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topLinePunct/>
        <w:spacing w:line="440" w:lineRule="exact"/>
        <w:jc w:val="left"/>
        <w:rPr>
          <w:rFonts w:hint="default" w:ascii="Times New Roman" w:hAnsi="Times New Roman" w:eastAsia="仿宋" w:cs="Times New Roman"/>
          <w:b/>
          <w:color w:val="auto"/>
          <w:sz w:val="32"/>
          <w:szCs w:val="32"/>
          <w:lang w:eastAsia="zh-CN"/>
        </w:rPr>
      </w:pPr>
      <w:bookmarkStart w:id="0" w:name="OLE_LINK9"/>
      <w:r>
        <w:rPr>
          <w:rFonts w:hint="default" w:ascii="Times New Roman" w:hAnsi="Times New Roman" w:eastAsia="仿宋" w:cs="Times New Roman"/>
          <w:b/>
          <w:color w:val="auto"/>
          <w:sz w:val="32"/>
          <w:szCs w:val="32"/>
        </w:rPr>
        <w:t>项目编号：</w:t>
      </w:r>
      <w:r>
        <w:rPr>
          <w:rFonts w:hint="eastAsia" w:ascii="Times New Roman" w:hAnsi="Times New Roman" w:eastAsia="仿宋" w:cs="Times New Roman"/>
          <w:b/>
          <w:bCs/>
          <w:color w:val="auto"/>
          <w:sz w:val="30"/>
          <w:szCs w:val="30"/>
          <w:lang w:eastAsia="zh-CN"/>
        </w:rPr>
        <w:t>ZXCD-2022SY-053</w:t>
      </w:r>
    </w:p>
    <w:p>
      <w:pPr>
        <w:tabs>
          <w:tab w:val="left" w:pos="360"/>
        </w:tabs>
        <w:overflowPunct w:val="0"/>
        <w:topLinePunct/>
        <w:spacing w:line="500" w:lineRule="exact"/>
        <w:rPr>
          <w:rFonts w:hint="default" w:ascii="Times New Roman" w:hAnsi="Times New Roman" w:eastAsia="仿宋" w:cs="Times New Roman"/>
          <w:color w:val="auto"/>
          <w:sz w:val="28"/>
          <w:szCs w:val="28"/>
        </w:rPr>
      </w:pPr>
    </w:p>
    <w:p>
      <w:pPr>
        <w:pStyle w:val="9"/>
        <w:rPr>
          <w:rFonts w:hint="default" w:ascii="Times New Roman" w:hAnsi="Times New Roman" w:eastAsia="仿宋" w:cs="Times New Roman"/>
          <w:color w:val="auto"/>
        </w:rPr>
      </w:pPr>
    </w:p>
    <w:p>
      <w:pPr>
        <w:pStyle w:val="3"/>
        <w:rPr>
          <w:rFonts w:hint="default" w:ascii="Times New Roman" w:hAnsi="Times New Roman" w:eastAsia="仿宋" w:cs="Times New Roman"/>
          <w:color w:val="auto"/>
          <w:sz w:val="20"/>
          <w:szCs w:val="20"/>
          <w:lang w:eastAsia="zh-CN"/>
        </w:rPr>
      </w:pPr>
      <w:bookmarkStart w:id="1" w:name="_Toc24665"/>
      <w:bookmarkStart w:id="2" w:name="_Toc19647"/>
      <w:r>
        <w:rPr>
          <w:rFonts w:hint="default" w:ascii="Times New Roman" w:hAnsi="Times New Roman" w:eastAsia="仿宋" w:cs="Times New Roman"/>
          <w:color w:val="auto"/>
          <w:sz w:val="44"/>
          <w:szCs w:val="32"/>
          <w:lang w:eastAsia="zh-CN"/>
        </w:rPr>
        <w:t>西安市人民医院（西安市第四医院</w:t>
      </w:r>
      <w:bookmarkStart w:id="289" w:name="_GoBack"/>
      <w:bookmarkEnd w:id="289"/>
      <w:r>
        <w:rPr>
          <w:rFonts w:hint="default" w:ascii="Times New Roman" w:hAnsi="Times New Roman" w:eastAsia="仿宋" w:cs="Times New Roman"/>
          <w:color w:val="auto"/>
          <w:sz w:val="44"/>
          <w:szCs w:val="32"/>
          <w:lang w:eastAsia="zh-CN"/>
        </w:rPr>
        <w:t>）标识制作</w:t>
      </w:r>
      <w:bookmarkEnd w:id="1"/>
      <w:bookmarkEnd w:id="2"/>
    </w:p>
    <w:p>
      <w:pPr>
        <w:rPr>
          <w:rFonts w:hint="default" w:ascii="Times New Roman" w:hAnsi="Times New Roman" w:eastAsia="仿宋" w:cs="Times New Roman"/>
          <w:color w:val="auto"/>
          <w:sz w:val="18"/>
          <w:szCs w:val="18"/>
        </w:rPr>
      </w:pPr>
    </w:p>
    <w:p>
      <w:pPr>
        <w:overflowPunct w:val="0"/>
        <w:topLinePunct/>
        <w:spacing w:line="440" w:lineRule="exact"/>
        <w:rPr>
          <w:rFonts w:hint="default" w:ascii="Times New Roman" w:hAnsi="Times New Roman" w:eastAsia="仿宋" w:cs="Times New Roman"/>
          <w:b/>
          <w:color w:val="auto"/>
          <w:sz w:val="32"/>
          <w:szCs w:val="32"/>
        </w:rPr>
      </w:pPr>
    </w:p>
    <w:p>
      <w:pPr>
        <w:pStyle w:val="7"/>
        <w:rPr>
          <w:rFonts w:hint="default" w:ascii="Times New Roman" w:hAnsi="Times New Roman" w:eastAsia="仿宋" w:cs="Times New Roman"/>
          <w:color w:val="auto"/>
        </w:rPr>
      </w:pPr>
    </w:p>
    <w:p>
      <w:pPr>
        <w:pStyle w:val="16"/>
        <w:rPr>
          <w:rFonts w:hint="default" w:ascii="Times New Roman" w:hAnsi="Times New Roman" w:eastAsia="仿宋" w:cs="Times New Roman"/>
          <w:color w:val="auto"/>
        </w:rPr>
      </w:pPr>
    </w:p>
    <w:p>
      <w:pPr>
        <w:rPr>
          <w:rFonts w:hint="default" w:ascii="Times New Roman" w:hAnsi="Times New Roman" w:eastAsia="仿宋" w:cs="Times New Roman"/>
          <w:b/>
          <w:color w:val="auto"/>
          <w:sz w:val="18"/>
          <w:szCs w:val="18"/>
        </w:rPr>
      </w:pPr>
      <w:r>
        <w:rPr>
          <w:rFonts w:hint="default" w:ascii="Times New Roman" w:hAnsi="Times New Roman" w:eastAsia="仿宋" w:cs="Times New Roman"/>
          <w:b/>
          <w:bCs/>
          <w:color w:val="auto"/>
          <w:sz w:val="52"/>
          <w:szCs w:val="52"/>
          <w:highlight w:val="none"/>
        </w:rPr>
        <w:drawing>
          <wp:anchor distT="0" distB="0" distL="114300" distR="114300" simplePos="0" relativeHeight="251666432" behindDoc="0" locked="0" layoutInCell="1" allowOverlap="1">
            <wp:simplePos x="0" y="0"/>
            <wp:positionH relativeFrom="column">
              <wp:posOffset>1297940</wp:posOffset>
            </wp:positionH>
            <wp:positionV relativeFrom="paragraph">
              <wp:posOffset>116205</wp:posOffset>
            </wp:positionV>
            <wp:extent cx="3169920" cy="2568575"/>
            <wp:effectExtent l="0" t="0" r="11430" b="3175"/>
            <wp:wrapNone/>
            <wp:docPr id="2" name="图片 1" descr="新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新LOGO"/>
                    <pic:cNvPicPr>
                      <a:picLocks noChangeAspect="1"/>
                    </pic:cNvPicPr>
                  </pic:nvPicPr>
                  <pic:blipFill>
                    <a:blip r:embed="rId28"/>
                    <a:stretch>
                      <a:fillRect/>
                    </a:stretch>
                  </pic:blipFill>
                  <pic:spPr>
                    <a:xfrm>
                      <a:off x="0" y="0"/>
                      <a:ext cx="3169920" cy="2568575"/>
                    </a:xfrm>
                    <a:prstGeom prst="rect">
                      <a:avLst/>
                    </a:prstGeom>
                    <a:noFill/>
                    <a:ln>
                      <a:noFill/>
                    </a:ln>
                  </pic:spPr>
                </pic:pic>
              </a:graphicData>
            </a:graphic>
          </wp:anchor>
        </w:drawing>
      </w:r>
    </w:p>
    <w:p>
      <w:pPr>
        <w:pStyle w:val="6"/>
        <w:rPr>
          <w:rFonts w:hint="default" w:ascii="Times New Roman" w:hAnsi="Times New Roman" w:eastAsia="仿宋" w:cs="Times New Roman"/>
          <w:color w:val="auto"/>
          <w:sz w:val="18"/>
          <w:szCs w:val="18"/>
        </w:rPr>
      </w:pPr>
    </w:p>
    <w:p>
      <w:pPr>
        <w:rPr>
          <w:rFonts w:hint="default" w:ascii="Times New Roman" w:hAnsi="Times New Roman" w:eastAsia="仿宋" w:cs="Times New Roman"/>
          <w:color w:val="auto"/>
        </w:rPr>
      </w:pPr>
    </w:p>
    <w:p>
      <w:pPr>
        <w:rPr>
          <w:rFonts w:hint="default" w:ascii="Times New Roman" w:hAnsi="Times New Roman" w:eastAsia="仿宋" w:cs="Times New Roman"/>
          <w:b/>
          <w:color w:val="auto"/>
          <w:sz w:val="18"/>
          <w:szCs w:val="18"/>
        </w:rPr>
      </w:pPr>
    </w:p>
    <w:p>
      <w:pPr>
        <w:rPr>
          <w:rFonts w:hint="default" w:ascii="Times New Roman" w:hAnsi="Times New Roman" w:eastAsia="仿宋" w:cs="Times New Roman"/>
          <w:b/>
          <w:color w:val="auto"/>
          <w:sz w:val="18"/>
          <w:szCs w:val="18"/>
        </w:rPr>
      </w:pPr>
    </w:p>
    <w:p>
      <w:pPr>
        <w:pStyle w:val="6"/>
        <w:rPr>
          <w:rFonts w:hint="default" w:ascii="Times New Roman" w:hAnsi="Times New Roman" w:eastAsia="仿宋" w:cs="Times New Roman"/>
          <w:color w:val="auto"/>
          <w:sz w:val="18"/>
          <w:szCs w:val="18"/>
        </w:rPr>
      </w:pPr>
    </w:p>
    <w:p>
      <w:pPr>
        <w:rPr>
          <w:rFonts w:hint="default" w:ascii="Times New Roman" w:hAnsi="Times New Roman" w:eastAsia="仿宋" w:cs="Times New Roman"/>
          <w:b/>
          <w:color w:val="auto"/>
          <w:sz w:val="18"/>
          <w:szCs w:val="18"/>
        </w:rPr>
      </w:pPr>
    </w:p>
    <w:p>
      <w:pPr>
        <w:pStyle w:val="6"/>
        <w:rPr>
          <w:rFonts w:hint="default" w:ascii="Times New Roman" w:hAnsi="Times New Roman" w:eastAsia="仿宋" w:cs="Times New Roman"/>
          <w:color w:val="auto"/>
          <w:sz w:val="18"/>
          <w:szCs w:val="18"/>
        </w:rPr>
      </w:pPr>
    </w:p>
    <w:p>
      <w:pPr>
        <w:rPr>
          <w:rFonts w:hint="default" w:ascii="Times New Roman" w:hAnsi="Times New Roman" w:eastAsia="仿宋" w:cs="Times New Roman"/>
          <w:b/>
          <w:color w:val="auto"/>
          <w:sz w:val="18"/>
          <w:szCs w:val="18"/>
        </w:rPr>
      </w:pPr>
    </w:p>
    <w:p>
      <w:pPr>
        <w:pStyle w:val="6"/>
        <w:rPr>
          <w:rFonts w:hint="default" w:ascii="Times New Roman" w:hAnsi="Times New Roman" w:eastAsia="仿宋" w:cs="Times New Roman"/>
          <w:color w:val="auto"/>
        </w:rPr>
      </w:pPr>
    </w:p>
    <w:p>
      <w:pPr>
        <w:overflowPunct w:val="0"/>
        <w:topLinePunct/>
        <w:jc w:val="center"/>
        <w:rPr>
          <w:rFonts w:hint="default" w:ascii="Times New Roman" w:hAnsi="Times New Roman" w:eastAsia="仿宋" w:cs="Times New Roman"/>
          <w:b/>
          <w:color w:val="auto"/>
          <w:sz w:val="56"/>
          <w:szCs w:val="56"/>
        </w:rPr>
      </w:pPr>
    </w:p>
    <w:p>
      <w:pPr>
        <w:overflowPunct w:val="0"/>
        <w:topLinePunct/>
        <w:jc w:val="center"/>
        <w:rPr>
          <w:rFonts w:hint="default" w:ascii="Times New Roman" w:hAnsi="Times New Roman" w:eastAsia="仿宋" w:cs="Times New Roman"/>
          <w:b/>
          <w:color w:val="auto"/>
          <w:sz w:val="56"/>
          <w:szCs w:val="56"/>
        </w:rPr>
      </w:pPr>
      <w:r>
        <w:rPr>
          <w:rFonts w:hint="default" w:ascii="Times New Roman" w:hAnsi="Times New Roman" w:eastAsia="仿宋" w:cs="Times New Roman"/>
          <w:b/>
          <w:color w:val="auto"/>
          <w:sz w:val="56"/>
          <w:szCs w:val="56"/>
        </w:rPr>
        <w:t>竞争性磋商文件</w:t>
      </w:r>
    </w:p>
    <w:p>
      <w:pPr>
        <w:overflowPunct w:val="0"/>
        <w:topLinePunct/>
        <w:jc w:val="center"/>
        <w:rPr>
          <w:rFonts w:hint="default" w:ascii="Times New Roman" w:hAnsi="Times New Roman" w:eastAsia="仿宋" w:cs="Times New Roman"/>
          <w:b/>
          <w:color w:val="auto"/>
          <w:sz w:val="56"/>
          <w:szCs w:val="56"/>
        </w:rPr>
      </w:pPr>
    </w:p>
    <w:p>
      <w:pPr>
        <w:pStyle w:val="7"/>
        <w:rPr>
          <w:rFonts w:hint="default" w:ascii="Times New Roman" w:hAnsi="Times New Roman" w:eastAsia="仿宋" w:cs="Times New Roman"/>
          <w:color w:val="auto"/>
        </w:rPr>
      </w:pPr>
    </w:p>
    <w:p>
      <w:pPr>
        <w:pStyle w:val="7"/>
        <w:rPr>
          <w:rFonts w:hint="default" w:ascii="Times New Roman" w:hAnsi="Times New Roman" w:eastAsia="仿宋" w:cs="Times New Roman"/>
          <w:color w:val="auto"/>
        </w:rPr>
      </w:pPr>
    </w:p>
    <w:p>
      <w:pPr>
        <w:pStyle w:val="6"/>
        <w:rPr>
          <w:rFonts w:hint="default" w:ascii="Times New Roman" w:hAnsi="Times New Roman" w:eastAsia="仿宋" w:cs="Times New Roman"/>
          <w:bCs/>
          <w:color w:val="auto"/>
          <w:sz w:val="36"/>
          <w:szCs w:val="36"/>
        </w:rPr>
      </w:pPr>
    </w:p>
    <w:p>
      <w:pPr>
        <w:tabs>
          <w:tab w:val="left" w:pos="6835"/>
        </w:tabs>
        <w:spacing w:line="480" w:lineRule="auto"/>
        <w:ind w:left="0" w:leftChars="0" w:firstLine="1063" w:firstLineChars="331"/>
        <w:rPr>
          <w:rFonts w:hint="default" w:ascii="Times New Roman" w:hAnsi="Times New Roman" w:eastAsia="仿宋" w:cs="Times New Roman"/>
          <w:b/>
          <w:color w:val="auto"/>
          <w:sz w:val="32"/>
          <w:szCs w:val="32"/>
          <w:lang w:eastAsia="zh-CN"/>
        </w:rPr>
      </w:pPr>
      <w:r>
        <w:rPr>
          <w:rFonts w:hint="default" w:ascii="Times New Roman" w:hAnsi="Times New Roman" w:eastAsia="仿宋" w:cs="Times New Roman"/>
          <w:b/>
          <w:color w:val="auto"/>
          <w:sz w:val="32"/>
          <w:szCs w:val="32"/>
        </w:rPr>
        <w:t>采购单位：</w:t>
      </w:r>
      <w:r>
        <w:rPr>
          <w:rFonts w:hint="default" w:ascii="Times New Roman" w:hAnsi="Times New Roman" w:eastAsia="仿宋" w:cs="Times New Roman"/>
          <w:b/>
          <w:color w:val="auto"/>
          <w:sz w:val="32"/>
          <w:szCs w:val="32"/>
          <w:lang w:eastAsia="zh-CN"/>
        </w:rPr>
        <w:t>西安市人民医院（西安市第四医院）</w:t>
      </w:r>
    </w:p>
    <w:p>
      <w:pPr>
        <w:spacing w:line="480" w:lineRule="auto"/>
        <w:ind w:left="0" w:leftChars="0" w:firstLine="1063" w:firstLineChars="331"/>
        <w:rPr>
          <w:rFonts w:hint="default" w:ascii="Times New Roman" w:hAnsi="Times New Roman" w:eastAsia="仿宋" w:cs="Times New Roman"/>
          <w:b/>
          <w:color w:val="auto"/>
          <w:sz w:val="32"/>
          <w:szCs w:val="32"/>
          <w:lang w:eastAsia="zh-CN"/>
        </w:rPr>
      </w:pPr>
      <w:r>
        <w:rPr>
          <w:rFonts w:hint="default" w:ascii="Times New Roman" w:hAnsi="Times New Roman" w:eastAsia="仿宋" w:cs="Times New Roman"/>
          <w:b/>
          <w:color w:val="auto"/>
          <w:sz w:val="32"/>
          <w:szCs w:val="32"/>
        </w:rPr>
        <w:t>采购代理机构：</w:t>
      </w:r>
      <w:r>
        <w:rPr>
          <w:rFonts w:hint="default" w:ascii="Times New Roman" w:hAnsi="Times New Roman" w:eastAsia="仿宋" w:cs="Times New Roman"/>
          <w:b/>
          <w:color w:val="auto"/>
          <w:sz w:val="32"/>
          <w:szCs w:val="32"/>
          <w:lang w:eastAsia="zh-CN"/>
        </w:rPr>
        <w:t>中新创达咨询有限公司</w:t>
      </w:r>
    </w:p>
    <w:p>
      <w:pPr>
        <w:spacing w:line="480" w:lineRule="auto"/>
        <w:jc w:val="center"/>
        <w:rPr>
          <w:rFonts w:hint="default" w:ascii="Times New Roman" w:hAnsi="Times New Roman" w:eastAsia="仿宋" w:cs="Times New Roman"/>
          <w:b/>
          <w:color w:val="auto"/>
          <w:sz w:val="32"/>
          <w:szCs w:val="32"/>
        </w:rPr>
      </w:pPr>
      <w:r>
        <w:rPr>
          <w:rFonts w:hint="default" w:ascii="Times New Roman" w:hAnsi="Times New Roman" w:eastAsia="仿宋" w:cs="Times New Roman"/>
          <w:b/>
          <w:color w:val="auto"/>
          <w:sz w:val="32"/>
          <w:szCs w:val="32"/>
        </w:rPr>
        <w:t>二</w:t>
      </w:r>
      <w:r>
        <w:rPr>
          <w:rFonts w:hint="default" w:ascii="Times New Roman" w:hAnsi="Times New Roman" w:eastAsia="仿宋" w:cs="Times New Roman"/>
          <w:b/>
          <w:color w:val="auto"/>
          <w:sz w:val="32"/>
          <w:szCs w:val="32"/>
          <w:lang w:eastAsia="zh-CN"/>
        </w:rPr>
        <w:t>○</w:t>
      </w:r>
      <w:r>
        <w:rPr>
          <w:rFonts w:hint="default" w:ascii="Times New Roman" w:hAnsi="Times New Roman" w:eastAsia="仿宋" w:cs="Times New Roman"/>
          <w:b/>
          <w:color w:val="auto"/>
          <w:sz w:val="32"/>
          <w:szCs w:val="32"/>
        </w:rPr>
        <w:t>二</w:t>
      </w:r>
      <w:r>
        <w:rPr>
          <w:rFonts w:hint="default" w:ascii="Times New Roman" w:hAnsi="Times New Roman" w:eastAsia="仿宋" w:cs="Times New Roman"/>
          <w:b/>
          <w:color w:val="auto"/>
          <w:sz w:val="32"/>
          <w:szCs w:val="32"/>
          <w:lang w:eastAsia="zh-CN"/>
        </w:rPr>
        <w:t>二</w:t>
      </w:r>
      <w:r>
        <w:rPr>
          <w:rFonts w:hint="default" w:ascii="Times New Roman" w:hAnsi="Times New Roman" w:eastAsia="仿宋" w:cs="Times New Roman"/>
          <w:b/>
          <w:color w:val="auto"/>
          <w:sz w:val="32"/>
          <w:szCs w:val="32"/>
        </w:rPr>
        <w:t>年</w:t>
      </w:r>
      <w:r>
        <w:rPr>
          <w:rFonts w:hint="eastAsia" w:ascii="Times New Roman" w:hAnsi="Times New Roman" w:eastAsia="仿宋" w:cs="Times New Roman"/>
          <w:b/>
          <w:color w:val="auto"/>
          <w:sz w:val="32"/>
          <w:szCs w:val="32"/>
          <w:lang w:val="en-US" w:eastAsia="zh-CN"/>
        </w:rPr>
        <w:t>七</w:t>
      </w:r>
      <w:r>
        <w:rPr>
          <w:rFonts w:hint="default" w:ascii="Times New Roman" w:hAnsi="Times New Roman" w:eastAsia="仿宋" w:cs="Times New Roman"/>
          <w:b/>
          <w:color w:val="auto"/>
          <w:sz w:val="32"/>
          <w:szCs w:val="32"/>
        </w:rPr>
        <w:t>月</w:t>
      </w:r>
    </w:p>
    <w:p>
      <w:pPr>
        <w:overflowPunct w:val="0"/>
        <w:topLinePunct/>
        <w:spacing w:line="440" w:lineRule="exact"/>
        <w:jc w:val="center"/>
        <w:rPr>
          <w:rFonts w:hint="default" w:ascii="Times New Roman" w:hAnsi="Times New Roman" w:eastAsia="仿宋" w:cs="Times New Roman"/>
          <w:color w:val="auto"/>
          <w:sz w:val="52"/>
          <w:szCs w:val="52"/>
        </w:rPr>
        <w:sectPr>
          <w:headerReference r:id="rId5" w:type="first"/>
          <w:headerReference r:id="rId3" w:type="default"/>
          <w:headerReference r:id="rId4" w:type="even"/>
          <w:footerReference r:id="rId6" w:type="even"/>
          <w:pgSz w:w="11906" w:h="16838"/>
          <w:pgMar w:top="1440" w:right="1426" w:bottom="1440" w:left="1520" w:header="851" w:footer="992" w:gutter="0"/>
          <w:pgNumType w:start="1"/>
          <w:cols w:space="720" w:num="1"/>
          <w:titlePg/>
          <w:docGrid w:type="lines" w:linePitch="381" w:charSpace="0"/>
        </w:sectPr>
      </w:pPr>
    </w:p>
    <w:p>
      <w:pPr>
        <w:rPr>
          <w:rFonts w:hint="default" w:ascii="Times New Roman" w:hAnsi="Times New Roman" w:eastAsia="仿宋" w:cs="Times New Roman"/>
          <w:color w:val="auto"/>
        </w:rPr>
      </w:pPr>
      <w:bookmarkStart w:id="3" w:name="_Toc7648"/>
      <w:bookmarkStart w:id="4" w:name="_Toc27511"/>
      <w:bookmarkStart w:id="5" w:name="_Toc26575"/>
      <w:bookmarkStart w:id="6" w:name="_Toc27507"/>
    </w:p>
    <w:sdt>
      <w:sdtPr>
        <w:rPr>
          <w:rFonts w:hint="default" w:ascii="Times New Roman" w:hAnsi="Times New Roman" w:eastAsia="仿宋" w:cs="Times New Roman"/>
          <w:color w:val="auto"/>
          <w:sz w:val="20"/>
          <w:szCs w:val="21"/>
        </w:rPr>
        <w:id w:val="147463431"/>
        <w15:color w:val="DBDBDB"/>
        <w:docPartObj>
          <w:docPartGallery w:val="Table of Contents"/>
          <w:docPartUnique/>
        </w:docPartObj>
      </w:sdtPr>
      <w:sdtEndPr>
        <w:rPr>
          <w:rFonts w:hint="default" w:ascii="Times New Roman" w:hAnsi="Times New Roman" w:eastAsia="仿宋" w:cs="Times New Roman"/>
          <w:b/>
          <w:color w:val="auto"/>
          <w:sz w:val="56"/>
          <w:szCs w:val="72"/>
        </w:rPr>
      </w:sdtEndPr>
      <w:sdtContent>
        <w:p>
          <w:pPr>
            <w:jc w:val="center"/>
            <w:rPr>
              <w:rFonts w:hint="default" w:ascii="Times New Roman" w:hAnsi="Times New Roman" w:eastAsia="仿宋" w:cs="Times New Roman"/>
              <w:color w:val="auto"/>
              <w:sz w:val="48"/>
              <w:szCs w:val="52"/>
            </w:rPr>
          </w:pPr>
          <w:r>
            <w:rPr>
              <w:rFonts w:hint="default" w:ascii="Times New Roman" w:hAnsi="Times New Roman" w:eastAsia="仿宋" w:cs="Times New Roman"/>
              <w:color w:val="auto"/>
              <w:sz w:val="48"/>
              <w:szCs w:val="52"/>
            </w:rPr>
            <w:t>目  录</w:t>
          </w:r>
        </w:p>
        <w:p>
          <w:pPr>
            <w:pStyle w:val="12"/>
            <w:rPr>
              <w:rFonts w:hint="default" w:ascii="Times New Roman" w:hAnsi="Times New Roman" w:eastAsia="仿宋" w:cs="Times New Roman"/>
              <w:color w:val="auto"/>
            </w:rPr>
          </w:pPr>
        </w:p>
        <w:p>
          <w:pPr>
            <w:pStyle w:val="14"/>
            <w:keepNext w:val="0"/>
            <w:keepLines w:val="0"/>
            <w:pageBreakBefore w:val="0"/>
            <w:widowControl w:val="0"/>
            <w:tabs>
              <w:tab w:val="right" w:leader="middleDot" w:pos="8400"/>
            </w:tabs>
            <w:kinsoku/>
            <w:wordWrap/>
            <w:overflowPunct/>
            <w:topLinePunct w:val="0"/>
            <w:autoSpaceDE/>
            <w:autoSpaceDN/>
            <w:bidi w:val="0"/>
            <w:adjustRightInd/>
            <w:snapToGrid/>
            <w:spacing w:line="720" w:lineRule="auto"/>
            <w:textAlignment w:val="auto"/>
            <w:rPr>
              <w:rFonts w:hint="default" w:ascii="Times New Roman" w:hAnsi="Times New Roman" w:eastAsia="仿宋" w:cs="Times New Roman"/>
              <w:color w:val="auto"/>
              <w:sz w:val="28"/>
              <w:szCs w:val="32"/>
            </w:rPr>
          </w:pPr>
          <w:r>
            <w:rPr>
              <w:rFonts w:hint="default" w:ascii="Times New Roman" w:hAnsi="Times New Roman" w:eastAsia="仿宋" w:cs="Times New Roman"/>
              <w:color w:val="auto"/>
              <w:sz w:val="220"/>
              <w:szCs w:val="220"/>
            </w:rPr>
            <w:fldChar w:fldCharType="begin"/>
          </w:r>
          <w:r>
            <w:rPr>
              <w:rFonts w:hint="default" w:ascii="Times New Roman" w:hAnsi="Times New Roman" w:eastAsia="仿宋" w:cs="Times New Roman"/>
              <w:color w:val="auto"/>
              <w:sz w:val="220"/>
              <w:szCs w:val="220"/>
            </w:rPr>
            <w:instrText xml:space="preserve">TOC \o "1-2" \h \u </w:instrText>
          </w:r>
          <w:r>
            <w:rPr>
              <w:rFonts w:hint="default" w:ascii="Times New Roman" w:hAnsi="Times New Roman" w:eastAsia="仿宋" w:cs="Times New Roman"/>
              <w:color w:val="auto"/>
              <w:sz w:val="220"/>
              <w:szCs w:val="220"/>
            </w:rPr>
            <w:fldChar w:fldCharType="separate"/>
          </w:r>
          <w:r>
            <w:rPr>
              <w:rFonts w:hint="default" w:ascii="Times New Roman" w:hAnsi="Times New Roman" w:eastAsia="仿宋" w:cs="Times New Roman"/>
              <w:color w:val="auto"/>
              <w:sz w:val="28"/>
              <w:szCs w:val="220"/>
            </w:rPr>
            <w:fldChar w:fldCharType="begin"/>
          </w:r>
          <w:r>
            <w:rPr>
              <w:rFonts w:hint="default" w:ascii="Times New Roman" w:hAnsi="Times New Roman" w:eastAsia="仿宋" w:cs="Times New Roman"/>
              <w:color w:val="auto"/>
              <w:sz w:val="28"/>
              <w:szCs w:val="220"/>
            </w:rPr>
            <w:instrText xml:space="preserve"> HYPERLINK \l _Toc5076 </w:instrText>
          </w:r>
          <w:r>
            <w:rPr>
              <w:rFonts w:hint="default" w:ascii="Times New Roman" w:hAnsi="Times New Roman" w:eastAsia="仿宋" w:cs="Times New Roman"/>
              <w:color w:val="auto"/>
              <w:sz w:val="28"/>
              <w:szCs w:val="220"/>
            </w:rPr>
            <w:fldChar w:fldCharType="separate"/>
          </w:r>
          <w:r>
            <w:rPr>
              <w:rFonts w:hint="default" w:ascii="Times New Roman" w:hAnsi="Times New Roman" w:eastAsia="仿宋" w:cs="Times New Roman"/>
              <w:color w:val="auto"/>
              <w:sz w:val="28"/>
              <w:szCs w:val="32"/>
            </w:rPr>
            <w:t>第一章 竞争性磋商公告</w:t>
          </w:r>
          <w:r>
            <w:rPr>
              <w:rFonts w:hint="default" w:ascii="Times New Roman" w:hAnsi="Times New Roman" w:eastAsia="仿宋" w:cs="Times New Roman"/>
              <w:color w:val="auto"/>
              <w:sz w:val="28"/>
              <w:szCs w:val="32"/>
            </w:rPr>
            <w:tab/>
          </w:r>
          <w:r>
            <w:rPr>
              <w:rFonts w:hint="default" w:ascii="Times New Roman" w:hAnsi="Times New Roman" w:eastAsia="仿宋" w:cs="Times New Roman"/>
              <w:color w:val="auto"/>
              <w:sz w:val="28"/>
              <w:szCs w:val="32"/>
            </w:rPr>
            <w:fldChar w:fldCharType="begin"/>
          </w:r>
          <w:r>
            <w:rPr>
              <w:rFonts w:hint="default" w:ascii="Times New Roman" w:hAnsi="Times New Roman" w:eastAsia="仿宋" w:cs="Times New Roman"/>
              <w:color w:val="auto"/>
              <w:sz w:val="28"/>
              <w:szCs w:val="32"/>
            </w:rPr>
            <w:instrText xml:space="preserve"> PAGEREF _Toc5076 \h </w:instrText>
          </w:r>
          <w:r>
            <w:rPr>
              <w:rFonts w:hint="default" w:ascii="Times New Roman" w:hAnsi="Times New Roman" w:eastAsia="仿宋" w:cs="Times New Roman"/>
              <w:color w:val="auto"/>
              <w:sz w:val="28"/>
              <w:szCs w:val="32"/>
            </w:rPr>
            <w:fldChar w:fldCharType="separate"/>
          </w:r>
          <w:r>
            <w:rPr>
              <w:rFonts w:hint="default" w:ascii="Times New Roman" w:hAnsi="Times New Roman" w:eastAsia="仿宋" w:cs="Times New Roman"/>
              <w:color w:val="auto"/>
              <w:sz w:val="28"/>
              <w:szCs w:val="32"/>
            </w:rPr>
            <w:t>1</w:t>
          </w:r>
          <w:r>
            <w:rPr>
              <w:rFonts w:hint="default" w:ascii="Times New Roman" w:hAnsi="Times New Roman" w:eastAsia="仿宋" w:cs="Times New Roman"/>
              <w:color w:val="auto"/>
              <w:sz w:val="28"/>
              <w:szCs w:val="32"/>
            </w:rPr>
            <w:fldChar w:fldCharType="end"/>
          </w:r>
          <w:r>
            <w:rPr>
              <w:rFonts w:hint="default" w:ascii="Times New Roman" w:hAnsi="Times New Roman" w:eastAsia="仿宋" w:cs="Times New Roman"/>
              <w:color w:val="auto"/>
              <w:sz w:val="28"/>
              <w:szCs w:val="220"/>
            </w:rPr>
            <w:fldChar w:fldCharType="end"/>
          </w:r>
        </w:p>
        <w:p>
          <w:pPr>
            <w:pStyle w:val="14"/>
            <w:keepNext w:val="0"/>
            <w:keepLines w:val="0"/>
            <w:pageBreakBefore w:val="0"/>
            <w:widowControl w:val="0"/>
            <w:tabs>
              <w:tab w:val="right" w:leader="middleDot" w:pos="8400"/>
            </w:tabs>
            <w:kinsoku/>
            <w:wordWrap/>
            <w:overflowPunct/>
            <w:topLinePunct w:val="0"/>
            <w:autoSpaceDE/>
            <w:autoSpaceDN/>
            <w:bidi w:val="0"/>
            <w:adjustRightInd/>
            <w:snapToGrid/>
            <w:spacing w:line="720" w:lineRule="auto"/>
            <w:textAlignment w:val="auto"/>
            <w:rPr>
              <w:rFonts w:hint="default" w:ascii="Times New Roman" w:hAnsi="Times New Roman" w:eastAsia="仿宋" w:cs="Times New Roman"/>
              <w:color w:val="auto"/>
              <w:sz w:val="28"/>
              <w:szCs w:val="32"/>
            </w:rPr>
          </w:pPr>
          <w:r>
            <w:rPr>
              <w:rFonts w:hint="default" w:ascii="Times New Roman" w:hAnsi="Times New Roman" w:eastAsia="仿宋" w:cs="Times New Roman"/>
              <w:color w:val="auto"/>
              <w:sz w:val="28"/>
              <w:szCs w:val="220"/>
            </w:rPr>
            <w:fldChar w:fldCharType="begin"/>
          </w:r>
          <w:r>
            <w:rPr>
              <w:rFonts w:hint="default" w:ascii="Times New Roman" w:hAnsi="Times New Roman" w:eastAsia="仿宋" w:cs="Times New Roman"/>
              <w:color w:val="auto"/>
              <w:sz w:val="28"/>
              <w:szCs w:val="220"/>
            </w:rPr>
            <w:instrText xml:space="preserve"> HYPERLINK \l _Toc11489 </w:instrText>
          </w:r>
          <w:r>
            <w:rPr>
              <w:rFonts w:hint="default" w:ascii="Times New Roman" w:hAnsi="Times New Roman" w:eastAsia="仿宋" w:cs="Times New Roman"/>
              <w:color w:val="auto"/>
              <w:sz w:val="28"/>
              <w:szCs w:val="220"/>
            </w:rPr>
            <w:fldChar w:fldCharType="separate"/>
          </w:r>
          <w:r>
            <w:rPr>
              <w:rFonts w:hint="default" w:ascii="Times New Roman" w:hAnsi="Times New Roman" w:eastAsia="仿宋" w:cs="Times New Roman"/>
              <w:color w:val="auto"/>
              <w:sz w:val="28"/>
              <w:szCs w:val="32"/>
            </w:rPr>
            <w:t>第二章 供应商须知前附表</w:t>
          </w:r>
          <w:r>
            <w:rPr>
              <w:rFonts w:hint="default" w:ascii="Times New Roman" w:hAnsi="Times New Roman" w:eastAsia="仿宋" w:cs="Times New Roman"/>
              <w:color w:val="auto"/>
              <w:sz w:val="28"/>
              <w:szCs w:val="32"/>
            </w:rPr>
            <w:tab/>
          </w:r>
          <w:r>
            <w:rPr>
              <w:rFonts w:hint="default" w:ascii="Times New Roman" w:hAnsi="Times New Roman" w:eastAsia="仿宋" w:cs="Times New Roman"/>
              <w:color w:val="auto"/>
              <w:sz w:val="28"/>
              <w:szCs w:val="32"/>
            </w:rPr>
            <w:fldChar w:fldCharType="begin"/>
          </w:r>
          <w:r>
            <w:rPr>
              <w:rFonts w:hint="default" w:ascii="Times New Roman" w:hAnsi="Times New Roman" w:eastAsia="仿宋" w:cs="Times New Roman"/>
              <w:color w:val="auto"/>
              <w:sz w:val="28"/>
              <w:szCs w:val="32"/>
            </w:rPr>
            <w:instrText xml:space="preserve"> PAGEREF _Toc11489 \h </w:instrText>
          </w:r>
          <w:r>
            <w:rPr>
              <w:rFonts w:hint="default" w:ascii="Times New Roman" w:hAnsi="Times New Roman" w:eastAsia="仿宋" w:cs="Times New Roman"/>
              <w:color w:val="auto"/>
              <w:sz w:val="28"/>
              <w:szCs w:val="32"/>
            </w:rPr>
            <w:fldChar w:fldCharType="separate"/>
          </w:r>
          <w:r>
            <w:rPr>
              <w:rFonts w:hint="default" w:ascii="Times New Roman" w:hAnsi="Times New Roman" w:eastAsia="仿宋" w:cs="Times New Roman"/>
              <w:color w:val="auto"/>
              <w:sz w:val="28"/>
              <w:szCs w:val="32"/>
            </w:rPr>
            <w:t>6</w:t>
          </w:r>
          <w:r>
            <w:rPr>
              <w:rFonts w:hint="default" w:ascii="Times New Roman" w:hAnsi="Times New Roman" w:eastAsia="仿宋" w:cs="Times New Roman"/>
              <w:color w:val="auto"/>
              <w:sz w:val="28"/>
              <w:szCs w:val="32"/>
            </w:rPr>
            <w:fldChar w:fldCharType="end"/>
          </w:r>
          <w:r>
            <w:rPr>
              <w:rFonts w:hint="default" w:ascii="Times New Roman" w:hAnsi="Times New Roman" w:eastAsia="仿宋" w:cs="Times New Roman"/>
              <w:color w:val="auto"/>
              <w:sz w:val="28"/>
              <w:szCs w:val="220"/>
            </w:rPr>
            <w:fldChar w:fldCharType="end"/>
          </w:r>
        </w:p>
        <w:p>
          <w:pPr>
            <w:pStyle w:val="14"/>
            <w:keepNext w:val="0"/>
            <w:keepLines w:val="0"/>
            <w:pageBreakBefore w:val="0"/>
            <w:widowControl w:val="0"/>
            <w:tabs>
              <w:tab w:val="right" w:leader="middleDot" w:pos="8400"/>
            </w:tabs>
            <w:kinsoku/>
            <w:wordWrap/>
            <w:overflowPunct/>
            <w:topLinePunct w:val="0"/>
            <w:autoSpaceDE/>
            <w:autoSpaceDN/>
            <w:bidi w:val="0"/>
            <w:adjustRightInd/>
            <w:snapToGrid/>
            <w:spacing w:line="720" w:lineRule="auto"/>
            <w:textAlignment w:val="auto"/>
            <w:rPr>
              <w:rFonts w:hint="default" w:ascii="Times New Roman" w:hAnsi="Times New Roman" w:eastAsia="仿宋" w:cs="Times New Roman"/>
              <w:color w:val="auto"/>
              <w:sz w:val="28"/>
              <w:szCs w:val="32"/>
            </w:rPr>
          </w:pPr>
          <w:r>
            <w:rPr>
              <w:rFonts w:hint="default" w:ascii="Times New Roman" w:hAnsi="Times New Roman" w:eastAsia="仿宋" w:cs="Times New Roman"/>
              <w:color w:val="auto"/>
              <w:sz w:val="28"/>
              <w:szCs w:val="220"/>
            </w:rPr>
            <w:fldChar w:fldCharType="begin"/>
          </w:r>
          <w:r>
            <w:rPr>
              <w:rFonts w:hint="default" w:ascii="Times New Roman" w:hAnsi="Times New Roman" w:eastAsia="仿宋" w:cs="Times New Roman"/>
              <w:color w:val="auto"/>
              <w:sz w:val="28"/>
              <w:szCs w:val="220"/>
            </w:rPr>
            <w:instrText xml:space="preserve"> HYPERLINK \l _Toc20908 </w:instrText>
          </w:r>
          <w:r>
            <w:rPr>
              <w:rFonts w:hint="default" w:ascii="Times New Roman" w:hAnsi="Times New Roman" w:eastAsia="仿宋" w:cs="Times New Roman"/>
              <w:color w:val="auto"/>
              <w:sz w:val="28"/>
              <w:szCs w:val="220"/>
            </w:rPr>
            <w:fldChar w:fldCharType="separate"/>
          </w:r>
          <w:r>
            <w:rPr>
              <w:rFonts w:hint="default" w:ascii="Times New Roman" w:hAnsi="Times New Roman" w:eastAsia="仿宋" w:cs="Times New Roman"/>
              <w:color w:val="auto"/>
              <w:sz w:val="28"/>
              <w:szCs w:val="32"/>
            </w:rPr>
            <w:t>第三章 供应商须知</w:t>
          </w:r>
          <w:r>
            <w:rPr>
              <w:rFonts w:hint="default" w:ascii="Times New Roman" w:hAnsi="Times New Roman" w:eastAsia="仿宋" w:cs="Times New Roman"/>
              <w:color w:val="auto"/>
              <w:sz w:val="28"/>
              <w:szCs w:val="32"/>
            </w:rPr>
            <w:tab/>
          </w:r>
          <w:r>
            <w:rPr>
              <w:rFonts w:hint="default" w:ascii="Times New Roman" w:hAnsi="Times New Roman" w:eastAsia="仿宋" w:cs="Times New Roman"/>
              <w:color w:val="auto"/>
              <w:sz w:val="28"/>
              <w:szCs w:val="32"/>
            </w:rPr>
            <w:fldChar w:fldCharType="begin"/>
          </w:r>
          <w:r>
            <w:rPr>
              <w:rFonts w:hint="default" w:ascii="Times New Roman" w:hAnsi="Times New Roman" w:eastAsia="仿宋" w:cs="Times New Roman"/>
              <w:color w:val="auto"/>
              <w:sz w:val="28"/>
              <w:szCs w:val="32"/>
            </w:rPr>
            <w:instrText xml:space="preserve"> PAGEREF _Toc20908 \h </w:instrText>
          </w:r>
          <w:r>
            <w:rPr>
              <w:rFonts w:hint="default" w:ascii="Times New Roman" w:hAnsi="Times New Roman" w:eastAsia="仿宋" w:cs="Times New Roman"/>
              <w:color w:val="auto"/>
              <w:sz w:val="28"/>
              <w:szCs w:val="32"/>
            </w:rPr>
            <w:fldChar w:fldCharType="separate"/>
          </w:r>
          <w:r>
            <w:rPr>
              <w:rFonts w:hint="default" w:ascii="Times New Roman" w:hAnsi="Times New Roman" w:eastAsia="仿宋" w:cs="Times New Roman"/>
              <w:color w:val="auto"/>
              <w:sz w:val="28"/>
              <w:szCs w:val="32"/>
            </w:rPr>
            <w:t>11</w:t>
          </w:r>
          <w:r>
            <w:rPr>
              <w:rFonts w:hint="default" w:ascii="Times New Roman" w:hAnsi="Times New Roman" w:eastAsia="仿宋" w:cs="Times New Roman"/>
              <w:color w:val="auto"/>
              <w:sz w:val="28"/>
              <w:szCs w:val="32"/>
            </w:rPr>
            <w:fldChar w:fldCharType="end"/>
          </w:r>
          <w:r>
            <w:rPr>
              <w:rFonts w:hint="default" w:ascii="Times New Roman" w:hAnsi="Times New Roman" w:eastAsia="仿宋" w:cs="Times New Roman"/>
              <w:color w:val="auto"/>
              <w:sz w:val="28"/>
              <w:szCs w:val="220"/>
            </w:rPr>
            <w:fldChar w:fldCharType="end"/>
          </w:r>
        </w:p>
        <w:p>
          <w:pPr>
            <w:pStyle w:val="14"/>
            <w:keepNext w:val="0"/>
            <w:keepLines w:val="0"/>
            <w:pageBreakBefore w:val="0"/>
            <w:widowControl w:val="0"/>
            <w:tabs>
              <w:tab w:val="right" w:leader="middleDot" w:pos="8400"/>
            </w:tabs>
            <w:kinsoku/>
            <w:wordWrap/>
            <w:overflowPunct/>
            <w:topLinePunct w:val="0"/>
            <w:autoSpaceDE/>
            <w:autoSpaceDN/>
            <w:bidi w:val="0"/>
            <w:adjustRightInd/>
            <w:snapToGrid/>
            <w:spacing w:line="720" w:lineRule="auto"/>
            <w:textAlignment w:val="auto"/>
            <w:rPr>
              <w:rFonts w:hint="default" w:ascii="Times New Roman" w:hAnsi="Times New Roman" w:eastAsia="仿宋" w:cs="Times New Roman"/>
              <w:color w:val="auto"/>
              <w:sz w:val="28"/>
              <w:szCs w:val="32"/>
            </w:rPr>
          </w:pPr>
          <w:r>
            <w:rPr>
              <w:rFonts w:hint="default" w:ascii="Times New Roman" w:hAnsi="Times New Roman" w:eastAsia="仿宋" w:cs="Times New Roman"/>
              <w:color w:val="auto"/>
              <w:sz w:val="28"/>
              <w:szCs w:val="220"/>
            </w:rPr>
            <w:fldChar w:fldCharType="begin"/>
          </w:r>
          <w:r>
            <w:rPr>
              <w:rFonts w:hint="default" w:ascii="Times New Roman" w:hAnsi="Times New Roman" w:eastAsia="仿宋" w:cs="Times New Roman"/>
              <w:color w:val="auto"/>
              <w:sz w:val="28"/>
              <w:szCs w:val="220"/>
            </w:rPr>
            <w:instrText xml:space="preserve"> HYPERLINK \l _Toc30723 </w:instrText>
          </w:r>
          <w:r>
            <w:rPr>
              <w:rFonts w:hint="default" w:ascii="Times New Roman" w:hAnsi="Times New Roman" w:eastAsia="仿宋" w:cs="Times New Roman"/>
              <w:color w:val="auto"/>
              <w:sz w:val="28"/>
              <w:szCs w:val="220"/>
            </w:rPr>
            <w:fldChar w:fldCharType="separate"/>
          </w:r>
          <w:r>
            <w:rPr>
              <w:rFonts w:hint="default" w:ascii="Times New Roman" w:hAnsi="Times New Roman" w:eastAsia="仿宋" w:cs="Times New Roman"/>
              <w:color w:val="auto"/>
              <w:sz w:val="28"/>
              <w:szCs w:val="32"/>
              <w:lang w:eastAsia="zh-CN"/>
            </w:rPr>
            <w:t>第四章</w:t>
          </w:r>
          <w:r>
            <w:rPr>
              <w:rFonts w:hint="default" w:ascii="Times New Roman" w:hAnsi="Times New Roman" w:eastAsia="仿宋" w:cs="Times New Roman"/>
              <w:color w:val="auto"/>
              <w:sz w:val="28"/>
              <w:szCs w:val="32"/>
              <w:lang w:val="en-US" w:eastAsia="zh-CN"/>
            </w:rPr>
            <w:t xml:space="preserve"> </w:t>
          </w:r>
          <w:r>
            <w:rPr>
              <w:rFonts w:hint="default" w:ascii="Times New Roman" w:hAnsi="Times New Roman" w:eastAsia="仿宋" w:cs="Times New Roman"/>
              <w:color w:val="auto"/>
              <w:sz w:val="28"/>
              <w:szCs w:val="32"/>
              <w:lang w:eastAsia="zh-CN"/>
            </w:rPr>
            <w:t>采购需求</w:t>
          </w:r>
          <w:r>
            <w:rPr>
              <w:rFonts w:hint="default" w:ascii="Times New Roman" w:hAnsi="Times New Roman" w:eastAsia="仿宋" w:cs="Times New Roman"/>
              <w:color w:val="auto"/>
              <w:sz w:val="28"/>
              <w:szCs w:val="32"/>
            </w:rPr>
            <w:tab/>
          </w:r>
          <w:r>
            <w:rPr>
              <w:rFonts w:hint="default" w:ascii="Times New Roman" w:hAnsi="Times New Roman" w:eastAsia="仿宋" w:cs="Times New Roman"/>
              <w:color w:val="auto"/>
              <w:sz w:val="28"/>
              <w:szCs w:val="32"/>
            </w:rPr>
            <w:fldChar w:fldCharType="begin"/>
          </w:r>
          <w:r>
            <w:rPr>
              <w:rFonts w:hint="default" w:ascii="Times New Roman" w:hAnsi="Times New Roman" w:eastAsia="仿宋" w:cs="Times New Roman"/>
              <w:color w:val="auto"/>
              <w:sz w:val="28"/>
              <w:szCs w:val="32"/>
            </w:rPr>
            <w:instrText xml:space="preserve"> PAGEREF _Toc30723 \h </w:instrText>
          </w:r>
          <w:r>
            <w:rPr>
              <w:rFonts w:hint="default" w:ascii="Times New Roman" w:hAnsi="Times New Roman" w:eastAsia="仿宋" w:cs="Times New Roman"/>
              <w:color w:val="auto"/>
              <w:sz w:val="28"/>
              <w:szCs w:val="32"/>
            </w:rPr>
            <w:fldChar w:fldCharType="separate"/>
          </w:r>
          <w:r>
            <w:rPr>
              <w:rFonts w:hint="default" w:ascii="Times New Roman" w:hAnsi="Times New Roman" w:eastAsia="仿宋" w:cs="Times New Roman"/>
              <w:color w:val="auto"/>
              <w:sz w:val="28"/>
              <w:szCs w:val="32"/>
            </w:rPr>
            <w:t>26</w:t>
          </w:r>
          <w:r>
            <w:rPr>
              <w:rFonts w:hint="default" w:ascii="Times New Roman" w:hAnsi="Times New Roman" w:eastAsia="仿宋" w:cs="Times New Roman"/>
              <w:color w:val="auto"/>
              <w:sz w:val="28"/>
              <w:szCs w:val="32"/>
            </w:rPr>
            <w:fldChar w:fldCharType="end"/>
          </w:r>
          <w:r>
            <w:rPr>
              <w:rFonts w:hint="default" w:ascii="Times New Roman" w:hAnsi="Times New Roman" w:eastAsia="仿宋" w:cs="Times New Roman"/>
              <w:color w:val="auto"/>
              <w:sz w:val="28"/>
              <w:szCs w:val="220"/>
            </w:rPr>
            <w:fldChar w:fldCharType="end"/>
          </w:r>
        </w:p>
        <w:p>
          <w:pPr>
            <w:pStyle w:val="14"/>
            <w:keepNext w:val="0"/>
            <w:keepLines w:val="0"/>
            <w:pageBreakBefore w:val="0"/>
            <w:widowControl w:val="0"/>
            <w:tabs>
              <w:tab w:val="right" w:leader="middleDot" w:pos="8400"/>
            </w:tabs>
            <w:kinsoku/>
            <w:wordWrap/>
            <w:overflowPunct/>
            <w:topLinePunct w:val="0"/>
            <w:autoSpaceDE/>
            <w:autoSpaceDN/>
            <w:bidi w:val="0"/>
            <w:adjustRightInd/>
            <w:snapToGrid/>
            <w:spacing w:line="720" w:lineRule="auto"/>
            <w:textAlignment w:val="auto"/>
            <w:rPr>
              <w:rFonts w:hint="default" w:ascii="Times New Roman" w:hAnsi="Times New Roman" w:eastAsia="仿宋" w:cs="Times New Roman"/>
              <w:color w:val="auto"/>
              <w:sz w:val="28"/>
              <w:szCs w:val="32"/>
            </w:rPr>
          </w:pPr>
          <w:r>
            <w:rPr>
              <w:rFonts w:hint="default" w:ascii="Times New Roman" w:hAnsi="Times New Roman" w:eastAsia="仿宋" w:cs="Times New Roman"/>
              <w:color w:val="auto"/>
              <w:sz w:val="28"/>
              <w:szCs w:val="220"/>
            </w:rPr>
            <w:fldChar w:fldCharType="begin"/>
          </w:r>
          <w:r>
            <w:rPr>
              <w:rFonts w:hint="default" w:ascii="Times New Roman" w:hAnsi="Times New Roman" w:eastAsia="仿宋" w:cs="Times New Roman"/>
              <w:color w:val="auto"/>
              <w:sz w:val="28"/>
              <w:szCs w:val="220"/>
            </w:rPr>
            <w:instrText xml:space="preserve"> HYPERLINK \l _Toc4269 </w:instrText>
          </w:r>
          <w:r>
            <w:rPr>
              <w:rFonts w:hint="default" w:ascii="Times New Roman" w:hAnsi="Times New Roman" w:eastAsia="仿宋" w:cs="Times New Roman"/>
              <w:color w:val="auto"/>
              <w:sz w:val="28"/>
              <w:szCs w:val="220"/>
            </w:rPr>
            <w:fldChar w:fldCharType="separate"/>
          </w:r>
          <w:r>
            <w:rPr>
              <w:rFonts w:hint="default" w:ascii="Times New Roman" w:hAnsi="Times New Roman" w:eastAsia="仿宋" w:cs="Times New Roman"/>
              <w:color w:val="auto"/>
              <w:sz w:val="28"/>
              <w:szCs w:val="32"/>
              <w:lang w:eastAsia="zh-CN"/>
            </w:rPr>
            <w:t>第五章 合同主要条款</w:t>
          </w:r>
          <w:r>
            <w:rPr>
              <w:rFonts w:hint="default" w:ascii="Times New Roman" w:hAnsi="Times New Roman" w:eastAsia="仿宋" w:cs="Times New Roman"/>
              <w:color w:val="auto"/>
              <w:sz w:val="28"/>
              <w:szCs w:val="32"/>
            </w:rPr>
            <w:tab/>
          </w:r>
          <w:r>
            <w:rPr>
              <w:rFonts w:hint="default" w:ascii="Times New Roman" w:hAnsi="Times New Roman" w:eastAsia="仿宋" w:cs="Times New Roman"/>
              <w:color w:val="auto"/>
              <w:sz w:val="28"/>
              <w:szCs w:val="32"/>
            </w:rPr>
            <w:fldChar w:fldCharType="begin"/>
          </w:r>
          <w:r>
            <w:rPr>
              <w:rFonts w:hint="default" w:ascii="Times New Roman" w:hAnsi="Times New Roman" w:eastAsia="仿宋" w:cs="Times New Roman"/>
              <w:color w:val="auto"/>
              <w:sz w:val="28"/>
              <w:szCs w:val="32"/>
            </w:rPr>
            <w:instrText xml:space="preserve"> PAGEREF _Toc4269 \h </w:instrText>
          </w:r>
          <w:r>
            <w:rPr>
              <w:rFonts w:hint="default" w:ascii="Times New Roman" w:hAnsi="Times New Roman" w:eastAsia="仿宋" w:cs="Times New Roman"/>
              <w:color w:val="auto"/>
              <w:sz w:val="28"/>
              <w:szCs w:val="32"/>
            </w:rPr>
            <w:fldChar w:fldCharType="separate"/>
          </w:r>
          <w:r>
            <w:rPr>
              <w:rFonts w:hint="default" w:ascii="Times New Roman" w:hAnsi="Times New Roman" w:eastAsia="仿宋" w:cs="Times New Roman"/>
              <w:color w:val="auto"/>
              <w:sz w:val="28"/>
              <w:szCs w:val="32"/>
            </w:rPr>
            <w:t>30</w:t>
          </w:r>
          <w:r>
            <w:rPr>
              <w:rFonts w:hint="default" w:ascii="Times New Roman" w:hAnsi="Times New Roman" w:eastAsia="仿宋" w:cs="Times New Roman"/>
              <w:color w:val="auto"/>
              <w:sz w:val="28"/>
              <w:szCs w:val="32"/>
            </w:rPr>
            <w:fldChar w:fldCharType="end"/>
          </w:r>
          <w:r>
            <w:rPr>
              <w:rFonts w:hint="default" w:ascii="Times New Roman" w:hAnsi="Times New Roman" w:eastAsia="仿宋" w:cs="Times New Roman"/>
              <w:color w:val="auto"/>
              <w:sz w:val="28"/>
              <w:szCs w:val="220"/>
            </w:rPr>
            <w:fldChar w:fldCharType="end"/>
          </w:r>
        </w:p>
        <w:p>
          <w:pPr>
            <w:pStyle w:val="14"/>
            <w:keepNext w:val="0"/>
            <w:keepLines w:val="0"/>
            <w:pageBreakBefore w:val="0"/>
            <w:widowControl w:val="0"/>
            <w:tabs>
              <w:tab w:val="right" w:leader="middleDot" w:pos="8400"/>
            </w:tabs>
            <w:kinsoku/>
            <w:wordWrap/>
            <w:overflowPunct/>
            <w:topLinePunct w:val="0"/>
            <w:autoSpaceDE/>
            <w:autoSpaceDN/>
            <w:bidi w:val="0"/>
            <w:adjustRightInd/>
            <w:snapToGrid/>
            <w:spacing w:line="720" w:lineRule="auto"/>
            <w:textAlignment w:val="auto"/>
            <w:rPr>
              <w:rFonts w:hint="default" w:ascii="Times New Roman" w:hAnsi="Times New Roman" w:eastAsia="仿宋" w:cs="Times New Roman"/>
              <w:color w:val="auto"/>
              <w:sz w:val="28"/>
              <w:szCs w:val="32"/>
            </w:rPr>
          </w:pPr>
          <w:r>
            <w:rPr>
              <w:rFonts w:hint="default" w:ascii="Times New Roman" w:hAnsi="Times New Roman" w:eastAsia="仿宋" w:cs="Times New Roman"/>
              <w:color w:val="auto"/>
              <w:sz w:val="28"/>
              <w:szCs w:val="220"/>
            </w:rPr>
            <w:fldChar w:fldCharType="begin"/>
          </w:r>
          <w:r>
            <w:rPr>
              <w:rFonts w:hint="default" w:ascii="Times New Roman" w:hAnsi="Times New Roman" w:eastAsia="仿宋" w:cs="Times New Roman"/>
              <w:color w:val="auto"/>
              <w:sz w:val="28"/>
              <w:szCs w:val="220"/>
            </w:rPr>
            <w:instrText xml:space="preserve"> HYPERLINK \l _Toc26497 </w:instrText>
          </w:r>
          <w:r>
            <w:rPr>
              <w:rFonts w:hint="default" w:ascii="Times New Roman" w:hAnsi="Times New Roman" w:eastAsia="仿宋" w:cs="Times New Roman"/>
              <w:color w:val="auto"/>
              <w:sz w:val="28"/>
              <w:szCs w:val="220"/>
            </w:rPr>
            <w:fldChar w:fldCharType="separate"/>
          </w:r>
          <w:r>
            <w:rPr>
              <w:rFonts w:hint="default" w:ascii="Times New Roman" w:hAnsi="Times New Roman" w:eastAsia="仿宋" w:cs="Times New Roman"/>
              <w:color w:val="auto"/>
              <w:sz w:val="28"/>
              <w:szCs w:val="32"/>
              <w:lang w:eastAsia="zh-CN"/>
            </w:rPr>
            <w:t>第六章 磋商响应文件格式</w:t>
          </w:r>
          <w:r>
            <w:rPr>
              <w:rFonts w:hint="default" w:ascii="Times New Roman" w:hAnsi="Times New Roman" w:eastAsia="仿宋" w:cs="Times New Roman"/>
              <w:color w:val="auto"/>
              <w:sz w:val="28"/>
              <w:szCs w:val="32"/>
            </w:rPr>
            <w:tab/>
          </w:r>
          <w:r>
            <w:rPr>
              <w:rFonts w:hint="default" w:ascii="Times New Roman" w:hAnsi="Times New Roman" w:eastAsia="仿宋" w:cs="Times New Roman"/>
              <w:color w:val="auto"/>
              <w:sz w:val="28"/>
              <w:szCs w:val="32"/>
            </w:rPr>
            <w:fldChar w:fldCharType="begin"/>
          </w:r>
          <w:r>
            <w:rPr>
              <w:rFonts w:hint="default" w:ascii="Times New Roman" w:hAnsi="Times New Roman" w:eastAsia="仿宋" w:cs="Times New Roman"/>
              <w:color w:val="auto"/>
              <w:sz w:val="28"/>
              <w:szCs w:val="32"/>
            </w:rPr>
            <w:instrText xml:space="preserve"> PAGEREF _Toc26497 \h </w:instrText>
          </w:r>
          <w:r>
            <w:rPr>
              <w:rFonts w:hint="default" w:ascii="Times New Roman" w:hAnsi="Times New Roman" w:eastAsia="仿宋" w:cs="Times New Roman"/>
              <w:color w:val="auto"/>
              <w:sz w:val="28"/>
              <w:szCs w:val="32"/>
            </w:rPr>
            <w:fldChar w:fldCharType="separate"/>
          </w:r>
          <w:r>
            <w:rPr>
              <w:rFonts w:hint="default" w:ascii="Times New Roman" w:hAnsi="Times New Roman" w:eastAsia="仿宋" w:cs="Times New Roman"/>
              <w:color w:val="auto"/>
              <w:sz w:val="28"/>
              <w:szCs w:val="32"/>
            </w:rPr>
            <w:t>60</w:t>
          </w:r>
          <w:r>
            <w:rPr>
              <w:rFonts w:hint="default" w:ascii="Times New Roman" w:hAnsi="Times New Roman" w:eastAsia="仿宋" w:cs="Times New Roman"/>
              <w:color w:val="auto"/>
              <w:sz w:val="28"/>
              <w:szCs w:val="32"/>
            </w:rPr>
            <w:fldChar w:fldCharType="end"/>
          </w:r>
          <w:r>
            <w:rPr>
              <w:rFonts w:hint="default" w:ascii="Times New Roman" w:hAnsi="Times New Roman" w:eastAsia="仿宋" w:cs="Times New Roman"/>
              <w:color w:val="auto"/>
              <w:sz w:val="28"/>
              <w:szCs w:val="220"/>
            </w:rPr>
            <w:fldChar w:fldCharType="end"/>
          </w:r>
        </w:p>
        <w:p>
          <w:pPr>
            <w:keepNext w:val="0"/>
            <w:keepLines w:val="0"/>
            <w:pageBreakBefore w:val="0"/>
            <w:widowControl w:val="0"/>
            <w:kinsoku/>
            <w:wordWrap/>
            <w:overflowPunct/>
            <w:topLinePunct w:val="0"/>
            <w:autoSpaceDE/>
            <w:autoSpaceDN/>
            <w:bidi w:val="0"/>
            <w:adjustRightInd/>
            <w:snapToGrid/>
            <w:spacing w:line="720" w:lineRule="auto"/>
            <w:textAlignment w:val="auto"/>
            <w:rPr>
              <w:rFonts w:hint="default" w:ascii="Times New Roman" w:hAnsi="Times New Roman" w:eastAsia="仿宋" w:cs="Times New Roman"/>
              <w:color w:val="auto"/>
              <w:sz w:val="72"/>
              <w:szCs w:val="72"/>
            </w:rPr>
          </w:pPr>
          <w:r>
            <w:rPr>
              <w:rFonts w:hint="default" w:ascii="Times New Roman" w:hAnsi="Times New Roman" w:eastAsia="仿宋" w:cs="Times New Roman"/>
              <w:color w:val="auto"/>
              <w:sz w:val="28"/>
              <w:szCs w:val="220"/>
            </w:rPr>
            <w:fldChar w:fldCharType="end"/>
          </w:r>
        </w:p>
      </w:sdtContent>
    </w:sdt>
    <w:p>
      <w:pPr>
        <w:pStyle w:val="3"/>
        <w:spacing w:line="720" w:lineRule="auto"/>
        <w:jc w:val="both"/>
        <w:rPr>
          <w:rFonts w:hint="default" w:ascii="Times New Roman" w:hAnsi="Times New Roman" w:eastAsia="仿宋" w:cs="Times New Roman"/>
          <w:color w:val="auto"/>
          <w:sz w:val="160"/>
          <w:szCs w:val="72"/>
        </w:rPr>
        <w:sectPr>
          <w:headerReference r:id="rId7" w:type="default"/>
          <w:footerReference r:id="rId8" w:type="default"/>
          <w:pgSz w:w="11906" w:h="16838"/>
          <w:pgMar w:top="1440" w:right="1706" w:bottom="1440" w:left="1800" w:header="851" w:footer="992" w:gutter="0"/>
          <w:pgNumType w:fmt="decimal" w:start="1"/>
          <w:cols w:space="720" w:num="1"/>
          <w:docGrid w:type="lines" w:linePitch="312" w:charSpace="0"/>
        </w:sectPr>
      </w:pPr>
      <w:bookmarkStart w:id="7" w:name="_Toc3130"/>
    </w:p>
    <w:p>
      <w:pPr>
        <w:pStyle w:val="3"/>
        <w:rPr>
          <w:rFonts w:hint="default" w:ascii="Times New Roman" w:hAnsi="Times New Roman" w:eastAsia="仿宋" w:cs="Times New Roman"/>
          <w:color w:val="auto"/>
        </w:rPr>
      </w:pPr>
      <w:bookmarkStart w:id="8" w:name="_Toc5076"/>
      <w:r>
        <w:rPr>
          <w:rFonts w:hint="default" w:ascii="Times New Roman" w:hAnsi="Times New Roman" w:eastAsia="仿宋" w:cs="Times New Roman"/>
          <w:color w:val="auto"/>
        </w:rPr>
        <w:t>第一章 竞争性磋商</w:t>
      </w:r>
      <w:bookmarkEnd w:id="3"/>
      <w:bookmarkEnd w:id="4"/>
      <w:bookmarkEnd w:id="5"/>
      <w:bookmarkEnd w:id="6"/>
      <w:r>
        <w:rPr>
          <w:rFonts w:hint="default" w:ascii="Times New Roman" w:hAnsi="Times New Roman" w:eastAsia="仿宋" w:cs="Times New Roman"/>
          <w:color w:val="auto"/>
        </w:rPr>
        <w:t>公告</w:t>
      </w:r>
      <w:bookmarkEnd w:id="7"/>
      <w:bookmarkEnd w:id="8"/>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left"/>
        <w:textAlignment w:val="baseline"/>
        <w:rPr>
          <w:rStyle w:val="24"/>
          <w:rFonts w:hint="default" w:ascii="Times New Roman" w:hAnsi="Times New Roman" w:eastAsia="仿宋" w:cs="Times New Roman"/>
          <w:b/>
          <w:bCs/>
          <w:i w:val="0"/>
          <w:iCs w:val="0"/>
          <w:caps w:val="0"/>
          <w:color w:val="auto"/>
          <w:spacing w:val="0"/>
          <w:sz w:val="24"/>
          <w:szCs w:val="24"/>
          <w:shd w:val="clear" w:fill="FFFFFF"/>
          <w:vertAlign w:val="baseline"/>
        </w:rPr>
      </w:pPr>
      <w:bookmarkStart w:id="9" w:name="_Toc2880"/>
      <w:bookmarkStart w:id="10" w:name="_Toc30089"/>
      <w:bookmarkStart w:id="11" w:name="_Toc31083"/>
      <w:bookmarkStart w:id="12" w:name="_Toc438048787"/>
      <w:r>
        <w:rPr>
          <w:rStyle w:val="24"/>
          <w:rFonts w:hint="default" w:ascii="Times New Roman" w:hAnsi="Times New Roman" w:eastAsia="仿宋" w:cs="Times New Roman"/>
          <w:b/>
          <w:bCs/>
          <w:i w:val="0"/>
          <w:iCs w:val="0"/>
          <w:caps w:val="0"/>
          <w:color w:val="auto"/>
          <w:spacing w:val="0"/>
          <w:sz w:val="24"/>
          <w:szCs w:val="24"/>
          <w:shd w:val="clear" w:fill="FFFFFF"/>
          <w:vertAlign w:val="baseline"/>
        </w:rPr>
        <w:t>项目概况</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82"/>
        <w:jc w:val="both"/>
        <w:textAlignment w:val="baseline"/>
        <w:rPr>
          <w:rFonts w:hint="default" w:ascii="Times New Roman" w:hAnsi="Times New Roman" w:eastAsia="仿宋" w:cs="Times New Roman"/>
          <w:color w:val="auto"/>
          <w:sz w:val="24"/>
          <w:szCs w:val="24"/>
        </w:rPr>
      </w:pPr>
      <w:r>
        <w:rPr>
          <w:rFonts w:hint="default" w:ascii="Times New Roman" w:hAnsi="Times New Roman" w:eastAsia="仿宋" w:cs="Times New Roman"/>
          <w:i w:val="0"/>
          <w:iCs w:val="0"/>
          <w:caps w:val="0"/>
          <w:color w:val="auto"/>
          <w:spacing w:val="0"/>
          <w:sz w:val="24"/>
          <w:szCs w:val="24"/>
          <w:shd w:val="clear" w:fill="FFFFFF"/>
          <w:vertAlign w:val="baseline"/>
          <w:lang w:eastAsia="zh-CN"/>
        </w:rPr>
        <w:t>西安市人民医院（西安市第四医院）标识制作采购</w:t>
      </w:r>
      <w:r>
        <w:rPr>
          <w:rFonts w:hint="default" w:ascii="Times New Roman" w:hAnsi="Times New Roman" w:eastAsia="仿宋" w:cs="Times New Roman"/>
          <w:i w:val="0"/>
          <w:iCs w:val="0"/>
          <w:caps w:val="0"/>
          <w:color w:val="auto"/>
          <w:spacing w:val="0"/>
          <w:sz w:val="24"/>
          <w:szCs w:val="24"/>
          <w:shd w:val="clear" w:fill="FFFFFF"/>
          <w:vertAlign w:val="baseline"/>
        </w:rPr>
        <w:t>项目的潜在</w:t>
      </w:r>
      <w:r>
        <w:rPr>
          <w:rFonts w:hint="default" w:ascii="Times New Roman" w:hAnsi="Times New Roman" w:eastAsia="仿宋" w:cs="Times New Roman"/>
          <w:i w:val="0"/>
          <w:iCs w:val="0"/>
          <w:caps w:val="0"/>
          <w:color w:val="auto"/>
          <w:spacing w:val="0"/>
          <w:sz w:val="24"/>
          <w:szCs w:val="24"/>
          <w:shd w:val="clear" w:fill="FFFFFF"/>
          <w:vertAlign w:val="baseline"/>
          <w:lang w:eastAsia="zh-CN"/>
        </w:rPr>
        <w:t>供应商</w:t>
      </w:r>
      <w:r>
        <w:rPr>
          <w:rFonts w:hint="default" w:ascii="Times New Roman" w:hAnsi="Times New Roman" w:eastAsia="仿宋" w:cs="Times New Roman"/>
          <w:i w:val="0"/>
          <w:iCs w:val="0"/>
          <w:caps w:val="0"/>
          <w:color w:val="auto"/>
          <w:spacing w:val="0"/>
          <w:sz w:val="24"/>
          <w:szCs w:val="24"/>
          <w:shd w:val="clear" w:fill="FFFFFF"/>
          <w:vertAlign w:val="baseline"/>
        </w:rPr>
        <w:t>应在</w:t>
      </w:r>
      <w:r>
        <w:rPr>
          <w:rFonts w:hint="default" w:ascii="Times New Roman" w:hAnsi="Times New Roman" w:eastAsia="仿宋" w:cs="Times New Roman"/>
          <w:i w:val="0"/>
          <w:iCs w:val="0"/>
          <w:caps w:val="0"/>
          <w:color w:val="auto"/>
          <w:spacing w:val="0"/>
          <w:sz w:val="24"/>
          <w:szCs w:val="24"/>
          <w:shd w:val="clear" w:fill="FFFFFF"/>
          <w:vertAlign w:val="baseline"/>
          <w:lang w:eastAsia="zh-CN"/>
        </w:rPr>
        <w:t>西安市灞桥区纺渭路泰尔发现新坐标4楼401室</w:t>
      </w:r>
      <w:r>
        <w:rPr>
          <w:rFonts w:hint="default" w:ascii="Times New Roman" w:hAnsi="Times New Roman" w:eastAsia="仿宋" w:cs="Times New Roman"/>
          <w:i w:val="0"/>
          <w:iCs w:val="0"/>
          <w:caps w:val="0"/>
          <w:color w:val="auto"/>
          <w:spacing w:val="0"/>
          <w:sz w:val="24"/>
          <w:szCs w:val="24"/>
          <w:shd w:val="clear" w:fill="FFFFFF"/>
          <w:vertAlign w:val="baseline"/>
        </w:rPr>
        <w:t>获取</w:t>
      </w:r>
      <w:r>
        <w:rPr>
          <w:rFonts w:hint="default" w:ascii="Times New Roman" w:hAnsi="Times New Roman" w:eastAsia="仿宋" w:cs="Times New Roman"/>
          <w:i w:val="0"/>
          <w:iCs w:val="0"/>
          <w:caps w:val="0"/>
          <w:color w:val="auto"/>
          <w:spacing w:val="0"/>
          <w:sz w:val="24"/>
          <w:szCs w:val="24"/>
          <w:shd w:val="clear" w:fill="FFFFFF"/>
          <w:vertAlign w:val="baseline"/>
          <w:lang w:eastAsia="zh-CN"/>
        </w:rPr>
        <w:t>采购</w:t>
      </w:r>
      <w:r>
        <w:rPr>
          <w:rFonts w:hint="default" w:ascii="Times New Roman" w:hAnsi="Times New Roman" w:eastAsia="仿宋" w:cs="Times New Roman"/>
          <w:i w:val="0"/>
          <w:iCs w:val="0"/>
          <w:caps w:val="0"/>
          <w:color w:val="auto"/>
          <w:spacing w:val="0"/>
          <w:sz w:val="24"/>
          <w:szCs w:val="24"/>
          <w:shd w:val="clear" w:fill="FFFFFF"/>
          <w:vertAlign w:val="baseline"/>
        </w:rPr>
        <w:t>文件，并于2022年</w:t>
      </w:r>
      <w:r>
        <w:rPr>
          <w:rFonts w:hint="eastAsia" w:ascii="Times New Roman" w:hAnsi="Times New Roman" w:eastAsia="仿宋" w:cs="Times New Roman"/>
          <w:i w:val="0"/>
          <w:iCs w:val="0"/>
          <w:caps w:val="0"/>
          <w:color w:val="auto"/>
          <w:spacing w:val="0"/>
          <w:sz w:val="24"/>
          <w:szCs w:val="24"/>
          <w:shd w:val="clear" w:fill="FFFFFF"/>
          <w:vertAlign w:val="baseline"/>
          <w:lang w:val="en-US" w:eastAsia="zh-CN"/>
        </w:rPr>
        <w:t>07</w:t>
      </w:r>
      <w:r>
        <w:rPr>
          <w:rFonts w:hint="default" w:ascii="Times New Roman" w:hAnsi="Times New Roman" w:eastAsia="仿宋" w:cs="Times New Roman"/>
          <w:i w:val="0"/>
          <w:iCs w:val="0"/>
          <w:caps w:val="0"/>
          <w:color w:val="auto"/>
          <w:spacing w:val="0"/>
          <w:sz w:val="24"/>
          <w:szCs w:val="24"/>
          <w:shd w:val="clear" w:fill="FFFFFF"/>
          <w:vertAlign w:val="baseline"/>
        </w:rPr>
        <w:t>月</w:t>
      </w:r>
      <w:r>
        <w:rPr>
          <w:rFonts w:hint="eastAsia" w:ascii="Times New Roman" w:hAnsi="Times New Roman" w:eastAsia="仿宋" w:cs="Times New Roman"/>
          <w:i w:val="0"/>
          <w:iCs w:val="0"/>
          <w:caps w:val="0"/>
          <w:color w:val="auto"/>
          <w:spacing w:val="0"/>
          <w:sz w:val="24"/>
          <w:szCs w:val="24"/>
          <w:shd w:val="clear" w:fill="FFFFFF"/>
          <w:vertAlign w:val="baseline"/>
          <w:lang w:val="en-US" w:eastAsia="zh-CN"/>
        </w:rPr>
        <w:t>26</w:t>
      </w:r>
      <w:r>
        <w:rPr>
          <w:rFonts w:hint="default" w:ascii="Times New Roman" w:hAnsi="Times New Roman" w:eastAsia="仿宋" w:cs="Times New Roman"/>
          <w:i w:val="0"/>
          <w:iCs w:val="0"/>
          <w:caps w:val="0"/>
          <w:color w:val="auto"/>
          <w:spacing w:val="0"/>
          <w:sz w:val="24"/>
          <w:szCs w:val="24"/>
          <w:shd w:val="clear" w:fill="FFFFFF"/>
          <w:vertAlign w:val="baseline"/>
        </w:rPr>
        <w:t>日</w:t>
      </w:r>
      <w:r>
        <w:rPr>
          <w:rFonts w:hint="eastAsia" w:ascii="Times New Roman" w:hAnsi="Times New Roman" w:eastAsia="仿宋" w:cs="Times New Roman"/>
          <w:i w:val="0"/>
          <w:iCs w:val="0"/>
          <w:caps w:val="0"/>
          <w:color w:val="auto"/>
          <w:spacing w:val="0"/>
          <w:sz w:val="24"/>
          <w:szCs w:val="24"/>
          <w:shd w:val="clear" w:fill="FFFFFF"/>
          <w:vertAlign w:val="baseline"/>
          <w:lang w:val="en-US" w:eastAsia="zh-CN"/>
        </w:rPr>
        <w:t>15</w:t>
      </w:r>
      <w:r>
        <w:rPr>
          <w:rFonts w:hint="default" w:ascii="Times New Roman" w:hAnsi="Times New Roman" w:eastAsia="仿宋" w:cs="Times New Roman"/>
          <w:i w:val="0"/>
          <w:iCs w:val="0"/>
          <w:caps w:val="0"/>
          <w:color w:val="auto"/>
          <w:spacing w:val="0"/>
          <w:sz w:val="24"/>
          <w:szCs w:val="24"/>
          <w:shd w:val="clear" w:fill="FFFFFF"/>
          <w:vertAlign w:val="baseline"/>
        </w:rPr>
        <w:t>时</w:t>
      </w:r>
      <w:r>
        <w:rPr>
          <w:rFonts w:hint="eastAsia" w:ascii="Times New Roman" w:hAnsi="Times New Roman" w:eastAsia="仿宋" w:cs="Times New Roman"/>
          <w:i w:val="0"/>
          <w:iCs w:val="0"/>
          <w:caps w:val="0"/>
          <w:color w:val="auto"/>
          <w:spacing w:val="0"/>
          <w:sz w:val="24"/>
          <w:szCs w:val="24"/>
          <w:shd w:val="clear" w:fill="FFFFFF"/>
          <w:vertAlign w:val="baseline"/>
          <w:lang w:val="en-US" w:eastAsia="zh-CN"/>
        </w:rPr>
        <w:t>00</w:t>
      </w:r>
      <w:r>
        <w:rPr>
          <w:rFonts w:hint="default" w:ascii="Times New Roman" w:hAnsi="Times New Roman" w:eastAsia="仿宋" w:cs="Times New Roman"/>
          <w:i w:val="0"/>
          <w:iCs w:val="0"/>
          <w:caps w:val="0"/>
          <w:color w:val="auto"/>
          <w:spacing w:val="0"/>
          <w:sz w:val="24"/>
          <w:szCs w:val="24"/>
          <w:shd w:val="clear" w:fill="FFFFFF"/>
          <w:vertAlign w:val="baseline"/>
        </w:rPr>
        <w:t>分（北京时间）前递交</w:t>
      </w:r>
      <w:r>
        <w:rPr>
          <w:rFonts w:hint="default" w:ascii="Times New Roman" w:hAnsi="Times New Roman" w:eastAsia="仿宋" w:cs="Times New Roman"/>
          <w:i w:val="0"/>
          <w:iCs w:val="0"/>
          <w:caps w:val="0"/>
          <w:color w:val="auto"/>
          <w:spacing w:val="0"/>
          <w:sz w:val="24"/>
          <w:szCs w:val="24"/>
          <w:shd w:val="clear" w:fill="FFFFFF"/>
          <w:vertAlign w:val="baseline"/>
          <w:lang w:eastAsia="zh-CN"/>
        </w:rPr>
        <w:t>响应</w:t>
      </w:r>
      <w:r>
        <w:rPr>
          <w:rFonts w:hint="default" w:ascii="Times New Roman" w:hAnsi="Times New Roman" w:eastAsia="仿宋" w:cs="Times New Roman"/>
          <w:i w:val="0"/>
          <w:iCs w:val="0"/>
          <w:caps w:val="0"/>
          <w:color w:val="auto"/>
          <w:spacing w:val="0"/>
          <w:sz w:val="24"/>
          <w:szCs w:val="24"/>
          <w:shd w:val="clear" w:fill="FFFFFF"/>
          <w:vertAlign w:val="baseline"/>
        </w:rPr>
        <w:t>文件。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left"/>
        <w:textAlignment w:val="baseline"/>
        <w:rPr>
          <w:rFonts w:hint="default" w:ascii="Times New Roman" w:hAnsi="Times New Roman" w:eastAsia="仿宋" w:cs="Times New Roman"/>
          <w:b w:val="0"/>
          <w:bCs w:val="0"/>
          <w:i w:val="0"/>
          <w:iCs w:val="0"/>
          <w:caps w:val="0"/>
          <w:color w:val="auto"/>
          <w:spacing w:val="0"/>
          <w:sz w:val="24"/>
          <w:szCs w:val="24"/>
        </w:rPr>
      </w:pPr>
      <w:r>
        <w:rPr>
          <w:rStyle w:val="24"/>
          <w:rFonts w:hint="default" w:ascii="Times New Roman" w:hAnsi="Times New Roman" w:eastAsia="仿宋" w:cs="Times New Roman"/>
          <w:b/>
          <w:bCs/>
          <w:i w:val="0"/>
          <w:iCs w:val="0"/>
          <w:caps w:val="0"/>
          <w:color w:val="auto"/>
          <w:spacing w:val="0"/>
          <w:sz w:val="24"/>
          <w:szCs w:val="24"/>
          <w:shd w:val="clear" w:fill="FFFFFF"/>
          <w:vertAlign w:val="baseline"/>
        </w:rPr>
        <w:t>一、项目基本情况</w:t>
      </w:r>
    </w:p>
    <w:p>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default" w:ascii="Times New Roman" w:hAnsi="Times New Roman" w:eastAsia="仿宋" w:cs="Times New Roman"/>
          <w:i w:val="0"/>
          <w:iCs w:val="0"/>
          <w:caps w:val="0"/>
          <w:color w:val="auto"/>
          <w:spacing w:val="0"/>
          <w:sz w:val="24"/>
          <w:szCs w:val="24"/>
        </w:rPr>
      </w:pPr>
      <w:r>
        <w:rPr>
          <w:rFonts w:hint="default" w:ascii="Times New Roman" w:hAnsi="Times New Roman" w:eastAsia="仿宋" w:cs="Times New Roman"/>
          <w:i w:val="0"/>
          <w:iCs w:val="0"/>
          <w:caps w:val="0"/>
          <w:color w:val="auto"/>
          <w:spacing w:val="0"/>
          <w:sz w:val="24"/>
          <w:szCs w:val="24"/>
          <w:shd w:val="clear" w:fill="FFFFFF"/>
          <w:vertAlign w:val="baseline"/>
        </w:rPr>
        <w:t>项目编号：</w:t>
      </w:r>
      <w:r>
        <w:rPr>
          <w:rFonts w:hint="eastAsia" w:ascii="Times New Roman" w:hAnsi="Times New Roman" w:eastAsia="仿宋" w:cs="Times New Roman"/>
          <w:i w:val="0"/>
          <w:iCs w:val="0"/>
          <w:caps w:val="0"/>
          <w:color w:val="auto"/>
          <w:spacing w:val="0"/>
          <w:sz w:val="24"/>
          <w:szCs w:val="24"/>
          <w:shd w:val="clear" w:fill="FFFFFF"/>
          <w:vertAlign w:val="baseline"/>
          <w:lang w:eastAsia="zh-CN"/>
        </w:rPr>
        <w:t>ZXCD-2022SY-053</w:t>
      </w:r>
    </w:p>
    <w:p>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default" w:ascii="Times New Roman" w:hAnsi="Times New Roman" w:eastAsia="仿宋" w:cs="Times New Roman"/>
          <w:i w:val="0"/>
          <w:iCs w:val="0"/>
          <w:caps w:val="0"/>
          <w:color w:val="auto"/>
          <w:spacing w:val="0"/>
          <w:sz w:val="24"/>
          <w:szCs w:val="24"/>
        </w:rPr>
      </w:pPr>
      <w:r>
        <w:rPr>
          <w:rFonts w:hint="default" w:ascii="Times New Roman" w:hAnsi="Times New Roman" w:eastAsia="仿宋" w:cs="Times New Roman"/>
          <w:i w:val="0"/>
          <w:iCs w:val="0"/>
          <w:caps w:val="0"/>
          <w:color w:val="auto"/>
          <w:spacing w:val="0"/>
          <w:sz w:val="24"/>
          <w:szCs w:val="24"/>
          <w:shd w:val="clear" w:fill="FFFFFF"/>
          <w:vertAlign w:val="baseline"/>
        </w:rPr>
        <w:t>项目名称：</w:t>
      </w:r>
      <w:r>
        <w:rPr>
          <w:rFonts w:hint="default" w:ascii="Times New Roman" w:hAnsi="Times New Roman" w:eastAsia="仿宋" w:cs="Times New Roman"/>
          <w:i w:val="0"/>
          <w:iCs w:val="0"/>
          <w:caps w:val="0"/>
          <w:color w:val="auto"/>
          <w:spacing w:val="0"/>
          <w:sz w:val="24"/>
          <w:szCs w:val="24"/>
          <w:shd w:val="clear" w:fill="FFFFFF"/>
          <w:vertAlign w:val="baseline"/>
          <w:lang w:eastAsia="zh-CN"/>
        </w:rPr>
        <w:t>西安市人民医院（西安市第四医院）标识制作</w:t>
      </w:r>
    </w:p>
    <w:p>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default" w:ascii="Times New Roman" w:hAnsi="Times New Roman" w:eastAsia="仿宋" w:cs="Times New Roman"/>
          <w:i w:val="0"/>
          <w:iCs w:val="0"/>
          <w:caps w:val="0"/>
          <w:color w:val="auto"/>
          <w:spacing w:val="0"/>
          <w:sz w:val="24"/>
          <w:szCs w:val="24"/>
        </w:rPr>
      </w:pPr>
      <w:r>
        <w:rPr>
          <w:rFonts w:hint="default" w:ascii="Times New Roman" w:hAnsi="Times New Roman" w:eastAsia="仿宋" w:cs="Times New Roman"/>
          <w:i w:val="0"/>
          <w:iCs w:val="0"/>
          <w:caps w:val="0"/>
          <w:color w:val="auto"/>
          <w:spacing w:val="0"/>
          <w:sz w:val="24"/>
          <w:szCs w:val="24"/>
          <w:shd w:val="clear" w:fill="FFFFFF"/>
          <w:vertAlign w:val="baseline"/>
        </w:rPr>
        <w:t>采购方式：竞争性磋商</w:t>
      </w:r>
    </w:p>
    <w:p>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default" w:ascii="Times New Roman" w:hAnsi="Times New Roman" w:eastAsia="仿宋" w:cs="Times New Roman"/>
          <w:i w:val="0"/>
          <w:iCs w:val="0"/>
          <w:caps w:val="0"/>
          <w:color w:val="auto"/>
          <w:spacing w:val="0"/>
          <w:sz w:val="24"/>
          <w:szCs w:val="24"/>
        </w:rPr>
      </w:pPr>
      <w:r>
        <w:rPr>
          <w:rFonts w:hint="default" w:ascii="Times New Roman" w:hAnsi="Times New Roman" w:eastAsia="仿宋" w:cs="Times New Roman"/>
          <w:i w:val="0"/>
          <w:iCs w:val="0"/>
          <w:caps w:val="0"/>
          <w:color w:val="auto"/>
          <w:spacing w:val="0"/>
          <w:sz w:val="24"/>
          <w:szCs w:val="24"/>
          <w:shd w:val="clear" w:fill="FFFFFF"/>
          <w:vertAlign w:val="baseline"/>
        </w:rPr>
        <w:t>预算金额：</w:t>
      </w:r>
      <w:r>
        <w:rPr>
          <w:rFonts w:hint="default" w:ascii="Times New Roman" w:hAnsi="Times New Roman" w:eastAsia="仿宋" w:cs="Times New Roman"/>
          <w:i w:val="0"/>
          <w:iCs w:val="0"/>
          <w:caps w:val="0"/>
          <w:color w:val="auto"/>
          <w:spacing w:val="0"/>
          <w:sz w:val="24"/>
          <w:szCs w:val="24"/>
          <w:shd w:val="clear" w:fill="FFFFFF"/>
          <w:vertAlign w:val="baseline"/>
          <w:lang w:val="en-US" w:eastAsia="zh-CN"/>
        </w:rPr>
        <w:t>1500000.00</w:t>
      </w:r>
      <w:r>
        <w:rPr>
          <w:rFonts w:hint="default" w:ascii="Times New Roman" w:hAnsi="Times New Roman" w:eastAsia="仿宋" w:cs="Times New Roman"/>
          <w:i w:val="0"/>
          <w:iCs w:val="0"/>
          <w:caps w:val="0"/>
          <w:color w:val="auto"/>
          <w:spacing w:val="0"/>
          <w:sz w:val="24"/>
          <w:szCs w:val="24"/>
          <w:shd w:val="clear" w:fill="FFFFFF"/>
          <w:vertAlign w:val="baseline"/>
        </w:rPr>
        <w:t>元</w:t>
      </w:r>
    </w:p>
    <w:p>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default" w:ascii="Times New Roman" w:hAnsi="Times New Roman" w:eastAsia="仿宋" w:cs="Times New Roman"/>
          <w:i w:val="0"/>
          <w:iCs w:val="0"/>
          <w:caps w:val="0"/>
          <w:color w:val="auto"/>
          <w:spacing w:val="0"/>
          <w:sz w:val="24"/>
          <w:szCs w:val="24"/>
        </w:rPr>
      </w:pPr>
      <w:r>
        <w:rPr>
          <w:rFonts w:hint="default" w:ascii="Times New Roman" w:hAnsi="Times New Roman" w:eastAsia="仿宋" w:cs="Times New Roman"/>
          <w:i w:val="0"/>
          <w:iCs w:val="0"/>
          <w:caps w:val="0"/>
          <w:color w:val="auto"/>
          <w:spacing w:val="0"/>
          <w:sz w:val="24"/>
          <w:szCs w:val="24"/>
          <w:shd w:val="clear" w:fill="FFFFFF"/>
          <w:vertAlign w:val="baseline"/>
        </w:rPr>
        <w:t>采购需求：</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default" w:ascii="Times New Roman" w:hAnsi="Times New Roman" w:eastAsia="仿宋" w:cs="Times New Roman"/>
          <w:color w:val="auto"/>
          <w:sz w:val="24"/>
          <w:szCs w:val="24"/>
        </w:rPr>
      </w:pPr>
      <w:r>
        <w:rPr>
          <w:rFonts w:hint="default" w:ascii="Times New Roman" w:hAnsi="Times New Roman" w:eastAsia="仿宋" w:cs="Times New Roman"/>
          <w:i w:val="0"/>
          <w:iCs w:val="0"/>
          <w:caps w:val="0"/>
          <w:color w:val="auto"/>
          <w:spacing w:val="0"/>
          <w:sz w:val="24"/>
          <w:szCs w:val="24"/>
          <w:shd w:val="clear" w:fill="FFFFFF"/>
          <w:vertAlign w:val="baseline"/>
        </w:rPr>
        <w:t>合同包1(</w:t>
      </w:r>
      <w:r>
        <w:rPr>
          <w:rFonts w:hint="default" w:ascii="Times New Roman" w:hAnsi="Times New Roman" w:eastAsia="仿宋" w:cs="Times New Roman"/>
          <w:i w:val="0"/>
          <w:iCs w:val="0"/>
          <w:caps w:val="0"/>
          <w:color w:val="auto"/>
          <w:spacing w:val="0"/>
          <w:sz w:val="24"/>
          <w:szCs w:val="24"/>
          <w:shd w:val="clear" w:fill="FFFFFF"/>
          <w:vertAlign w:val="baseline"/>
          <w:lang w:val="en-US" w:eastAsia="zh-CN"/>
        </w:rPr>
        <w:t>大差市院区标识制作</w:t>
      </w:r>
      <w:r>
        <w:rPr>
          <w:rFonts w:hint="default" w:ascii="Times New Roman" w:hAnsi="Times New Roman" w:eastAsia="仿宋" w:cs="Times New Roman"/>
          <w:i w:val="0"/>
          <w:iCs w:val="0"/>
          <w:caps w:val="0"/>
          <w:color w:val="auto"/>
          <w:spacing w:val="0"/>
          <w:sz w:val="24"/>
          <w:szCs w:val="24"/>
          <w:shd w:val="clear" w:fill="FFFFFF"/>
          <w:vertAlign w:val="baseline"/>
        </w:rPr>
        <w:t>):</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textAlignment w:val="baseline"/>
        <w:rPr>
          <w:rFonts w:hint="default" w:ascii="Times New Roman" w:hAnsi="Times New Roman" w:eastAsia="仿宋" w:cs="Times New Roman"/>
          <w:color w:val="auto"/>
          <w:sz w:val="24"/>
          <w:szCs w:val="24"/>
        </w:rPr>
      </w:pPr>
      <w:r>
        <w:rPr>
          <w:rFonts w:hint="default" w:ascii="Times New Roman" w:hAnsi="Times New Roman" w:eastAsia="仿宋" w:cs="Times New Roman"/>
          <w:i w:val="0"/>
          <w:iCs w:val="0"/>
          <w:caps w:val="0"/>
          <w:color w:val="auto"/>
          <w:spacing w:val="0"/>
          <w:sz w:val="24"/>
          <w:szCs w:val="24"/>
          <w:shd w:val="clear" w:fill="FFFFFF"/>
          <w:vertAlign w:val="baseline"/>
        </w:rPr>
        <w:t>合同包预算金额：</w:t>
      </w:r>
      <w:r>
        <w:rPr>
          <w:rFonts w:hint="default" w:ascii="Times New Roman" w:hAnsi="Times New Roman" w:eastAsia="仿宋" w:cs="Times New Roman"/>
          <w:i w:val="0"/>
          <w:iCs w:val="0"/>
          <w:caps w:val="0"/>
          <w:color w:val="auto"/>
          <w:spacing w:val="0"/>
          <w:sz w:val="24"/>
          <w:szCs w:val="24"/>
          <w:shd w:val="clear" w:fill="FFFFFF"/>
          <w:vertAlign w:val="baseline"/>
          <w:lang w:val="en-US" w:eastAsia="zh-CN"/>
        </w:rPr>
        <w:t>750000.00</w:t>
      </w:r>
      <w:r>
        <w:rPr>
          <w:rFonts w:hint="default" w:ascii="Times New Roman" w:hAnsi="Times New Roman" w:eastAsia="仿宋" w:cs="Times New Roman"/>
          <w:i w:val="0"/>
          <w:iCs w:val="0"/>
          <w:caps w:val="0"/>
          <w:color w:val="auto"/>
          <w:spacing w:val="0"/>
          <w:sz w:val="24"/>
          <w:szCs w:val="24"/>
          <w:shd w:val="clear" w:fill="FFFFFF"/>
          <w:vertAlign w:val="baseline"/>
        </w:rPr>
        <w:t>元</w:t>
      </w:r>
    </w:p>
    <w:tbl>
      <w:tblPr>
        <w:tblStyle w:val="21"/>
        <w:tblW w:w="9541" w:type="dxa"/>
        <w:tblInd w:w="-15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909"/>
        <w:gridCol w:w="2282"/>
        <w:gridCol w:w="1138"/>
        <w:gridCol w:w="1050"/>
        <w:gridCol w:w="1512"/>
        <w:gridCol w:w="1350"/>
        <w:gridCol w:w="13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28" w:hRule="atLeast"/>
          <w:tblHeader/>
        </w:trPr>
        <w:tc>
          <w:tcPr>
            <w:tcW w:w="90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textAlignment w:val="center"/>
              <w:rPr>
                <w:rFonts w:hint="default" w:ascii="Times New Roman" w:hAnsi="Times New Roman" w:eastAsia="仿宋" w:cs="Times New Roman"/>
                <w:b/>
                <w:bCs/>
                <w:color w:val="auto"/>
                <w:sz w:val="21"/>
                <w:szCs w:val="21"/>
              </w:rPr>
            </w:pPr>
            <w:r>
              <w:rPr>
                <w:rFonts w:hint="default" w:ascii="Times New Roman" w:hAnsi="Times New Roman" w:eastAsia="仿宋" w:cs="Times New Roman"/>
                <w:b/>
                <w:bCs/>
                <w:color w:val="auto"/>
                <w:kern w:val="0"/>
                <w:sz w:val="21"/>
                <w:szCs w:val="21"/>
                <w:lang w:val="en-US" w:eastAsia="zh-CN" w:bidi="ar"/>
              </w:rPr>
              <w:t>品目号</w:t>
            </w:r>
          </w:p>
        </w:tc>
        <w:tc>
          <w:tcPr>
            <w:tcW w:w="228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textAlignment w:val="center"/>
              <w:rPr>
                <w:rFonts w:hint="default" w:ascii="Times New Roman" w:hAnsi="Times New Roman" w:eastAsia="仿宋" w:cs="Times New Roman"/>
                <w:b/>
                <w:bCs/>
                <w:color w:val="auto"/>
                <w:sz w:val="21"/>
                <w:szCs w:val="21"/>
              </w:rPr>
            </w:pPr>
            <w:r>
              <w:rPr>
                <w:rFonts w:hint="default" w:ascii="Times New Roman" w:hAnsi="Times New Roman" w:eastAsia="仿宋" w:cs="Times New Roman"/>
                <w:b/>
                <w:bCs/>
                <w:color w:val="auto"/>
                <w:kern w:val="0"/>
                <w:sz w:val="21"/>
                <w:szCs w:val="21"/>
                <w:lang w:val="en-US" w:eastAsia="zh-CN" w:bidi="ar"/>
              </w:rPr>
              <w:t>品目名称</w:t>
            </w:r>
          </w:p>
        </w:tc>
        <w:tc>
          <w:tcPr>
            <w:tcW w:w="113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textAlignment w:val="center"/>
              <w:rPr>
                <w:rFonts w:hint="default" w:ascii="Times New Roman" w:hAnsi="Times New Roman" w:eastAsia="仿宋" w:cs="Times New Roman"/>
                <w:b/>
                <w:bCs/>
                <w:color w:val="auto"/>
                <w:sz w:val="21"/>
                <w:szCs w:val="21"/>
              </w:rPr>
            </w:pPr>
            <w:r>
              <w:rPr>
                <w:rFonts w:hint="default" w:ascii="Times New Roman" w:hAnsi="Times New Roman" w:eastAsia="仿宋" w:cs="Times New Roman"/>
                <w:b/>
                <w:bCs/>
                <w:color w:val="auto"/>
                <w:kern w:val="0"/>
                <w:sz w:val="21"/>
                <w:szCs w:val="21"/>
                <w:lang w:val="en-US" w:eastAsia="zh-CN" w:bidi="ar"/>
              </w:rPr>
              <w:t>采购标的</w:t>
            </w:r>
          </w:p>
        </w:tc>
        <w:tc>
          <w:tcPr>
            <w:tcW w:w="105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textAlignment w:val="center"/>
              <w:rPr>
                <w:rFonts w:hint="default" w:ascii="Times New Roman" w:hAnsi="Times New Roman" w:eastAsia="仿宋" w:cs="Times New Roman"/>
                <w:b/>
                <w:bCs/>
                <w:color w:val="auto"/>
                <w:kern w:val="0"/>
                <w:sz w:val="21"/>
                <w:szCs w:val="21"/>
                <w:lang w:val="en-US" w:eastAsia="zh-CN" w:bidi="ar"/>
              </w:rPr>
            </w:pPr>
            <w:r>
              <w:rPr>
                <w:rFonts w:hint="default" w:ascii="Times New Roman" w:hAnsi="Times New Roman" w:eastAsia="仿宋" w:cs="Times New Roman"/>
                <w:b/>
                <w:bCs/>
                <w:color w:val="auto"/>
                <w:kern w:val="0"/>
                <w:sz w:val="21"/>
                <w:szCs w:val="21"/>
                <w:lang w:val="en-US" w:eastAsia="zh-CN" w:bidi="ar"/>
              </w:rPr>
              <w:t>数量</w:t>
            </w:r>
          </w:p>
          <w:p>
            <w:pPr>
              <w:keepNext w:val="0"/>
              <w:keepLines w:val="0"/>
              <w:widowControl/>
              <w:suppressLineNumbers w:val="0"/>
              <w:wordWrap w:val="0"/>
              <w:spacing w:before="0" w:beforeAutospacing="0" w:after="0" w:afterAutospacing="0" w:line="360" w:lineRule="atLeast"/>
              <w:ind w:left="0" w:right="0"/>
              <w:jc w:val="center"/>
              <w:textAlignment w:val="center"/>
              <w:rPr>
                <w:rFonts w:hint="default" w:ascii="Times New Roman" w:hAnsi="Times New Roman" w:eastAsia="仿宋" w:cs="Times New Roman"/>
                <w:b/>
                <w:bCs/>
                <w:color w:val="auto"/>
                <w:sz w:val="21"/>
                <w:szCs w:val="21"/>
              </w:rPr>
            </w:pPr>
            <w:r>
              <w:rPr>
                <w:rFonts w:hint="default" w:ascii="Times New Roman" w:hAnsi="Times New Roman" w:eastAsia="仿宋" w:cs="Times New Roman"/>
                <w:b/>
                <w:bCs/>
                <w:color w:val="auto"/>
                <w:kern w:val="0"/>
                <w:sz w:val="21"/>
                <w:szCs w:val="21"/>
                <w:lang w:val="en-US" w:eastAsia="zh-CN" w:bidi="ar"/>
              </w:rPr>
              <w:t>（单位）</w:t>
            </w:r>
          </w:p>
        </w:tc>
        <w:tc>
          <w:tcPr>
            <w:tcW w:w="151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textAlignment w:val="center"/>
              <w:rPr>
                <w:rFonts w:hint="default" w:ascii="Times New Roman" w:hAnsi="Times New Roman" w:eastAsia="仿宋" w:cs="Times New Roman"/>
                <w:b/>
                <w:bCs/>
                <w:color w:val="auto"/>
                <w:sz w:val="21"/>
                <w:szCs w:val="21"/>
              </w:rPr>
            </w:pPr>
            <w:r>
              <w:rPr>
                <w:rFonts w:hint="default" w:ascii="Times New Roman" w:hAnsi="Times New Roman" w:eastAsia="仿宋" w:cs="Times New Roman"/>
                <w:b/>
                <w:bCs/>
                <w:color w:val="auto"/>
                <w:kern w:val="0"/>
                <w:sz w:val="21"/>
                <w:szCs w:val="21"/>
                <w:lang w:val="en-US" w:eastAsia="zh-CN" w:bidi="ar"/>
              </w:rPr>
              <w:t>技术规格、参数及要求</w:t>
            </w:r>
          </w:p>
        </w:tc>
        <w:tc>
          <w:tcPr>
            <w:tcW w:w="135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textAlignment w:val="center"/>
              <w:rPr>
                <w:rFonts w:hint="default" w:ascii="Times New Roman" w:hAnsi="Times New Roman" w:eastAsia="仿宋" w:cs="Times New Roman"/>
                <w:b/>
                <w:bCs/>
                <w:color w:val="auto"/>
                <w:sz w:val="21"/>
                <w:szCs w:val="21"/>
              </w:rPr>
            </w:pPr>
            <w:r>
              <w:rPr>
                <w:rFonts w:hint="default" w:ascii="Times New Roman" w:hAnsi="Times New Roman" w:eastAsia="仿宋" w:cs="Times New Roman"/>
                <w:b/>
                <w:bCs/>
                <w:color w:val="auto"/>
                <w:kern w:val="0"/>
                <w:sz w:val="21"/>
                <w:szCs w:val="21"/>
                <w:lang w:val="en-US" w:eastAsia="zh-CN" w:bidi="ar"/>
              </w:rPr>
              <w:t>品目预算(元)</w:t>
            </w:r>
          </w:p>
        </w:tc>
        <w:tc>
          <w:tcPr>
            <w:tcW w:w="130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textAlignment w:val="center"/>
              <w:rPr>
                <w:rFonts w:hint="default" w:ascii="Times New Roman" w:hAnsi="Times New Roman" w:eastAsia="仿宋" w:cs="Times New Roman"/>
                <w:b/>
                <w:bCs/>
                <w:color w:val="auto"/>
                <w:sz w:val="21"/>
                <w:szCs w:val="21"/>
              </w:rPr>
            </w:pPr>
            <w:r>
              <w:rPr>
                <w:rFonts w:hint="default" w:ascii="Times New Roman" w:hAnsi="Times New Roman" w:eastAsia="仿宋" w:cs="Times New Roman"/>
                <w:b/>
                <w:bCs/>
                <w:color w:val="auto"/>
                <w:kern w:val="0"/>
                <w:sz w:val="21"/>
                <w:szCs w:val="21"/>
                <w:lang w:val="en-US" w:eastAsia="zh-CN" w:bidi="ar"/>
              </w:rPr>
              <w:t>最高限价(元)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90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textAlignment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kern w:val="0"/>
                <w:sz w:val="21"/>
                <w:szCs w:val="21"/>
                <w:lang w:val="en-US" w:eastAsia="zh-CN" w:bidi="ar"/>
              </w:rPr>
              <w:t>1-1</w:t>
            </w:r>
          </w:p>
        </w:tc>
        <w:tc>
          <w:tcPr>
            <w:tcW w:w="228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textAlignment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lang w:val="en-US" w:eastAsia="zh-CN"/>
              </w:rPr>
              <w:t>大差市院区标识制作</w:t>
            </w:r>
          </w:p>
        </w:tc>
        <w:tc>
          <w:tcPr>
            <w:tcW w:w="113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textAlignment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lang w:val="en-US" w:eastAsia="zh-CN"/>
              </w:rPr>
              <w:t>标识制作</w:t>
            </w:r>
          </w:p>
        </w:tc>
        <w:tc>
          <w:tcPr>
            <w:tcW w:w="105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textAlignment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kern w:val="0"/>
                <w:sz w:val="21"/>
                <w:szCs w:val="21"/>
                <w:lang w:val="en-US" w:eastAsia="zh-CN" w:bidi="ar"/>
              </w:rPr>
              <w:t>1(批)</w:t>
            </w:r>
          </w:p>
        </w:tc>
        <w:tc>
          <w:tcPr>
            <w:tcW w:w="151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textAlignment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kern w:val="0"/>
                <w:sz w:val="21"/>
                <w:szCs w:val="21"/>
                <w:lang w:val="en-US" w:eastAsia="zh-CN" w:bidi="ar"/>
              </w:rPr>
              <w:t>详见采购文件</w:t>
            </w:r>
          </w:p>
        </w:tc>
        <w:tc>
          <w:tcPr>
            <w:tcW w:w="135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center"/>
              <w:textAlignment w:val="center"/>
              <w:rPr>
                <w:rFonts w:hint="default" w:ascii="Times New Roman" w:hAnsi="Times New Roman" w:eastAsia="仿宋" w:cs="Times New Roman"/>
                <w:color w:val="auto"/>
                <w:sz w:val="21"/>
                <w:szCs w:val="21"/>
              </w:rPr>
            </w:pPr>
            <w:r>
              <w:rPr>
                <w:rFonts w:hint="default" w:ascii="Times New Roman" w:hAnsi="Times New Roman" w:eastAsia="仿宋" w:cs="Times New Roman"/>
                <w:i w:val="0"/>
                <w:iCs w:val="0"/>
                <w:caps w:val="0"/>
                <w:color w:val="auto"/>
                <w:spacing w:val="0"/>
                <w:sz w:val="22"/>
                <w:szCs w:val="22"/>
                <w:shd w:val="clear" w:fill="FFFFFF"/>
                <w:vertAlign w:val="baseline"/>
                <w:lang w:val="en-US" w:eastAsia="zh-CN"/>
              </w:rPr>
              <w:t>750000.00</w:t>
            </w:r>
          </w:p>
        </w:tc>
        <w:tc>
          <w:tcPr>
            <w:tcW w:w="130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center"/>
              <w:textAlignment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lang w:val="en-US" w:eastAsia="zh-CN"/>
              </w:rPr>
              <w:t>见采购文件</w:t>
            </w:r>
          </w:p>
        </w:tc>
      </w:tr>
    </w:tbl>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textAlignment w:val="baseline"/>
        <w:rPr>
          <w:rFonts w:hint="default" w:ascii="Times New Roman" w:hAnsi="Times New Roman" w:eastAsia="仿宋" w:cs="Times New Roman"/>
          <w:color w:val="auto"/>
          <w:sz w:val="24"/>
          <w:szCs w:val="24"/>
          <w:lang w:eastAsia="zh-CN"/>
        </w:rPr>
      </w:pPr>
      <w:r>
        <w:rPr>
          <w:rFonts w:hint="default" w:ascii="Times New Roman" w:hAnsi="Times New Roman" w:eastAsia="仿宋" w:cs="Times New Roman"/>
          <w:i w:val="0"/>
          <w:iCs w:val="0"/>
          <w:caps w:val="0"/>
          <w:color w:val="auto"/>
          <w:spacing w:val="0"/>
          <w:sz w:val="24"/>
          <w:szCs w:val="24"/>
          <w:shd w:val="clear" w:fill="FFFFFF"/>
          <w:vertAlign w:val="baseline"/>
        </w:rPr>
        <w:t>本合同包不接受联合体</w:t>
      </w:r>
      <w:r>
        <w:rPr>
          <w:rFonts w:hint="default" w:ascii="Times New Roman" w:hAnsi="Times New Roman" w:eastAsia="仿宋" w:cs="Times New Roman"/>
          <w:i w:val="0"/>
          <w:iCs w:val="0"/>
          <w:caps w:val="0"/>
          <w:color w:val="auto"/>
          <w:spacing w:val="0"/>
          <w:sz w:val="24"/>
          <w:szCs w:val="24"/>
          <w:shd w:val="clear" w:fill="FFFFFF"/>
          <w:vertAlign w:val="baseline"/>
          <w:lang w:eastAsia="zh-CN"/>
        </w:rPr>
        <w:t>磋商</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textAlignment w:val="baseline"/>
        <w:rPr>
          <w:rFonts w:hint="default" w:ascii="Times New Roman" w:hAnsi="Times New Roman" w:eastAsia="仿宋" w:cs="Times New Roman"/>
          <w:color w:val="auto"/>
          <w:sz w:val="24"/>
          <w:szCs w:val="24"/>
        </w:rPr>
      </w:pPr>
      <w:r>
        <w:rPr>
          <w:rFonts w:hint="default" w:ascii="Times New Roman" w:hAnsi="Times New Roman" w:eastAsia="仿宋" w:cs="Times New Roman"/>
          <w:i w:val="0"/>
          <w:iCs w:val="0"/>
          <w:caps w:val="0"/>
          <w:color w:val="auto"/>
          <w:spacing w:val="0"/>
          <w:sz w:val="24"/>
          <w:szCs w:val="24"/>
          <w:shd w:val="clear" w:fill="FFFFFF"/>
          <w:vertAlign w:val="baseline"/>
        </w:rPr>
        <w:t>合同履行期限：自合同签订之日起1年或本项目预算执行完后，合同自动结束。</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default" w:ascii="Times New Roman" w:hAnsi="Times New Roman" w:eastAsia="仿宋" w:cs="Times New Roman"/>
          <w:color w:val="auto"/>
          <w:sz w:val="24"/>
          <w:szCs w:val="24"/>
        </w:rPr>
      </w:pPr>
      <w:r>
        <w:rPr>
          <w:rFonts w:hint="default" w:ascii="Times New Roman" w:hAnsi="Times New Roman" w:eastAsia="仿宋" w:cs="Times New Roman"/>
          <w:i w:val="0"/>
          <w:iCs w:val="0"/>
          <w:caps w:val="0"/>
          <w:color w:val="auto"/>
          <w:spacing w:val="0"/>
          <w:sz w:val="24"/>
          <w:szCs w:val="24"/>
          <w:shd w:val="clear" w:fill="FFFFFF"/>
          <w:vertAlign w:val="baseline"/>
        </w:rPr>
        <w:t>合同包</w:t>
      </w:r>
      <w:r>
        <w:rPr>
          <w:rFonts w:hint="default" w:ascii="Times New Roman" w:hAnsi="Times New Roman" w:eastAsia="仿宋" w:cs="Times New Roman"/>
          <w:i w:val="0"/>
          <w:iCs w:val="0"/>
          <w:caps w:val="0"/>
          <w:color w:val="auto"/>
          <w:spacing w:val="0"/>
          <w:sz w:val="24"/>
          <w:szCs w:val="24"/>
          <w:shd w:val="clear" w:fill="FFFFFF"/>
          <w:vertAlign w:val="baseline"/>
          <w:lang w:val="en-US" w:eastAsia="zh-CN"/>
        </w:rPr>
        <w:t>2</w:t>
      </w:r>
      <w:r>
        <w:rPr>
          <w:rFonts w:hint="default" w:ascii="Times New Roman" w:hAnsi="Times New Roman" w:eastAsia="仿宋" w:cs="Times New Roman"/>
          <w:i w:val="0"/>
          <w:iCs w:val="0"/>
          <w:caps w:val="0"/>
          <w:color w:val="auto"/>
          <w:spacing w:val="0"/>
          <w:sz w:val="24"/>
          <w:szCs w:val="24"/>
          <w:shd w:val="clear" w:fill="FFFFFF"/>
          <w:vertAlign w:val="baseline"/>
        </w:rPr>
        <w:t>(</w:t>
      </w:r>
      <w:r>
        <w:rPr>
          <w:rFonts w:hint="default" w:ascii="Times New Roman" w:hAnsi="Times New Roman" w:eastAsia="仿宋" w:cs="Times New Roman"/>
          <w:i w:val="0"/>
          <w:iCs w:val="0"/>
          <w:caps w:val="0"/>
          <w:color w:val="auto"/>
          <w:spacing w:val="0"/>
          <w:sz w:val="24"/>
          <w:szCs w:val="24"/>
          <w:shd w:val="clear" w:fill="FFFFFF"/>
          <w:vertAlign w:val="baseline"/>
          <w:lang w:val="en-US" w:eastAsia="zh-CN"/>
        </w:rPr>
        <w:t>航天城院区标识制作</w:t>
      </w:r>
      <w:r>
        <w:rPr>
          <w:rFonts w:hint="default" w:ascii="Times New Roman" w:hAnsi="Times New Roman" w:eastAsia="仿宋" w:cs="Times New Roman"/>
          <w:i w:val="0"/>
          <w:iCs w:val="0"/>
          <w:caps w:val="0"/>
          <w:color w:val="auto"/>
          <w:spacing w:val="0"/>
          <w:sz w:val="24"/>
          <w:szCs w:val="24"/>
          <w:shd w:val="clear" w:fill="FFFFFF"/>
          <w:vertAlign w:val="baseline"/>
        </w:rPr>
        <w:t>):</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textAlignment w:val="baseline"/>
        <w:rPr>
          <w:rFonts w:hint="default" w:ascii="Times New Roman" w:hAnsi="Times New Roman" w:eastAsia="仿宋" w:cs="Times New Roman"/>
          <w:color w:val="auto"/>
          <w:sz w:val="24"/>
          <w:szCs w:val="24"/>
        </w:rPr>
      </w:pPr>
      <w:r>
        <w:rPr>
          <w:rFonts w:hint="default" w:ascii="Times New Roman" w:hAnsi="Times New Roman" w:eastAsia="仿宋" w:cs="Times New Roman"/>
          <w:i w:val="0"/>
          <w:iCs w:val="0"/>
          <w:caps w:val="0"/>
          <w:color w:val="auto"/>
          <w:spacing w:val="0"/>
          <w:sz w:val="24"/>
          <w:szCs w:val="24"/>
          <w:shd w:val="clear" w:fill="FFFFFF"/>
          <w:vertAlign w:val="baseline"/>
        </w:rPr>
        <w:t>合同包预算金额：</w:t>
      </w:r>
      <w:r>
        <w:rPr>
          <w:rFonts w:hint="default" w:ascii="Times New Roman" w:hAnsi="Times New Roman" w:eastAsia="仿宋" w:cs="Times New Roman"/>
          <w:i w:val="0"/>
          <w:iCs w:val="0"/>
          <w:caps w:val="0"/>
          <w:color w:val="auto"/>
          <w:spacing w:val="0"/>
          <w:sz w:val="24"/>
          <w:szCs w:val="24"/>
          <w:shd w:val="clear" w:fill="FFFFFF"/>
          <w:vertAlign w:val="baseline"/>
          <w:lang w:val="en-US" w:eastAsia="zh-CN"/>
        </w:rPr>
        <w:t>750000.00</w:t>
      </w:r>
      <w:r>
        <w:rPr>
          <w:rFonts w:hint="default" w:ascii="Times New Roman" w:hAnsi="Times New Roman" w:eastAsia="仿宋" w:cs="Times New Roman"/>
          <w:i w:val="0"/>
          <w:iCs w:val="0"/>
          <w:caps w:val="0"/>
          <w:color w:val="auto"/>
          <w:spacing w:val="0"/>
          <w:sz w:val="24"/>
          <w:szCs w:val="24"/>
          <w:shd w:val="clear" w:fill="FFFFFF"/>
          <w:vertAlign w:val="baseline"/>
        </w:rPr>
        <w:t>元</w:t>
      </w:r>
    </w:p>
    <w:tbl>
      <w:tblPr>
        <w:tblStyle w:val="21"/>
        <w:tblW w:w="9558" w:type="dxa"/>
        <w:tblInd w:w="-19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909"/>
        <w:gridCol w:w="2299"/>
        <w:gridCol w:w="1138"/>
        <w:gridCol w:w="1050"/>
        <w:gridCol w:w="1512"/>
        <w:gridCol w:w="1350"/>
        <w:gridCol w:w="13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28" w:hRule="atLeast"/>
          <w:tblHeader/>
        </w:trPr>
        <w:tc>
          <w:tcPr>
            <w:tcW w:w="90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textAlignment w:val="center"/>
              <w:rPr>
                <w:rFonts w:hint="default" w:ascii="Times New Roman" w:hAnsi="Times New Roman" w:eastAsia="仿宋" w:cs="Times New Roman"/>
                <w:b/>
                <w:bCs/>
                <w:color w:val="auto"/>
                <w:sz w:val="21"/>
                <w:szCs w:val="21"/>
              </w:rPr>
            </w:pPr>
            <w:r>
              <w:rPr>
                <w:rFonts w:hint="default" w:ascii="Times New Roman" w:hAnsi="Times New Roman" w:eastAsia="仿宋" w:cs="Times New Roman"/>
                <w:b/>
                <w:bCs/>
                <w:color w:val="auto"/>
                <w:kern w:val="0"/>
                <w:sz w:val="21"/>
                <w:szCs w:val="21"/>
                <w:lang w:val="en-US" w:eastAsia="zh-CN" w:bidi="ar"/>
              </w:rPr>
              <w:t>品目号</w:t>
            </w:r>
          </w:p>
        </w:tc>
        <w:tc>
          <w:tcPr>
            <w:tcW w:w="229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textAlignment w:val="center"/>
              <w:rPr>
                <w:rFonts w:hint="default" w:ascii="Times New Roman" w:hAnsi="Times New Roman" w:eastAsia="仿宋" w:cs="Times New Roman"/>
                <w:b/>
                <w:bCs/>
                <w:color w:val="auto"/>
                <w:sz w:val="21"/>
                <w:szCs w:val="21"/>
              </w:rPr>
            </w:pPr>
            <w:r>
              <w:rPr>
                <w:rFonts w:hint="default" w:ascii="Times New Roman" w:hAnsi="Times New Roman" w:eastAsia="仿宋" w:cs="Times New Roman"/>
                <w:b/>
                <w:bCs/>
                <w:color w:val="auto"/>
                <w:kern w:val="0"/>
                <w:sz w:val="21"/>
                <w:szCs w:val="21"/>
                <w:lang w:val="en-US" w:eastAsia="zh-CN" w:bidi="ar"/>
              </w:rPr>
              <w:t>品目名称</w:t>
            </w:r>
          </w:p>
        </w:tc>
        <w:tc>
          <w:tcPr>
            <w:tcW w:w="113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textAlignment w:val="center"/>
              <w:rPr>
                <w:rFonts w:hint="default" w:ascii="Times New Roman" w:hAnsi="Times New Roman" w:eastAsia="仿宋" w:cs="Times New Roman"/>
                <w:b/>
                <w:bCs/>
                <w:color w:val="auto"/>
                <w:sz w:val="21"/>
                <w:szCs w:val="21"/>
              </w:rPr>
            </w:pPr>
            <w:r>
              <w:rPr>
                <w:rFonts w:hint="default" w:ascii="Times New Roman" w:hAnsi="Times New Roman" w:eastAsia="仿宋" w:cs="Times New Roman"/>
                <w:b/>
                <w:bCs/>
                <w:color w:val="auto"/>
                <w:kern w:val="0"/>
                <w:sz w:val="21"/>
                <w:szCs w:val="21"/>
                <w:lang w:val="en-US" w:eastAsia="zh-CN" w:bidi="ar"/>
              </w:rPr>
              <w:t>采购标的</w:t>
            </w:r>
          </w:p>
        </w:tc>
        <w:tc>
          <w:tcPr>
            <w:tcW w:w="105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textAlignment w:val="center"/>
              <w:rPr>
                <w:rFonts w:hint="default" w:ascii="Times New Roman" w:hAnsi="Times New Roman" w:eastAsia="仿宋" w:cs="Times New Roman"/>
                <w:b/>
                <w:bCs/>
                <w:color w:val="auto"/>
                <w:kern w:val="0"/>
                <w:sz w:val="21"/>
                <w:szCs w:val="21"/>
                <w:lang w:val="en-US" w:eastAsia="zh-CN" w:bidi="ar"/>
              </w:rPr>
            </w:pPr>
            <w:r>
              <w:rPr>
                <w:rFonts w:hint="default" w:ascii="Times New Roman" w:hAnsi="Times New Roman" w:eastAsia="仿宋" w:cs="Times New Roman"/>
                <w:b/>
                <w:bCs/>
                <w:color w:val="auto"/>
                <w:kern w:val="0"/>
                <w:sz w:val="21"/>
                <w:szCs w:val="21"/>
                <w:lang w:val="en-US" w:eastAsia="zh-CN" w:bidi="ar"/>
              </w:rPr>
              <w:t>数量</w:t>
            </w:r>
          </w:p>
          <w:p>
            <w:pPr>
              <w:keepNext w:val="0"/>
              <w:keepLines w:val="0"/>
              <w:widowControl/>
              <w:suppressLineNumbers w:val="0"/>
              <w:wordWrap w:val="0"/>
              <w:spacing w:before="0" w:beforeAutospacing="0" w:after="0" w:afterAutospacing="0" w:line="360" w:lineRule="atLeast"/>
              <w:ind w:left="0" w:right="0"/>
              <w:jc w:val="center"/>
              <w:textAlignment w:val="center"/>
              <w:rPr>
                <w:rFonts w:hint="default" w:ascii="Times New Roman" w:hAnsi="Times New Roman" w:eastAsia="仿宋" w:cs="Times New Roman"/>
                <w:b/>
                <w:bCs/>
                <w:color w:val="auto"/>
                <w:sz w:val="21"/>
                <w:szCs w:val="21"/>
              </w:rPr>
            </w:pPr>
            <w:r>
              <w:rPr>
                <w:rFonts w:hint="default" w:ascii="Times New Roman" w:hAnsi="Times New Roman" w:eastAsia="仿宋" w:cs="Times New Roman"/>
                <w:b/>
                <w:bCs/>
                <w:color w:val="auto"/>
                <w:kern w:val="0"/>
                <w:sz w:val="21"/>
                <w:szCs w:val="21"/>
                <w:lang w:val="en-US" w:eastAsia="zh-CN" w:bidi="ar"/>
              </w:rPr>
              <w:t>（单位）</w:t>
            </w:r>
          </w:p>
        </w:tc>
        <w:tc>
          <w:tcPr>
            <w:tcW w:w="151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textAlignment w:val="center"/>
              <w:rPr>
                <w:rFonts w:hint="default" w:ascii="Times New Roman" w:hAnsi="Times New Roman" w:eastAsia="仿宋" w:cs="Times New Roman"/>
                <w:b/>
                <w:bCs/>
                <w:color w:val="auto"/>
                <w:sz w:val="21"/>
                <w:szCs w:val="21"/>
              </w:rPr>
            </w:pPr>
            <w:r>
              <w:rPr>
                <w:rFonts w:hint="default" w:ascii="Times New Roman" w:hAnsi="Times New Roman" w:eastAsia="仿宋" w:cs="Times New Roman"/>
                <w:b/>
                <w:bCs/>
                <w:color w:val="auto"/>
                <w:kern w:val="0"/>
                <w:sz w:val="21"/>
                <w:szCs w:val="21"/>
                <w:lang w:val="en-US" w:eastAsia="zh-CN" w:bidi="ar"/>
              </w:rPr>
              <w:t>技术规格、参数及要求</w:t>
            </w:r>
          </w:p>
        </w:tc>
        <w:tc>
          <w:tcPr>
            <w:tcW w:w="135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textAlignment w:val="center"/>
              <w:rPr>
                <w:rFonts w:hint="default" w:ascii="Times New Roman" w:hAnsi="Times New Roman" w:eastAsia="仿宋" w:cs="Times New Roman"/>
                <w:b/>
                <w:bCs/>
                <w:color w:val="auto"/>
                <w:sz w:val="21"/>
                <w:szCs w:val="21"/>
              </w:rPr>
            </w:pPr>
            <w:r>
              <w:rPr>
                <w:rFonts w:hint="default" w:ascii="Times New Roman" w:hAnsi="Times New Roman" w:eastAsia="仿宋" w:cs="Times New Roman"/>
                <w:b/>
                <w:bCs/>
                <w:color w:val="auto"/>
                <w:kern w:val="0"/>
                <w:sz w:val="21"/>
                <w:szCs w:val="21"/>
                <w:lang w:val="en-US" w:eastAsia="zh-CN" w:bidi="ar"/>
              </w:rPr>
              <w:t>品目预算(元)</w:t>
            </w:r>
          </w:p>
        </w:tc>
        <w:tc>
          <w:tcPr>
            <w:tcW w:w="130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textAlignment w:val="center"/>
              <w:rPr>
                <w:rFonts w:hint="default" w:ascii="Times New Roman" w:hAnsi="Times New Roman" w:eastAsia="仿宋" w:cs="Times New Roman"/>
                <w:b/>
                <w:bCs/>
                <w:color w:val="auto"/>
                <w:sz w:val="21"/>
                <w:szCs w:val="21"/>
              </w:rPr>
            </w:pPr>
            <w:r>
              <w:rPr>
                <w:rFonts w:hint="default" w:ascii="Times New Roman" w:hAnsi="Times New Roman" w:eastAsia="仿宋" w:cs="Times New Roman"/>
                <w:b/>
                <w:bCs/>
                <w:color w:val="auto"/>
                <w:kern w:val="0"/>
                <w:sz w:val="21"/>
                <w:szCs w:val="21"/>
                <w:lang w:val="en-US" w:eastAsia="zh-CN" w:bidi="ar"/>
              </w:rPr>
              <w:t>最高限价(元)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90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textAlignment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kern w:val="0"/>
                <w:sz w:val="21"/>
                <w:szCs w:val="21"/>
                <w:lang w:val="en-US" w:eastAsia="zh-CN" w:bidi="ar"/>
              </w:rPr>
              <w:t>2-1</w:t>
            </w:r>
          </w:p>
        </w:tc>
        <w:tc>
          <w:tcPr>
            <w:tcW w:w="229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textAlignment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lang w:val="en-US" w:eastAsia="zh-CN"/>
              </w:rPr>
              <w:t>航天城院区标识制作</w:t>
            </w:r>
          </w:p>
        </w:tc>
        <w:tc>
          <w:tcPr>
            <w:tcW w:w="113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textAlignment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lang w:val="en-US" w:eastAsia="zh-CN"/>
              </w:rPr>
              <w:t>标识制作</w:t>
            </w:r>
          </w:p>
        </w:tc>
        <w:tc>
          <w:tcPr>
            <w:tcW w:w="105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textAlignment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kern w:val="0"/>
                <w:sz w:val="21"/>
                <w:szCs w:val="21"/>
                <w:lang w:val="en-US" w:eastAsia="zh-CN" w:bidi="ar"/>
              </w:rPr>
              <w:t>1(批)</w:t>
            </w:r>
          </w:p>
        </w:tc>
        <w:tc>
          <w:tcPr>
            <w:tcW w:w="151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textAlignment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kern w:val="0"/>
                <w:sz w:val="21"/>
                <w:szCs w:val="21"/>
                <w:lang w:val="en-US" w:eastAsia="zh-CN" w:bidi="ar"/>
              </w:rPr>
              <w:t>详见采购文件</w:t>
            </w:r>
          </w:p>
        </w:tc>
        <w:tc>
          <w:tcPr>
            <w:tcW w:w="135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leftChars="0" w:right="0" w:rightChars="0"/>
              <w:jc w:val="center"/>
              <w:textAlignment w:val="center"/>
              <w:rPr>
                <w:rFonts w:hint="default" w:ascii="Times New Roman" w:hAnsi="Times New Roman" w:eastAsia="仿宋" w:cs="Times New Roman"/>
                <w:color w:val="auto"/>
                <w:sz w:val="21"/>
                <w:szCs w:val="21"/>
              </w:rPr>
            </w:pPr>
            <w:r>
              <w:rPr>
                <w:rFonts w:hint="default" w:ascii="Times New Roman" w:hAnsi="Times New Roman" w:eastAsia="仿宋" w:cs="Times New Roman"/>
                <w:i w:val="0"/>
                <w:iCs w:val="0"/>
                <w:caps w:val="0"/>
                <w:color w:val="auto"/>
                <w:spacing w:val="0"/>
                <w:sz w:val="22"/>
                <w:szCs w:val="22"/>
                <w:shd w:val="clear" w:fill="FFFFFF"/>
                <w:vertAlign w:val="baseline"/>
                <w:lang w:val="en-US" w:eastAsia="zh-CN"/>
              </w:rPr>
              <w:t>750000.00</w:t>
            </w:r>
          </w:p>
        </w:tc>
        <w:tc>
          <w:tcPr>
            <w:tcW w:w="130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leftChars="0" w:right="0" w:rightChars="0"/>
              <w:jc w:val="center"/>
              <w:textAlignment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lang w:val="en-US" w:eastAsia="zh-CN"/>
              </w:rPr>
              <w:t>见采购文件</w:t>
            </w:r>
          </w:p>
        </w:tc>
      </w:tr>
    </w:tbl>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textAlignment w:val="baseline"/>
        <w:rPr>
          <w:rFonts w:hint="default" w:ascii="Times New Roman" w:hAnsi="Times New Roman" w:eastAsia="仿宋" w:cs="Times New Roman"/>
          <w:color w:val="auto"/>
          <w:sz w:val="24"/>
          <w:szCs w:val="24"/>
          <w:lang w:eastAsia="zh-CN"/>
        </w:rPr>
      </w:pPr>
      <w:r>
        <w:rPr>
          <w:rFonts w:hint="default" w:ascii="Times New Roman" w:hAnsi="Times New Roman" w:eastAsia="仿宋" w:cs="Times New Roman"/>
          <w:i w:val="0"/>
          <w:iCs w:val="0"/>
          <w:caps w:val="0"/>
          <w:color w:val="auto"/>
          <w:spacing w:val="0"/>
          <w:sz w:val="24"/>
          <w:szCs w:val="24"/>
          <w:shd w:val="clear" w:fill="FFFFFF"/>
          <w:vertAlign w:val="baseline"/>
        </w:rPr>
        <w:t>本合同包不接受联合体</w:t>
      </w:r>
      <w:r>
        <w:rPr>
          <w:rFonts w:hint="default" w:ascii="Times New Roman" w:hAnsi="Times New Roman" w:eastAsia="仿宋" w:cs="Times New Roman"/>
          <w:i w:val="0"/>
          <w:iCs w:val="0"/>
          <w:caps w:val="0"/>
          <w:color w:val="auto"/>
          <w:spacing w:val="0"/>
          <w:sz w:val="24"/>
          <w:szCs w:val="24"/>
          <w:shd w:val="clear" w:fill="FFFFFF"/>
          <w:vertAlign w:val="baseline"/>
          <w:lang w:eastAsia="zh-CN"/>
        </w:rPr>
        <w:t>磋商</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textAlignment w:val="baseline"/>
        <w:rPr>
          <w:rFonts w:hint="default" w:ascii="Times New Roman" w:hAnsi="Times New Roman" w:eastAsia="仿宋" w:cs="Times New Roman"/>
          <w:color w:val="auto"/>
          <w:sz w:val="24"/>
          <w:szCs w:val="24"/>
        </w:rPr>
      </w:pPr>
      <w:r>
        <w:rPr>
          <w:rFonts w:hint="default" w:ascii="Times New Roman" w:hAnsi="Times New Roman" w:eastAsia="仿宋" w:cs="Times New Roman"/>
          <w:i w:val="0"/>
          <w:iCs w:val="0"/>
          <w:caps w:val="0"/>
          <w:color w:val="auto"/>
          <w:spacing w:val="0"/>
          <w:sz w:val="24"/>
          <w:szCs w:val="24"/>
          <w:shd w:val="clear" w:fill="FFFFFF"/>
          <w:vertAlign w:val="baseline"/>
        </w:rPr>
        <w:t>合同履行期限：自合同签订之日起1年或本项目预算执行完后，合同自动结束。</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left"/>
        <w:textAlignment w:val="baseline"/>
        <w:rPr>
          <w:rStyle w:val="24"/>
          <w:rFonts w:hint="default" w:ascii="Times New Roman" w:hAnsi="Times New Roman" w:eastAsia="仿宋" w:cs="Times New Roman"/>
          <w:b/>
          <w:bCs/>
          <w:i w:val="0"/>
          <w:iCs w:val="0"/>
          <w:caps w:val="0"/>
          <w:color w:val="auto"/>
          <w:spacing w:val="0"/>
          <w:sz w:val="24"/>
          <w:szCs w:val="24"/>
          <w:shd w:val="clear" w:fill="FFFFFF"/>
          <w:vertAlign w:val="baseline"/>
        </w:rPr>
      </w:pPr>
      <w:r>
        <w:rPr>
          <w:rStyle w:val="24"/>
          <w:rFonts w:hint="default" w:ascii="Times New Roman" w:hAnsi="Times New Roman" w:eastAsia="仿宋" w:cs="Times New Roman"/>
          <w:b/>
          <w:bCs/>
          <w:i w:val="0"/>
          <w:iCs w:val="0"/>
          <w:caps w:val="0"/>
          <w:color w:val="auto"/>
          <w:spacing w:val="0"/>
          <w:sz w:val="24"/>
          <w:szCs w:val="24"/>
          <w:shd w:val="clear" w:fill="FFFFFF"/>
          <w:vertAlign w:val="baseline"/>
        </w:rPr>
        <w:t>二、申请人的资格要求：</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default" w:ascii="Times New Roman" w:hAnsi="Times New Roman" w:eastAsia="仿宋" w:cs="Times New Roman"/>
          <w:color w:val="auto"/>
          <w:sz w:val="24"/>
          <w:szCs w:val="24"/>
        </w:rPr>
      </w:pPr>
      <w:r>
        <w:rPr>
          <w:rFonts w:hint="default" w:ascii="Times New Roman" w:hAnsi="Times New Roman" w:eastAsia="仿宋" w:cs="Times New Roman"/>
          <w:i w:val="0"/>
          <w:iCs w:val="0"/>
          <w:caps w:val="0"/>
          <w:color w:val="auto"/>
          <w:spacing w:val="0"/>
          <w:sz w:val="24"/>
          <w:szCs w:val="24"/>
          <w:shd w:val="clear" w:fill="FFFFFF"/>
          <w:vertAlign w:val="baseline"/>
        </w:rPr>
        <w:t>1.满足《中华人民共和国政府采购法》第二十二条规定;</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default" w:ascii="Times New Roman" w:hAnsi="Times New Roman" w:eastAsia="仿宋" w:cs="Times New Roman"/>
          <w:color w:val="auto"/>
          <w:sz w:val="24"/>
          <w:szCs w:val="24"/>
        </w:rPr>
      </w:pPr>
      <w:r>
        <w:rPr>
          <w:rFonts w:hint="default" w:ascii="Times New Roman" w:hAnsi="Times New Roman" w:eastAsia="仿宋" w:cs="Times New Roman"/>
          <w:i w:val="0"/>
          <w:iCs w:val="0"/>
          <w:caps w:val="0"/>
          <w:color w:val="auto"/>
          <w:spacing w:val="0"/>
          <w:sz w:val="24"/>
          <w:szCs w:val="24"/>
          <w:shd w:val="clear" w:fill="FFFFFF"/>
          <w:vertAlign w:val="baseline"/>
        </w:rPr>
        <w:t>2.落实政府采购政策需满足的资格要求：</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default" w:ascii="Times New Roman" w:hAnsi="Times New Roman" w:eastAsia="仿宋" w:cs="Times New Roman"/>
          <w:color w:val="auto"/>
          <w:sz w:val="24"/>
          <w:szCs w:val="24"/>
        </w:rPr>
      </w:pPr>
      <w:r>
        <w:rPr>
          <w:rFonts w:hint="default" w:ascii="Times New Roman" w:hAnsi="Times New Roman" w:eastAsia="仿宋" w:cs="Times New Roman"/>
          <w:i w:val="0"/>
          <w:iCs w:val="0"/>
          <w:caps w:val="0"/>
          <w:color w:val="auto"/>
          <w:spacing w:val="0"/>
          <w:sz w:val="24"/>
          <w:szCs w:val="24"/>
          <w:shd w:val="clear" w:fill="FFFFFF"/>
          <w:vertAlign w:val="baseline"/>
        </w:rPr>
        <w:t>合同包1(</w:t>
      </w:r>
      <w:r>
        <w:rPr>
          <w:rFonts w:hint="default" w:ascii="Times New Roman" w:hAnsi="Times New Roman" w:eastAsia="仿宋" w:cs="Times New Roman"/>
          <w:i w:val="0"/>
          <w:iCs w:val="0"/>
          <w:caps w:val="0"/>
          <w:color w:val="auto"/>
          <w:spacing w:val="0"/>
          <w:sz w:val="24"/>
          <w:szCs w:val="24"/>
          <w:shd w:val="clear" w:fill="FFFFFF"/>
          <w:vertAlign w:val="baseline"/>
          <w:lang w:val="en-US" w:eastAsia="zh-CN"/>
        </w:rPr>
        <w:t>大差市院区标识制作</w:t>
      </w:r>
      <w:r>
        <w:rPr>
          <w:rFonts w:hint="default" w:ascii="Times New Roman" w:hAnsi="Times New Roman" w:eastAsia="仿宋" w:cs="Times New Roman"/>
          <w:i w:val="0"/>
          <w:iCs w:val="0"/>
          <w:caps w:val="0"/>
          <w:color w:val="auto"/>
          <w:spacing w:val="0"/>
          <w:sz w:val="24"/>
          <w:szCs w:val="24"/>
          <w:shd w:val="clear" w:fill="FFFFFF"/>
          <w:vertAlign w:val="baseline"/>
        </w:rPr>
        <w:t>)落实政府采购政策需满足的资格要求如下:</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right="0" w:firstLine="480" w:firstLineChars="200"/>
        <w:jc w:val="both"/>
        <w:textAlignment w:val="baseline"/>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1）《财政部 国家发展改革委关于印发〈节能产品政府采购实施意见〉的通知》（财库〔2004〕185号）；</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right="0" w:firstLine="480" w:firstLineChars="200"/>
        <w:jc w:val="both"/>
        <w:textAlignment w:val="baseline"/>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2）《国务院办公厅关于建立政府强制采购节能产品制度的通知》（国办发〔2007〕51号）；</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right="0" w:firstLine="480" w:firstLineChars="200"/>
        <w:jc w:val="both"/>
        <w:textAlignment w:val="baseline"/>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3）《财政部环保总局关于环境标志产品政府采购实施的意见》（财库〔2006〕90号）；</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right="0" w:firstLine="480" w:firstLineChars="200"/>
        <w:jc w:val="both"/>
        <w:textAlignment w:val="baseline"/>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4）《财政部 司法部关于政府采购支持监狱企业发展有关问题的通知》（财库〔2014〕68号）；</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right="0" w:firstLine="480" w:firstLineChars="200"/>
        <w:jc w:val="both"/>
        <w:textAlignment w:val="baseline"/>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5）《三部门联合发布关于促进残疾人就业政府采购政策的通知》（财库〔2017〕141号）；</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right="0" w:firstLine="480" w:firstLineChars="200"/>
        <w:jc w:val="both"/>
        <w:textAlignment w:val="baseline"/>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6）《财政部 发展改革委 生态环境部 市场监管总局关于调整优化节能产品、环境标志产品政府采购执行机制的通知》（财库〔2019〕9号）；</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right="0" w:firstLine="480" w:firstLineChars="200"/>
        <w:jc w:val="both"/>
        <w:textAlignment w:val="baseline"/>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7）《关于运用政府采购政策支持乡村产业振兴的通知》（财库〔2021〕19号）；</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right="0" w:firstLine="480" w:firstLineChars="200"/>
        <w:jc w:val="both"/>
        <w:textAlignment w:val="baseline"/>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8）《政府采购促进中小企业发展管理办法》（财库〔2020〕46号）；</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right="0" w:firstLine="480" w:firstLineChars="200"/>
        <w:jc w:val="both"/>
        <w:textAlignment w:val="baseline"/>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9）陕西省财政厅关于印发《陕西省中小企业政府采购信用融资办法》（陕财办采〔2018〕23号）。</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default" w:ascii="Times New Roman" w:hAnsi="Times New Roman" w:eastAsia="仿宋" w:cs="Times New Roman"/>
          <w:color w:val="auto"/>
          <w:sz w:val="24"/>
          <w:szCs w:val="24"/>
        </w:rPr>
      </w:pPr>
      <w:r>
        <w:rPr>
          <w:rFonts w:hint="default" w:ascii="Times New Roman" w:hAnsi="Times New Roman" w:eastAsia="仿宋" w:cs="Times New Roman"/>
          <w:i w:val="0"/>
          <w:iCs w:val="0"/>
          <w:caps w:val="0"/>
          <w:color w:val="auto"/>
          <w:spacing w:val="0"/>
          <w:sz w:val="24"/>
          <w:szCs w:val="24"/>
          <w:shd w:val="clear" w:fill="FFFFFF"/>
          <w:vertAlign w:val="baseline"/>
        </w:rPr>
        <w:t>合同包</w:t>
      </w:r>
      <w:r>
        <w:rPr>
          <w:rFonts w:hint="default" w:ascii="Times New Roman" w:hAnsi="Times New Roman" w:eastAsia="仿宋" w:cs="Times New Roman"/>
          <w:i w:val="0"/>
          <w:iCs w:val="0"/>
          <w:caps w:val="0"/>
          <w:color w:val="auto"/>
          <w:spacing w:val="0"/>
          <w:sz w:val="24"/>
          <w:szCs w:val="24"/>
          <w:shd w:val="clear" w:fill="FFFFFF"/>
          <w:vertAlign w:val="baseline"/>
          <w:lang w:val="en-US" w:eastAsia="zh-CN"/>
        </w:rPr>
        <w:t>2</w:t>
      </w:r>
      <w:r>
        <w:rPr>
          <w:rFonts w:hint="default" w:ascii="Times New Roman" w:hAnsi="Times New Roman" w:eastAsia="仿宋" w:cs="Times New Roman"/>
          <w:i w:val="0"/>
          <w:iCs w:val="0"/>
          <w:caps w:val="0"/>
          <w:color w:val="auto"/>
          <w:spacing w:val="0"/>
          <w:sz w:val="24"/>
          <w:szCs w:val="24"/>
          <w:shd w:val="clear" w:fill="FFFFFF"/>
          <w:vertAlign w:val="baseline"/>
        </w:rPr>
        <w:t>(</w:t>
      </w:r>
      <w:r>
        <w:rPr>
          <w:rFonts w:hint="default" w:ascii="Times New Roman" w:hAnsi="Times New Roman" w:eastAsia="仿宋" w:cs="Times New Roman"/>
          <w:i w:val="0"/>
          <w:iCs w:val="0"/>
          <w:caps w:val="0"/>
          <w:color w:val="auto"/>
          <w:spacing w:val="0"/>
          <w:sz w:val="24"/>
          <w:szCs w:val="24"/>
          <w:shd w:val="clear" w:fill="FFFFFF"/>
          <w:vertAlign w:val="baseline"/>
          <w:lang w:val="en-US" w:eastAsia="zh-CN"/>
        </w:rPr>
        <w:t>航天城院区标识制作</w:t>
      </w:r>
      <w:r>
        <w:rPr>
          <w:rFonts w:hint="default" w:ascii="Times New Roman" w:hAnsi="Times New Roman" w:eastAsia="仿宋" w:cs="Times New Roman"/>
          <w:i w:val="0"/>
          <w:iCs w:val="0"/>
          <w:caps w:val="0"/>
          <w:color w:val="auto"/>
          <w:spacing w:val="0"/>
          <w:sz w:val="24"/>
          <w:szCs w:val="24"/>
          <w:shd w:val="clear" w:fill="FFFFFF"/>
          <w:vertAlign w:val="baseline"/>
        </w:rPr>
        <w:t>)落实政府采购政策需满足的资格要求如下:</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right="0" w:firstLine="480" w:firstLineChars="200"/>
        <w:jc w:val="both"/>
        <w:textAlignment w:val="baseline"/>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1）《财政部 国家发展改革委关于印发〈节能产品政府采购实施意见〉的通知》（财库〔2004〕185号）；</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right="0" w:firstLine="480" w:firstLineChars="200"/>
        <w:jc w:val="both"/>
        <w:textAlignment w:val="baseline"/>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2）《国务院办公厅关于建立政府强制采购节能产品制度的通知》（国办发〔2007〕51号）；</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right="0" w:firstLine="480" w:firstLineChars="200"/>
        <w:jc w:val="both"/>
        <w:textAlignment w:val="baseline"/>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3）《财政部环保总局关于环境标志产品政府采购实施的意见》（财库〔2006〕90号）；</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right="0" w:firstLine="480" w:firstLineChars="200"/>
        <w:jc w:val="both"/>
        <w:textAlignment w:val="baseline"/>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4）《财政部 司法部关于政府采购支持监狱企业发展有关问题的通知》（财库〔2014〕68号）；</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right="0" w:firstLine="480" w:firstLineChars="200"/>
        <w:jc w:val="both"/>
        <w:textAlignment w:val="baseline"/>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5）《三部门联合发布关于促进残疾人就业政府采购政策的通知》（财库〔2017〕141号）；</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right="0" w:firstLine="480" w:firstLineChars="200"/>
        <w:jc w:val="both"/>
        <w:textAlignment w:val="baseline"/>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6）《财政部 发展改革委 生态环境部 市场监管总局关于调整优化节能产品、环境标志产品政府采购执行机制的通知》（财库〔2019〕9号）；</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right="0" w:firstLine="480" w:firstLineChars="200"/>
        <w:jc w:val="both"/>
        <w:textAlignment w:val="baseline"/>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7）《关于运用政府采购政策支持乡村产业振兴的通知》（财库〔2021〕19号）；</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right="0" w:firstLine="480" w:firstLineChars="200"/>
        <w:jc w:val="both"/>
        <w:textAlignment w:val="baseline"/>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8）《政府采购促进中小企业发展管理办法》（财库〔2020〕46号）；</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right="0" w:firstLine="480" w:firstLineChars="200"/>
        <w:jc w:val="both"/>
        <w:textAlignment w:val="baseline"/>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9）陕西省财政厅关于印发《陕西省中小企业政府采购信用融资办法》（陕财办采〔2018〕23号）。</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default" w:ascii="Times New Roman" w:hAnsi="Times New Roman" w:eastAsia="仿宋" w:cs="Times New Roman"/>
          <w:color w:val="auto"/>
          <w:sz w:val="24"/>
          <w:szCs w:val="24"/>
        </w:rPr>
      </w:pPr>
      <w:r>
        <w:rPr>
          <w:rFonts w:hint="default" w:ascii="Times New Roman" w:hAnsi="Times New Roman" w:eastAsia="仿宋" w:cs="Times New Roman"/>
          <w:i w:val="0"/>
          <w:iCs w:val="0"/>
          <w:caps w:val="0"/>
          <w:color w:val="auto"/>
          <w:spacing w:val="0"/>
          <w:sz w:val="24"/>
          <w:szCs w:val="24"/>
          <w:shd w:val="clear" w:fill="FFFFFF"/>
          <w:vertAlign w:val="baseline"/>
        </w:rPr>
        <w:t>3.本项目的特定资格要求：</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default" w:ascii="Times New Roman" w:hAnsi="Times New Roman" w:eastAsia="仿宋" w:cs="Times New Roman"/>
          <w:color w:val="auto"/>
          <w:sz w:val="24"/>
          <w:szCs w:val="24"/>
        </w:rPr>
      </w:pPr>
      <w:r>
        <w:rPr>
          <w:rFonts w:hint="default" w:ascii="Times New Roman" w:hAnsi="Times New Roman" w:eastAsia="仿宋" w:cs="Times New Roman"/>
          <w:i w:val="0"/>
          <w:iCs w:val="0"/>
          <w:caps w:val="0"/>
          <w:color w:val="auto"/>
          <w:spacing w:val="0"/>
          <w:sz w:val="24"/>
          <w:szCs w:val="24"/>
          <w:shd w:val="clear" w:fill="FFFFFF"/>
          <w:vertAlign w:val="baseline"/>
        </w:rPr>
        <w:t>合同包</w:t>
      </w:r>
      <w:r>
        <w:rPr>
          <w:rFonts w:hint="default" w:ascii="Times New Roman" w:hAnsi="Times New Roman" w:eastAsia="仿宋" w:cs="Times New Roman"/>
          <w:i w:val="0"/>
          <w:iCs w:val="0"/>
          <w:caps w:val="0"/>
          <w:color w:val="auto"/>
          <w:spacing w:val="0"/>
          <w:sz w:val="24"/>
          <w:szCs w:val="24"/>
          <w:shd w:val="clear" w:fill="FFFFFF"/>
          <w:vertAlign w:val="baseline"/>
          <w:lang w:val="en-US" w:eastAsia="zh-CN"/>
        </w:rPr>
        <w:t>1</w:t>
      </w:r>
      <w:r>
        <w:rPr>
          <w:rFonts w:hint="default" w:ascii="Times New Roman" w:hAnsi="Times New Roman" w:eastAsia="仿宋" w:cs="Times New Roman"/>
          <w:i w:val="0"/>
          <w:iCs w:val="0"/>
          <w:caps w:val="0"/>
          <w:color w:val="auto"/>
          <w:spacing w:val="0"/>
          <w:sz w:val="24"/>
          <w:szCs w:val="24"/>
          <w:shd w:val="clear" w:fill="FFFFFF"/>
          <w:vertAlign w:val="baseline"/>
        </w:rPr>
        <w:t>(</w:t>
      </w:r>
      <w:r>
        <w:rPr>
          <w:rFonts w:hint="default" w:ascii="Times New Roman" w:hAnsi="Times New Roman" w:eastAsia="仿宋" w:cs="Times New Roman"/>
          <w:i w:val="0"/>
          <w:iCs w:val="0"/>
          <w:caps w:val="0"/>
          <w:color w:val="auto"/>
          <w:spacing w:val="0"/>
          <w:sz w:val="24"/>
          <w:szCs w:val="24"/>
          <w:shd w:val="clear" w:fill="FFFFFF"/>
          <w:vertAlign w:val="baseline"/>
          <w:lang w:val="en-US" w:eastAsia="zh-CN"/>
        </w:rPr>
        <w:t>大差市院区标识制作</w:t>
      </w:r>
      <w:r>
        <w:rPr>
          <w:rFonts w:hint="default" w:ascii="Times New Roman" w:hAnsi="Times New Roman" w:eastAsia="仿宋" w:cs="Times New Roman"/>
          <w:i w:val="0"/>
          <w:iCs w:val="0"/>
          <w:caps w:val="0"/>
          <w:color w:val="auto"/>
          <w:spacing w:val="0"/>
          <w:sz w:val="24"/>
          <w:szCs w:val="24"/>
          <w:shd w:val="clear" w:fill="FFFFFF"/>
          <w:vertAlign w:val="baseline"/>
        </w:rPr>
        <w:t>)特定资格要求如下:</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right="0" w:firstLine="480" w:firstLineChars="200"/>
        <w:jc w:val="both"/>
        <w:textAlignment w:val="baseline"/>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1）法定代表人参加的，须提供本人身份证复印件加盖公章并出示身份证原件；法定代表人授权他人参加的，须提供法定代表人委托授权书原件加盖公章，并出示被授权代表的身份证原件及复印件加盖公章；</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right="0" w:firstLine="480" w:firstLineChars="200"/>
        <w:jc w:val="both"/>
        <w:textAlignment w:val="baseline"/>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lang w:val="en-US" w:eastAsia="zh-CN"/>
        </w:rPr>
        <w:t>2</w:t>
      </w:r>
      <w:r>
        <w:rPr>
          <w:rFonts w:hint="default" w:ascii="Times New Roman" w:hAnsi="Times New Roman" w:eastAsia="仿宋" w:cs="Times New Roman"/>
          <w:color w:val="auto"/>
          <w:sz w:val="24"/>
          <w:szCs w:val="24"/>
        </w:rPr>
        <w:t>）对列入“信用中国”网站(www.creditchina.gov.cn)“记录失信被执行人或</w:t>
      </w:r>
      <w:r>
        <w:rPr>
          <w:rFonts w:hint="default" w:ascii="Times New Roman" w:hAnsi="Times New Roman" w:eastAsia="仿宋" w:cs="Times New Roman"/>
          <w:color w:val="auto"/>
          <w:sz w:val="24"/>
          <w:szCs w:val="24"/>
          <w:lang w:eastAsia="zh-CN"/>
        </w:rPr>
        <w:t>税收违法黑名单</w:t>
      </w:r>
      <w:r>
        <w:rPr>
          <w:rFonts w:hint="default" w:ascii="Times New Roman" w:hAnsi="Times New Roman" w:eastAsia="仿宋" w:cs="Times New Roman"/>
          <w:color w:val="auto"/>
          <w:sz w:val="24"/>
          <w:szCs w:val="24"/>
        </w:rPr>
        <w:t>或政府采购严重违法失信行为”记录名单,中国政府采购网(www.ccgp.gov.cn)“政府采购严重违法失信行为信息记录”的单位，拒绝参与政府采购活动。以采购代理机构于谈判响应文件截止日当天查询结果为准；</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right="0" w:firstLine="480" w:firstLineChars="200"/>
        <w:jc w:val="both"/>
        <w:textAlignment w:val="baseline"/>
        <w:rPr>
          <w:rFonts w:hint="default" w:ascii="Times New Roman" w:hAnsi="Times New Roman" w:eastAsia="仿宋" w:cs="Times New Roman"/>
          <w:color w:val="auto"/>
          <w:sz w:val="24"/>
          <w:szCs w:val="24"/>
          <w:lang w:eastAsia="zh-CN"/>
        </w:rPr>
      </w:pPr>
      <w:r>
        <w:rPr>
          <w:rFonts w:hint="default" w:ascii="Times New Roman" w:hAnsi="Times New Roman" w:eastAsia="仿宋" w:cs="Times New Roman"/>
          <w:color w:val="auto"/>
          <w:sz w:val="24"/>
          <w:szCs w:val="24"/>
          <w:lang w:val="en-US" w:eastAsia="zh-CN"/>
        </w:rPr>
        <w:t>3</w:t>
      </w:r>
      <w:r>
        <w:rPr>
          <w:rFonts w:hint="default" w:ascii="Times New Roman" w:hAnsi="Times New Roman" w:eastAsia="仿宋" w:cs="Times New Roman"/>
          <w:color w:val="auto"/>
          <w:sz w:val="24"/>
          <w:szCs w:val="24"/>
        </w:rPr>
        <w:t>)</w:t>
      </w:r>
      <w:r>
        <w:rPr>
          <w:rFonts w:hint="default" w:ascii="Times New Roman" w:hAnsi="Times New Roman" w:eastAsia="仿宋" w:cs="Times New Roman"/>
          <w:color w:val="auto"/>
          <w:sz w:val="24"/>
          <w:szCs w:val="24"/>
          <w:lang w:eastAsia="zh-CN"/>
        </w:rPr>
        <w:t>本项目不接受联合体磋商。</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default" w:ascii="Times New Roman" w:hAnsi="Times New Roman" w:eastAsia="仿宋" w:cs="Times New Roman"/>
          <w:color w:val="auto"/>
          <w:sz w:val="24"/>
          <w:szCs w:val="24"/>
        </w:rPr>
      </w:pPr>
      <w:r>
        <w:rPr>
          <w:rFonts w:hint="default" w:ascii="Times New Roman" w:hAnsi="Times New Roman" w:eastAsia="仿宋" w:cs="Times New Roman"/>
          <w:i w:val="0"/>
          <w:iCs w:val="0"/>
          <w:caps w:val="0"/>
          <w:color w:val="auto"/>
          <w:spacing w:val="0"/>
          <w:sz w:val="24"/>
          <w:szCs w:val="24"/>
          <w:shd w:val="clear" w:fill="FFFFFF"/>
          <w:vertAlign w:val="baseline"/>
        </w:rPr>
        <w:t>合同包</w:t>
      </w:r>
      <w:r>
        <w:rPr>
          <w:rFonts w:hint="default" w:ascii="Times New Roman" w:hAnsi="Times New Roman" w:eastAsia="仿宋" w:cs="Times New Roman"/>
          <w:i w:val="0"/>
          <w:iCs w:val="0"/>
          <w:caps w:val="0"/>
          <w:color w:val="auto"/>
          <w:spacing w:val="0"/>
          <w:sz w:val="24"/>
          <w:szCs w:val="24"/>
          <w:shd w:val="clear" w:fill="FFFFFF"/>
          <w:vertAlign w:val="baseline"/>
          <w:lang w:val="en-US" w:eastAsia="zh-CN"/>
        </w:rPr>
        <w:t>2</w:t>
      </w:r>
      <w:r>
        <w:rPr>
          <w:rFonts w:hint="default" w:ascii="Times New Roman" w:hAnsi="Times New Roman" w:eastAsia="仿宋" w:cs="Times New Roman"/>
          <w:i w:val="0"/>
          <w:iCs w:val="0"/>
          <w:caps w:val="0"/>
          <w:color w:val="auto"/>
          <w:spacing w:val="0"/>
          <w:sz w:val="24"/>
          <w:szCs w:val="24"/>
          <w:shd w:val="clear" w:fill="FFFFFF"/>
          <w:vertAlign w:val="baseline"/>
        </w:rPr>
        <w:t>(</w:t>
      </w:r>
      <w:r>
        <w:rPr>
          <w:rFonts w:hint="default" w:ascii="Times New Roman" w:hAnsi="Times New Roman" w:eastAsia="仿宋" w:cs="Times New Roman"/>
          <w:i w:val="0"/>
          <w:iCs w:val="0"/>
          <w:caps w:val="0"/>
          <w:color w:val="auto"/>
          <w:spacing w:val="0"/>
          <w:sz w:val="24"/>
          <w:szCs w:val="24"/>
          <w:shd w:val="clear" w:fill="FFFFFF"/>
          <w:vertAlign w:val="baseline"/>
          <w:lang w:val="en-US" w:eastAsia="zh-CN"/>
        </w:rPr>
        <w:t>航天城院区标识制作</w:t>
      </w:r>
      <w:r>
        <w:rPr>
          <w:rFonts w:hint="default" w:ascii="Times New Roman" w:hAnsi="Times New Roman" w:eastAsia="仿宋" w:cs="Times New Roman"/>
          <w:i w:val="0"/>
          <w:iCs w:val="0"/>
          <w:caps w:val="0"/>
          <w:color w:val="auto"/>
          <w:spacing w:val="0"/>
          <w:sz w:val="24"/>
          <w:szCs w:val="24"/>
          <w:shd w:val="clear" w:fill="FFFFFF"/>
          <w:vertAlign w:val="baseline"/>
        </w:rPr>
        <w:t>)特定资格要求如下:</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right="0" w:firstLine="480" w:firstLineChars="200"/>
        <w:jc w:val="both"/>
        <w:textAlignment w:val="baseline"/>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1）法定代表人参加的，须提供本人身份证复印件加盖公章并出示身份证原件；法定代表人授权他人参加的，须提供法定代表人委托授权书原件加盖公章，并出示被授权代表的身份证原件及复印件加盖公章；</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right="0" w:firstLine="480" w:firstLineChars="200"/>
        <w:jc w:val="both"/>
        <w:textAlignment w:val="baseline"/>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lang w:val="en-US" w:eastAsia="zh-CN"/>
        </w:rPr>
        <w:t>2</w:t>
      </w:r>
      <w:r>
        <w:rPr>
          <w:rFonts w:hint="default" w:ascii="Times New Roman" w:hAnsi="Times New Roman" w:eastAsia="仿宋" w:cs="Times New Roman"/>
          <w:color w:val="auto"/>
          <w:sz w:val="24"/>
          <w:szCs w:val="24"/>
        </w:rPr>
        <w:t>）对列入“信用中国”网站(www.creditchina.gov.cn)“记录失信被执行人或</w:t>
      </w:r>
      <w:r>
        <w:rPr>
          <w:rFonts w:hint="default" w:ascii="Times New Roman" w:hAnsi="Times New Roman" w:eastAsia="仿宋" w:cs="Times New Roman"/>
          <w:color w:val="auto"/>
          <w:sz w:val="24"/>
          <w:szCs w:val="24"/>
          <w:lang w:eastAsia="zh-CN"/>
        </w:rPr>
        <w:t>税收违法黑名单</w:t>
      </w:r>
      <w:r>
        <w:rPr>
          <w:rFonts w:hint="default" w:ascii="Times New Roman" w:hAnsi="Times New Roman" w:eastAsia="仿宋" w:cs="Times New Roman"/>
          <w:color w:val="auto"/>
          <w:sz w:val="24"/>
          <w:szCs w:val="24"/>
        </w:rPr>
        <w:t>或政府采购严重违法失信行为”记录名单,中国政府采购网(www.ccgp.gov.cn)“政府采购严重违法失信行为信息记录”的单位，拒绝参与政府采购活动。以采购代理机构于谈判响应文件截止日当天查询结果为准；</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right="0" w:firstLine="480" w:firstLineChars="200"/>
        <w:jc w:val="both"/>
        <w:textAlignment w:val="baseline"/>
        <w:rPr>
          <w:rFonts w:hint="default" w:ascii="Times New Roman" w:hAnsi="Times New Roman" w:eastAsia="仿宋" w:cs="Times New Roman"/>
          <w:color w:val="auto"/>
          <w:sz w:val="24"/>
          <w:szCs w:val="24"/>
          <w:lang w:eastAsia="zh-CN"/>
        </w:rPr>
      </w:pPr>
      <w:r>
        <w:rPr>
          <w:rFonts w:hint="default" w:ascii="Times New Roman" w:hAnsi="Times New Roman" w:eastAsia="仿宋" w:cs="Times New Roman"/>
          <w:color w:val="auto"/>
          <w:sz w:val="24"/>
          <w:szCs w:val="24"/>
          <w:lang w:val="en-US" w:eastAsia="zh-CN"/>
        </w:rPr>
        <w:t>3</w:t>
      </w:r>
      <w:r>
        <w:rPr>
          <w:rFonts w:hint="default" w:ascii="Times New Roman" w:hAnsi="Times New Roman" w:eastAsia="仿宋" w:cs="Times New Roman"/>
          <w:color w:val="auto"/>
          <w:sz w:val="24"/>
          <w:szCs w:val="24"/>
        </w:rPr>
        <w:t>)</w:t>
      </w:r>
      <w:r>
        <w:rPr>
          <w:rFonts w:hint="default" w:ascii="Times New Roman" w:hAnsi="Times New Roman" w:eastAsia="仿宋" w:cs="Times New Roman"/>
          <w:color w:val="auto"/>
          <w:sz w:val="24"/>
          <w:szCs w:val="24"/>
          <w:lang w:eastAsia="zh-CN"/>
        </w:rPr>
        <w:t>本项目不接受联合体磋商。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left"/>
        <w:textAlignment w:val="baseline"/>
        <w:rPr>
          <w:rStyle w:val="24"/>
          <w:rFonts w:hint="default" w:ascii="Times New Roman" w:hAnsi="Times New Roman" w:eastAsia="仿宋" w:cs="Times New Roman"/>
          <w:b/>
          <w:bCs/>
          <w:i w:val="0"/>
          <w:iCs w:val="0"/>
          <w:caps w:val="0"/>
          <w:color w:val="auto"/>
          <w:spacing w:val="0"/>
          <w:sz w:val="24"/>
          <w:szCs w:val="24"/>
          <w:shd w:val="clear" w:fill="FFFFFF"/>
          <w:vertAlign w:val="baseline"/>
        </w:rPr>
      </w:pPr>
      <w:r>
        <w:rPr>
          <w:rStyle w:val="24"/>
          <w:rFonts w:hint="default" w:ascii="Times New Roman" w:hAnsi="Times New Roman" w:eastAsia="仿宋" w:cs="Times New Roman"/>
          <w:b/>
          <w:bCs/>
          <w:i w:val="0"/>
          <w:iCs w:val="0"/>
          <w:caps w:val="0"/>
          <w:color w:val="auto"/>
          <w:spacing w:val="0"/>
          <w:sz w:val="24"/>
          <w:szCs w:val="24"/>
          <w:shd w:val="clear" w:fill="FFFFFF"/>
          <w:vertAlign w:val="baseline"/>
        </w:rPr>
        <w:t>三、获取采购文件</w:t>
      </w:r>
    </w:p>
    <w:p>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default" w:ascii="Times New Roman" w:hAnsi="Times New Roman" w:eastAsia="仿宋" w:cs="Times New Roman"/>
          <w:i w:val="0"/>
          <w:iCs w:val="0"/>
          <w:caps w:val="0"/>
          <w:color w:val="auto"/>
          <w:spacing w:val="0"/>
          <w:sz w:val="24"/>
          <w:szCs w:val="24"/>
        </w:rPr>
      </w:pPr>
      <w:r>
        <w:rPr>
          <w:rFonts w:hint="default" w:ascii="Times New Roman" w:hAnsi="Times New Roman" w:eastAsia="仿宋" w:cs="Times New Roman"/>
          <w:i w:val="0"/>
          <w:iCs w:val="0"/>
          <w:caps w:val="0"/>
          <w:color w:val="auto"/>
          <w:spacing w:val="0"/>
          <w:sz w:val="24"/>
          <w:szCs w:val="24"/>
          <w:shd w:val="clear" w:fill="FFFFFF"/>
          <w:vertAlign w:val="baseline"/>
        </w:rPr>
        <w:t>时间：2022年</w:t>
      </w:r>
      <w:r>
        <w:rPr>
          <w:rFonts w:hint="eastAsia" w:ascii="Times New Roman" w:hAnsi="Times New Roman" w:eastAsia="仿宋" w:cs="Times New Roman"/>
          <w:i w:val="0"/>
          <w:iCs w:val="0"/>
          <w:caps w:val="0"/>
          <w:color w:val="auto"/>
          <w:spacing w:val="0"/>
          <w:sz w:val="24"/>
          <w:szCs w:val="24"/>
          <w:shd w:val="clear" w:fill="FFFFFF"/>
          <w:vertAlign w:val="baseline"/>
          <w:lang w:val="en-US" w:eastAsia="zh-CN"/>
        </w:rPr>
        <w:t>07</w:t>
      </w:r>
      <w:r>
        <w:rPr>
          <w:rFonts w:hint="default" w:ascii="Times New Roman" w:hAnsi="Times New Roman" w:eastAsia="仿宋" w:cs="Times New Roman"/>
          <w:i w:val="0"/>
          <w:iCs w:val="0"/>
          <w:caps w:val="0"/>
          <w:color w:val="auto"/>
          <w:spacing w:val="0"/>
          <w:sz w:val="24"/>
          <w:szCs w:val="24"/>
          <w:shd w:val="clear" w:fill="FFFFFF"/>
          <w:vertAlign w:val="baseline"/>
        </w:rPr>
        <w:t>月</w:t>
      </w:r>
      <w:r>
        <w:rPr>
          <w:rFonts w:hint="eastAsia" w:ascii="Times New Roman" w:hAnsi="Times New Roman" w:eastAsia="仿宋" w:cs="Times New Roman"/>
          <w:i w:val="0"/>
          <w:iCs w:val="0"/>
          <w:caps w:val="0"/>
          <w:color w:val="auto"/>
          <w:spacing w:val="0"/>
          <w:sz w:val="24"/>
          <w:szCs w:val="24"/>
          <w:shd w:val="clear" w:fill="FFFFFF"/>
          <w:vertAlign w:val="baseline"/>
          <w:lang w:val="en-US" w:eastAsia="zh-CN"/>
        </w:rPr>
        <w:t>04</w:t>
      </w:r>
      <w:r>
        <w:rPr>
          <w:rFonts w:hint="default" w:ascii="Times New Roman" w:hAnsi="Times New Roman" w:eastAsia="仿宋" w:cs="Times New Roman"/>
          <w:i w:val="0"/>
          <w:iCs w:val="0"/>
          <w:caps w:val="0"/>
          <w:color w:val="auto"/>
          <w:spacing w:val="0"/>
          <w:sz w:val="24"/>
          <w:szCs w:val="24"/>
          <w:shd w:val="clear" w:fill="FFFFFF"/>
          <w:vertAlign w:val="baseline"/>
        </w:rPr>
        <w:t>日至2022年</w:t>
      </w:r>
      <w:r>
        <w:rPr>
          <w:rFonts w:hint="eastAsia" w:ascii="Times New Roman" w:hAnsi="Times New Roman" w:eastAsia="仿宋" w:cs="Times New Roman"/>
          <w:i w:val="0"/>
          <w:iCs w:val="0"/>
          <w:caps w:val="0"/>
          <w:color w:val="auto"/>
          <w:spacing w:val="0"/>
          <w:sz w:val="24"/>
          <w:szCs w:val="24"/>
          <w:shd w:val="clear" w:fill="FFFFFF"/>
          <w:vertAlign w:val="baseline"/>
          <w:lang w:val="en-US" w:eastAsia="zh-CN"/>
        </w:rPr>
        <w:t>07</w:t>
      </w:r>
      <w:r>
        <w:rPr>
          <w:rFonts w:hint="default" w:ascii="Times New Roman" w:hAnsi="Times New Roman" w:eastAsia="仿宋" w:cs="Times New Roman"/>
          <w:i w:val="0"/>
          <w:iCs w:val="0"/>
          <w:caps w:val="0"/>
          <w:color w:val="auto"/>
          <w:spacing w:val="0"/>
          <w:sz w:val="24"/>
          <w:szCs w:val="24"/>
          <w:shd w:val="clear" w:fill="FFFFFF"/>
          <w:vertAlign w:val="baseline"/>
        </w:rPr>
        <w:t>月</w:t>
      </w:r>
      <w:r>
        <w:rPr>
          <w:rFonts w:hint="eastAsia" w:ascii="Times New Roman" w:hAnsi="Times New Roman" w:eastAsia="仿宋" w:cs="Times New Roman"/>
          <w:i w:val="0"/>
          <w:iCs w:val="0"/>
          <w:caps w:val="0"/>
          <w:color w:val="auto"/>
          <w:spacing w:val="0"/>
          <w:sz w:val="24"/>
          <w:szCs w:val="24"/>
          <w:shd w:val="clear" w:fill="FFFFFF"/>
          <w:vertAlign w:val="baseline"/>
          <w:lang w:val="en-US" w:eastAsia="zh-CN"/>
        </w:rPr>
        <w:t>11</w:t>
      </w:r>
      <w:r>
        <w:rPr>
          <w:rFonts w:hint="default" w:ascii="Times New Roman" w:hAnsi="Times New Roman" w:eastAsia="仿宋" w:cs="Times New Roman"/>
          <w:i w:val="0"/>
          <w:iCs w:val="0"/>
          <w:caps w:val="0"/>
          <w:color w:val="auto"/>
          <w:spacing w:val="0"/>
          <w:sz w:val="24"/>
          <w:szCs w:val="24"/>
          <w:shd w:val="clear" w:fill="FFFFFF"/>
          <w:vertAlign w:val="baseline"/>
        </w:rPr>
        <w:t>日，每天上午09:00:00至12:00:00，下午1</w:t>
      </w:r>
      <w:r>
        <w:rPr>
          <w:rFonts w:hint="default" w:ascii="Times New Roman" w:hAnsi="Times New Roman" w:eastAsia="仿宋" w:cs="Times New Roman"/>
          <w:i w:val="0"/>
          <w:iCs w:val="0"/>
          <w:caps w:val="0"/>
          <w:color w:val="auto"/>
          <w:spacing w:val="0"/>
          <w:sz w:val="24"/>
          <w:szCs w:val="24"/>
          <w:shd w:val="clear" w:fill="FFFFFF"/>
          <w:vertAlign w:val="baseline"/>
          <w:lang w:val="en-US" w:eastAsia="zh-CN"/>
        </w:rPr>
        <w:t>4</w:t>
      </w:r>
      <w:r>
        <w:rPr>
          <w:rFonts w:hint="default" w:ascii="Times New Roman" w:hAnsi="Times New Roman" w:eastAsia="仿宋" w:cs="Times New Roman"/>
          <w:i w:val="0"/>
          <w:iCs w:val="0"/>
          <w:caps w:val="0"/>
          <w:color w:val="auto"/>
          <w:spacing w:val="0"/>
          <w:sz w:val="24"/>
          <w:szCs w:val="24"/>
          <w:shd w:val="clear" w:fill="FFFFFF"/>
          <w:vertAlign w:val="baseline"/>
        </w:rPr>
        <w:t>:</w:t>
      </w:r>
      <w:r>
        <w:rPr>
          <w:rFonts w:hint="default" w:ascii="Times New Roman" w:hAnsi="Times New Roman" w:eastAsia="仿宋" w:cs="Times New Roman"/>
          <w:i w:val="0"/>
          <w:iCs w:val="0"/>
          <w:caps w:val="0"/>
          <w:color w:val="auto"/>
          <w:spacing w:val="0"/>
          <w:sz w:val="24"/>
          <w:szCs w:val="24"/>
          <w:shd w:val="clear" w:fill="FFFFFF"/>
          <w:vertAlign w:val="baseline"/>
          <w:lang w:val="en-US" w:eastAsia="zh-CN"/>
        </w:rPr>
        <w:t>0</w:t>
      </w:r>
      <w:r>
        <w:rPr>
          <w:rFonts w:hint="default" w:ascii="Times New Roman" w:hAnsi="Times New Roman" w:eastAsia="仿宋" w:cs="Times New Roman"/>
          <w:i w:val="0"/>
          <w:iCs w:val="0"/>
          <w:caps w:val="0"/>
          <w:color w:val="auto"/>
          <w:spacing w:val="0"/>
          <w:sz w:val="24"/>
          <w:szCs w:val="24"/>
          <w:shd w:val="clear" w:fill="FFFFFF"/>
          <w:vertAlign w:val="baseline"/>
        </w:rPr>
        <w:t>0:00至17:</w:t>
      </w:r>
      <w:r>
        <w:rPr>
          <w:rFonts w:hint="default" w:ascii="Times New Roman" w:hAnsi="Times New Roman" w:eastAsia="仿宋" w:cs="Times New Roman"/>
          <w:i w:val="0"/>
          <w:iCs w:val="0"/>
          <w:caps w:val="0"/>
          <w:color w:val="auto"/>
          <w:spacing w:val="0"/>
          <w:sz w:val="24"/>
          <w:szCs w:val="24"/>
          <w:shd w:val="clear" w:fill="FFFFFF"/>
          <w:vertAlign w:val="baseline"/>
          <w:lang w:val="en-US" w:eastAsia="zh-CN"/>
        </w:rPr>
        <w:t>0</w:t>
      </w:r>
      <w:r>
        <w:rPr>
          <w:rFonts w:hint="default" w:ascii="Times New Roman" w:hAnsi="Times New Roman" w:eastAsia="仿宋" w:cs="Times New Roman"/>
          <w:i w:val="0"/>
          <w:iCs w:val="0"/>
          <w:caps w:val="0"/>
          <w:color w:val="auto"/>
          <w:spacing w:val="0"/>
          <w:sz w:val="24"/>
          <w:szCs w:val="24"/>
          <w:shd w:val="clear" w:fill="FFFFFF"/>
          <w:vertAlign w:val="baseline"/>
        </w:rPr>
        <w:t>0:00（北京时间,法定节假日除外）</w:t>
      </w:r>
    </w:p>
    <w:p>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default" w:ascii="Times New Roman" w:hAnsi="Times New Roman" w:eastAsia="仿宋" w:cs="Times New Roman"/>
          <w:i w:val="0"/>
          <w:iCs w:val="0"/>
          <w:caps w:val="0"/>
          <w:color w:val="auto"/>
          <w:spacing w:val="0"/>
          <w:sz w:val="24"/>
          <w:szCs w:val="24"/>
        </w:rPr>
      </w:pPr>
      <w:r>
        <w:rPr>
          <w:rFonts w:hint="default" w:ascii="Times New Roman" w:hAnsi="Times New Roman" w:eastAsia="仿宋" w:cs="Times New Roman"/>
          <w:i w:val="0"/>
          <w:iCs w:val="0"/>
          <w:caps w:val="0"/>
          <w:color w:val="auto"/>
          <w:spacing w:val="0"/>
          <w:sz w:val="24"/>
          <w:szCs w:val="24"/>
          <w:shd w:val="clear" w:fill="FFFFFF"/>
          <w:vertAlign w:val="baseline"/>
        </w:rPr>
        <w:t>地点：西安市灞桥区纺渭路泰尔发现新坐标4楼401室</w:t>
      </w:r>
    </w:p>
    <w:p>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default" w:ascii="Times New Roman" w:hAnsi="Times New Roman" w:eastAsia="仿宋" w:cs="Times New Roman"/>
          <w:i w:val="0"/>
          <w:iCs w:val="0"/>
          <w:caps w:val="0"/>
          <w:color w:val="auto"/>
          <w:spacing w:val="0"/>
          <w:sz w:val="24"/>
          <w:szCs w:val="24"/>
        </w:rPr>
      </w:pPr>
      <w:r>
        <w:rPr>
          <w:rFonts w:hint="default" w:ascii="Times New Roman" w:hAnsi="Times New Roman" w:eastAsia="仿宋" w:cs="Times New Roman"/>
          <w:i w:val="0"/>
          <w:iCs w:val="0"/>
          <w:caps w:val="0"/>
          <w:color w:val="auto"/>
          <w:spacing w:val="0"/>
          <w:sz w:val="24"/>
          <w:szCs w:val="24"/>
          <w:shd w:val="clear" w:fill="FFFFFF"/>
          <w:vertAlign w:val="baseline"/>
        </w:rPr>
        <w:t>方式：现场获取</w:t>
      </w:r>
    </w:p>
    <w:p>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default" w:ascii="Times New Roman" w:hAnsi="Times New Roman" w:eastAsia="仿宋" w:cs="Times New Roman"/>
          <w:i w:val="0"/>
          <w:iCs w:val="0"/>
          <w:caps w:val="0"/>
          <w:color w:val="auto"/>
          <w:spacing w:val="0"/>
          <w:sz w:val="24"/>
          <w:szCs w:val="24"/>
        </w:rPr>
      </w:pPr>
      <w:r>
        <w:rPr>
          <w:rFonts w:hint="default" w:ascii="Times New Roman" w:hAnsi="Times New Roman" w:eastAsia="仿宋" w:cs="Times New Roman"/>
          <w:i w:val="0"/>
          <w:iCs w:val="0"/>
          <w:caps w:val="0"/>
          <w:color w:val="auto"/>
          <w:spacing w:val="0"/>
          <w:sz w:val="24"/>
          <w:szCs w:val="24"/>
          <w:shd w:val="clear" w:fill="FFFFFF"/>
          <w:vertAlign w:val="baseline"/>
        </w:rPr>
        <w:t>售价：免费获取</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left"/>
        <w:textAlignment w:val="baseline"/>
        <w:rPr>
          <w:rStyle w:val="24"/>
          <w:rFonts w:hint="default" w:ascii="Times New Roman" w:hAnsi="Times New Roman" w:eastAsia="仿宋" w:cs="Times New Roman"/>
          <w:b/>
          <w:bCs/>
          <w:i w:val="0"/>
          <w:iCs w:val="0"/>
          <w:caps w:val="0"/>
          <w:color w:val="auto"/>
          <w:spacing w:val="0"/>
          <w:sz w:val="24"/>
          <w:szCs w:val="24"/>
          <w:shd w:val="clear" w:fill="FFFFFF"/>
          <w:vertAlign w:val="baseline"/>
        </w:rPr>
      </w:pPr>
      <w:r>
        <w:rPr>
          <w:rStyle w:val="24"/>
          <w:rFonts w:hint="default" w:ascii="Times New Roman" w:hAnsi="Times New Roman" w:eastAsia="仿宋" w:cs="Times New Roman"/>
          <w:b/>
          <w:bCs/>
          <w:i w:val="0"/>
          <w:iCs w:val="0"/>
          <w:caps w:val="0"/>
          <w:color w:val="auto"/>
          <w:spacing w:val="0"/>
          <w:sz w:val="24"/>
          <w:szCs w:val="24"/>
          <w:shd w:val="clear" w:fill="FFFFFF"/>
          <w:vertAlign w:val="baseline"/>
        </w:rPr>
        <w:t>四、响应文件提交</w:t>
      </w:r>
    </w:p>
    <w:p>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default" w:ascii="Times New Roman" w:hAnsi="Times New Roman" w:eastAsia="仿宋" w:cs="Times New Roman"/>
          <w:i w:val="0"/>
          <w:iCs w:val="0"/>
          <w:caps w:val="0"/>
          <w:color w:val="auto"/>
          <w:spacing w:val="0"/>
          <w:sz w:val="24"/>
          <w:szCs w:val="24"/>
        </w:rPr>
      </w:pPr>
      <w:r>
        <w:rPr>
          <w:rFonts w:hint="default" w:ascii="Times New Roman" w:hAnsi="Times New Roman" w:eastAsia="仿宋" w:cs="Times New Roman"/>
          <w:i w:val="0"/>
          <w:iCs w:val="0"/>
          <w:caps w:val="0"/>
          <w:color w:val="auto"/>
          <w:spacing w:val="0"/>
          <w:sz w:val="24"/>
          <w:szCs w:val="24"/>
          <w:shd w:val="clear" w:fill="FFFFFF"/>
          <w:vertAlign w:val="baseline"/>
        </w:rPr>
        <w:t>截止时间：2022年</w:t>
      </w:r>
      <w:r>
        <w:rPr>
          <w:rFonts w:hint="eastAsia" w:ascii="Times New Roman" w:hAnsi="Times New Roman" w:eastAsia="仿宋" w:cs="Times New Roman"/>
          <w:i w:val="0"/>
          <w:iCs w:val="0"/>
          <w:caps w:val="0"/>
          <w:color w:val="auto"/>
          <w:spacing w:val="0"/>
          <w:sz w:val="24"/>
          <w:szCs w:val="24"/>
          <w:shd w:val="clear" w:fill="FFFFFF"/>
          <w:vertAlign w:val="baseline"/>
          <w:lang w:val="en-US" w:eastAsia="zh-CN"/>
        </w:rPr>
        <w:t>07</w:t>
      </w:r>
      <w:r>
        <w:rPr>
          <w:rFonts w:hint="default" w:ascii="Times New Roman" w:hAnsi="Times New Roman" w:eastAsia="仿宋" w:cs="Times New Roman"/>
          <w:i w:val="0"/>
          <w:iCs w:val="0"/>
          <w:caps w:val="0"/>
          <w:color w:val="auto"/>
          <w:spacing w:val="0"/>
          <w:sz w:val="24"/>
          <w:szCs w:val="24"/>
          <w:shd w:val="clear" w:fill="FFFFFF"/>
          <w:vertAlign w:val="baseline"/>
        </w:rPr>
        <w:t>月</w:t>
      </w:r>
      <w:r>
        <w:rPr>
          <w:rFonts w:hint="eastAsia" w:ascii="Times New Roman" w:hAnsi="Times New Roman" w:eastAsia="仿宋" w:cs="Times New Roman"/>
          <w:i w:val="0"/>
          <w:iCs w:val="0"/>
          <w:caps w:val="0"/>
          <w:color w:val="auto"/>
          <w:spacing w:val="0"/>
          <w:sz w:val="24"/>
          <w:szCs w:val="24"/>
          <w:shd w:val="clear" w:fill="FFFFFF"/>
          <w:vertAlign w:val="baseline"/>
          <w:lang w:val="en-US" w:eastAsia="zh-CN"/>
        </w:rPr>
        <w:t>26</w:t>
      </w:r>
      <w:r>
        <w:rPr>
          <w:rFonts w:hint="default" w:ascii="Times New Roman" w:hAnsi="Times New Roman" w:eastAsia="仿宋" w:cs="Times New Roman"/>
          <w:i w:val="0"/>
          <w:iCs w:val="0"/>
          <w:caps w:val="0"/>
          <w:color w:val="auto"/>
          <w:spacing w:val="0"/>
          <w:sz w:val="24"/>
          <w:szCs w:val="24"/>
          <w:shd w:val="clear" w:fill="FFFFFF"/>
          <w:vertAlign w:val="baseline"/>
        </w:rPr>
        <w:t>日1</w:t>
      </w:r>
      <w:r>
        <w:rPr>
          <w:rFonts w:hint="eastAsia" w:ascii="Times New Roman" w:hAnsi="Times New Roman" w:eastAsia="仿宋" w:cs="Times New Roman"/>
          <w:i w:val="0"/>
          <w:iCs w:val="0"/>
          <w:caps w:val="0"/>
          <w:color w:val="auto"/>
          <w:spacing w:val="0"/>
          <w:sz w:val="24"/>
          <w:szCs w:val="24"/>
          <w:shd w:val="clear" w:fill="FFFFFF"/>
          <w:vertAlign w:val="baseline"/>
          <w:lang w:val="en-US" w:eastAsia="zh-CN"/>
        </w:rPr>
        <w:t>5</w:t>
      </w:r>
      <w:r>
        <w:rPr>
          <w:rFonts w:hint="default" w:ascii="Times New Roman" w:hAnsi="Times New Roman" w:eastAsia="仿宋" w:cs="Times New Roman"/>
          <w:i w:val="0"/>
          <w:iCs w:val="0"/>
          <w:caps w:val="0"/>
          <w:color w:val="auto"/>
          <w:spacing w:val="0"/>
          <w:sz w:val="24"/>
          <w:szCs w:val="24"/>
          <w:shd w:val="clear" w:fill="FFFFFF"/>
          <w:vertAlign w:val="baseline"/>
        </w:rPr>
        <w:t>时</w:t>
      </w:r>
      <w:r>
        <w:rPr>
          <w:rFonts w:hint="eastAsia" w:ascii="Times New Roman" w:hAnsi="Times New Roman" w:eastAsia="仿宋" w:cs="Times New Roman"/>
          <w:i w:val="0"/>
          <w:iCs w:val="0"/>
          <w:caps w:val="0"/>
          <w:color w:val="auto"/>
          <w:spacing w:val="0"/>
          <w:sz w:val="24"/>
          <w:szCs w:val="24"/>
          <w:shd w:val="clear" w:fill="FFFFFF"/>
          <w:vertAlign w:val="baseline"/>
          <w:lang w:val="en-US" w:eastAsia="zh-CN"/>
        </w:rPr>
        <w:t>0</w:t>
      </w:r>
      <w:r>
        <w:rPr>
          <w:rFonts w:hint="default" w:ascii="Times New Roman" w:hAnsi="Times New Roman" w:eastAsia="仿宋" w:cs="Times New Roman"/>
          <w:i w:val="0"/>
          <w:iCs w:val="0"/>
          <w:caps w:val="0"/>
          <w:color w:val="auto"/>
          <w:spacing w:val="0"/>
          <w:sz w:val="24"/>
          <w:szCs w:val="24"/>
          <w:shd w:val="clear" w:fill="FFFFFF"/>
          <w:vertAlign w:val="baseline"/>
        </w:rPr>
        <w:t>0分00秒（北京时间）</w:t>
      </w:r>
    </w:p>
    <w:p>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default" w:ascii="Times New Roman" w:hAnsi="Times New Roman" w:eastAsia="仿宋" w:cs="Times New Roman"/>
          <w:i w:val="0"/>
          <w:iCs w:val="0"/>
          <w:caps w:val="0"/>
          <w:color w:val="auto"/>
          <w:spacing w:val="0"/>
          <w:sz w:val="24"/>
          <w:szCs w:val="24"/>
        </w:rPr>
      </w:pPr>
      <w:r>
        <w:rPr>
          <w:rFonts w:hint="default" w:ascii="Times New Roman" w:hAnsi="Times New Roman" w:eastAsia="仿宋" w:cs="Times New Roman"/>
          <w:i w:val="0"/>
          <w:iCs w:val="0"/>
          <w:caps w:val="0"/>
          <w:color w:val="auto"/>
          <w:spacing w:val="0"/>
          <w:sz w:val="24"/>
          <w:szCs w:val="24"/>
          <w:shd w:val="clear" w:fill="FFFFFF"/>
          <w:vertAlign w:val="baseline"/>
        </w:rPr>
        <w:t>地点：西安市灞桥区纺渭路泰尔发现新坐标4楼第一开标室</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left"/>
        <w:textAlignment w:val="baseline"/>
        <w:rPr>
          <w:rStyle w:val="24"/>
          <w:rFonts w:hint="default" w:ascii="Times New Roman" w:hAnsi="Times New Roman" w:eastAsia="仿宋" w:cs="Times New Roman"/>
          <w:b/>
          <w:bCs/>
          <w:i w:val="0"/>
          <w:iCs w:val="0"/>
          <w:caps w:val="0"/>
          <w:color w:val="auto"/>
          <w:spacing w:val="0"/>
          <w:sz w:val="24"/>
          <w:szCs w:val="24"/>
          <w:shd w:val="clear" w:fill="FFFFFF"/>
          <w:vertAlign w:val="baseline"/>
        </w:rPr>
      </w:pPr>
      <w:r>
        <w:rPr>
          <w:rStyle w:val="24"/>
          <w:rFonts w:hint="default" w:ascii="Times New Roman" w:hAnsi="Times New Roman" w:eastAsia="仿宋" w:cs="Times New Roman"/>
          <w:b/>
          <w:bCs/>
          <w:i w:val="0"/>
          <w:iCs w:val="0"/>
          <w:caps w:val="0"/>
          <w:color w:val="auto"/>
          <w:spacing w:val="0"/>
          <w:sz w:val="24"/>
          <w:szCs w:val="24"/>
          <w:shd w:val="clear" w:fill="FFFFFF"/>
          <w:vertAlign w:val="baseline"/>
        </w:rPr>
        <w:t>五、开启</w:t>
      </w:r>
    </w:p>
    <w:p>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default" w:ascii="Times New Roman" w:hAnsi="Times New Roman" w:eastAsia="仿宋" w:cs="Times New Roman"/>
          <w:i w:val="0"/>
          <w:iCs w:val="0"/>
          <w:caps w:val="0"/>
          <w:color w:val="auto"/>
          <w:spacing w:val="0"/>
          <w:sz w:val="24"/>
          <w:szCs w:val="24"/>
        </w:rPr>
      </w:pPr>
      <w:r>
        <w:rPr>
          <w:rFonts w:hint="default" w:ascii="Times New Roman" w:hAnsi="Times New Roman" w:eastAsia="仿宋" w:cs="Times New Roman"/>
          <w:i w:val="0"/>
          <w:iCs w:val="0"/>
          <w:caps w:val="0"/>
          <w:color w:val="auto"/>
          <w:spacing w:val="0"/>
          <w:sz w:val="24"/>
          <w:szCs w:val="24"/>
          <w:shd w:val="clear" w:fill="FFFFFF"/>
          <w:vertAlign w:val="baseline"/>
        </w:rPr>
        <w:t>时间：2022年</w:t>
      </w:r>
      <w:r>
        <w:rPr>
          <w:rFonts w:hint="eastAsia" w:ascii="Times New Roman" w:hAnsi="Times New Roman" w:eastAsia="仿宋" w:cs="Times New Roman"/>
          <w:i w:val="0"/>
          <w:iCs w:val="0"/>
          <w:caps w:val="0"/>
          <w:color w:val="auto"/>
          <w:spacing w:val="0"/>
          <w:sz w:val="24"/>
          <w:szCs w:val="24"/>
          <w:shd w:val="clear" w:fill="FFFFFF"/>
          <w:vertAlign w:val="baseline"/>
          <w:lang w:val="en-US" w:eastAsia="zh-CN"/>
        </w:rPr>
        <w:t>07</w:t>
      </w:r>
      <w:r>
        <w:rPr>
          <w:rFonts w:hint="default" w:ascii="Times New Roman" w:hAnsi="Times New Roman" w:eastAsia="仿宋" w:cs="Times New Roman"/>
          <w:i w:val="0"/>
          <w:iCs w:val="0"/>
          <w:caps w:val="0"/>
          <w:color w:val="auto"/>
          <w:spacing w:val="0"/>
          <w:sz w:val="24"/>
          <w:szCs w:val="24"/>
          <w:shd w:val="clear" w:fill="FFFFFF"/>
          <w:vertAlign w:val="baseline"/>
        </w:rPr>
        <w:t>月</w:t>
      </w:r>
      <w:r>
        <w:rPr>
          <w:rFonts w:hint="eastAsia" w:ascii="Times New Roman" w:hAnsi="Times New Roman" w:eastAsia="仿宋" w:cs="Times New Roman"/>
          <w:i w:val="0"/>
          <w:iCs w:val="0"/>
          <w:caps w:val="0"/>
          <w:color w:val="auto"/>
          <w:spacing w:val="0"/>
          <w:sz w:val="24"/>
          <w:szCs w:val="24"/>
          <w:shd w:val="clear" w:fill="FFFFFF"/>
          <w:vertAlign w:val="baseline"/>
          <w:lang w:val="en-US" w:eastAsia="zh-CN"/>
        </w:rPr>
        <w:t>26</w:t>
      </w:r>
      <w:r>
        <w:rPr>
          <w:rFonts w:hint="default" w:ascii="Times New Roman" w:hAnsi="Times New Roman" w:eastAsia="仿宋" w:cs="Times New Roman"/>
          <w:i w:val="0"/>
          <w:iCs w:val="0"/>
          <w:caps w:val="0"/>
          <w:color w:val="auto"/>
          <w:spacing w:val="0"/>
          <w:sz w:val="24"/>
          <w:szCs w:val="24"/>
          <w:shd w:val="clear" w:fill="FFFFFF"/>
          <w:vertAlign w:val="baseline"/>
        </w:rPr>
        <w:t>日1</w:t>
      </w:r>
      <w:r>
        <w:rPr>
          <w:rFonts w:hint="eastAsia" w:ascii="Times New Roman" w:hAnsi="Times New Roman" w:eastAsia="仿宋" w:cs="Times New Roman"/>
          <w:i w:val="0"/>
          <w:iCs w:val="0"/>
          <w:caps w:val="0"/>
          <w:color w:val="auto"/>
          <w:spacing w:val="0"/>
          <w:sz w:val="24"/>
          <w:szCs w:val="24"/>
          <w:shd w:val="clear" w:fill="FFFFFF"/>
          <w:vertAlign w:val="baseline"/>
          <w:lang w:val="en-US" w:eastAsia="zh-CN"/>
        </w:rPr>
        <w:t>5</w:t>
      </w:r>
      <w:r>
        <w:rPr>
          <w:rFonts w:hint="default" w:ascii="Times New Roman" w:hAnsi="Times New Roman" w:eastAsia="仿宋" w:cs="Times New Roman"/>
          <w:i w:val="0"/>
          <w:iCs w:val="0"/>
          <w:caps w:val="0"/>
          <w:color w:val="auto"/>
          <w:spacing w:val="0"/>
          <w:sz w:val="24"/>
          <w:szCs w:val="24"/>
          <w:shd w:val="clear" w:fill="FFFFFF"/>
          <w:vertAlign w:val="baseline"/>
        </w:rPr>
        <w:t>时</w:t>
      </w:r>
      <w:r>
        <w:rPr>
          <w:rFonts w:hint="eastAsia" w:ascii="Times New Roman" w:hAnsi="Times New Roman" w:eastAsia="仿宋" w:cs="Times New Roman"/>
          <w:i w:val="0"/>
          <w:iCs w:val="0"/>
          <w:caps w:val="0"/>
          <w:color w:val="auto"/>
          <w:spacing w:val="0"/>
          <w:sz w:val="24"/>
          <w:szCs w:val="24"/>
          <w:shd w:val="clear" w:fill="FFFFFF"/>
          <w:vertAlign w:val="baseline"/>
          <w:lang w:val="en-US" w:eastAsia="zh-CN"/>
        </w:rPr>
        <w:t>0</w:t>
      </w:r>
      <w:r>
        <w:rPr>
          <w:rFonts w:hint="default" w:ascii="Times New Roman" w:hAnsi="Times New Roman" w:eastAsia="仿宋" w:cs="Times New Roman"/>
          <w:i w:val="0"/>
          <w:iCs w:val="0"/>
          <w:caps w:val="0"/>
          <w:color w:val="auto"/>
          <w:spacing w:val="0"/>
          <w:sz w:val="24"/>
          <w:szCs w:val="24"/>
          <w:shd w:val="clear" w:fill="FFFFFF"/>
          <w:vertAlign w:val="baseline"/>
        </w:rPr>
        <w:t>0分00秒（北京时间）</w:t>
      </w:r>
    </w:p>
    <w:p>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default" w:ascii="Times New Roman" w:hAnsi="Times New Roman" w:eastAsia="仿宋" w:cs="Times New Roman"/>
          <w:i w:val="0"/>
          <w:iCs w:val="0"/>
          <w:caps w:val="0"/>
          <w:color w:val="auto"/>
          <w:spacing w:val="0"/>
          <w:sz w:val="24"/>
          <w:szCs w:val="24"/>
        </w:rPr>
      </w:pPr>
      <w:r>
        <w:rPr>
          <w:rFonts w:hint="default" w:ascii="Times New Roman" w:hAnsi="Times New Roman" w:eastAsia="仿宋" w:cs="Times New Roman"/>
          <w:i w:val="0"/>
          <w:iCs w:val="0"/>
          <w:caps w:val="0"/>
          <w:color w:val="auto"/>
          <w:spacing w:val="0"/>
          <w:sz w:val="24"/>
          <w:szCs w:val="24"/>
          <w:shd w:val="clear" w:fill="FFFFFF"/>
          <w:vertAlign w:val="baseline"/>
        </w:rPr>
        <w:t>地点：西安市灞桥区纺渭路泰尔发现新坐标4楼第一开标室</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left"/>
        <w:textAlignment w:val="baseline"/>
        <w:rPr>
          <w:rStyle w:val="24"/>
          <w:rFonts w:hint="default" w:ascii="Times New Roman" w:hAnsi="Times New Roman" w:eastAsia="仿宋" w:cs="Times New Roman"/>
          <w:b/>
          <w:bCs/>
          <w:i w:val="0"/>
          <w:iCs w:val="0"/>
          <w:caps w:val="0"/>
          <w:color w:val="auto"/>
          <w:spacing w:val="0"/>
          <w:sz w:val="24"/>
          <w:szCs w:val="24"/>
          <w:shd w:val="clear" w:fill="FFFFFF"/>
          <w:vertAlign w:val="baseline"/>
        </w:rPr>
      </w:pPr>
      <w:r>
        <w:rPr>
          <w:rStyle w:val="24"/>
          <w:rFonts w:hint="default" w:ascii="Times New Roman" w:hAnsi="Times New Roman" w:eastAsia="仿宋" w:cs="Times New Roman"/>
          <w:b/>
          <w:bCs/>
          <w:i w:val="0"/>
          <w:iCs w:val="0"/>
          <w:caps w:val="0"/>
          <w:color w:val="auto"/>
          <w:spacing w:val="0"/>
          <w:sz w:val="24"/>
          <w:szCs w:val="24"/>
          <w:shd w:val="clear" w:fill="FFFFFF"/>
          <w:vertAlign w:val="baseline"/>
        </w:rPr>
        <w:t>六、公告期限</w:t>
      </w:r>
    </w:p>
    <w:p>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default" w:ascii="Times New Roman" w:hAnsi="Times New Roman" w:eastAsia="仿宋" w:cs="Times New Roman"/>
          <w:i w:val="0"/>
          <w:iCs w:val="0"/>
          <w:caps w:val="0"/>
          <w:color w:val="auto"/>
          <w:spacing w:val="0"/>
          <w:sz w:val="24"/>
          <w:szCs w:val="24"/>
        </w:rPr>
      </w:pPr>
      <w:r>
        <w:rPr>
          <w:rFonts w:hint="default" w:ascii="Times New Roman" w:hAnsi="Times New Roman" w:eastAsia="仿宋" w:cs="Times New Roman"/>
          <w:i w:val="0"/>
          <w:iCs w:val="0"/>
          <w:caps w:val="0"/>
          <w:color w:val="auto"/>
          <w:spacing w:val="0"/>
          <w:sz w:val="24"/>
          <w:szCs w:val="24"/>
          <w:shd w:val="clear" w:fill="FFFFFF"/>
          <w:vertAlign w:val="baseline"/>
        </w:rPr>
        <w:t>自本公告发布之日起3个工作日。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left"/>
        <w:textAlignment w:val="baseline"/>
        <w:rPr>
          <w:rStyle w:val="24"/>
          <w:rFonts w:hint="default" w:ascii="Times New Roman" w:hAnsi="Times New Roman" w:eastAsia="仿宋" w:cs="Times New Roman"/>
          <w:b/>
          <w:bCs/>
          <w:i w:val="0"/>
          <w:iCs w:val="0"/>
          <w:caps w:val="0"/>
          <w:color w:val="auto"/>
          <w:spacing w:val="0"/>
          <w:sz w:val="24"/>
          <w:szCs w:val="24"/>
          <w:shd w:val="clear" w:fill="FFFFFF"/>
          <w:vertAlign w:val="baseline"/>
        </w:rPr>
      </w:pPr>
      <w:r>
        <w:rPr>
          <w:rStyle w:val="24"/>
          <w:rFonts w:hint="default" w:ascii="Times New Roman" w:hAnsi="Times New Roman" w:eastAsia="仿宋" w:cs="Times New Roman"/>
          <w:b/>
          <w:bCs/>
          <w:i w:val="0"/>
          <w:iCs w:val="0"/>
          <w:caps w:val="0"/>
          <w:color w:val="auto"/>
          <w:spacing w:val="0"/>
          <w:sz w:val="24"/>
          <w:szCs w:val="24"/>
          <w:shd w:val="clear" w:fill="FFFFFF"/>
          <w:vertAlign w:val="baseline"/>
        </w:rPr>
        <w:t>七、其他补充事宜</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default" w:ascii="Times New Roman" w:hAnsi="Times New Roman" w:eastAsia="仿宋" w:cs="Times New Roman"/>
          <w:i w:val="0"/>
          <w:iCs w:val="0"/>
          <w:caps w:val="0"/>
          <w:color w:val="auto"/>
          <w:spacing w:val="0"/>
          <w:sz w:val="24"/>
          <w:szCs w:val="24"/>
          <w:shd w:val="clear" w:fill="FFFFFF"/>
          <w:vertAlign w:val="baseline"/>
          <w:lang w:val="en-US" w:eastAsia="zh-CN"/>
        </w:rPr>
      </w:pPr>
      <w:r>
        <w:rPr>
          <w:rFonts w:hint="default" w:ascii="Times New Roman" w:hAnsi="Times New Roman" w:eastAsia="仿宋" w:cs="Times New Roman"/>
          <w:i w:val="0"/>
          <w:iCs w:val="0"/>
          <w:caps w:val="0"/>
          <w:color w:val="auto"/>
          <w:spacing w:val="0"/>
          <w:sz w:val="24"/>
          <w:szCs w:val="24"/>
          <w:shd w:val="clear" w:fill="FFFFFF"/>
          <w:vertAlign w:val="baseline"/>
          <w:lang w:val="en-US" w:eastAsia="zh-CN"/>
        </w:rPr>
        <w:t>1、</w:t>
      </w:r>
      <w:r>
        <w:rPr>
          <w:rFonts w:hint="default" w:ascii="Times New Roman" w:hAnsi="Times New Roman" w:eastAsia="仿宋" w:cs="Times New Roman"/>
          <w:i w:val="0"/>
          <w:iCs w:val="0"/>
          <w:caps w:val="0"/>
          <w:color w:val="auto"/>
          <w:spacing w:val="0"/>
          <w:sz w:val="24"/>
          <w:szCs w:val="24"/>
          <w:shd w:val="clear" w:fill="FFFFFF"/>
          <w:vertAlign w:val="baseline"/>
        </w:rPr>
        <w:t>供应商获取磋商文件时请携带单位介绍信原件、经办人身份证原件及加盖公章的复印件。竞争性磋商文件以电子文档方式提供。</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default" w:ascii="Times New Roman" w:hAnsi="Times New Roman" w:eastAsia="仿宋" w:cs="Times New Roman"/>
          <w:i w:val="0"/>
          <w:iCs w:val="0"/>
          <w:caps w:val="0"/>
          <w:color w:val="auto"/>
          <w:spacing w:val="0"/>
          <w:sz w:val="24"/>
          <w:szCs w:val="24"/>
          <w:shd w:val="clear" w:fill="FFFFFF"/>
          <w:vertAlign w:val="baseline"/>
        </w:rPr>
      </w:pPr>
      <w:r>
        <w:rPr>
          <w:rFonts w:hint="default" w:ascii="Times New Roman" w:hAnsi="Times New Roman" w:eastAsia="仿宋" w:cs="Times New Roman"/>
          <w:i w:val="0"/>
          <w:iCs w:val="0"/>
          <w:caps w:val="0"/>
          <w:color w:val="auto"/>
          <w:spacing w:val="0"/>
          <w:sz w:val="24"/>
          <w:szCs w:val="24"/>
          <w:shd w:val="clear" w:fill="FFFFFF"/>
          <w:vertAlign w:val="baseline"/>
          <w:lang w:val="en-US" w:eastAsia="zh-CN"/>
        </w:rPr>
        <w:t>2、本项目专门面向中小企业采购，供应商需提供中小企业声明函。</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default" w:ascii="Times New Roman" w:hAnsi="Times New Roman" w:eastAsia="仿宋" w:cs="Times New Roman"/>
          <w:i w:val="0"/>
          <w:iCs w:val="0"/>
          <w:caps w:val="0"/>
          <w:color w:val="auto"/>
          <w:spacing w:val="0"/>
          <w:sz w:val="24"/>
          <w:szCs w:val="24"/>
          <w:shd w:val="clear" w:fill="FFFFFF"/>
          <w:vertAlign w:val="baseline"/>
          <w:lang w:val="en-US" w:eastAsia="zh-CN"/>
        </w:rPr>
      </w:pPr>
      <w:r>
        <w:rPr>
          <w:rFonts w:hint="default" w:ascii="Times New Roman" w:hAnsi="Times New Roman" w:eastAsia="仿宋" w:cs="Times New Roman"/>
          <w:i w:val="0"/>
          <w:iCs w:val="0"/>
          <w:caps w:val="0"/>
          <w:color w:val="auto"/>
          <w:spacing w:val="0"/>
          <w:sz w:val="24"/>
          <w:szCs w:val="24"/>
          <w:shd w:val="clear" w:fill="FFFFFF"/>
          <w:vertAlign w:val="baseline"/>
          <w:lang w:val="en-US" w:eastAsia="zh-CN"/>
        </w:rPr>
        <w:t>3、磋商注意事项：</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default" w:ascii="Times New Roman" w:hAnsi="Times New Roman" w:eastAsia="仿宋" w:cs="Times New Roman"/>
          <w:i w:val="0"/>
          <w:iCs w:val="0"/>
          <w:caps w:val="0"/>
          <w:color w:val="auto"/>
          <w:spacing w:val="0"/>
          <w:sz w:val="24"/>
          <w:szCs w:val="24"/>
          <w:shd w:val="clear" w:fill="FFFFFF"/>
          <w:vertAlign w:val="baseline"/>
          <w:lang w:val="en-US" w:eastAsia="zh-CN"/>
        </w:rPr>
      </w:pPr>
      <w:r>
        <w:rPr>
          <w:rFonts w:hint="default" w:ascii="Times New Roman" w:hAnsi="Times New Roman" w:eastAsia="仿宋" w:cs="Times New Roman"/>
          <w:i w:val="0"/>
          <w:iCs w:val="0"/>
          <w:caps w:val="0"/>
          <w:color w:val="auto"/>
          <w:spacing w:val="0"/>
          <w:sz w:val="24"/>
          <w:szCs w:val="24"/>
          <w:shd w:val="clear" w:fill="FFFFFF"/>
          <w:vertAlign w:val="baseline"/>
          <w:lang w:val="en-US" w:eastAsia="zh-CN"/>
        </w:rPr>
        <w:t>3.1、供应商只需拟派1人参与本项目磋商会议，且不可与疫情发生轨迹相关；</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default" w:ascii="Times New Roman" w:hAnsi="Times New Roman" w:eastAsia="仿宋" w:cs="Times New Roman"/>
          <w:i w:val="0"/>
          <w:iCs w:val="0"/>
          <w:caps w:val="0"/>
          <w:color w:val="auto"/>
          <w:spacing w:val="0"/>
          <w:sz w:val="24"/>
          <w:szCs w:val="24"/>
          <w:shd w:val="clear" w:fill="FFFFFF"/>
          <w:vertAlign w:val="baseline"/>
          <w:lang w:val="en-US" w:eastAsia="zh-CN"/>
        </w:rPr>
      </w:pPr>
      <w:r>
        <w:rPr>
          <w:rFonts w:hint="default" w:ascii="Times New Roman" w:hAnsi="Times New Roman" w:eastAsia="仿宋" w:cs="Times New Roman"/>
          <w:i w:val="0"/>
          <w:iCs w:val="0"/>
          <w:caps w:val="0"/>
          <w:color w:val="auto"/>
          <w:spacing w:val="0"/>
          <w:sz w:val="24"/>
          <w:szCs w:val="24"/>
          <w:shd w:val="clear" w:fill="FFFFFF"/>
          <w:vertAlign w:val="baseline"/>
          <w:lang w:val="en-US" w:eastAsia="zh-CN"/>
        </w:rPr>
        <w:t>3.2、供应商拟派人员必须注册西安市“一码通”且为绿码，供应商拟派人员必须注册西安市“一码通”且为绿码，48小时核酸检测结果为阴性；</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default" w:ascii="Times New Roman" w:hAnsi="Times New Roman" w:eastAsia="仿宋" w:cs="Times New Roman"/>
          <w:i w:val="0"/>
          <w:iCs w:val="0"/>
          <w:caps w:val="0"/>
          <w:color w:val="auto"/>
          <w:spacing w:val="0"/>
          <w:sz w:val="24"/>
          <w:szCs w:val="24"/>
          <w:shd w:val="clear" w:fill="FFFFFF"/>
          <w:vertAlign w:val="baseline"/>
          <w:lang w:val="en-US" w:eastAsia="zh-CN"/>
        </w:rPr>
      </w:pPr>
      <w:r>
        <w:rPr>
          <w:rFonts w:hint="default" w:ascii="Times New Roman" w:hAnsi="Times New Roman" w:eastAsia="仿宋" w:cs="Times New Roman"/>
          <w:i w:val="0"/>
          <w:iCs w:val="0"/>
          <w:caps w:val="0"/>
          <w:color w:val="auto"/>
          <w:spacing w:val="0"/>
          <w:sz w:val="24"/>
          <w:szCs w:val="24"/>
          <w:shd w:val="clear" w:fill="FFFFFF"/>
          <w:vertAlign w:val="baseline"/>
          <w:lang w:val="en-US" w:eastAsia="zh-CN"/>
        </w:rPr>
        <w:t>3.3、供应商拟派人员经现场测量体温不得超过37.3℃；</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default" w:ascii="Times New Roman" w:hAnsi="Times New Roman" w:eastAsia="仿宋" w:cs="Times New Roman"/>
          <w:i w:val="0"/>
          <w:iCs w:val="0"/>
          <w:caps w:val="0"/>
          <w:color w:val="auto"/>
          <w:spacing w:val="0"/>
          <w:sz w:val="24"/>
          <w:szCs w:val="24"/>
          <w:shd w:val="clear" w:fill="FFFFFF"/>
          <w:vertAlign w:val="baseline"/>
          <w:lang w:val="en-US" w:eastAsia="zh-CN"/>
        </w:rPr>
      </w:pPr>
      <w:r>
        <w:rPr>
          <w:rFonts w:hint="default" w:ascii="Times New Roman" w:hAnsi="Times New Roman" w:eastAsia="仿宋" w:cs="Times New Roman"/>
          <w:i w:val="0"/>
          <w:iCs w:val="0"/>
          <w:caps w:val="0"/>
          <w:color w:val="auto"/>
          <w:spacing w:val="0"/>
          <w:sz w:val="24"/>
          <w:szCs w:val="24"/>
          <w:shd w:val="clear" w:fill="FFFFFF"/>
          <w:vertAlign w:val="baseline"/>
          <w:lang w:val="en-US" w:eastAsia="zh-CN"/>
        </w:rPr>
        <w:t>3.4、参与磋商会议的人员均需携带口罩等防护措施。</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left"/>
        <w:textAlignment w:val="baseline"/>
        <w:rPr>
          <w:rStyle w:val="24"/>
          <w:rFonts w:hint="default" w:ascii="Times New Roman" w:hAnsi="Times New Roman" w:eastAsia="仿宋" w:cs="Times New Roman"/>
          <w:b/>
          <w:bCs/>
          <w:i w:val="0"/>
          <w:iCs w:val="0"/>
          <w:caps w:val="0"/>
          <w:color w:val="auto"/>
          <w:spacing w:val="0"/>
          <w:sz w:val="24"/>
          <w:szCs w:val="24"/>
          <w:shd w:val="clear" w:fill="FFFFFF"/>
          <w:vertAlign w:val="baseline"/>
        </w:rPr>
      </w:pPr>
      <w:r>
        <w:rPr>
          <w:rStyle w:val="24"/>
          <w:rFonts w:hint="default" w:ascii="Times New Roman" w:hAnsi="Times New Roman" w:eastAsia="仿宋" w:cs="Times New Roman"/>
          <w:b/>
          <w:bCs/>
          <w:i w:val="0"/>
          <w:iCs w:val="0"/>
          <w:caps w:val="0"/>
          <w:color w:val="auto"/>
          <w:spacing w:val="0"/>
          <w:sz w:val="24"/>
          <w:szCs w:val="24"/>
          <w:shd w:val="clear" w:fill="FFFFFF"/>
          <w:vertAlign w:val="baseline"/>
        </w:rPr>
        <w:t>八、凡对本次采购提出询问，请按以下方式联系。</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default" w:ascii="Times New Roman" w:hAnsi="Times New Roman" w:eastAsia="仿宋" w:cs="Times New Roman"/>
          <w:i w:val="0"/>
          <w:iCs w:val="0"/>
          <w:caps w:val="0"/>
          <w:color w:val="auto"/>
          <w:spacing w:val="0"/>
          <w:sz w:val="24"/>
          <w:szCs w:val="24"/>
          <w:shd w:val="clear" w:fill="FFFFFF"/>
          <w:vertAlign w:val="baseline"/>
        </w:rPr>
      </w:pPr>
      <w:r>
        <w:rPr>
          <w:rFonts w:hint="default" w:ascii="Times New Roman" w:hAnsi="Times New Roman" w:eastAsia="仿宋" w:cs="Times New Roman"/>
          <w:i w:val="0"/>
          <w:iCs w:val="0"/>
          <w:caps w:val="0"/>
          <w:color w:val="auto"/>
          <w:spacing w:val="0"/>
          <w:sz w:val="24"/>
          <w:szCs w:val="24"/>
          <w:shd w:val="clear" w:fill="FFFFFF"/>
          <w:vertAlign w:val="baseline"/>
        </w:rPr>
        <w:t>1.采购人信息</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default" w:ascii="Times New Roman" w:hAnsi="Times New Roman" w:eastAsia="仿宋" w:cs="Times New Roman"/>
          <w:color w:val="auto"/>
          <w:sz w:val="24"/>
          <w:szCs w:val="24"/>
        </w:rPr>
      </w:pPr>
      <w:r>
        <w:rPr>
          <w:rFonts w:hint="default" w:ascii="Times New Roman" w:hAnsi="Times New Roman" w:eastAsia="仿宋" w:cs="Times New Roman"/>
          <w:i w:val="0"/>
          <w:iCs w:val="0"/>
          <w:caps w:val="0"/>
          <w:color w:val="auto"/>
          <w:spacing w:val="0"/>
          <w:sz w:val="24"/>
          <w:szCs w:val="24"/>
          <w:shd w:val="clear" w:fill="FFFFFF"/>
          <w:vertAlign w:val="baseline"/>
        </w:rPr>
        <w:t>名称：</w:t>
      </w:r>
      <w:r>
        <w:rPr>
          <w:rFonts w:hint="default" w:ascii="Times New Roman" w:hAnsi="Times New Roman" w:eastAsia="仿宋" w:cs="Times New Roman"/>
          <w:i w:val="0"/>
          <w:iCs w:val="0"/>
          <w:caps w:val="0"/>
          <w:color w:val="auto"/>
          <w:spacing w:val="0"/>
          <w:sz w:val="24"/>
          <w:szCs w:val="24"/>
          <w:shd w:val="clear" w:fill="FFFFFF"/>
          <w:vertAlign w:val="baseline"/>
          <w:lang w:eastAsia="zh-CN"/>
        </w:rPr>
        <w:t>西安市人民医院（西安市第四医院）</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default" w:ascii="Times New Roman" w:hAnsi="Times New Roman" w:eastAsia="仿宋" w:cs="Times New Roman"/>
          <w:color w:val="auto"/>
          <w:sz w:val="24"/>
          <w:szCs w:val="24"/>
        </w:rPr>
      </w:pPr>
      <w:r>
        <w:rPr>
          <w:rFonts w:hint="default" w:ascii="Times New Roman" w:hAnsi="Times New Roman" w:eastAsia="仿宋" w:cs="Times New Roman"/>
          <w:i w:val="0"/>
          <w:iCs w:val="0"/>
          <w:caps w:val="0"/>
          <w:color w:val="auto"/>
          <w:spacing w:val="0"/>
          <w:sz w:val="24"/>
          <w:szCs w:val="24"/>
          <w:shd w:val="clear" w:fill="FFFFFF"/>
          <w:vertAlign w:val="baseline"/>
        </w:rPr>
        <w:t>地址：</w:t>
      </w:r>
      <w:r>
        <w:rPr>
          <w:rFonts w:hint="default" w:ascii="Times New Roman" w:hAnsi="Times New Roman" w:eastAsia="仿宋" w:cs="Times New Roman"/>
          <w:i w:val="0"/>
          <w:iCs w:val="0"/>
          <w:caps w:val="0"/>
          <w:color w:val="auto"/>
          <w:spacing w:val="0"/>
          <w:sz w:val="24"/>
          <w:szCs w:val="24"/>
          <w:shd w:val="clear" w:fill="FFFFFF"/>
          <w:vertAlign w:val="baseline"/>
          <w:lang w:eastAsia="zh-CN"/>
        </w:rPr>
        <w:t>西安市新城区解放路21号</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default" w:ascii="Times New Roman" w:hAnsi="Times New Roman" w:eastAsia="仿宋" w:cs="Times New Roman"/>
          <w:color w:val="auto"/>
          <w:sz w:val="24"/>
          <w:szCs w:val="24"/>
        </w:rPr>
      </w:pPr>
      <w:r>
        <w:rPr>
          <w:rFonts w:hint="default" w:ascii="Times New Roman" w:hAnsi="Times New Roman" w:eastAsia="仿宋" w:cs="Times New Roman"/>
          <w:i w:val="0"/>
          <w:iCs w:val="0"/>
          <w:caps w:val="0"/>
          <w:color w:val="auto"/>
          <w:spacing w:val="0"/>
          <w:sz w:val="24"/>
          <w:szCs w:val="24"/>
          <w:shd w:val="clear" w:fill="FFFFFF"/>
          <w:vertAlign w:val="baseline"/>
        </w:rPr>
        <w:t>联系方式：</w:t>
      </w:r>
      <w:r>
        <w:rPr>
          <w:rFonts w:hint="default" w:ascii="Times New Roman" w:hAnsi="Times New Roman" w:eastAsia="仿宋" w:cs="Times New Roman"/>
          <w:i w:val="0"/>
          <w:iCs w:val="0"/>
          <w:caps w:val="0"/>
          <w:color w:val="auto"/>
          <w:spacing w:val="0"/>
          <w:sz w:val="24"/>
          <w:szCs w:val="24"/>
          <w:shd w:val="clear" w:fill="FFFFFF"/>
          <w:vertAlign w:val="baseline"/>
          <w:lang w:val="en-US" w:eastAsia="zh-CN"/>
        </w:rPr>
        <w:t>61220012</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default" w:ascii="Times New Roman" w:hAnsi="Times New Roman" w:eastAsia="仿宋" w:cs="Times New Roman"/>
          <w:i w:val="0"/>
          <w:iCs w:val="0"/>
          <w:caps w:val="0"/>
          <w:color w:val="auto"/>
          <w:spacing w:val="0"/>
          <w:sz w:val="24"/>
          <w:szCs w:val="24"/>
          <w:shd w:val="clear" w:fill="FFFFFF"/>
          <w:vertAlign w:val="baseline"/>
        </w:rPr>
      </w:pPr>
      <w:r>
        <w:rPr>
          <w:rFonts w:hint="default" w:ascii="Times New Roman" w:hAnsi="Times New Roman" w:eastAsia="仿宋" w:cs="Times New Roman"/>
          <w:i w:val="0"/>
          <w:iCs w:val="0"/>
          <w:caps w:val="0"/>
          <w:color w:val="auto"/>
          <w:spacing w:val="0"/>
          <w:sz w:val="24"/>
          <w:szCs w:val="24"/>
          <w:shd w:val="clear" w:fill="FFFFFF"/>
          <w:vertAlign w:val="baseline"/>
        </w:rPr>
        <w:t>2.采购代理机构信息</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default" w:ascii="Times New Roman" w:hAnsi="Times New Roman" w:eastAsia="仿宋" w:cs="Times New Roman"/>
          <w:color w:val="auto"/>
          <w:sz w:val="24"/>
          <w:szCs w:val="24"/>
        </w:rPr>
      </w:pPr>
      <w:r>
        <w:rPr>
          <w:rFonts w:hint="default" w:ascii="Times New Roman" w:hAnsi="Times New Roman" w:eastAsia="仿宋" w:cs="Times New Roman"/>
          <w:i w:val="0"/>
          <w:iCs w:val="0"/>
          <w:caps w:val="0"/>
          <w:color w:val="auto"/>
          <w:spacing w:val="0"/>
          <w:sz w:val="24"/>
          <w:szCs w:val="24"/>
          <w:shd w:val="clear" w:fill="FFFFFF"/>
          <w:vertAlign w:val="baseline"/>
        </w:rPr>
        <w:t>名称：</w:t>
      </w:r>
      <w:r>
        <w:rPr>
          <w:rFonts w:hint="default" w:ascii="Times New Roman" w:hAnsi="Times New Roman" w:eastAsia="仿宋" w:cs="Times New Roman"/>
          <w:i w:val="0"/>
          <w:iCs w:val="0"/>
          <w:caps w:val="0"/>
          <w:color w:val="auto"/>
          <w:spacing w:val="0"/>
          <w:sz w:val="24"/>
          <w:szCs w:val="24"/>
          <w:shd w:val="clear" w:fill="FFFFFF"/>
          <w:vertAlign w:val="baseline"/>
          <w:lang w:eastAsia="zh-CN"/>
        </w:rPr>
        <w:t>中新创达咨询有限公司</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default" w:ascii="Times New Roman" w:hAnsi="Times New Roman" w:eastAsia="仿宋" w:cs="Times New Roman"/>
          <w:color w:val="auto"/>
          <w:sz w:val="24"/>
          <w:szCs w:val="24"/>
        </w:rPr>
      </w:pPr>
      <w:r>
        <w:rPr>
          <w:rFonts w:hint="default" w:ascii="Times New Roman" w:hAnsi="Times New Roman" w:eastAsia="仿宋" w:cs="Times New Roman"/>
          <w:i w:val="0"/>
          <w:iCs w:val="0"/>
          <w:caps w:val="0"/>
          <w:color w:val="auto"/>
          <w:spacing w:val="0"/>
          <w:sz w:val="24"/>
          <w:szCs w:val="24"/>
          <w:shd w:val="clear" w:fill="FFFFFF"/>
          <w:vertAlign w:val="baseline"/>
        </w:rPr>
        <w:t>地址：西安市灞桥区纺渭路泰尔发现新坐标4楼401室</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default" w:ascii="Times New Roman" w:hAnsi="Times New Roman" w:eastAsia="仿宋" w:cs="Times New Roman"/>
          <w:color w:val="auto"/>
          <w:sz w:val="24"/>
          <w:szCs w:val="24"/>
        </w:rPr>
      </w:pPr>
      <w:r>
        <w:rPr>
          <w:rFonts w:hint="default" w:ascii="Times New Roman" w:hAnsi="Times New Roman" w:eastAsia="仿宋" w:cs="Times New Roman"/>
          <w:i w:val="0"/>
          <w:iCs w:val="0"/>
          <w:caps w:val="0"/>
          <w:color w:val="auto"/>
          <w:spacing w:val="0"/>
          <w:sz w:val="24"/>
          <w:szCs w:val="24"/>
          <w:shd w:val="clear" w:fill="FFFFFF"/>
          <w:vertAlign w:val="baseline"/>
        </w:rPr>
        <w:t>联系方式：</w:t>
      </w:r>
      <w:r>
        <w:rPr>
          <w:rFonts w:hint="default" w:ascii="Times New Roman" w:hAnsi="Times New Roman" w:eastAsia="仿宋" w:cs="Times New Roman"/>
          <w:i w:val="0"/>
          <w:iCs w:val="0"/>
          <w:caps w:val="0"/>
          <w:color w:val="auto"/>
          <w:spacing w:val="0"/>
          <w:sz w:val="24"/>
          <w:szCs w:val="24"/>
          <w:shd w:val="clear" w:fill="FFFFFF"/>
          <w:vertAlign w:val="baseline"/>
          <w:lang w:eastAsia="zh-CN"/>
        </w:rPr>
        <w:t>029-85408311-603</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default" w:ascii="Times New Roman" w:hAnsi="Times New Roman" w:eastAsia="仿宋" w:cs="Times New Roman"/>
          <w:i w:val="0"/>
          <w:iCs w:val="0"/>
          <w:caps w:val="0"/>
          <w:color w:val="auto"/>
          <w:spacing w:val="0"/>
          <w:sz w:val="24"/>
          <w:szCs w:val="24"/>
          <w:shd w:val="clear" w:fill="FFFFFF"/>
          <w:vertAlign w:val="baseline"/>
        </w:rPr>
      </w:pPr>
      <w:r>
        <w:rPr>
          <w:rFonts w:hint="default" w:ascii="Times New Roman" w:hAnsi="Times New Roman" w:eastAsia="仿宋" w:cs="Times New Roman"/>
          <w:i w:val="0"/>
          <w:iCs w:val="0"/>
          <w:caps w:val="0"/>
          <w:color w:val="auto"/>
          <w:spacing w:val="0"/>
          <w:sz w:val="24"/>
          <w:szCs w:val="24"/>
          <w:shd w:val="clear" w:fill="FFFFFF"/>
          <w:vertAlign w:val="baseline"/>
        </w:rPr>
        <w:t>3.项目联系方式</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default" w:ascii="Times New Roman" w:hAnsi="Times New Roman" w:eastAsia="仿宋" w:cs="Times New Roman"/>
          <w:color w:val="auto"/>
          <w:sz w:val="24"/>
          <w:szCs w:val="24"/>
        </w:rPr>
      </w:pPr>
      <w:r>
        <w:rPr>
          <w:rFonts w:hint="default" w:ascii="Times New Roman" w:hAnsi="Times New Roman" w:eastAsia="仿宋" w:cs="Times New Roman"/>
          <w:i w:val="0"/>
          <w:iCs w:val="0"/>
          <w:caps w:val="0"/>
          <w:color w:val="auto"/>
          <w:spacing w:val="0"/>
          <w:sz w:val="24"/>
          <w:szCs w:val="24"/>
          <w:shd w:val="clear" w:fill="FFFFFF"/>
          <w:vertAlign w:val="baseline"/>
        </w:rPr>
        <w:t>项目联系人：</w:t>
      </w:r>
      <w:r>
        <w:rPr>
          <w:rFonts w:hint="default" w:ascii="Times New Roman" w:hAnsi="Times New Roman" w:eastAsia="仿宋" w:cs="Times New Roman"/>
          <w:i w:val="0"/>
          <w:iCs w:val="0"/>
          <w:caps w:val="0"/>
          <w:color w:val="auto"/>
          <w:spacing w:val="0"/>
          <w:sz w:val="24"/>
          <w:szCs w:val="24"/>
          <w:shd w:val="clear" w:fill="FFFFFF"/>
          <w:vertAlign w:val="baseline"/>
          <w:lang w:eastAsia="zh-CN"/>
        </w:rPr>
        <w:t>程敏、王玉</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default" w:ascii="Times New Roman" w:hAnsi="Times New Roman" w:eastAsia="仿宋" w:cs="Times New Roman"/>
          <w:color w:val="auto"/>
          <w:sz w:val="24"/>
          <w:szCs w:val="24"/>
        </w:rPr>
      </w:pPr>
      <w:r>
        <w:rPr>
          <w:rFonts w:hint="default" w:ascii="Times New Roman" w:hAnsi="Times New Roman" w:eastAsia="仿宋" w:cs="Times New Roman"/>
          <w:i w:val="0"/>
          <w:iCs w:val="0"/>
          <w:caps w:val="0"/>
          <w:color w:val="auto"/>
          <w:spacing w:val="0"/>
          <w:sz w:val="24"/>
          <w:szCs w:val="24"/>
          <w:shd w:val="clear" w:fill="FFFFFF"/>
          <w:vertAlign w:val="baseline"/>
        </w:rPr>
        <w:t>电话：</w:t>
      </w:r>
      <w:r>
        <w:rPr>
          <w:rFonts w:hint="default" w:ascii="Times New Roman" w:hAnsi="Times New Roman" w:eastAsia="仿宋" w:cs="Times New Roman"/>
          <w:i w:val="0"/>
          <w:iCs w:val="0"/>
          <w:caps w:val="0"/>
          <w:color w:val="auto"/>
          <w:spacing w:val="0"/>
          <w:sz w:val="24"/>
          <w:szCs w:val="24"/>
          <w:shd w:val="clear" w:fill="FFFFFF"/>
          <w:vertAlign w:val="baseline"/>
          <w:lang w:eastAsia="zh-CN"/>
        </w:rPr>
        <w:t>029-85408311-603</w:t>
      </w:r>
    </w:p>
    <w:p>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right"/>
        <w:textAlignment w:val="baseline"/>
        <w:rPr>
          <w:rFonts w:hint="default" w:ascii="Times New Roman" w:hAnsi="Times New Roman" w:eastAsia="仿宋" w:cs="Times New Roman"/>
          <w:i w:val="0"/>
          <w:iCs w:val="0"/>
          <w:caps w:val="0"/>
          <w:color w:val="auto"/>
          <w:spacing w:val="0"/>
          <w:sz w:val="24"/>
          <w:szCs w:val="24"/>
        </w:rPr>
      </w:pPr>
      <w:r>
        <w:rPr>
          <w:rFonts w:hint="default" w:ascii="Times New Roman" w:hAnsi="Times New Roman" w:eastAsia="仿宋" w:cs="Times New Roman"/>
          <w:i w:val="0"/>
          <w:iCs w:val="0"/>
          <w:caps w:val="0"/>
          <w:color w:val="auto"/>
          <w:spacing w:val="0"/>
          <w:sz w:val="24"/>
          <w:szCs w:val="24"/>
          <w:lang w:eastAsia="zh-CN"/>
        </w:rPr>
        <w:t>中新创达咨询有限公司</w:t>
      </w:r>
    </w:p>
    <w:p>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right"/>
        <w:textAlignment w:val="baseline"/>
        <w:rPr>
          <w:rFonts w:hint="default" w:ascii="Times New Roman" w:hAnsi="Times New Roman" w:eastAsia="仿宋" w:cs="Times New Roman"/>
          <w:i w:val="0"/>
          <w:iCs w:val="0"/>
          <w:caps w:val="0"/>
          <w:color w:val="auto"/>
          <w:spacing w:val="0"/>
          <w:sz w:val="24"/>
          <w:szCs w:val="24"/>
        </w:rPr>
      </w:pPr>
      <w:r>
        <w:rPr>
          <w:rFonts w:hint="default" w:ascii="Times New Roman" w:hAnsi="Times New Roman" w:eastAsia="仿宋" w:cs="Times New Roman"/>
          <w:i w:val="0"/>
          <w:iCs w:val="0"/>
          <w:caps w:val="0"/>
          <w:color w:val="auto"/>
          <w:spacing w:val="0"/>
          <w:sz w:val="24"/>
          <w:szCs w:val="24"/>
          <w:shd w:val="clear" w:fill="FFFFFF"/>
          <w:vertAlign w:val="baseline"/>
        </w:rPr>
        <w:t>2022年</w:t>
      </w:r>
      <w:r>
        <w:rPr>
          <w:rFonts w:hint="eastAsia" w:ascii="Times New Roman" w:hAnsi="Times New Roman" w:eastAsia="仿宋" w:cs="Times New Roman"/>
          <w:i w:val="0"/>
          <w:iCs w:val="0"/>
          <w:caps w:val="0"/>
          <w:color w:val="auto"/>
          <w:spacing w:val="0"/>
          <w:sz w:val="24"/>
          <w:szCs w:val="24"/>
          <w:shd w:val="clear" w:fill="FFFFFF"/>
          <w:vertAlign w:val="baseline"/>
          <w:lang w:val="en-US" w:eastAsia="zh-CN"/>
        </w:rPr>
        <w:t>07</w:t>
      </w:r>
      <w:r>
        <w:rPr>
          <w:rFonts w:hint="default" w:ascii="Times New Roman" w:hAnsi="Times New Roman" w:eastAsia="仿宋" w:cs="Times New Roman"/>
          <w:i w:val="0"/>
          <w:iCs w:val="0"/>
          <w:caps w:val="0"/>
          <w:color w:val="auto"/>
          <w:spacing w:val="0"/>
          <w:sz w:val="24"/>
          <w:szCs w:val="24"/>
          <w:shd w:val="clear" w:fill="FFFFFF"/>
          <w:vertAlign w:val="baseline"/>
        </w:rPr>
        <w:t>月</w:t>
      </w:r>
      <w:r>
        <w:rPr>
          <w:rFonts w:hint="eastAsia" w:ascii="Times New Roman" w:hAnsi="Times New Roman" w:eastAsia="仿宋" w:cs="Times New Roman"/>
          <w:i w:val="0"/>
          <w:iCs w:val="0"/>
          <w:caps w:val="0"/>
          <w:color w:val="auto"/>
          <w:spacing w:val="0"/>
          <w:sz w:val="24"/>
          <w:szCs w:val="24"/>
          <w:shd w:val="clear" w:fill="FFFFFF"/>
          <w:vertAlign w:val="baseline"/>
          <w:lang w:val="en-US" w:eastAsia="zh-CN"/>
        </w:rPr>
        <w:t>04</w:t>
      </w:r>
      <w:r>
        <w:rPr>
          <w:rFonts w:hint="default" w:ascii="Times New Roman" w:hAnsi="Times New Roman" w:eastAsia="仿宋" w:cs="Times New Roman"/>
          <w:i w:val="0"/>
          <w:iCs w:val="0"/>
          <w:caps w:val="0"/>
          <w:color w:val="auto"/>
          <w:spacing w:val="0"/>
          <w:sz w:val="24"/>
          <w:szCs w:val="24"/>
          <w:shd w:val="clear" w:fill="FFFFFF"/>
          <w:vertAlign w:val="baseline"/>
        </w:rPr>
        <w:t>日</w:t>
      </w:r>
    </w:p>
    <w:p>
      <w:pPr>
        <w:rPr>
          <w:rFonts w:hint="default" w:ascii="Times New Roman" w:hAnsi="Times New Roman" w:eastAsia="仿宋" w:cs="Times New Roman"/>
          <w:color w:val="auto"/>
        </w:rPr>
      </w:pPr>
    </w:p>
    <w:p>
      <w:pPr>
        <w:pStyle w:val="3"/>
        <w:spacing w:line="500" w:lineRule="exact"/>
        <w:ind w:firstLine="482" w:firstLineChars="200"/>
        <w:rPr>
          <w:rFonts w:hint="default" w:ascii="Times New Roman" w:hAnsi="Times New Roman" w:eastAsia="仿宋" w:cs="Times New Roman"/>
          <w:color w:val="auto"/>
        </w:rPr>
      </w:pPr>
      <w:r>
        <w:rPr>
          <w:rFonts w:hint="default" w:ascii="Times New Roman" w:hAnsi="Times New Roman" w:eastAsia="仿宋" w:cs="Times New Roman"/>
          <w:color w:val="auto"/>
          <w:sz w:val="24"/>
          <w:szCs w:val="24"/>
        </w:rPr>
        <w:br w:type="page"/>
      </w:r>
      <w:bookmarkStart w:id="13" w:name="_Toc12576"/>
      <w:bookmarkStart w:id="14" w:name="_Toc2706"/>
      <w:bookmarkStart w:id="15" w:name="_Toc1837"/>
      <w:bookmarkStart w:id="16" w:name="_Toc11489"/>
      <w:r>
        <w:rPr>
          <w:rFonts w:hint="default" w:ascii="Times New Roman" w:hAnsi="Times New Roman" w:eastAsia="仿宋" w:cs="Times New Roman"/>
          <w:color w:val="auto"/>
        </w:rPr>
        <w:t>第二章 供应商须知前附表</w:t>
      </w:r>
      <w:bookmarkEnd w:id="9"/>
      <w:bookmarkEnd w:id="10"/>
      <w:bookmarkEnd w:id="11"/>
      <w:bookmarkEnd w:id="12"/>
      <w:bookmarkEnd w:id="13"/>
      <w:bookmarkEnd w:id="14"/>
      <w:bookmarkEnd w:id="15"/>
      <w:bookmarkEnd w:id="16"/>
    </w:p>
    <w:tbl>
      <w:tblPr>
        <w:tblStyle w:val="21"/>
        <w:tblpPr w:leftFromText="180" w:rightFromText="180" w:vertAnchor="text" w:horzAnchor="page" w:tblpX="1582" w:tblpY="309"/>
        <w:tblOverlap w:val="never"/>
        <w:tblW w:w="9511"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522"/>
        <w:gridCol w:w="1484"/>
        <w:gridCol w:w="750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84" w:hRule="atLeast"/>
        </w:trPr>
        <w:tc>
          <w:tcPr>
            <w:tcW w:w="522" w:type="dxa"/>
            <w:noWrap/>
            <w:vAlign w:val="center"/>
          </w:tcPr>
          <w:p>
            <w:pPr>
              <w:spacing w:line="480" w:lineRule="exact"/>
              <w:jc w:val="center"/>
              <w:rPr>
                <w:rFonts w:hint="default" w:ascii="Times New Roman" w:hAnsi="Times New Roman" w:eastAsia="仿宋" w:cs="Times New Roman"/>
                <w:b/>
                <w:color w:val="auto"/>
                <w:sz w:val="24"/>
                <w:szCs w:val="24"/>
              </w:rPr>
            </w:pPr>
            <w:r>
              <w:rPr>
                <w:rFonts w:hint="default" w:ascii="Times New Roman" w:hAnsi="Times New Roman" w:eastAsia="仿宋" w:cs="Times New Roman"/>
                <w:b/>
                <w:color w:val="auto"/>
                <w:sz w:val="24"/>
                <w:szCs w:val="24"/>
              </w:rPr>
              <w:t>序号</w:t>
            </w:r>
          </w:p>
        </w:tc>
        <w:tc>
          <w:tcPr>
            <w:tcW w:w="1484" w:type="dxa"/>
            <w:noWrap/>
            <w:vAlign w:val="center"/>
          </w:tcPr>
          <w:p>
            <w:pPr>
              <w:spacing w:line="480" w:lineRule="exact"/>
              <w:jc w:val="center"/>
              <w:rPr>
                <w:rFonts w:hint="default" w:ascii="Times New Roman" w:hAnsi="Times New Roman" w:eastAsia="仿宋" w:cs="Times New Roman"/>
                <w:b/>
                <w:color w:val="auto"/>
                <w:sz w:val="24"/>
                <w:szCs w:val="24"/>
              </w:rPr>
            </w:pPr>
            <w:r>
              <w:rPr>
                <w:rFonts w:hint="default" w:ascii="Times New Roman" w:hAnsi="Times New Roman" w:eastAsia="仿宋" w:cs="Times New Roman"/>
                <w:b/>
                <w:color w:val="auto"/>
                <w:sz w:val="24"/>
                <w:szCs w:val="24"/>
              </w:rPr>
              <w:t>条款</w:t>
            </w:r>
          </w:p>
        </w:tc>
        <w:tc>
          <w:tcPr>
            <w:tcW w:w="7505" w:type="dxa"/>
            <w:noWrap/>
            <w:vAlign w:val="center"/>
          </w:tcPr>
          <w:p>
            <w:pPr>
              <w:spacing w:line="480" w:lineRule="exact"/>
              <w:jc w:val="center"/>
              <w:rPr>
                <w:rFonts w:hint="default" w:ascii="Times New Roman" w:hAnsi="Times New Roman" w:eastAsia="仿宋" w:cs="Times New Roman"/>
                <w:b/>
                <w:color w:val="auto"/>
                <w:sz w:val="24"/>
                <w:szCs w:val="24"/>
              </w:rPr>
            </w:pPr>
            <w:r>
              <w:rPr>
                <w:rFonts w:hint="default" w:ascii="Times New Roman" w:hAnsi="Times New Roman" w:eastAsia="仿宋" w:cs="Times New Roman"/>
                <w:b/>
                <w:color w:val="auto"/>
                <w:sz w:val="24"/>
                <w:szCs w:val="24"/>
              </w:rPr>
              <w:t>编列内容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84" w:hRule="atLeast"/>
        </w:trPr>
        <w:tc>
          <w:tcPr>
            <w:tcW w:w="522" w:type="dxa"/>
            <w:noWrap/>
            <w:vAlign w:val="center"/>
          </w:tcPr>
          <w:p>
            <w:pPr>
              <w:numPr>
                <w:ilvl w:val="0"/>
                <w:numId w:val="1"/>
              </w:numPr>
              <w:spacing w:line="480" w:lineRule="exact"/>
              <w:ind w:left="0" w:leftChars="0" w:firstLine="0" w:firstLineChars="0"/>
              <w:jc w:val="center"/>
              <w:rPr>
                <w:rFonts w:hint="default" w:ascii="Times New Roman" w:hAnsi="Times New Roman" w:eastAsia="仿宋" w:cs="Times New Roman"/>
                <w:bCs/>
                <w:color w:val="auto"/>
                <w:kern w:val="2"/>
                <w:sz w:val="24"/>
                <w:szCs w:val="24"/>
                <w:lang w:val="en-US" w:eastAsia="zh-CN" w:bidi="ar-SA"/>
              </w:rPr>
            </w:pPr>
          </w:p>
        </w:tc>
        <w:tc>
          <w:tcPr>
            <w:tcW w:w="1484" w:type="dxa"/>
            <w:noWrap/>
            <w:vAlign w:val="center"/>
          </w:tcPr>
          <w:p>
            <w:pPr>
              <w:widowControl/>
              <w:wordWrap w:val="0"/>
              <w:spacing w:line="480" w:lineRule="exact"/>
              <w:jc w:val="center"/>
              <w:rPr>
                <w:rFonts w:hint="default" w:ascii="Times New Roman" w:hAnsi="Times New Roman" w:eastAsia="仿宋" w:cs="Times New Roman"/>
                <w:b/>
                <w:color w:val="auto"/>
                <w:sz w:val="24"/>
                <w:szCs w:val="24"/>
              </w:rPr>
            </w:pPr>
            <w:r>
              <w:rPr>
                <w:rFonts w:hint="default" w:ascii="Times New Roman" w:hAnsi="Times New Roman" w:eastAsia="仿宋" w:cs="Times New Roman"/>
                <w:color w:val="auto"/>
                <w:sz w:val="24"/>
                <w:szCs w:val="24"/>
              </w:rPr>
              <w:t>采购人</w:t>
            </w:r>
          </w:p>
        </w:tc>
        <w:tc>
          <w:tcPr>
            <w:tcW w:w="7505" w:type="dxa"/>
            <w:noWrap/>
            <w:vAlign w:val="center"/>
          </w:tcPr>
          <w:p>
            <w:pPr>
              <w:spacing w:line="480" w:lineRule="exact"/>
              <w:rPr>
                <w:rFonts w:hint="default" w:ascii="Times New Roman" w:hAnsi="Times New Roman" w:eastAsia="仿宋" w:cs="Times New Roman"/>
                <w:color w:val="auto"/>
                <w:sz w:val="24"/>
                <w:szCs w:val="24"/>
                <w:lang w:eastAsia="zh-CN"/>
              </w:rPr>
            </w:pPr>
            <w:r>
              <w:rPr>
                <w:rFonts w:hint="default" w:ascii="Times New Roman" w:hAnsi="Times New Roman" w:eastAsia="仿宋" w:cs="Times New Roman"/>
                <w:color w:val="auto"/>
                <w:sz w:val="24"/>
                <w:szCs w:val="24"/>
              </w:rPr>
              <w:t>采购人名称：</w:t>
            </w:r>
            <w:r>
              <w:rPr>
                <w:rFonts w:hint="default" w:ascii="Times New Roman" w:hAnsi="Times New Roman" w:eastAsia="仿宋" w:cs="Times New Roman"/>
                <w:color w:val="auto"/>
                <w:sz w:val="24"/>
                <w:szCs w:val="24"/>
                <w:lang w:eastAsia="zh-CN"/>
              </w:rPr>
              <w:t>西安市人民医院（西安市第四医院）</w:t>
            </w:r>
          </w:p>
          <w:p>
            <w:pPr>
              <w:spacing w:line="480" w:lineRule="exact"/>
              <w:rPr>
                <w:rFonts w:hint="default" w:ascii="Times New Roman" w:hAnsi="Times New Roman" w:eastAsia="仿宋" w:cs="Times New Roman"/>
                <w:color w:val="auto"/>
                <w:sz w:val="24"/>
                <w:szCs w:val="24"/>
                <w:lang w:eastAsia="zh-CN"/>
              </w:rPr>
            </w:pPr>
            <w:r>
              <w:rPr>
                <w:rFonts w:hint="default" w:ascii="Times New Roman" w:hAnsi="Times New Roman" w:eastAsia="仿宋" w:cs="Times New Roman"/>
                <w:color w:val="auto"/>
                <w:sz w:val="24"/>
                <w:szCs w:val="24"/>
              </w:rPr>
              <w:t>地      址：</w:t>
            </w:r>
            <w:r>
              <w:rPr>
                <w:rFonts w:hint="default" w:ascii="Times New Roman" w:hAnsi="Times New Roman" w:eastAsia="仿宋" w:cs="Times New Roman"/>
                <w:color w:val="auto"/>
                <w:sz w:val="24"/>
                <w:szCs w:val="24"/>
                <w:lang w:eastAsia="zh-CN"/>
              </w:rPr>
              <w:t>西安市新城区解放路21号</w:t>
            </w:r>
          </w:p>
          <w:p>
            <w:pPr>
              <w:spacing w:line="480" w:lineRule="exact"/>
              <w:rPr>
                <w:rFonts w:hint="default" w:ascii="Times New Roman" w:hAnsi="Times New Roman" w:eastAsia="仿宋" w:cs="Times New Roman"/>
                <w:color w:val="auto"/>
                <w:sz w:val="24"/>
                <w:szCs w:val="24"/>
                <w:lang w:eastAsia="zh-CN"/>
              </w:rPr>
            </w:pPr>
            <w:r>
              <w:rPr>
                <w:rFonts w:hint="default" w:ascii="Times New Roman" w:hAnsi="Times New Roman" w:eastAsia="仿宋" w:cs="Times New Roman"/>
                <w:color w:val="auto"/>
                <w:sz w:val="24"/>
                <w:szCs w:val="24"/>
              </w:rPr>
              <w:t>联  系  人：西安市人民医院（西安市第四医院）经办</w:t>
            </w:r>
          </w:p>
          <w:p>
            <w:pPr>
              <w:spacing w:line="480" w:lineRule="exact"/>
              <w:rPr>
                <w:rFonts w:hint="default" w:ascii="Times New Roman" w:hAnsi="Times New Roman" w:eastAsia="仿宋" w:cs="Times New Roman"/>
                <w:b/>
                <w:color w:val="auto"/>
                <w:sz w:val="24"/>
                <w:szCs w:val="24"/>
              </w:rPr>
            </w:pPr>
            <w:r>
              <w:rPr>
                <w:rFonts w:hint="default" w:ascii="Times New Roman" w:hAnsi="Times New Roman" w:eastAsia="仿宋" w:cs="Times New Roman"/>
                <w:color w:val="auto"/>
                <w:sz w:val="24"/>
                <w:szCs w:val="24"/>
              </w:rPr>
              <w:t>电      话：</w:t>
            </w:r>
            <w:r>
              <w:rPr>
                <w:rFonts w:hint="default" w:ascii="Times New Roman" w:hAnsi="Times New Roman" w:eastAsia="仿宋" w:cs="Times New Roman"/>
                <w:i w:val="0"/>
                <w:iCs w:val="0"/>
                <w:caps w:val="0"/>
                <w:color w:val="auto"/>
                <w:spacing w:val="0"/>
                <w:sz w:val="24"/>
                <w:szCs w:val="24"/>
                <w:shd w:val="clear" w:fill="FFFFFF"/>
                <w:vertAlign w:val="baseline"/>
                <w:lang w:val="en-US" w:eastAsia="zh-CN"/>
              </w:rPr>
              <w:t>61220012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84" w:hRule="atLeast"/>
        </w:trPr>
        <w:tc>
          <w:tcPr>
            <w:tcW w:w="522" w:type="dxa"/>
            <w:noWrap/>
            <w:vAlign w:val="center"/>
          </w:tcPr>
          <w:p>
            <w:pPr>
              <w:numPr>
                <w:ilvl w:val="0"/>
                <w:numId w:val="1"/>
              </w:numPr>
              <w:spacing w:line="480" w:lineRule="exact"/>
              <w:ind w:left="0" w:leftChars="0" w:firstLine="0" w:firstLineChars="0"/>
              <w:jc w:val="center"/>
              <w:rPr>
                <w:rFonts w:hint="default" w:ascii="Times New Roman" w:hAnsi="Times New Roman" w:eastAsia="仿宋" w:cs="Times New Roman"/>
                <w:bCs/>
                <w:color w:val="auto"/>
                <w:kern w:val="2"/>
                <w:sz w:val="24"/>
                <w:szCs w:val="24"/>
                <w:lang w:val="en-US" w:eastAsia="zh-CN" w:bidi="ar-SA"/>
              </w:rPr>
            </w:pPr>
          </w:p>
        </w:tc>
        <w:tc>
          <w:tcPr>
            <w:tcW w:w="1484" w:type="dxa"/>
            <w:noWrap/>
            <w:vAlign w:val="center"/>
          </w:tcPr>
          <w:p>
            <w:pPr>
              <w:numPr>
                <w:ilvl w:val="0"/>
                <w:numId w:val="0"/>
              </w:numPr>
              <w:spacing w:line="480" w:lineRule="exact"/>
              <w:ind w:leftChars="0"/>
              <w:jc w:val="center"/>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lang w:val="en-US" w:eastAsia="zh-CN"/>
              </w:rPr>
              <w:t>采购代理</w:t>
            </w:r>
          </w:p>
          <w:p>
            <w:pPr>
              <w:numPr>
                <w:ilvl w:val="0"/>
                <w:numId w:val="0"/>
              </w:numPr>
              <w:spacing w:line="480" w:lineRule="exact"/>
              <w:ind w:leftChars="0"/>
              <w:jc w:val="center"/>
              <w:rPr>
                <w:rFonts w:hint="default" w:ascii="Times New Roman" w:hAnsi="Times New Roman" w:eastAsia="仿宋" w:cs="Times New Roman"/>
                <w:bCs/>
                <w:color w:val="auto"/>
                <w:kern w:val="2"/>
                <w:sz w:val="24"/>
                <w:szCs w:val="24"/>
                <w:lang w:val="en-US" w:eastAsia="zh-CN" w:bidi="ar-SA"/>
              </w:rPr>
            </w:pPr>
            <w:r>
              <w:rPr>
                <w:rFonts w:hint="default" w:ascii="Times New Roman" w:hAnsi="Times New Roman" w:eastAsia="仿宋" w:cs="Times New Roman"/>
                <w:color w:val="auto"/>
                <w:sz w:val="24"/>
                <w:szCs w:val="24"/>
                <w:lang w:val="en-US" w:eastAsia="zh-CN"/>
              </w:rPr>
              <w:t>机构</w:t>
            </w:r>
          </w:p>
        </w:tc>
        <w:tc>
          <w:tcPr>
            <w:tcW w:w="7505" w:type="dxa"/>
            <w:noWrap/>
            <w:vAlign w:val="center"/>
          </w:tcPr>
          <w:p>
            <w:pPr>
              <w:spacing w:line="480" w:lineRule="exact"/>
              <w:rPr>
                <w:rFonts w:hint="default" w:ascii="Times New Roman" w:hAnsi="Times New Roman" w:eastAsia="仿宋" w:cs="Times New Roman"/>
                <w:color w:val="auto"/>
                <w:sz w:val="24"/>
                <w:szCs w:val="24"/>
                <w:lang w:eastAsia="zh-CN"/>
              </w:rPr>
            </w:pPr>
            <w:r>
              <w:rPr>
                <w:rFonts w:hint="default" w:ascii="Times New Roman" w:hAnsi="Times New Roman" w:eastAsia="仿宋" w:cs="Times New Roman"/>
                <w:color w:val="auto"/>
                <w:sz w:val="24"/>
                <w:szCs w:val="24"/>
              </w:rPr>
              <w:t>采购代理机构：</w:t>
            </w:r>
            <w:r>
              <w:rPr>
                <w:rFonts w:hint="default" w:ascii="Times New Roman" w:hAnsi="Times New Roman" w:eastAsia="仿宋" w:cs="Times New Roman"/>
                <w:color w:val="auto"/>
                <w:sz w:val="24"/>
                <w:szCs w:val="24"/>
                <w:lang w:eastAsia="zh-CN"/>
              </w:rPr>
              <w:t>中新创达咨询有限公司</w:t>
            </w:r>
          </w:p>
          <w:p>
            <w:pPr>
              <w:spacing w:line="480" w:lineRule="exac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地        址：西安市灞桥区纺渭路泰尔发现新坐标4楼401室</w:t>
            </w:r>
          </w:p>
          <w:p>
            <w:pPr>
              <w:spacing w:line="480" w:lineRule="exact"/>
              <w:rPr>
                <w:rFonts w:hint="default" w:ascii="Times New Roman" w:hAnsi="Times New Roman" w:eastAsia="仿宋" w:cs="Times New Roman"/>
                <w:color w:val="auto"/>
                <w:sz w:val="24"/>
                <w:szCs w:val="24"/>
                <w:lang w:eastAsia="zh-CN"/>
              </w:rPr>
            </w:pPr>
            <w:r>
              <w:rPr>
                <w:rFonts w:hint="default" w:ascii="Times New Roman" w:hAnsi="Times New Roman" w:eastAsia="仿宋" w:cs="Times New Roman"/>
                <w:color w:val="auto"/>
                <w:sz w:val="24"/>
                <w:szCs w:val="24"/>
              </w:rPr>
              <w:t>联   系   人：</w:t>
            </w:r>
            <w:r>
              <w:rPr>
                <w:rFonts w:hint="default" w:ascii="Times New Roman" w:hAnsi="Times New Roman" w:eastAsia="仿宋" w:cs="Times New Roman"/>
                <w:color w:val="auto"/>
                <w:sz w:val="24"/>
                <w:szCs w:val="24"/>
                <w:lang w:eastAsia="zh-CN"/>
              </w:rPr>
              <w:t>程敏、王玉</w:t>
            </w:r>
          </w:p>
          <w:p>
            <w:pPr>
              <w:spacing w:line="480" w:lineRule="exact"/>
              <w:rPr>
                <w:rFonts w:hint="default" w:ascii="Times New Roman" w:hAnsi="Times New Roman" w:eastAsia="仿宋" w:cs="Times New Roman"/>
                <w:color w:val="auto"/>
                <w:sz w:val="24"/>
                <w:szCs w:val="24"/>
                <w:lang w:eastAsia="zh-CN"/>
              </w:rPr>
            </w:pPr>
            <w:r>
              <w:rPr>
                <w:rFonts w:hint="default" w:ascii="Times New Roman" w:hAnsi="Times New Roman" w:eastAsia="仿宋" w:cs="Times New Roman"/>
                <w:color w:val="auto"/>
                <w:sz w:val="24"/>
                <w:szCs w:val="24"/>
              </w:rPr>
              <w:t>电        话：</w:t>
            </w:r>
            <w:r>
              <w:rPr>
                <w:rFonts w:hint="default" w:ascii="Times New Roman" w:hAnsi="Times New Roman" w:eastAsia="仿宋" w:cs="Times New Roman"/>
                <w:color w:val="auto"/>
                <w:sz w:val="24"/>
                <w:szCs w:val="24"/>
                <w:lang w:eastAsia="zh-CN"/>
              </w:rPr>
              <w:t>029-85408311-603</w:t>
            </w:r>
          </w:p>
          <w:p>
            <w:pPr>
              <w:spacing w:line="480" w:lineRule="exact"/>
              <w:rPr>
                <w:rFonts w:hint="default" w:ascii="Times New Roman" w:hAnsi="Times New Roman" w:eastAsia="仿宋" w:cs="Times New Roman"/>
                <w:b/>
                <w:color w:val="auto"/>
                <w:sz w:val="24"/>
                <w:szCs w:val="24"/>
              </w:rPr>
            </w:pPr>
            <w:r>
              <w:rPr>
                <w:rFonts w:hint="default" w:ascii="Times New Roman" w:hAnsi="Times New Roman" w:eastAsia="仿宋" w:cs="Times New Roman"/>
                <w:color w:val="auto"/>
                <w:sz w:val="24"/>
                <w:szCs w:val="24"/>
              </w:rPr>
              <w:t>邮        箱：cdglsx123@163.com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45" w:hRule="atLeast"/>
        </w:trPr>
        <w:tc>
          <w:tcPr>
            <w:tcW w:w="522" w:type="dxa"/>
            <w:vMerge w:val="restart"/>
            <w:noWrap/>
            <w:vAlign w:val="center"/>
          </w:tcPr>
          <w:p>
            <w:pPr>
              <w:numPr>
                <w:ilvl w:val="0"/>
                <w:numId w:val="1"/>
              </w:numPr>
              <w:spacing w:line="480" w:lineRule="exact"/>
              <w:ind w:left="0" w:leftChars="0" w:firstLine="0" w:firstLineChars="0"/>
              <w:jc w:val="center"/>
              <w:rPr>
                <w:rFonts w:hint="default" w:ascii="Times New Roman" w:hAnsi="Times New Roman" w:eastAsia="仿宋" w:cs="Times New Roman"/>
                <w:bCs/>
                <w:color w:val="auto"/>
                <w:kern w:val="2"/>
                <w:sz w:val="24"/>
                <w:szCs w:val="24"/>
                <w:lang w:val="en-US" w:eastAsia="zh-CN" w:bidi="ar-SA"/>
              </w:rPr>
            </w:pPr>
          </w:p>
        </w:tc>
        <w:tc>
          <w:tcPr>
            <w:tcW w:w="1484" w:type="dxa"/>
            <w:vMerge w:val="restart"/>
            <w:noWrap/>
            <w:vAlign w:val="center"/>
          </w:tcPr>
          <w:p>
            <w:pPr>
              <w:spacing w:line="480" w:lineRule="exact"/>
              <w:jc w:val="center"/>
              <w:rPr>
                <w:rFonts w:hint="default" w:ascii="Times New Roman" w:hAnsi="Times New Roman" w:eastAsia="仿宋" w:cs="Times New Roman"/>
                <w:color w:val="auto"/>
                <w:sz w:val="24"/>
                <w:szCs w:val="24"/>
                <w:lang w:eastAsia="zh-CN"/>
              </w:rPr>
            </w:pPr>
            <w:r>
              <w:rPr>
                <w:rFonts w:hint="default" w:ascii="Times New Roman" w:hAnsi="Times New Roman" w:eastAsia="仿宋" w:cs="Times New Roman"/>
                <w:color w:val="auto"/>
                <w:sz w:val="24"/>
                <w:szCs w:val="24"/>
                <w:lang w:eastAsia="zh-CN"/>
              </w:rPr>
              <w:t>项目概况</w:t>
            </w:r>
          </w:p>
        </w:tc>
        <w:tc>
          <w:tcPr>
            <w:tcW w:w="7505" w:type="dxa"/>
            <w:noWrap/>
            <w:vAlign w:val="center"/>
          </w:tcPr>
          <w:p>
            <w:pPr>
              <w:spacing w:line="480" w:lineRule="exact"/>
              <w:rPr>
                <w:rFonts w:hint="default" w:ascii="Times New Roman" w:hAnsi="Times New Roman" w:eastAsia="仿宋" w:cs="Times New Roman"/>
                <w:color w:val="auto"/>
                <w:sz w:val="24"/>
                <w:szCs w:val="24"/>
                <w:lang w:eastAsia="zh-CN"/>
              </w:rPr>
            </w:pPr>
            <w:r>
              <w:rPr>
                <w:rFonts w:hint="default" w:ascii="Times New Roman" w:hAnsi="Times New Roman" w:eastAsia="仿宋" w:cs="Times New Roman"/>
                <w:color w:val="auto"/>
                <w:sz w:val="24"/>
                <w:szCs w:val="24"/>
                <w:lang w:eastAsia="zh-CN"/>
              </w:rPr>
              <w:t>项目名称：西安市人民医院（西安市第四医院）标识制作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42" w:hRule="atLeast"/>
        </w:trPr>
        <w:tc>
          <w:tcPr>
            <w:tcW w:w="522" w:type="dxa"/>
            <w:vMerge w:val="continue"/>
            <w:noWrap/>
            <w:vAlign w:val="center"/>
          </w:tcPr>
          <w:p>
            <w:pPr>
              <w:numPr>
                <w:ilvl w:val="0"/>
                <w:numId w:val="1"/>
              </w:numPr>
              <w:spacing w:line="480" w:lineRule="exact"/>
              <w:ind w:left="0" w:leftChars="0" w:firstLine="0" w:firstLineChars="0"/>
              <w:jc w:val="center"/>
              <w:rPr>
                <w:rFonts w:hint="default" w:ascii="Times New Roman" w:hAnsi="Times New Roman" w:eastAsia="仿宋" w:cs="Times New Roman"/>
                <w:bCs/>
                <w:color w:val="auto"/>
                <w:kern w:val="2"/>
                <w:sz w:val="24"/>
                <w:szCs w:val="24"/>
                <w:lang w:val="en-US" w:eastAsia="zh-CN" w:bidi="ar-SA"/>
              </w:rPr>
            </w:pPr>
          </w:p>
        </w:tc>
        <w:tc>
          <w:tcPr>
            <w:tcW w:w="1484" w:type="dxa"/>
            <w:vMerge w:val="continue"/>
            <w:noWrap/>
            <w:vAlign w:val="center"/>
          </w:tcPr>
          <w:p>
            <w:pPr>
              <w:spacing w:line="480" w:lineRule="exact"/>
              <w:rPr>
                <w:rFonts w:hint="default" w:ascii="Times New Roman" w:hAnsi="Times New Roman" w:eastAsia="仿宋" w:cs="Times New Roman"/>
                <w:color w:val="auto"/>
                <w:sz w:val="24"/>
                <w:szCs w:val="24"/>
                <w:lang w:eastAsia="zh-CN"/>
              </w:rPr>
            </w:pPr>
          </w:p>
        </w:tc>
        <w:tc>
          <w:tcPr>
            <w:tcW w:w="7505" w:type="dxa"/>
            <w:noWrap/>
            <w:vAlign w:val="center"/>
          </w:tcPr>
          <w:p>
            <w:pPr>
              <w:spacing w:line="480" w:lineRule="exact"/>
              <w:rPr>
                <w:rFonts w:hint="default" w:ascii="Times New Roman" w:hAnsi="Times New Roman" w:eastAsia="仿宋" w:cs="Times New Roman"/>
                <w:color w:val="auto"/>
                <w:sz w:val="24"/>
                <w:szCs w:val="24"/>
                <w:lang w:eastAsia="zh-CN"/>
              </w:rPr>
            </w:pPr>
            <w:r>
              <w:rPr>
                <w:rFonts w:hint="default" w:ascii="Times New Roman" w:hAnsi="Times New Roman" w:eastAsia="仿宋" w:cs="Times New Roman"/>
                <w:color w:val="auto"/>
                <w:sz w:val="24"/>
                <w:szCs w:val="24"/>
                <w:lang w:eastAsia="zh-CN"/>
              </w:rPr>
              <w:t>项目编号：</w:t>
            </w:r>
            <w:r>
              <w:rPr>
                <w:rFonts w:hint="eastAsia" w:ascii="Times New Roman" w:hAnsi="Times New Roman" w:eastAsia="仿宋" w:cs="Times New Roman"/>
                <w:i w:val="0"/>
                <w:iCs w:val="0"/>
                <w:caps w:val="0"/>
                <w:color w:val="auto"/>
                <w:spacing w:val="0"/>
                <w:sz w:val="22"/>
                <w:szCs w:val="22"/>
                <w:shd w:val="clear" w:fill="FFFFFF"/>
                <w:vertAlign w:val="baseline"/>
                <w:lang w:eastAsia="zh-CN"/>
              </w:rPr>
              <w:t>ZXCD-2022SY-053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45" w:hRule="atLeast"/>
        </w:trPr>
        <w:tc>
          <w:tcPr>
            <w:tcW w:w="522" w:type="dxa"/>
            <w:vMerge w:val="continue"/>
            <w:noWrap/>
            <w:vAlign w:val="center"/>
          </w:tcPr>
          <w:p>
            <w:pPr>
              <w:numPr>
                <w:ilvl w:val="0"/>
                <w:numId w:val="1"/>
              </w:numPr>
              <w:spacing w:line="480" w:lineRule="exact"/>
              <w:ind w:left="0" w:leftChars="0" w:firstLine="0" w:firstLineChars="0"/>
              <w:jc w:val="center"/>
              <w:rPr>
                <w:rFonts w:hint="default" w:ascii="Times New Roman" w:hAnsi="Times New Roman" w:eastAsia="仿宋" w:cs="Times New Roman"/>
                <w:bCs/>
                <w:color w:val="auto"/>
                <w:kern w:val="2"/>
                <w:sz w:val="24"/>
                <w:szCs w:val="24"/>
                <w:lang w:val="en-US" w:eastAsia="zh-CN" w:bidi="ar-SA"/>
              </w:rPr>
            </w:pPr>
          </w:p>
        </w:tc>
        <w:tc>
          <w:tcPr>
            <w:tcW w:w="1484" w:type="dxa"/>
            <w:vMerge w:val="continue"/>
            <w:noWrap/>
            <w:vAlign w:val="center"/>
          </w:tcPr>
          <w:p>
            <w:pPr>
              <w:spacing w:line="480" w:lineRule="exact"/>
              <w:rPr>
                <w:rFonts w:hint="default" w:ascii="Times New Roman" w:hAnsi="Times New Roman" w:eastAsia="仿宋" w:cs="Times New Roman"/>
                <w:color w:val="auto"/>
                <w:sz w:val="24"/>
                <w:szCs w:val="24"/>
                <w:lang w:eastAsia="zh-CN"/>
              </w:rPr>
            </w:pPr>
          </w:p>
        </w:tc>
        <w:tc>
          <w:tcPr>
            <w:tcW w:w="7505" w:type="dxa"/>
            <w:noWrap/>
            <w:vAlign w:val="center"/>
          </w:tcPr>
          <w:p>
            <w:pPr>
              <w:spacing w:line="480" w:lineRule="exact"/>
              <w:rPr>
                <w:rFonts w:hint="default" w:ascii="Times New Roman" w:hAnsi="Times New Roman" w:eastAsia="仿宋" w:cs="Times New Roman"/>
                <w:color w:val="auto"/>
                <w:sz w:val="24"/>
                <w:szCs w:val="24"/>
                <w:lang w:eastAsia="zh-CN"/>
              </w:rPr>
            </w:pPr>
            <w:r>
              <w:rPr>
                <w:rFonts w:hint="default" w:ascii="Times New Roman" w:hAnsi="Times New Roman" w:eastAsia="仿宋" w:cs="Times New Roman"/>
                <w:color w:val="auto"/>
                <w:sz w:val="24"/>
                <w:szCs w:val="24"/>
                <w:lang w:eastAsia="zh-CN"/>
              </w:rPr>
              <w:t>项目性质：</w:t>
            </w:r>
            <w:r>
              <w:rPr>
                <w:rFonts w:hint="default" w:ascii="Times New Roman" w:hAnsi="Times New Roman" w:eastAsia="仿宋" w:cs="Times New Roman"/>
                <w:color w:val="auto"/>
                <w:sz w:val="24"/>
                <w:szCs w:val="24"/>
                <w:lang w:val="en-US" w:eastAsia="zh-CN"/>
              </w:rPr>
              <w:t>专门面向中小企业采购</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7" w:hRule="atLeast"/>
        </w:trPr>
        <w:tc>
          <w:tcPr>
            <w:tcW w:w="522" w:type="dxa"/>
            <w:vMerge w:val="continue"/>
            <w:noWrap/>
            <w:vAlign w:val="center"/>
          </w:tcPr>
          <w:p>
            <w:pPr>
              <w:numPr>
                <w:ilvl w:val="0"/>
                <w:numId w:val="1"/>
              </w:numPr>
              <w:spacing w:line="480" w:lineRule="exact"/>
              <w:ind w:left="0" w:leftChars="0" w:firstLine="0" w:firstLineChars="0"/>
              <w:jc w:val="center"/>
              <w:rPr>
                <w:rFonts w:hint="default" w:ascii="Times New Roman" w:hAnsi="Times New Roman" w:eastAsia="仿宋" w:cs="Times New Roman"/>
                <w:bCs/>
                <w:color w:val="auto"/>
                <w:kern w:val="2"/>
                <w:sz w:val="24"/>
                <w:szCs w:val="24"/>
                <w:lang w:val="en-US" w:eastAsia="zh-CN" w:bidi="ar-SA"/>
              </w:rPr>
            </w:pPr>
          </w:p>
        </w:tc>
        <w:tc>
          <w:tcPr>
            <w:tcW w:w="1484" w:type="dxa"/>
            <w:vMerge w:val="continue"/>
            <w:noWrap/>
            <w:vAlign w:val="center"/>
          </w:tcPr>
          <w:p>
            <w:pPr>
              <w:spacing w:line="480" w:lineRule="exact"/>
              <w:rPr>
                <w:rFonts w:hint="default" w:ascii="Times New Roman" w:hAnsi="Times New Roman" w:eastAsia="仿宋" w:cs="Times New Roman"/>
                <w:color w:val="auto"/>
                <w:sz w:val="24"/>
                <w:szCs w:val="24"/>
                <w:lang w:eastAsia="zh-CN"/>
              </w:rPr>
            </w:pPr>
          </w:p>
        </w:tc>
        <w:tc>
          <w:tcPr>
            <w:tcW w:w="7505" w:type="dxa"/>
            <w:noWrap/>
            <w:vAlign w:val="center"/>
          </w:tcPr>
          <w:p>
            <w:pPr>
              <w:spacing w:line="480" w:lineRule="exact"/>
              <w:rPr>
                <w:rFonts w:hint="default" w:ascii="Times New Roman" w:hAnsi="Times New Roman" w:eastAsia="仿宋" w:cs="Times New Roman"/>
                <w:color w:val="auto"/>
                <w:sz w:val="24"/>
                <w:szCs w:val="24"/>
                <w:lang w:eastAsia="zh-CN"/>
              </w:rPr>
            </w:pPr>
            <w:r>
              <w:rPr>
                <w:rFonts w:hint="default" w:ascii="Times New Roman" w:hAnsi="Times New Roman" w:eastAsia="仿宋" w:cs="Times New Roman"/>
                <w:color w:val="auto"/>
                <w:sz w:val="24"/>
                <w:szCs w:val="24"/>
                <w:lang w:eastAsia="zh-CN"/>
              </w:rPr>
              <w:t>资金来源：</w:t>
            </w:r>
            <w:r>
              <w:rPr>
                <w:rFonts w:hint="default" w:ascii="Times New Roman" w:hAnsi="Times New Roman" w:eastAsia="仿宋" w:cs="Times New Roman"/>
                <w:color w:val="auto"/>
                <w:sz w:val="24"/>
                <w:szCs w:val="24"/>
                <w:lang w:val="en-US" w:eastAsia="zh-CN"/>
              </w:rPr>
              <w:t>财政性资金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10" w:hRule="atLeast"/>
        </w:trPr>
        <w:tc>
          <w:tcPr>
            <w:tcW w:w="522" w:type="dxa"/>
            <w:vMerge w:val="continue"/>
            <w:noWrap/>
            <w:vAlign w:val="center"/>
          </w:tcPr>
          <w:p>
            <w:pPr>
              <w:numPr>
                <w:ilvl w:val="0"/>
                <w:numId w:val="1"/>
              </w:numPr>
              <w:spacing w:line="480" w:lineRule="exact"/>
              <w:ind w:left="0" w:leftChars="0" w:firstLine="0" w:firstLineChars="0"/>
              <w:jc w:val="center"/>
              <w:rPr>
                <w:rFonts w:hint="default" w:ascii="Times New Roman" w:hAnsi="Times New Roman" w:eastAsia="仿宋" w:cs="Times New Roman"/>
                <w:bCs/>
                <w:color w:val="auto"/>
                <w:kern w:val="2"/>
                <w:sz w:val="24"/>
                <w:szCs w:val="24"/>
                <w:lang w:val="en-US" w:eastAsia="zh-CN" w:bidi="ar-SA"/>
              </w:rPr>
            </w:pPr>
          </w:p>
        </w:tc>
        <w:tc>
          <w:tcPr>
            <w:tcW w:w="1484" w:type="dxa"/>
            <w:vMerge w:val="continue"/>
            <w:noWrap/>
            <w:vAlign w:val="center"/>
          </w:tcPr>
          <w:p>
            <w:pPr>
              <w:spacing w:line="480" w:lineRule="exact"/>
              <w:rPr>
                <w:rFonts w:hint="default" w:ascii="Times New Roman" w:hAnsi="Times New Roman" w:eastAsia="仿宋" w:cs="Times New Roman"/>
                <w:color w:val="auto"/>
                <w:sz w:val="24"/>
                <w:szCs w:val="24"/>
                <w:lang w:eastAsia="zh-CN"/>
              </w:rPr>
            </w:pPr>
          </w:p>
        </w:tc>
        <w:tc>
          <w:tcPr>
            <w:tcW w:w="7505" w:type="dxa"/>
            <w:noWrap/>
            <w:vAlign w:val="center"/>
          </w:tcPr>
          <w:p>
            <w:pPr>
              <w:spacing w:line="480" w:lineRule="exact"/>
              <w:rPr>
                <w:rFonts w:hint="default" w:ascii="Times New Roman" w:hAnsi="Times New Roman" w:eastAsia="仿宋" w:cs="Times New Roman"/>
                <w:color w:val="auto"/>
                <w:sz w:val="24"/>
                <w:szCs w:val="24"/>
                <w:lang w:eastAsia="zh-CN"/>
              </w:rPr>
            </w:pPr>
            <w:r>
              <w:rPr>
                <w:rFonts w:hint="default" w:ascii="Times New Roman" w:hAnsi="Times New Roman" w:eastAsia="仿宋" w:cs="Times New Roman"/>
                <w:color w:val="auto"/>
                <w:sz w:val="24"/>
                <w:szCs w:val="24"/>
                <w:lang w:eastAsia="zh-CN"/>
              </w:rPr>
              <w:t>标段划分：</w:t>
            </w:r>
          </w:p>
          <w:p>
            <w:pPr>
              <w:spacing w:line="480" w:lineRule="exact"/>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lang w:val="en-US" w:eastAsia="zh-CN"/>
              </w:rPr>
              <w:t>第一标段：大差市院区标识制作</w:t>
            </w:r>
          </w:p>
          <w:p>
            <w:pPr>
              <w:spacing w:line="480" w:lineRule="exact"/>
              <w:rPr>
                <w:rFonts w:hint="default" w:ascii="Times New Roman" w:hAnsi="Times New Roman" w:eastAsia="仿宋" w:cs="Times New Roman"/>
                <w:color w:val="auto"/>
                <w:sz w:val="24"/>
                <w:szCs w:val="24"/>
                <w:lang w:eastAsia="zh-CN"/>
              </w:rPr>
            </w:pPr>
            <w:r>
              <w:rPr>
                <w:rFonts w:hint="default" w:ascii="Times New Roman" w:hAnsi="Times New Roman" w:eastAsia="仿宋" w:cs="Times New Roman"/>
                <w:color w:val="auto"/>
                <w:sz w:val="24"/>
                <w:szCs w:val="24"/>
                <w:lang w:val="en-US" w:eastAsia="zh-CN"/>
              </w:rPr>
              <w:t>第二标段：航天城院区标识制作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53" w:hRule="atLeast"/>
        </w:trPr>
        <w:tc>
          <w:tcPr>
            <w:tcW w:w="522" w:type="dxa"/>
            <w:noWrap/>
            <w:vAlign w:val="center"/>
          </w:tcPr>
          <w:p>
            <w:pPr>
              <w:numPr>
                <w:ilvl w:val="0"/>
                <w:numId w:val="1"/>
              </w:numPr>
              <w:spacing w:line="480" w:lineRule="exact"/>
              <w:ind w:left="0" w:leftChars="0" w:firstLine="0" w:firstLineChars="0"/>
              <w:jc w:val="center"/>
              <w:rPr>
                <w:rFonts w:hint="default" w:ascii="Times New Roman" w:hAnsi="Times New Roman" w:eastAsia="仿宋" w:cs="Times New Roman"/>
                <w:bCs/>
                <w:color w:val="auto"/>
                <w:kern w:val="2"/>
                <w:sz w:val="24"/>
                <w:szCs w:val="24"/>
                <w:lang w:val="en-US" w:eastAsia="zh-CN" w:bidi="ar-SA"/>
              </w:rPr>
            </w:pPr>
          </w:p>
        </w:tc>
        <w:tc>
          <w:tcPr>
            <w:tcW w:w="1484" w:type="dxa"/>
            <w:noWrap/>
            <w:vAlign w:val="center"/>
          </w:tcPr>
          <w:p>
            <w:pPr>
              <w:spacing w:line="480" w:lineRule="exact"/>
              <w:jc w:val="center"/>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lang w:eastAsia="zh-CN"/>
              </w:rPr>
              <w:t>采购预算</w:t>
            </w:r>
          </w:p>
        </w:tc>
        <w:tc>
          <w:tcPr>
            <w:tcW w:w="7505" w:type="dxa"/>
            <w:noWrap/>
            <w:vAlign w:val="center"/>
          </w:tcPr>
          <w:p>
            <w:pPr>
              <w:spacing w:line="480" w:lineRule="exact"/>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lang w:val="en-US" w:eastAsia="zh-CN"/>
              </w:rPr>
              <w:t>150万元</w:t>
            </w:r>
          </w:p>
          <w:p>
            <w:pPr>
              <w:spacing w:line="480" w:lineRule="exact"/>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lang w:val="en-US" w:eastAsia="zh-CN"/>
              </w:rPr>
              <w:t>第一标段：大差市院区标识制作，采购预算75万元</w:t>
            </w:r>
          </w:p>
          <w:p>
            <w:pPr>
              <w:spacing w:line="480" w:lineRule="exact"/>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lang w:val="en-US" w:eastAsia="zh-CN"/>
              </w:rPr>
              <w:t>第二标段：航天城院区标识制作，采购预算75万元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20" w:hRule="atLeast"/>
        </w:trPr>
        <w:tc>
          <w:tcPr>
            <w:tcW w:w="522" w:type="dxa"/>
            <w:noWrap/>
            <w:vAlign w:val="center"/>
          </w:tcPr>
          <w:p>
            <w:pPr>
              <w:numPr>
                <w:ilvl w:val="0"/>
                <w:numId w:val="1"/>
              </w:numPr>
              <w:spacing w:line="480" w:lineRule="exact"/>
              <w:ind w:left="0" w:leftChars="0" w:firstLine="0" w:firstLineChars="0"/>
              <w:jc w:val="center"/>
              <w:rPr>
                <w:rFonts w:hint="default" w:ascii="Times New Roman" w:hAnsi="Times New Roman" w:eastAsia="仿宋" w:cs="Times New Roman"/>
                <w:bCs/>
                <w:color w:val="auto"/>
                <w:kern w:val="2"/>
                <w:sz w:val="24"/>
                <w:szCs w:val="24"/>
                <w:lang w:val="en-US" w:eastAsia="zh-CN" w:bidi="ar-SA"/>
              </w:rPr>
            </w:pPr>
          </w:p>
        </w:tc>
        <w:tc>
          <w:tcPr>
            <w:tcW w:w="1484" w:type="dxa"/>
            <w:noWrap/>
            <w:vAlign w:val="center"/>
          </w:tcPr>
          <w:p>
            <w:pPr>
              <w:spacing w:line="480" w:lineRule="exact"/>
              <w:jc w:val="center"/>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kern w:val="2"/>
                <w:sz w:val="24"/>
                <w:szCs w:val="24"/>
                <w:lang w:val="en-US" w:eastAsia="zh-CN" w:bidi="ar-SA"/>
              </w:rPr>
              <w:t>磋商单价最高限价</w:t>
            </w:r>
          </w:p>
        </w:tc>
        <w:tc>
          <w:tcPr>
            <w:tcW w:w="7505" w:type="dxa"/>
            <w:noWrap/>
            <w:vAlign w:val="center"/>
          </w:tcPr>
          <w:p>
            <w:pPr>
              <w:spacing w:line="480" w:lineRule="exact"/>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lang w:val="en-US" w:eastAsia="zh-CN"/>
              </w:rPr>
              <w:t>见第四章 采购需求</w:t>
            </w:r>
          </w:p>
          <w:p>
            <w:pPr>
              <w:spacing w:line="480" w:lineRule="exact"/>
              <w:rPr>
                <w:rFonts w:hint="default" w:ascii="Times New Roman" w:hAnsi="Times New Roman" w:eastAsia="仿宋" w:cs="Times New Roman"/>
                <w:color w:val="auto"/>
                <w:lang w:val="en-US" w:eastAsia="zh-CN"/>
              </w:rPr>
            </w:pPr>
            <w:r>
              <w:rPr>
                <w:rFonts w:hint="default" w:ascii="Times New Roman" w:hAnsi="Times New Roman" w:eastAsia="仿宋" w:cs="Times New Roman"/>
                <w:b/>
                <w:bCs/>
                <w:color w:val="auto"/>
                <w:sz w:val="24"/>
                <w:szCs w:val="24"/>
                <w:lang w:val="en-US" w:eastAsia="zh-CN"/>
              </w:rPr>
              <w:t>供应商在磋商报价时项目分项报价不得超过本项目磋商单价最高限价。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20" w:hRule="atLeast"/>
        </w:trPr>
        <w:tc>
          <w:tcPr>
            <w:tcW w:w="522" w:type="dxa"/>
            <w:noWrap/>
            <w:vAlign w:val="center"/>
          </w:tcPr>
          <w:p>
            <w:pPr>
              <w:numPr>
                <w:ilvl w:val="0"/>
                <w:numId w:val="1"/>
              </w:numPr>
              <w:spacing w:line="480" w:lineRule="exact"/>
              <w:ind w:left="0" w:leftChars="0" w:firstLine="0" w:firstLineChars="0"/>
              <w:jc w:val="center"/>
              <w:rPr>
                <w:rFonts w:hint="default" w:ascii="Times New Roman" w:hAnsi="Times New Roman" w:eastAsia="仿宋" w:cs="Times New Roman"/>
                <w:bCs/>
                <w:color w:val="auto"/>
                <w:kern w:val="2"/>
                <w:sz w:val="24"/>
                <w:szCs w:val="24"/>
                <w:lang w:val="en-US" w:eastAsia="zh-CN" w:bidi="ar-SA"/>
              </w:rPr>
            </w:pPr>
          </w:p>
        </w:tc>
        <w:tc>
          <w:tcPr>
            <w:tcW w:w="1484" w:type="dxa"/>
            <w:noWrap/>
            <w:vAlign w:val="center"/>
          </w:tcPr>
          <w:p>
            <w:pPr>
              <w:keepNext w:val="0"/>
              <w:keepLines w:val="0"/>
              <w:pageBreakBefore w:val="0"/>
              <w:kinsoku/>
              <w:wordWrap/>
              <w:overflowPunct/>
              <w:topLinePunct w:val="0"/>
              <w:autoSpaceDE/>
              <w:autoSpaceDN/>
              <w:bidi w:val="0"/>
              <w:adjustRightInd/>
              <w:snapToGrid/>
              <w:spacing w:line="480" w:lineRule="exact"/>
              <w:jc w:val="center"/>
              <w:textAlignment w:val="auto"/>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rPr>
              <w:t>磋商报价</w:t>
            </w:r>
          </w:p>
        </w:tc>
        <w:tc>
          <w:tcPr>
            <w:tcW w:w="7505" w:type="dxa"/>
            <w:noWrap/>
            <w:vAlign w:val="center"/>
          </w:tcPr>
          <w:p>
            <w:pPr>
              <w:pStyle w:val="67"/>
              <w:keepNext w:val="0"/>
              <w:keepLines w:val="0"/>
              <w:pageBreakBefore w:val="0"/>
              <w:kinsoku/>
              <w:wordWrap/>
              <w:overflowPunct/>
              <w:topLinePunct w:val="0"/>
              <w:autoSpaceDE/>
              <w:autoSpaceDN/>
              <w:bidi w:val="0"/>
              <w:adjustRightInd/>
              <w:snapToGrid/>
              <w:spacing w:line="480" w:lineRule="exact"/>
              <w:textAlignment w:val="auto"/>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lang w:val="en-US" w:eastAsia="zh-CN"/>
              </w:rPr>
              <w:t>1、本项目磋商报价采用综合单价方式报价，磋商单价价格合计仅作为评审价格分的依据，不作为结算依据。</w:t>
            </w:r>
          </w:p>
          <w:p>
            <w:pPr>
              <w:pStyle w:val="67"/>
              <w:keepNext w:val="0"/>
              <w:keepLines w:val="0"/>
              <w:pageBreakBefore w:val="0"/>
              <w:kinsoku/>
              <w:wordWrap/>
              <w:overflowPunct/>
              <w:topLinePunct w:val="0"/>
              <w:autoSpaceDE/>
              <w:autoSpaceDN/>
              <w:bidi w:val="0"/>
              <w:adjustRightInd/>
              <w:snapToGrid/>
              <w:spacing w:line="480" w:lineRule="exact"/>
              <w:textAlignment w:val="auto"/>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lang w:val="en-US" w:eastAsia="zh-CN"/>
              </w:rPr>
              <w:t>2、本项目合同类型为固定单价合同，以中标单价为结算依据，但最终结算总价不能超出采购预算价。</w:t>
            </w:r>
          </w:p>
          <w:p>
            <w:pPr>
              <w:pStyle w:val="67"/>
              <w:keepNext w:val="0"/>
              <w:keepLines w:val="0"/>
              <w:pageBreakBefore w:val="0"/>
              <w:kinsoku/>
              <w:wordWrap/>
              <w:overflowPunct/>
              <w:topLinePunct w:val="0"/>
              <w:autoSpaceDE/>
              <w:autoSpaceDN/>
              <w:bidi w:val="0"/>
              <w:adjustRightInd/>
              <w:snapToGrid/>
              <w:spacing w:line="480" w:lineRule="exact"/>
              <w:textAlignment w:val="auto"/>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lang w:val="en-US" w:eastAsia="zh-CN"/>
              </w:rPr>
              <w:t>3、供应商可根据自身的资质情况和经营范围对本项目进行磋商报价，不得自行分解或只对本次项目中的品目进行不完全磋商，任何不完全的磋商将按无效磋商处理。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28" w:hRule="atLeast"/>
        </w:trPr>
        <w:tc>
          <w:tcPr>
            <w:tcW w:w="522" w:type="dxa"/>
            <w:noWrap/>
            <w:vAlign w:val="center"/>
          </w:tcPr>
          <w:p>
            <w:pPr>
              <w:numPr>
                <w:ilvl w:val="0"/>
                <w:numId w:val="1"/>
              </w:numPr>
              <w:spacing w:line="480" w:lineRule="exact"/>
              <w:ind w:left="0" w:leftChars="0" w:firstLine="0" w:firstLineChars="0"/>
              <w:jc w:val="center"/>
              <w:rPr>
                <w:rFonts w:hint="default" w:ascii="Times New Roman" w:hAnsi="Times New Roman" w:eastAsia="仿宋" w:cs="Times New Roman"/>
                <w:bCs/>
                <w:color w:val="auto"/>
                <w:kern w:val="2"/>
                <w:sz w:val="24"/>
                <w:szCs w:val="24"/>
                <w:lang w:val="en-US" w:eastAsia="zh-CN" w:bidi="ar-SA"/>
              </w:rPr>
            </w:pPr>
          </w:p>
        </w:tc>
        <w:tc>
          <w:tcPr>
            <w:tcW w:w="1484" w:type="dxa"/>
            <w:noWrap/>
            <w:vAlign w:val="center"/>
          </w:tcPr>
          <w:p>
            <w:pPr>
              <w:spacing w:line="480" w:lineRule="exact"/>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联合体形式</w:t>
            </w:r>
          </w:p>
        </w:tc>
        <w:tc>
          <w:tcPr>
            <w:tcW w:w="7505" w:type="dxa"/>
            <w:noWrap/>
            <w:vAlign w:val="center"/>
          </w:tcPr>
          <w:p>
            <w:pPr>
              <w:spacing w:line="480" w:lineRule="exact"/>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rPr>
              <w:t>是否接受联合体磋商：</w:t>
            </w:r>
            <w:r>
              <w:rPr>
                <w:rFonts w:hint="eastAsia" w:ascii="仿宋" w:hAnsi="仿宋" w:eastAsia="仿宋" w:cs="仿宋"/>
                <w:color w:val="auto"/>
                <w:sz w:val="24"/>
                <w:szCs w:val="24"/>
              </w:rPr>
              <w:t>□是/</w:t>
            </w: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eq \o\ac(□,√)</w:instrText>
            </w:r>
            <w:r>
              <w:rPr>
                <w:rFonts w:hint="eastAsia" w:ascii="仿宋" w:hAnsi="仿宋" w:eastAsia="仿宋" w:cs="仿宋"/>
                <w:color w:val="auto"/>
                <w:sz w:val="24"/>
                <w:szCs w:val="24"/>
              </w:rPr>
              <w:fldChar w:fldCharType="end"/>
            </w:r>
            <w:r>
              <w:rPr>
                <w:rFonts w:hint="eastAsia" w:ascii="仿宋" w:hAnsi="仿宋" w:eastAsia="仿宋" w:cs="仿宋"/>
                <w:color w:val="auto"/>
                <w:sz w:val="24"/>
                <w:szCs w:val="24"/>
              </w:rPr>
              <w:t>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05" w:hRule="atLeast"/>
        </w:trPr>
        <w:tc>
          <w:tcPr>
            <w:tcW w:w="522" w:type="dxa"/>
            <w:noWrap/>
            <w:vAlign w:val="center"/>
          </w:tcPr>
          <w:p>
            <w:pPr>
              <w:numPr>
                <w:ilvl w:val="0"/>
                <w:numId w:val="1"/>
              </w:numPr>
              <w:spacing w:line="480" w:lineRule="exact"/>
              <w:ind w:left="0" w:leftChars="0" w:firstLine="0" w:firstLineChars="0"/>
              <w:jc w:val="center"/>
              <w:rPr>
                <w:rFonts w:hint="default" w:ascii="Times New Roman" w:hAnsi="Times New Roman" w:eastAsia="仿宋" w:cs="Times New Roman"/>
                <w:bCs/>
                <w:color w:val="auto"/>
                <w:kern w:val="2"/>
                <w:sz w:val="24"/>
                <w:szCs w:val="24"/>
                <w:lang w:val="en-US" w:eastAsia="zh-CN" w:bidi="ar-SA"/>
              </w:rPr>
            </w:pPr>
          </w:p>
        </w:tc>
        <w:tc>
          <w:tcPr>
            <w:tcW w:w="1484" w:type="dxa"/>
            <w:noWrap/>
            <w:vAlign w:val="center"/>
          </w:tcPr>
          <w:p>
            <w:pPr>
              <w:spacing w:line="480" w:lineRule="exact"/>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备选方案</w:t>
            </w:r>
          </w:p>
        </w:tc>
        <w:tc>
          <w:tcPr>
            <w:tcW w:w="7505" w:type="dxa"/>
            <w:noWrap/>
            <w:vAlign w:val="center"/>
          </w:tcPr>
          <w:p>
            <w:pPr>
              <w:spacing w:line="480" w:lineRule="exac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是否允许提供备选方案：</w:t>
            </w:r>
            <w:r>
              <w:rPr>
                <w:rFonts w:hint="eastAsia" w:ascii="仿宋" w:hAnsi="仿宋" w:eastAsia="仿宋" w:cs="仿宋"/>
                <w:color w:val="auto"/>
                <w:sz w:val="24"/>
                <w:szCs w:val="24"/>
              </w:rPr>
              <w:t>□是/</w:t>
            </w: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eq \o\ac(□,√)</w:instrText>
            </w:r>
            <w:r>
              <w:rPr>
                <w:rFonts w:hint="eastAsia" w:ascii="仿宋" w:hAnsi="仿宋" w:eastAsia="仿宋" w:cs="仿宋"/>
                <w:color w:val="auto"/>
                <w:sz w:val="24"/>
                <w:szCs w:val="24"/>
              </w:rPr>
              <w:fldChar w:fldCharType="end"/>
            </w:r>
            <w:r>
              <w:rPr>
                <w:rFonts w:hint="eastAsia" w:ascii="仿宋" w:hAnsi="仿宋" w:eastAsia="仿宋" w:cs="仿宋"/>
                <w:color w:val="auto"/>
                <w:sz w:val="24"/>
                <w:szCs w:val="24"/>
              </w:rPr>
              <w:t>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30" w:hRule="atLeast"/>
        </w:trPr>
        <w:tc>
          <w:tcPr>
            <w:tcW w:w="522" w:type="dxa"/>
            <w:noWrap/>
            <w:vAlign w:val="center"/>
          </w:tcPr>
          <w:p>
            <w:pPr>
              <w:numPr>
                <w:ilvl w:val="0"/>
                <w:numId w:val="1"/>
              </w:numPr>
              <w:spacing w:line="480" w:lineRule="exact"/>
              <w:ind w:left="0" w:leftChars="0" w:firstLine="0" w:firstLineChars="0"/>
              <w:jc w:val="center"/>
              <w:rPr>
                <w:rFonts w:hint="default" w:ascii="Times New Roman" w:hAnsi="Times New Roman" w:eastAsia="仿宋" w:cs="Times New Roman"/>
                <w:bCs/>
                <w:color w:val="auto"/>
                <w:kern w:val="2"/>
                <w:sz w:val="24"/>
                <w:szCs w:val="24"/>
                <w:lang w:val="en-US" w:eastAsia="zh-CN" w:bidi="ar-SA"/>
              </w:rPr>
            </w:pPr>
          </w:p>
        </w:tc>
        <w:tc>
          <w:tcPr>
            <w:tcW w:w="1484" w:type="dxa"/>
            <w:noWrap/>
            <w:vAlign w:val="center"/>
          </w:tcPr>
          <w:p>
            <w:pPr>
              <w:spacing w:line="480" w:lineRule="exact"/>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磋商保证金</w:t>
            </w:r>
          </w:p>
        </w:tc>
        <w:tc>
          <w:tcPr>
            <w:tcW w:w="7505" w:type="dxa"/>
            <w:noWrap/>
            <w:vAlign w:val="center"/>
          </w:tcPr>
          <w:p>
            <w:pPr>
              <w:spacing w:line="480" w:lineRule="exact"/>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lang w:eastAsia="zh-CN"/>
              </w:rPr>
              <w:t>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80" w:hRule="atLeast"/>
        </w:trPr>
        <w:tc>
          <w:tcPr>
            <w:tcW w:w="522" w:type="dxa"/>
            <w:noWrap/>
            <w:vAlign w:val="center"/>
          </w:tcPr>
          <w:p>
            <w:pPr>
              <w:numPr>
                <w:ilvl w:val="0"/>
                <w:numId w:val="1"/>
              </w:numPr>
              <w:spacing w:line="480" w:lineRule="exact"/>
              <w:ind w:left="0" w:leftChars="0" w:firstLine="0" w:firstLineChars="0"/>
              <w:jc w:val="center"/>
              <w:rPr>
                <w:rFonts w:hint="default" w:ascii="Times New Roman" w:hAnsi="Times New Roman" w:eastAsia="仿宋" w:cs="Times New Roman"/>
                <w:bCs/>
                <w:color w:val="auto"/>
                <w:kern w:val="2"/>
                <w:sz w:val="24"/>
                <w:szCs w:val="24"/>
                <w:lang w:val="en-US" w:eastAsia="zh-CN" w:bidi="ar-SA"/>
              </w:rPr>
            </w:pPr>
          </w:p>
        </w:tc>
        <w:tc>
          <w:tcPr>
            <w:tcW w:w="1484" w:type="dxa"/>
            <w:noWrap/>
            <w:vAlign w:val="center"/>
          </w:tcPr>
          <w:p>
            <w:pPr>
              <w:pStyle w:val="6"/>
              <w:spacing w:line="480" w:lineRule="exact"/>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b w:val="0"/>
                <w:color w:val="auto"/>
                <w:sz w:val="24"/>
                <w:szCs w:val="24"/>
                <w:highlight w:val="none"/>
              </w:rPr>
              <w:t>履约保证金</w:t>
            </w:r>
          </w:p>
        </w:tc>
        <w:tc>
          <w:tcPr>
            <w:tcW w:w="7505" w:type="dxa"/>
            <w:noWrap/>
            <w:vAlign w:val="center"/>
          </w:tcPr>
          <w:p>
            <w:pPr>
              <w:snapToGrid w:val="0"/>
              <w:spacing w:line="480" w:lineRule="exact"/>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highlight w:val="none"/>
                <w:lang w:eastAsia="zh-CN"/>
              </w:rPr>
              <w:t>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18" w:hRule="atLeast"/>
        </w:trPr>
        <w:tc>
          <w:tcPr>
            <w:tcW w:w="522" w:type="dxa"/>
            <w:noWrap/>
            <w:vAlign w:val="center"/>
          </w:tcPr>
          <w:p>
            <w:pPr>
              <w:numPr>
                <w:ilvl w:val="0"/>
                <w:numId w:val="1"/>
              </w:numPr>
              <w:spacing w:line="480" w:lineRule="exact"/>
              <w:ind w:left="0" w:leftChars="0" w:firstLine="0" w:firstLineChars="0"/>
              <w:jc w:val="center"/>
              <w:rPr>
                <w:rFonts w:hint="default" w:ascii="Times New Roman" w:hAnsi="Times New Roman" w:eastAsia="仿宋" w:cs="Times New Roman"/>
                <w:bCs/>
                <w:color w:val="auto"/>
                <w:kern w:val="2"/>
                <w:sz w:val="24"/>
                <w:szCs w:val="24"/>
                <w:lang w:val="en-US" w:eastAsia="zh-CN" w:bidi="ar-SA"/>
              </w:rPr>
            </w:pPr>
          </w:p>
        </w:tc>
        <w:tc>
          <w:tcPr>
            <w:tcW w:w="1484" w:type="dxa"/>
            <w:noWrap/>
            <w:vAlign w:val="center"/>
          </w:tcPr>
          <w:p>
            <w:pPr>
              <w:spacing w:line="480" w:lineRule="exact"/>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磋商有效期</w:t>
            </w:r>
          </w:p>
        </w:tc>
        <w:tc>
          <w:tcPr>
            <w:tcW w:w="7505" w:type="dxa"/>
            <w:noWrap/>
            <w:vAlign w:val="center"/>
          </w:tcPr>
          <w:p>
            <w:pPr>
              <w:spacing w:line="480" w:lineRule="exac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lang w:eastAsia="zh-CN"/>
              </w:rPr>
              <w:t>自磋商响应文件递交截止之日起</w:t>
            </w:r>
            <w:r>
              <w:rPr>
                <w:rFonts w:hint="default" w:ascii="Times New Roman" w:hAnsi="Times New Roman" w:eastAsia="仿宋" w:cs="Times New Roman"/>
                <w:color w:val="auto"/>
                <w:sz w:val="24"/>
                <w:szCs w:val="24"/>
              </w:rPr>
              <w:t>90日历日。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18" w:hRule="atLeast"/>
        </w:trPr>
        <w:tc>
          <w:tcPr>
            <w:tcW w:w="522" w:type="dxa"/>
            <w:noWrap/>
            <w:vAlign w:val="center"/>
          </w:tcPr>
          <w:p>
            <w:pPr>
              <w:numPr>
                <w:ilvl w:val="0"/>
                <w:numId w:val="1"/>
              </w:numPr>
              <w:spacing w:line="480" w:lineRule="exact"/>
              <w:ind w:left="0" w:leftChars="0" w:firstLine="0" w:firstLineChars="0"/>
              <w:jc w:val="center"/>
              <w:rPr>
                <w:rFonts w:hint="default" w:ascii="Times New Roman" w:hAnsi="Times New Roman" w:eastAsia="仿宋" w:cs="Times New Roman"/>
                <w:bCs/>
                <w:color w:val="auto"/>
                <w:kern w:val="2"/>
                <w:sz w:val="24"/>
                <w:szCs w:val="24"/>
                <w:lang w:val="en-US" w:eastAsia="zh-CN" w:bidi="ar-SA"/>
              </w:rPr>
            </w:pPr>
          </w:p>
        </w:tc>
        <w:tc>
          <w:tcPr>
            <w:tcW w:w="1484" w:type="dxa"/>
            <w:noWrap/>
            <w:vAlign w:val="center"/>
          </w:tcPr>
          <w:p>
            <w:pPr>
              <w:pStyle w:val="6"/>
              <w:spacing w:line="480" w:lineRule="exact"/>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b w:val="0"/>
                <w:color w:val="auto"/>
                <w:sz w:val="24"/>
                <w:szCs w:val="24"/>
                <w:highlight w:val="none"/>
                <w:lang w:eastAsia="zh-CN"/>
              </w:rPr>
              <w:t>服务期限</w:t>
            </w:r>
          </w:p>
        </w:tc>
        <w:tc>
          <w:tcPr>
            <w:tcW w:w="7505" w:type="dxa"/>
            <w:noWrap/>
            <w:vAlign w:val="center"/>
          </w:tcPr>
          <w:p>
            <w:pPr>
              <w:spacing w:line="460" w:lineRule="exac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highlight w:val="none"/>
                <w:lang w:eastAsia="zh-CN"/>
              </w:rPr>
              <w:t>自合同签订之日起1年或本项目预算执行完后，合同自动结束</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18" w:hRule="atLeast"/>
        </w:trPr>
        <w:tc>
          <w:tcPr>
            <w:tcW w:w="522" w:type="dxa"/>
            <w:noWrap/>
            <w:vAlign w:val="center"/>
          </w:tcPr>
          <w:p>
            <w:pPr>
              <w:numPr>
                <w:ilvl w:val="0"/>
                <w:numId w:val="1"/>
              </w:numPr>
              <w:spacing w:line="480" w:lineRule="exact"/>
              <w:ind w:left="0" w:leftChars="0" w:firstLine="0" w:firstLineChars="0"/>
              <w:jc w:val="center"/>
              <w:rPr>
                <w:rFonts w:hint="default" w:ascii="Times New Roman" w:hAnsi="Times New Roman" w:eastAsia="仿宋" w:cs="Times New Roman"/>
                <w:bCs/>
                <w:color w:val="auto"/>
                <w:kern w:val="2"/>
                <w:sz w:val="24"/>
                <w:szCs w:val="24"/>
                <w:lang w:val="en-US" w:eastAsia="zh-CN" w:bidi="ar-SA"/>
              </w:rPr>
            </w:pPr>
          </w:p>
        </w:tc>
        <w:tc>
          <w:tcPr>
            <w:tcW w:w="1484" w:type="dxa"/>
            <w:noWrap/>
            <w:vAlign w:val="center"/>
          </w:tcPr>
          <w:p>
            <w:pPr>
              <w:pStyle w:val="6"/>
              <w:spacing w:line="480" w:lineRule="exact"/>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b w:val="0"/>
                <w:color w:val="auto"/>
                <w:sz w:val="24"/>
                <w:szCs w:val="24"/>
                <w:highlight w:val="none"/>
              </w:rPr>
              <w:t>付款条件及结算</w:t>
            </w:r>
          </w:p>
        </w:tc>
        <w:tc>
          <w:tcPr>
            <w:tcW w:w="7505" w:type="dxa"/>
            <w:noWrap/>
            <w:vAlign w:val="center"/>
          </w:tcPr>
          <w:p>
            <w:pPr>
              <w:snapToGrid w:val="0"/>
              <w:spacing w:line="480" w:lineRule="exact"/>
              <w:jc w:val="left"/>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1、付款条件：</w:t>
            </w:r>
          </w:p>
          <w:p>
            <w:pPr>
              <w:snapToGrid w:val="0"/>
              <w:spacing w:line="480" w:lineRule="exact"/>
              <w:jc w:val="left"/>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根据采购方的每次采购需求数量分批供货，所有货物按照甲方指定地点安装、调试完成，</w:t>
            </w:r>
            <w:r>
              <w:rPr>
                <w:rFonts w:hint="default" w:ascii="Times New Roman" w:hAnsi="Times New Roman" w:eastAsia="仿宋" w:cs="Times New Roman"/>
                <w:color w:val="auto"/>
                <w:sz w:val="24"/>
                <w:szCs w:val="24"/>
                <w:highlight w:val="none"/>
                <w:lang w:val="en-US" w:eastAsia="zh-CN"/>
              </w:rPr>
              <w:t>每季度</w:t>
            </w:r>
            <w:r>
              <w:rPr>
                <w:rFonts w:hint="default" w:ascii="Times New Roman" w:hAnsi="Times New Roman" w:eastAsia="仿宋" w:cs="Times New Roman"/>
                <w:color w:val="auto"/>
                <w:sz w:val="24"/>
                <w:szCs w:val="24"/>
                <w:highlight w:val="none"/>
              </w:rPr>
              <w:t>内采购方组织验收。验收合格后按照实际采购量</w:t>
            </w:r>
            <w:r>
              <w:rPr>
                <w:rFonts w:hint="default" w:ascii="Times New Roman" w:hAnsi="Times New Roman" w:eastAsia="仿宋" w:cs="Times New Roman"/>
                <w:color w:val="auto"/>
                <w:sz w:val="24"/>
                <w:szCs w:val="24"/>
                <w:highlight w:val="none"/>
                <w:lang w:val="en-US" w:eastAsia="zh-CN"/>
              </w:rPr>
              <w:t>按季度</w:t>
            </w:r>
            <w:r>
              <w:rPr>
                <w:rFonts w:hint="default" w:ascii="Times New Roman" w:hAnsi="Times New Roman" w:eastAsia="仿宋" w:cs="Times New Roman"/>
                <w:color w:val="auto"/>
                <w:sz w:val="24"/>
                <w:szCs w:val="24"/>
                <w:highlight w:val="none"/>
              </w:rPr>
              <w:t>进行结算，最终结算总额不得超过本项目采购预算。</w:t>
            </w:r>
          </w:p>
          <w:p>
            <w:pPr>
              <w:snapToGrid w:val="0"/>
              <w:spacing w:line="480" w:lineRule="exact"/>
              <w:jc w:val="left"/>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2、验收要求：验收时需持科室申请单、货物制作清单、验收单。使用科室和采购科室，供应商共同在验收单签字方算验收完成。</w:t>
            </w:r>
          </w:p>
          <w:p>
            <w:pPr>
              <w:snapToGrid w:val="0"/>
              <w:spacing w:line="480" w:lineRule="exact"/>
              <w:jc w:val="left"/>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3、支付方式：银行转账。</w:t>
            </w:r>
          </w:p>
          <w:p>
            <w:pPr>
              <w:snapToGrid w:val="0"/>
              <w:spacing w:line="480" w:lineRule="exact"/>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highlight w:val="none"/>
              </w:rPr>
              <w:t>4、结算方式：验收合格后填写项目验收单（一式六份），发票按验收总价直开采购方，供货商持供货合同、等额合规发票、项目验收合格单，与甲方结算。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182" w:hRule="atLeast"/>
        </w:trPr>
        <w:tc>
          <w:tcPr>
            <w:tcW w:w="522" w:type="dxa"/>
            <w:noWrap/>
            <w:vAlign w:val="center"/>
          </w:tcPr>
          <w:p>
            <w:pPr>
              <w:numPr>
                <w:ilvl w:val="0"/>
                <w:numId w:val="1"/>
              </w:numPr>
              <w:spacing w:line="480" w:lineRule="exact"/>
              <w:ind w:left="0" w:leftChars="0" w:firstLine="0" w:firstLineChars="0"/>
              <w:jc w:val="center"/>
              <w:rPr>
                <w:rFonts w:hint="default" w:ascii="Times New Roman" w:hAnsi="Times New Roman" w:eastAsia="仿宋" w:cs="Times New Roman"/>
                <w:bCs/>
                <w:color w:val="auto"/>
                <w:kern w:val="2"/>
                <w:sz w:val="24"/>
                <w:szCs w:val="24"/>
                <w:lang w:val="en-US" w:eastAsia="zh-CN" w:bidi="ar-SA"/>
              </w:rPr>
            </w:pPr>
          </w:p>
        </w:tc>
        <w:tc>
          <w:tcPr>
            <w:tcW w:w="1484" w:type="dxa"/>
            <w:noWrap/>
            <w:vAlign w:val="center"/>
          </w:tcPr>
          <w:p>
            <w:pPr>
              <w:spacing w:line="480" w:lineRule="exact"/>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资 格</w:t>
            </w:r>
          </w:p>
          <w:p>
            <w:pPr>
              <w:spacing w:line="480" w:lineRule="exact"/>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要 求</w:t>
            </w:r>
          </w:p>
        </w:tc>
        <w:tc>
          <w:tcPr>
            <w:tcW w:w="7505" w:type="dxa"/>
            <w:noWrap/>
            <w:vAlign w:val="center"/>
          </w:tcPr>
          <w:p>
            <w:pPr>
              <w:snapToGrid w:val="0"/>
              <w:spacing w:line="480" w:lineRule="exact"/>
              <w:ind w:firstLine="241" w:firstLineChars="100"/>
              <w:rPr>
                <w:rFonts w:hint="default" w:ascii="Times New Roman" w:hAnsi="Times New Roman" w:eastAsia="仿宋" w:cs="Times New Roman"/>
                <w:b/>
                <w:bCs/>
                <w:color w:val="auto"/>
                <w:sz w:val="24"/>
                <w:szCs w:val="24"/>
              </w:rPr>
            </w:pPr>
            <w:r>
              <w:rPr>
                <w:rFonts w:hint="default" w:ascii="Times New Roman" w:hAnsi="Times New Roman" w:eastAsia="仿宋" w:cs="Times New Roman"/>
                <w:b/>
                <w:bCs/>
                <w:color w:val="auto"/>
                <w:sz w:val="24"/>
                <w:szCs w:val="24"/>
                <w:lang w:eastAsia="zh-CN"/>
              </w:rPr>
              <w:t>（一）</w:t>
            </w:r>
            <w:r>
              <w:rPr>
                <w:rFonts w:hint="default" w:ascii="Times New Roman" w:hAnsi="Times New Roman" w:eastAsia="仿宋" w:cs="Times New Roman"/>
                <w:b/>
                <w:bCs/>
                <w:color w:val="auto"/>
                <w:sz w:val="24"/>
                <w:szCs w:val="24"/>
              </w:rPr>
              <w:t>满足《中华人民共和国政府采购法》第二十二条规定,提供以下资料：</w:t>
            </w:r>
          </w:p>
          <w:p>
            <w:pPr>
              <w:snapToGrid w:val="0"/>
              <w:spacing w:line="480" w:lineRule="exact"/>
              <w:ind w:firstLine="240" w:firstLineChars="100"/>
              <w:rPr>
                <w:rFonts w:hint="default" w:ascii="Times New Roman" w:hAnsi="Times New Roman" w:eastAsia="仿宋" w:cs="Times New Roman"/>
                <w:color w:val="auto"/>
                <w:sz w:val="24"/>
                <w:szCs w:val="24"/>
                <w:lang w:eastAsia="zh-CN"/>
              </w:rPr>
            </w:pPr>
            <w:r>
              <w:rPr>
                <w:rFonts w:hint="default" w:ascii="Times New Roman" w:hAnsi="Times New Roman" w:eastAsia="仿宋" w:cs="Times New Roman"/>
                <w:color w:val="auto"/>
                <w:sz w:val="24"/>
                <w:szCs w:val="24"/>
              </w:rPr>
              <w:t>1.</w:t>
            </w:r>
            <w:r>
              <w:rPr>
                <w:rFonts w:hint="default" w:ascii="Times New Roman" w:hAnsi="Times New Roman" w:eastAsia="仿宋" w:cs="Times New Roman"/>
                <w:color w:val="auto"/>
                <w:sz w:val="24"/>
                <w:szCs w:val="24"/>
                <w:lang w:eastAsia="zh-CN"/>
              </w:rPr>
              <w:t>供应商为具有独立承担民事责任能力的法人、其他组织或自然人，并出具合法有效的营业执照及年检报告或事业单位法人证书等国家规定的相关证明，自然人参与的提供其身份证明。</w:t>
            </w:r>
          </w:p>
          <w:p>
            <w:pPr>
              <w:snapToGrid w:val="0"/>
              <w:spacing w:line="480" w:lineRule="exact"/>
              <w:ind w:firstLine="240" w:firstLineChars="100"/>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2.税收缴纳证明：供应商具有依法缴纳税收的良好记录（提供本年度内任一月份的缴费证明）依法免税的供应商应提供相关证明资料；</w:t>
            </w:r>
          </w:p>
          <w:p>
            <w:pPr>
              <w:snapToGrid w:val="0"/>
              <w:spacing w:line="480" w:lineRule="exact"/>
              <w:ind w:firstLine="240" w:firstLineChars="100"/>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3.社会保障资金缴纳证明：供应商具有依法缴纳社会保障资金的良好记录（提供本年度内任一月份的缴费证明）依法不需要缴纳社会保障资金的供应商应提供相关证明资料；</w:t>
            </w:r>
          </w:p>
          <w:p>
            <w:pPr>
              <w:snapToGrid w:val="0"/>
              <w:spacing w:line="480" w:lineRule="exact"/>
              <w:ind w:firstLine="240" w:firstLineChars="100"/>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4.财务状况：供应商提供</w:t>
            </w:r>
            <w:r>
              <w:rPr>
                <w:rFonts w:hint="default" w:ascii="Times New Roman" w:hAnsi="Times New Roman" w:eastAsia="仿宋" w:cs="Times New Roman"/>
                <w:color w:val="auto"/>
                <w:sz w:val="24"/>
                <w:szCs w:val="24"/>
                <w:lang w:eastAsia="zh-CN"/>
              </w:rPr>
              <w:t>2021年度</w:t>
            </w:r>
            <w:r>
              <w:rPr>
                <w:rFonts w:hint="default" w:ascii="Times New Roman" w:hAnsi="Times New Roman" w:eastAsia="仿宋" w:cs="Times New Roman"/>
                <w:color w:val="auto"/>
                <w:sz w:val="24"/>
                <w:szCs w:val="24"/>
                <w:lang w:val="en-US" w:eastAsia="zh-CN"/>
              </w:rPr>
              <w:t>经审计的</w:t>
            </w:r>
            <w:r>
              <w:rPr>
                <w:rFonts w:hint="default" w:ascii="Times New Roman" w:hAnsi="Times New Roman" w:eastAsia="仿宋" w:cs="Times New Roman"/>
                <w:color w:val="auto"/>
                <w:sz w:val="24"/>
                <w:szCs w:val="24"/>
              </w:rPr>
              <w:t>财务审计报告（</w:t>
            </w:r>
            <w:r>
              <w:rPr>
                <w:rFonts w:hint="default" w:ascii="Times New Roman" w:hAnsi="Times New Roman" w:eastAsia="仿宋" w:cs="Times New Roman"/>
                <w:color w:val="auto"/>
                <w:sz w:val="24"/>
                <w:szCs w:val="24"/>
                <w:lang w:eastAsia="zh-CN"/>
              </w:rPr>
              <w:t>成立时间至提交磋商响应文件截止时间不足一年的可提供成立后任意时段的资产负债表</w:t>
            </w:r>
            <w:r>
              <w:rPr>
                <w:rFonts w:hint="default" w:ascii="Times New Roman" w:hAnsi="Times New Roman" w:eastAsia="仿宋" w:cs="Times New Roman"/>
                <w:color w:val="auto"/>
                <w:sz w:val="24"/>
                <w:szCs w:val="24"/>
              </w:rPr>
              <w:t>）或其基本存款账户开户银行出具的资信证明或财政部门认可的政府采购专业担保机构开具的磋商担保函；</w:t>
            </w:r>
          </w:p>
          <w:p>
            <w:pPr>
              <w:snapToGrid w:val="0"/>
              <w:spacing w:line="480" w:lineRule="exact"/>
              <w:ind w:firstLine="240" w:firstLineChars="100"/>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5.供应商参加政府采购活动前3年内在经营活动中没有重大违法记录的书面声明；</w:t>
            </w:r>
          </w:p>
          <w:p>
            <w:pPr>
              <w:snapToGrid w:val="0"/>
              <w:spacing w:line="480" w:lineRule="exact"/>
              <w:ind w:firstLine="240" w:firstLineChars="100"/>
              <w:rPr>
                <w:rFonts w:hint="default" w:ascii="Times New Roman" w:hAnsi="Times New Roman" w:eastAsia="仿宋" w:cs="Times New Roman"/>
                <w:color w:val="auto"/>
                <w:sz w:val="24"/>
                <w:szCs w:val="24"/>
                <w:lang w:eastAsia="zh-CN"/>
              </w:rPr>
            </w:pPr>
            <w:r>
              <w:rPr>
                <w:rFonts w:hint="default" w:ascii="Times New Roman" w:hAnsi="Times New Roman" w:eastAsia="仿宋" w:cs="Times New Roman"/>
                <w:color w:val="auto"/>
                <w:sz w:val="24"/>
                <w:szCs w:val="24"/>
              </w:rPr>
              <w:t>6.供应商提供具有履行本合同所必需的设备和专业技术能力的证明材料或书面承诺</w:t>
            </w:r>
            <w:r>
              <w:rPr>
                <w:rFonts w:hint="default" w:ascii="Times New Roman" w:hAnsi="Times New Roman" w:eastAsia="仿宋" w:cs="Times New Roman"/>
                <w:color w:val="auto"/>
                <w:sz w:val="24"/>
                <w:szCs w:val="24"/>
                <w:lang w:eastAsia="zh-CN"/>
              </w:rPr>
              <w:t>。</w:t>
            </w:r>
          </w:p>
          <w:p>
            <w:pPr>
              <w:snapToGrid w:val="0"/>
              <w:spacing w:line="480" w:lineRule="exact"/>
              <w:ind w:firstLine="241" w:firstLineChars="100"/>
              <w:rPr>
                <w:rFonts w:hint="default" w:ascii="Times New Roman" w:hAnsi="Times New Roman" w:eastAsia="仿宋" w:cs="Times New Roman"/>
                <w:b/>
                <w:bCs/>
                <w:color w:val="auto"/>
                <w:sz w:val="24"/>
                <w:szCs w:val="24"/>
                <w:lang w:eastAsia="zh-CN"/>
              </w:rPr>
            </w:pPr>
            <w:r>
              <w:rPr>
                <w:rFonts w:hint="default" w:ascii="Times New Roman" w:hAnsi="Times New Roman" w:eastAsia="仿宋" w:cs="Times New Roman"/>
                <w:b/>
                <w:bCs/>
                <w:color w:val="auto"/>
                <w:sz w:val="24"/>
                <w:szCs w:val="24"/>
                <w:lang w:eastAsia="zh-CN"/>
              </w:rPr>
              <w:t>（二）特定资格要求如下:</w:t>
            </w:r>
          </w:p>
          <w:p>
            <w:pPr>
              <w:snapToGrid w:val="0"/>
              <w:spacing w:line="480" w:lineRule="exact"/>
              <w:ind w:firstLine="240" w:firstLineChars="100"/>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lang w:val="en-US" w:eastAsia="zh-CN"/>
              </w:rPr>
              <w:t>1</w:t>
            </w:r>
            <w:r>
              <w:rPr>
                <w:rFonts w:hint="default" w:ascii="Times New Roman" w:hAnsi="Times New Roman" w:eastAsia="仿宋" w:cs="Times New Roman"/>
                <w:color w:val="auto"/>
                <w:sz w:val="24"/>
                <w:szCs w:val="24"/>
              </w:rPr>
              <w:t>.法定代表人参加的，须提供本人身份证复印件加盖公章并出示身份证原件；法定代表人授权他人参加的，须提供法定代表人委托授权书原件加盖公章，并出示被授权代表的身份证原件及复印件加盖公章；</w:t>
            </w:r>
          </w:p>
          <w:p>
            <w:pPr>
              <w:snapToGrid w:val="0"/>
              <w:spacing w:line="480" w:lineRule="exact"/>
              <w:ind w:firstLine="240" w:firstLineChars="100"/>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lang w:val="en-US" w:eastAsia="zh-CN"/>
              </w:rPr>
              <w:t>2.</w:t>
            </w:r>
            <w:r>
              <w:rPr>
                <w:rFonts w:hint="default" w:ascii="Times New Roman" w:hAnsi="Times New Roman" w:eastAsia="仿宋" w:cs="Times New Roman"/>
                <w:color w:val="auto"/>
                <w:sz w:val="24"/>
                <w:szCs w:val="24"/>
              </w:rPr>
              <w:t>对列入“信用中国”网站(www.creditchina.gov.cn)“记录失信被执行人或</w:t>
            </w:r>
            <w:r>
              <w:rPr>
                <w:rFonts w:hint="default" w:ascii="Times New Roman" w:hAnsi="Times New Roman" w:eastAsia="仿宋" w:cs="Times New Roman"/>
                <w:color w:val="auto"/>
                <w:sz w:val="24"/>
                <w:szCs w:val="24"/>
                <w:lang w:eastAsia="zh-CN"/>
              </w:rPr>
              <w:t>税收违法黑名单</w:t>
            </w:r>
            <w:r>
              <w:rPr>
                <w:rFonts w:hint="default" w:ascii="Times New Roman" w:hAnsi="Times New Roman" w:eastAsia="仿宋" w:cs="Times New Roman"/>
                <w:color w:val="auto"/>
                <w:sz w:val="24"/>
                <w:szCs w:val="24"/>
              </w:rPr>
              <w:t>或政府采购严重违法失信行为”记录名单,中国政府采购网(www.ccgp.gov.cn)“政府采购严重违法失信行为信息记录”的单位，拒绝参与政府采购活动。以采购代理机构于谈判响应文件截止日当天查询结果为准；</w:t>
            </w:r>
          </w:p>
          <w:p>
            <w:pPr>
              <w:snapToGrid w:val="0"/>
              <w:spacing w:line="480" w:lineRule="exact"/>
              <w:ind w:firstLine="240" w:firstLineChars="100"/>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lang w:val="en-US" w:eastAsia="zh-CN"/>
              </w:rPr>
              <w:t>3.</w:t>
            </w:r>
            <w:r>
              <w:rPr>
                <w:rFonts w:hint="default" w:ascii="Times New Roman" w:hAnsi="Times New Roman" w:eastAsia="仿宋" w:cs="Times New Roman"/>
                <w:color w:val="auto"/>
                <w:sz w:val="24"/>
                <w:szCs w:val="24"/>
                <w:lang w:eastAsia="zh-CN"/>
              </w:rPr>
              <w:t>本项目不接受联合体磋商。</w:t>
            </w:r>
          </w:p>
          <w:p>
            <w:pPr>
              <w:snapToGrid w:val="0"/>
              <w:spacing w:line="480" w:lineRule="exact"/>
              <w:ind w:firstLine="241" w:firstLineChars="100"/>
              <w:rPr>
                <w:rFonts w:hint="default" w:ascii="Times New Roman" w:hAnsi="Times New Roman" w:eastAsia="仿宋" w:cs="Times New Roman"/>
                <w:color w:val="auto"/>
                <w:sz w:val="24"/>
                <w:szCs w:val="24"/>
              </w:rPr>
            </w:pPr>
            <w:r>
              <w:rPr>
                <w:rFonts w:hint="default" w:ascii="Times New Roman" w:hAnsi="Times New Roman" w:eastAsia="仿宋" w:cs="Times New Roman"/>
                <w:b/>
                <w:bCs/>
                <w:color w:val="auto"/>
                <w:sz w:val="24"/>
                <w:szCs w:val="24"/>
              </w:rPr>
              <w:t>以上资格条件为必备资格条件，缺一项或某项达不到要求，按无效文件处理。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174" w:hRule="atLeast"/>
        </w:trPr>
        <w:tc>
          <w:tcPr>
            <w:tcW w:w="522" w:type="dxa"/>
            <w:noWrap/>
            <w:vAlign w:val="center"/>
          </w:tcPr>
          <w:p>
            <w:pPr>
              <w:numPr>
                <w:ilvl w:val="0"/>
                <w:numId w:val="1"/>
              </w:numPr>
              <w:spacing w:line="480" w:lineRule="exact"/>
              <w:ind w:left="0" w:leftChars="0" w:firstLine="0" w:firstLineChars="0"/>
              <w:jc w:val="center"/>
              <w:rPr>
                <w:rFonts w:hint="default" w:ascii="Times New Roman" w:hAnsi="Times New Roman" w:eastAsia="仿宋" w:cs="Times New Roman"/>
                <w:bCs/>
                <w:color w:val="auto"/>
                <w:kern w:val="2"/>
                <w:sz w:val="24"/>
                <w:szCs w:val="24"/>
                <w:lang w:val="en-US" w:eastAsia="zh-CN" w:bidi="ar-SA"/>
              </w:rPr>
            </w:pPr>
          </w:p>
        </w:tc>
        <w:tc>
          <w:tcPr>
            <w:tcW w:w="1484" w:type="dxa"/>
            <w:noWrap/>
            <w:vAlign w:val="center"/>
          </w:tcPr>
          <w:p>
            <w:pPr>
              <w:keepNext w:val="0"/>
              <w:keepLines w:val="0"/>
              <w:pageBreakBefore w:val="0"/>
              <w:kinsoku/>
              <w:wordWrap/>
              <w:overflowPunct/>
              <w:topLinePunct w:val="0"/>
              <w:autoSpaceDE/>
              <w:autoSpaceDN/>
              <w:bidi w:val="0"/>
              <w:adjustRightInd/>
              <w:snapToGrid/>
              <w:spacing w:line="480" w:lineRule="exact"/>
              <w:jc w:val="center"/>
              <w:textAlignment w:val="auto"/>
              <w:rPr>
                <w:rFonts w:hint="default" w:ascii="Times New Roman" w:hAnsi="Times New Roman" w:eastAsia="仿宋" w:cs="Times New Roman"/>
                <w:color w:val="auto"/>
                <w:sz w:val="24"/>
                <w:lang w:eastAsia="zh-CN"/>
              </w:rPr>
            </w:pPr>
            <w:r>
              <w:rPr>
                <w:rFonts w:hint="default" w:ascii="Times New Roman" w:hAnsi="Times New Roman" w:eastAsia="仿宋" w:cs="Times New Roman"/>
                <w:color w:val="auto"/>
                <w:sz w:val="24"/>
              </w:rPr>
              <w:t>磋商时间</w:t>
            </w:r>
            <w:r>
              <w:rPr>
                <w:rFonts w:hint="default" w:ascii="Times New Roman" w:hAnsi="Times New Roman" w:eastAsia="仿宋" w:cs="Times New Roman"/>
                <w:color w:val="auto"/>
                <w:sz w:val="24"/>
                <w:lang w:eastAsia="zh-CN"/>
              </w:rPr>
              <w:t>及</w:t>
            </w:r>
          </w:p>
          <w:p>
            <w:pPr>
              <w:keepNext w:val="0"/>
              <w:keepLines w:val="0"/>
              <w:pageBreakBefore w:val="0"/>
              <w:kinsoku/>
              <w:wordWrap/>
              <w:overflowPunct/>
              <w:topLinePunct w:val="0"/>
              <w:autoSpaceDE/>
              <w:autoSpaceDN/>
              <w:bidi w:val="0"/>
              <w:adjustRightInd/>
              <w:snapToGrid/>
              <w:spacing w:line="480" w:lineRule="exact"/>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rPr>
              <w:t>地点</w:t>
            </w:r>
          </w:p>
        </w:tc>
        <w:tc>
          <w:tcPr>
            <w:tcW w:w="7505" w:type="dxa"/>
            <w:noWrap/>
            <w:vAlign w:val="top"/>
          </w:tcPr>
          <w:p>
            <w:pPr>
              <w:pStyle w:val="67"/>
              <w:keepNext w:val="0"/>
              <w:keepLines w:val="0"/>
              <w:pageBreakBefore w:val="0"/>
              <w:kinsoku/>
              <w:wordWrap/>
              <w:overflowPunct/>
              <w:topLinePunct w:val="0"/>
              <w:autoSpaceDE/>
              <w:autoSpaceDN/>
              <w:bidi w:val="0"/>
              <w:adjustRightInd/>
              <w:snapToGrid/>
              <w:spacing w:line="480" w:lineRule="exact"/>
              <w:textAlignment w:val="auto"/>
              <w:rPr>
                <w:rFonts w:hint="default" w:ascii="Times New Roman" w:hAnsi="Times New Roman" w:eastAsia="仿宋" w:cs="Times New Roman"/>
                <w:color w:val="auto"/>
                <w:sz w:val="24"/>
                <w:szCs w:val="24"/>
                <w:lang w:val="en-US"/>
              </w:rPr>
            </w:pPr>
            <w:r>
              <w:rPr>
                <w:rFonts w:hint="default" w:ascii="Times New Roman" w:hAnsi="Times New Roman" w:eastAsia="仿宋" w:cs="Times New Roman"/>
                <w:color w:val="auto"/>
                <w:sz w:val="24"/>
                <w:szCs w:val="24"/>
              </w:rPr>
              <w:t>磋商时间</w:t>
            </w:r>
            <w:r>
              <w:rPr>
                <w:rFonts w:hint="default" w:ascii="Times New Roman" w:hAnsi="Times New Roman" w:eastAsia="仿宋" w:cs="Times New Roman"/>
                <w:color w:val="auto"/>
                <w:sz w:val="24"/>
                <w:szCs w:val="24"/>
                <w:lang w:eastAsia="zh-CN"/>
              </w:rPr>
              <w:t>（同</w:t>
            </w:r>
            <w:r>
              <w:rPr>
                <w:rFonts w:hint="default" w:ascii="Times New Roman" w:hAnsi="Times New Roman" w:eastAsia="仿宋" w:cs="Times New Roman"/>
                <w:color w:val="auto"/>
                <w:sz w:val="24"/>
                <w:szCs w:val="24"/>
              </w:rPr>
              <w:t>磋商响应文件</w:t>
            </w:r>
            <w:r>
              <w:rPr>
                <w:rFonts w:hint="default" w:ascii="Times New Roman" w:hAnsi="Times New Roman" w:eastAsia="仿宋" w:cs="Times New Roman"/>
                <w:color w:val="auto"/>
                <w:sz w:val="24"/>
                <w:szCs w:val="24"/>
                <w:lang w:eastAsia="zh-CN"/>
              </w:rPr>
              <w:t>递</w:t>
            </w:r>
            <w:r>
              <w:rPr>
                <w:rFonts w:hint="default" w:ascii="Times New Roman" w:hAnsi="Times New Roman" w:eastAsia="仿宋" w:cs="Times New Roman"/>
                <w:color w:val="auto"/>
                <w:sz w:val="24"/>
                <w:szCs w:val="24"/>
              </w:rPr>
              <w:t>交截止时间</w:t>
            </w:r>
            <w:r>
              <w:rPr>
                <w:rFonts w:hint="default" w:ascii="Times New Roman" w:hAnsi="Times New Roman" w:eastAsia="仿宋" w:cs="Times New Roman"/>
                <w:color w:val="auto"/>
                <w:sz w:val="24"/>
                <w:szCs w:val="24"/>
                <w:lang w:eastAsia="zh-CN"/>
              </w:rPr>
              <w:t>）</w:t>
            </w:r>
            <w:r>
              <w:rPr>
                <w:rFonts w:hint="default" w:ascii="Times New Roman" w:hAnsi="Times New Roman" w:eastAsia="仿宋" w:cs="Times New Roman"/>
                <w:color w:val="auto"/>
                <w:sz w:val="24"/>
                <w:szCs w:val="24"/>
              </w:rPr>
              <w:t>：20</w:t>
            </w:r>
            <w:r>
              <w:rPr>
                <w:rFonts w:hint="default" w:ascii="Times New Roman" w:hAnsi="Times New Roman" w:eastAsia="仿宋" w:cs="Times New Roman"/>
                <w:color w:val="auto"/>
                <w:sz w:val="24"/>
                <w:szCs w:val="24"/>
                <w:lang w:val="en-US" w:eastAsia="zh-CN"/>
              </w:rPr>
              <w:t>22</w:t>
            </w:r>
            <w:r>
              <w:rPr>
                <w:rFonts w:hint="default" w:ascii="Times New Roman" w:hAnsi="Times New Roman" w:eastAsia="仿宋" w:cs="Times New Roman"/>
                <w:color w:val="auto"/>
                <w:sz w:val="24"/>
                <w:szCs w:val="24"/>
              </w:rPr>
              <w:t>年</w:t>
            </w:r>
            <w:r>
              <w:rPr>
                <w:rFonts w:hint="eastAsia" w:ascii="Times New Roman" w:hAnsi="Times New Roman" w:eastAsia="仿宋" w:cs="Times New Roman"/>
                <w:color w:val="auto"/>
                <w:sz w:val="24"/>
                <w:szCs w:val="24"/>
                <w:lang w:val="en-US" w:eastAsia="zh-CN"/>
              </w:rPr>
              <w:t>07</w:t>
            </w:r>
            <w:r>
              <w:rPr>
                <w:rFonts w:hint="default" w:ascii="Times New Roman" w:hAnsi="Times New Roman" w:eastAsia="仿宋" w:cs="Times New Roman"/>
                <w:color w:val="auto"/>
                <w:sz w:val="24"/>
                <w:szCs w:val="24"/>
              </w:rPr>
              <w:t>月</w:t>
            </w:r>
            <w:r>
              <w:rPr>
                <w:rFonts w:hint="eastAsia" w:ascii="Times New Roman" w:hAnsi="Times New Roman" w:eastAsia="仿宋" w:cs="Times New Roman"/>
                <w:color w:val="auto"/>
                <w:sz w:val="24"/>
                <w:szCs w:val="24"/>
                <w:lang w:val="en-US" w:eastAsia="zh-CN"/>
              </w:rPr>
              <w:t>26</w:t>
            </w:r>
            <w:r>
              <w:rPr>
                <w:rFonts w:hint="default" w:ascii="Times New Roman" w:hAnsi="Times New Roman" w:eastAsia="仿宋" w:cs="Times New Roman"/>
                <w:color w:val="auto"/>
                <w:sz w:val="24"/>
                <w:szCs w:val="24"/>
              </w:rPr>
              <w:t>日</w:t>
            </w:r>
            <w:r>
              <w:rPr>
                <w:rFonts w:hint="eastAsia" w:ascii="Times New Roman" w:hAnsi="Times New Roman" w:eastAsia="仿宋" w:cs="Times New Roman"/>
                <w:color w:val="auto"/>
                <w:sz w:val="24"/>
                <w:szCs w:val="24"/>
                <w:lang w:val="en-US" w:eastAsia="zh-CN"/>
              </w:rPr>
              <w:t>15</w:t>
            </w:r>
            <w:r>
              <w:rPr>
                <w:rFonts w:hint="default" w:ascii="Times New Roman" w:hAnsi="Times New Roman" w:eastAsia="仿宋" w:cs="Times New Roman"/>
                <w:color w:val="auto"/>
                <w:sz w:val="24"/>
                <w:szCs w:val="24"/>
              </w:rPr>
              <w:t>：</w:t>
            </w:r>
            <w:r>
              <w:rPr>
                <w:rFonts w:hint="eastAsia" w:ascii="Times New Roman" w:hAnsi="Times New Roman" w:eastAsia="仿宋" w:cs="Times New Roman"/>
                <w:color w:val="auto"/>
                <w:sz w:val="24"/>
                <w:szCs w:val="24"/>
                <w:lang w:val="en-US" w:eastAsia="zh-CN"/>
              </w:rPr>
              <w:t>00</w:t>
            </w:r>
          </w:p>
          <w:p>
            <w:pPr>
              <w:pStyle w:val="18"/>
              <w:keepNext w:val="0"/>
              <w:keepLines w:val="0"/>
              <w:pageBreakBefore w:val="0"/>
              <w:shd w:val="clear" w:color="auto" w:fill="FFFFFF"/>
              <w:kinsoku/>
              <w:wordWrap/>
              <w:overflowPunct/>
              <w:topLinePunct w:val="0"/>
              <w:autoSpaceDE/>
              <w:autoSpaceDN/>
              <w:bidi w:val="0"/>
              <w:adjustRightInd/>
              <w:snapToGrid/>
              <w:spacing w:before="0" w:beforeLines="0" w:beforeAutospacing="0" w:after="0" w:afterLines="0" w:afterAutospacing="0" w:line="480" w:lineRule="exact"/>
              <w:textAlignment w:val="auto"/>
              <w:rPr>
                <w:rFonts w:hint="default" w:ascii="Times New Roman" w:hAnsi="Times New Roman" w:eastAsia="仿宋" w:cs="Times New Roman"/>
                <w:color w:val="auto"/>
                <w:sz w:val="24"/>
                <w:szCs w:val="24"/>
                <w:lang w:eastAsia="zh-CN"/>
              </w:rPr>
            </w:pPr>
            <w:r>
              <w:rPr>
                <w:rFonts w:hint="default" w:ascii="Times New Roman" w:hAnsi="Times New Roman" w:eastAsia="仿宋" w:cs="Times New Roman"/>
                <w:color w:val="auto"/>
                <w:sz w:val="24"/>
                <w:szCs w:val="24"/>
              </w:rPr>
              <w:t>磋商地点</w:t>
            </w:r>
            <w:r>
              <w:rPr>
                <w:rFonts w:hint="default" w:ascii="Times New Roman" w:hAnsi="Times New Roman" w:eastAsia="仿宋" w:cs="Times New Roman"/>
                <w:color w:val="auto"/>
                <w:sz w:val="24"/>
                <w:szCs w:val="24"/>
                <w:lang w:eastAsia="zh-CN"/>
              </w:rPr>
              <w:t>（同</w:t>
            </w:r>
            <w:r>
              <w:rPr>
                <w:rFonts w:hint="default" w:ascii="Times New Roman" w:hAnsi="Times New Roman" w:eastAsia="仿宋" w:cs="Times New Roman"/>
                <w:color w:val="auto"/>
                <w:sz w:val="24"/>
                <w:szCs w:val="24"/>
              </w:rPr>
              <w:t>磋商响应文件</w:t>
            </w:r>
            <w:r>
              <w:rPr>
                <w:rFonts w:hint="default" w:ascii="Times New Roman" w:hAnsi="Times New Roman" w:eastAsia="仿宋" w:cs="Times New Roman"/>
                <w:color w:val="auto"/>
                <w:sz w:val="24"/>
                <w:szCs w:val="24"/>
                <w:lang w:eastAsia="zh-CN"/>
              </w:rPr>
              <w:t>递交地点）</w:t>
            </w:r>
            <w:r>
              <w:rPr>
                <w:rFonts w:hint="default" w:ascii="Times New Roman" w:hAnsi="Times New Roman" w:eastAsia="仿宋" w:cs="Times New Roman"/>
                <w:color w:val="auto"/>
                <w:sz w:val="24"/>
                <w:szCs w:val="24"/>
              </w:rPr>
              <w:t>：西安市灞桥区纺渭路泰尔发现新坐标4楼第一开标室</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271" w:hRule="atLeast"/>
        </w:trPr>
        <w:tc>
          <w:tcPr>
            <w:tcW w:w="522" w:type="dxa"/>
            <w:noWrap/>
            <w:vAlign w:val="center"/>
          </w:tcPr>
          <w:p>
            <w:pPr>
              <w:numPr>
                <w:ilvl w:val="0"/>
                <w:numId w:val="1"/>
              </w:numPr>
              <w:spacing w:line="480" w:lineRule="exact"/>
              <w:ind w:left="0" w:leftChars="0" w:firstLine="0" w:firstLineChars="0"/>
              <w:jc w:val="center"/>
              <w:rPr>
                <w:rFonts w:hint="default" w:ascii="Times New Roman" w:hAnsi="Times New Roman" w:eastAsia="仿宋" w:cs="Times New Roman"/>
                <w:bCs/>
                <w:color w:val="auto"/>
                <w:kern w:val="2"/>
                <w:sz w:val="24"/>
                <w:szCs w:val="24"/>
                <w:lang w:val="en-US" w:eastAsia="zh-CN" w:bidi="ar-SA"/>
              </w:rPr>
            </w:pPr>
          </w:p>
        </w:tc>
        <w:tc>
          <w:tcPr>
            <w:tcW w:w="1484" w:type="dxa"/>
            <w:noWrap/>
            <w:vAlign w:val="center"/>
          </w:tcPr>
          <w:p>
            <w:pPr>
              <w:spacing w:line="480" w:lineRule="exact"/>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磋商响应</w:t>
            </w:r>
          </w:p>
          <w:p>
            <w:pPr>
              <w:spacing w:line="480" w:lineRule="exact"/>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文件</w:t>
            </w:r>
          </w:p>
        </w:tc>
        <w:tc>
          <w:tcPr>
            <w:tcW w:w="7505" w:type="dxa"/>
            <w:noWrap/>
            <w:vAlign w:val="center"/>
          </w:tcPr>
          <w:p>
            <w:pPr>
              <w:spacing w:line="480" w:lineRule="exact"/>
              <w:rPr>
                <w:rFonts w:hint="default" w:ascii="Times New Roman" w:hAnsi="Times New Roman" w:eastAsia="仿宋" w:cs="Times New Roman"/>
                <w:b/>
                <w:bCs/>
                <w:color w:val="auto"/>
                <w:sz w:val="24"/>
                <w:szCs w:val="24"/>
              </w:rPr>
            </w:pPr>
            <w:r>
              <w:rPr>
                <w:rFonts w:hint="default" w:ascii="Times New Roman" w:hAnsi="Times New Roman" w:eastAsia="仿宋" w:cs="Times New Roman"/>
                <w:color w:val="auto"/>
                <w:sz w:val="24"/>
                <w:szCs w:val="24"/>
              </w:rPr>
              <w:t>响应文件</w:t>
            </w:r>
            <w:r>
              <w:rPr>
                <w:rFonts w:hint="default" w:ascii="Times New Roman" w:hAnsi="Times New Roman" w:eastAsia="仿宋" w:cs="Times New Roman"/>
                <w:color w:val="auto"/>
                <w:sz w:val="24"/>
                <w:szCs w:val="24"/>
                <w:lang w:val="en-US" w:eastAsia="zh-CN"/>
              </w:rPr>
              <w:t>胶装成册，提供</w:t>
            </w:r>
            <w:r>
              <w:rPr>
                <w:rFonts w:hint="default" w:ascii="Times New Roman" w:hAnsi="Times New Roman" w:eastAsia="仿宋" w:cs="Times New Roman"/>
                <w:color w:val="auto"/>
                <w:sz w:val="24"/>
                <w:szCs w:val="24"/>
              </w:rPr>
              <w:t>正本一份，副本三份，电子版一份（包含响应文件的全部内容且电子版中需拷入：与纸质版响应文件一致的电子版</w:t>
            </w:r>
            <w:r>
              <w:rPr>
                <w:rFonts w:hint="default" w:ascii="Times New Roman" w:hAnsi="Times New Roman" w:eastAsia="仿宋" w:cs="Times New Roman"/>
                <w:color w:val="auto"/>
                <w:sz w:val="24"/>
                <w:szCs w:val="24"/>
                <w:lang w:eastAsia="zh-CN"/>
              </w:rPr>
              <w:t>（</w:t>
            </w:r>
            <w:r>
              <w:rPr>
                <w:rFonts w:hint="default" w:ascii="Times New Roman" w:hAnsi="Times New Roman" w:eastAsia="仿宋" w:cs="Times New Roman"/>
                <w:color w:val="auto"/>
                <w:sz w:val="24"/>
                <w:szCs w:val="24"/>
                <w:lang w:val="en-US" w:eastAsia="zh-CN"/>
              </w:rPr>
              <w:t>word版及PDF版</w:t>
            </w:r>
            <w:r>
              <w:rPr>
                <w:rFonts w:hint="default" w:ascii="Times New Roman" w:hAnsi="Times New Roman" w:eastAsia="仿宋" w:cs="Times New Roman"/>
                <w:color w:val="auto"/>
                <w:sz w:val="24"/>
                <w:szCs w:val="24"/>
                <w:lang w:eastAsia="zh-CN"/>
              </w:rPr>
              <w:t>）</w:t>
            </w:r>
            <w:r>
              <w:rPr>
                <w:rFonts w:hint="default" w:ascii="Times New Roman" w:hAnsi="Times New Roman" w:eastAsia="仿宋" w:cs="Times New Roman"/>
                <w:color w:val="auto"/>
                <w:sz w:val="24"/>
                <w:szCs w:val="24"/>
              </w:rPr>
              <w:t>响应文件1份。）</w:t>
            </w:r>
          </w:p>
          <w:p>
            <w:pPr>
              <w:spacing w:line="480" w:lineRule="exact"/>
              <w:rPr>
                <w:rFonts w:hint="default" w:ascii="Times New Roman" w:hAnsi="Times New Roman" w:eastAsia="仿宋" w:cs="Times New Roman"/>
                <w:color w:val="auto"/>
                <w:sz w:val="24"/>
                <w:szCs w:val="24"/>
              </w:rPr>
            </w:pPr>
            <w:r>
              <w:rPr>
                <w:rFonts w:hint="default" w:ascii="Times New Roman" w:hAnsi="Times New Roman" w:eastAsia="仿宋" w:cs="Times New Roman"/>
                <w:b/>
                <w:bCs/>
                <w:color w:val="auto"/>
                <w:sz w:val="24"/>
                <w:szCs w:val="24"/>
              </w:rPr>
              <w:t>注：磋商文件未按照要求提供或文件份数不够的按无效标处理。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791" w:hRule="atLeast"/>
        </w:trPr>
        <w:tc>
          <w:tcPr>
            <w:tcW w:w="522" w:type="dxa"/>
            <w:noWrap/>
            <w:vAlign w:val="center"/>
          </w:tcPr>
          <w:p>
            <w:pPr>
              <w:numPr>
                <w:ilvl w:val="0"/>
                <w:numId w:val="1"/>
              </w:numPr>
              <w:spacing w:line="480" w:lineRule="exact"/>
              <w:ind w:left="0" w:leftChars="0" w:firstLine="0" w:firstLineChars="0"/>
              <w:jc w:val="center"/>
              <w:rPr>
                <w:rFonts w:hint="default" w:ascii="Times New Roman" w:hAnsi="Times New Roman" w:eastAsia="仿宋" w:cs="Times New Roman"/>
                <w:bCs/>
                <w:color w:val="auto"/>
                <w:kern w:val="2"/>
                <w:sz w:val="24"/>
                <w:szCs w:val="24"/>
                <w:lang w:val="en-US" w:eastAsia="zh-CN" w:bidi="ar-SA"/>
              </w:rPr>
            </w:pPr>
          </w:p>
        </w:tc>
        <w:tc>
          <w:tcPr>
            <w:tcW w:w="1484" w:type="dxa"/>
            <w:noWrap/>
            <w:vAlign w:val="center"/>
          </w:tcPr>
          <w:p>
            <w:pPr>
              <w:spacing w:line="480" w:lineRule="exact"/>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包装密封</w:t>
            </w:r>
          </w:p>
        </w:tc>
        <w:tc>
          <w:tcPr>
            <w:tcW w:w="7505" w:type="dxa"/>
            <w:noWrap/>
            <w:vAlign w:val="center"/>
          </w:tcPr>
          <w:p>
            <w:pPr>
              <w:spacing w:line="480" w:lineRule="exact"/>
              <w:ind w:firstLine="480" w:firstLineChars="200"/>
              <w:rPr>
                <w:rFonts w:hint="default" w:ascii="Times New Roman" w:hAnsi="Times New Roman" w:eastAsia="仿宋" w:cs="Times New Roman"/>
                <w:color w:val="auto"/>
                <w:kern w:val="0"/>
                <w:sz w:val="24"/>
                <w:szCs w:val="24"/>
                <w:highlight w:val="none"/>
              </w:rPr>
            </w:pPr>
            <w:r>
              <w:rPr>
                <w:rFonts w:hint="default" w:ascii="Times New Roman" w:hAnsi="Times New Roman" w:eastAsia="仿宋" w:cs="Times New Roman"/>
                <w:color w:val="auto"/>
                <w:sz w:val="24"/>
                <w:szCs w:val="24"/>
                <w:highlight w:val="none"/>
              </w:rPr>
              <w:t>磋商响应文件正本、所有的副本、电子版需分开密封装在</w:t>
            </w:r>
            <w:r>
              <w:rPr>
                <w:rFonts w:hint="default" w:ascii="Times New Roman" w:hAnsi="Times New Roman" w:eastAsia="仿宋" w:cs="Times New Roman"/>
                <w:b/>
                <w:bCs/>
                <w:color w:val="auto"/>
                <w:sz w:val="24"/>
                <w:szCs w:val="24"/>
                <w:highlight w:val="none"/>
              </w:rPr>
              <w:t>单独的封袋中</w:t>
            </w:r>
            <w:r>
              <w:rPr>
                <w:rFonts w:hint="default" w:ascii="Times New Roman" w:hAnsi="Times New Roman" w:eastAsia="仿宋" w:cs="Times New Roman"/>
                <w:color w:val="auto"/>
                <w:sz w:val="24"/>
                <w:szCs w:val="24"/>
                <w:highlight w:val="none"/>
              </w:rPr>
              <w:t>（封袋不得有破损），且在封袋正面标明“正本”“副本”“电子版”字样。封袋应加贴封条，并在封线处加盖供应商鲜章，封袋正面要粘贴供应商全称、项目名称、编号等标识、且</w:t>
            </w:r>
            <w:r>
              <w:rPr>
                <w:rFonts w:hint="default" w:ascii="Times New Roman" w:hAnsi="Times New Roman" w:eastAsia="仿宋" w:cs="Times New Roman"/>
                <w:color w:val="auto"/>
                <w:kern w:val="0"/>
                <w:sz w:val="24"/>
                <w:szCs w:val="24"/>
                <w:highlight w:val="none"/>
              </w:rPr>
              <w:t>磋商响应文件袋上应加盖供应商公章（</w:t>
            </w:r>
            <w:r>
              <w:rPr>
                <w:rFonts w:hint="default" w:ascii="Times New Roman" w:hAnsi="Times New Roman" w:eastAsia="仿宋" w:cs="Times New Roman"/>
                <w:color w:val="auto"/>
                <w:sz w:val="24"/>
                <w:szCs w:val="24"/>
                <w:highlight w:val="none"/>
              </w:rPr>
              <w:t>封面标识见竞争性磋商文件</w:t>
            </w:r>
            <w:r>
              <w:rPr>
                <w:rFonts w:hint="default" w:ascii="Times New Roman" w:hAnsi="Times New Roman" w:eastAsia="仿宋" w:cs="Times New Roman"/>
                <w:b/>
                <w:bCs/>
                <w:color w:val="auto"/>
                <w:sz w:val="24"/>
                <w:szCs w:val="24"/>
                <w:highlight w:val="none"/>
              </w:rPr>
              <w:t>附件一</w:t>
            </w:r>
            <w:r>
              <w:rPr>
                <w:rFonts w:hint="default" w:ascii="Times New Roman" w:hAnsi="Times New Roman" w:eastAsia="仿宋" w:cs="Times New Roman"/>
                <w:color w:val="auto"/>
                <w:sz w:val="24"/>
                <w:szCs w:val="24"/>
                <w:highlight w:val="none"/>
              </w:rPr>
              <w:t>）</w:t>
            </w:r>
            <w:r>
              <w:rPr>
                <w:rFonts w:hint="default" w:ascii="Times New Roman" w:hAnsi="Times New Roman" w:eastAsia="仿宋" w:cs="Times New Roman"/>
                <w:color w:val="auto"/>
                <w:kern w:val="0"/>
                <w:sz w:val="24"/>
                <w:szCs w:val="24"/>
                <w:highlight w:val="none"/>
              </w:rPr>
              <w:t>如果未按上述规定进行密封，供应商的磋商响应文件有权被拒绝</w:t>
            </w:r>
            <w:r>
              <w:rPr>
                <w:rFonts w:hint="default" w:ascii="Times New Roman" w:hAnsi="Times New Roman" w:eastAsia="仿宋" w:cs="Times New Roman"/>
                <w:color w:val="auto"/>
                <w:sz w:val="24"/>
                <w:szCs w:val="24"/>
                <w:highlight w:val="none"/>
              </w:rPr>
              <w:t>。</w:t>
            </w:r>
          </w:p>
          <w:p>
            <w:pPr>
              <w:spacing w:line="480" w:lineRule="exact"/>
              <w:ind w:firstLine="482" w:firstLineChars="200"/>
              <w:rPr>
                <w:rFonts w:hint="default" w:ascii="Times New Roman" w:hAnsi="Times New Roman" w:eastAsia="仿宋" w:cs="Times New Roman"/>
                <w:color w:val="auto"/>
                <w:sz w:val="24"/>
                <w:szCs w:val="24"/>
              </w:rPr>
            </w:pPr>
            <w:r>
              <w:rPr>
                <w:rFonts w:hint="default" w:ascii="Times New Roman" w:hAnsi="Times New Roman" w:eastAsia="仿宋" w:cs="Times New Roman"/>
                <w:b/>
                <w:bCs/>
                <w:color w:val="auto"/>
                <w:sz w:val="24"/>
                <w:szCs w:val="28"/>
              </w:rPr>
              <w:t>如果供应商未按上述要求密封及加写标记，误投或过早启封的磋商文件，将自行承担其磋商文件被视为无效磋商文件的风险。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21" w:hRule="atLeast"/>
        </w:trPr>
        <w:tc>
          <w:tcPr>
            <w:tcW w:w="522" w:type="dxa"/>
            <w:noWrap/>
            <w:vAlign w:val="center"/>
          </w:tcPr>
          <w:p>
            <w:pPr>
              <w:numPr>
                <w:ilvl w:val="0"/>
                <w:numId w:val="1"/>
              </w:numPr>
              <w:spacing w:line="480" w:lineRule="exact"/>
              <w:ind w:left="0" w:leftChars="0" w:firstLine="0" w:firstLineChars="0"/>
              <w:jc w:val="center"/>
              <w:rPr>
                <w:rFonts w:hint="default" w:ascii="Times New Roman" w:hAnsi="Times New Roman" w:eastAsia="仿宋" w:cs="Times New Roman"/>
                <w:bCs/>
                <w:color w:val="auto"/>
                <w:kern w:val="2"/>
                <w:sz w:val="24"/>
                <w:szCs w:val="24"/>
                <w:lang w:val="en-US" w:eastAsia="zh-CN" w:bidi="ar-SA"/>
              </w:rPr>
            </w:pPr>
          </w:p>
        </w:tc>
        <w:tc>
          <w:tcPr>
            <w:tcW w:w="1484" w:type="dxa"/>
            <w:noWrap/>
            <w:vAlign w:val="center"/>
          </w:tcPr>
          <w:p>
            <w:pPr>
              <w:spacing w:line="480" w:lineRule="exact"/>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b w:val="0"/>
                <w:bCs w:val="0"/>
                <w:color w:val="auto"/>
                <w:sz w:val="24"/>
                <w:szCs w:val="24"/>
              </w:rPr>
              <w:t>评分标准</w:t>
            </w:r>
          </w:p>
        </w:tc>
        <w:tc>
          <w:tcPr>
            <w:tcW w:w="7505" w:type="dxa"/>
            <w:noWrap/>
            <w:vAlign w:val="center"/>
          </w:tcPr>
          <w:p>
            <w:pPr>
              <w:spacing w:line="480" w:lineRule="exact"/>
              <w:rPr>
                <w:rFonts w:hint="default" w:ascii="Times New Roman" w:hAnsi="Times New Roman" w:eastAsia="仿宋" w:cs="Times New Roman"/>
                <w:b/>
                <w:bCs/>
                <w:color w:val="auto"/>
                <w:sz w:val="24"/>
                <w:szCs w:val="24"/>
                <w:lang w:eastAsia="zh-CN"/>
              </w:rPr>
            </w:pPr>
            <w:r>
              <w:rPr>
                <w:rFonts w:hint="default" w:ascii="Times New Roman" w:hAnsi="Times New Roman" w:eastAsia="仿宋" w:cs="Times New Roman"/>
                <w:color w:val="auto"/>
                <w:sz w:val="24"/>
                <w:szCs w:val="24"/>
              </w:rPr>
              <w:t>磋商报价，综合评分</w:t>
            </w:r>
            <w:r>
              <w:rPr>
                <w:rFonts w:hint="default" w:ascii="Times New Roman" w:hAnsi="Times New Roman" w:eastAsia="仿宋" w:cs="Times New Roman"/>
                <w:color w:val="auto"/>
                <w:sz w:val="24"/>
                <w:szCs w:val="24"/>
                <w:lang w:eastAsia="zh-CN"/>
              </w:rPr>
              <w:t>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21" w:hRule="atLeast"/>
        </w:trPr>
        <w:tc>
          <w:tcPr>
            <w:tcW w:w="522" w:type="dxa"/>
            <w:noWrap/>
            <w:vAlign w:val="center"/>
          </w:tcPr>
          <w:p>
            <w:pPr>
              <w:numPr>
                <w:ilvl w:val="0"/>
                <w:numId w:val="1"/>
              </w:numPr>
              <w:spacing w:line="480" w:lineRule="exact"/>
              <w:ind w:left="0" w:leftChars="0" w:firstLine="0" w:firstLineChars="0"/>
              <w:jc w:val="center"/>
              <w:rPr>
                <w:rFonts w:hint="default" w:ascii="Times New Roman" w:hAnsi="Times New Roman" w:eastAsia="仿宋" w:cs="Times New Roman"/>
                <w:bCs/>
                <w:color w:val="auto"/>
                <w:kern w:val="2"/>
                <w:sz w:val="24"/>
                <w:szCs w:val="24"/>
                <w:lang w:val="en-US" w:eastAsia="zh-CN" w:bidi="ar-SA"/>
              </w:rPr>
            </w:pPr>
          </w:p>
        </w:tc>
        <w:tc>
          <w:tcPr>
            <w:tcW w:w="1484" w:type="dxa"/>
            <w:noWrap/>
            <w:vAlign w:val="center"/>
          </w:tcPr>
          <w:p>
            <w:pPr>
              <w:spacing w:line="400" w:lineRule="exact"/>
              <w:jc w:val="center"/>
              <w:rPr>
                <w:rFonts w:hint="default" w:ascii="Times New Roman" w:hAnsi="Times New Roman" w:eastAsia="仿宋" w:cs="Times New Roman"/>
                <w:b/>
                <w:bCs/>
                <w:color w:val="auto"/>
                <w:sz w:val="24"/>
                <w:szCs w:val="24"/>
              </w:rPr>
            </w:pPr>
            <w:r>
              <w:rPr>
                <w:rFonts w:hint="default" w:ascii="Times New Roman" w:hAnsi="Times New Roman" w:eastAsia="仿宋" w:cs="Times New Roman"/>
                <w:color w:val="auto"/>
                <w:kern w:val="1"/>
                <w:sz w:val="24"/>
              </w:rPr>
              <w:t>现场</w:t>
            </w:r>
            <w:r>
              <w:rPr>
                <w:rFonts w:hint="default" w:ascii="Times New Roman" w:hAnsi="Times New Roman" w:eastAsia="仿宋" w:cs="Times New Roman"/>
                <w:b w:val="0"/>
                <w:color w:val="auto"/>
                <w:kern w:val="2"/>
                <w:sz w:val="24"/>
                <w:szCs w:val="22"/>
                <w:highlight w:val="none"/>
                <w:lang w:val="en-US" w:eastAsia="zh-CN" w:bidi="ar-SA"/>
              </w:rPr>
              <w:t>踏勘</w:t>
            </w:r>
          </w:p>
        </w:tc>
        <w:tc>
          <w:tcPr>
            <w:tcW w:w="7505" w:type="dxa"/>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default" w:ascii="Times New Roman" w:hAnsi="Times New Roman" w:eastAsia="仿宋" w:cs="Times New Roman"/>
                <w:color w:val="auto"/>
                <w:sz w:val="24"/>
                <w:szCs w:val="24"/>
                <w:highlight w:val="none"/>
                <w:lang w:eastAsia="zh-CN"/>
              </w:rPr>
            </w:pPr>
            <w:r>
              <w:rPr>
                <w:rFonts w:hint="default" w:ascii="Times New Roman" w:hAnsi="Times New Roman" w:eastAsia="仿宋" w:cs="Times New Roman"/>
                <w:color w:val="auto"/>
                <w:sz w:val="24"/>
                <w:szCs w:val="24"/>
              </w:rPr>
              <w:t>是否组织踏勘：</w:t>
            </w:r>
            <w:r>
              <w:rPr>
                <w:rFonts w:hint="default" w:ascii="Times New Roman" w:hAnsi="Times New Roman" w:eastAsia="仿宋" w:cs="Times New Roman"/>
                <w:color w:val="auto"/>
                <w:sz w:val="24"/>
                <w:szCs w:val="24"/>
              </w:rPr>
              <w:sym w:font="Wingdings 2" w:char="0052"/>
            </w:r>
            <w:r>
              <w:rPr>
                <w:rFonts w:hint="default" w:ascii="Times New Roman" w:hAnsi="Times New Roman" w:eastAsia="仿宋" w:cs="Times New Roman"/>
                <w:color w:val="auto"/>
                <w:sz w:val="24"/>
                <w:szCs w:val="24"/>
              </w:rPr>
              <w:t>组织/</w:t>
            </w: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eq \o\ac(□)</w:instrText>
            </w:r>
            <w:r>
              <w:rPr>
                <w:rFonts w:hint="eastAsia" w:ascii="仿宋" w:hAnsi="仿宋" w:eastAsia="仿宋" w:cs="仿宋"/>
                <w:color w:val="auto"/>
                <w:sz w:val="24"/>
                <w:szCs w:val="24"/>
              </w:rPr>
              <w:fldChar w:fldCharType="end"/>
            </w:r>
            <w:r>
              <w:rPr>
                <w:rFonts w:hint="default" w:ascii="Times New Roman" w:hAnsi="Times New Roman" w:eastAsia="仿宋" w:cs="Times New Roman"/>
                <w:color w:val="auto"/>
                <w:sz w:val="24"/>
                <w:szCs w:val="24"/>
              </w:rPr>
              <w:t>不组织</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default" w:ascii="Times New Roman" w:hAnsi="Times New Roman" w:eastAsia="仿宋" w:cs="Times New Roman"/>
                <w:color w:val="auto"/>
                <w:sz w:val="24"/>
                <w:szCs w:val="24"/>
                <w:highlight w:val="none"/>
                <w:lang w:eastAsia="zh-CN"/>
              </w:rPr>
            </w:pPr>
            <w:r>
              <w:rPr>
                <w:rFonts w:hint="default" w:ascii="Times New Roman" w:hAnsi="Times New Roman" w:eastAsia="仿宋" w:cs="Times New Roman"/>
                <w:color w:val="auto"/>
                <w:sz w:val="24"/>
                <w:szCs w:val="24"/>
                <w:highlight w:val="none"/>
                <w:lang w:eastAsia="zh-CN"/>
              </w:rPr>
              <w:t>现场勘查时间、地点：</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default" w:ascii="Times New Roman" w:hAnsi="Times New Roman" w:eastAsia="仿宋" w:cs="Times New Roman"/>
                <w:color w:val="auto"/>
                <w:sz w:val="24"/>
                <w:szCs w:val="24"/>
                <w:highlight w:val="none"/>
                <w:lang w:val="en-US" w:eastAsia="zh-CN"/>
              </w:rPr>
            </w:pPr>
            <w:r>
              <w:rPr>
                <w:rFonts w:hint="default" w:ascii="Times New Roman" w:hAnsi="Times New Roman" w:eastAsia="仿宋" w:cs="Times New Roman"/>
                <w:color w:val="auto"/>
                <w:sz w:val="24"/>
                <w:szCs w:val="24"/>
                <w:highlight w:val="none"/>
                <w:lang w:eastAsia="zh-CN"/>
              </w:rPr>
              <w:t>第一标段：大差市院区：</w:t>
            </w:r>
            <w:r>
              <w:rPr>
                <w:rFonts w:hint="default" w:ascii="Times New Roman" w:hAnsi="Times New Roman" w:eastAsia="仿宋" w:cs="Times New Roman"/>
                <w:color w:val="auto"/>
                <w:sz w:val="24"/>
                <w:szCs w:val="24"/>
                <w:highlight w:val="none"/>
              </w:rPr>
              <w:t>202</w:t>
            </w:r>
            <w:r>
              <w:rPr>
                <w:rFonts w:hint="default" w:ascii="Times New Roman" w:hAnsi="Times New Roman" w:eastAsia="仿宋" w:cs="Times New Roman"/>
                <w:color w:val="auto"/>
                <w:sz w:val="24"/>
                <w:szCs w:val="24"/>
                <w:highlight w:val="none"/>
                <w:lang w:val="en-US" w:eastAsia="zh-CN"/>
              </w:rPr>
              <w:t>2</w:t>
            </w:r>
            <w:r>
              <w:rPr>
                <w:rFonts w:hint="default" w:ascii="Times New Roman" w:hAnsi="Times New Roman" w:eastAsia="仿宋" w:cs="Times New Roman"/>
                <w:color w:val="auto"/>
                <w:sz w:val="24"/>
                <w:szCs w:val="24"/>
                <w:highlight w:val="none"/>
              </w:rPr>
              <w:t>年</w:t>
            </w:r>
            <w:r>
              <w:rPr>
                <w:rFonts w:hint="eastAsia" w:ascii="Times New Roman" w:hAnsi="Times New Roman" w:eastAsia="仿宋" w:cs="Times New Roman"/>
                <w:color w:val="auto"/>
                <w:sz w:val="24"/>
                <w:szCs w:val="24"/>
                <w:highlight w:val="none"/>
                <w:lang w:val="en-US" w:eastAsia="zh-CN"/>
              </w:rPr>
              <w:t>07</w:t>
            </w:r>
            <w:r>
              <w:rPr>
                <w:rFonts w:hint="default" w:ascii="Times New Roman" w:hAnsi="Times New Roman" w:eastAsia="仿宋" w:cs="Times New Roman"/>
                <w:color w:val="auto"/>
                <w:sz w:val="24"/>
                <w:szCs w:val="24"/>
                <w:highlight w:val="none"/>
              </w:rPr>
              <w:t>月</w:t>
            </w:r>
            <w:r>
              <w:rPr>
                <w:rFonts w:hint="eastAsia" w:ascii="Times New Roman" w:hAnsi="Times New Roman" w:eastAsia="仿宋" w:cs="Times New Roman"/>
                <w:color w:val="auto"/>
                <w:sz w:val="24"/>
                <w:szCs w:val="24"/>
                <w:highlight w:val="none"/>
                <w:lang w:val="en-US" w:eastAsia="zh-CN"/>
              </w:rPr>
              <w:t>13</w:t>
            </w:r>
            <w:r>
              <w:rPr>
                <w:rFonts w:hint="default" w:ascii="Times New Roman" w:hAnsi="Times New Roman" w:eastAsia="仿宋" w:cs="Times New Roman"/>
                <w:color w:val="auto"/>
                <w:sz w:val="24"/>
                <w:szCs w:val="24"/>
                <w:highlight w:val="none"/>
              </w:rPr>
              <w:t>日</w:t>
            </w:r>
            <w:r>
              <w:rPr>
                <w:rFonts w:hint="eastAsia" w:ascii="Times New Roman" w:hAnsi="Times New Roman" w:eastAsia="仿宋" w:cs="Times New Roman"/>
                <w:color w:val="auto"/>
                <w:sz w:val="24"/>
                <w:szCs w:val="24"/>
                <w:highlight w:val="none"/>
                <w:lang w:val="en-US" w:eastAsia="zh-CN"/>
              </w:rPr>
              <w:t>14</w:t>
            </w:r>
            <w:r>
              <w:rPr>
                <w:rFonts w:hint="default" w:ascii="Times New Roman" w:hAnsi="Times New Roman" w:eastAsia="仿宋" w:cs="Times New Roman"/>
                <w:color w:val="auto"/>
                <w:sz w:val="24"/>
                <w:szCs w:val="24"/>
                <w:highlight w:val="none"/>
              </w:rPr>
              <w:t>:</w:t>
            </w:r>
            <w:r>
              <w:rPr>
                <w:rFonts w:hint="eastAsia" w:ascii="Times New Roman" w:hAnsi="Times New Roman" w:eastAsia="仿宋" w:cs="Times New Roman"/>
                <w:color w:val="auto"/>
                <w:sz w:val="24"/>
                <w:szCs w:val="24"/>
                <w:highlight w:val="none"/>
                <w:lang w:val="en-US" w:eastAsia="zh-CN"/>
              </w:rPr>
              <w:t>00</w:t>
            </w:r>
            <w:r>
              <w:rPr>
                <w:rFonts w:hint="default" w:ascii="Times New Roman" w:hAnsi="Times New Roman" w:eastAsia="仿宋" w:cs="Times New Roman"/>
                <w:color w:val="auto"/>
                <w:sz w:val="24"/>
                <w:highlight w:val="none"/>
                <w:lang w:eastAsia="zh-CN"/>
              </w:rPr>
              <w:t>（西安市新城区解放路</w:t>
            </w:r>
            <w:r>
              <w:rPr>
                <w:rFonts w:hint="default" w:ascii="Times New Roman" w:hAnsi="Times New Roman" w:eastAsia="仿宋" w:cs="Times New Roman"/>
                <w:color w:val="auto"/>
                <w:sz w:val="24"/>
                <w:highlight w:val="none"/>
                <w:lang w:val="en-US" w:eastAsia="zh-CN"/>
              </w:rPr>
              <w:t>21号</w:t>
            </w:r>
            <w:r>
              <w:rPr>
                <w:rFonts w:hint="default" w:ascii="Times New Roman" w:hAnsi="Times New Roman" w:eastAsia="仿宋" w:cs="Times New Roman"/>
                <w:color w:val="auto"/>
                <w:sz w:val="24"/>
                <w:highlight w:val="none"/>
                <w:lang w:eastAsia="zh-CN"/>
              </w:rPr>
              <w:t>）</w:t>
            </w:r>
          </w:p>
          <w:p>
            <w:pPr>
              <w:spacing w:line="480" w:lineRule="exact"/>
              <w:rPr>
                <w:rFonts w:hint="default" w:ascii="Times New Roman" w:hAnsi="Times New Roman" w:eastAsia="仿宋" w:cs="Times New Roman"/>
                <w:color w:val="auto"/>
                <w:sz w:val="24"/>
                <w:szCs w:val="24"/>
                <w:lang w:eastAsia="zh-CN"/>
              </w:rPr>
            </w:pPr>
            <w:r>
              <w:rPr>
                <w:rFonts w:hint="default" w:ascii="Times New Roman" w:hAnsi="Times New Roman" w:eastAsia="仿宋" w:cs="Times New Roman"/>
                <w:color w:val="auto"/>
                <w:sz w:val="24"/>
                <w:szCs w:val="24"/>
                <w:lang w:eastAsia="zh-CN"/>
              </w:rPr>
              <w:t>第二标段：航天城院区：</w:t>
            </w:r>
            <w:r>
              <w:rPr>
                <w:rFonts w:hint="default" w:ascii="Times New Roman" w:hAnsi="Times New Roman" w:eastAsia="仿宋" w:cs="Times New Roman"/>
                <w:color w:val="auto"/>
                <w:sz w:val="24"/>
                <w:szCs w:val="24"/>
                <w:highlight w:val="none"/>
              </w:rPr>
              <w:t>202</w:t>
            </w:r>
            <w:r>
              <w:rPr>
                <w:rFonts w:hint="default" w:ascii="Times New Roman" w:hAnsi="Times New Roman" w:eastAsia="仿宋" w:cs="Times New Roman"/>
                <w:color w:val="auto"/>
                <w:sz w:val="24"/>
                <w:szCs w:val="24"/>
                <w:highlight w:val="none"/>
                <w:lang w:val="en-US" w:eastAsia="zh-CN"/>
              </w:rPr>
              <w:t>2</w:t>
            </w:r>
            <w:r>
              <w:rPr>
                <w:rFonts w:hint="default" w:ascii="Times New Roman" w:hAnsi="Times New Roman" w:eastAsia="仿宋" w:cs="Times New Roman"/>
                <w:color w:val="auto"/>
                <w:sz w:val="24"/>
                <w:szCs w:val="24"/>
                <w:highlight w:val="none"/>
              </w:rPr>
              <w:t>年</w:t>
            </w:r>
            <w:r>
              <w:rPr>
                <w:rFonts w:hint="eastAsia" w:ascii="Times New Roman" w:hAnsi="Times New Roman" w:eastAsia="仿宋" w:cs="Times New Roman"/>
                <w:color w:val="auto"/>
                <w:sz w:val="24"/>
                <w:szCs w:val="24"/>
                <w:highlight w:val="none"/>
                <w:lang w:val="en-US" w:eastAsia="zh-CN"/>
              </w:rPr>
              <w:t>07</w:t>
            </w:r>
            <w:r>
              <w:rPr>
                <w:rFonts w:hint="default" w:ascii="Times New Roman" w:hAnsi="Times New Roman" w:eastAsia="仿宋" w:cs="Times New Roman"/>
                <w:color w:val="auto"/>
                <w:sz w:val="24"/>
                <w:szCs w:val="24"/>
                <w:highlight w:val="none"/>
              </w:rPr>
              <w:t>月</w:t>
            </w:r>
            <w:r>
              <w:rPr>
                <w:rFonts w:hint="eastAsia" w:ascii="Times New Roman" w:hAnsi="Times New Roman" w:eastAsia="仿宋" w:cs="Times New Roman"/>
                <w:color w:val="auto"/>
                <w:sz w:val="24"/>
                <w:szCs w:val="24"/>
                <w:highlight w:val="none"/>
                <w:lang w:val="en-US" w:eastAsia="zh-CN"/>
              </w:rPr>
              <w:t>13</w:t>
            </w:r>
            <w:r>
              <w:rPr>
                <w:rFonts w:hint="default" w:ascii="Times New Roman" w:hAnsi="Times New Roman" w:eastAsia="仿宋" w:cs="Times New Roman"/>
                <w:color w:val="auto"/>
                <w:sz w:val="24"/>
                <w:szCs w:val="24"/>
                <w:highlight w:val="none"/>
              </w:rPr>
              <w:t>日</w:t>
            </w:r>
            <w:r>
              <w:rPr>
                <w:rFonts w:hint="eastAsia" w:ascii="Times New Roman" w:hAnsi="Times New Roman" w:eastAsia="仿宋" w:cs="Times New Roman"/>
                <w:color w:val="auto"/>
                <w:sz w:val="24"/>
                <w:szCs w:val="24"/>
                <w:highlight w:val="none"/>
                <w:lang w:val="en-US" w:eastAsia="zh-CN"/>
              </w:rPr>
              <w:t>14</w:t>
            </w:r>
            <w:r>
              <w:rPr>
                <w:rFonts w:hint="default" w:ascii="Times New Roman" w:hAnsi="Times New Roman" w:eastAsia="仿宋" w:cs="Times New Roman"/>
                <w:color w:val="auto"/>
                <w:sz w:val="24"/>
                <w:szCs w:val="24"/>
                <w:highlight w:val="none"/>
              </w:rPr>
              <w:t>:</w:t>
            </w:r>
            <w:r>
              <w:rPr>
                <w:rFonts w:hint="eastAsia" w:ascii="Times New Roman" w:hAnsi="Times New Roman" w:eastAsia="仿宋" w:cs="Times New Roman"/>
                <w:color w:val="auto"/>
                <w:sz w:val="24"/>
                <w:szCs w:val="24"/>
                <w:highlight w:val="none"/>
                <w:lang w:val="en-US" w:eastAsia="zh-CN"/>
              </w:rPr>
              <w:t>00</w:t>
            </w:r>
            <w:r>
              <w:rPr>
                <w:rFonts w:hint="default" w:ascii="Times New Roman" w:hAnsi="Times New Roman" w:eastAsia="仿宋" w:cs="Times New Roman"/>
                <w:color w:val="auto"/>
                <w:sz w:val="24"/>
                <w:szCs w:val="24"/>
                <w:lang w:eastAsia="zh-CN"/>
              </w:rPr>
              <w:t>（西安市长安区航天东路与航开路十字东南角）</w:t>
            </w:r>
          </w:p>
          <w:p>
            <w:pPr>
              <w:spacing w:line="480" w:lineRule="exact"/>
              <w:rPr>
                <w:rFonts w:hint="default" w:ascii="Times New Roman" w:hAnsi="Times New Roman" w:eastAsia="仿宋" w:cs="Times New Roman"/>
                <w:color w:val="auto"/>
                <w:lang w:val="en-US" w:eastAsia="zh-CN"/>
              </w:rPr>
            </w:pPr>
            <w:r>
              <w:rPr>
                <w:rFonts w:hint="default" w:ascii="Times New Roman" w:hAnsi="Times New Roman" w:eastAsia="仿宋" w:cs="Times New Roman"/>
                <w:color w:val="auto"/>
                <w:sz w:val="24"/>
                <w:szCs w:val="24"/>
                <w:lang w:val="en-US" w:eastAsia="zh-CN"/>
              </w:rPr>
              <w:t>注：供应商应委派1名代表，持单位介绍信原件及加盖公章的身份证复印件参加现场踏勘活动。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70" w:hRule="atLeast"/>
        </w:trPr>
        <w:tc>
          <w:tcPr>
            <w:tcW w:w="522" w:type="dxa"/>
            <w:noWrap/>
            <w:vAlign w:val="center"/>
          </w:tcPr>
          <w:p>
            <w:pPr>
              <w:numPr>
                <w:ilvl w:val="0"/>
                <w:numId w:val="1"/>
              </w:numPr>
              <w:spacing w:line="480" w:lineRule="exact"/>
              <w:ind w:left="0" w:leftChars="0" w:firstLine="0" w:firstLineChars="0"/>
              <w:jc w:val="center"/>
              <w:rPr>
                <w:rFonts w:hint="default" w:ascii="Times New Roman" w:hAnsi="Times New Roman" w:eastAsia="仿宋" w:cs="Times New Roman"/>
                <w:bCs/>
                <w:color w:val="auto"/>
                <w:kern w:val="2"/>
                <w:sz w:val="24"/>
                <w:szCs w:val="24"/>
                <w:lang w:val="en-US" w:eastAsia="zh-CN" w:bidi="ar-SA"/>
              </w:rPr>
            </w:pPr>
          </w:p>
        </w:tc>
        <w:tc>
          <w:tcPr>
            <w:tcW w:w="1484" w:type="dxa"/>
            <w:noWrap/>
            <w:vAlign w:val="center"/>
          </w:tcPr>
          <w:p>
            <w:pPr>
              <w:pStyle w:val="6"/>
              <w:spacing w:line="480" w:lineRule="exact"/>
              <w:jc w:val="center"/>
              <w:rPr>
                <w:rFonts w:hint="default" w:ascii="Times New Roman" w:hAnsi="Times New Roman" w:eastAsia="仿宋" w:cs="Times New Roman"/>
                <w:b w:val="0"/>
                <w:color w:val="auto"/>
                <w:kern w:val="2"/>
                <w:sz w:val="24"/>
                <w:szCs w:val="24"/>
                <w:highlight w:val="none"/>
                <w:lang w:val="en-US" w:eastAsia="zh-CN" w:bidi="ar-SA"/>
              </w:rPr>
            </w:pPr>
            <w:r>
              <w:rPr>
                <w:rFonts w:hint="default" w:ascii="Times New Roman" w:hAnsi="Times New Roman" w:eastAsia="仿宋" w:cs="Times New Roman"/>
                <w:b w:val="0"/>
                <w:color w:val="auto"/>
                <w:sz w:val="24"/>
                <w:szCs w:val="24"/>
                <w:highlight w:val="none"/>
                <w:lang w:eastAsia="zh-CN"/>
              </w:rPr>
              <w:t>样品</w:t>
            </w:r>
          </w:p>
        </w:tc>
        <w:tc>
          <w:tcPr>
            <w:tcW w:w="7505" w:type="dxa"/>
            <w:noWrap/>
            <w:vAlign w:val="center"/>
          </w:tcPr>
          <w:p>
            <w:pPr>
              <w:snapToGrid w:val="0"/>
              <w:spacing w:line="480" w:lineRule="exact"/>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是否要求提供样品：</w:t>
            </w:r>
            <w:r>
              <w:rPr>
                <w:rFonts w:hint="default" w:ascii="Times New Roman" w:hAnsi="Times New Roman" w:eastAsia="仿宋" w:cs="Times New Roman"/>
                <w:color w:val="auto"/>
                <w:sz w:val="24"/>
                <w:szCs w:val="24"/>
              </w:rPr>
              <w:sym w:font="Wingdings 2" w:char="0052"/>
            </w:r>
            <w:r>
              <w:rPr>
                <w:rFonts w:hint="default" w:ascii="Times New Roman" w:hAnsi="Times New Roman" w:eastAsia="仿宋" w:cs="Times New Roman"/>
                <w:color w:val="auto"/>
                <w:sz w:val="24"/>
                <w:szCs w:val="24"/>
              </w:rPr>
              <w:t>是/</w:t>
            </w: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eq \o\ac(□)</w:instrText>
            </w:r>
            <w:r>
              <w:rPr>
                <w:rFonts w:hint="eastAsia" w:ascii="仿宋" w:hAnsi="仿宋" w:eastAsia="仿宋" w:cs="仿宋"/>
                <w:color w:val="auto"/>
                <w:sz w:val="24"/>
                <w:szCs w:val="24"/>
              </w:rPr>
              <w:fldChar w:fldCharType="end"/>
            </w:r>
            <w:r>
              <w:rPr>
                <w:rFonts w:hint="default" w:ascii="Times New Roman" w:hAnsi="Times New Roman" w:eastAsia="仿宋" w:cs="Times New Roman"/>
                <w:color w:val="auto"/>
                <w:sz w:val="24"/>
                <w:szCs w:val="24"/>
              </w:rPr>
              <w:t>否</w:t>
            </w:r>
          </w:p>
          <w:p>
            <w:pPr>
              <w:snapToGrid w:val="0"/>
              <w:spacing w:line="480" w:lineRule="exact"/>
              <w:jc w:val="left"/>
              <w:rPr>
                <w:rFonts w:hint="default" w:ascii="Times New Roman" w:hAnsi="Times New Roman" w:eastAsia="仿宋" w:cs="Times New Roman"/>
                <w:color w:val="auto"/>
                <w:kern w:val="2"/>
                <w:sz w:val="24"/>
                <w:szCs w:val="24"/>
                <w:highlight w:val="none"/>
                <w:lang w:val="en-US" w:eastAsia="zh-CN" w:bidi="ar-SA"/>
              </w:rPr>
            </w:pPr>
            <w:r>
              <w:rPr>
                <w:rFonts w:hint="default" w:ascii="Times New Roman" w:hAnsi="Times New Roman" w:eastAsia="仿宋" w:cs="Times New Roman"/>
                <w:color w:val="auto"/>
                <w:sz w:val="24"/>
                <w:szCs w:val="24"/>
                <w:highlight w:val="none"/>
                <w:lang w:eastAsia="zh-CN"/>
              </w:rPr>
              <w:t>本项目需提供设计样稿及样品，</w:t>
            </w:r>
            <w:r>
              <w:rPr>
                <w:rFonts w:hint="default" w:ascii="Times New Roman" w:hAnsi="Times New Roman" w:eastAsia="仿宋" w:cs="Times New Roman"/>
                <w:color w:val="auto"/>
                <w:kern w:val="2"/>
                <w:sz w:val="24"/>
                <w:szCs w:val="24"/>
                <w:lang w:eastAsia="zh-CN"/>
              </w:rPr>
              <w:t>制作要求详见竞争性磋商文件“第六章 采购需求”，</w:t>
            </w:r>
            <w:r>
              <w:rPr>
                <w:rFonts w:hint="default" w:ascii="Times New Roman" w:hAnsi="Times New Roman" w:eastAsia="仿宋" w:cs="Times New Roman"/>
                <w:color w:val="auto"/>
                <w:sz w:val="24"/>
                <w:szCs w:val="24"/>
                <w:highlight w:val="none"/>
                <w:lang w:eastAsia="zh-CN"/>
              </w:rPr>
              <w:t>与磋商响应文件同时递交。</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03" w:hRule="atLeast"/>
        </w:trPr>
        <w:tc>
          <w:tcPr>
            <w:tcW w:w="522" w:type="dxa"/>
            <w:noWrap/>
            <w:vAlign w:val="center"/>
          </w:tcPr>
          <w:p>
            <w:pPr>
              <w:numPr>
                <w:ilvl w:val="0"/>
                <w:numId w:val="1"/>
              </w:numPr>
              <w:spacing w:line="480" w:lineRule="exact"/>
              <w:ind w:left="0" w:leftChars="0" w:firstLine="0" w:firstLineChars="0"/>
              <w:jc w:val="center"/>
              <w:rPr>
                <w:rFonts w:hint="default" w:ascii="Times New Roman" w:hAnsi="Times New Roman" w:eastAsia="仿宋" w:cs="Times New Roman"/>
                <w:bCs/>
                <w:color w:val="auto"/>
                <w:kern w:val="2"/>
                <w:sz w:val="24"/>
                <w:szCs w:val="24"/>
                <w:lang w:val="en-US" w:eastAsia="zh-CN" w:bidi="ar-SA"/>
              </w:rPr>
            </w:pPr>
          </w:p>
        </w:tc>
        <w:tc>
          <w:tcPr>
            <w:tcW w:w="1484" w:type="dxa"/>
            <w:noWrap/>
            <w:vAlign w:val="center"/>
          </w:tcPr>
          <w:p>
            <w:pPr>
              <w:spacing w:line="480" w:lineRule="exact"/>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信用查询</w:t>
            </w:r>
          </w:p>
        </w:tc>
        <w:tc>
          <w:tcPr>
            <w:tcW w:w="7505" w:type="dxa"/>
            <w:noWrap/>
            <w:vAlign w:val="center"/>
          </w:tcPr>
          <w:p>
            <w:pPr>
              <w:spacing w:line="480" w:lineRule="exac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对列入供应商未被“信用中国”网站（www.creditchina.gov.cn）列入失信被执行人和</w:t>
            </w:r>
            <w:r>
              <w:rPr>
                <w:rFonts w:hint="default" w:ascii="Times New Roman" w:hAnsi="Times New Roman" w:eastAsia="仿宋" w:cs="Times New Roman"/>
                <w:color w:val="auto"/>
                <w:sz w:val="24"/>
                <w:szCs w:val="24"/>
                <w:lang w:eastAsia="zh-CN"/>
              </w:rPr>
              <w:t>税收违法黑名单</w:t>
            </w:r>
            <w:r>
              <w:rPr>
                <w:rFonts w:hint="default" w:ascii="Times New Roman" w:hAnsi="Times New Roman" w:eastAsia="仿宋" w:cs="Times New Roman"/>
                <w:color w:val="auto"/>
                <w:sz w:val="24"/>
                <w:szCs w:val="24"/>
              </w:rPr>
              <w:t>的、且未被“中国政府采购网”网站（www.ccgp.gov.cn）列入政府采购严重违法失信行为记录名单（处罚期限尚未届满的）的单位，拒绝参与政府采购活动。以采购代理机构于磋商响应文件截止日当天查询结果为准；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174" w:hRule="atLeast"/>
        </w:trPr>
        <w:tc>
          <w:tcPr>
            <w:tcW w:w="522" w:type="dxa"/>
            <w:noWrap/>
            <w:vAlign w:val="center"/>
          </w:tcPr>
          <w:p>
            <w:pPr>
              <w:numPr>
                <w:ilvl w:val="0"/>
                <w:numId w:val="1"/>
              </w:numPr>
              <w:spacing w:line="480" w:lineRule="exact"/>
              <w:ind w:left="0" w:leftChars="0" w:firstLine="0" w:firstLineChars="0"/>
              <w:jc w:val="center"/>
              <w:rPr>
                <w:rFonts w:hint="default" w:ascii="Times New Roman" w:hAnsi="Times New Roman" w:eastAsia="仿宋" w:cs="Times New Roman"/>
                <w:bCs/>
                <w:color w:val="auto"/>
                <w:kern w:val="2"/>
                <w:sz w:val="24"/>
                <w:szCs w:val="24"/>
                <w:lang w:val="en-US" w:eastAsia="zh-CN" w:bidi="ar-SA"/>
              </w:rPr>
            </w:pPr>
          </w:p>
        </w:tc>
        <w:tc>
          <w:tcPr>
            <w:tcW w:w="1484" w:type="dxa"/>
            <w:noWrap/>
            <w:vAlign w:val="center"/>
          </w:tcPr>
          <w:p>
            <w:pPr>
              <w:spacing w:line="480" w:lineRule="exact"/>
              <w:jc w:val="center"/>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rPr>
              <w:t>现场查验</w:t>
            </w:r>
          </w:p>
        </w:tc>
        <w:tc>
          <w:tcPr>
            <w:tcW w:w="7505" w:type="dxa"/>
            <w:noWrap/>
            <w:vAlign w:val="center"/>
          </w:tcPr>
          <w:p>
            <w:pPr>
              <w:spacing w:line="480" w:lineRule="exact"/>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rPr>
              <w:t>供应商递交响应文件时须出示有效的法定代表人/被授权人身份证原件（因特殊原因无法出示身份证原件的可出示其他身份证明证件：如驾驶证、户口薄等）、法定代表人授权书/法人身份证明书原件。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174" w:hRule="atLeast"/>
        </w:trPr>
        <w:tc>
          <w:tcPr>
            <w:tcW w:w="522" w:type="dxa"/>
            <w:noWrap/>
            <w:vAlign w:val="center"/>
          </w:tcPr>
          <w:p>
            <w:pPr>
              <w:numPr>
                <w:ilvl w:val="0"/>
                <w:numId w:val="1"/>
              </w:numPr>
              <w:spacing w:line="480" w:lineRule="exact"/>
              <w:ind w:left="0" w:leftChars="0" w:firstLine="0" w:firstLineChars="0"/>
              <w:jc w:val="center"/>
              <w:rPr>
                <w:rFonts w:hint="default" w:ascii="Times New Roman" w:hAnsi="Times New Roman" w:eastAsia="仿宋" w:cs="Times New Roman"/>
                <w:bCs/>
                <w:color w:val="auto"/>
                <w:kern w:val="2"/>
                <w:sz w:val="24"/>
                <w:szCs w:val="24"/>
                <w:lang w:val="en-US" w:eastAsia="zh-CN" w:bidi="ar-SA"/>
              </w:rPr>
            </w:pPr>
          </w:p>
        </w:tc>
        <w:tc>
          <w:tcPr>
            <w:tcW w:w="1484" w:type="dxa"/>
            <w:noWrap/>
            <w:vAlign w:val="center"/>
          </w:tcPr>
          <w:p>
            <w:pPr>
              <w:spacing w:line="480" w:lineRule="exact"/>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采购代理服务费</w:t>
            </w:r>
          </w:p>
        </w:tc>
        <w:tc>
          <w:tcPr>
            <w:tcW w:w="7505" w:type="dxa"/>
            <w:noWrap/>
            <w:vAlign w:val="center"/>
          </w:tcPr>
          <w:p>
            <w:pPr>
              <w:spacing w:line="480" w:lineRule="exac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收费标准：</w:t>
            </w:r>
            <w:r>
              <w:rPr>
                <w:rFonts w:hint="default" w:ascii="Times New Roman" w:hAnsi="Times New Roman" w:eastAsia="仿宋" w:cs="Times New Roman"/>
                <w:color w:val="auto"/>
                <w:sz w:val="24"/>
                <w:szCs w:val="24"/>
                <w:lang w:val="zh-TW" w:eastAsia="zh-TW"/>
              </w:rPr>
              <w:t>依据《国家计委关于印发</w:t>
            </w:r>
            <w:r>
              <w:rPr>
                <w:rFonts w:hint="default" w:ascii="Times New Roman" w:hAnsi="Times New Roman" w:eastAsia="仿宋" w:cs="Times New Roman"/>
                <w:color w:val="auto"/>
                <w:sz w:val="24"/>
                <w:szCs w:val="24"/>
              </w:rPr>
              <w:t>&lt;</w:t>
            </w:r>
            <w:r>
              <w:rPr>
                <w:rFonts w:hint="default" w:ascii="Times New Roman" w:hAnsi="Times New Roman" w:eastAsia="仿宋" w:cs="Times New Roman"/>
                <w:color w:val="auto"/>
                <w:sz w:val="24"/>
                <w:szCs w:val="24"/>
                <w:lang w:val="zh-TW" w:eastAsia="zh-TW"/>
              </w:rPr>
              <w:t>招标代理服务收费管理暂行办法</w:t>
            </w:r>
            <w:r>
              <w:rPr>
                <w:rFonts w:hint="default" w:ascii="Times New Roman" w:hAnsi="Times New Roman" w:eastAsia="仿宋" w:cs="Times New Roman"/>
                <w:color w:val="auto"/>
                <w:sz w:val="24"/>
                <w:szCs w:val="24"/>
              </w:rPr>
              <w:t>&gt;</w:t>
            </w:r>
            <w:r>
              <w:rPr>
                <w:rFonts w:hint="default" w:ascii="Times New Roman" w:hAnsi="Times New Roman" w:eastAsia="仿宋" w:cs="Times New Roman"/>
                <w:color w:val="auto"/>
                <w:sz w:val="24"/>
                <w:szCs w:val="24"/>
                <w:lang w:val="zh-TW" w:eastAsia="zh-TW"/>
              </w:rPr>
              <w:t>的通知》（计价格</w:t>
            </w:r>
            <w:r>
              <w:rPr>
                <w:rFonts w:hint="default" w:ascii="Times New Roman" w:hAnsi="Times New Roman" w:eastAsia="仿宋" w:cs="Times New Roman"/>
                <w:color w:val="auto"/>
                <w:sz w:val="24"/>
                <w:szCs w:val="24"/>
              </w:rPr>
              <w:t>[2002]1980</w:t>
            </w:r>
            <w:r>
              <w:rPr>
                <w:rFonts w:hint="default" w:ascii="Times New Roman" w:hAnsi="Times New Roman" w:eastAsia="仿宋" w:cs="Times New Roman"/>
                <w:color w:val="auto"/>
                <w:sz w:val="24"/>
                <w:szCs w:val="24"/>
                <w:lang w:val="zh-TW" w:eastAsia="zh-TW"/>
              </w:rPr>
              <w:t>号）及发改办价格『</w:t>
            </w:r>
            <w:r>
              <w:rPr>
                <w:rFonts w:hint="default" w:ascii="Times New Roman" w:hAnsi="Times New Roman" w:eastAsia="仿宋" w:cs="Times New Roman"/>
                <w:color w:val="auto"/>
                <w:sz w:val="24"/>
                <w:szCs w:val="24"/>
              </w:rPr>
              <w:t>2011</w:t>
            </w:r>
            <w:r>
              <w:rPr>
                <w:rFonts w:hint="default" w:ascii="Times New Roman" w:hAnsi="Times New Roman" w:eastAsia="仿宋" w:cs="Times New Roman"/>
                <w:color w:val="auto"/>
                <w:sz w:val="24"/>
                <w:szCs w:val="24"/>
                <w:lang w:val="zh-TW" w:eastAsia="zh-TW"/>
              </w:rPr>
              <w:t>』</w:t>
            </w:r>
            <w:r>
              <w:rPr>
                <w:rFonts w:hint="default" w:ascii="Times New Roman" w:hAnsi="Times New Roman" w:eastAsia="仿宋" w:cs="Times New Roman"/>
                <w:color w:val="auto"/>
                <w:sz w:val="24"/>
                <w:szCs w:val="24"/>
              </w:rPr>
              <w:t>534</w:t>
            </w:r>
            <w:r>
              <w:rPr>
                <w:rFonts w:hint="default" w:ascii="Times New Roman" w:hAnsi="Times New Roman" w:eastAsia="仿宋" w:cs="Times New Roman"/>
                <w:color w:val="auto"/>
                <w:sz w:val="24"/>
                <w:szCs w:val="24"/>
                <w:lang w:val="zh-TW" w:eastAsia="zh-TW"/>
              </w:rPr>
              <w:t>号中的规定，按差额定律累进法计取。</w:t>
            </w:r>
          </w:p>
          <w:p>
            <w:pPr>
              <w:spacing w:line="480" w:lineRule="exac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缴纳时间：由成交人在领取成交通知书时向代理机构缴纳代理服务费。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174" w:hRule="atLeast"/>
        </w:trPr>
        <w:tc>
          <w:tcPr>
            <w:tcW w:w="522" w:type="dxa"/>
            <w:noWrap/>
            <w:vAlign w:val="center"/>
          </w:tcPr>
          <w:p>
            <w:pPr>
              <w:numPr>
                <w:ilvl w:val="0"/>
                <w:numId w:val="1"/>
              </w:numPr>
              <w:spacing w:line="480" w:lineRule="exact"/>
              <w:ind w:left="0" w:leftChars="0" w:firstLine="0" w:firstLineChars="0"/>
              <w:jc w:val="center"/>
              <w:rPr>
                <w:rFonts w:hint="default" w:ascii="Times New Roman" w:hAnsi="Times New Roman" w:eastAsia="仿宋" w:cs="Times New Roman"/>
                <w:bCs/>
                <w:color w:val="auto"/>
                <w:kern w:val="2"/>
                <w:sz w:val="24"/>
                <w:szCs w:val="24"/>
                <w:lang w:val="en-US" w:eastAsia="zh-CN" w:bidi="ar-SA"/>
              </w:rPr>
            </w:pPr>
          </w:p>
        </w:tc>
        <w:tc>
          <w:tcPr>
            <w:tcW w:w="1484" w:type="dxa"/>
            <w:noWrap/>
            <w:vAlign w:val="center"/>
          </w:tcPr>
          <w:p>
            <w:pPr>
              <w:spacing w:line="480" w:lineRule="exact"/>
              <w:jc w:val="center"/>
              <w:rPr>
                <w:rFonts w:hint="default" w:ascii="Times New Roman" w:hAnsi="Times New Roman" w:eastAsia="仿宋" w:cs="Times New Roman"/>
                <w:color w:val="auto"/>
                <w:sz w:val="24"/>
                <w:szCs w:val="24"/>
                <w:lang w:eastAsia="zh-CN"/>
              </w:rPr>
            </w:pPr>
            <w:r>
              <w:rPr>
                <w:rFonts w:hint="default" w:ascii="Times New Roman" w:hAnsi="Times New Roman" w:eastAsia="仿宋" w:cs="Times New Roman"/>
                <w:color w:val="auto"/>
                <w:sz w:val="24"/>
                <w:szCs w:val="24"/>
                <w:lang w:eastAsia="zh-CN"/>
              </w:rPr>
              <w:t>磋商注意</w:t>
            </w:r>
          </w:p>
          <w:p>
            <w:pPr>
              <w:spacing w:line="480" w:lineRule="exact"/>
              <w:jc w:val="center"/>
              <w:rPr>
                <w:rFonts w:hint="default" w:ascii="Times New Roman" w:hAnsi="Times New Roman" w:eastAsia="仿宋" w:cs="Times New Roman"/>
                <w:color w:val="auto"/>
                <w:sz w:val="24"/>
                <w:szCs w:val="24"/>
                <w:lang w:eastAsia="zh-CN"/>
              </w:rPr>
            </w:pPr>
            <w:r>
              <w:rPr>
                <w:rFonts w:hint="default" w:ascii="Times New Roman" w:hAnsi="Times New Roman" w:eastAsia="仿宋" w:cs="Times New Roman"/>
                <w:color w:val="auto"/>
                <w:sz w:val="24"/>
                <w:szCs w:val="24"/>
                <w:lang w:eastAsia="zh-CN"/>
              </w:rPr>
              <w:t>事项</w:t>
            </w:r>
          </w:p>
        </w:tc>
        <w:tc>
          <w:tcPr>
            <w:tcW w:w="7505" w:type="dxa"/>
            <w:noWrap/>
            <w:vAlign w:val="center"/>
          </w:tcPr>
          <w:p>
            <w:pPr>
              <w:spacing w:line="480" w:lineRule="exact"/>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lang w:val="en-US" w:eastAsia="zh-CN"/>
              </w:rPr>
              <w:t>1、供应商只需拟派1人参与本项目磋商会议，且不可与疫情发生轨迹相关；</w:t>
            </w:r>
          </w:p>
          <w:p>
            <w:pPr>
              <w:spacing w:line="480" w:lineRule="exact"/>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lang w:val="en-US" w:eastAsia="zh-CN"/>
              </w:rPr>
              <w:t>2、供应商拟派人员必须注册西安市“一码通”且为绿码，供应商拟派人员必须注册西安市“一码通”且为绿码，48小时核酸检测结果为阴性；</w:t>
            </w:r>
          </w:p>
          <w:p>
            <w:pPr>
              <w:spacing w:line="480" w:lineRule="exact"/>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lang w:val="en-US" w:eastAsia="zh-CN"/>
              </w:rPr>
              <w:t>3、供应商拟派人员经现场测量体温不得超过37.3℃；</w:t>
            </w:r>
          </w:p>
          <w:p>
            <w:pPr>
              <w:spacing w:line="480" w:lineRule="exac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lang w:val="en-US" w:eastAsia="zh-CN"/>
              </w:rPr>
              <w:t>4、参与磋商会议的人员均需携带口罩等防护措施。</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7" w:hRule="atLeast"/>
        </w:trPr>
        <w:tc>
          <w:tcPr>
            <w:tcW w:w="522" w:type="dxa"/>
            <w:noWrap/>
            <w:vAlign w:val="center"/>
          </w:tcPr>
          <w:p>
            <w:pPr>
              <w:numPr>
                <w:ilvl w:val="0"/>
                <w:numId w:val="1"/>
              </w:numPr>
              <w:spacing w:line="480" w:lineRule="exact"/>
              <w:ind w:left="0" w:leftChars="0" w:firstLine="0" w:firstLineChars="0"/>
              <w:jc w:val="center"/>
              <w:rPr>
                <w:rFonts w:hint="default" w:ascii="Times New Roman" w:hAnsi="Times New Roman" w:eastAsia="仿宋" w:cs="Times New Roman"/>
                <w:bCs/>
                <w:color w:val="auto"/>
                <w:kern w:val="2"/>
                <w:sz w:val="24"/>
                <w:szCs w:val="24"/>
                <w:lang w:val="en-US" w:eastAsia="zh-CN" w:bidi="ar-SA"/>
              </w:rPr>
            </w:pPr>
          </w:p>
        </w:tc>
        <w:tc>
          <w:tcPr>
            <w:tcW w:w="1484" w:type="dxa"/>
            <w:noWrap/>
            <w:vAlign w:val="center"/>
          </w:tcPr>
          <w:p>
            <w:pPr>
              <w:pStyle w:val="11"/>
              <w:spacing w:line="400" w:lineRule="exact"/>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其他</w:t>
            </w:r>
          </w:p>
        </w:tc>
        <w:tc>
          <w:tcPr>
            <w:tcW w:w="7505" w:type="dxa"/>
            <w:noWrap/>
            <w:vAlign w:val="center"/>
          </w:tcPr>
          <w:p>
            <w:pPr>
              <w:pStyle w:val="11"/>
              <w:spacing w:line="400" w:lineRule="exact"/>
              <w:jc w:val="left"/>
              <w:rPr>
                <w:rFonts w:hint="default" w:ascii="Times New Roman" w:hAnsi="Times New Roman" w:eastAsia="仿宋" w:cs="Times New Roman"/>
                <w:color w:val="auto"/>
                <w:sz w:val="24"/>
                <w:szCs w:val="24"/>
                <w:lang w:eastAsia="zh-CN"/>
              </w:rPr>
            </w:pPr>
            <w:r>
              <w:rPr>
                <w:rFonts w:hint="default" w:ascii="Times New Roman" w:hAnsi="Times New Roman" w:eastAsia="仿宋" w:cs="Times New Roman"/>
                <w:color w:val="auto"/>
                <w:sz w:val="24"/>
                <w:szCs w:val="24"/>
              </w:rPr>
              <w:t>正文与前附表表述不一致时，以</w:t>
            </w:r>
            <w:r>
              <w:rPr>
                <w:rFonts w:hint="default" w:ascii="Times New Roman" w:hAnsi="Times New Roman" w:eastAsia="仿宋" w:cs="Times New Roman"/>
                <w:color w:val="auto"/>
                <w:sz w:val="24"/>
                <w:szCs w:val="24"/>
                <w:lang w:eastAsia="zh-CN"/>
              </w:rPr>
              <w:t>供应商</w:t>
            </w:r>
            <w:r>
              <w:rPr>
                <w:rFonts w:hint="default" w:ascii="Times New Roman" w:hAnsi="Times New Roman" w:eastAsia="仿宋" w:cs="Times New Roman"/>
                <w:color w:val="auto"/>
                <w:sz w:val="24"/>
                <w:szCs w:val="24"/>
              </w:rPr>
              <w:t>须知前附表为准。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432" w:hRule="atLeast"/>
        </w:trPr>
        <w:tc>
          <w:tcPr>
            <w:tcW w:w="9511" w:type="dxa"/>
            <w:gridSpan w:val="3"/>
            <w:noWrap/>
            <w:vAlign w:val="center"/>
          </w:tcPr>
          <w:p>
            <w:pPr>
              <w:spacing w:line="480" w:lineRule="exact"/>
              <w:rPr>
                <w:rFonts w:hint="default" w:ascii="Times New Roman" w:hAnsi="Times New Roman" w:eastAsia="仿宋" w:cs="Times New Roman"/>
                <w:color w:val="auto"/>
                <w:sz w:val="24"/>
                <w:szCs w:val="24"/>
              </w:rPr>
            </w:pPr>
            <w:r>
              <w:rPr>
                <w:rFonts w:hint="default" w:ascii="Times New Roman" w:hAnsi="Times New Roman" w:eastAsia="仿宋" w:cs="Times New Roman"/>
                <w:b/>
                <w:bCs/>
                <w:color w:val="auto"/>
                <w:sz w:val="24"/>
                <w:szCs w:val="24"/>
                <w:lang w:val="en-US" w:eastAsia="zh-CN"/>
              </w:rPr>
              <w:t>注意：</w:t>
            </w:r>
            <w:r>
              <w:rPr>
                <w:rFonts w:hint="default" w:ascii="Times New Roman" w:hAnsi="Times New Roman" w:eastAsia="仿宋" w:cs="Times New Roman"/>
                <w:color w:val="auto"/>
                <w:sz w:val="24"/>
                <w:szCs w:val="24"/>
                <w:lang w:val="en-US" w:eastAsia="zh-CN"/>
              </w:rPr>
              <w:t>供应商登记免费领取采购文件的，如不参与项目磋商，应在递交响应文件截止时间前一日以书面形式告知采购代理机构。否则，采购代理机构可以向财政部门反映情况并提供相应的佐证。供应商一年内累计出现三次该情形，将被监管部门记录为失信行为。</w:t>
            </w:r>
          </w:p>
        </w:tc>
      </w:tr>
    </w:tbl>
    <w:p>
      <w:pPr>
        <w:pStyle w:val="3"/>
        <w:rPr>
          <w:rFonts w:hint="default" w:ascii="Times New Roman" w:hAnsi="Times New Roman" w:eastAsia="仿宋" w:cs="Times New Roman"/>
          <w:color w:val="auto"/>
        </w:rPr>
      </w:pPr>
      <w:bookmarkStart w:id="17" w:name="_Toc25094"/>
      <w:bookmarkStart w:id="18" w:name="_Toc26164"/>
      <w:bookmarkStart w:id="19" w:name="_Toc5322"/>
      <w:bookmarkStart w:id="20" w:name="_Toc19272"/>
      <w:r>
        <w:rPr>
          <w:rFonts w:hint="default" w:ascii="Times New Roman" w:hAnsi="Times New Roman" w:eastAsia="仿宋" w:cs="Times New Roman"/>
          <w:color w:val="auto"/>
        </w:rPr>
        <w:br w:type="page"/>
      </w:r>
      <w:bookmarkStart w:id="21" w:name="_Toc26976"/>
      <w:bookmarkStart w:id="22" w:name="_Toc21865"/>
      <w:bookmarkStart w:id="23" w:name="_Toc20908"/>
      <w:r>
        <w:rPr>
          <w:rFonts w:hint="default" w:ascii="Times New Roman" w:hAnsi="Times New Roman" w:eastAsia="仿宋" w:cs="Times New Roman"/>
          <w:color w:val="auto"/>
        </w:rPr>
        <w:t>第三章 供应商须知</w:t>
      </w:r>
      <w:bookmarkEnd w:id="17"/>
      <w:bookmarkEnd w:id="18"/>
      <w:bookmarkEnd w:id="19"/>
      <w:bookmarkEnd w:id="20"/>
      <w:bookmarkEnd w:id="21"/>
      <w:bookmarkEnd w:id="22"/>
      <w:bookmarkEnd w:id="23"/>
    </w:p>
    <w:p>
      <w:pPr>
        <w:numPr>
          <w:ilvl w:val="0"/>
          <w:numId w:val="2"/>
        </w:numPr>
        <w:jc w:val="center"/>
        <w:outlineLvl w:val="1"/>
        <w:rPr>
          <w:rFonts w:hint="default" w:ascii="Times New Roman" w:hAnsi="Times New Roman" w:eastAsia="仿宋" w:cs="Times New Roman"/>
          <w:b/>
          <w:bCs/>
          <w:color w:val="auto"/>
          <w:sz w:val="32"/>
          <w:szCs w:val="36"/>
        </w:rPr>
      </w:pPr>
      <w:bookmarkStart w:id="24" w:name="_Toc18314"/>
      <w:bookmarkStart w:id="25" w:name="_Toc13354"/>
      <w:bookmarkStart w:id="26" w:name="_Toc10299"/>
      <w:bookmarkStart w:id="27" w:name="_Toc29689"/>
      <w:bookmarkStart w:id="28" w:name="_Toc28212"/>
      <w:bookmarkStart w:id="29" w:name="_Toc8011"/>
      <w:bookmarkStart w:id="30" w:name="_Toc10909"/>
      <w:bookmarkStart w:id="31" w:name="_Toc12064"/>
      <w:bookmarkStart w:id="32" w:name="_Toc20781"/>
      <w:bookmarkStart w:id="33" w:name="_Toc26739"/>
      <w:bookmarkStart w:id="34" w:name="_Toc8755"/>
      <w:r>
        <w:rPr>
          <w:rFonts w:hint="default" w:ascii="Times New Roman" w:hAnsi="Times New Roman" w:eastAsia="仿宋" w:cs="Times New Roman"/>
          <w:b/>
          <w:bCs/>
          <w:color w:val="auto"/>
          <w:sz w:val="32"/>
          <w:szCs w:val="36"/>
        </w:rPr>
        <w:t>总则</w:t>
      </w:r>
      <w:bookmarkEnd w:id="24"/>
      <w:bookmarkEnd w:id="25"/>
      <w:bookmarkEnd w:id="26"/>
      <w:bookmarkEnd w:id="27"/>
      <w:bookmarkEnd w:id="28"/>
      <w:bookmarkEnd w:id="29"/>
      <w:bookmarkEnd w:id="30"/>
      <w:bookmarkEnd w:id="31"/>
      <w:bookmarkEnd w:id="32"/>
      <w:bookmarkEnd w:id="33"/>
      <w:bookmarkEnd w:id="34"/>
    </w:p>
    <w:p>
      <w:pPr>
        <w:pStyle w:val="17"/>
        <w:spacing w:line="450" w:lineRule="exact"/>
        <w:ind w:firstLine="482" w:firstLineChars="200"/>
        <w:rPr>
          <w:rFonts w:hint="default" w:ascii="Times New Roman" w:hAnsi="Times New Roman" w:eastAsia="仿宋" w:cs="Times New Roman"/>
          <w:b/>
          <w:color w:val="auto"/>
          <w:sz w:val="24"/>
          <w:szCs w:val="24"/>
        </w:rPr>
      </w:pPr>
      <w:r>
        <w:rPr>
          <w:rFonts w:hint="default" w:ascii="Times New Roman" w:hAnsi="Times New Roman" w:eastAsia="仿宋" w:cs="Times New Roman"/>
          <w:b/>
          <w:color w:val="auto"/>
          <w:sz w:val="24"/>
          <w:szCs w:val="24"/>
        </w:rPr>
        <w:t>1．适用范围</w:t>
      </w:r>
    </w:p>
    <w:p>
      <w:pPr>
        <w:pStyle w:val="17"/>
        <w:spacing w:line="450" w:lineRule="exact"/>
        <w:ind w:firstLine="480" w:firstLineChars="200"/>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1．1本磋商文件仅适用于本次磋商所叙述的</w:t>
      </w:r>
      <w:r>
        <w:rPr>
          <w:rFonts w:hint="default" w:ascii="Times New Roman" w:hAnsi="Times New Roman" w:eastAsia="仿宋" w:cs="Times New Roman"/>
          <w:color w:val="auto"/>
          <w:sz w:val="24"/>
          <w:szCs w:val="24"/>
          <w:lang w:val="zh-CN"/>
        </w:rPr>
        <w:t>西安市人民医院（西安市第四医院）标识制作</w:t>
      </w:r>
      <w:r>
        <w:rPr>
          <w:rFonts w:hint="default" w:ascii="Times New Roman" w:hAnsi="Times New Roman" w:eastAsia="仿宋" w:cs="Times New Roman"/>
          <w:color w:val="auto"/>
          <w:sz w:val="24"/>
          <w:szCs w:val="24"/>
        </w:rPr>
        <w:t>。</w:t>
      </w:r>
    </w:p>
    <w:p>
      <w:pPr>
        <w:pStyle w:val="17"/>
        <w:spacing w:line="450" w:lineRule="exact"/>
        <w:ind w:firstLine="482" w:firstLineChars="200"/>
        <w:rPr>
          <w:rFonts w:hint="default" w:ascii="Times New Roman" w:hAnsi="Times New Roman" w:eastAsia="仿宋" w:cs="Times New Roman"/>
          <w:color w:val="auto"/>
          <w:sz w:val="24"/>
          <w:szCs w:val="24"/>
        </w:rPr>
      </w:pPr>
      <w:r>
        <w:rPr>
          <w:rFonts w:hint="default" w:ascii="Times New Roman" w:hAnsi="Times New Roman" w:eastAsia="仿宋" w:cs="Times New Roman"/>
          <w:b/>
          <w:color w:val="auto"/>
          <w:sz w:val="24"/>
          <w:szCs w:val="24"/>
        </w:rPr>
        <w:t>2．定义</w:t>
      </w:r>
    </w:p>
    <w:p>
      <w:pPr>
        <w:pStyle w:val="17"/>
        <w:spacing w:line="450" w:lineRule="exact"/>
        <w:ind w:firstLine="480" w:firstLineChars="200"/>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2．1“采购人”系指</w:t>
      </w:r>
      <w:r>
        <w:rPr>
          <w:rFonts w:hint="default" w:ascii="Times New Roman" w:hAnsi="Times New Roman" w:eastAsia="仿宋" w:cs="Times New Roman"/>
          <w:color w:val="auto"/>
          <w:sz w:val="24"/>
          <w:szCs w:val="24"/>
          <w:lang w:eastAsia="zh-CN"/>
        </w:rPr>
        <w:t>西安市人民医院（西安市第四医院）</w:t>
      </w:r>
      <w:r>
        <w:rPr>
          <w:rFonts w:hint="default" w:ascii="Times New Roman" w:hAnsi="Times New Roman" w:eastAsia="仿宋" w:cs="Times New Roman"/>
          <w:color w:val="auto"/>
          <w:sz w:val="24"/>
          <w:szCs w:val="24"/>
        </w:rPr>
        <w:t>。</w:t>
      </w:r>
    </w:p>
    <w:p>
      <w:pPr>
        <w:pStyle w:val="17"/>
        <w:spacing w:line="450" w:lineRule="exact"/>
        <w:ind w:firstLine="480" w:firstLineChars="200"/>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2．2“采购代理机构”系指组织本次磋商活动的</w:t>
      </w:r>
      <w:r>
        <w:rPr>
          <w:rFonts w:hint="default" w:ascii="Times New Roman" w:hAnsi="Times New Roman" w:eastAsia="仿宋" w:cs="Times New Roman"/>
          <w:color w:val="auto"/>
          <w:sz w:val="24"/>
          <w:szCs w:val="24"/>
          <w:lang w:eastAsia="zh-CN"/>
        </w:rPr>
        <w:t>中新创达咨询有限公司</w:t>
      </w:r>
      <w:r>
        <w:rPr>
          <w:rFonts w:hint="default" w:ascii="Times New Roman" w:hAnsi="Times New Roman" w:eastAsia="仿宋" w:cs="Times New Roman"/>
          <w:color w:val="auto"/>
          <w:sz w:val="24"/>
          <w:szCs w:val="24"/>
        </w:rPr>
        <w:t>。</w:t>
      </w:r>
    </w:p>
    <w:p>
      <w:pPr>
        <w:pStyle w:val="17"/>
        <w:spacing w:line="450" w:lineRule="exact"/>
        <w:ind w:firstLine="480" w:firstLineChars="200"/>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2．3“供应商”系指无条件接受磋商文件的各项要求，具备相应履约能力、具有《中华人民共和国政府采购法》第22规定的相关条件并向磋商小组提交响应文件的供应商。</w:t>
      </w:r>
    </w:p>
    <w:p>
      <w:pPr>
        <w:pStyle w:val="17"/>
        <w:numPr>
          <w:ilvl w:val="0"/>
          <w:numId w:val="3"/>
        </w:numPr>
        <w:adjustRightInd w:val="0"/>
        <w:snapToGrid w:val="0"/>
        <w:spacing w:line="450" w:lineRule="exact"/>
        <w:ind w:firstLine="482" w:firstLineChars="200"/>
        <w:rPr>
          <w:rFonts w:hint="default" w:ascii="Times New Roman" w:hAnsi="Times New Roman" w:eastAsia="仿宋" w:cs="Times New Roman"/>
          <w:b/>
          <w:color w:val="auto"/>
          <w:sz w:val="24"/>
          <w:szCs w:val="24"/>
        </w:rPr>
      </w:pPr>
      <w:r>
        <w:rPr>
          <w:rFonts w:hint="default" w:ascii="Times New Roman" w:hAnsi="Times New Roman" w:eastAsia="仿宋" w:cs="Times New Roman"/>
          <w:b/>
          <w:color w:val="auto"/>
          <w:sz w:val="24"/>
          <w:szCs w:val="24"/>
        </w:rPr>
        <w:t>合格供应商的范围</w:t>
      </w:r>
    </w:p>
    <w:p>
      <w:pPr>
        <w:pStyle w:val="17"/>
        <w:spacing w:line="450" w:lineRule="exact"/>
        <w:ind w:firstLine="480" w:firstLineChars="200"/>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3.1 符合《中华人民共和国政府采购法》第二十二条规定；</w:t>
      </w:r>
    </w:p>
    <w:p>
      <w:pPr>
        <w:pStyle w:val="17"/>
        <w:spacing w:line="450" w:lineRule="exact"/>
        <w:ind w:firstLine="480" w:firstLineChars="200"/>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lang w:val="en-US" w:eastAsia="zh-CN"/>
        </w:rPr>
        <w:t xml:space="preserve">3.2 </w:t>
      </w:r>
      <w:r>
        <w:rPr>
          <w:rFonts w:hint="default" w:ascii="Times New Roman" w:hAnsi="Times New Roman" w:eastAsia="仿宋" w:cs="Times New Roman"/>
          <w:color w:val="auto"/>
          <w:sz w:val="24"/>
          <w:szCs w:val="24"/>
        </w:rPr>
        <w:t>法定代表人参加的，须提供本人身份证复印件加盖公章并出示身份证原件；法定代表人授权他人参加的，须提供法定代表人委托授权书原件加盖公章，并出示被授权代表的身份证原件及复印件加盖公章；</w:t>
      </w:r>
    </w:p>
    <w:p>
      <w:pPr>
        <w:pStyle w:val="17"/>
        <w:spacing w:line="450" w:lineRule="exact"/>
        <w:ind w:firstLine="480" w:firstLineChars="200"/>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lang w:val="en-US" w:eastAsia="zh-CN"/>
        </w:rPr>
        <w:t xml:space="preserve">3.3 </w:t>
      </w:r>
      <w:r>
        <w:rPr>
          <w:rFonts w:hint="default" w:ascii="Times New Roman" w:hAnsi="Times New Roman" w:eastAsia="仿宋" w:cs="Times New Roman"/>
          <w:color w:val="auto"/>
          <w:sz w:val="24"/>
          <w:szCs w:val="24"/>
        </w:rPr>
        <w:t>对列入“信用中国”网站(www.creditchina.gov.cn)“记录失信被执行人或</w:t>
      </w:r>
      <w:r>
        <w:rPr>
          <w:rFonts w:hint="default" w:ascii="Times New Roman" w:hAnsi="Times New Roman" w:eastAsia="仿宋" w:cs="Times New Roman"/>
          <w:color w:val="auto"/>
          <w:sz w:val="24"/>
          <w:szCs w:val="24"/>
          <w:lang w:eastAsia="zh-CN"/>
        </w:rPr>
        <w:t>税收违法黑名单</w:t>
      </w:r>
      <w:r>
        <w:rPr>
          <w:rFonts w:hint="default" w:ascii="Times New Roman" w:hAnsi="Times New Roman" w:eastAsia="仿宋" w:cs="Times New Roman"/>
          <w:color w:val="auto"/>
          <w:sz w:val="24"/>
          <w:szCs w:val="24"/>
        </w:rPr>
        <w:t>或政府采购严重违法失信行为”记录名单,中国政府采购网(www.ccgp.gov.cn)“政府采购严重违法失信行为信息记录”的单位，拒绝参与政府采购活动。以采购代理机构于谈判响应文件截止日当天查询结果为准；</w:t>
      </w:r>
    </w:p>
    <w:p>
      <w:pPr>
        <w:pStyle w:val="17"/>
        <w:spacing w:line="450" w:lineRule="exact"/>
        <w:ind w:firstLine="480" w:firstLineChars="200"/>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3.</w:t>
      </w:r>
      <w:r>
        <w:rPr>
          <w:rFonts w:hint="default" w:ascii="Times New Roman" w:hAnsi="Times New Roman" w:eastAsia="仿宋" w:cs="Times New Roman"/>
          <w:color w:val="auto"/>
          <w:sz w:val="24"/>
          <w:szCs w:val="24"/>
          <w:lang w:val="en-US" w:eastAsia="zh-CN"/>
        </w:rPr>
        <w:t>3</w:t>
      </w:r>
      <w:r>
        <w:rPr>
          <w:rFonts w:hint="default" w:ascii="Times New Roman" w:hAnsi="Times New Roman" w:eastAsia="仿宋" w:cs="Times New Roman"/>
          <w:color w:val="auto"/>
          <w:sz w:val="24"/>
          <w:szCs w:val="24"/>
        </w:rPr>
        <w:t>.1 信用查询时间：以磋商响应文件递交截止时间后2小时内代理机构查询为准；</w:t>
      </w:r>
    </w:p>
    <w:p>
      <w:pPr>
        <w:pStyle w:val="17"/>
        <w:spacing w:line="450" w:lineRule="exact"/>
        <w:ind w:firstLine="480" w:firstLineChars="200"/>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3.</w:t>
      </w:r>
      <w:r>
        <w:rPr>
          <w:rFonts w:hint="default" w:ascii="Times New Roman" w:hAnsi="Times New Roman" w:eastAsia="仿宋" w:cs="Times New Roman"/>
          <w:color w:val="auto"/>
          <w:sz w:val="24"/>
          <w:szCs w:val="24"/>
          <w:lang w:val="en-US" w:eastAsia="zh-CN"/>
        </w:rPr>
        <w:t>3</w:t>
      </w:r>
      <w:r>
        <w:rPr>
          <w:rFonts w:hint="default" w:ascii="Times New Roman" w:hAnsi="Times New Roman" w:eastAsia="仿宋" w:cs="Times New Roman"/>
          <w:color w:val="auto"/>
          <w:sz w:val="24"/>
          <w:szCs w:val="24"/>
        </w:rPr>
        <w:t>.2 查询结果留存方式：以纸质截图或将截图保存至电子介质形式留存。</w:t>
      </w:r>
    </w:p>
    <w:p>
      <w:pPr>
        <w:pStyle w:val="17"/>
        <w:spacing w:line="450" w:lineRule="exact"/>
        <w:ind w:firstLine="480" w:firstLineChars="200"/>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3.</w:t>
      </w:r>
      <w:r>
        <w:rPr>
          <w:rFonts w:hint="default" w:ascii="Times New Roman" w:hAnsi="Times New Roman" w:eastAsia="仿宋" w:cs="Times New Roman"/>
          <w:color w:val="auto"/>
          <w:sz w:val="24"/>
          <w:szCs w:val="24"/>
          <w:lang w:val="en-US" w:eastAsia="zh-CN"/>
        </w:rPr>
        <w:t xml:space="preserve">4 </w:t>
      </w:r>
      <w:r>
        <w:rPr>
          <w:rFonts w:hint="default" w:ascii="Times New Roman" w:hAnsi="Times New Roman" w:eastAsia="仿宋" w:cs="Times New Roman"/>
          <w:color w:val="auto"/>
          <w:sz w:val="24"/>
          <w:szCs w:val="24"/>
          <w:lang w:eastAsia="zh-CN"/>
        </w:rPr>
        <w:t>本项目不接受联合体磋商。</w:t>
      </w:r>
    </w:p>
    <w:p>
      <w:pPr>
        <w:pStyle w:val="17"/>
        <w:numPr>
          <w:ilvl w:val="0"/>
          <w:numId w:val="3"/>
        </w:numPr>
        <w:adjustRightInd w:val="0"/>
        <w:snapToGrid w:val="0"/>
        <w:spacing w:line="450" w:lineRule="exact"/>
        <w:ind w:firstLine="482" w:firstLineChars="200"/>
        <w:rPr>
          <w:rFonts w:hint="default" w:ascii="Times New Roman" w:hAnsi="Times New Roman" w:eastAsia="仿宋" w:cs="Times New Roman"/>
          <w:b/>
          <w:color w:val="auto"/>
          <w:sz w:val="24"/>
          <w:szCs w:val="24"/>
        </w:rPr>
      </w:pPr>
      <w:r>
        <w:rPr>
          <w:rFonts w:hint="default" w:ascii="Times New Roman" w:hAnsi="Times New Roman" w:eastAsia="仿宋" w:cs="Times New Roman"/>
          <w:b/>
          <w:color w:val="auto"/>
          <w:sz w:val="24"/>
          <w:szCs w:val="24"/>
        </w:rPr>
        <w:t>磋商代表</w:t>
      </w:r>
    </w:p>
    <w:p>
      <w:pPr>
        <w:pStyle w:val="17"/>
        <w:spacing w:line="450" w:lineRule="exact"/>
        <w:ind w:firstLine="480" w:firstLineChars="200"/>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4.1磋商代表必须是法定代表人（或负责人），或持有《法定代表人授权委托书》的被授权代表人。</w:t>
      </w:r>
    </w:p>
    <w:p>
      <w:pPr>
        <w:pStyle w:val="17"/>
        <w:spacing w:line="450" w:lineRule="exact"/>
        <w:ind w:firstLine="482" w:firstLineChars="200"/>
        <w:rPr>
          <w:rFonts w:hint="default" w:ascii="Times New Roman" w:hAnsi="Times New Roman" w:eastAsia="仿宋" w:cs="Times New Roman"/>
          <w:b/>
          <w:color w:val="auto"/>
          <w:sz w:val="24"/>
          <w:szCs w:val="24"/>
        </w:rPr>
      </w:pPr>
      <w:r>
        <w:rPr>
          <w:rFonts w:hint="default" w:ascii="Times New Roman" w:hAnsi="Times New Roman" w:eastAsia="仿宋" w:cs="Times New Roman"/>
          <w:b/>
          <w:color w:val="auto"/>
          <w:sz w:val="24"/>
          <w:szCs w:val="24"/>
        </w:rPr>
        <w:t>5.费用</w:t>
      </w:r>
    </w:p>
    <w:p>
      <w:pPr>
        <w:pStyle w:val="17"/>
        <w:spacing w:line="450" w:lineRule="exact"/>
        <w:ind w:firstLine="480" w:firstLineChars="200"/>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5.1无论磋商结果如何，供应商自行承担所有与参加磋商有关的全部费用；</w:t>
      </w:r>
    </w:p>
    <w:p>
      <w:pPr>
        <w:pStyle w:val="17"/>
        <w:spacing w:line="450" w:lineRule="exact"/>
        <w:ind w:firstLine="480" w:firstLineChars="200"/>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5.2 本项目报价为供应商完成采购范围内全部工作（包括但不限于工作费用、交通费、餐饮住宿费、招标代理服务费等全部费用）的报价。</w:t>
      </w:r>
    </w:p>
    <w:p>
      <w:pPr>
        <w:pStyle w:val="17"/>
        <w:spacing w:line="450" w:lineRule="exact"/>
        <w:ind w:firstLine="480" w:firstLineChars="200"/>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5.3不接受任何选择性报价，只能有一个磋商报价。</w:t>
      </w:r>
    </w:p>
    <w:p>
      <w:pPr>
        <w:pStyle w:val="17"/>
        <w:spacing w:line="450" w:lineRule="exact"/>
        <w:ind w:firstLine="482" w:firstLineChars="200"/>
        <w:rPr>
          <w:rFonts w:hint="default" w:ascii="Times New Roman" w:hAnsi="Times New Roman" w:eastAsia="仿宋" w:cs="Times New Roman"/>
          <w:color w:val="auto"/>
          <w:sz w:val="24"/>
          <w:szCs w:val="24"/>
        </w:rPr>
      </w:pPr>
      <w:r>
        <w:rPr>
          <w:rFonts w:hint="default" w:ascii="Times New Roman" w:hAnsi="Times New Roman" w:eastAsia="仿宋" w:cs="Times New Roman"/>
          <w:b/>
          <w:color w:val="auto"/>
          <w:sz w:val="24"/>
          <w:szCs w:val="24"/>
        </w:rPr>
        <w:t>6.响应文件</w:t>
      </w:r>
    </w:p>
    <w:p>
      <w:pPr>
        <w:pStyle w:val="17"/>
        <w:spacing w:line="450" w:lineRule="exact"/>
        <w:ind w:firstLine="480" w:firstLineChars="200"/>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6.1响应文件的组成</w:t>
      </w:r>
    </w:p>
    <w:p>
      <w:pPr>
        <w:pStyle w:val="17"/>
        <w:spacing w:line="460" w:lineRule="exact"/>
        <w:ind w:firstLine="480" w:firstLineChars="200"/>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第一部分  响应函</w:t>
      </w:r>
    </w:p>
    <w:p>
      <w:pPr>
        <w:pStyle w:val="17"/>
        <w:spacing w:line="460" w:lineRule="exact"/>
        <w:ind w:firstLine="480" w:firstLineChars="200"/>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第二部分  磋商一览表</w:t>
      </w:r>
    </w:p>
    <w:p>
      <w:pPr>
        <w:pStyle w:val="17"/>
        <w:spacing w:line="460" w:lineRule="exact"/>
        <w:ind w:firstLine="480" w:firstLineChars="200"/>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第三部分  分项报价表</w:t>
      </w:r>
    </w:p>
    <w:p>
      <w:pPr>
        <w:pStyle w:val="17"/>
        <w:spacing w:line="460" w:lineRule="exact"/>
        <w:ind w:firstLine="480" w:firstLineChars="200"/>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第四部分  服务内容响应偏离表</w:t>
      </w:r>
    </w:p>
    <w:p>
      <w:pPr>
        <w:pStyle w:val="17"/>
        <w:spacing w:line="460" w:lineRule="exact"/>
        <w:ind w:firstLine="480" w:firstLineChars="200"/>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第五部分  商务条款响应偏离表</w:t>
      </w:r>
    </w:p>
    <w:p>
      <w:pPr>
        <w:pStyle w:val="17"/>
        <w:spacing w:line="460" w:lineRule="exact"/>
        <w:ind w:firstLine="480" w:firstLineChars="200"/>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第六部分  合同条款响应说明表</w:t>
      </w:r>
    </w:p>
    <w:p>
      <w:pPr>
        <w:pStyle w:val="17"/>
        <w:spacing w:line="460" w:lineRule="exact"/>
        <w:ind w:firstLine="480" w:firstLineChars="200"/>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第七部分  供应商资质文件</w:t>
      </w:r>
    </w:p>
    <w:p>
      <w:pPr>
        <w:pStyle w:val="17"/>
        <w:spacing w:line="460" w:lineRule="exact"/>
        <w:ind w:firstLine="480" w:firstLineChars="200"/>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第八部分  服务方案</w:t>
      </w:r>
    </w:p>
    <w:p>
      <w:pPr>
        <w:pStyle w:val="17"/>
        <w:spacing w:line="460" w:lineRule="exact"/>
        <w:ind w:firstLine="480" w:firstLineChars="200"/>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第九部分  供应商认为有必要说明的其他问题</w:t>
      </w:r>
    </w:p>
    <w:p>
      <w:pPr>
        <w:pStyle w:val="17"/>
        <w:spacing w:line="460" w:lineRule="exact"/>
        <w:ind w:firstLine="480" w:firstLineChars="200"/>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第十部分  供应商承诺书</w:t>
      </w:r>
    </w:p>
    <w:p>
      <w:pPr>
        <w:pStyle w:val="17"/>
        <w:spacing w:line="460" w:lineRule="exact"/>
        <w:ind w:firstLine="480" w:firstLineChars="200"/>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6.2响应文件编制要求</w:t>
      </w:r>
    </w:p>
    <w:p>
      <w:pPr>
        <w:pStyle w:val="17"/>
        <w:spacing w:line="460" w:lineRule="exact"/>
        <w:ind w:firstLine="480" w:firstLineChars="200"/>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（1）响应文件按6.1顺序组成，</w:t>
      </w:r>
      <w:r>
        <w:rPr>
          <w:rFonts w:hint="default" w:ascii="Times New Roman" w:hAnsi="Times New Roman" w:eastAsia="仿宋" w:cs="Times New Roman"/>
          <w:color w:val="auto"/>
          <w:sz w:val="24"/>
          <w:szCs w:val="24"/>
          <w:lang w:val="en-US" w:eastAsia="zh-CN"/>
        </w:rPr>
        <w:t>胶装</w:t>
      </w:r>
      <w:r>
        <w:rPr>
          <w:rFonts w:hint="default" w:ascii="Times New Roman" w:hAnsi="Times New Roman" w:eastAsia="仿宋" w:cs="Times New Roman"/>
          <w:color w:val="auto"/>
          <w:sz w:val="24"/>
          <w:szCs w:val="24"/>
        </w:rPr>
        <w:t>装订成册。</w:t>
      </w:r>
    </w:p>
    <w:p>
      <w:pPr>
        <w:pStyle w:val="17"/>
        <w:spacing w:line="460" w:lineRule="exact"/>
        <w:ind w:firstLine="480" w:firstLineChars="200"/>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2）响应文件正本一份，副本三份，电子版一份（包含响应文件的全部内容且电子版中需拷入：与纸质版响应文件一致的电子版响应文件1份。）如果正本与副本不符，以正本为准。响应文件应字迹清楚、内容齐全、数字准确、不应有涂改增删处。如修改时，修改处须有法定代表人（或负责人）或委托代理人签字或盖章并加盖单位公章。</w:t>
      </w:r>
    </w:p>
    <w:p>
      <w:pPr>
        <w:pStyle w:val="17"/>
        <w:spacing w:line="460" w:lineRule="exact"/>
        <w:ind w:firstLine="480" w:firstLineChars="200"/>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（3）响应文件必须用不褪色的墨水填写或打印，并注明“正本”、“副本”字样。响应文件</w:t>
      </w:r>
      <w:r>
        <w:rPr>
          <w:rFonts w:hint="default" w:ascii="Times New Roman" w:hAnsi="Times New Roman" w:eastAsia="仿宋" w:cs="Times New Roman"/>
          <w:color w:val="auto"/>
          <w:sz w:val="24"/>
          <w:szCs w:val="24"/>
          <w:lang w:val="en-US" w:eastAsia="zh-CN"/>
        </w:rPr>
        <w:t>胶装装订成册，</w:t>
      </w:r>
      <w:r>
        <w:rPr>
          <w:rFonts w:hint="default" w:ascii="Times New Roman" w:hAnsi="Times New Roman" w:eastAsia="仿宋" w:cs="Times New Roman"/>
          <w:color w:val="auto"/>
          <w:sz w:val="24"/>
          <w:szCs w:val="24"/>
        </w:rPr>
        <w:t>不得出现散页、重页、掉页现象，不得采用活页夹装订。</w:t>
      </w:r>
    </w:p>
    <w:p>
      <w:pPr>
        <w:pStyle w:val="17"/>
        <w:spacing w:line="460" w:lineRule="exact"/>
        <w:ind w:firstLine="480" w:firstLineChars="200"/>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（4）响应文件中报价表必须加盖供应商公章及由法定代表人（或负责人）或被授权代表签字或盖章。</w:t>
      </w:r>
    </w:p>
    <w:p>
      <w:pPr>
        <w:pStyle w:val="17"/>
        <w:spacing w:line="460" w:lineRule="exact"/>
        <w:ind w:firstLine="480" w:firstLineChars="200"/>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5）供应商在提交响应文件截止时间前，可以对所提交的响应文件进行补充、修改或者撤回，并书面通知采购人、采购代理机构。补充、修改的内容作为响应文件的组成部分。补充、修改的内容与响应文件不一致的，以补充、修改的内容为准。</w:t>
      </w:r>
    </w:p>
    <w:p>
      <w:pPr>
        <w:pStyle w:val="17"/>
        <w:spacing w:line="460" w:lineRule="exact"/>
        <w:ind w:firstLine="480" w:firstLineChars="200"/>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6.3质疑</w:t>
      </w:r>
    </w:p>
    <w:p>
      <w:pPr>
        <w:spacing w:line="460" w:lineRule="exact"/>
        <w:ind w:firstLine="480" w:firstLineChars="200"/>
        <w:rPr>
          <w:rFonts w:hint="default" w:ascii="Times New Roman" w:hAnsi="Times New Roman" w:eastAsia="仿宋" w:cs="Times New Roman"/>
          <w:color w:val="auto"/>
          <w:sz w:val="24"/>
          <w:szCs w:val="24"/>
        </w:rPr>
      </w:pPr>
      <w:bookmarkStart w:id="35" w:name="_Hlk71733836"/>
      <w:r>
        <w:rPr>
          <w:rFonts w:hint="default" w:ascii="Times New Roman" w:hAnsi="Times New Roman" w:eastAsia="仿宋" w:cs="Times New Roman"/>
          <w:color w:val="auto"/>
          <w:sz w:val="24"/>
          <w:szCs w:val="24"/>
        </w:rPr>
        <w:t>1、供应商认为采购文件、采购过程和中标、成交结果使自己的权益受到损害的，可以在知道或者应知其权益受到损害之日起七个工作日内，以书面形式向</w:t>
      </w:r>
      <w:r>
        <w:rPr>
          <w:rFonts w:hint="default" w:ascii="Times New Roman" w:hAnsi="Times New Roman" w:eastAsia="仿宋" w:cs="Times New Roman"/>
          <w:color w:val="auto"/>
          <w:sz w:val="24"/>
          <w:szCs w:val="24"/>
          <w:lang w:eastAsia="zh-CN"/>
        </w:rPr>
        <w:t>采购代理机构</w:t>
      </w:r>
      <w:r>
        <w:rPr>
          <w:rFonts w:hint="default" w:ascii="Times New Roman" w:hAnsi="Times New Roman" w:eastAsia="仿宋" w:cs="Times New Roman"/>
          <w:color w:val="auto"/>
          <w:sz w:val="24"/>
          <w:szCs w:val="24"/>
        </w:rPr>
        <w:t>提出质疑，否则不予接受。</w:t>
      </w:r>
    </w:p>
    <w:p>
      <w:pPr>
        <w:spacing w:line="460" w:lineRule="exact"/>
        <w:ind w:firstLine="480" w:firstLineChars="200"/>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2、供应商应在法定质疑期内一次性提出针对同一采购程序环节的质疑。</w:t>
      </w:r>
    </w:p>
    <w:p>
      <w:pPr>
        <w:spacing w:line="460" w:lineRule="exact"/>
        <w:ind w:firstLine="480" w:firstLineChars="200"/>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3、质疑函以书面形式由法定代表人（或负责人）或委托代理人递交到采购代理机构，质疑函内容按照财政部令第94号规定执行。</w:t>
      </w:r>
    </w:p>
    <w:p>
      <w:pPr>
        <w:spacing w:line="460" w:lineRule="exact"/>
        <w:ind w:firstLine="480" w:firstLineChars="200"/>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4、质疑书应当包括以下主要内容：被质疑项目名称、项目编号、标段/包号、采购文件获取日期、质疑事项、证据及来源线索、法律依据（具体条款）、招标采购活动中自己权益受到侵害的实质内容、质疑人有效联系方式等。</w:t>
      </w:r>
    </w:p>
    <w:p>
      <w:pPr>
        <w:spacing w:line="460" w:lineRule="exact"/>
        <w:ind w:firstLine="480" w:firstLineChars="200"/>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5、质疑书应当由法定代表人（或负责人）或授权代表签字或盖章，并加盖单位公章，公章不得以合同章或其他印章代替，并附法人身份证明。</w:t>
      </w:r>
    </w:p>
    <w:p>
      <w:pPr>
        <w:spacing w:line="460" w:lineRule="exact"/>
        <w:ind w:firstLine="480" w:firstLineChars="200"/>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6、质疑人可以委托代理人办理质疑事项，代理人办理质疑事项时，除提交质疑书外，还应当提交质疑人的授权委托书及代理人的有效身份证明，授权委托书应当载明委托代理的具体权限和事项。</w:t>
      </w:r>
    </w:p>
    <w:p>
      <w:pPr>
        <w:spacing w:line="460" w:lineRule="exact"/>
        <w:ind w:firstLine="480" w:firstLineChars="200"/>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7、质疑函范本格式在中国政府采购网站（http://www.ccgp.gov.cn/）自行下载。</w:t>
      </w:r>
    </w:p>
    <w:p>
      <w:pPr>
        <w:spacing w:line="460" w:lineRule="exact"/>
        <w:ind w:firstLine="480" w:firstLineChars="200"/>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8、有下列情形之一的，属于无效质疑，采购代理机构和招采购人不予受理：</w:t>
      </w:r>
    </w:p>
    <w:p>
      <w:pPr>
        <w:spacing w:line="460" w:lineRule="exact"/>
        <w:ind w:firstLine="480" w:firstLineChars="200"/>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（1）质疑人不是参与本次政府采购项目的供应商；</w:t>
      </w:r>
    </w:p>
    <w:p>
      <w:pPr>
        <w:spacing w:line="460" w:lineRule="exact"/>
        <w:ind w:firstLine="480" w:firstLineChars="200"/>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（2）质疑人与质疑事项不存在利害关系的；</w:t>
      </w:r>
    </w:p>
    <w:p>
      <w:pPr>
        <w:spacing w:line="460" w:lineRule="exact"/>
        <w:ind w:firstLine="480" w:firstLineChars="200"/>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（3）未在法定期限内提出质疑的；</w:t>
      </w:r>
    </w:p>
    <w:p>
      <w:pPr>
        <w:spacing w:line="460" w:lineRule="exact"/>
        <w:ind w:firstLine="480" w:firstLineChars="200"/>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（4）质疑未以书面形式提出，以传真、电子邮件、移动通信等形式即时收悉提交的质疑材料；</w:t>
      </w:r>
    </w:p>
    <w:p>
      <w:pPr>
        <w:spacing w:line="460" w:lineRule="exact"/>
        <w:ind w:firstLine="480" w:firstLineChars="200"/>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（5）质疑未按质疑函范本格式提出的；</w:t>
      </w:r>
    </w:p>
    <w:p>
      <w:pPr>
        <w:spacing w:line="460" w:lineRule="exact"/>
        <w:ind w:firstLine="480" w:firstLineChars="200"/>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（6）质疑书主要内容构成不完整的；</w:t>
      </w:r>
    </w:p>
    <w:p>
      <w:pPr>
        <w:spacing w:line="460" w:lineRule="exact"/>
        <w:ind w:firstLine="480" w:firstLineChars="200"/>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（7）质疑书没有合法有效的签字、盖章或授权的；</w:t>
      </w:r>
    </w:p>
    <w:p>
      <w:pPr>
        <w:spacing w:line="460" w:lineRule="exact"/>
        <w:ind w:firstLine="480" w:firstLineChars="200"/>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（8）以非法手段取得证据、材料的；</w:t>
      </w:r>
    </w:p>
    <w:p>
      <w:pPr>
        <w:spacing w:line="460" w:lineRule="exact"/>
        <w:ind w:firstLine="480" w:firstLineChars="200"/>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（9）质疑答复后，同一质疑人就同一事项再次提出质疑的；</w:t>
      </w:r>
    </w:p>
    <w:p>
      <w:pPr>
        <w:spacing w:line="460" w:lineRule="exact"/>
        <w:ind w:firstLine="480" w:firstLineChars="200"/>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（10）不符合法律、法规、规章和政府采购监管机构规定的其他条件的。</w:t>
      </w:r>
    </w:p>
    <w:p>
      <w:pPr>
        <w:spacing w:line="460" w:lineRule="exact"/>
        <w:ind w:firstLine="480" w:firstLineChars="200"/>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9、采购代理机构将在收到书面质疑后7个工作日内做出答复，并以书面形式通知质疑人和其他有关供应商。</w:t>
      </w:r>
    </w:p>
    <w:bookmarkEnd w:id="35"/>
    <w:p>
      <w:pPr>
        <w:spacing w:line="460" w:lineRule="exact"/>
        <w:ind w:firstLine="480" w:firstLineChars="200"/>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6.4投诉</w:t>
      </w:r>
    </w:p>
    <w:p>
      <w:pPr>
        <w:spacing w:line="460" w:lineRule="exact"/>
        <w:ind w:firstLine="480" w:firstLineChars="200"/>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供应商和其他厉害关系人认为本次招标采购活动违反法律、法规和规章规定的，有权向有关行政监督机构投诉。</w:t>
      </w:r>
    </w:p>
    <w:p>
      <w:pPr>
        <w:spacing w:line="460" w:lineRule="exact"/>
        <w:ind w:firstLine="480" w:firstLineChars="200"/>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（1）质疑人对采购代理机构的答复不满意，以及采购代理机构未在规定时间内做出答复的，可以在答复期满后15个工作日内向政府采购监管机构提出投诉。</w:t>
      </w:r>
    </w:p>
    <w:p>
      <w:pPr>
        <w:spacing w:line="460" w:lineRule="exact"/>
        <w:ind w:firstLine="480" w:firstLineChars="200"/>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（2）供应商投诉的事项不得超出已质疑事项的范围。</w:t>
      </w:r>
    </w:p>
    <w:p>
      <w:pPr>
        <w:spacing w:line="460" w:lineRule="exact"/>
        <w:ind w:firstLine="480" w:firstLineChars="200"/>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（3）投诉书范本格式在中国政府采购网站（http://www.ccgp.gov.cn/）自行下载。</w:t>
      </w:r>
    </w:p>
    <w:p>
      <w:pPr>
        <w:pStyle w:val="17"/>
        <w:spacing w:line="460" w:lineRule="exact"/>
        <w:ind w:firstLine="480"/>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6.5响应文件密封要求</w:t>
      </w:r>
    </w:p>
    <w:p>
      <w:pPr>
        <w:pStyle w:val="17"/>
        <w:spacing w:line="460" w:lineRule="exact"/>
        <w:ind w:firstLine="480" w:firstLineChars="200"/>
        <w:rPr>
          <w:rFonts w:hint="default" w:ascii="Times New Roman" w:hAnsi="Times New Roman" w:eastAsia="仿宋" w:cs="Times New Roman"/>
          <w:b/>
          <w:color w:val="auto"/>
          <w:sz w:val="24"/>
          <w:szCs w:val="24"/>
        </w:rPr>
      </w:pPr>
      <w:r>
        <w:rPr>
          <w:rFonts w:hint="default" w:ascii="Times New Roman" w:hAnsi="Times New Roman" w:eastAsia="仿宋" w:cs="Times New Roman"/>
          <w:color w:val="auto"/>
          <w:sz w:val="24"/>
          <w:szCs w:val="24"/>
        </w:rPr>
        <w:t>（1）响应文件按以下方法分别装袋密封：响应文件正、副本、电子版应分别单独密封，封口处有法定代表人（或负责人）或被授权代表签字或盖章并加盖供应商公章。</w:t>
      </w:r>
      <w:r>
        <w:rPr>
          <w:rFonts w:hint="default" w:ascii="Times New Roman" w:hAnsi="Times New Roman" w:eastAsia="仿宋" w:cs="Times New Roman"/>
          <w:b/>
          <w:color w:val="auto"/>
          <w:sz w:val="24"/>
          <w:szCs w:val="24"/>
        </w:rPr>
        <w:t>外封套应写明：供应商的全称、项目编号及项目名称。</w:t>
      </w:r>
    </w:p>
    <w:p>
      <w:pPr>
        <w:pStyle w:val="17"/>
        <w:spacing w:line="460" w:lineRule="exact"/>
        <w:ind w:firstLine="480" w:firstLineChars="200"/>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（2）如果未按上述要求密封或加写标记的响应文件，采购人不予接收。</w:t>
      </w:r>
    </w:p>
    <w:p>
      <w:pPr>
        <w:pStyle w:val="17"/>
        <w:spacing w:line="460" w:lineRule="exact"/>
        <w:ind w:firstLine="480"/>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6.</w:t>
      </w:r>
      <w:r>
        <w:rPr>
          <w:rFonts w:hint="default" w:ascii="Times New Roman" w:hAnsi="Times New Roman" w:eastAsia="仿宋" w:cs="Times New Roman"/>
          <w:color w:val="auto"/>
          <w:sz w:val="24"/>
          <w:szCs w:val="24"/>
          <w:lang w:val="en-US" w:eastAsia="zh-CN"/>
        </w:rPr>
        <w:t>6</w:t>
      </w:r>
      <w:r>
        <w:rPr>
          <w:rFonts w:hint="default" w:ascii="Times New Roman" w:hAnsi="Times New Roman" w:eastAsia="仿宋" w:cs="Times New Roman"/>
          <w:color w:val="auto"/>
          <w:sz w:val="24"/>
          <w:szCs w:val="24"/>
        </w:rPr>
        <w:t>响应文件必须在磋商截止日期前送达磋商地点，逾期送达的文件将不予接收。</w:t>
      </w:r>
    </w:p>
    <w:p>
      <w:pPr>
        <w:adjustRightInd w:val="0"/>
        <w:snapToGrid w:val="0"/>
        <w:spacing w:line="460" w:lineRule="exact"/>
        <w:ind w:firstLine="482" w:firstLineChars="200"/>
        <w:rPr>
          <w:rFonts w:hint="default" w:ascii="Times New Roman" w:hAnsi="Times New Roman" w:eastAsia="仿宋" w:cs="Times New Roman"/>
          <w:b/>
          <w:color w:val="auto"/>
          <w:sz w:val="24"/>
          <w:szCs w:val="24"/>
        </w:rPr>
      </w:pPr>
      <w:r>
        <w:rPr>
          <w:rFonts w:hint="default" w:ascii="Times New Roman" w:hAnsi="Times New Roman" w:eastAsia="仿宋" w:cs="Times New Roman"/>
          <w:b/>
          <w:color w:val="auto"/>
          <w:sz w:val="24"/>
          <w:szCs w:val="24"/>
        </w:rPr>
        <w:t>7．采购方式及变更</w:t>
      </w:r>
    </w:p>
    <w:p>
      <w:pPr>
        <w:adjustRightInd w:val="0"/>
        <w:snapToGrid w:val="0"/>
        <w:spacing w:line="460" w:lineRule="exact"/>
        <w:ind w:firstLine="480" w:firstLineChars="200"/>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kern w:val="2"/>
          <w:sz w:val="24"/>
          <w:szCs w:val="24"/>
          <w:lang w:val="en-US" w:eastAsia="zh-CN" w:bidi="ar-SA"/>
        </w:rPr>
        <w:t>（1）采购方式：竞争性磋商</w:t>
      </w:r>
    </w:p>
    <w:p>
      <w:pPr>
        <w:adjustRightInd w:val="0"/>
        <w:snapToGrid w:val="0"/>
        <w:spacing w:line="460" w:lineRule="exact"/>
        <w:ind w:firstLine="480" w:firstLineChars="200"/>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kern w:val="2"/>
          <w:sz w:val="24"/>
          <w:szCs w:val="24"/>
          <w:lang w:val="en-US" w:eastAsia="zh-CN" w:bidi="ar-SA"/>
        </w:rPr>
        <w:t>（2）采购方式变更：报名阶段或实质性响应不足3家，按废标处理。最终采购方式及采购方式变更以上级主管部门审批为准。</w:t>
      </w:r>
    </w:p>
    <w:p>
      <w:pPr>
        <w:pStyle w:val="17"/>
        <w:spacing w:line="460" w:lineRule="exact"/>
        <w:ind w:firstLine="482" w:firstLineChars="200"/>
        <w:rPr>
          <w:rFonts w:hint="default" w:ascii="Times New Roman" w:hAnsi="Times New Roman" w:eastAsia="仿宋" w:cs="Times New Roman"/>
          <w:b/>
          <w:color w:val="auto"/>
          <w:sz w:val="24"/>
          <w:szCs w:val="24"/>
        </w:rPr>
      </w:pPr>
      <w:r>
        <w:rPr>
          <w:rFonts w:hint="default" w:ascii="Times New Roman" w:hAnsi="Times New Roman" w:eastAsia="仿宋" w:cs="Times New Roman"/>
          <w:b/>
          <w:color w:val="auto"/>
          <w:sz w:val="24"/>
          <w:szCs w:val="24"/>
        </w:rPr>
        <w:t>8．评审工作程序</w:t>
      </w:r>
    </w:p>
    <w:p>
      <w:pPr>
        <w:spacing w:line="460" w:lineRule="exact"/>
        <w:ind w:firstLine="480" w:firstLineChars="200"/>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8.1主持人按下列程序进行开标：</w:t>
      </w:r>
    </w:p>
    <w:p>
      <w:pPr>
        <w:spacing w:line="460" w:lineRule="exact"/>
        <w:ind w:firstLine="480" w:firstLineChars="200"/>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（1）宣布开标纪律；</w:t>
      </w:r>
    </w:p>
    <w:p>
      <w:pPr>
        <w:spacing w:line="460" w:lineRule="exact"/>
        <w:ind w:firstLine="480" w:firstLineChars="200"/>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（2）公布在磋商截止时间前递交响应文件的供应商名称；</w:t>
      </w:r>
    </w:p>
    <w:p>
      <w:pPr>
        <w:spacing w:line="460" w:lineRule="exact"/>
        <w:ind w:firstLine="480" w:firstLineChars="200"/>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（3）宣布开标人、唱标人、记录人、监标人等有关人员名单；</w:t>
      </w:r>
    </w:p>
    <w:p>
      <w:pPr>
        <w:spacing w:line="460" w:lineRule="exact"/>
        <w:ind w:firstLine="480" w:firstLineChars="200"/>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（4）核验供应商代表身份信息；</w:t>
      </w:r>
    </w:p>
    <w:p>
      <w:pPr>
        <w:spacing w:line="460" w:lineRule="exact"/>
        <w:ind w:firstLine="480" w:firstLineChars="200"/>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（5）由供应商代表与监标人共同检查响应文件的密封情况，并签字确认；</w:t>
      </w:r>
    </w:p>
    <w:p>
      <w:pPr>
        <w:spacing w:line="460" w:lineRule="exact"/>
        <w:ind w:firstLine="480" w:firstLineChars="200"/>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（6）开启响应文件，宣读响应文件递交份数；</w:t>
      </w:r>
    </w:p>
    <w:p>
      <w:pPr>
        <w:spacing w:line="460" w:lineRule="exact"/>
        <w:ind w:firstLine="480" w:firstLineChars="200"/>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（7）响应文件送交磋商小组进行评审；</w:t>
      </w:r>
    </w:p>
    <w:p>
      <w:pPr>
        <w:spacing w:line="460" w:lineRule="exact"/>
        <w:ind w:firstLine="480" w:firstLineChars="200"/>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（8）磋商，供应商进行二次报价(二次报价为最终报价)；</w:t>
      </w:r>
    </w:p>
    <w:p>
      <w:pPr>
        <w:spacing w:line="460" w:lineRule="exact"/>
        <w:ind w:firstLine="480" w:firstLineChars="200"/>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（9）评审；</w:t>
      </w:r>
    </w:p>
    <w:p>
      <w:pPr>
        <w:spacing w:line="460" w:lineRule="exact"/>
        <w:ind w:firstLine="480" w:firstLineChars="200"/>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（10）开标结束。</w:t>
      </w:r>
    </w:p>
    <w:p>
      <w:pPr>
        <w:spacing w:line="460" w:lineRule="exact"/>
        <w:ind w:firstLine="480" w:firstLineChars="200"/>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注：供应商的两次报价均不公开唱标。任何一次报价高于</w:t>
      </w:r>
      <w:r>
        <w:rPr>
          <w:rFonts w:hint="default" w:ascii="Times New Roman" w:hAnsi="Times New Roman" w:eastAsia="仿宋" w:cs="Times New Roman"/>
          <w:color w:val="auto"/>
          <w:sz w:val="24"/>
          <w:szCs w:val="24"/>
          <w:lang w:eastAsia="zh-CN"/>
        </w:rPr>
        <w:t>磋商单价最高限价</w:t>
      </w:r>
      <w:r>
        <w:rPr>
          <w:rFonts w:hint="default" w:ascii="Times New Roman" w:hAnsi="Times New Roman" w:eastAsia="仿宋" w:cs="Times New Roman"/>
          <w:color w:val="auto"/>
          <w:sz w:val="24"/>
          <w:szCs w:val="24"/>
        </w:rPr>
        <w:t>或预算金额的均按无效磋商处理、如果采购需求无实质性变化,二次报价高于一次报价的按无效报价处理。</w:t>
      </w:r>
    </w:p>
    <w:p>
      <w:pPr>
        <w:pStyle w:val="17"/>
        <w:spacing w:line="460" w:lineRule="exact"/>
        <w:ind w:firstLine="480" w:firstLineChars="200"/>
        <w:rPr>
          <w:rFonts w:hint="default" w:ascii="Times New Roman" w:hAnsi="Times New Roman" w:eastAsia="仿宋" w:cs="Times New Roman"/>
          <w:color w:val="auto"/>
          <w:sz w:val="24"/>
          <w:szCs w:val="24"/>
          <w:lang w:val="zh-CN"/>
        </w:rPr>
      </w:pPr>
      <w:r>
        <w:rPr>
          <w:rFonts w:hint="default" w:ascii="Times New Roman" w:hAnsi="Times New Roman" w:eastAsia="仿宋" w:cs="Times New Roman"/>
          <w:color w:val="auto"/>
          <w:sz w:val="24"/>
          <w:szCs w:val="24"/>
          <w:lang w:val="zh-CN"/>
        </w:rPr>
        <w:t>磋商小组依据磋商文件的规定，对响应文件的有效性、完整性和对磋商文件的响应程度进行审查，以确定是否对磋商文件的要求做出实质性响应。未对磋商文件做实质性响应的供应商，不得进入具体磋商程序。</w:t>
      </w:r>
    </w:p>
    <w:p>
      <w:pPr>
        <w:pStyle w:val="17"/>
        <w:spacing w:line="460" w:lineRule="exact"/>
        <w:ind w:firstLine="480" w:firstLineChars="200"/>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8.2磋商开始，与供应商谈各项内容：</w:t>
      </w:r>
    </w:p>
    <w:p>
      <w:pPr>
        <w:pStyle w:val="17"/>
        <w:spacing w:line="460" w:lineRule="exact"/>
        <w:ind w:firstLine="480" w:firstLineChars="200"/>
        <w:rPr>
          <w:rFonts w:hint="default" w:ascii="Times New Roman" w:hAnsi="Times New Roman" w:eastAsia="仿宋" w:cs="Times New Roman"/>
          <w:b/>
          <w:color w:val="auto"/>
          <w:sz w:val="24"/>
          <w:szCs w:val="24"/>
          <w:lang w:val="zh-CN"/>
        </w:rPr>
      </w:pPr>
      <w:r>
        <w:rPr>
          <w:rFonts w:hint="default" w:ascii="Times New Roman" w:hAnsi="Times New Roman" w:eastAsia="仿宋" w:cs="Times New Roman"/>
          <w:color w:val="auto"/>
          <w:sz w:val="24"/>
          <w:szCs w:val="24"/>
          <w:lang w:val="zh-CN"/>
        </w:rPr>
        <w:t>磋商小组所有成员集中与单一供应商分别进行磋商。磋商小组可根据供应商的报价，响应内容及磋商的情况，给予每个正在参加磋商的供应商相同的机会。</w:t>
      </w:r>
    </w:p>
    <w:p>
      <w:pPr>
        <w:pStyle w:val="17"/>
        <w:spacing w:line="460" w:lineRule="exact"/>
        <w:ind w:firstLine="480" w:firstLineChars="200"/>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lang w:val="zh-CN"/>
        </w:rPr>
        <w:fldChar w:fldCharType="begin"/>
      </w:r>
      <w:r>
        <w:rPr>
          <w:rFonts w:hint="default" w:ascii="Times New Roman" w:hAnsi="Times New Roman" w:eastAsia="仿宋" w:cs="Times New Roman"/>
          <w:color w:val="auto"/>
          <w:sz w:val="24"/>
          <w:szCs w:val="24"/>
          <w:lang w:val="zh-CN"/>
        </w:rPr>
        <w:instrText xml:space="preserve"> eq \o\ac(</w:instrText>
      </w:r>
      <w:r>
        <w:rPr>
          <w:rFonts w:hint="default" w:ascii="Times New Roman" w:hAnsi="Times New Roman" w:eastAsia="仿宋" w:cs="Times New Roman"/>
          <w:color w:val="auto"/>
          <w:position w:val="-4"/>
          <w:sz w:val="36"/>
          <w:szCs w:val="24"/>
          <w:lang w:val="zh-CN"/>
        </w:rPr>
        <w:instrText xml:space="preserve">○</w:instrText>
      </w:r>
      <w:r>
        <w:rPr>
          <w:rFonts w:hint="default" w:ascii="Times New Roman" w:hAnsi="Times New Roman" w:eastAsia="仿宋" w:cs="Times New Roman"/>
          <w:color w:val="auto"/>
          <w:sz w:val="24"/>
          <w:szCs w:val="24"/>
          <w:lang w:val="zh-CN"/>
        </w:rPr>
        <w:instrText xml:space="preserve">,1)</w:instrText>
      </w:r>
      <w:r>
        <w:rPr>
          <w:rFonts w:hint="default" w:ascii="Times New Roman" w:hAnsi="Times New Roman" w:eastAsia="仿宋" w:cs="Times New Roman"/>
          <w:color w:val="auto"/>
          <w:sz w:val="24"/>
          <w:szCs w:val="24"/>
          <w:lang w:val="zh-CN"/>
        </w:rPr>
        <w:fldChar w:fldCharType="end"/>
      </w:r>
      <w:r>
        <w:rPr>
          <w:rFonts w:hint="default" w:ascii="Times New Roman" w:hAnsi="Times New Roman" w:eastAsia="仿宋" w:cs="Times New Roman"/>
          <w:color w:val="auto"/>
          <w:sz w:val="24"/>
          <w:szCs w:val="24"/>
        </w:rPr>
        <w:t>在磋商过程中，磋商小组可以根据磋商文件和磋商情况实质性变动采购需求中的技术要求以及合同草案条款，但不得变动磋商文件中的其他内容。实质性变动的内容，须经采购人代表确认。</w:t>
      </w:r>
    </w:p>
    <w:p>
      <w:pPr>
        <w:pStyle w:val="17"/>
        <w:spacing w:line="460" w:lineRule="exact"/>
        <w:ind w:firstLine="480" w:firstLineChars="200"/>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fldChar w:fldCharType="begin"/>
      </w:r>
      <w:r>
        <w:rPr>
          <w:rFonts w:hint="default" w:ascii="Times New Roman" w:hAnsi="Times New Roman" w:eastAsia="仿宋" w:cs="Times New Roman"/>
          <w:color w:val="auto"/>
          <w:sz w:val="24"/>
          <w:szCs w:val="24"/>
        </w:rPr>
        <w:instrText xml:space="preserve"> eq \o\ac(</w:instrText>
      </w:r>
      <w:r>
        <w:rPr>
          <w:rFonts w:hint="default" w:ascii="Times New Roman" w:hAnsi="Times New Roman" w:eastAsia="仿宋" w:cs="Times New Roman"/>
          <w:color w:val="auto"/>
          <w:position w:val="-4"/>
          <w:sz w:val="36"/>
          <w:szCs w:val="24"/>
        </w:rPr>
        <w:instrText xml:space="preserve">○</w:instrText>
      </w:r>
      <w:r>
        <w:rPr>
          <w:rFonts w:hint="default" w:ascii="Times New Roman" w:hAnsi="Times New Roman" w:eastAsia="仿宋" w:cs="Times New Roman"/>
          <w:color w:val="auto"/>
          <w:sz w:val="24"/>
          <w:szCs w:val="24"/>
        </w:rPr>
        <w:instrText xml:space="preserve">,2)</w:instrText>
      </w:r>
      <w:r>
        <w:rPr>
          <w:rFonts w:hint="default" w:ascii="Times New Roman" w:hAnsi="Times New Roman" w:eastAsia="仿宋" w:cs="Times New Roman"/>
          <w:color w:val="auto"/>
          <w:sz w:val="24"/>
          <w:szCs w:val="24"/>
        </w:rPr>
        <w:fldChar w:fldCharType="end"/>
      </w:r>
      <w:r>
        <w:rPr>
          <w:rFonts w:hint="default" w:ascii="Times New Roman" w:hAnsi="Times New Roman" w:eastAsia="仿宋" w:cs="Times New Roman"/>
          <w:color w:val="auto"/>
          <w:sz w:val="24"/>
          <w:szCs w:val="24"/>
        </w:rPr>
        <w:t xml:space="preserve">对磋商文件作出的实质性变动是磋商文件的有效组成部分，磋商小组应当及时以书面形式同时通知所有参加磋商的供应商。 </w:t>
      </w:r>
    </w:p>
    <w:p>
      <w:pPr>
        <w:pStyle w:val="17"/>
        <w:spacing w:line="460" w:lineRule="exact"/>
        <w:ind w:firstLine="480" w:firstLineChars="200"/>
        <w:rPr>
          <w:rFonts w:hint="default" w:ascii="Times New Roman" w:hAnsi="Times New Roman" w:eastAsia="仿宋" w:cs="Times New Roman"/>
          <w:color w:val="auto"/>
          <w:sz w:val="24"/>
          <w:szCs w:val="24"/>
          <w:lang w:val="zh-CN"/>
        </w:rPr>
      </w:pPr>
      <w:r>
        <w:rPr>
          <w:rFonts w:hint="default" w:ascii="Times New Roman" w:hAnsi="Times New Roman" w:eastAsia="仿宋" w:cs="Times New Roman"/>
          <w:color w:val="auto"/>
          <w:sz w:val="24"/>
          <w:szCs w:val="24"/>
        </w:rPr>
        <w:fldChar w:fldCharType="begin"/>
      </w:r>
      <w:r>
        <w:rPr>
          <w:rFonts w:hint="default" w:ascii="Times New Roman" w:hAnsi="Times New Roman" w:eastAsia="仿宋" w:cs="Times New Roman"/>
          <w:color w:val="auto"/>
          <w:sz w:val="24"/>
          <w:szCs w:val="24"/>
        </w:rPr>
        <w:instrText xml:space="preserve"> eq \o\ac(</w:instrText>
      </w:r>
      <w:r>
        <w:rPr>
          <w:rFonts w:hint="default" w:ascii="Times New Roman" w:hAnsi="Times New Roman" w:eastAsia="仿宋" w:cs="Times New Roman"/>
          <w:color w:val="auto"/>
          <w:position w:val="-4"/>
          <w:sz w:val="36"/>
          <w:szCs w:val="24"/>
        </w:rPr>
        <w:instrText xml:space="preserve">○</w:instrText>
      </w:r>
      <w:r>
        <w:rPr>
          <w:rFonts w:hint="default" w:ascii="Times New Roman" w:hAnsi="Times New Roman" w:eastAsia="仿宋" w:cs="Times New Roman"/>
          <w:color w:val="auto"/>
          <w:sz w:val="24"/>
          <w:szCs w:val="24"/>
        </w:rPr>
        <w:instrText xml:space="preserve">,3)</w:instrText>
      </w:r>
      <w:r>
        <w:rPr>
          <w:rFonts w:hint="default" w:ascii="Times New Roman" w:hAnsi="Times New Roman" w:eastAsia="仿宋" w:cs="Times New Roman"/>
          <w:color w:val="auto"/>
          <w:sz w:val="24"/>
          <w:szCs w:val="24"/>
        </w:rPr>
        <w:fldChar w:fldCharType="end"/>
      </w:r>
      <w:r>
        <w:rPr>
          <w:rFonts w:hint="default" w:ascii="Times New Roman" w:hAnsi="Times New Roman" w:eastAsia="仿宋" w:cs="Times New Roman"/>
          <w:color w:val="auto"/>
          <w:sz w:val="24"/>
          <w:szCs w:val="24"/>
        </w:rPr>
        <w:t>供应商应当按照磋商文件的变动情况和磋商小组的要求重新提交响应文件，并由其授权代表签字或盖章。</w:t>
      </w:r>
    </w:p>
    <w:p>
      <w:pPr>
        <w:pStyle w:val="17"/>
        <w:spacing w:line="460" w:lineRule="exact"/>
        <w:ind w:firstLine="480" w:firstLineChars="200"/>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8.3各供应商进行二次报价：</w:t>
      </w:r>
    </w:p>
    <w:p>
      <w:pPr>
        <w:pStyle w:val="17"/>
        <w:spacing w:line="460" w:lineRule="exact"/>
        <w:ind w:firstLine="480" w:firstLineChars="200"/>
        <w:rPr>
          <w:rFonts w:hint="default" w:ascii="Times New Roman" w:hAnsi="Times New Roman" w:eastAsia="仿宋" w:cs="Times New Roman"/>
          <w:color w:val="auto"/>
          <w:sz w:val="24"/>
          <w:szCs w:val="24"/>
          <w:lang w:val="zh-CN"/>
        </w:rPr>
      </w:pPr>
      <w:r>
        <w:rPr>
          <w:rFonts w:hint="default" w:ascii="Times New Roman" w:hAnsi="Times New Roman" w:eastAsia="仿宋" w:cs="Times New Roman"/>
          <w:color w:val="auto"/>
          <w:sz w:val="24"/>
          <w:szCs w:val="24"/>
          <w:lang w:val="zh-CN"/>
        </w:rPr>
        <w:t>磋商结束后，参加磋商的供应商应当对磋商的承诺以书面形式确认，并由被授权代表签字或盖章。</w:t>
      </w:r>
    </w:p>
    <w:p>
      <w:pPr>
        <w:pStyle w:val="17"/>
        <w:spacing w:line="460" w:lineRule="exact"/>
        <w:ind w:firstLine="480" w:firstLineChars="200"/>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lang w:val="zh-CN"/>
        </w:rPr>
        <w:t>8.4</w:t>
      </w:r>
      <w:r>
        <w:rPr>
          <w:rFonts w:hint="default" w:ascii="Times New Roman" w:hAnsi="Times New Roman" w:eastAsia="仿宋" w:cs="Times New Roman"/>
          <w:color w:val="auto"/>
          <w:sz w:val="24"/>
          <w:szCs w:val="24"/>
        </w:rPr>
        <w:t>由磋商小组采用综合评分法对提交最后报价的供应商的响应文件和最后报价进行综合评分。</w:t>
      </w:r>
    </w:p>
    <w:p>
      <w:pPr>
        <w:pStyle w:val="17"/>
        <w:spacing w:line="460" w:lineRule="exact"/>
        <w:ind w:firstLine="480" w:firstLineChars="200"/>
        <w:rPr>
          <w:rFonts w:hint="default" w:ascii="Times New Roman" w:hAnsi="Times New Roman" w:eastAsia="仿宋" w:cs="Times New Roman"/>
          <w:color w:val="auto"/>
          <w:sz w:val="24"/>
          <w:szCs w:val="24"/>
          <w:lang w:val="zh-CN"/>
        </w:rPr>
      </w:pPr>
      <w:r>
        <w:rPr>
          <w:rFonts w:hint="default" w:ascii="Times New Roman" w:hAnsi="Times New Roman" w:eastAsia="仿宋" w:cs="Times New Roman"/>
          <w:color w:val="auto"/>
          <w:sz w:val="24"/>
          <w:szCs w:val="24"/>
        </w:rPr>
        <w:t>8.5确定成交供应商。</w:t>
      </w:r>
    </w:p>
    <w:p>
      <w:pPr>
        <w:pStyle w:val="17"/>
        <w:spacing w:line="460" w:lineRule="exact"/>
        <w:ind w:firstLine="482" w:firstLineChars="200"/>
        <w:rPr>
          <w:rFonts w:hint="default" w:ascii="Times New Roman" w:hAnsi="Times New Roman" w:eastAsia="仿宋" w:cs="Times New Roman"/>
          <w:b/>
          <w:color w:val="auto"/>
          <w:sz w:val="24"/>
          <w:szCs w:val="24"/>
        </w:rPr>
      </w:pPr>
      <w:r>
        <w:rPr>
          <w:rFonts w:hint="default" w:ascii="Times New Roman" w:hAnsi="Times New Roman" w:eastAsia="仿宋" w:cs="Times New Roman"/>
          <w:b/>
          <w:color w:val="auto"/>
          <w:sz w:val="24"/>
          <w:szCs w:val="24"/>
        </w:rPr>
        <w:t>9．磋商内容</w:t>
      </w:r>
    </w:p>
    <w:p>
      <w:pPr>
        <w:pStyle w:val="17"/>
        <w:spacing w:line="460" w:lineRule="exact"/>
        <w:ind w:firstLine="480" w:firstLineChars="200"/>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9. 1采购项目的价格、</w:t>
      </w:r>
      <w:r>
        <w:rPr>
          <w:rFonts w:hint="default" w:ascii="Times New Roman" w:hAnsi="Times New Roman" w:eastAsia="仿宋" w:cs="Times New Roman"/>
          <w:color w:val="auto"/>
          <w:sz w:val="24"/>
          <w:szCs w:val="24"/>
          <w:lang w:eastAsia="zh-CN"/>
        </w:rPr>
        <w:t>服务方案</w:t>
      </w:r>
      <w:r>
        <w:rPr>
          <w:rFonts w:hint="default" w:ascii="Times New Roman" w:hAnsi="Times New Roman" w:eastAsia="仿宋" w:cs="Times New Roman"/>
          <w:color w:val="auto"/>
          <w:sz w:val="24"/>
          <w:szCs w:val="24"/>
        </w:rPr>
        <w:t>、质量保证</w:t>
      </w:r>
      <w:r>
        <w:rPr>
          <w:rFonts w:hint="default" w:ascii="Times New Roman" w:hAnsi="Times New Roman" w:eastAsia="仿宋" w:cs="Times New Roman"/>
          <w:color w:val="auto"/>
          <w:sz w:val="24"/>
          <w:szCs w:val="24"/>
          <w:lang w:eastAsia="zh-CN"/>
        </w:rPr>
        <w:t>、售后服务</w:t>
      </w:r>
      <w:r>
        <w:rPr>
          <w:rFonts w:hint="default" w:ascii="Times New Roman" w:hAnsi="Times New Roman" w:eastAsia="仿宋" w:cs="Times New Roman"/>
          <w:color w:val="auto"/>
          <w:sz w:val="24"/>
          <w:szCs w:val="24"/>
        </w:rPr>
        <w:t>等内容。</w:t>
      </w:r>
    </w:p>
    <w:p>
      <w:pPr>
        <w:pStyle w:val="17"/>
        <w:spacing w:line="460" w:lineRule="exact"/>
        <w:ind w:left="482"/>
        <w:rPr>
          <w:rFonts w:hint="default" w:ascii="Times New Roman" w:hAnsi="Times New Roman" w:eastAsia="仿宋" w:cs="Times New Roman"/>
          <w:b/>
          <w:color w:val="auto"/>
          <w:sz w:val="24"/>
          <w:szCs w:val="24"/>
        </w:rPr>
      </w:pPr>
      <w:r>
        <w:rPr>
          <w:rFonts w:hint="default" w:ascii="Times New Roman" w:hAnsi="Times New Roman" w:eastAsia="仿宋" w:cs="Times New Roman"/>
          <w:b/>
          <w:color w:val="auto"/>
          <w:sz w:val="24"/>
          <w:szCs w:val="24"/>
        </w:rPr>
        <w:t>10.评审</w:t>
      </w:r>
    </w:p>
    <w:p>
      <w:pPr>
        <w:spacing w:line="460" w:lineRule="exact"/>
        <w:ind w:firstLine="482" w:firstLineChars="200"/>
        <w:rPr>
          <w:rFonts w:hint="default" w:ascii="Times New Roman" w:hAnsi="Times New Roman" w:eastAsia="仿宋" w:cs="Times New Roman"/>
          <w:b/>
          <w:color w:val="auto"/>
          <w:sz w:val="24"/>
          <w:szCs w:val="24"/>
        </w:rPr>
      </w:pPr>
      <w:r>
        <w:rPr>
          <w:rFonts w:hint="default" w:ascii="Times New Roman" w:hAnsi="Times New Roman" w:eastAsia="仿宋" w:cs="Times New Roman"/>
          <w:b/>
          <w:color w:val="auto"/>
          <w:sz w:val="24"/>
          <w:szCs w:val="24"/>
        </w:rPr>
        <w:t>10.1评审原则：</w:t>
      </w:r>
    </w:p>
    <w:p>
      <w:pPr>
        <w:spacing w:line="460" w:lineRule="exact"/>
        <w:ind w:firstLine="480" w:firstLineChars="200"/>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1）本次磋商遵循公开透明、公平竞争、公正和诚实信用的原则。磋商小组成员按照客观、公正、审慎的原则，根据磋商文件规定的评审程序、评审方法和评审标准进行独立评审。未实质性响应磋商文件的响应文件按无效响应处理。</w:t>
      </w:r>
    </w:p>
    <w:p>
      <w:pPr>
        <w:spacing w:line="460" w:lineRule="exact"/>
        <w:ind w:firstLine="480" w:firstLineChars="200"/>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（2）磋商小组应当根据综合评分情况，按照评审得分由高到低顺序推荐三名成交候选供应商，并编写评审报告。</w:t>
      </w:r>
    </w:p>
    <w:p>
      <w:pPr>
        <w:spacing w:line="460" w:lineRule="exact"/>
        <w:ind w:firstLine="480" w:firstLineChars="200"/>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3）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spacing w:line="460" w:lineRule="exact"/>
        <w:ind w:firstLine="482" w:firstLineChars="200"/>
        <w:rPr>
          <w:rFonts w:hint="default" w:ascii="Times New Roman" w:hAnsi="Times New Roman" w:eastAsia="仿宋" w:cs="Times New Roman"/>
          <w:color w:val="auto"/>
          <w:sz w:val="24"/>
          <w:szCs w:val="24"/>
        </w:rPr>
      </w:pPr>
      <w:r>
        <w:rPr>
          <w:rFonts w:hint="default" w:ascii="Times New Roman" w:hAnsi="Times New Roman" w:eastAsia="仿宋" w:cs="Times New Roman"/>
          <w:b/>
          <w:color w:val="auto"/>
          <w:sz w:val="24"/>
          <w:szCs w:val="24"/>
        </w:rPr>
        <w:t>10.2综合评分法</w:t>
      </w:r>
      <w:r>
        <w:rPr>
          <w:rFonts w:hint="default" w:ascii="Times New Roman" w:hAnsi="Times New Roman" w:eastAsia="仿宋" w:cs="Times New Roman"/>
          <w:color w:val="auto"/>
          <w:sz w:val="24"/>
          <w:szCs w:val="24"/>
        </w:rPr>
        <w:t>，按照评标标准，对通过资格审查、符合性审查的供应商进行综合、比较打分。</w:t>
      </w:r>
    </w:p>
    <w:p>
      <w:pPr>
        <w:pStyle w:val="17"/>
        <w:spacing w:line="460" w:lineRule="exact"/>
        <w:ind w:firstLine="482" w:firstLineChars="200"/>
        <w:rPr>
          <w:rFonts w:hint="default" w:ascii="Times New Roman" w:hAnsi="Times New Roman" w:eastAsia="仿宋" w:cs="Times New Roman"/>
          <w:b/>
          <w:bCs/>
          <w:color w:val="auto"/>
          <w:sz w:val="24"/>
          <w:szCs w:val="24"/>
          <w:lang w:val="zh-CN"/>
        </w:rPr>
      </w:pPr>
      <w:r>
        <w:rPr>
          <w:rFonts w:hint="default" w:ascii="Times New Roman" w:hAnsi="Times New Roman" w:eastAsia="仿宋" w:cs="Times New Roman"/>
          <w:b/>
          <w:bCs/>
          <w:color w:val="auto"/>
          <w:sz w:val="24"/>
          <w:szCs w:val="24"/>
          <w:lang w:val="zh-CN"/>
        </w:rPr>
        <w:t>10.3评审程序：</w:t>
      </w:r>
    </w:p>
    <w:p>
      <w:pPr>
        <w:pStyle w:val="11"/>
        <w:spacing w:line="360" w:lineRule="auto"/>
        <w:ind w:firstLine="480" w:firstLineChars="200"/>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按照资格审查、符合性审查、综合评估打分、排序的顺序分步骤进行评审。</w:t>
      </w:r>
    </w:p>
    <w:p>
      <w:pPr>
        <w:spacing w:line="360" w:lineRule="auto"/>
        <w:ind w:firstLine="482" w:firstLineChars="200"/>
        <w:rPr>
          <w:rFonts w:hint="default" w:ascii="Times New Roman" w:hAnsi="Times New Roman" w:eastAsia="仿宋" w:cs="Times New Roman"/>
          <w:color w:val="auto"/>
          <w:sz w:val="24"/>
          <w:szCs w:val="24"/>
        </w:rPr>
      </w:pPr>
      <w:r>
        <w:rPr>
          <w:rFonts w:hint="default" w:ascii="Times New Roman" w:hAnsi="Times New Roman" w:eastAsia="仿宋" w:cs="Times New Roman"/>
          <w:b/>
          <w:bCs/>
          <w:color w:val="auto"/>
          <w:sz w:val="24"/>
          <w:szCs w:val="24"/>
        </w:rPr>
        <w:t>10.3.1</w:t>
      </w:r>
      <w:r>
        <w:rPr>
          <w:rFonts w:hint="default" w:ascii="Times New Roman" w:hAnsi="Times New Roman" w:eastAsia="仿宋" w:cs="Times New Roman"/>
          <w:b/>
          <w:color w:val="auto"/>
          <w:sz w:val="24"/>
          <w:szCs w:val="24"/>
        </w:rPr>
        <w:t>资格审查</w:t>
      </w:r>
      <w:r>
        <w:rPr>
          <w:rFonts w:hint="default" w:ascii="Times New Roman" w:hAnsi="Times New Roman" w:eastAsia="仿宋" w:cs="Times New Roman"/>
          <w:color w:val="auto"/>
          <w:sz w:val="24"/>
          <w:szCs w:val="24"/>
        </w:rPr>
        <w:t>：对各供应商递交的资格证明材料进行审查，</w:t>
      </w:r>
      <w:r>
        <w:rPr>
          <w:rFonts w:hint="default" w:ascii="Times New Roman" w:hAnsi="Times New Roman" w:eastAsia="仿宋" w:cs="Times New Roman"/>
          <w:color w:val="auto"/>
          <w:sz w:val="24"/>
          <w:szCs w:val="24"/>
          <w:lang w:val="zh-CN"/>
        </w:rPr>
        <w:t>未提供或提供不全的或有一项因素不符合审查标准的，视为资格审查不合格，</w:t>
      </w:r>
      <w:r>
        <w:rPr>
          <w:rFonts w:hint="default" w:ascii="Times New Roman" w:hAnsi="Times New Roman" w:eastAsia="仿宋" w:cs="Times New Roman"/>
          <w:color w:val="auto"/>
          <w:sz w:val="24"/>
          <w:szCs w:val="24"/>
        </w:rPr>
        <w:t>审查标准如下：</w:t>
      </w:r>
    </w:p>
    <w:tbl>
      <w:tblPr>
        <w:tblStyle w:val="21"/>
        <w:tblW w:w="93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6415"/>
        <w:gridCol w:w="1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993" w:type="dxa"/>
            <w:vAlign w:val="center"/>
          </w:tcPr>
          <w:p>
            <w:pPr>
              <w:keepNext w:val="0"/>
              <w:keepLines w:val="0"/>
              <w:pageBreakBefore w:val="0"/>
              <w:kinsoku/>
              <w:wordWrap/>
              <w:overflowPunct/>
              <w:topLinePunct w:val="0"/>
              <w:bidi w:val="0"/>
              <w:snapToGrid w:val="0"/>
              <w:spacing w:line="360" w:lineRule="exact"/>
              <w:jc w:val="center"/>
              <w:rPr>
                <w:rFonts w:hint="default" w:ascii="Times New Roman" w:hAnsi="Times New Roman" w:eastAsia="仿宋" w:cs="Times New Roman"/>
                <w:b/>
                <w:color w:val="auto"/>
                <w:sz w:val="24"/>
                <w:szCs w:val="24"/>
              </w:rPr>
            </w:pPr>
            <w:r>
              <w:rPr>
                <w:rFonts w:hint="default" w:ascii="Times New Roman" w:hAnsi="Times New Roman" w:eastAsia="仿宋" w:cs="Times New Roman"/>
                <w:b/>
                <w:color w:val="auto"/>
                <w:sz w:val="24"/>
                <w:szCs w:val="24"/>
              </w:rPr>
              <w:t>序号</w:t>
            </w:r>
          </w:p>
        </w:tc>
        <w:tc>
          <w:tcPr>
            <w:tcW w:w="6415" w:type="dxa"/>
            <w:vAlign w:val="center"/>
          </w:tcPr>
          <w:p>
            <w:pPr>
              <w:keepNext w:val="0"/>
              <w:keepLines w:val="0"/>
              <w:pageBreakBefore w:val="0"/>
              <w:kinsoku/>
              <w:wordWrap/>
              <w:overflowPunct/>
              <w:topLinePunct w:val="0"/>
              <w:bidi w:val="0"/>
              <w:snapToGrid w:val="0"/>
              <w:spacing w:line="360" w:lineRule="exact"/>
              <w:jc w:val="center"/>
              <w:rPr>
                <w:rFonts w:hint="default" w:ascii="Times New Roman" w:hAnsi="Times New Roman" w:eastAsia="仿宋" w:cs="Times New Roman"/>
                <w:b/>
                <w:color w:val="auto"/>
                <w:sz w:val="24"/>
                <w:szCs w:val="24"/>
              </w:rPr>
            </w:pPr>
            <w:r>
              <w:rPr>
                <w:rFonts w:hint="default" w:ascii="Times New Roman" w:hAnsi="Times New Roman" w:eastAsia="仿宋" w:cs="Times New Roman"/>
                <w:b/>
                <w:color w:val="auto"/>
                <w:sz w:val="24"/>
                <w:szCs w:val="24"/>
              </w:rPr>
              <w:t>项目内容</w:t>
            </w:r>
          </w:p>
        </w:tc>
        <w:tc>
          <w:tcPr>
            <w:tcW w:w="1946" w:type="dxa"/>
            <w:vAlign w:val="center"/>
          </w:tcPr>
          <w:p>
            <w:pPr>
              <w:keepNext w:val="0"/>
              <w:keepLines w:val="0"/>
              <w:pageBreakBefore w:val="0"/>
              <w:kinsoku/>
              <w:wordWrap/>
              <w:overflowPunct/>
              <w:topLinePunct w:val="0"/>
              <w:bidi w:val="0"/>
              <w:snapToGrid w:val="0"/>
              <w:spacing w:line="360" w:lineRule="exact"/>
              <w:jc w:val="center"/>
              <w:rPr>
                <w:rFonts w:hint="default" w:ascii="Times New Roman" w:hAnsi="Times New Roman" w:eastAsia="仿宋" w:cs="Times New Roman"/>
                <w:b/>
                <w:color w:val="auto"/>
                <w:sz w:val="24"/>
                <w:szCs w:val="24"/>
              </w:rPr>
            </w:pPr>
            <w:r>
              <w:rPr>
                <w:rFonts w:hint="default" w:ascii="Times New Roman" w:hAnsi="Times New Roman" w:eastAsia="仿宋" w:cs="Times New Roman"/>
                <w:b/>
                <w:color w:val="auto"/>
                <w:sz w:val="24"/>
                <w:szCs w:val="24"/>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993" w:type="dxa"/>
            <w:vAlign w:val="center"/>
          </w:tcPr>
          <w:p>
            <w:pPr>
              <w:keepNext w:val="0"/>
              <w:keepLines w:val="0"/>
              <w:pageBreakBefore w:val="0"/>
              <w:kinsoku/>
              <w:wordWrap/>
              <w:overflowPunct/>
              <w:topLinePunct w:val="0"/>
              <w:bidi w:val="0"/>
              <w:snapToGrid w:val="0"/>
              <w:spacing w:line="360" w:lineRule="exact"/>
              <w:jc w:val="center"/>
              <w:rPr>
                <w:rFonts w:hint="default" w:ascii="Times New Roman" w:hAnsi="Times New Roman" w:eastAsia="仿宋" w:cs="Times New Roman"/>
                <w:color w:val="auto"/>
                <w:sz w:val="22"/>
                <w:szCs w:val="22"/>
              </w:rPr>
            </w:pPr>
            <w:r>
              <w:rPr>
                <w:rFonts w:hint="default" w:ascii="Times New Roman" w:hAnsi="Times New Roman" w:eastAsia="仿宋" w:cs="Times New Roman"/>
                <w:color w:val="auto"/>
                <w:sz w:val="22"/>
                <w:szCs w:val="22"/>
              </w:rPr>
              <w:t>1</w:t>
            </w:r>
          </w:p>
        </w:tc>
        <w:tc>
          <w:tcPr>
            <w:tcW w:w="6415" w:type="dxa"/>
            <w:vAlign w:val="center"/>
          </w:tcPr>
          <w:p>
            <w:pPr>
              <w:keepNext w:val="0"/>
              <w:keepLines w:val="0"/>
              <w:pageBreakBefore w:val="0"/>
              <w:widowControl/>
              <w:kinsoku/>
              <w:wordWrap/>
              <w:overflowPunct/>
              <w:topLinePunct w:val="0"/>
              <w:bidi w:val="0"/>
              <w:spacing w:line="360" w:lineRule="exact"/>
              <w:textAlignment w:val="center"/>
              <w:rPr>
                <w:rFonts w:hint="default" w:ascii="Times New Roman" w:hAnsi="Times New Roman" w:eastAsia="仿宋" w:cs="Times New Roman"/>
                <w:color w:val="auto"/>
                <w:kern w:val="0"/>
                <w:sz w:val="22"/>
                <w:szCs w:val="22"/>
                <w:lang w:eastAsia="zh-CN" w:bidi="ar"/>
              </w:rPr>
            </w:pPr>
            <w:r>
              <w:rPr>
                <w:rFonts w:hint="default" w:ascii="Times New Roman" w:hAnsi="Times New Roman" w:eastAsia="仿宋" w:cs="Times New Roman"/>
                <w:color w:val="auto"/>
                <w:kern w:val="0"/>
                <w:sz w:val="22"/>
                <w:szCs w:val="22"/>
                <w:lang w:eastAsia="zh-CN" w:bidi="ar"/>
              </w:rPr>
              <w:t>供应商为具有独立承担民事责任能力的法人、其他组织或自然人，并出具合法有效的营业执照及年检报告或事业单位法人证书等国家规定的相关证明，自然人参与的提供其身份证明；</w:t>
            </w:r>
          </w:p>
        </w:tc>
        <w:tc>
          <w:tcPr>
            <w:tcW w:w="1946" w:type="dxa"/>
            <w:vAlign w:val="center"/>
          </w:tcPr>
          <w:p>
            <w:pPr>
              <w:keepNext w:val="0"/>
              <w:keepLines w:val="0"/>
              <w:pageBreakBefore w:val="0"/>
              <w:kinsoku/>
              <w:wordWrap/>
              <w:overflowPunct/>
              <w:topLinePunct w:val="0"/>
              <w:bidi w:val="0"/>
              <w:snapToGrid w:val="0"/>
              <w:spacing w:line="360" w:lineRule="exact"/>
              <w:jc w:val="center"/>
              <w:rPr>
                <w:rFonts w:hint="default" w:ascii="Times New Roman" w:hAnsi="Times New Roman" w:eastAsia="仿宋" w:cs="Times New Roman"/>
                <w:b/>
                <w:color w:val="auto"/>
                <w:sz w:val="22"/>
                <w:szCs w:val="22"/>
              </w:rPr>
            </w:pPr>
            <w:r>
              <w:rPr>
                <w:rFonts w:hint="default" w:ascii="Times New Roman" w:hAnsi="Times New Roman" w:eastAsia="仿宋" w:cs="Times New Roman"/>
                <w:color w:val="auto"/>
                <w:kern w:val="0"/>
                <w:sz w:val="22"/>
                <w:szCs w:val="22"/>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993" w:type="dxa"/>
            <w:vAlign w:val="center"/>
          </w:tcPr>
          <w:p>
            <w:pPr>
              <w:keepNext w:val="0"/>
              <w:keepLines w:val="0"/>
              <w:pageBreakBefore w:val="0"/>
              <w:tabs>
                <w:tab w:val="left" w:pos="6635"/>
              </w:tabs>
              <w:kinsoku/>
              <w:wordWrap/>
              <w:overflowPunct/>
              <w:topLinePunct w:val="0"/>
              <w:bidi w:val="0"/>
              <w:snapToGrid w:val="0"/>
              <w:spacing w:line="360" w:lineRule="exact"/>
              <w:jc w:val="center"/>
              <w:rPr>
                <w:rFonts w:hint="default" w:ascii="Times New Roman" w:hAnsi="Times New Roman" w:eastAsia="仿宋" w:cs="Times New Roman"/>
                <w:color w:val="auto"/>
                <w:sz w:val="22"/>
                <w:szCs w:val="22"/>
              </w:rPr>
            </w:pPr>
            <w:r>
              <w:rPr>
                <w:rFonts w:hint="default" w:ascii="Times New Roman" w:hAnsi="Times New Roman" w:eastAsia="仿宋" w:cs="Times New Roman"/>
                <w:color w:val="auto"/>
                <w:sz w:val="22"/>
                <w:szCs w:val="22"/>
              </w:rPr>
              <w:t>2</w:t>
            </w:r>
          </w:p>
        </w:tc>
        <w:tc>
          <w:tcPr>
            <w:tcW w:w="6415" w:type="dxa"/>
            <w:vAlign w:val="center"/>
          </w:tcPr>
          <w:p>
            <w:pPr>
              <w:keepNext w:val="0"/>
              <w:keepLines w:val="0"/>
              <w:pageBreakBefore w:val="0"/>
              <w:widowControl/>
              <w:kinsoku/>
              <w:wordWrap/>
              <w:overflowPunct/>
              <w:topLinePunct w:val="0"/>
              <w:bidi w:val="0"/>
              <w:spacing w:line="360" w:lineRule="exact"/>
              <w:textAlignment w:val="center"/>
              <w:rPr>
                <w:rFonts w:hint="default" w:ascii="Times New Roman" w:hAnsi="Times New Roman" w:eastAsia="仿宋" w:cs="Times New Roman"/>
                <w:color w:val="auto"/>
                <w:kern w:val="0"/>
                <w:sz w:val="22"/>
                <w:szCs w:val="22"/>
                <w:lang w:bidi="ar"/>
              </w:rPr>
            </w:pPr>
            <w:r>
              <w:rPr>
                <w:rFonts w:hint="default" w:ascii="Times New Roman" w:hAnsi="Times New Roman" w:eastAsia="仿宋" w:cs="Times New Roman"/>
                <w:color w:val="auto"/>
                <w:kern w:val="0"/>
                <w:sz w:val="22"/>
                <w:szCs w:val="22"/>
                <w:lang w:bidi="ar"/>
              </w:rPr>
              <w:t>税收缴纳证明：供应商具有依法缴纳税收的良好记录（提供本年度内任一月份的缴费证明）依法免税的供应商应提供相关证明资料；</w:t>
            </w:r>
          </w:p>
        </w:tc>
        <w:tc>
          <w:tcPr>
            <w:tcW w:w="1946" w:type="dxa"/>
            <w:vAlign w:val="center"/>
          </w:tcPr>
          <w:p>
            <w:pPr>
              <w:keepNext w:val="0"/>
              <w:keepLines w:val="0"/>
              <w:pageBreakBefore w:val="0"/>
              <w:kinsoku/>
              <w:wordWrap/>
              <w:overflowPunct/>
              <w:topLinePunct w:val="0"/>
              <w:autoSpaceDE w:val="0"/>
              <w:autoSpaceDN w:val="0"/>
              <w:bidi w:val="0"/>
              <w:adjustRightInd w:val="0"/>
              <w:snapToGrid w:val="0"/>
              <w:spacing w:line="360" w:lineRule="exact"/>
              <w:jc w:val="center"/>
              <w:rPr>
                <w:rFonts w:hint="default" w:ascii="Times New Roman" w:hAnsi="Times New Roman" w:eastAsia="仿宋" w:cs="Times New Roman"/>
                <w:color w:val="auto"/>
                <w:kern w:val="0"/>
                <w:sz w:val="22"/>
                <w:szCs w:val="22"/>
              </w:rPr>
            </w:pPr>
            <w:r>
              <w:rPr>
                <w:rFonts w:hint="default" w:ascii="Times New Roman" w:hAnsi="Times New Roman" w:eastAsia="仿宋" w:cs="Times New Roman"/>
                <w:color w:val="auto"/>
                <w:kern w:val="0"/>
                <w:sz w:val="22"/>
                <w:szCs w:val="22"/>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jc w:val="center"/>
        </w:trPr>
        <w:tc>
          <w:tcPr>
            <w:tcW w:w="993" w:type="dxa"/>
            <w:vAlign w:val="center"/>
          </w:tcPr>
          <w:p>
            <w:pPr>
              <w:keepNext w:val="0"/>
              <w:keepLines w:val="0"/>
              <w:pageBreakBefore w:val="0"/>
              <w:tabs>
                <w:tab w:val="left" w:pos="6635"/>
              </w:tabs>
              <w:kinsoku/>
              <w:wordWrap/>
              <w:overflowPunct/>
              <w:topLinePunct w:val="0"/>
              <w:bidi w:val="0"/>
              <w:snapToGrid w:val="0"/>
              <w:spacing w:line="360" w:lineRule="exact"/>
              <w:jc w:val="center"/>
              <w:rPr>
                <w:rFonts w:hint="default" w:ascii="Times New Roman" w:hAnsi="Times New Roman" w:eastAsia="仿宋" w:cs="Times New Roman"/>
                <w:color w:val="auto"/>
                <w:sz w:val="22"/>
                <w:szCs w:val="22"/>
              </w:rPr>
            </w:pPr>
            <w:r>
              <w:rPr>
                <w:rFonts w:hint="default" w:ascii="Times New Roman" w:hAnsi="Times New Roman" w:eastAsia="仿宋" w:cs="Times New Roman"/>
                <w:color w:val="auto"/>
                <w:sz w:val="22"/>
                <w:szCs w:val="22"/>
              </w:rPr>
              <w:t>3</w:t>
            </w:r>
          </w:p>
        </w:tc>
        <w:tc>
          <w:tcPr>
            <w:tcW w:w="6415" w:type="dxa"/>
            <w:vAlign w:val="center"/>
          </w:tcPr>
          <w:p>
            <w:pPr>
              <w:keepNext w:val="0"/>
              <w:keepLines w:val="0"/>
              <w:pageBreakBefore w:val="0"/>
              <w:widowControl/>
              <w:kinsoku/>
              <w:wordWrap/>
              <w:overflowPunct/>
              <w:topLinePunct w:val="0"/>
              <w:bidi w:val="0"/>
              <w:spacing w:line="360" w:lineRule="exact"/>
              <w:textAlignment w:val="center"/>
              <w:rPr>
                <w:rFonts w:hint="default" w:ascii="Times New Roman" w:hAnsi="Times New Roman" w:eastAsia="仿宋" w:cs="Times New Roman"/>
                <w:color w:val="auto"/>
                <w:kern w:val="0"/>
                <w:sz w:val="22"/>
                <w:szCs w:val="22"/>
                <w:lang w:bidi="ar"/>
              </w:rPr>
            </w:pPr>
            <w:r>
              <w:rPr>
                <w:rFonts w:hint="default" w:ascii="Times New Roman" w:hAnsi="Times New Roman" w:eastAsia="仿宋" w:cs="Times New Roman"/>
                <w:color w:val="auto"/>
                <w:kern w:val="0"/>
                <w:sz w:val="22"/>
                <w:szCs w:val="22"/>
                <w:lang w:bidi="ar"/>
              </w:rPr>
              <w:t>社会保障资金缴纳证明：供应商具有依法缴纳社会保障资金的良好记录（提供本年度内任一月份的缴费证明）依法不需要缴纳社会保障资金的供应商应提供相关证明资料；</w:t>
            </w:r>
          </w:p>
        </w:tc>
        <w:tc>
          <w:tcPr>
            <w:tcW w:w="1946" w:type="dxa"/>
            <w:vAlign w:val="center"/>
          </w:tcPr>
          <w:p>
            <w:pPr>
              <w:keepNext w:val="0"/>
              <w:keepLines w:val="0"/>
              <w:pageBreakBefore w:val="0"/>
              <w:kinsoku/>
              <w:wordWrap/>
              <w:overflowPunct/>
              <w:topLinePunct w:val="0"/>
              <w:autoSpaceDE w:val="0"/>
              <w:autoSpaceDN w:val="0"/>
              <w:bidi w:val="0"/>
              <w:adjustRightInd w:val="0"/>
              <w:snapToGrid w:val="0"/>
              <w:spacing w:line="360" w:lineRule="exact"/>
              <w:jc w:val="center"/>
              <w:rPr>
                <w:rFonts w:hint="default" w:ascii="Times New Roman" w:hAnsi="Times New Roman" w:eastAsia="仿宋" w:cs="Times New Roman"/>
                <w:color w:val="auto"/>
                <w:kern w:val="0"/>
                <w:sz w:val="22"/>
                <w:szCs w:val="22"/>
              </w:rPr>
            </w:pPr>
            <w:r>
              <w:rPr>
                <w:rFonts w:hint="default" w:ascii="Times New Roman" w:hAnsi="Times New Roman" w:eastAsia="仿宋" w:cs="Times New Roman"/>
                <w:color w:val="auto"/>
                <w:kern w:val="0"/>
                <w:sz w:val="22"/>
                <w:szCs w:val="22"/>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jc w:val="center"/>
        </w:trPr>
        <w:tc>
          <w:tcPr>
            <w:tcW w:w="993" w:type="dxa"/>
            <w:vAlign w:val="center"/>
          </w:tcPr>
          <w:p>
            <w:pPr>
              <w:keepNext w:val="0"/>
              <w:keepLines w:val="0"/>
              <w:pageBreakBefore w:val="0"/>
              <w:tabs>
                <w:tab w:val="left" w:pos="6635"/>
              </w:tabs>
              <w:kinsoku/>
              <w:wordWrap/>
              <w:overflowPunct/>
              <w:topLinePunct w:val="0"/>
              <w:bidi w:val="0"/>
              <w:snapToGrid w:val="0"/>
              <w:spacing w:line="360" w:lineRule="exact"/>
              <w:jc w:val="center"/>
              <w:rPr>
                <w:rFonts w:hint="default" w:ascii="Times New Roman" w:hAnsi="Times New Roman" w:eastAsia="仿宋" w:cs="Times New Roman"/>
                <w:color w:val="auto"/>
                <w:sz w:val="22"/>
                <w:szCs w:val="22"/>
              </w:rPr>
            </w:pPr>
            <w:r>
              <w:rPr>
                <w:rFonts w:hint="default" w:ascii="Times New Roman" w:hAnsi="Times New Roman" w:eastAsia="仿宋" w:cs="Times New Roman"/>
                <w:color w:val="auto"/>
                <w:sz w:val="22"/>
                <w:szCs w:val="22"/>
              </w:rPr>
              <w:t>4</w:t>
            </w:r>
          </w:p>
        </w:tc>
        <w:tc>
          <w:tcPr>
            <w:tcW w:w="6415" w:type="dxa"/>
            <w:vAlign w:val="center"/>
          </w:tcPr>
          <w:p>
            <w:pPr>
              <w:keepNext w:val="0"/>
              <w:keepLines w:val="0"/>
              <w:pageBreakBefore w:val="0"/>
              <w:widowControl/>
              <w:kinsoku/>
              <w:wordWrap/>
              <w:overflowPunct/>
              <w:topLinePunct w:val="0"/>
              <w:bidi w:val="0"/>
              <w:spacing w:line="360" w:lineRule="exact"/>
              <w:textAlignment w:val="center"/>
              <w:rPr>
                <w:rFonts w:hint="default" w:ascii="Times New Roman" w:hAnsi="Times New Roman" w:eastAsia="仿宋" w:cs="Times New Roman"/>
                <w:color w:val="auto"/>
                <w:kern w:val="0"/>
                <w:sz w:val="22"/>
                <w:szCs w:val="22"/>
                <w:lang w:bidi="ar"/>
              </w:rPr>
            </w:pPr>
            <w:r>
              <w:rPr>
                <w:rFonts w:hint="default" w:ascii="Times New Roman" w:hAnsi="Times New Roman" w:eastAsia="仿宋" w:cs="Times New Roman"/>
                <w:color w:val="auto"/>
                <w:kern w:val="0"/>
                <w:sz w:val="22"/>
                <w:szCs w:val="22"/>
                <w:lang w:bidi="ar"/>
              </w:rPr>
              <w:t>财务状况：供应商提供</w:t>
            </w:r>
            <w:r>
              <w:rPr>
                <w:rFonts w:hint="default" w:ascii="Times New Roman" w:hAnsi="Times New Roman" w:eastAsia="仿宋" w:cs="Times New Roman"/>
                <w:color w:val="auto"/>
                <w:kern w:val="0"/>
                <w:sz w:val="22"/>
                <w:szCs w:val="22"/>
                <w:lang w:eastAsia="zh-CN" w:bidi="ar"/>
              </w:rPr>
              <w:t>2021年度经审计的</w:t>
            </w:r>
            <w:r>
              <w:rPr>
                <w:rFonts w:hint="default" w:ascii="Times New Roman" w:hAnsi="Times New Roman" w:eastAsia="仿宋" w:cs="Times New Roman"/>
                <w:color w:val="auto"/>
                <w:kern w:val="0"/>
                <w:sz w:val="22"/>
                <w:szCs w:val="22"/>
                <w:lang w:bidi="ar"/>
              </w:rPr>
              <w:t>财务审计报告（</w:t>
            </w:r>
            <w:r>
              <w:rPr>
                <w:rFonts w:hint="default" w:ascii="Times New Roman" w:hAnsi="Times New Roman" w:eastAsia="仿宋" w:cs="Times New Roman"/>
                <w:color w:val="auto"/>
                <w:kern w:val="0"/>
                <w:sz w:val="22"/>
                <w:szCs w:val="22"/>
                <w:lang w:eastAsia="zh-CN" w:bidi="ar"/>
              </w:rPr>
              <w:t>成立时间至提交磋商响应文件截止时间不足一年的可提供成立后任意时段的资产负债表</w:t>
            </w:r>
            <w:r>
              <w:rPr>
                <w:rFonts w:hint="default" w:ascii="Times New Roman" w:hAnsi="Times New Roman" w:eastAsia="仿宋" w:cs="Times New Roman"/>
                <w:color w:val="auto"/>
                <w:kern w:val="0"/>
                <w:sz w:val="22"/>
                <w:szCs w:val="22"/>
                <w:lang w:bidi="ar"/>
              </w:rPr>
              <w:t>）或其基本存款账户开户银行出具的资信证明或财政部门认可的政府采购专业担保机构开具的磋商担保函；</w:t>
            </w:r>
          </w:p>
        </w:tc>
        <w:tc>
          <w:tcPr>
            <w:tcW w:w="1946" w:type="dxa"/>
            <w:vAlign w:val="center"/>
          </w:tcPr>
          <w:p>
            <w:pPr>
              <w:keepNext w:val="0"/>
              <w:keepLines w:val="0"/>
              <w:pageBreakBefore w:val="0"/>
              <w:kinsoku/>
              <w:wordWrap/>
              <w:overflowPunct/>
              <w:topLinePunct w:val="0"/>
              <w:autoSpaceDE w:val="0"/>
              <w:autoSpaceDN w:val="0"/>
              <w:bidi w:val="0"/>
              <w:adjustRightInd w:val="0"/>
              <w:snapToGrid w:val="0"/>
              <w:spacing w:line="360" w:lineRule="exact"/>
              <w:jc w:val="center"/>
              <w:rPr>
                <w:rFonts w:hint="default" w:ascii="Times New Roman" w:hAnsi="Times New Roman" w:eastAsia="仿宋" w:cs="Times New Roman"/>
                <w:color w:val="auto"/>
                <w:kern w:val="0"/>
                <w:sz w:val="22"/>
                <w:szCs w:val="22"/>
              </w:rPr>
            </w:pPr>
            <w:r>
              <w:rPr>
                <w:rFonts w:hint="default" w:ascii="Times New Roman" w:hAnsi="Times New Roman" w:eastAsia="仿宋" w:cs="Times New Roman"/>
                <w:color w:val="auto"/>
                <w:kern w:val="0"/>
                <w:sz w:val="22"/>
                <w:szCs w:val="22"/>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993" w:type="dxa"/>
            <w:vAlign w:val="center"/>
          </w:tcPr>
          <w:p>
            <w:pPr>
              <w:keepNext w:val="0"/>
              <w:keepLines w:val="0"/>
              <w:pageBreakBefore w:val="0"/>
              <w:tabs>
                <w:tab w:val="left" w:pos="6635"/>
              </w:tabs>
              <w:kinsoku/>
              <w:wordWrap/>
              <w:overflowPunct/>
              <w:topLinePunct w:val="0"/>
              <w:bidi w:val="0"/>
              <w:snapToGrid w:val="0"/>
              <w:spacing w:line="360" w:lineRule="exact"/>
              <w:jc w:val="center"/>
              <w:rPr>
                <w:rFonts w:hint="default" w:ascii="Times New Roman" w:hAnsi="Times New Roman" w:eastAsia="仿宋" w:cs="Times New Roman"/>
                <w:color w:val="auto"/>
                <w:sz w:val="22"/>
                <w:szCs w:val="22"/>
              </w:rPr>
            </w:pPr>
            <w:r>
              <w:rPr>
                <w:rFonts w:hint="default" w:ascii="Times New Roman" w:hAnsi="Times New Roman" w:eastAsia="仿宋" w:cs="Times New Roman"/>
                <w:color w:val="auto"/>
                <w:sz w:val="22"/>
                <w:szCs w:val="22"/>
              </w:rPr>
              <w:t>5</w:t>
            </w:r>
          </w:p>
        </w:tc>
        <w:tc>
          <w:tcPr>
            <w:tcW w:w="6415" w:type="dxa"/>
            <w:vAlign w:val="center"/>
          </w:tcPr>
          <w:p>
            <w:pPr>
              <w:keepNext w:val="0"/>
              <w:keepLines w:val="0"/>
              <w:pageBreakBefore w:val="0"/>
              <w:widowControl/>
              <w:kinsoku/>
              <w:wordWrap/>
              <w:overflowPunct/>
              <w:topLinePunct w:val="0"/>
              <w:bidi w:val="0"/>
              <w:spacing w:line="360" w:lineRule="exact"/>
              <w:textAlignment w:val="center"/>
              <w:rPr>
                <w:rFonts w:hint="default" w:ascii="Times New Roman" w:hAnsi="Times New Roman" w:eastAsia="仿宋" w:cs="Times New Roman"/>
                <w:color w:val="auto"/>
                <w:kern w:val="0"/>
                <w:sz w:val="22"/>
                <w:szCs w:val="22"/>
                <w:lang w:bidi="ar"/>
              </w:rPr>
            </w:pPr>
            <w:r>
              <w:rPr>
                <w:rFonts w:hint="default" w:ascii="Times New Roman" w:hAnsi="Times New Roman" w:eastAsia="仿宋" w:cs="Times New Roman"/>
                <w:color w:val="auto"/>
                <w:kern w:val="0"/>
                <w:sz w:val="22"/>
                <w:szCs w:val="22"/>
                <w:lang w:bidi="ar"/>
              </w:rPr>
              <w:t>供应商参加政府采购活动前3年内在经营活动中没有重大违法记录的书面声明；</w:t>
            </w:r>
          </w:p>
        </w:tc>
        <w:tc>
          <w:tcPr>
            <w:tcW w:w="1946" w:type="dxa"/>
            <w:vAlign w:val="center"/>
          </w:tcPr>
          <w:p>
            <w:pPr>
              <w:keepNext w:val="0"/>
              <w:keepLines w:val="0"/>
              <w:pageBreakBefore w:val="0"/>
              <w:kinsoku/>
              <w:wordWrap/>
              <w:overflowPunct/>
              <w:topLinePunct w:val="0"/>
              <w:autoSpaceDE w:val="0"/>
              <w:autoSpaceDN w:val="0"/>
              <w:bidi w:val="0"/>
              <w:adjustRightInd w:val="0"/>
              <w:snapToGrid w:val="0"/>
              <w:spacing w:line="360" w:lineRule="exact"/>
              <w:jc w:val="center"/>
              <w:rPr>
                <w:rFonts w:hint="default" w:ascii="Times New Roman" w:hAnsi="Times New Roman" w:eastAsia="仿宋" w:cs="Times New Roman"/>
                <w:color w:val="auto"/>
                <w:kern w:val="0"/>
                <w:sz w:val="22"/>
                <w:szCs w:val="22"/>
              </w:rPr>
            </w:pPr>
            <w:r>
              <w:rPr>
                <w:rFonts w:hint="default" w:ascii="Times New Roman" w:hAnsi="Times New Roman" w:eastAsia="仿宋" w:cs="Times New Roman"/>
                <w:color w:val="auto"/>
                <w:kern w:val="0"/>
                <w:sz w:val="22"/>
                <w:szCs w:val="22"/>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993" w:type="dxa"/>
            <w:vAlign w:val="center"/>
          </w:tcPr>
          <w:p>
            <w:pPr>
              <w:keepNext w:val="0"/>
              <w:keepLines w:val="0"/>
              <w:pageBreakBefore w:val="0"/>
              <w:tabs>
                <w:tab w:val="left" w:pos="6635"/>
              </w:tabs>
              <w:kinsoku/>
              <w:wordWrap/>
              <w:overflowPunct/>
              <w:topLinePunct w:val="0"/>
              <w:bidi w:val="0"/>
              <w:snapToGrid w:val="0"/>
              <w:spacing w:line="360" w:lineRule="exact"/>
              <w:jc w:val="center"/>
              <w:rPr>
                <w:rFonts w:hint="default" w:ascii="Times New Roman" w:hAnsi="Times New Roman" w:eastAsia="仿宋" w:cs="Times New Roman"/>
                <w:color w:val="auto"/>
                <w:sz w:val="22"/>
                <w:szCs w:val="22"/>
              </w:rPr>
            </w:pPr>
            <w:r>
              <w:rPr>
                <w:rFonts w:hint="default" w:ascii="Times New Roman" w:hAnsi="Times New Roman" w:eastAsia="仿宋" w:cs="Times New Roman"/>
                <w:color w:val="auto"/>
                <w:sz w:val="22"/>
                <w:szCs w:val="22"/>
              </w:rPr>
              <w:t>6</w:t>
            </w:r>
          </w:p>
        </w:tc>
        <w:tc>
          <w:tcPr>
            <w:tcW w:w="6415" w:type="dxa"/>
            <w:vAlign w:val="center"/>
          </w:tcPr>
          <w:p>
            <w:pPr>
              <w:keepNext w:val="0"/>
              <w:keepLines w:val="0"/>
              <w:pageBreakBefore w:val="0"/>
              <w:widowControl/>
              <w:kinsoku/>
              <w:wordWrap/>
              <w:overflowPunct/>
              <w:topLinePunct w:val="0"/>
              <w:bidi w:val="0"/>
              <w:spacing w:line="360" w:lineRule="exact"/>
              <w:textAlignment w:val="center"/>
              <w:rPr>
                <w:rFonts w:hint="default" w:ascii="Times New Roman" w:hAnsi="Times New Roman" w:eastAsia="仿宋" w:cs="Times New Roman"/>
                <w:color w:val="auto"/>
                <w:kern w:val="0"/>
                <w:sz w:val="22"/>
                <w:szCs w:val="22"/>
                <w:lang w:bidi="ar"/>
              </w:rPr>
            </w:pPr>
            <w:r>
              <w:rPr>
                <w:rFonts w:hint="default" w:ascii="Times New Roman" w:hAnsi="Times New Roman" w:eastAsia="仿宋" w:cs="Times New Roman"/>
                <w:color w:val="auto"/>
                <w:kern w:val="0"/>
                <w:sz w:val="24"/>
                <w:szCs w:val="24"/>
                <w:lang w:bidi="ar"/>
              </w:rPr>
              <w:t>供应商提供具有履行本合同所必需的设备和专业技术能力的证明材料或书面承诺</w:t>
            </w:r>
            <w:r>
              <w:rPr>
                <w:rFonts w:hint="default" w:ascii="Times New Roman" w:hAnsi="Times New Roman" w:eastAsia="仿宋" w:cs="Times New Roman"/>
                <w:color w:val="auto"/>
                <w:kern w:val="0"/>
                <w:sz w:val="24"/>
                <w:szCs w:val="24"/>
                <w:lang w:eastAsia="zh-CN" w:bidi="ar"/>
              </w:rPr>
              <w:t>。</w:t>
            </w:r>
          </w:p>
        </w:tc>
        <w:tc>
          <w:tcPr>
            <w:tcW w:w="1946" w:type="dxa"/>
            <w:vAlign w:val="center"/>
          </w:tcPr>
          <w:p>
            <w:pPr>
              <w:keepNext w:val="0"/>
              <w:keepLines w:val="0"/>
              <w:pageBreakBefore w:val="0"/>
              <w:kinsoku/>
              <w:wordWrap/>
              <w:overflowPunct/>
              <w:topLinePunct w:val="0"/>
              <w:autoSpaceDE w:val="0"/>
              <w:autoSpaceDN w:val="0"/>
              <w:bidi w:val="0"/>
              <w:adjustRightInd w:val="0"/>
              <w:snapToGrid w:val="0"/>
              <w:spacing w:line="360" w:lineRule="exact"/>
              <w:jc w:val="center"/>
              <w:rPr>
                <w:rFonts w:hint="default" w:ascii="Times New Roman" w:hAnsi="Times New Roman" w:eastAsia="仿宋" w:cs="Times New Roman"/>
                <w:color w:val="auto"/>
                <w:kern w:val="0"/>
                <w:sz w:val="22"/>
                <w:szCs w:val="22"/>
              </w:rPr>
            </w:pPr>
            <w:r>
              <w:rPr>
                <w:rFonts w:hint="default" w:ascii="Times New Roman" w:hAnsi="Times New Roman" w:eastAsia="仿宋" w:cs="Times New Roman"/>
                <w:color w:val="auto"/>
                <w:kern w:val="0"/>
                <w:sz w:val="22"/>
                <w:szCs w:val="22"/>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993" w:type="dxa"/>
            <w:vAlign w:val="center"/>
          </w:tcPr>
          <w:p>
            <w:pPr>
              <w:keepNext w:val="0"/>
              <w:keepLines w:val="0"/>
              <w:pageBreakBefore w:val="0"/>
              <w:tabs>
                <w:tab w:val="left" w:pos="6635"/>
              </w:tabs>
              <w:kinsoku/>
              <w:wordWrap/>
              <w:overflowPunct/>
              <w:topLinePunct w:val="0"/>
              <w:bidi w:val="0"/>
              <w:snapToGrid w:val="0"/>
              <w:spacing w:line="360" w:lineRule="exact"/>
              <w:jc w:val="center"/>
              <w:rPr>
                <w:rFonts w:hint="default" w:ascii="Times New Roman" w:hAnsi="Times New Roman" w:eastAsia="仿宋" w:cs="Times New Roman"/>
                <w:color w:val="auto"/>
                <w:sz w:val="22"/>
                <w:szCs w:val="22"/>
              </w:rPr>
            </w:pPr>
            <w:r>
              <w:rPr>
                <w:rFonts w:hint="default" w:ascii="Times New Roman" w:hAnsi="Times New Roman" w:eastAsia="仿宋" w:cs="Times New Roman"/>
                <w:color w:val="auto"/>
                <w:sz w:val="22"/>
                <w:szCs w:val="22"/>
              </w:rPr>
              <w:t>7</w:t>
            </w:r>
          </w:p>
        </w:tc>
        <w:tc>
          <w:tcPr>
            <w:tcW w:w="6415" w:type="dxa"/>
            <w:vAlign w:val="center"/>
          </w:tcPr>
          <w:p>
            <w:pPr>
              <w:keepNext w:val="0"/>
              <w:keepLines w:val="0"/>
              <w:pageBreakBefore w:val="0"/>
              <w:widowControl/>
              <w:kinsoku/>
              <w:wordWrap/>
              <w:overflowPunct/>
              <w:topLinePunct w:val="0"/>
              <w:bidi w:val="0"/>
              <w:spacing w:line="360" w:lineRule="exact"/>
              <w:textAlignment w:val="center"/>
              <w:rPr>
                <w:rFonts w:hint="default" w:ascii="Times New Roman" w:hAnsi="Times New Roman" w:eastAsia="仿宋" w:cs="Times New Roman"/>
                <w:color w:val="auto"/>
                <w:kern w:val="0"/>
                <w:sz w:val="22"/>
                <w:szCs w:val="22"/>
                <w:lang w:bidi="ar"/>
              </w:rPr>
            </w:pPr>
            <w:r>
              <w:rPr>
                <w:rFonts w:hint="default" w:ascii="Times New Roman" w:hAnsi="Times New Roman" w:eastAsia="仿宋" w:cs="Times New Roman"/>
                <w:color w:val="auto"/>
                <w:kern w:val="0"/>
                <w:sz w:val="22"/>
                <w:szCs w:val="22"/>
                <w:lang w:bidi="ar"/>
              </w:rPr>
              <w:t>法定代表人参加的，须提供本人身份证复印件加盖公章并出示身份证原件；法定代表人授权他人参加的，须提供法定代表人委托授权书原件加盖公章，并出示被授权代表的身份证原件及复印件加盖公章；</w:t>
            </w:r>
          </w:p>
        </w:tc>
        <w:tc>
          <w:tcPr>
            <w:tcW w:w="1946" w:type="dxa"/>
            <w:vAlign w:val="center"/>
          </w:tcPr>
          <w:p>
            <w:pPr>
              <w:keepNext w:val="0"/>
              <w:keepLines w:val="0"/>
              <w:pageBreakBefore w:val="0"/>
              <w:kinsoku/>
              <w:wordWrap/>
              <w:overflowPunct/>
              <w:topLinePunct w:val="0"/>
              <w:autoSpaceDE w:val="0"/>
              <w:autoSpaceDN w:val="0"/>
              <w:bidi w:val="0"/>
              <w:adjustRightInd w:val="0"/>
              <w:snapToGrid w:val="0"/>
              <w:spacing w:line="360" w:lineRule="exact"/>
              <w:jc w:val="center"/>
              <w:rPr>
                <w:rFonts w:hint="default" w:ascii="Times New Roman" w:hAnsi="Times New Roman" w:eastAsia="仿宋" w:cs="Times New Roman"/>
                <w:color w:val="auto"/>
                <w:kern w:val="0"/>
                <w:sz w:val="22"/>
                <w:szCs w:val="22"/>
              </w:rPr>
            </w:pPr>
            <w:r>
              <w:rPr>
                <w:rFonts w:hint="default" w:ascii="Times New Roman" w:hAnsi="Times New Roman" w:eastAsia="仿宋" w:cs="Times New Roman"/>
                <w:color w:val="auto"/>
                <w:kern w:val="0"/>
                <w:sz w:val="22"/>
                <w:szCs w:val="22"/>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993" w:type="dxa"/>
            <w:vAlign w:val="center"/>
          </w:tcPr>
          <w:p>
            <w:pPr>
              <w:keepNext w:val="0"/>
              <w:keepLines w:val="0"/>
              <w:pageBreakBefore w:val="0"/>
              <w:tabs>
                <w:tab w:val="left" w:pos="6635"/>
              </w:tabs>
              <w:kinsoku/>
              <w:wordWrap/>
              <w:overflowPunct/>
              <w:topLinePunct w:val="0"/>
              <w:bidi w:val="0"/>
              <w:snapToGrid w:val="0"/>
              <w:spacing w:line="360" w:lineRule="exact"/>
              <w:jc w:val="center"/>
              <w:rPr>
                <w:rFonts w:hint="default" w:ascii="Times New Roman" w:hAnsi="Times New Roman" w:eastAsia="仿宋" w:cs="Times New Roman"/>
                <w:color w:val="auto"/>
                <w:sz w:val="22"/>
                <w:szCs w:val="22"/>
              </w:rPr>
            </w:pPr>
            <w:r>
              <w:rPr>
                <w:rFonts w:hint="default" w:ascii="Times New Roman" w:hAnsi="Times New Roman" w:eastAsia="仿宋" w:cs="Times New Roman"/>
                <w:color w:val="auto"/>
                <w:sz w:val="22"/>
                <w:szCs w:val="22"/>
              </w:rPr>
              <w:t>8</w:t>
            </w:r>
          </w:p>
        </w:tc>
        <w:tc>
          <w:tcPr>
            <w:tcW w:w="6415" w:type="dxa"/>
            <w:vAlign w:val="center"/>
          </w:tcPr>
          <w:p>
            <w:pPr>
              <w:keepNext w:val="0"/>
              <w:keepLines w:val="0"/>
              <w:pageBreakBefore w:val="0"/>
              <w:widowControl/>
              <w:kinsoku/>
              <w:wordWrap/>
              <w:overflowPunct/>
              <w:topLinePunct w:val="0"/>
              <w:bidi w:val="0"/>
              <w:spacing w:line="360" w:lineRule="exact"/>
              <w:textAlignment w:val="center"/>
              <w:rPr>
                <w:rFonts w:hint="default" w:ascii="Times New Roman" w:hAnsi="Times New Roman" w:eastAsia="仿宋" w:cs="Times New Roman"/>
                <w:color w:val="auto"/>
                <w:kern w:val="0"/>
                <w:sz w:val="22"/>
                <w:szCs w:val="22"/>
                <w:lang w:val="en-US" w:eastAsia="zh-CN" w:bidi="ar"/>
              </w:rPr>
            </w:pPr>
            <w:r>
              <w:rPr>
                <w:rFonts w:hint="default" w:ascii="Times New Roman" w:hAnsi="Times New Roman" w:eastAsia="仿宋" w:cs="Times New Roman"/>
                <w:color w:val="auto"/>
                <w:kern w:val="0"/>
                <w:sz w:val="22"/>
                <w:szCs w:val="22"/>
                <w:lang w:bidi="ar"/>
              </w:rPr>
              <w:t>对列入“信用中国”网站(www.creditchina.gov.cn)“记录失信被执行人或</w:t>
            </w:r>
            <w:r>
              <w:rPr>
                <w:rFonts w:hint="default" w:ascii="Times New Roman" w:hAnsi="Times New Roman" w:eastAsia="仿宋" w:cs="Times New Roman"/>
                <w:color w:val="auto"/>
                <w:kern w:val="0"/>
                <w:sz w:val="22"/>
                <w:szCs w:val="22"/>
                <w:lang w:eastAsia="zh-CN" w:bidi="ar"/>
              </w:rPr>
              <w:t>税收违法黑名单</w:t>
            </w:r>
            <w:r>
              <w:rPr>
                <w:rFonts w:hint="default" w:ascii="Times New Roman" w:hAnsi="Times New Roman" w:eastAsia="仿宋" w:cs="Times New Roman"/>
                <w:color w:val="auto"/>
                <w:kern w:val="0"/>
                <w:sz w:val="22"/>
                <w:szCs w:val="22"/>
                <w:lang w:bidi="ar"/>
              </w:rPr>
              <w:t>或政府采购严重违法失信行为”记录名单,中国政府采购网(www.ccgp.gov.cn)“政府采购严重违法失信行为信息记录”的单位，拒绝参与政府采购活动。以采购代理机构于谈判响应文件截止日当天查询结果为准；</w:t>
            </w:r>
          </w:p>
        </w:tc>
        <w:tc>
          <w:tcPr>
            <w:tcW w:w="1946" w:type="dxa"/>
            <w:vAlign w:val="center"/>
          </w:tcPr>
          <w:p>
            <w:pPr>
              <w:keepNext w:val="0"/>
              <w:keepLines w:val="0"/>
              <w:pageBreakBefore w:val="0"/>
              <w:kinsoku/>
              <w:wordWrap/>
              <w:overflowPunct/>
              <w:topLinePunct w:val="0"/>
              <w:autoSpaceDE w:val="0"/>
              <w:autoSpaceDN w:val="0"/>
              <w:bidi w:val="0"/>
              <w:adjustRightInd w:val="0"/>
              <w:snapToGrid w:val="0"/>
              <w:spacing w:line="360" w:lineRule="exact"/>
              <w:jc w:val="center"/>
              <w:rPr>
                <w:rFonts w:hint="default" w:ascii="Times New Roman" w:hAnsi="Times New Roman" w:eastAsia="仿宋" w:cs="Times New Roman"/>
                <w:color w:val="auto"/>
                <w:kern w:val="0"/>
                <w:sz w:val="22"/>
                <w:szCs w:val="22"/>
                <w:lang w:val="en-US" w:eastAsia="zh-CN" w:bidi="ar-SA"/>
              </w:rPr>
            </w:pPr>
            <w:r>
              <w:rPr>
                <w:rFonts w:hint="default" w:ascii="Times New Roman" w:hAnsi="Times New Roman" w:eastAsia="仿宋" w:cs="Times New Roman"/>
                <w:color w:val="auto"/>
                <w:kern w:val="0"/>
                <w:sz w:val="22"/>
                <w:szCs w:val="22"/>
              </w:rPr>
              <w:t>未被列入失信被执行人、</w:t>
            </w:r>
            <w:r>
              <w:rPr>
                <w:rFonts w:hint="default" w:ascii="Times New Roman" w:hAnsi="Times New Roman" w:eastAsia="仿宋" w:cs="Times New Roman"/>
                <w:color w:val="auto"/>
                <w:kern w:val="0"/>
                <w:sz w:val="22"/>
                <w:szCs w:val="22"/>
                <w:lang w:eastAsia="zh-CN"/>
              </w:rPr>
              <w:t>税收违法黑名单</w:t>
            </w:r>
            <w:r>
              <w:rPr>
                <w:rFonts w:hint="default" w:ascii="Times New Roman" w:hAnsi="Times New Roman" w:eastAsia="仿宋" w:cs="Times New Roman"/>
                <w:color w:val="auto"/>
                <w:kern w:val="0"/>
                <w:sz w:val="22"/>
                <w:szCs w:val="22"/>
              </w:rPr>
              <w:t>、政府采购严重违法失信行为记录名单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993" w:type="dxa"/>
            <w:vAlign w:val="center"/>
          </w:tcPr>
          <w:p>
            <w:pPr>
              <w:keepNext w:val="0"/>
              <w:keepLines w:val="0"/>
              <w:pageBreakBefore w:val="0"/>
              <w:tabs>
                <w:tab w:val="left" w:pos="6635"/>
              </w:tabs>
              <w:kinsoku/>
              <w:wordWrap/>
              <w:overflowPunct/>
              <w:topLinePunct w:val="0"/>
              <w:bidi w:val="0"/>
              <w:snapToGrid w:val="0"/>
              <w:spacing w:line="360" w:lineRule="exact"/>
              <w:jc w:val="center"/>
              <w:rPr>
                <w:rFonts w:hint="default" w:ascii="Times New Roman" w:hAnsi="Times New Roman" w:eastAsia="仿宋" w:cs="Times New Roman"/>
                <w:color w:val="auto"/>
                <w:sz w:val="22"/>
                <w:szCs w:val="22"/>
              </w:rPr>
            </w:pPr>
            <w:r>
              <w:rPr>
                <w:rFonts w:hint="default" w:ascii="Times New Roman" w:hAnsi="Times New Roman" w:eastAsia="仿宋" w:cs="Times New Roman"/>
                <w:color w:val="auto"/>
                <w:sz w:val="22"/>
                <w:szCs w:val="22"/>
              </w:rPr>
              <w:t>9</w:t>
            </w:r>
          </w:p>
        </w:tc>
        <w:tc>
          <w:tcPr>
            <w:tcW w:w="6415" w:type="dxa"/>
            <w:vAlign w:val="center"/>
          </w:tcPr>
          <w:p>
            <w:pPr>
              <w:keepNext w:val="0"/>
              <w:keepLines w:val="0"/>
              <w:pageBreakBefore w:val="0"/>
              <w:widowControl/>
              <w:kinsoku/>
              <w:wordWrap/>
              <w:overflowPunct/>
              <w:topLinePunct w:val="0"/>
              <w:bidi w:val="0"/>
              <w:spacing w:line="360" w:lineRule="exact"/>
              <w:textAlignment w:val="center"/>
              <w:rPr>
                <w:rFonts w:hint="default" w:ascii="Times New Roman" w:hAnsi="Times New Roman" w:eastAsia="仿宋" w:cs="Times New Roman"/>
                <w:color w:val="auto"/>
                <w:kern w:val="0"/>
                <w:sz w:val="22"/>
                <w:szCs w:val="22"/>
                <w:lang w:val="en-US" w:eastAsia="zh-CN" w:bidi="ar"/>
              </w:rPr>
            </w:pPr>
            <w:r>
              <w:rPr>
                <w:rFonts w:hint="default" w:ascii="Times New Roman" w:hAnsi="Times New Roman" w:eastAsia="仿宋" w:cs="Times New Roman"/>
                <w:color w:val="auto"/>
                <w:kern w:val="0"/>
                <w:sz w:val="22"/>
                <w:szCs w:val="22"/>
                <w:lang w:eastAsia="zh-CN" w:bidi="ar"/>
              </w:rPr>
              <w:t>本项目不接受联合体磋商。</w:t>
            </w:r>
          </w:p>
        </w:tc>
        <w:tc>
          <w:tcPr>
            <w:tcW w:w="1946" w:type="dxa"/>
            <w:vAlign w:val="center"/>
          </w:tcPr>
          <w:p>
            <w:pPr>
              <w:keepNext w:val="0"/>
              <w:keepLines w:val="0"/>
              <w:pageBreakBefore w:val="0"/>
              <w:kinsoku/>
              <w:wordWrap/>
              <w:overflowPunct/>
              <w:topLinePunct w:val="0"/>
              <w:autoSpaceDE w:val="0"/>
              <w:autoSpaceDN w:val="0"/>
              <w:bidi w:val="0"/>
              <w:adjustRightInd w:val="0"/>
              <w:snapToGrid w:val="0"/>
              <w:spacing w:line="360" w:lineRule="exact"/>
              <w:jc w:val="center"/>
              <w:rPr>
                <w:rFonts w:hint="default" w:ascii="Times New Roman" w:hAnsi="Times New Roman" w:eastAsia="仿宋" w:cs="Times New Roman"/>
                <w:color w:val="auto"/>
                <w:kern w:val="0"/>
                <w:sz w:val="22"/>
                <w:szCs w:val="22"/>
                <w:lang w:val="en-US" w:eastAsia="zh-CN" w:bidi="ar-SA"/>
              </w:rPr>
            </w:pPr>
            <w:r>
              <w:rPr>
                <w:rFonts w:hint="default" w:ascii="Times New Roman" w:hAnsi="Times New Roman" w:eastAsia="仿宋" w:cs="Times New Roman"/>
                <w:color w:val="auto"/>
                <w:kern w:val="0"/>
                <w:sz w:val="22"/>
                <w:szCs w:val="22"/>
              </w:rPr>
              <w:t>非联合体磋商</w:t>
            </w:r>
          </w:p>
        </w:tc>
      </w:tr>
    </w:tbl>
    <w:p>
      <w:pPr>
        <w:autoSpaceDE w:val="0"/>
        <w:autoSpaceDN w:val="0"/>
        <w:adjustRightInd w:val="0"/>
        <w:snapToGrid w:val="0"/>
        <w:spacing w:line="360" w:lineRule="auto"/>
        <w:ind w:firstLine="630"/>
        <w:rPr>
          <w:rFonts w:hint="default" w:ascii="Times New Roman" w:hAnsi="Times New Roman" w:eastAsia="仿宋" w:cs="Times New Roman"/>
          <w:color w:val="auto"/>
          <w:sz w:val="24"/>
          <w:szCs w:val="24"/>
          <w:lang w:val="zh-CN"/>
        </w:rPr>
      </w:pPr>
      <w:r>
        <w:rPr>
          <w:rFonts w:hint="default" w:ascii="Times New Roman" w:hAnsi="Times New Roman" w:eastAsia="仿宋" w:cs="Times New Roman"/>
          <w:b/>
          <w:bCs/>
          <w:color w:val="auto"/>
          <w:sz w:val="24"/>
          <w:szCs w:val="24"/>
          <w:lang w:val="zh-CN"/>
        </w:rPr>
        <w:t>10.3.2响应文件符合性审查</w:t>
      </w:r>
      <w:r>
        <w:rPr>
          <w:rFonts w:hint="default" w:ascii="Times New Roman" w:hAnsi="Times New Roman" w:eastAsia="仿宋" w:cs="Times New Roman"/>
          <w:color w:val="auto"/>
          <w:sz w:val="24"/>
          <w:szCs w:val="24"/>
          <w:lang w:val="zh-CN"/>
        </w:rPr>
        <w:t>：依据竞争性磋商文件的规定，由磋商小组对响应文件的有效性、完整性和对竞争性磋商文件的响应程度进行审查，以确定是否对磋商文件的实质性内容作出响应。审查办法如下（</w:t>
      </w:r>
      <w:r>
        <w:rPr>
          <w:rFonts w:hint="default" w:ascii="Times New Roman" w:hAnsi="Times New Roman" w:eastAsia="仿宋" w:cs="Times New Roman"/>
          <w:color w:val="auto"/>
          <w:sz w:val="24"/>
          <w:szCs w:val="24"/>
        </w:rPr>
        <w:t>有一项因素不符合审查标准的，不能通过符合性审查</w:t>
      </w:r>
      <w:r>
        <w:rPr>
          <w:rFonts w:hint="default" w:ascii="Times New Roman" w:hAnsi="Times New Roman" w:eastAsia="仿宋" w:cs="Times New Roman"/>
          <w:color w:val="auto"/>
          <w:sz w:val="24"/>
          <w:szCs w:val="24"/>
          <w:lang w:val="zh-CN"/>
        </w:rPr>
        <w:t>）：</w:t>
      </w:r>
    </w:p>
    <w:tbl>
      <w:tblPr>
        <w:tblStyle w:val="21"/>
        <w:tblW w:w="92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6"/>
        <w:gridCol w:w="2811"/>
        <w:gridCol w:w="56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886" w:type="dxa"/>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default" w:ascii="Times New Roman" w:hAnsi="Times New Roman" w:eastAsia="仿宋" w:cs="Times New Roman"/>
                <w:b/>
                <w:bCs/>
                <w:color w:val="auto"/>
                <w:sz w:val="24"/>
                <w:szCs w:val="24"/>
                <w:lang w:val="zh-CN"/>
              </w:rPr>
            </w:pPr>
            <w:r>
              <w:rPr>
                <w:rFonts w:hint="default" w:ascii="Times New Roman" w:hAnsi="Times New Roman" w:eastAsia="仿宋" w:cs="Times New Roman"/>
                <w:b/>
                <w:bCs/>
                <w:color w:val="auto"/>
                <w:sz w:val="24"/>
                <w:szCs w:val="24"/>
                <w:lang w:val="zh-CN"/>
              </w:rPr>
              <w:t>序号</w:t>
            </w:r>
          </w:p>
        </w:tc>
        <w:tc>
          <w:tcPr>
            <w:tcW w:w="2811" w:type="dxa"/>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default" w:ascii="Times New Roman" w:hAnsi="Times New Roman" w:eastAsia="仿宋" w:cs="Times New Roman"/>
                <w:b/>
                <w:bCs/>
                <w:color w:val="auto"/>
                <w:sz w:val="24"/>
                <w:szCs w:val="24"/>
                <w:lang w:val="zh-CN"/>
              </w:rPr>
            </w:pPr>
            <w:r>
              <w:rPr>
                <w:rFonts w:hint="default" w:ascii="Times New Roman" w:hAnsi="Times New Roman" w:eastAsia="仿宋" w:cs="Times New Roman"/>
                <w:b/>
                <w:bCs/>
                <w:color w:val="auto"/>
                <w:sz w:val="24"/>
                <w:szCs w:val="24"/>
                <w:lang w:val="zh-CN"/>
              </w:rPr>
              <w:t>评审内容</w:t>
            </w:r>
          </w:p>
        </w:tc>
        <w:tc>
          <w:tcPr>
            <w:tcW w:w="5602" w:type="dxa"/>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default" w:ascii="Times New Roman" w:hAnsi="Times New Roman" w:eastAsia="仿宋" w:cs="Times New Roman"/>
                <w:b/>
                <w:bCs/>
                <w:color w:val="auto"/>
                <w:sz w:val="24"/>
                <w:szCs w:val="24"/>
                <w:lang w:val="zh-CN"/>
              </w:rPr>
            </w:pPr>
            <w:r>
              <w:rPr>
                <w:rFonts w:hint="default" w:ascii="Times New Roman" w:hAnsi="Times New Roman" w:eastAsia="仿宋" w:cs="Times New Roman"/>
                <w:b/>
                <w:bCs/>
                <w:color w:val="auto"/>
                <w:sz w:val="24"/>
                <w:szCs w:val="24"/>
                <w:lang w:val="zh-CN"/>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jc w:val="center"/>
        </w:trPr>
        <w:tc>
          <w:tcPr>
            <w:tcW w:w="886" w:type="dxa"/>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default" w:ascii="Times New Roman" w:hAnsi="Times New Roman" w:eastAsia="仿宋" w:cs="Times New Roman"/>
                <w:color w:val="auto"/>
                <w:sz w:val="22"/>
                <w:szCs w:val="22"/>
                <w:lang w:val="zh-CN"/>
              </w:rPr>
            </w:pPr>
            <w:r>
              <w:rPr>
                <w:rFonts w:hint="default" w:ascii="Times New Roman" w:hAnsi="Times New Roman" w:eastAsia="仿宋" w:cs="Times New Roman"/>
                <w:color w:val="auto"/>
                <w:sz w:val="22"/>
                <w:szCs w:val="22"/>
              </w:rPr>
              <w:t>1</w:t>
            </w:r>
          </w:p>
        </w:tc>
        <w:tc>
          <w:tcPr>
            <w:tcW w:w="2811" w:type="dxa"/>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default" w:ascii="Times New Roman" w:hAnsi="Times New Roman" w:eastAsia="仿宋" w:cs="Times New Roman"/>
                <w:color w:val="auto"/>
                <w:sz w:val="22"/>
                <w:szCs w:val="22"/>
                <w:lang w:val="zh-CN"/>
              </w:rPr>
            </w:pPr>
            <w:r>
              <w:rPr>
                <w:rFonts w:hint="default" w:ascii="Times New Roman" w:hAnsi="Times New Roman" w:eastAsia="仿宋" w:cs="Times New Roman"/>
                <w:color w:val="auto"/>
                <w:sz w:val="22"/>
                <w:szCs w:val="22"/>
                <w:lang w:val="zh-CN"/>
              </w:rPr>
              <w:t>供应商名称</w:t>
            </w:r>
          </w:p>
        </w:tc>
        <w:tc>
          <w:tcPr>
            <w:tcW w:w="5602" w:type="dxa"/>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left"/>
              <w:textAlignment w:val="auto"/>
              <w:rPr>
                <w:rFonts w:hint="default" w:ascii="Times New Roman" w:hAnsi="Times New Roman" w:eastAsia="仿宋" w:cs="Times New Roman"/>
                <w:color w:val="auto"/>
                <w:sz w:val="22"/>
                <w:szCs w:val="22"/>
                <w:lang w:val="zh-CN"/>
              </w:rPr>
            </w:pPr>
            <w:r>
              <w:rPr>
                <w:rFonts w:hint="default" w:ascii="Times New Roman" w:hAnsi="Times New Roman" w:eastAsia="仿宋" w:cs="Times New Roman"/>
                <w:color w:val="auto"/>
                <w:sz w:val="22"/>
                <w:szCs w:val="22"/>
                <w:lang w:val="zh-CN"/>
              </w:rPr>
              <w:t>供应商名称和公章、营业执照一致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jc w:val="center"/>
        </w:trPr>
        <w:tc>
          <w:tcPr>
            <w:tcW w:w="886" w:type="dxa"/>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default" w:ascii="Times New Roman" w:hAnsi="Times New Roman" w:eastAsia="仿宋" w:cs="Times New Roman"/>
                <w:color w:val="auto"/>
                <w:sz w:val="22"/>
                <w:szCs w:val="22"/>
                <w:lang w:val="zh-CN"/>
              </w:rPr>
            </w:pPr>
            <w:r>
              <w:rPr>
                <w:rFonts w:hint="default" w:ascii="Times New Roman" w:hAnsi="Times New Roman" w:eastAsia="仿宋" w:cs="Times New Roman"/>
                <w:color w:val="auto"/>
                <w:sz w:val="22"/>
                <w:szCs w:val="22"/>
              </w:rPr>
              <w:t>2</w:t>
            </w:r>
          </w:p>
        </w:tc>
        <w:tc>
          <w:tcPr>
            <w:tcW w:w="2811" w:type="dxa"/>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default" w:ascii="Times New Roman" w:hAnsi="Times New Roman" w:eastAsia="仿宋" w:cs="Times New Roman"/>
                <w:color w:val="auto"/>
                <w:kern w:val="2"/>
                <w:sz w:val="22"/>
                <w:szCs w:val="22"/>
                <w:lang w:val="zh-CN" w:eastAsia="zh-CN" w:bidi="ar-SA"/>
              </w:rPr>
            </w:pPr>
            <w:r>
              <w:rPr>
                <w:rFonts w:hint="default" w:ascii="Times New Roman" w:hAnsi="Times New Roman" w:eastAsia="仿宋" w:cs="Times New Roman"/>
                <w:color w:val="auto"/>
                <w:sz w:val="22"/>
                <w:szCs w:val="22"/>
                <w:lang w:val="zh-CN"/>
              </w:rPr>
              <w:t>响应文件有效性</w:t>
            </w:r>
          </w:p>
        </w:tc>
        <w:tc>
          <w:tcPr>
            <w:tcW w:w="5602" w:type="dxa"/>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left"/>
              <w:textAlignment w:val="auto"/>
              <w:rPr>
                <w:rFonts w:hint="default" w:ascii="Times New Roman" w:hAnsi="Times New Roman" w:eastAsia="仿宋" w:cs="Times New Roman"/>
                <w:color w:val="auto"/>
                <w:kern w:val="2"/>
                <w:sz w:val="22"/>
                <w:szCs w:val="22"/>
                <w:lang w:val="zh-CN" w:eastAsia="zh-CN" w:bidi="ar-SA"/>
              </w:rPr>
            </w:pPr>
            <w:r>
              <w:rPr>
                <w:rFonts w:hint="default" w:ascii="Times New Roman" w:hAnsi="Times New Roman" w:eastAsia="仿宋" w:cs="Times New Roman"/>
                <w:color w:val="auto"/>
                <w:kern w:val="0"/>
                <w:sz w:val="22"/>
                <w:szCs w:val="22"/>
              </w:rPr>
              <w:t>响应文件的数量符合要求，签字盖章合格、有效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jc w:val="center"/>
        </w:trPr>
        <w:tc>
          <w:tcPr>
            <w:tcW w:w="886" w:type="dxa"/>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default" w:ascii="Times New Roman" w:hAnsi="Times New Roman" w:eastAsia="仿宋" w:cs="Times New Roman"/>
                <w:color w:val="auto"/>
                <w:sz w:val="22"/>
                <w:szCs w:val="22"/>
                <w:lang w:val="zh-CN"/>
              </w:rPr>
            </w:pPr>
            <w:r>
              <w:rPr>
                <w:rFonts w:hint="default" w:ascii="Times New Roman" w:hAnsi="Times New Roman" w:eastAsia="仿宋" w:cs="Times New Roman"/>
                <w:color w:val="auto"/>
                <w:sz w:val="22"/>
                <w:szCs w:val="22"/>
              </w:rPr>
              <w:t>3</w:t>
            </w:r>
          </w:p>
        </w:tc>
        <w:tc>
          <w:tcPr>
            <w:tcW w:w="2811" w:type="dxa"/>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default" w:ascii="Times New Roman" w:hAnsi="Times New Roman" w:eastAsia="仿宋" w:cs="Times New Roman"/>
                <w:color w:val="auto"/>
                <w:kern w:val="2"/>
                <w:sz w:val="22"/>
                <w:szCs w:val="22"/>
                <w:lang w:val="zh-CN" w:eastAsia="zh-CN" w:bidi="ar-SA"/>
              </w:rPr>
            </w:pPr>
            <w:r>
              <w:rPr>
                <w:rFonts w:hint="default" w:ascii="Times New Roman" w:hAnsi="Times New Roman" w:eastAsia="仿宋" w:cs="Times New Roman"/>
                <w:color w:val="auto"/>
                <w:sz w:val="22"/>
                <w:szCs w:val="22"/>
                <w:lang w:val="zh-CN"/>
              </w:rPr>
              <w:t>响应文件响应性、完整性</w:t>
            </w:r>
          </w:p>
        </w:tc>
        <w:tc>
          <w:tcPr>
            <w:tcW w:w="5602" w:type="dxa"/>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left"/>
              <w:textAlignment w:val="auto"/>
              <w:rPr>
                <w:rFonts w:hint="default" w:ascii="Times New Roman" w:hAnsi="Times New Roman" w:eastAsia="仿宋" w:cs="Times New Roman"/>
                <w:color w:val="auto"/>
                <w:sz w:val="22"/>
                <w:szCs w:val="22"/>
                <w:lang w:val="zh-CN"/>
              </w:rPr>
            </w:pPr>
            <w:r>
              <w:rPr>
                <w:rFonts w:hint="default" w:ascii="Times New Roman" w:hAnsi="Times New Roman" w:eastAsia="仿宋" w:cs="Times New Roman"/>
                <w:color w:val="auto"/>
                <w:sz w:val="22"/>
                <w:szCs w:val="22"/>
                <w:lang w:val="zh-CN"/>
              </w:rPr>
              <w:t>是否满足磋商文件要求</w:t>
            </w:r>
          </w:p>
          <w:p>
            <w:pPr>
              <w:keepNext w:val="0"/>
              <w:keepLines w:val="0"/>
              <w:pageBreakBefore w:val="0"/>
              <w:widowControl w:val="0"/>
              <w:kinsoku/>
              <w:wordWrap/>
              <w:overflowPunct/>
              <w:topLinePunct w:val="0"/>
              <w:autoSpaceDE w:val="0"/>
              <w:autoSpaceDN w:val="0"/>
              <w:bidi w:val="0"/>
              <w:adjustRightInd w:val="0"/>
              <w:snapToGrid w:val="0"/>
              <w:spacing w:line="400" w:lineRule="exact"/>
              <w:jc w:val="left"/>
              <w:textAlignment w:val="auto"/>
              <w:rPr>
                <w:rFonts w:hint="default" w:ascii="Times New Roman" w:hAnsi="Times New Roman" w:eastAsia="仿宋" w:cs="Times New Roman"/>
                <w:color w:val="auto"/>
                <w:kern w:val="2"/>
                <w:sz w:val="22"/>
                <w:szCs w:val="22"/>
                <w:lang w:val="zh-CN" w:eastAsia="zh-CN" w:bidi="ar-SA"/>
              </w:rPr>
            </w:pPr>
            <w:r>
              <w:rPr>
                <w:rFonts w:hint="default" w:ascii="Times New Roman" w:hAnsi="Times New Roman" w:eastAsia="仿宋" w:cs="Times New Roman"/>
                <w:color w:val="auto"/>
                <w:sz w:val="22"/>
                <w:szCs w:val="22"/>
                <w:lang w:val="zh-CN" w:eastAsia="zh-CN"/>
              </w:rPr>
              <w:t>(</w:t>
            </w:r>
            <w:r>
              <w:rPr>
                <w:rFonts w:hint="default" w:ascii="Times New Roman" w:hAnsi="Times New Roman" w:eastAsia="仿宋" w:cs="Times New Roman"/>
                <w:color w:val="auto"/>
                <w:sz w:val="22"/>
                <w:szCs w:val="22"/>
                <w:lang w:val="zh-CN"/>
              </w:rPr>
              <w:t>*号项为必须满足项，一项不满足视为无效响应</w:t>
            </w:r>
            <w:r>
              <w:rPr>
                <w:rFonts w:hint="default" w:ascii="Times New Roman" w:hAnsi="Times New Roman" w:eastAsia="仿宋" w:cs="Times New Roman"/>
                <w:color w:val="auto"/>
                <w:sz w:val="22"/>
                <w:szCs w:val="22"/>
                <w:lang w:val="zh-CN"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jc w:val="center"/>
        </w:trPr>
        <w:tc>
          <w:tcPr>
            <w:tcW w:w="886" w:type="dxa"/>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default" w:ascii="Times New Roman" w:hAnsi="Times New Roman" w:eastAsia="仿宋" w:cs="Times New Roman"/>
                <w:color w:val="auto"/>
                <w:kern w:val="2"/>
                <w:sz w:val="22"/>
                <w:szCs w:val="22"/>
                <w:lang w:val="zh-CN" w:eastAsia="zh-CN" w:bidi="ar-SA"/>
              </w:rPr>
            </w:pPr>
            <w:r>
              <w:rPr>
                <w:rFonts w:hint="default" w:ascii="Times New Roman" w:hAnsi="Times New Roman" w:eastAsia="仿宋" w:cs="Times New Roman"/>
                <w:color w:val="auto"/>
                <w:sz w:val="22"/>
                <w:szCs w:val="22"/>
              </w:rPr>
              <w:t>4</w:t>
            </w:r>
          </w:p>
        </w:tc>
        <w:tc>
          <w:tcPr>
            <w:tcW w:w="2811" w:type="dxa"/>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default" w:ascii="Times New Roman" w:hAnsi="Times New Roman" w:eastAsia="仿宋" w:cs="Times New Roman"/>
                <w:color w:val="auto"/>
                <w:sz w:val="22"/>
                <w:szCs w:val="22"/>
                <w:lang w:val="zh-CN"/>
              </w:rPr>
            </w:pPr>
            <w:r>
              <w:rPr>
                <w:rFonts w:hint="default" w:ascii="Times New Roman" w:hAnsi="Times New Roman" w:eastAsia="仿宋" w:cs="Times New Roman"/>
                <w:color w:val="auto"/>
                <w:kern w:val="0"/>
                <w:sz w:val="22"/>
                <w:szCs w:val="22"/>
                <w:lang w:bidi="ar"/>
              </w:rPr>
              <w:t>中小企业声明函</w:t>
            </w:r>
          </w:p>
        </w:tc>
        <w:tc>
          <w:tcPr>
            <w:tcW w:w="5602" w:type="dxa"/>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left"/>
              <w:textAlignment w:val="auto"/>
              <w:rPr>
                <w:rFonts w:hint="default" w:ascii="Times New Roman" w:hAnsi="Times New Roman" w:eastAsia="仿宋" w:cs="Times New Roman"/>
                <w:color w:val="auto"/>
                <w:sz w:val="22"/>
                <w:szCs w:val="22"/>
                <w:lang w:val="zh-CN" w:eastAsia="zh-CN"/>
              </w:rPr>
            </w:pPr>
            <w:r>
              <w:rPr>
                <w:rFonts w:hint="default" w:ascii="Times New Roman" w:hAnsi="Times New Roman" w:eastAsia="仿宋" w:cs="Times New Roman"/>
                <w:color w:val="auto"/>
                <w:kern w:val="0"/>
                <w:sz w:val="22"/>
                <w:szCs w:val="22"/>
                <w:lang w:bidi="ar"/>
              </w:rPr>
              <w:t>本项目专门面向中小企业采购，供应商需提供中小企业声明函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jc w:val="center"/>
        </w:trPr>
        <w:tc>
          <w:tcPr>
            <w:tcW w:w="886" w:type="dxa"/>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default" w:ascii="Times New Roman" w:hAnsi="Times New Roman" w:eastAsia="仿宋" w:cs="Times New Roman"/>
                <w:color w:val="auto"/>
                <w:kern w:val="2"/>
                <w:sz w:val="22"/>
                <w:szCs w:val="22"/>
                <w:lang w:val="zh-CN" w:eastAsia="zh-CN" w:bidi="ar-SA"/>
              </w:rPr>
            </w:pPr>
            <w:r>
              <w:rPr>
                <w:rFonts w:hint="default" w:ascii="Times New Roman" w:hAnsi="Times New Roman" w:eastAsia="仿宋" w:cs="Times New Roman"/>
                <w:color w:val="auto"/>
                <w:sz w:val="22"/>
                <w:szCs w:val="22"/>
              </w:rPr>
              <w:t>5</w:t>
            </w:r>
          </w:p>
        </w:tc>
        <w:tc>
          <w:tcPr>
            <w:tcW w:w="2811" w:type="dxa"/>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default" w:ascii="Times New Roman" w:hAnsi="Times New Roman" w:eastAsia="仿宋" w:cs="Times New Roman"/>
                <w:color w:val="auto"/>
                <w:kern w:val="2"/>
                <w:sz w:val="22"/>
                <w:szCs w:val="22"/>
                <w:lang w:val="zh-CN" w:eastAsia="zh-CN" w:bidi="ar-SA"/>
              </w:rPr>
            </w:pPr>
            <w:r>
              <w:rPr>
                <w:rFonts w:hint="default" w:ascii="Times New Roman" w:hAnsi="Times New Roman" w:eastAsia="仿宋" w:cs="Times New Roman"/>
                <w:color w:val="auto"/>
                <w:sz w:val="22"/>
                <w:szCs w:val="22"/>
                <w:lang w:val="zh-CN"/>
              </w:rPr>
              <w:t>磋商报价</w:t>
            </w:r>
          </w:p>
        </w:tc>
        <w:tc>
          <w:tcPr>
            <w:tcW w:w="5602" w:type="dxa"/>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left"/>
              <w:textAlignment w:val="auto"/>
              <w:rPr>
                <w:rFonts w:hint="default" w:ascii="Times New Roman" w:hAnsi="Times New Roman" w:eastAsia="仿宋" w:cs="Times New Roman"/>
                <w:color w:val="auto"/>
                <w:kern w:val="2"/>
                <w:sz w:val="22"/>
                <w:szCs w:val="22"/>
                <w:lang w:val="zh-CN" w:eastAsia="zh-CN" w:bidi="ar-SA"/>
              </w:rPr>
            </w:pPr>
            <w:r>
              <w:rPr>
                <w:rFonts w:hint="default" w:ascii="Times New Roman" w:hAnsi="Times New Roman" w:eastAsia="仿宋" w:cs="Times New Roman"/>
                <w:color w:val="auto"/>
                <w:kern w:val="0"/>
                <w:sz w:val="22"/>
                <w:szCs w:val="22"/>
                <w:lang w:eastAsia="zh-CN"/>
              </w:rPr>
              <w:t>综合单价</w:t>
            </w:r>
            <w:r>
              <w:rPr>
                <w:rFonts w:hint="default" w:ascii="Times New Roman" w:hAnsi="Times New Roman" w:eastAsia="仿宋" w:cs="Times New Roman"/>
                <w:color w:val="auto"/>
                <w:kern w:val="0"/>
                <w:sz w:val="22"/>
                <w:szCs w:val="22"/>
              </w:rPr>
              <w:t>未超过采购预算，</w:t>
            </w:r>
            <w:r>
              <w:rPr>
                <w:rFonts w:hint="default" w:ascii="Times New Roman" w:hAnsi="Times New Roman" w:eastAsia="仿宋" w:cs="Times New Roman"/>
                <w:color w:val="auto"/>
                <w:kern w:val="0"/>
                <w:sz w:val="22"/>
                <w:szCs w:val="22"/>
                <w:lang w:val="en-US" w:eastAsia="zh-CN"/>
              </w:rPr>
              <w:t>分项报价未超过磋商单价最高限价</w:t>
            </w:r>
            <w:r>
              <w:rPr>
                <w:rFonts w:hint="default" w:ascii="Times New Roman" w:hAnsi="Times New Roman" w:eastAsia="仿宋" w:cs="Times New Roman"/>
                <w:color w:val="auto"/>
                <w:kern w:val="0"/>
                <w:sz w:val="22"/>
                <w:szCs w:val="22"/>
                <w:lang w:eastAsia="zh-CN"/>
              </w:rPr>
              <w:t>，</w:t>
            </w:r>
            <w:r>
              <w:rPr>
                <w:rFonts w:hint="default" w:ascii="Times New Roman" w:hAnsi="Times New Roman" w:eastAsia="仿宋" w:cs="Times New Roman"/>
                <w:color w:val="auto"/>
                <w:kern w:val="0"/>
                <w:sz w:val="22"/>
                <w:szCs w:val="22"/>
              </w:rPr>
              <w:t>无选择性报价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886" w:type="dxa"/>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default" w:ascii="Times New Roman" w:hAnsi="Times New Roman" w:eastAsia="仿宋" w:cs="Times New Roman"/>
                <w:color w:val="auto"/>
                <w:sz w:val="22"/>
                <w:szCs w:val="22"/>
                <w:lang w:val="zh-CN" w:eastAsia="zh-CN"/>
              </w:rPr>
            </w:pPr>
            <w:r>
              <w:rPr>
                <w:rFonts w:hint="default" w:ascii="Times New Roman" w:hAnsi="Times New Roman" w:eastAsia="仿宋" w:cs="Times New Roman"/>
                <w:color w:val="auto"/>
                <w:sz w:val="22"/>
                <w:szCs w:val="22"/>
                <w:lang w:val="en-US" w:eastAsia="zh-CN"/>
              </w:rPr>
              <w:t>6</w:t>
            </w:r>
          </w:p>
        </w:tc>
        <w:tc>
          <w:tcPr>
            <w:tcW w:w="2811" w:type="dxa"/>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default" w:ascii="Times New Roman" w:hAnsi="Times New Roman" w:eastAsia="仿宋" w:cs="Times New Roman"/>
                <w:color w:val="auto"/>
                <w:kern w:val="0"/>
                <w:sz w:val="22"/>
                <w:szCs w:val="22"/>
                <w:lang w:val="zh-CN" w:eastAsia="zh-CN" w:bidi="ar-SA"/>
              </w:rPr>
            </w:pPr>
            <w:r>
              <w:rPr>
                <w:rFonts w:hint="default" w:ascii="Times New Roman" w:hAnsi="Times New Roman" w:eastAsia="仿宋" w:cs="Times New Roman"/>
                <w:color w:val="auto"/>
                <w:kern w:val="0"/>
                <w:sz w:val="22"/>
                <w:szCs w:val="22"/>
                <w:lang w:eastAsia="zh-CN"/>
              </w:rPr>
              <w:t>其他</w:t>
            </w:r>
          </w:p>
        </w:tc>
        <w:tc>
          <w:tcPr>
            <w:tcW w:w="5602" w:type="dxa"/>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left"/>
              <w:textAlignment w:val="auto"/>
              <w:rPr>
                <w:rFonts w:hint="default" w:ascii="Times New Roman" w:hAnsi="Times New Roman" w:eastAsia="仿宋" w:cs="Times New Roman"/>
                <w:color w:val="auto"/>
                <w:kern w:val="0"/>
                <w:sz w:val="22"/>
                <w:szCs w:val="22"/>
                <w:lang w:val="zh-CN" w:eastAsia="zh-CN" w:bidi="ar-SA"/>
              </w:rPr>
            </w:pPr>
            <w:r>
              <w:rPr>
                <w:rFonts w:hint="default" w:ascii="Times New Roman" w:hAnsi="Times New Roman" w:eastAsia="仿宋" w:cs="Times New Roman"/>
                <w:color w:val="auto"/>
                <w:kern w:val="0"/>
                <w:sz w:val="22"/>
                <w:szCs w:val="22"/>
              </w:rPr>
              <w:t>响应文件</w:t>
            </w:r>
            <w:r>
              <w:rPr>
                <w:rFonts w:hint="default" w:ascii="Times New Roman" w:hAnsi="Times New Roman" w:eastAsia="仿宋" w:cs="Times New Roman"/>
                <w:color w:val="auto"/>
                <w:kern w:val="0"/>
                <w:sz w:val="22"/>
                <w:szCs w:val="22"/>
                <w:lang w:eastAsia="zh-CN"/>
              </w:rPr>
              <w:t>没</w:t>
            </w:r>
            <w:r>
              <w:rPr>
                <w:rFonts w:hint="default" w:ascii="Times New Roman" w:hAnsi="Times New Roman" w:eastAsia="仿宋" w:cs="Times New Roman"/>
                <w:color w:val="auto"/>
                <w:kern w:val="0"/>
                <w:sz w:val="22"/>
                <w:szCs w:val="22"/>
              </w:rPr>
              <w:t>有采购人不能接受的附加条件</w:t>
            </w:r>
            <w:r>
              <w:rPr>
                <w:rFonts w:hint="default" w:ascii="Times New Roman" w:hAnsi="Times New Roman" w:eastAsia="仿宋" w:cs="Times New Roman"/>
                <w:color w:val="auto"/>
                <w:kern w:val="0"/>
                <w:sz w:val="22"/>
                <w:szCs w:val="22"/>
                <w:lang w:eastAsia="zh-CN"/>
              </w:rPr>
              <w:t>，符合法律、法规和招标文件中规定的其他实质性要求</w:t>
            </w:r>
          </w:p>
        </w:tc>
      </w:tr>
    </w:tbl>
    <w:p>
      <w:pPr>
        <w:spacing w:line="460" w:lineRule="exact"/>
        <w:ind w:firstLine="480"/>
        <w:rPr>
          <w:rFonts w:hint="default" w:ascii="Times New Roman" w:hAnsi="Times New Roman" w:eastAsia="仿宋" w:cs="Times New Roman"/>
          <w:color w:val="auto"/>
          <w:sz w:val="24"/>
          <w:szCs w:val="24"/>
        </w:rPr>
      </w:pPr>
      <w:r>
        <w:rPr>
          <w:rFonts w:hint="default" w:ascii="Times New Roman" w:hAnsi="Times New Roman" w:eastAsia="仿宋" w:cs="Times New Roman"/>
          <w:b/>
          <w:color w:val="auto"/>
          <w:sz w:val="24"/>
          <w:szCs w:val="24"/>
        </w:rPr>
        <w:t>10.3.3详细评审</w:t>
      </w:r>
    </w:p>
    <w:p>
      <w:pPr>
        <w:spacing w:line="460" w:lineRule="exact"/>
        <w:ind w:firstLine="480"/>
        <w:rPr>
          <w:rFonts w:hint="default" w:ascii="Times New Roman" w:hAnsi="Times New Roman" w:eastAsia="仿宋" w:cs="Times New Roman"/>
          <w:color w:val="auto"/>
          <w:sz w:val="24"/>
          <w:szCs w:val="24"/>
        </w:rPr>
      </w:pPr>
      <w:bookmarkStart w:id="36" w:name="_Hlk72744059"/>
      <w:r>
        <w:rPr>
          <w:rFonts w:hint="default" w:ascii="Times New Roman" w:hAnsi="Times New Roman" w:eastAsia="仿宋" w:cs="Times New Roman"/>
          <w:color w:val="auto"/>
          <w:sz w:val="24"/>
          <w:szCs w:val="24"/>
        </w:rPr>
        <w:t>根据《中华人民共和国政府采购法》、《中华人民共和国政府采购法实施条例》及省、市有关规定，磋商小组成员按照客观、公正、谨慎的原则，根据磋商文件规定的评审程序、评审方法和评审标准进行独立评审。根据排名先后确定成交候选供应商。</w:t>
      </w:r>
    </w:p>
    <w:p>
      <w:pPr>
        <w:spacing w:line="460" w:lineRule="exact"/>
        <w:ind w:firstLine="480"/>
        <w:rPr>
          <w:rFonts w:hint="default" w:ascii="Times New Roman" w:hAnsi="Times New Roman" w:eastAsia="仿宋" w:cs="Times New Roman"/>
          <w:color w:val="auto"/>
        </w:rPr>
      </w:pPr>
      <w:r>
        <w:rPr>
          <w:rFonts w:hint="default" w:ascii="Times New Roman" w:hAnsi="Times New Roman" w:eastAsia="仿宋" w:cs="Times New Roman"/>
          <w:color w:val="auto"/>
          <w:sz w:val="24"/>
          <w:szCs w:val="24"/>
        </w:rPr>
        <w:t>具体评审标准如下：</w:t>
      </w:r>
    </w:p>
    <w:bookmarkEnd w:id="36"/>
    <w:tbl>
      <w:tblPr>
        <w:tblStyle w:val="21"/>
        <w:tblW w:w="9182"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8"/>
        <w:gridCol w:w="980"/>
        <w:gridCol w:w="6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1248" w:type="dxa"/>
            <w:noWrap w:val="0"/>
            <w:vAlign w:val="center"/>
          </w:tcPr>
          <w:p>
            <w:pPr>
              <w:keepNext w:val="0"/>
              <w:keepLines w:val="0"/>
              <w:pageBreakBefore w:val="0"/>
              <w:kinsoku/>
              <w:wordWrap/>
              <w:overflowPunct/>
              <w:topLinePunct w:val="0"/>
              <w:autoSpaceDE/>
              <w:autoSpaceDN/>
              <w:bidi w:val="0"/>
              <w:spacing w:line="400" w:lineRule="exact"/>
              <w:ind w:left="-118" w:leftChars="-56" w:right="-94" w:rightChars="-45"/>
              <w:jc w:val="center"/>
              <w:textAlignment w:val="auto"/>
              <w:rPr>
                <w:rFonts w:hint="default" w:ascii="Times New Roman" w:hAnsi="Times New Roman" w:eastAsia="仿宋" w:cs="Times New Roman"/>
                <w:b/>
                <w:bCs/>
                <w:color w:val="auto"/>
                <w:sz w:val="24"/>
                <w:szCs w:val="24"/>
              </w:rPr>
            </w:pPr>
            <w:r>
              <w:rPr>
                <w:rFonts w:hint="default" w:ascii="Times New Roman" w:hAnsi="Times New Roman" w:eastAsia="仿宋" w:cs="Times New Roman"/>
                <w:b/>
                <w:bCs/>
                <w:color w:val="auto"/>
                <w:sz w:val="24"/>
                <w:szCs w:val="24"/>
              </w:rPr>
              <w:t>评审分项</w:t>
            </w:r>
          </w:p>
        </w:tc>
        <w:tc>
          <w:tcPr>
            <w:tcW w:w="980" w:type="dxa"/>
            <w:noWrap w:val="0"/>
            <w:vAlign w:val="center"/>
          </w:tcPr>
          <w:p>
            <w:pPr>
              <w:keepNext w:val="0"/>
              <w:keepLines w:val="0"/>
              <w:pageBreakBefore w:val="0"/>
              <w:kinsoku/>
              <w:wordWrap/>
              <w:overflowPunct/>
              <w:topLinePunct w:val="0"/>
              <w:autoSpaceDE/>
              <w:autoSpaceDN/>
              <w:bidi w:val="0"/>
              <w:spacing w:line="400" w:lineRule="exact"/>
              <w:ind w:left="-118" w:leftChars="-56" w:right="-94" w:rightChars="-45"/>
              <w:jc w:val="center"/>
              <w:textAlignment w:val="auto"/>
              <w:rPr>
                <w:rFonts w:hint="default" w:ascii="Times New Roman" w:hAnsi="Times New Roman" w:eastAsia="仿宋" w:cs="Times New Roman"/>
                <w:b/>
                <w:bCs/>
                <w:color w:val="auto"/>
                <w:sz w:val="24"/>
                <w:szCs w:val="24"/>
              </w:rPr>
            </w:pPr>
            <w:r>
              <w:rPr>
                <w:rFonts w:hint="default" w:ascii="Times New Roman" w:hAnsi="Times New Roman" w:eastAsia="仿宋" w:cs="Times New Roman"/>
                <w:b/>
                <w:bCs/>
                <w:color w:val="auto"/>
                <w:sz w:val="24"/>
                <w:szCs w:val="24"/>
              </w:rPr>
              <w:t>分项分值</w:t>
            </w:r>
          </w:p>
        </w:tc>
        <w:tc>
          <w:tcPr>
            <w:tcW w:w="6954" w:type="dxa"/>
            <w:noWrap w:val="0"/>
            <w:vAlign w:val="center"/>
          </w:tcPr>
          <w:p>
            <w:pPr>
              <w:keepNext w:val="0"/>
              <w:keepLines w:val="0"/>
              <w:pageBreakBefore w:val="0"/>
              <w:kinsoku/>
              <w:wordWrap/>
              <w:overflowPunct/>
              <w:topLinePunct w:val="0"/>
              <w:autoSpaceDE/>
              <w:autoSpaceDN/>
              <w:bidi w:val="0"/>
              <w:spacing w:line="400" w:lineRule="exact"/>
              <w:jc w:val="center"/>
              <w:textAlignment w:val="auto"/>
              <w:rPr>
                <w:rFonts w:hint="default" w:ascii="Times New Roman" w:hAnsi="Times New Roman" w:eastAsia="仿宋" w:cs="Times New Roman"/>
                <w:b/>
                <w:bCs/>
                <w:color w:val="auto"/>
                <w:sz w:val="24"/>
                <w:szCs w:val="24"/>
              </w:rPr>
            </w:pPr>
            <w:r>
              <w:rPr>
                <w:rFonts w:hint="default" w:ascii="Times New Roman" w:hAnsi="Times New Roman" w:eastAsia="仿宋" w:cs="Times New Roman"/>
                <w:b/>
                <w:bCs/>
                <w:color w:val="auto"/>
                <w:sz w:val="24"/>
                <w:szCs w:val="24"/>
              </w:rPr>
              <w:t>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4" w:hRule="atLeast"/>
        </w:trPr>
        <w:tc>
          <w:tcPr>
            <w:tcW w:w="1248" w:type="dxa"/>
            <w:noWrap w:val="0"/>
            <w:vAlign w:val="center"/>
          </w:tcPr>
          <w:p>
            <w:pPr>
              <w:keepNext w:val="0"/>
              <w:keepLines w:val="0"/>
              <w:pageBreakBefore w:val="0"/>
              <w:kinsoku/>
              <w:wordWrap/>
              <w:overflowPunct/>
              <w:topLinePunct w:val="0"/>
              <w:autoSpaceDE/>
              <w:autoSpaceDN/>
              <w:bidi w:val="0"/>
              <w:spacing w:line="400" w:lineRule="exact"/>
              <w:jc w:val="center"/>
              <w:textAlignment w:val="auto"/>
              <w:rPr>
                <w:rFonts w:hint="default" w:ascii="Times New Roman" w:hAnsi="Times New Roman" w:eastAsia="仿宋" w:cs="Times New Roman"/>
                <w:color w:val="auto"/>
                <w:sz w:val="22"/>
                <w:szCs w:val="22"/>
              </w:rPr>
            </w:pPr>
            <w:r>
              <w:rPr>
                <w:rFonts w:hint="default" w:ascii="Times New Roman" w:hAnsi="Times New Roman" w:eastAsia="仿宋" w:cs="Times New Roman"/>
                <w:color w:val="auto"/>
                <w:sz w:val="22"/>
                <w:szCs w:val="22"/>
              </w:rPr>
              <w:t>磋商</w:t>
            </w:r>
          </w:p>
          <w:p>
            <w:pPr>
              <w:keepNext w:val="0"/>
              <w:keepLines w:val="0"/>
              <w:pageBreakBefore w:val="0"/>
              <w:kinsoku/>
              <w:wordWrap/>
              <w:overflowPunct/>
              <w:topLinePunct w:val="0"/>
              <w:autoSpaceDE/>
              <w:autoSpaceDN/>
              <w:bidi w:val="0"/>
              <w:spacing w:line="400" w:lineRule="exact"/>
              <w:jc w:val="center"/>
              <w:textAlignment w:val="auto"/>
              <w:rPr>
                <w:rFonts w:hint="default" w:ascii="Times New Roman" w:hAnsi="Times New Roman" w:eastAsia="仿宋" w:cs="Times New Roman"/>
                <w:color w:val="auto"/>
                <w:sz w:val="22"/>
                <w:szCs w:val="22"/>
              </w:rPr>
            </w:pPr>
            <w:r>
              <w:rPr>
                <w:rFonts w:hint="default" w:ascii="Times New Roman" w:hAnsi="Times New Roman" w:eastAsia="仿宋" w:cs="Times New Roman"/>
                <w:color w:val="auto"/>
                <w:sz w:val="22"/>
                <w:szCs w:val="22"/>
              </w:rPr>
              <w:t>报价</w:t>
            </w:r>
          </w:p>
        </w:tc>
        <w:tc>
          <w:tcPr>
            <w:tcW w:w="980" w:type="dxa"/>
            <w:noWrap w:val="0"/>
            <w:vAlign w:val="center"/>
          </w:tcPr>
          <w:p>
            <w:pPr>
              <w:keepNext w:val="0"/>
              <w:keepLines w:val="0"/>
              <w:pageBreakBefore w:val="0"/>
              <w:kinsoku/>
              <w:wordWrap/>
              <w:overflowPunct/>
              <w:topLinePunct w:val="0"/>
              <w:autoSpaceDE/>
              <w:autoSpaceDN/>
              <w:bidi w:val="0"/>
              <w:spacing w:line="400" w:lineRule="exact"/>
              <w:jc w:val="center"/>
              <w:textAlignment w:val="auto"/>
              <w:rPr>
                <w:rFonts w:hint="default" w:ascii="Times New Roman" w:hAnsi="Times New Roman" w:eastAsia="仿宋" w:cs="Times New Roman"/>
                <w:color w:val="auto"/>
                <w:sz w:val="22"/>
                <w:szCs w:val="22"/>
              </w:rPr>
            </w:pPr>
            <w:r>
              <w:rPr>
                <w:rFonts w:hint="default" w:ascii="Times New Roman" w:hAnsi="Times New Roman" w:eastAsia="仿宋" w:cs="Times New Roman"/>
                <w:color w:val="auto"/>
                <w:sz w:val="22"/>
                <w:szCs w:val="22"/>
                <w:lang w:val="en-US" w:eastAsia="zh-CN"/>
              </w:rPr>
              <w:t>10</w:t>
            </w:r>
            <w:r>
              <w:rPr>
                <w:rFonts w:hint="default" w:ascii="Times New Roman" w:hAnsi="Times New Roman" w:eastAsia="仿宋" w:cs="Times New Roman"/>
                <w:color w:val="auto"/>
                <w:sz w:val="22"/>
                <w:szCs w:val="22"/>
              </w:rPr>
              <w:t>分</w:t>
            </w:r>
          </w:p>
        </w:tc>
        <w:tc>
          <w:tcPr>
            <w:tcW w:w="6954" w:type="dxa"/>
            <w:noWrap w:val="0"/>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eastAsia="仿宋" w:cs="Times New Roman"/>
                <w:color w:val="auto"/>
                <w:sz w:val="22"/>
                <w:szCs w:val="22"/>
                <w:highlight w:val="none"/>
              </w:rPr>
            </w:pPr>
            <w:r>
              <w:rPr>
                <w:rFonts w:hint="default" w:ascii="Times New Roman" w:hAnsi="Times New Roman" w:eastAsia="仿宋" w:cs="Times New Roman"/>
                <w:color w:val="auto"/>
                <w:sz w:val="22"/>
                <w:szCs w:val="22"/>
                <w:highlight w:val="none"/>
              </w:rPr>
              <w:t>满足竞争性磋商文件要求且最</w:t>
            </w:r>
            <w:r>
              <w:rPr>
                <w:rFonts w:hint="default" w:ascii="Times New Roman" w:hAnsi="Times New Roman" w:eastAsia="仿宋" w:cs="Times New Roman"/>
                <w:color w:val="auto"/>
                <w:sz w:val="22"/>
                <w:szCs w:val="22"/>
                <w:highlight w:val="none"/>
                <w:lang w:eastAsia="zh-CN"/>
              </w:rPr>
              <w:t>终磋商单价</w:t>
            </w:r>
            <w:r>
              <w:rPr>
                <w:rFonts w:hint="default" w:ascii="Times New Roman" w:hAnsi="Times New Roman" w:eastAsia="仿宋" w:cs="Times New Roman"/>
                <w:color w:val="auto"/>
                <w:sz w:val="22"/>
                <w:szCs w:val="22"/>
                <w:highlight w:val="none"/>
                <w:lang w:val="en-US" w:eastAsia="zh-CN"/>
              </w:rPr>
              <w:t>价格合计</w:t>
            </w:r>
            <w:r>
              <w:rPr>
                <w:rFonts w:hint="default" w:ascii="Times New Roman" w:hAnsi="Times New Roman" w:eastAsia="仿宋" w:cs="Times New Roman"/>
                <w:color w:val="auto"/>
                <w:sz w:val="22"/>
                <w:szCs w:val="22"/>
                <w:highlight w:val="none"/>
              </w:rPr>
              <w:t>最低的供应商的价格为磋商基准价，其价格分为满分。其他供应商的价格分统一按照下列公式计算：</w:t>
            </w:r>
          </w:p>
          <w:p>
            <w:pPr>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eastAsia="仿宋" w:cs="Times New Roman"/>
                <w:color w:val="auto"/>
                <w:sz w:val="22"/>
                <w:szCs w:val="22"/>
                <w:highlight w:val="none"/>
              </w:rPr>
            </w:pPr>
            <w:r>
              <w:rPr>
                <w:rFonts w:hint="default" w:ascii="Times New Roman" w:hAnsi="Times New Roman" w:eastAsia="仿宋" w:cs="Times New Roman"/>
                <w:color w:val="auto"/>
                <w:sz w:val="22"/>
                <w:szCs w:val="22"/>
                <w:highlight w:val="none"/>
              </w:rPr>
              <w:t>磋商报价得分=（磋商基准价/最终磋商</w:t>
            </w:r>
            <w:r>
              <w:rPr>
                <w:rFonts w:hint="default" w:ascii="Times New Roman" w:hAnsi="Times New Roman" w:eastAsia="仿宋" w:cs="Times New Roman"/>
                <w:color w:val="auto"/>
                <w:sz w:val="22"/>
                <w:szCs w:val="22"/>
                <w:highlight w:val="none"/>
                <w:lang w:eastAsia="zh-CN"/>
              </w:rPr>
              <w:t>单价</w:t>
            </w:r>
            <w:r>
              <w:rPr>
                <w:rFonts w:hint="default" w:ascii="Times New Roman" w:hAnsi="Times New Roman" w:eastAsia="仿宋" w:cs="Times New Roman"/>
                <w:color w:val="auto"/>
                <w:sz w:val="22"/>
                <w:szCs w:val="22"/>
                <w:highlight w:val="none"/>
                <w:lang w:val="en-US" w:eastAsia="zh-CN"/>
              </w:rPr>
              <w:t>价格合计</w:t>
            </w:r>
            <w:r>
              <w:rPr>
                <w:rFonts w:hint="default" w:ascii="Times New Roman" w:hAnsi="Times New Roman" w:eastAsia="仿宋" w:cs="Times New Roman"/>
                <w:color w:val="auto"/>
                <w:sz w:val="22"/>
                <w:szCs w:val="22"/>
                <w:highlight w:val="none"/>
              </w:rPr>
              <w:t>）×</w:t>
            </w:r>
            <w:r>
              <w:rPr>
                <w:rFonts w:hint="default" w:ascii="Times New Roman" w:hAnsi="Times New Roman" w:eastAsia="仿宋" w:cs="Times New Roman"/>
                <w:color w:val="auto"/>
                <w:sz w:val="22"/>
                <w:szCs w:val="22"/>
                <w:highlight w:val="none"/>
                <w:lang w:val="en-US" w:eastAsia="zh-CN"/>
              </w:rPr>
              <w:t>10</w:t>
            </w:r>
          </w:p>
          <w:p>
            <w:pPr>
              <w:keepNext w:val="0"/>
              <w:keepLines w:val="0"/>
              <w:pageBreakBefore w:val="0"/>
              <w:kinsoku/>
              <w:wordWrap/>
              <w:overflowPunct/>
              <w:topLinePunct w:val="0"/>
              <w:autoSpaceDE/>
              <w:autoSpaceDN/>
              <w:bidi w:val="0"/>
              <w:spacing w:line="400" w:lineRule="exact"/>
              <w:textAlignment w:val="auto"/>
              <w:rPr>
                <w:rFonts w:hint="default" w:ascii="Times New Roman" w:hAnsi="Times New Roman" w:eastAsia="仿宋" w:cs="Times New Roman"/>
                <w:color w:val="auto"/>
                <w:sz w:val="22"/>
                <w:szCs w:val="22"/>
              </w:rPr>
            </w:pPr>
            <w:r>
              <w:rPr>
                <w:rFonts w:hint="default" w:ascii="Times New Roman" w:hAnsi="Times New Roman" w:eastAsia="仿宋" w:cs="Times New Roman"/>
                <w:color w:val="auto"/>
                <w:sz w:val="22"/>
                <w:szCs w:val="22"/>
                <w:highlight w:val="none"/>
              </w:rPr>
              <w:t>（本项目专门面向中小企业采购，供应商</w:t>
            </w:r>
            <w:r>
              <w:rPr>
                <w:rFonts w:hint="default" w:ascii="Times New Roman" w:hAnsi="Times New Roman" w:eastAsia="仿宋" w:cs="Times New Roman"/>
                <w:color w:val="auto"/>
                <w:sz w:val="22"/>
                <w:szCs w:val="22"/>
                <w:highlight w:val="none"/>
                <w:lang w:eastAsia="zh-CN"/>
              </w:rPr>
              <w:t>为</w:t>
            </w:r>
            <w:r>
              <w:rPr>
                <w:rFonts w:hint="default" w:ascii="Times New Roman" w:hAnsi="Times New Roman" w:eastAsia="仿宋" w:cs="Times New Roman"/>
                <w:color w:val="auto"/>
                <w:sz w:val="22"/>
                <w:szCs w:val="22"/>
                <w:highlight w:val="none"/>
              </w:rPr>
              <w:t>中小企业价格</w:t>
            </w:r>
            <w:r>
              <w:rPr>
                <w:rFonts w:hint="default" w:ascii="Times New Roman" w:hAnsi="Times New Roman" w:eastAsia="仿宋" w:cs="Times New Roman"/>
                <w:color w:val="auto"/>
                <w:sz w:val="22"/>
                <w:szCs w:val="22"/>
                <w:highlight w:val="none"/>
                <w:lang w:eastAsia="zh-CN"/>
              </w:rPr>
              <w:t>不做</w:t>
            </w:r>
            <w:r>
              <w:rPr>
                <w:rFonts w:hint="default" w:ascii="Times New Roman" w:hAnsi="Times New Roman" w:eastAsia="仿宋" w:cs="Times New Roman"/>
                <w:color w:val="auto"/>
                <w:sz w:val="22"/>
                <w:szCs w:val="22"/>
                <w:highlight w:val="none"/>
              </w:rPr>
              <w:t>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48" w:type="dxa"/>
            <w:vMerge w:val="restart"/>
            <w:noWrap w:val="0"/>
            <w:vAlign w:val="center"/>
          </w:tcPr>
          <w:p>
            <w:pPr>
              <w:keepNext w:val="0"/>
              <w:keepLines w:val="0"/>
              <w:pageBreakBefore w:val="0"/>
              <w:kinsoku/>
              <w:wordWrap/>
              <w:overflowPunct/>
              <w:topLinePunct w:val="0"/>
              <w:autoSpaceDE/>
              <w:autoSpaceDN/>
              <w:bidi w:val="0"/>
              <w:spacing w:line="400" w:lineRule="exact"/>
              <w:jc w:val="center"/>
              <w:textAlignment w:val="auto"/>
              <w:rPr>
                <w:rFonts w:hint="default" w:ascii="Times New Roman" w:hAnsi="Times New Roman" w:eastAsia="仿宋" w:cs="Times New Roman"/>
                <w:color w:val="auto"/>
                <w:sz w:val="22"/>
                <w:szCs w:val="22"/>
                <w:lang w:eastAsia="zh-CN"/>
              </w:rPr>
            </w:pPr>
            <w:r>
              <w:rPr>
                <w:rFonts w:hint="default" w:ascii="Times New Roman" w:hAnsi="Times New Roman" w:eastAsia="仿宋" w:cs="Times New Roman"/>
                <w:color w:val="auto"/>
                <w:sz w:val="22"/>
                <w:szCs w:val="22"/>
                <w:lang w:eastAsia="zh-CN"/>
              </w:rPr>
              <w:t>服务</w:t>
            </w:r>
          </w:p>
          <w:p>
            <w:pPr>
              <w:keepNext w:val="0"/>
              <w:keepLines w:val="0"/>
              <w:pageBreakBefore w:val="0"/>
              <w:kinsoku/>
              <w:wordWrap/>
              <w:overflowPunct/>
              <w:topLinePunct w:val="0"/>
              <w:autoSpaceDE/>
              <w:autoSpaceDN/>
              <w:bidi w:val="0"/>
              <w:spacing w:line="400" w:lineRule="exact"/>
              <w:jc w:val="center"/>
              <w:textAlignment w:val="auto"/>
              <w:rPr>
                <w:rFonts w:hint="default" w:ascii="Times New Roman" w:hAnsi="Times New Roman" w:eastAsia="仿宋" w:cs="Times New Roman"/>
                <w:color w:val="auto"/>
                <w:sz w:val="22"/>
                <w:szCs w:val="22"/>
              </w:rPr>
            </w:pPr>
            <w:r>
              <w:rPr>
                <w:rFonts w:hint="default" w:ascii="Times New Roman" w:hAnsi="Times New Roman" w:eastAsia="仿宋" w:cs="Times New Roman"/>
                <w:color w:val="auto"/>
                <w:sz w:val="22"/>
                <w:szCs w:val="22"/>
                <w:lang w:eastAsia="zh-CN"/>
              </w:rPr>
              <w:t>方案</w:t>
            </w:r>
          </w:p>
        </w:tc>
        <w:tc>
          <w:tcPr>
            <w:tcW w:w="980" w:type="dxa"/>
            <w:vMerge w:val="restart"/>
            <w:noWrap w:val="0"/>
            <w:vAlign w:val="center"/>
          </w:tcPr>
          <w:p>
            <w:pPr>
              <w:keepNext w:val="0"/>
              <w:keepLines w:val="0"/>
              <w:pageBreakBefore w:val="0"/>
              <w:kinsoku/>
              <w:wordWrap/>
              <w:overflowPunct/>
              <w:topLinePunct w:val="0"/>
              <w:autoSpaceDE/>
              <w:autoSpaceDN/>
              <w:bidi w:val="0"/>
              <w:spacing w:line="400" w:lineRule="exact"/>
              <w:jc w:val="center"/>
              <w:textAlignment w:val="auto"/>
              <w:rPr>
                <w:rFonts w:hint="default" w:ascii="Times New Roman" w:hAnsi="Times New Roman" w:eastAsia="仿宋" w:cs="Times New Roman"/>
                <w:color w:val="auto"/>
                <w:sz w:val="22"/>
                <w:szCs w:val="22"/>
              </w:rPr>
            </w:pPr>
            <w:r>
              <w:rPr>
                <w:rFonts w:hint="default" w:ascii="Times New Roman" w:hAnsi="Times New Roman" w:eastAsia="仿宋" w:cs="Times New Roman"/>
                <w:color w:val="auto"/>
                <w:sz w:val="22"/>
                <w:szCs w:val="22"/>
                <w:lang w:val="en-US" w:eastAsia="zh-CN"/>
              </w:rPr>
              <w:t>36</w:t>
            </w:r>
            <w:r>
              <w:rPr>
                <w:rFonts w:hint="default" w:ascii="Times New Roman" w:hAnsi="Times New Roman" w:eastAsia="仿宋" w:cs="Times New Roman"/>
                <w:color w:val="auto"/>
                <w:sz w:val="22"/>
                <w:szCs w:val="22"/>
              </w:rPr>
              <w:t>分</w:t>
            </w:r>
          </w:p>
        </w:tc>
        <w:tc>
          <w:tcPr>
            <w:tcW w:w="6954" w:type="dxa"/>
            <w:noWrap w:val="0"/>
            <w:vAlign w:val="center"/>
          </w:tcPr>
          <w:p>
            <w:pPr>
              <w:numPr>
                <w:ilvl w:val="0"/>
                <w:numId w:val="4"/>
              </w:numPr>
              <w:spacing w:line="480" w:lineRule="exact"/>
              <w:rPr>
                <w:rFonts w:hint="default" w:ascii="Times New Roman" w:hAnsi="Times New Roman" w:eastAsia="仿宋" w:cs="Times New Roman"/>
                <w:color w:val="auto"/>
                <w:kern w:val="0"/>
                <w:sz w:val="22"/>
                <w:szCs w:val="22"/>
              </w:rPr>
            </w:pPr>
            <w:r>
              <w:rPr>
                <w:rFonts w:hint="default" w:ascii="Times New Roman" w:hAnsi="Times New Roman" w:eastAsia="仿宋" w:cs="Times New Roman"/>
                <w:color w:val="auto"/>
                <w:kern w:val="0"/>
                <w:sz w:val="22"/>
                <w:szCs w:val="22"/>
              </w:rPr>
              <w:t>项目</w:t>
            </w:r>
            <w:r>
              <w:rPr>
                <w:rFonts w:hint="default" w:ascii="Times New Roman" w:hAnsi="Times New Roman" w:eastAsia="仿宋" w:cs="Times New Roman"/>
                <w:color w:val="auto"/>
                <w:kern w:val="0"/>
                <w:sz w:val="22"/>
                <w:szCs w:val="22"/>
                <w:lang w:eastAsia="zh-CN"/>
              </w:rPr>
              <w:t>实施</w:t>
            </w:r>
            <w:r>
              <w:rPr>
                <w:rFonts w:hint="default" w:ascii="Times New Roman" w:hAnsi="Times New Roman" w:eastAsia="仿宋" w:cs="Times New Roman"/>
                <w:color w:val="auto"/>
                <w:kern w:val="0"/>
                <w:sz w:val="22"/>
                <w:szCs w:val="22"/>
              </w:rPr>
              <w:t>方案</w:t>
            </w:r>
            <w:r>
              <w:rPr>
                <w:rFonts w:hint="default" w:ascii="Times New Roman" w:hAnsi="Times New Roman" w:eastAsia="仿宋" w:cs="Times New Roman"/>
                <w:color w:val="auto"/>
                <w:kern w:val="0"/>
                <w:sz w:val="22"/>
                <w:szCs w:val="22"/>
                <w:lang w:eastAsia="zh-CN"/>
              </w:rPr>
              <w:t>：</w:t>
            </w:r>
            <w:r>
              <w:rPr>
                <w:rFonts w:hint="default" w:ascii="Times New Roman" w:hAnsi="Times New Roman" w:eastAsia="仿宋" w:cs="Times New Roman"/>
                <w:color w:val="auto"/>
                <w:kern w:val="0"/>
                <w:sz w:val="22"/>
                <w:szCs w:val="22"/>
              </w:rPr>
              <w:t>总体可行且科学、合理、先进，</w:t>
            </w:r>
            <w:r>
              <w:rPr>
                <w:rFonts w:hint="default" w:ascii="Times New Roman" w:hAnsi="Times New Roman" w:eastAsia="仿宋" w:cs="Times New Roman"/>
                <w:color w:val="auto"/>
                <w:kern w:val="0"/>
                <w:sz w:val="22"/>
                <w:szCs w:val="22"/>
                <w:lang w:eastAsia="zh-CN"/>
              </w:rPr>
              <w:t>有详细的材料</w:t>
            </w:r>
            <w:r>
              <w:rPr>
                <w:rFonts w:hint="default" w:ascii="Times New Roman" w:hAnsi="Times New Roman" w:eastAsia="仿宋" w:cs="Times New Roman"/>
                <w:color w:val="auto"/>
                <w:kern w:val="0"/>
                <w:sz w:val="22"/>
                <w:szCs w:val="22"/>
              </w:rPr>
              <w:t>备货、供货保证</w:t>
            </w:r>
            <w:r>
              <w:rPr>
                <w:rFonts w:hint="default" w:ascii="Times New Roman" w:hAnsi="Times New Roman" w:eastAsia="仿宋" w:cs="Times New Roman"/>
                <w:color w:val="auto"/>
                <w:kern w:val="0"/>
                <w:sz w:val="22"/>
                <w:szCs w:val="22"/>
                <w:lang w:eastAsia="zh-CN"/>
              </w:rPr>
              <w:t>措施、标牌</w:t>
            </w:r>
            <w:r>
              <w:rPr>
                <w:rFonts w:hint="default" w:ascii="Times New Roman" w:hAnsi="Times New Roman" w:eastAsia="仿宋" w:cs="Times New Roman"/>
                <w:color w:val="auto"/>
                <w:kern w:val="0"/>
                <w:sz w:val="22"/>
                <w:szCs w:val="22"/>
              </w:rPr>
              <w:t>安装措施，安全保障措施</w:t>
            </w:r>
            <w:r>
              <w:rPr>
                <w:rFonts w:hint="default" w:ascii="Times New Roman" w:hAnsi="Times New Roman" w:eastAsia="仿宋" w:cs="Times New Roman"/>
                <w:color w:val="auto"/>
                <w:kern w:val="0"/>
                <w:sz w:val="22"/>
                <w:szCs w:val="22"/>
                <w:lang w:eastAsia="zh-CN"/>
              </w:rPr>
              <w:t>，</w:t>
            </w:r>
            <w:r>
              <w:rPr>
                <w:rFonts w:hint="default" w:ascii="Times New Roman" w:hAnsi="Times New Roman" w:eastAsia="仿宋" w:cs="Times New Roman"/>
                <w:bCs/>
                <w:color w:val="auto"/>
                <w:sz w:val="22"/>
                <w:szCs w:val="22"/>
                <w:lang w:val="en-US" w:eastAsia="zh-CN"/>
              </w:rPr>
              <w:t>特殊情况下紧急供货措施</w:t>
            </w:r>
            <w:r>
              <w:rPr>
                <w:rFonts w:hint="default" w:ascii="Times New Roman" w:hAnsi="Times New Roman" w:eastAsia="仿宋" w:cs="Times New Roman"/>
                <w:color w:val="auto"/>
                <w:kern w:val="0"/>
                <w:sz w:val="22"/>
                <w:szCs w:val="22"/>
                <w:lang w:eastAsia="zh-CN"/>
              </w:rPr>
              <w:t>等</w:t>
            </w:r>
            <w:r>
              <w:rPr>
                <w:rFonts w:hint="default" w:ascii="Times New Roman" w:hAnsi="Times New Roman" w:eastAsia="仿宋" w:cs="Times New Roman"/>
                <w:color w:val="auto"/>
                <w:kern w:val="0"/>
                <w:sz w:val="22"/>
                <w:szCs w:val="22"/>
              </w:rPr>
              <w:t>。</w:t>
            </w:r>
          </w:p>
          <w:p>
            <w:pPr>
              <w:numPr>
                <w:ilvl w:val="0"/>
                <w:numId w:val="0"/>
              </w:numPr>
              <w:spacing w:line="480" w:lineRule="exact"/>
              <w:rPr>
                <w:rFonts w:hint="default" w:ascii="Times New Roman" w:hAnsi="Times New Roman" w:eastAsia="仿宋" w:cs="Times New Roman"/>
                <w:color w:val="auto"/>
                <w:kern w:val="0"/>
                <w:sz w:val="22"/>
                <w:szCs w:val="22"/>
              </w:rPr>
            </w:pPr>
            <w:r>
              <w:rPr>
                <w:rFonts w:hint="default" w:ascii="Times New Roman" w:hAnsi="Times New Roman" w:eastAsia="仿宋" w:cs="Times New Roman"/>
                <w:color w:val="auto"/>
                <w:kern w:val="0"/>
                <w:sz w:val="22"/>
                <w:szCs w:val="22"/>
              </w:rPr>
              <w:t>①方案内容完整、全面、详细的计</w:t>
            </w:r>
            <w:r>
              <w:rPr>
                <w:rFonts w:hint="default" w:ascii="Times New Roman" w:hAnsi="Times New Roman" w:eastAsia="仿宋" w:cs="Times New Roman"/>
                <w:color w:val="auto"/>
                <w:sz w:val="22"/>
                <w:szCs w:val="22"/>
                <w:lang w:val="en-US" w:eastAsia="zh-CN"/>
              </w:rPr>
              <w:t>（7-10]</w:t>
            </w:r>
            <w:r>
              <w:rPr>
                <w:rFonts w:hint="default" w:ascii="Times New Roman" w:hAnsi="Times New Roman" w:eastAsia="仿宋" w:cs="Times New Roman"/>
                <w:color w:val="auto"/>
                <w:kern w:val="0"/>
                <w:sz w:val="22"/>
                <w:szCs w:val="22"/>
              </w:rPr>
              <w:t>分；</w:t>
            </w:r>
          </w:p>
          <w:p>
            <w:pPr>
              <w:spacing w:line="480" w:lineRule="exact"/>
              <w:rPr>
                <w:rFonts w:hint="default" w:ascii="Times New Roman" w:hAnsi="Times New Roman" w:eastAsia="仿宋" w:cs="Times New Roman"/>
                <w:color w:val="auto"/>
                <w:kern w:val="0"/>
                <w:sz w:val="22"/>
                <w:szCs w:val="22"/>
              </w:rPr>
            </w:pPr>
            <w:r>
              <w:rPr>
                <w:rFonts w:hint="default" w:ascii="Times New Roman" w:hAnsi="Times New Roman" w:eastAsia="仿宋" w:cs="Times New Roman"/>
                <w:color w:val="auto"/>
                <w:kern w:val="0"/>
                <w:sz w:val="22"/>
                <w:szCs w:val="22"/>
              </w:rPr>
              <w:t>②方案内容有</w:t>
            </w:r>
            <w:r>
              <w:rPr>
                <w:rFonts w:hint="default" w:ascii="Times New Roman" w:hAnsi="Times New Roman" w:eastAsia="仿宋" w:cs="Times New Roman"/>
                <w:color w:val="auto"/>
                <w:kern w:val="0"/>
                <w:sz w:val="22"/>
                <w:szCs w:val="22"/>
                <w:lang w:eastAsia="zh-CN"/>
              </w:rPr>
              <w:t>所</w:t>
            </w:r>
            <w:r>
              <w:rPr>
                <w:rFonts w:hint="default" w:ascii="Times New Roman" w:hAnsi="Times New Roman" w:eastAsia="仿宋" w:cs="Times New Roman"/>
                <w:color w:val="auto"/>
                <w:kern w:val="0"/>
                <w:sz w:val="22"/>
                <w:szCs w:val="22"/>
              </w:rPr>
              <w:t>欠缺、较薄弱的计</w:t>
            </w:r>
            <w:r>
              <w:rPr>
                <w:rFonts w:hint="default" w:ascii="Times New Roman" w:hAnsi="Times New Roman" w:eastAsia="仿宋" w:cs="Times New Roman"/>
                <w:color w:val="auto"/>
                <w:sz w:val="22"/>
                <w:szCs w:val="22"/>
                <w:lang w:val="en-US" w:eastAsia="zh-CN"/>
              </w:rPr>
              <w:t>（4-7]</w:t>
            </w:r>
            <w:r>
              <w:rPr>
                <w:rFonts w:hint="default" w:ascii="Times New Roman" w:hAnsi="Times New Roman" w:eastAsia="仿宋" w:cs="Times New Roman"/>
                <w:color w:val="auto"/>
                <w:kern w:val="0"/>
                <w:sz w:val="22"/>
                <w:szCs w:val="22"/>
              </w:rPr>
              <w:t>分；</w:t>
            </w:r>
          </w:p>
          <w:p>
            <w:pPr>
              <w:spacing w:line="480" w:lineRule="exact"/>
              <w:rPr>
                <w:rFonts w:hint="default" w:ascii="Times New Roman" w:hAnsi="Times New Roman" w:eastAsia="仿宋" w:cs="Times New Roman"/>
                <w:color w:val="auto"/>
                <w:kern w:val="0"/>
                <w:sz w:val="22"/>
                <w:szCs w:val="22"/>
              </w:rPr>
            </w:pPr>
            <w:r>
              <w:rPr>
                <w:rFonts w:hint="default" w:ascii="Times New Roman" w:hAnsi="Times New Roman" w:eastAsia="仿宋" w:cs="Times New Roman"/>
                <w:color w:val="auto"/>
                <w:kern w:val="0"/>
                <w:sz w:val="22"/>
                <w:szCs w:val="22"/>
              </w:rPr>
              <w:t>③方案内容有严重欠缺、薄弱的计</w:t>
            </w:r>
            <w:r>
              <w:rPr>
                <w:rFonts w:hint="default" w:ascii="Times New Roman" w:hAnsi="Times New Roman" w:eastAsia="仿宋" w:cs="Times New Roman"/>
                <w:color w:val="auto"/>
                <w:sz w:val="22"/>
                <w:szCs w:val="22"/>
                <w:lang w:val="en-US" w:eastAsia="zh-CN"/>
              </w:rPr>
              <w:t>[1-4]</w:t>
            </w:r>
            <w:r>
              <w:rPr>
                <w:rFonts w:hint="default" w:ascii="Times New Roman" w:hAnsi="Times New Roman" w:eastAsia="仿宋" w:cs="Times New Roman"/>
                <w:color w:val="auto"/>
                <w:kern w:val="0"/>
                <w:sz w:val="22"/>
                <w:szCs w:val="22"/>
              </w:rPr>
              <w:t>分；</w:t>
            </w:r>
          </w:p>
          <w:p>
            <w:pPr>
              <w:spacing w:line="480" w:lineRule="exact"/>
              <w:rPr>
                <w:rFonts w:hint="default" w:ascii="Times New Roman" w:hAnsi="Times New Roman" w:eastAsia="仿宋" w:cs="Times New Roman"/>
                <w:color w:val="auto"/>
                <w:sz w:val="22"/>
                <w:szCs w:val="22"/>
                <w:highlight w:val="none"/>
                <w:lang w:val="en-US" w:eastAsia="zh-CN"/>
              </w:rPr>
            </w:pPr>
            <w:r>
              <w:rPr>
                <w:rFonts w:hint="default" w:ascii="Times New Roman" w:hAnsi="Times New Roman" w:eastAsia="仿宋" w:cs="Times New Roman"/>
                <w:color w:val="auto"/>
                <w:kern w:val="0"/>
                <w:sz w:val="22"/>
                <w:szCs w:val="22"/>
              </w:rPr>
              <w:t>④未提供项目实施方案</w:t>
            </w:r>
            <w:r>
              <w:rPr>
                <w:rFonts w:hint="default" w:ascii="Times New Roman" w:hAnsi="Times New Roman" w:eastAsia="仿宋" w:cs="Times New Roman"/>
                <w:color w:val="auto"/>
                <w:kern w:val="0"/>
                <w:sz w:val="22"/>
                <w:szCs w:val="22"/>
                <w:lang w:eastAsia="zh-CN"/>
              </w:rPr>
              <w:t>的</w:t>
            </w:r>
            <w:r>
              <w:rPr>
                <w:rFonts w:hint="default" w:ascii="Times New Roman" w:hAnsi="Times New Roman" w:eastAsia="仿宋" w:cs="Times New Roman"/>
                <w:color w:val="auto"/>
                <w:kern w:val="0"/>
                <w:sz w:val="22"/>
                <w:szCs w:val="22"/>
              </w:rPr>
              <w:t>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48" w:type="dxa"/>
            <w:vMerge w:val="continue"/>
            <w:noWrap w:val="0"/>
            <w:vAlign w:val="center"/>
          </w:tcPr>
          <w:p>
            <w:pPr>
              <w:keepNext w:val="0"/>
              <w:keepLines w:val="0"/>
              <w:pageBreakBefore w:val="0"/>
              <w:kinsoku/>
              <w:wordWrap/>
              <w:overflowPunct/>
              <w:topLinePunct w:val="0"/>
              <w:autoSpaceDE/>
              <w:autoSpaceDN/>
              <w:bidi w:val="0"/>
              <w:spacing w:line="400" w:lineRule="exact"/>
              <w:jc w:val="center"/>
              <w:textAlignment w:val="auto"/>
              <w:rPr>
                <w:rFonts w:hint="default" w:ascii="Times New Roman" w:hAnsi="Times New Roman" w:eastAsia="仿宋" w:cs="Times New Roman"/>
                <w:color w:val="auto"/>
                <w:sz w:val="22"/>
                <w:szCs w:val="22"/>
              </w:rPr>
            </w:pPr>
          </w:p>
        </w:tc>
        <w:tc>
          <w:tcPr>
            <w:tcW w:w="980" w:type="dxa"/>
            <w:vMerge w:val="continue"/>
            <w:noWrap w:val="0"/>
            <w:vAlign w:val="center"/>
          </w:tcPr>
          <w:p>
            <w:pPr>
              <w:keepNext w:val="0"/>
              <w:keepLines w:val="0"/>
              <w:pageBreakBefore w:val="0"/>
              <w:kinsoku/>
              <w:wordWrap/>
              <w:overflowPunct/>
              <w:topLinePunct w:val="0"/>
              <w:autoSpaceDE/>
              <w:autoSpaceDN/>
              <w:bidi w:val="0"/>
              <w:spacing w:line="400" w:lineRule="exact"/>
              <w:jc w:val="center"/>
              <w:textAlignment w:val="auto"/>
              <w:rPr>
                <w:rFonts w:hint="default" w:ascii="Times New Roman" w:hAnsi="Times New Roman" w:eastAsia="仿宋" w:cs="Times New Roman"/>
                <w:color w:val="auto"/>
                <w:sz w:val="22"/>
                <w:szCs w:val="22"/>
              </w:rPr>
            </w:pPr>
          </w:p>
        </w:tc>
        <w:tc>
          <w:tcPr>
            <w:tcW w:w="6954" w:type="dxa"/>
            <w:noWrap w:val="0"/>
            <w:vAlign w:val="center"/>
          </w:tcPr>
          <w:p>
            <w:pPr>
              <w:numPr>
                <w:ilvl w:val="0"/>
                <w:numId w:val="4"/>
              </w:numPr>
              <w:spacing w:line="480" w:lineRule="exact"/>
              <w:rPr>
                <w:rFonts w:hint="default" w:ascii="Times New Roman" w:hAnsi="Times New Roman" w:eastAsia="仿宋" w:cs="Times New Roman"/>
                <w:color w:val="auto"/>
                <w:kern w:val="0"/>
                <w:sz w:val="22"/>
                <w:szCs w:val="22"/>
                <w:lang w:val="en-US" w:eastAsia="zh-CN"/>
              </w:rPr>
            </w:pPr>
            <w:r>
              <w:rPr>
                <w:rFonts w:hint="default" w:ascii="Times New Roman" w:hAnsi="Times New Roman" w:eastAsia="仿宋" w:cs="Times New Roman"/>
                <w:color w:val="auto"/>
                <w:kern w:val="0"/>
                <w:sz w:val="22"/>
                <w:szCs w:val="22"/>
                <w:lang w:val="en-US" w:eastAsia="zh-CN"/>
              </w:rPr>
              <w:t>加工标准：根据供应商提供的</w:t>
            </w:r>
            <w:r>
              <w:rPr>
                <w:rFonts w:hint="default" w:ascii="Times New Roman" w:hAnsi="Times New Roman" w:eastAsia="仿宋" w:cs="Times New Roman"/>
                <w:color w:val="auto"/>
                <w:kern w:val="0"/>
                <w:sz w:val="22"/>
                <w:szCs w:val="22"/>
              </w:rPr>
              <w:t>产品</w:t>
            </w:r>
            <w:r>
              <w:rPr>
                <w:rFonts w:hint="default" w:ascii="Times New Roman" w:hAnsi="Times New Roman" w:eastAsia="仿宋" w:cs="Times New Roman"/>
                <w:color w:val="auto"/>
                <w:kern w:val="0"/>
                <w:sz w:val="22"/>
                <w:szCs w:val="22"/>
                <w:lang w:val="en-US" w:eastAsia="zh-CN"/>
              </w:rPr>
              <w:t>加工标准</w:t>
            </w:r>
            <w:r>
              <w:rPr>
                <w:rFonts w:hint="default" w:ascii="Times New Roman" w:hAnsi="Times New Roman" w:eastAsia="仿宋" w:cs="Times New Roman"/>
                <w:color w:val="auto"/>
                <w:kern w:val="0"/>
                <w:sz w:val="22"/>
                <w:szCs w:val="22"/>
                <w:lang w:val="zh-CN"/>
              </w:rPr>
              <w:t>说明，包含物料材质选择，物料印制技术工艺等</w:t>
            </w:r>
            <w:r>
              <w:rPr>
                <w:rFonts w:hint="default" w:ascii="Times New Roman" w:hAnsi="Times New Roman" w:eastAsia="仿宋" w:cs="Times New Roman"/>
                <w:color w:val="auto"/>
                <w:kern w:val="0"/>
                <w:sz w:val="22"/>
                <w:szCs w:val="22"/>
                <w:lang w:val="en-US" w:eastAsia="zh-CN"/>
              </w:rPr>
              <w:t>。根据保证技术指标先进、质量性能可靠、功能齐全、配置合理等内容综合赋分。</w:t>
            </w:r>
          </w:p>
          <w:p>
            <w:pPr>
              <w:numPr>
                <w:ilvl w:val="0"/>
                <w:numId w:val="0"/>
              </w:numPr>
              <w:spacing w:line="480" w:lineRule="exact"/>
              <w:rPr>
                <w:rFonts w:hint="default" w:ascii="Times New Roman" w:hAnsi="Times New Roman" w:eastAsia="仿宋" w:cs="Times New Roman"/>
                <w:color w:val="auto"/>
                <w:kern w:val="0"/>
                <w:sz w:val="22"/>
                <w:szCs w:val="22"/>
                <w:lang w:val="en-US" w:eastAsia="zh-CN"/>
              </w:rPr>
            </w:pPr>
            <w:r>
              <w:rPr>
                <w:rFonts w:hint="default" w:ascii="Times New Roman" w:hAnsi="Times New Roman" w:eastAsia="仿宋" w:cs="Times New Roman"/>
                <w:color w:val="auto"/>
                <w:kern w:val="0"/>
                <w:sz w:val="22"/>
                <w:szCs w:val="22"/>
                <w:lang w:val="en-US" w:eastAsia="zh-CN"/>
              </w:rPr>
              <w:t>①加工标准全面、合理、详细的计（3-5]分；</w:t>
            </w:r>
          </w:p>
          <w:p>
            <w:pPr>
              <w:numPr>
                <w:ilvl w:val="0"/>
                <w:numId w:val="0"/>
              </w:numPr>
              <w:spacing w:line="480" w:lineRule="exact"/>
              <w:rPr>
                <w:rFonts w:hint="default" w:ascii="Times New Roman" w:hAnsi="Times New Roman" w:eastAsia="仿宋" w:cs="Times New Roman"/>
                <w:color w:val="auto"/>
                <w:kern w:val="0"/>
                <w:sz w:val="22"/>
                <w:szCs w:val="22"/>
                <w:lang w:val="en-US" w:eastAsia="zh-CN"/>
              </w:rPr>
            </w:pPr>
            <w:r>
              <w:rPr>
                <w:rFonts w:hint="default" w:ascii="Times New Roman" w:hAnsi="Times New Roman" w:eastAsia="仿宋" w:cs="Times New Roman"/>
                <w:color w:val="auto"/>
                <w:kern w:val="0"/>
                <w:sz w:val="22"/>
                <w:szCs w:val="22"/>
                <w:lang w:val="en-US" w:eastAsia="zh-CN"/>
              </w:rPr>
              <w:t>②加工标准内容欠缺、薄弱的计[1-3]分；</w:t>
            </w:r>
          </w:p>
          <w:p>
            <w:pPr>
              <w:numPr>
                <w:ilvl w:val="0"/>
                <w:numId w:val="0"/>
              </w:numPr>
              <w:spacing w:line="480" w:lineRule="exact"/>
              <w:rPr>
                <w:rFonts w:hint="default" w:ascii="Times New Roman" w:hAnsi="Times New Roman" w:eastAsia="仿宋" w:cs="Times New Roman"/>
                <w:color w:val="auto"/>
                <w:sz w:val="22"/>
                <w:szCs w:val="22"/>
                <w:highlight w:val="none"/>
                <w:lang w:val="en-US" w:eastAsia="zh-CN"/>
              </w:rPr>
            </w:pPr>
            <w:r>
              <w:rPr>
                <w:rFonts w:hint="default" w:ascii="Times New Roman" w:hAnsi="Times New Roman" w:eastAsia="仿宋" w:cs="Times New Roman"/>
                <w:color w:val="auto"/>
                <w:kern w:val="0"/>
                <w:sz w:val="22"/>
                <w:szCs w:val="22"/>
                <w:lang w:val="en-US" w:eastAsia="zh-CN"/>
              </w:rPr>
              <w:t>③未提供加工标准不计分。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48" w:type="dxa"/>
            <w:vMerge w:val="continue"/>
            <w:noWrap w:val="0"/>
            <w:vAlign w:val="center"/>
          </w:tcPr>
          <w:p>
            <w:pPr>
              <w:keepNext w:val="0"/>
              <w:keepLines w:val="0"/>
              <w:pageBreakBefore w:val="0"/>
              <w:kinsoku/>
              <w:wordWrap/>
              <w:overflowPunct/>
              <w:topLinePunct w:val="0"/>
              <w:autoSpaceDE/>
              <w:autoSpaceDN/>
              <w:bidi w:val="0"/>
              <w:spacing w:line="400" w:lineRule="exact"/>
              <w:jc w:val="center"/>
              <w:textAlignment w:val="auto"/>
              <w:rPr>
                <w:rFonts w:hint="default" w:ascii="Times New Roman" w:hAnsi="Times New Roman" w:eastAsia="仿宋" w:cs="Times New Roman"/>
                <w:color w:val="auto"/>
                <w:sz w:val="22"/>
                <w:szCs w:val="22"/>
              </w:rPr>
            </w:pPr>
          </w:p>
        </w:tc>
        <w:tc>
          <w:tcPr>
            <w:tcW w:w="980" w:type="dxa"/>
            <w:vMerge w:val="continue"/>
            <w:noWrap w:val="0"/>
            <w:vAlign w:val="center"/>
          </w:tcPr>
          <w:p>
            <w:pPr>
              <w:keepNext w:val="0"/>
              <w:keepLines w:val="0"/>
              <w:pageBreakBefore w:val="0"/>
              <w:kinsoku/>
              <w:wordWrap/>
              <w:overflowPunct/>
              <w:topLinePunct w:val="0"/>
              <w:autoSpaceDE/>
              <w:autoSpaceDN/>
              <w:bidi w:val="0"/>
              <w:spacing w:line="400" w:lineRule="exact"/>
              <w:jc w:val="center"/>
              <w:textAlignment w:val="auto"/>
              <w:rPr>
                <w:rFonts w:hint="default" w:ascii="Times New Roman" w:hAnsi="Times New Roman" w:eastAsia="仿宋" w:cs="Times New Roman"/>
                <w:color w:val="auto"/>
                <w:sz w:val="22"/>
                <w:szCs w:val="22"/>
              </w:rPr>
            </w:pPr>
          </w:p>
        </w:tc>
        <w:tc>
          <w:tcPr>
            <w:tcW w:w="6954" w:type="dxa"/>
            <w:noWrap w:val="0"/>
            <w:vAlign w:val="center"/>
          </w:tcPr>
          <w:p>
            <w:pPr>
              <w:numPr>
                <w:ilvl w:val="0"/>
                <w:numId w:val="0"/>
              </w:numPr>
              <w:spacing w:line="480" w:lineRule="exact"/>
              <w:ind w:leftChars="0"/>
              <w:rPr>
                <w:rFonts w:hint="default" w:ascii="Times New Roman" w:hAnsi="Times New Roman" w:eastAsia="仿宋" w:cs="Times New Roman"/>
                <w:bCs/>
                <w:color w:val="auto"/>
                <w:sz w:val="22"/>
                <w:szCs w:val="22"/>
                <w:lang w:eastAsia="zh-CN"/>
              </w:rPr>
            </w:pPr>
            <w:r>
              <w:rPr>
                <w:rFonts w:hint="default" w:ascii="Times New Roman" w:hAnsi="Times New Roman" w:eastAsia="仿宋" w:cs="Times New Roman"/>
                <w:bCs/>
                <w:color w:val="auto"/>
                <w:sz w:val="22"/>
                <w:szCs w:val="22"/>
                <w:lang w:val="en-US" w:eastAsia="zh-CN"/>
              </w:rPr>
              <w:t>3、项</w:t>
            </w:r>
            <w:r>
              <w:rPr>
                <w:rFonts w:hint="default" w:ascii="Times New Roman" w:hAnsi="Times New Roman" w:eastAsia="仿宋" w:cs="Times New Roman"/>
                <w:bCs/>
                <w:color w:val="auto"/>
                <w:sz w:val="22"/>
                <w:szCs w:val="22"/>
                <w:lang w:eastAsia="zh-CN"/>
              </w:rPr>
              <w:t>目进度计划：</w:t>
            </w:r>
            <w:r>
              <w:rPr>
                <w:rFonts w:hint="default" w:ascii="Times New Roman" w:hAnsi="Times New Roman" w:eastAsia="仿宋" w:cs="Times New Roman"/>
                <w:bCs/>
                <w:color w:val="auto"/>
                <w:sz w:val="22"/>
                <w:szCs w:val="22"/>
              </w:rPr>
              <w:t>确保本项目进度的技术组织措施</w:t>
            </w:r>
            <w:r>
              <w:rPr>
                <w:rFonts w:hint="default" w:ascii="Times New Roman" w:hAnsi="Times New Roman" w:eastAsia="仿宋" w:cs="Times New Roman"/>
                <w:bCs/>
                <w:color w:val="auto"/>
                <w:sz w:val="22"/>
                <w:szCs w:val="22"/>
                <w:lang w:eastAsia="zh-CN"/>
              </w:rPr>
              <w:t>。</w:t>
            </w:r>
          </w:p>
          <w:p>
            <w:pPr>
              <w:numPr>
                <w:ilvl w:val="0"/>
                <w:numId w:val="0"/>
              </w:numPr>
              <w:spacing w:line="480" w:lineRule="exact"/>
              <w:rPr>
                <w:rFonts w:hint="default" w:ascii="Times New Roman" w:hAnsi="Times New Roman" w:eastAsia="仿宋" w:cs="Times New Roman"/>
                <w:bCs/>
                <w:color w:val="auto"/>
                <w:sz w:val="22"/>
                <w:szCs w:val="22"/>
                <w:lang w:eastAsia="zh-CN"/>
              </w:rPr>
            </w:pPr>
            <w:r>
              <w:rPr>
                <w:rFonts w:hint="default" w:ascii="Times New Roman" w:hAnsi="Times New Roman" w:eastAsia="仿宋" w:cs="Times New Roman"/>
                <w:color w:val="auto"/>
                <w:sz w:val="22"/>
                <w:szCs w:val="22"/>
                <w:highlight w:val="none"/>
                <w:lang w:val="en-US" w:eastAsia="zh-CN"/>
              </w:rPr>
              <w:t>①</w:t>
            </w:r>
            <w:r>
              <w:rPr>
                <w:rFonts w:hint="default" w:ascii="Times New Roman" w:hAnsi="Times New Roman" w:eastAsia="仿宋" w:cs="Times New Roman"/>
                <w:bCs/>
                <w:color w:val="auto"/>
                <w:sz w:val="22"/>
                <w:szCs w:val="22"/>
              </w:rPr>
              <w:t>可操作性强、细节描述详细</w:t>
            </w:r>
            <w:r>
              <w:rPr>
                <w:rFonts w:hint="default" w:ascii="Times New Roman" w:hAnsi="Times New Roman" w:eastAsia="仿宋" w:cs="Times New Roman"/>
                <w:bCs/>
                <w:color w:val="auto"/>
                <w:sz w:val="22"/>
                <w:szCs w:val="22"/>
                <w:lang w:eastAsia="zh-CN"/>
              </w:rPr>
              <w:t>、</w:t>
            </w:r>
            <w:r>
              <w:rPr>
                <w:rFonts w:hint="default" w:ascii="Times New Roman" w:hAnsi="Times New Roman" w:eastAsia="仿宋" w:cs="Times New Roman"/>
                <w:bCs/>
                <w:color w:val="auto"/>
                <w:sz w:val="22"/>
                <w:szCs w:val="22"/>
              </w:rPr>
              <w:t>优越的计</w:t>
            </w:r>
            <w:r>
              <w:rPr>
                <w:rFonts w:hint="default" w:ascii="Times New Roman" w:hAnsi="Times New Roman" w:eastAsia="仿宋" w:cs="Times New Roman"/>
                <w:color w:val="auto"/>
                <w:sz w:val="22"/>
                <w:szCs w:val="22"/>
                <w:lang w:val="en-US" w:eastAsia="zh-CN"/>
              </w:rPr>
              <w:t>（4-6]</w:t>
            </w:r>
            <w:r>
              <w:rPr>
                <w:rFonts w:hint="default" w:ascii="Times New Roman" w:hAnsi="Times New Roman" w:eastAsia="仿宋" w:cs="Times New Roman"/>
                <w:bCs/>
                <w:color w:val="auto"/>
                <w:sz w:val="22"/>
                <w:szCs w:val="22"/>
              </w:rPr>
              <w:t>分</w:t>
            </w:r>
            <w:r>
              <w:rPr>
                <w:rFonts w:hint="default" w:ascii="Times New Roman" w:hAnsi="Times New Roman" w:eastAsia="仿宋" w:cs="Times New Roman"/>
                <w:bCs/>
                <w:color w:val="auto"/>
                <w:sz w:val="22"/>
                <w:szCs w:val="22"/>
                <w:lang w:eastAsia="zh-CN"/>
              </w:rPr>
              <w:t>；</w:t>
            </w:r>
          </w:p>
          <w:p>
            <w:pPr>
              <w:numPr>
                <w:ilvl w:val="0"/>
                <w:numId w:val="0"/>
              </w:numPr>
              <w:spacing w:line="480" w:lineRule="exact"/>
              <w:rPr>
                <w:rFonts w:hint="default" w:ascii="Times New Roman" w:hAnsi="Times New Roman" w:eastAsia="仿宋" w:cs="Times New Roman"/>
                <w:bCs/>
                <w:color w:val="auto"/>
                <w:sz w:val="22"/>
                <w:szCs w:val="22"/>
                <w:lang w:eastAsia="zh-CN"/>
              </w:rPr>
            </w:pPr>
            <w:r>
              <w:rPr>
                <w:rFonts w:hint="default" w:ascii="Times New Roman" w:hAnsi="Times New Roman" w:eastAsia="仿宋" w:cs="Times New Roman"/>
                <w:color w:val="auto"/>
                <w:sz w:val="22"/>
                <w:szCs w:val="22"/>
                <w:highlight w:val="none"/>
                <w:lang w:val="en-US" w:eastAsia="zh-CN"/>
              </w:rPr>
              <w:t>②</w:t>
            </w:r>
            <w:r>
              <w:rPr>
                <w:rFonts w:hint="default" w:ascii="Times New Roman" w:hAnsi="Times New Roman" w:eastAsia="仿宋" w:cs="Times New Roman"/>
                <w:bCs/>
                <w:color w:val="auto"/>
                <w:sz w:val="22"/>
                <w:szCs w:val="22"/>
              </w:rPr>
              <w:t>有相对的操作性</w:t>
            </w:r>
            <w:r>
              <w:rPr>
                <w:rFonts w:hint="default" w:ascii="Times New Roman" w:hAnsi="Times New Roman" w:eastAsia="仿宋" w:cs="Times New Roman"/>
                <w:bCs/>
                <w:color w:val="auto"/>
                <w:sz w:val="22"/>
                <w:szCs w:val="22"/>
                <w:lang w:eastAsia="zh-CN"/>
              </w:rPr>
              <w:t>，</w:t>
            </w:r>
            <w:r>
              <w:rPr>
                <w:rFonts w:hint="default" w:ascii="Times New Roman" w:hAnsi="Times New Roman" w:eastAsia="仿宋" w:cs="Times New Roman"/>
                <w:bCs/>
                <w:color w:val="auto"/>
                <w:sz w:val="22"/>
                <w:szCs w:val="22"/>
              </w:rPr>
              <w:t>描述</w:t>
            </w:r>
            <w:r>
              <w:rPr>
                <w:rFonts w:hint="default" w:ascii="Times New Roman" w:hAnsi="Times New Roman" w:eastAsia="仿宋" w:cs="Times New Roman"/>
                <w:bCs/>
                <w:color w:val="auto"/>
                <w:sz w:val="22"/>
                <w:szCs w:val="22"/>
                <w:lang w:eastAsia="zh-CN"/>
              </w:rPr>
              <w:t>基本完整的</w:t>
            </w:r>
            <w:r>
              <w:rPr>
                <w:rFonts w:hint="default" w:ascii="Times New Roman" w:hAnsi="Times New Roman" w:eastAsia="仿宋" w:cs="Times New Roman"/>
                <w:bCs/>
                <w:color w:val="auto"/>
                <w:sz w:val="22"/>
                <w:szCs w:val="22"/>
              </w:rPr>
              <w:t>计</w:t>
            </w:r>
            <w:r>
              <w:rPr>
                <w:rFonts w:hint="default" w:ascii="Times New Roman" w:hAnsi="Times New Roman" w:eastAsia="仿宋" w:cs="Times New Roman"/>
                <w:color w:val="auto"/>
                <w:sz w:val="22"/>
                <w:szCs w:val="22"/>
                <w:lang w:val="en-US" w:eastAsia="zh-CN"/>
              </w:rPr>
              <w:t>[1-4]</w:t>
            </w:r>
            <w:r>
              <w:rPr>
                <w:rFonts w:hint="default" w:ascii="Times New Roman" w:hAnsi="Times New Roman" w:eastAsia="仿宋" w:cs="Times New Roman"/>
                <w:bCs/>
                <w:color w:val="auto"/>
                <w:sz w:val="22"/>
                <w:szCs w:val="22"/>
              </w:rPr>
              <w:t>分</w:t>
            </w:r>
            <w:r>
              <w:rPr>
                <w:rFonts w:hint="default" w:ascii="Times New Roman" w:hAnsi="Times New Roman" w:eastAsia="仿宋" w:cs="Times New Roman"/>
                <w:bCs/>
                <w:color w:val="auto"/>
                <w:sz w:val="22"/>
                <w:szCs w:val="22"/>
                <w:lang w:eastAsia="zh-CN"/>
              </w:rPr>
              <w:t>；</w:t>
            </w:r>
          </w:p>
          <w:p>
            <w:pPr>
              <w:numPr>
                <w:ilvl w:val="0"/>
                <w:numId w:val="0"/>
              </w:numPr>
              <w:spacing w:line="480" w:lineRule="exact"/>
              <w:ind w:left="0" w:leftChars="0" w:firstLine="0" w:firstLineChars="0"/>
              <w:rPr>
                <w:rFonts w:hint="default" w:ascii="Times New Roman" w:hAnsi="Times New Roman" w:eastAsia="仿宋" w:cs="Times New Roman"/>
                <w:color w:val="auto"/>
                <w:sz w:val="22"/>
                <w:szCs w:val="22"/>
                <w:highlight w:val="none"/>
                <w:lang w:val="en-US" w:eastAsia="zh-CN"/>
              </w:rPr>
            </w:pPr>
            <w:r>
              <w:rPr>
                <w:rFonts w:hint="default" w:ascii="Times New Roman" w:hAnsi="Times New Roman" w:eastAsia="仿宋" w:cs="Times New Roman"/>
                <w:color w:val="auto"/>
                <w:sz w:val="22"/>
                <w:szCs w:val="22"/>
                <w:highlight w:val="none"/>
                <w:lang w:val="en-US" w:eastAsia="zh-CN"/>
              </w:rPr>
              <w:t>③</w:t>
            </w:r>
            <w:r>
              <w:rPr>
                <w:rFonts w:hint="default" w:ascii="Times New Roman" w:hAnsi="Times New Roman" w:eastAsia="仿宋" w:cs="Times New Roman"/>
                <w:color w:val="auto"/>
                <w:kern w:val="0"/>
                <w:sz w:val="22"/>
                <w:szCs w:val="22"/>
              </w:rPr>
              <w:t>未提供</w:t>
            </w:r>
            <w:r>
              <w:rPr>
                <w:rFonts w:hint="default" w:ascii="Times New Roman" w:hAnsi="Times New Roman" w:eastAsia="仿宋" w:cs="Times New Roman"/>
                <w:bCs/>
                <w:color w:val="auto"/>
                <w:sz w:val="22"/>
                <w:szCs w:val="22"/>
                <w:lang w:val="en-US" w:eastAsia="zh-CN"/>
              </w:rPr>
              <w:t>项</w:t>
            </w:r>
            <w:r>
              <w:rPr>
                <w:rFonts w:hint="default" w:ascii="Times New Roman" w:hAnsi="Times New Roman" w:eastAsia="仿宋" w:cs="Times New Roman"/>
                <w:bCs/>
                <w:color w:val="auto"/>
                <w:sz w:val="22"/>
                <w:szCs w:val="22"/>
                <w:lang w:eastAsia="zh-CN"/>
              </w:rPr>
              <w:t>目进度计划</w:t>
            </w:r>
            <w:r>
              <w:rPr>
                <w:rFonts w:hint="default" w:ascii="Times New Roman" w:hAnsi="Times New Roman" w:eastAsia="仿宋" w:cs="Times New Roman"/>
                <w:color w:val="auto"/>
                <w:kern w:val="0"/>
                <w:sz w:val="22"/>
                <w:szCs w:val="22"/>
              </w:rPr>
              <w:t>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48" w:type="dxa"/>
            <w:vMerge w:val="continue"/>
            <w:noWrap w:val="0"/>
            <w:vAlign w:val="center"/>
          </w:tcPr>
          <w:p>
            <w:pPr>
              <w:keepNext w:val="0"/>
              <w:keepLines w:val="0"/>
              <w:pageBreakBefore w:val="0"/>
              <w:kinsoku/>
              <w:wordWrap/>
              <w:overflowPunct/>
              <w:topLinePunct w:val="0"/>
              <w:autoSpaceDE/>
              <w:autoSpaceDN/>
              <w:bidi w:val="0"/>
              <w:spacing w:line="400" w:lineRule="exact"/>
              <w:jc w:val="center"/>
              <w:textAlignment w:val="auto"/>
              <w:rPr>
                <w:rFonts w:hint="default" w:ascii="Times New Roman" w:hAnsi="Times New Roman" w:eastAsia="仿宋" w:cs="Times New Roman"/>
                <w:color w:val="auto"/>
                <w:sz w:val="22"/>
                <w:szCs w:val="22"/>
              </w:rPr>
            </w:pPr>
          </w:p>
        </w:tc>
        <w:tc>
          <w:tcPr>
            <w:tcW w:w="980" w:type="dxa"/>
            <w:vMerge w:val="continue"/>
            <w:noWrap w:val="0"/>
            <w:vAlign w:val="center"/>
          </w:tcPr>
          <w:p>
            <w:pPr>
              <w:keepNext w:val="0"/>
              <w:keepLines w:val="0"/>
              <w:pageBreakBefore w:val="0"/>
              <w:kinsoku/>
              <w:wordWrap/>
              <w:overflowPunct/>
              <w:topLinePunct w:val="0"/>
              <w:autoSpaceDE/>
              <w:autoSpaceDN/>
              <w:bidi w:val="0"/>
              <w:spacing w:line="400" w:lineRule="exact"/>
              <w:jc w:val="center"/>
              <w:textAlignment w:val="auto"/>
              <w:rPr>
                <w:rFonts w:hint="default" w:ascii="Times New Roman" w:hAnsi="Times New Roman" w:eastAsia="仿宋" w:cs="Times New Roman"/>
                <w:color w:val="auto"/>
                <w:sz w:val="22"/>
                <w:szCs w:val="22"/>
              </w:rPr>
            </w:pPr>
          </w:p>
        </w:tc>
        <w:tc>
          <w:tcPr>
            <w:tcW w:w="6954" w:type="dxa"/>
            <w:noWrap w:val="0"/>
            <w:vAlign w:val="center"/>
          </w:tcPr>
          <w:p>
            <w:pPr>
              <w:numPr>
                <w:ilvl w:val="0"/>
                <w:numId w:val="0"/>
              </w:numPr>
              <w:spacing w:line="480" w:lineRule="exact"/>
              <w:rPr>
                <w:rFonts w:hint="default" w:ascii="Times New Roman" w:hAnsi="Times New Roman" w:eastAsia="仿宋" w:cs="Times New Roman"/>
                <w:bCs/>
                <w:color w:val="auto"/>
                <w:sz w:val="22"/>
                <w:szCs w:val="22"/>
              </w:rPr>
            </w:pPr>
            <w:r>
              <w:rPr>
                <w:rFonts w:hint="default" w:ascii="Times New Roman" w:hAnsi="Times New Roman" w:eastAsia="仿宋" w:cs="Times New Roman"/>
                <w:color w:val="auto"/>
                <w:sz w:val="22"/>
                <w:szCs w:val="22"/>
                <w:highlight w:val="none"/>
                <w:lang w:val="en-US" w:eastAsia="zh-CN"/>
              </w:rPr>
              <w:t>4、服务质量保证：</w:t>
            </w:r>
            <w:r>
              <w:rPr>
                <w:rFonts w:hint="default" w:ascii="Times New Roman" w:hAnsi="Times New Roman" w:eastAsia="仿宋" w:cs="Times New Roman"/>
                <w:bCs/>
                <w:color w:val="auto"/>
                <w:sz w:val="22"/>
                <w:szCs w:val="22"/>
              </w:rPr>
              <w:t>确保本项目质量的技术组织措施，</w:t>
            </w:r>
            <w:r>
              <w:rPr>
                <w:rFonts w:hint="default" w:ascii="Times New Roman" w:hAnsi="Times New Roman" w:eastAsia="仿宋" w:cs="Times New Roman"/>
                <w:bCs/>
                <w:color w:val="auto"/>
                <w:sz w:val="22"/>
                <w:szCs w:val="22"/>
                <w:lang w:eastAsia="zh-CN"/>
              </w:rPr>
              <w:t>服务质量保证承诺等。</w:t>
            </w:r>
          </w:p>
          <w:p>
            <w:pPr>
              <w:numPr>
                <w:ilvl w:val="0"/>
                <w:numId w:val="0"/>
              </w:numPr>
              <w:spacing w:line="480" w:lineRule="exact"/>
              <w:rPr>
                <w:rFonts w:hint="default" w:ascii="Times New Roman" w:hAnsi="Times New Roman" w:eastAsia="仿宋" w:cs="Times New Roman"/>
                <w:bCs/>
                <w:color w:val="auto"/>
                <w:sz w:val="22"/>
                <w:szCs w:val="22"/>
                <w:lang w:eastAsia="zh-CN"/>
              </w:rPr>
            </w:pPr>
            <w:r>
              <w:rPr>
                <w:rFonts w:hint="default" w:ascii="Times New Roman" w:hAnsi="Times New Roman" w:eastAsia="仿宋" w:cs="Times New Roman"/>
                <w:color w:val="auto"/>
                <w:sz w:val="22"/>
                <w:szCs w:val="22"/>
                <w:highlight w:val="none"/>
                <w:lang w:val="en-US" w:eastAsia="zh-CN"/>
              </w:rPr>
              <w:t>①</w:t>
            </w:r>
            <w:r>
              <w:rPr>
                <w:rFonts w:hint="default" w:ascii="Times New Roman" w:hAnsi="Times New Roman" w:eastAsia="仿宋" w:cs="Times New Roman"/>
                <w:bCs/>
                <w:color w:val="auto"/>
                <w:sz w:val="22"/>
                <w:szCs w:val="22"/>
              </w:rPr>
              <w:t>可操作性强、细节描述详细</w:t>
            </w:r>
            <w:r>
              <w:rPr>
                <w:rFonts w:hint="default" w:ascii="Times New Roman" w:hAnsi="Times New Roman" w:eastAsia="仿宋" w:cs="Times New Roman"/>
                <w:bCs/>
                <w:color w:val="auto"/>
                <w:sz w:val="22"/>
                <w:szCs w:val="22"/>
                <w:lang w:eastAsia="zh-CN"/>
              </w:rPr>
              <w:t>、</w:t>
            </w:r>
            <w:r>
              <w:rPr>
                <w:rFonts w:hint="default" w:ascii="Times New Roman" w:hAnsi="Times New Roman" w:eastAsia="仿宋" w:cs="Times New Roman"/>
                <w:bCs/>
                <w:color w:val="auto"/>
                <w:sz w:val="22"/>
                <w:szCs w:val="22"/>
              </w:rPr>
              <w:t>优越的计</w:t>
            </w:r>
            <w:r>
              <w:rPr>
                <w:rFonts w:hint="default" w:ascii="Times New Roman" w:hAnsi="Times New Roman" w:eastAsia="仿宋" w:cs="Times New Roman"/>
                <w:color w:val="auto"/>
                <w:sz w:val="22"/>
                <w:szCs w:val="22"/>
                <w:lang w:val="en-US" w:eastAsia="zh-CN"/>
              </w:rPr>
              <w:t>（7-10]</w:t>
            </w:r>
            <w:r>
              <w:rPr>
                <w:rFonts w:hint="default" w:ascii="Times New Roman" w:hAnsi="Times New Roman" w:eastAsia="仿宋" w:cs="Times New Roman"/>
                <w:bCs/>
                <w:color w:val="auto"/>
                <w:sz w:val="22"/>
                <w:szCs w:val="22"/>
              </w:rPr>
              <w:t>分</w:t>
            </w:r>
            <w:r>
              <w:rPr>
                <w:rFonts w:hint="default" w:ascii="Times New Roman" w:hAnsi="Times New Roman" w:eastAsia="仿宋" w:cs="Times New Roman"/>
                <w:bCs/>
                <w:color w:val="auto"/>
                <w:sz w:val="22"/>
                <w:szCs w:val="22"/>
                <w:lang w:eastAsia="zh-CN"/>
              </w:rPr>
              <w:t>；</w:t>
            </w:r>
          </w:p>
          <w:p>
            <w:pPr>
              <w:numPr>
                <w:ilvl w:val="0"/>
                <w:numId w:val="0"/>
              </w:numPr>
              <w:spacing w:line="480" w:lineRule="exact"/>
              <w:rPr>
                <w:rFonts w:hint="default" w:ascii="Times New Roman" w:hAnsi="Times New Roman" w:eastAsia="仿宋" w:cs="Times New Roman"/>
                <w:bCs/>
                <w:color w:val="auto"/>
                <w:sz w:val="22"/>
                <w:szCs w:val="22"/>
                <w:lang w:eastAsia="zh-CN"/>
              </w:rPr>
            </w:pPr>
            <w:r>
              <w:rPr>
                <w:rFonts w:hint="default" w:ascii="Times New Roman" w:hAnsi="Times New Roman" w:eastAsia="仿宋" w:cs="Times New Roman"/>
                <w:color w:val="auto"/>
                <w:sz w:val="22"/>
                <w:szCs w:val="22"/>
                <w:highlight w:val="none"/>
                <w:lang w:val="en-US" w:eastAsia="zh-CN"/>
              </w:rPr>
              <w:t>②</w:t>
            </w:r>
            <w:r>
              <w:rPr>
                <w:rFonts w:hint="default" w:ascii="Times New Roman" w:hAnsi="Times New Roman" w:eastAsia="仿宋" w:cs="Times New Roman"/>
                <w:bCs/>
                <w:color w:val="auto"/>
                <w:sz w:val="22"/>
                <w:szCs w:val="22"/>
              </w:rPr>
              <w:t>有相对的操作性</w:t>
            </w:r>
            <w:r>
              <w:rPr>
                <w:rFonts w:hint="default" w:ascii="Times New Roman" w:hAnsi="Times New Roman" w:eastAsia="仿宋" w:cs="Times New Roman"/>
                <w:bCs/>
                <w:color w:val="auto"/>
                <w:sz w:val="22"/>
                <w:szCs w:val="22"/>
                <w:lang w:eastAsia="zh-CN"/>
              </w:rPr>
              <w:t>，</w:t>
            </w:r>
            <w:r>
              <w:rPr>
                <w:rFonts w:hint="default" w:ascii="Times New Roman" w:hAnsi="Times New Roman" w:eastAsia="仿宋" w:cs="Times New Roman"/>
                <w:bCs/>
                <w:color w:val="auto"/>
                <w:sz w:val="22"/>
                <w:szCs w:val="22"/>
              </w:rPr>
              <w:t>描述</w:t>
            </w:r>
            <w:r>
              <w:rPr>
                <w:rFonts w:hint="default" w:ascii="Times New Roman" w:hAnsi="Times New Roman" w:eastAsia="仿宋" w:cs="Times New Roman"/>
                <w:bCs/>
                <w:color w:val="auto"/>
                <w:sz w:val="22"/>
                <w:szCs w:val="22"/>
                <w:lang w:eastAsia="zh-CN"/>
              </w:rPr>
              <w:t>基本完整的</w:t>
            </w:r>
            <w:r>
              <w:rPr>
                <w:rFonts w:hint="default" w:ascii="Times New Roman" w:hAnsi="Times New Roman" w:eastAsia="仿宋" w:cs="Times New Roman"/>
                <w:bCs/>
                <w:color w:val="auto"/>
                <w:sz w:val="22"/>
                <w:szCs w:val="22"/>
              </w:rPr>
              <w:t>计</w:t>
            </w:r>
            <w:r>
              <w:rPr>
                <w:rFonts w:hint="default" w:ascii="Times New Roman" w:hAnsi="Times New Roman" w:eastAsia="仿宋" w:cs="Times New Roman"/>
                <w:color w:val="auto"/>
                <w:sz w:val="22"/>
                <w:szCs w:val="22"/>
                <w:lang w:val="en-US" w:eastAsia="zh-CN"/>
              </w:rPr>
              <w:t>（4-7]</w:t>
            </w:r>
            <w:r>
              <w:rPr>
                <w:rFonts w:hint="default" w:ascii="Times New Roman" w:hAnsi="Times New Roman" w:eastAsia="仿宋" w:cs="Times New Roman"/>
                <w:bCs/>
                <w:color w:val="auto"/>
                <w:sz w:val="22"/>
                <w:szCs w:val="22"/>
              </w:rPr>
              <w:t>分</w:t>
            </w:r>
            <w:r>
              <w:rPr>
                <w:rFonts w:hint="default" w:ascii="Times New Roman" w:hAnsi="Times New Roman" w:eastAsia="仿宋" w:cs="Times New Roman"/>
                <w:bCs/>
                <w:color w:val="auto"/>
                <w:sz w:val="22"/>
                <w:szCs w:val="22"/>
                <w:lang w:eastAsia="zh-CN"/>
              </w:rPr>
              <w:t>；</w:t>
            </w:r>
          </w:p>
          <w:p>
            <w:pPr>
              <w:numPr>
                <w:ilvl w:val="0"/>
                <w:numId w:val="0"/>
              </w:numPr>
              <w:spacing w:line="480" w:lineRule="exact"/>
              <w:rPr>
                <w:rFonts w:hint="default" w:ascii="Times New Roman" w:hAnsi="Times New Roman" w:eastAsia="仿宋" w:cs="Times New Roman"/>
                <w:bCs/>
                <w:color w:val="auto"/>
                <w:sz w:val="22"/>
                <w:szCs w:val="22"/>
                <w:lang w:eastAsia="zh-CN"/>
              </w:rPr>
            </w:pPr>
            <w:r>
              <w:rPr>
                <w:rFonts w:hint="default" w:ascii="Times New Roman" w:hAnsi="Times New Roman" w:eastAsia="仿宋" w:cs="Times New Roman"/>
                <w:color w:val="auto"/>
                <w:sz w:val="22"/>
                <w:szCs w:val="22"/>
                <w:highlight w:val="none"/>
                <w:lang w:val="en-US" w:eastAsia="zh-CN"/>
              </w:rPr>
              <w:t>③</w:t>
            </w:r>
            <w:r>
              <w:rPr>
                <w:rFonts w:hint="default" w:ascii="Times New Roman" w:hAnsi="Times New Roman" w:eastAsia="仿宋" w:cs="Times New Roman"/>
                <w:bCs/>
                <w:color w:val="auto"/>
                <w:sz w:val="22"/>
                <w:szCs w:val="22"/>
              </w:rPr>
              <w:t>相对比内容一般的计</w:t>
            </w:r>
            <w:r>
              <w:rPr>
                <w:rFonts w:hint="default" w:ascii="Times New Roman" w:hAnsi="Times New Roman" w:eastAsia="仿宋" w:cs="Times New Roman"/>
                <w:color w:val="auto"/>
                <w:sz w:val="22"/>
                <w:szCs w:val="22"/>
                <w:lang w:val="en-US" w:eastAsia="zh-CN"/>
              </w:rPr>
              <w:t>[</w:t>
            </w:r>
            <w:r>
              <w:rPr>
                <w:rFonts w:hint="default" w:ascii="Times New Roman" w:hAnsi="Times New Roman" w:eastAsia="仿宋" w:cs="Times New Roman"/>
                <w:bCs/>
                <w:color w:val="auto"/>
                <w:sz w:val="22"/>
                <w:szCs w:val="22"/>
                <w:lang w:val="en-US" w:eastAsia="zh-CN"/>
              </w:rPr>
              <w:t>1-4</w:t>
            </w:r>
            <w:r>
              <w:rPr>
                <w:rFonts w:hint="default" w:ascii="Times New Roman" w:hAnsi="Times New Roman" w:eastAsia="仿宋" w:cs="Times New Roman"/>
                <w:color w:val="auto"/>
                <w:sz w:val="22"/>
                <w:szCs w:val="22"/>
                <w:lang w:val="en-US" w:eastAsia="zh-CN"/>
              </w:rPr>
              <w:t>]</w:t>
            </w:r>
            <w:r>
              <w:rPr>
                <w:rFonts w:hint="default" w:ascii="Times New Roman" w:hAnsi="Times New Roman" w:eastAsia="仿宋" w:cs="Times New Roman"/>
                <w:bCs/>
                <w:color w:val="auto"/>
                <w:sz w:val="22"/>
                <w:szCs w:val="22"/>
              </w:rPr>
              <w:t>分</w:t>
            </w:r>
            <w:r>
              <w:rPr>
                <w:rFonts w:hint="default" w:ascii="Times New Roman" w:hAnsi="Times New Roman" w:eastAsia="仿宋" w:cs="Times New Roman"/>
                <w:bCs/>
                <w:color w:val="auto"/>
                <w:sz w:val="22"/>
                <w:szCs w:val="22"/>
                <w:lang w:eastAsia="zh-CN"/>
              </w:rPr>
              <w:t>；</w:t>
            </w:r>
          </w:p>
          <w:p>
            <w:pPr>
              <w:spacing w:line="480" w:lineRule="exact"/>
              <w:rPr>
                <w:rFonts w:hint="default" w:ascii="Times New Roman" w:hAnsi="Times New Roman" w:eastAsia="仿宋" w:cs="Times New Roman"/>
                <w:color w:val="auto"/>
                <w:sz w:val="22"/>
                <w:szCs w:val="22"/>
                <w:highlight w:val="none"/>
                <w:lang w:val="en-US" w:eastAsia="zh-CN"/>
              </w:rPr>
            </w:pPr>
            <w:r>
              <w:rPr>
                <w:rFonts w:hint="default" w:ascii="Times New Roman" w:hAnsi="Times New Roman" w:eastAsia="仿宋" w:cs="Times New Roman"/>
                <w:color w:val="auto"/>
                <w:kern w:val="0"/>
                <w:sz w:val="22"/>
                <w:szCs w:val="22"/>
              </w:rPr>
              <w:t>④未提供</w:t>
            </w:r>
            <w:r>
              <w:rPr>
                <w:rFonts w:hint="default" w:ascii="Times New Roman" w:hAnsi="Times New Roman" w:eastAsia="仿宋" w:cs="Times New Roman"/>
                <w:color w:val="auto"/>
                <w:sz w:val="22"/>
                <w:szCs w:val="22"/>
                <w:highlight w:val="none"/>
                <w:lang w:val="en-US" w:eastAsia="zh-CN"/>
              </w:rPr>
              <w:t>服务质量保证</w:t>
            </w:r>
            <w:r>
              <w:rPr>
                <w:rFonts w:hint="default" w:ascii="Times New Roman" w:hAnsi="Times New Roman" w:eastAsia="仿宋" w:cs="Times New Roman"/>
                <w:color w:val="auto"/>
                <w:kern w:val="0"/>
                <w:sz w:val="22"/>
                <w:szCs w:val="22"/>
                <w:lang w:eastAsia="zh-CN"/>
              </w:rPr>
              <w:t>的</w:t>
            </w:r>
            <w:r>
              <w:rPr>
                <w:rFonts w:hint="default" w:ascii="Times New Roman" w:hAnsi="Times New Roman" w:eastAsia="仿宋" w:cs="Times New Roman"/>
                <w:color w:val="auto"/>
                <w:kern w:val="0"/>
                <w:sz w:val="22"/>
                <w:szCs w:val="22"/>
              </w:rPr>
              <w:t>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48" w:type="dxa"/>
            <w:vMerge w:val="continue"/>
            <w:noWrap w:val="0"/>
            <w:vAlign w:val="center"/>
          </w:tcPr>
          <w:p>
            <w:pPr>
              <w:keepNext w:val="0"/>
              <w:keepLines w:val="0"/>
              <w:pageBreakBefore w:val="0"/>
              <w:kinsoku/>
              <w:wordWrap/>
              <w:overflowPunct/>
              <w:topLinePunct w:val="0"/>
              <w:autoSpaceDE/>
              <w:autoSpaceDN/>
              <w:bidi w:val="0"/>
              <w:spacing w:line="400" w:lineRule="exact"/>
              <w:jc w:val="center"/>
              <w:textAlignment w:val="auto"/>
              <w:rPr>
                <w:rFonts w:hint="default" w:ascii="Times New Roman" w:hAnsi="Times New Roman" w:eastAsia="仿宋" w:cs="Times New Roman"/>
                <w:color w:val="auto"/>
                <w:sz w:val="22"/>
                <w:szCs w:val="22"/>
                <w:lang w:val="en-US" w:eastAsia="zh-CN"/>
              </w:rPr>
            </w:pPr>
            <w:r>
              <w:rPr>
                <w:rFonts w:hint="default" w:ascii="Times New Roman" w:hAnsi="Times New Roman" w:eastAsia="仿宋" w:cs="Times New Roman"/>
                <w:color w:val="auto"/>
                <w:sz w:val="22"/>
                <w:szCs w:val="22"/>
                <w:lang w:val="en-US" w:eastAsia="zh-CN"/>
              </w:rPr>
              <w:t>3、</w:t>
            </w:r>
          </w:p>
        </w:tc>
        <w:tc>
          <w:tcPr>
            <w:tcW w:w="980" w:type="dxa"/>
            <w:vMerge w:val="continue"/>
            <w:noWrap w:val="0"/>
            <w:vAlign w:val="center"/>
          </w:tcPr>
          <w:p>
            <w:pPr>
              <w:keepNext w:val="0"/>
              <w:keepLines w:val="0"/>
              <w:pageBreakBefore w:val="0"/>
              <w:kinsoku/>
              <w:wordWrap/>
              <w:overflowPunct/>
              <w:topLinePunct w:val="0"/>
              <w:autoSpaceDE/>
              <w:autoSpaceDN/>
              <w:bidi w:val="0"/>
              <w:spacing w:line="400" w:lineRule="exact"/>
              <w:jc w:val="center"/>
              <w:textAlignment w:val="auto"/>
              <w:rPr>
                <w:rFonts w:hint="default" w:ascii="Times New Roman" w:hAnsi="Times New Roman" w:eastAsia="仿宋" w:cs="Times New Roman"/>
                <w:color w:val="auto"/>
                <w:sz w:val="22"/>
                <w:szCs w:val="22"/>
              </w:rPr>
            </w:pPr>
          </w:p>
        </w:tc>
        <w:tc>
          <w:tcPr>
            <w:tcW w:w="6954" w:type="dxa"/>
            <w:noWrap w:val="0"/>
            <w:vAlign w:val="center"/>
          </w:tcPr>
          <w:p>
            <w:pPr>
              <w:keepNext w:val="0"/>
              <w:keepLines w:val="0"/>
              <w:pageBreakBefore w:val="0"/>
              <w:widowControl/>
              <w:numPr>
                <w:ilvl w:val="0"/>
                <w:numId w:val="0"/>
              </w:numPr>
              <w:kinsoku/>
              <w:wordWrap/>
              <w:overflowPunct/>
              <w:topLinePunct w:val="0"/>
              <w:autoSpaceDE/>
              <w:autoSpaceDN/>
              <w:bidi w:val="0"/>
              <w:spacing w:line="400" w:lineRule="exact"/>
              <w:textAlignment w:val="auto"/>
              <w:rPr>
                <w:rFonts w:hint="default" w:ascii="Times New Roman" w:hAnsi="Times New Roman" w:eastAsia="仿宋" w:cs="Times New Roman"/>
                <w:color w:val="auto"/>
                <w:sz w:val="22"/>
                <w:szCs w:val="22"/>
                <w:lang w:eastAsia="zh-CN"/>
              </w:rPr>
            </w:pPr>
            <w:r>
              <w:rPr>
                <w:rFonts w:hint="default" w:ascii="Times New Roman" w:hAnsi="Times New Roman" w:eastAsia="仿宋" w:cs="Times New Roman"/>
                <w:color w:val="auto"/>
                <w:sz w:val="22"/>
                <w:szCs w:val="22"/>
                <w:lang w:val="en-US" w:eastAsia="zh-CN"/>
              </w:rPr>
              <w:t>5、应急保障措施：</w:t>
            </w:r>
            <w:r>
              <w:rPr>
                <w:rFonts w:hint="default" w:ascii="Times New Roman" w:hAnsi="Times New Roman" w:eastAsia="仿宋" w:cs="Times New Roman"/>
                <w:color w:val="auto"/>
                <w:sz w:val="22"/>
                <w:szCs w:val="22"/>
                <w:lang w:eastAsia="zh-CN"/>
              </w:rPr>
              <w:t>有针对本项目突发情况的应急预案、应对措施及服从并配合协助院方工作的承诺。</w:t>
            </w:r>
          </w:p>
          <w:p>
            <w:pPr>
              <w:keepNext w:val="0"/>
              <w:keepLines w:val="0"/>
              <w:pageBreakBefore w:val="0"/>
              <w:widowControl/>
              <w:numPr>
                <w:ilvl w:val="0"/>
                <w:numId w:val="0"/>
              </w:numPr>
              <w:kinsoku/>
              <w:wordWrap/>
              <w:overflowPunct/>
              <w:topLinePunct w:val="0"/>
              <w:autoSpaceDE/>
              <w:autoSpaceDN/>
              <w:bidi w:val="0"/>
              <w:spacing w:line="400" w:lineRule="exact"/>
              <w:textAlignment w:val="auto"/>
              <w:rPr>
                <w:rFonts w:hint="default" w:ascii="Times New Roman" w:hAnsi="Times New Roman" w:eastAsia="仿宋" w:cs="Times New Roman"/>
                <w:color w:val="auto"/>
                <w:sz w:val="22"/>
                <w:szCs w:val="22"/>
                <w:lang w:val="en-US" w:eastAsia="zh-CN"/>
              </w:rPr>
            </w:pPr>
            <w:r>
              <w:rPr>
                <w:rFonts w:hint="default" w:ascii="Times New Roman" w:hAnsi="Times New Roman" w:eastAsia="仿宋" w:cs="Times New Roman"/>
                <w:color w:val="auto"/>
                <w:sz w:val="22"/>
                <w:szCs w:val="22"/>
                <w:lang w:val="en-US" w:eastAsia="zh-CN"/>
              </w:rPr>
              <w:t>①重难点分析准确优越，应急措施详尽、建议合理、可行的计（3-5]分；</w:t>
            </w:r>
          </w:p>
          <w:p>
            <w:pPr>
              <w:keepNext w:val="0"/>
              <w:keepLines w:val="0"/>
              <w:pageBreakBefore w:val="0"/>
              <w:widowControl/>
              <w:numPr>
                <w:ilvl w:val="0"/>
                <w:numId w:val="0"/>
              </w:numPr>
              <w:kinsoku/>
              <w:wordWrap/>
              <w:overflowPunct/>
              <w:topLinePunct w:val="0"/>
              <w:autoSpaceDE/>
              <w:autoSpaceDN/>
              <w:bidi w:val="0"/>
              <w:spacing w:line="400" w:lineRule="exact"/>
              <w:textAlignment w:val="auto"/>
              <w:rPr>
                <w:rFonts w:hint="default" w:ascii="Times New Roman" w:hAnsi="Times New Roman" w:eastAsia="仿宋" w:cs="Times New Roman"/>
                <w:color w:val="auto"/>
                <w:sz w:val="22"/>
                <w:szCs w:val="22"/>
                <w:lang w:val="en-US" w:eastAsia="zh-CN"/>
              </w:rPr>
            </w:pPr>
            <w:r>
              <w:rPr>
                <w:rFonts w:hint="default" w:ascii="Times New Roman" w:hAnsi="Times New Roman" w:eastAsia="仿宋" w:cs="Times New Roman"/>
                <w:color w:val="auto"/>
                <w:sz w:val="22"/>
                <w:szCs w:val="22"/>
                <w:lang w:val="en-US" w:eastAsia="zh-CN"/>
              </w:rPr>
              <w:t>②重难点分析良好，建议较为合理、可行，内容基本完整的计[1-3]分；</w:t>
            </w:r>
          </w:p>
          <w:p>
            <w:pPr>
              <w:keepNext w:val="0"/>
              <w:keepLines w:val="0"/>
              <w:pageBreakBefore w:val="0"/>
              <w:widowControl/>
              <w:numPr>
                <w:ilvl w:val="0"/>
                <w:numId w:val="0"/>
              </w:numPr>
              <w:kinsoku/>
              <w:wordWrap/>
              <w:overflowPunct/>
              <w:topLinePunct w:val="0"/>
              <w:autoSpaceDE/>
              <w:autoSpaceDN/>
              <w:bidi w:val="0"/>
              <w:spacing w:line="400" w:lineRule="exact"/>
              <w:textAlignment w:val="auto"/>
              <w:rPr>
                <w:rFonts w:hint="default" w:ascii="Times New Roman" w:hAnsi="Times New Roman" w:eastAsia="仿宋" w:cs="Times New Roman"/>
                <w:color w:val="auto"/>
                <w:sz w:val="22"/>
                <w:szCs w:val="22"/>
                <w:lang w:val="en-US" w:eastAsia="zh-CN"/>
              </w:rPr>
            </w:pPr>
            <w:r>
              <w:rPr>
                <w:rFonts w:hint="default" w:ascii="Times New Roman" w:hAnsi="Times New Roman" w:eastAsia="仿宋" w:cs="Times New Roman"/>
                <w:color w:val="auto"/>
                <w:sz w:val="22"/>
                <w:szCs w:val="22"/>
                <w:lang w:val="en-US" w:eastAsia="zh-CN"/>
              </w:rPr>
              <w:t>③</w:t>
            </w:r>
            <w:r>
              <w:rPr>
                <w:rFonts w:hint="default" w:ascii="Times New Roman" w:hAnsi="Times New Roman" w:eastAsia="仿宋" w:cs="Times New Roman"/>
                <w:color w:val="auto"/>
                <w:sz w:val="22"/>
                <w:szCs w:val="22"/>
                <w:lang w:eastAsia="zh-CN"/>
              </w:rPr>
              <w:t>未提供</w:t>
            </w:r>
            <w:r>
              <w:rPr>
                <w:rFonts w:hint="default" w:ascii="Times New Roman" w:hAnsi="Times New Roman" w:eastAsia="仿宋" w:cs="Times New Roman"/>
                <w:color w:val="auto"/>
                <w:sz w:val="22"/>
                <w:szCs w:val="22"/>
                <w:lang w:val="en-US" w:eastAsia="zh-CN"/>
              </w:rPr>
              <w:t>合理化建议</w:t>
            </w:r>
            <w:r>
              <w:rPr>
                <w:rFonts w:hint="default" w:ascii="Times New Roman" w:hAnsi="Times New Roman" w:eastAsia="仿宋" w:cs="Times New Roman"/>
                <w:color w:val="auto"/>
                <w:sz w:val="22"/>
                <w:szCs w:val="22"/>
                <w:lang w:eastAsia="zh-CN"/>
              </w:rPr>
              <w:t>的不计分。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trPr>
        <w:tc>
          <w:tcPr>
            <w:tcW w:w="1248" w:type="dxa"/>
            <w:vMerge w:val="restart"/>
            <w:noWrap w:val="0"/>
            <w:vAlign w:val="center"/>
          </w:tcPr>
          <w:p>
            <w:pPr>
              <w:keepNext w:val="0"/>
              <w:keepLines w:val="0"/>
              <w:pageBreakBefore w:val="0"/>
              <w:kinsoku/>
              <w:wordWrap/>
              <w:overflowPunct/>
              <w:topLinePunct w:val="0"/>
              <w:autoSpaceDE/>
              <w:autoSpaceDN/>
              <w:bidi w:val="0"/>
              <w:spacing w:line="400" w:lineRule="exact"/>
              <w:jc w:val="center"/>
              <w:textAlignment w:val="auto"/>
              <w:rPr>
                <w:rFonts w:hint="default" w:ascii="Times New Roman" w:hAnsi="Times New Roman" w:eastAsia="仿宋" w:cs="Times New Roman"/>
                <w:color w:val="auto"/>
                <w:sz w:val="22"/>
                <w:szCs w:val="22"/>
                <w:lang w:val="en-US" w:eastAsia="zh-CN"/>
              </w:rPr>
            </w:pPr>
            <w:r>
              <w:rPr>
                <w:rFonts w:hint="default" w:ascii="Times New Roman" w:hAnsi="Times New Roman" w:eastAsia="仿宋" w:cs="Times New Roman"/>
                <w:color w:val="auto"/>
                <w:sz w:val="22"/>
                <w:szCs w:val="22"/>
                <w:lang w:val="en-US" w:eastAsia="zh-CN"/>
              </w:rPr>
              <w:t>拟派项目组人员配置情况</w:t>
            </w:r>
          </w:p>
        </w:tc>
        <w:tc>
          <w:tcPr>
            <w:tcW w:w="980" w:type="dxa"/>
            <w:vMerge w:val="restart"/>
            <w:noWrap w:val="0"/>
            <w:vAlign w:val="center"/>
          </w:tcPr>
          <w:p>
            <w:pPr>
              <w:keepNext w:val="0"/>
              <w:keepLines w:val="0"/>
              <w:pageBreakBefore w:val="0"/>
              <w:kinsoku/>
              <w:wordWrap/>
              <w:overflowPunct/>
              <w:topLinePunct w:val="0"/>
              <w:autoSpaceDE/>
              <w:autoSpaceDN/>
              <w:bidi w:val="0"/>
              <w:spacing w:line="400" w:lineRule="exact"/>
              <w:jc w:val="center"/>
              <w:textAlignment w:val="auto"/>
              <w:rPr>
                <w:rFonts w:hint="default" w:ascii="Times New Roman" w:hAnsi="Times New Roman" w:eastAsia="仿宋" w:cs="Times New Roman"/>
                <w:color w:val="auto"/>
                <w:sz w:val="22"/>
                <w:szCs w:val="22"/>
              </w:rPr>
            </w:pPr>
            <w:r>
              <w:rPr>
                <w:rFonts w:hint="default" w:ascii="Times New Roman" w:hAnsi="Times New Roman" w:eastAsia="仿宋" w:cs="Times New Roman"/>
                <w:color w:val="auto"/>
                <w:sz w:val="22"/>
                <w:szCs w:val="22"/>
                <w:lang w:val="en-US" w:eastAsia="zh-CN"/>
              </w:rPr>
              <w:t>10</w:t>
            </w:r>
            <w:r>
              <w:rPr>
                <w:rFonts w:hint="default" w:ascii="Times New Roman" w:hAnsi="Times New Roman" w:eastAsia="仿宋" w:cs="Times New Roman"/>
                <w:color w:val="auto"/>
                <w:sz w:val="22"/>
                <w:szCs w:val="22"/>
              </w:rPr>
              <w:t>分</w:t>
            </w:r>
          </w:p>
        </w:tc>
        <w:tc>
          <w:tcPr>
            <w:tcW w:w="6954" w:type="dxa"/>
            <w:noWrap w:val="0"/>
            <w:vAlign w:val="center"/>
          </w:tcPr>
          <w:p>
            <w:pPr>
              <w:keepNext w:val="0"/>
              <w:keepLines w:val="0"/>
              <w:pageBreakBefore w:val="0"/>
              <w:widowControl/>
              <w:numPr>
                <w:ilvl w:val="0"/>
                <w:numId w:val="0"/>
              </w:numPr>
              <w:kinsoku/>
              <w:wordWrap/>
              <w:overflowPunct/>
              <w:topLinePunct w:val="0"/>
              <w:autoSpaceDE/>
              <w:autoSpaceDN/>
              <w:bidi w:val="0"/>
              <w:spacing w:line="400" w:lineRule="exact"/>
              <w:textAlignment w:val="auto"/>
              <w:rPr>
                <w:rFonts w:hint="default" w:ascii="Times New Roman" w:hAnsi="Times New Roman" w:eastAsia="仿宋" w:cs="Times New Roman"/>
                <w:color w:val="auto"/>
                <w:sz w:val="22"/>
                <w:szCs w:val="22"/>
                <w:lang w:eastAsia="zh-CN"/>
              </w:rPr>
            </w:pPr>
            <w:r>
              <w:rPr>
                <w:rFonts w:hint="default" w:ascii="Times New Roman" w:hAnsi="Times New Roman" w:eastAsia="仿宋" w:cs="Times New Roman"/>
                <w:color w:val="auto"/>
                <w:sz w:val="22"/>
                <w:szCs w:val="22"/>
                <w:lang w:val="en-US" w:eastAsia="zh-CN"/>
              </w:rPr>
              <w:t>1、</w:t>
            </w:r>
            <w:r>
              <w:rPr>
                <w:rFonts w:hint="default" w:ascii="Times New Roman" w:hAnsi="Times New Roman" w:eastAsia="仿宋" w:cs="Times New Roman"/>
                <w:color w:val="auto"/>
                <w:sz w:val="22"/>
                <w:szCs w:val="22"/>
                <w:lang w:eastAsia="zh-CN"/>
              </w:rPr>
              <w:t>针对项目组织管理机构设置及人员配置、职责划分、管理制度等内容综合赋分：</w:t>
            </w:r>
          </w:p>
          <w:p>
            <w:pPr>
              <w:keepNext w:val="0"/>
              <w:keepLines w:val="0"/>
              <w:pageBreakBefore w:val="0"/>
              <w:widowControl/>
              <w:numPr>
                <w:ilvl w:val="0"/>
                <w:numId w:val="0"/>
              </w:numPr>
              <w:kinsoku/>
              <w:wordWrap/>
              <w:overflowPunct/>
              <w:topLinePunct w:val="0"/>
              <w:autoSpaceDE/>
              <w:autoSpaceDN/>
              <w:bidi w:val="0"/>
              <w:spacing w:line="400" w:lineRule="exact"/>
              <w:textAlignment w:val="auto"/>
              <w:rPr>
                <w:rFonts w:hint="default" w:ascii="Times New Roman" w:hAnsi="Times New Roman" w:eastAsia="仿宋" w:cs="Times New Roman"/>
                <w:color w:val="auto"/>
                <w:sz w:val="22"/>
                <w:szCs w:val="22"/>
                <w:lang w:val="en-US" w:eastAsia="zh-CN"/>
              </w:rPr>
            </w:pPr>
            <w:r>
              <w:rPr>
                <w:rFonts w:hint="default" w:ascii="Times New Roman" w:hAnsi="Times New Roman" w:eastAsia="仿宋" w:cs="Times New Roman"/>
                <w:color w:val="auto"/>
                <w:sz w:val="22"/>
                <w:szCs w:val="22"/>
                <w:lang w:val="en-US" w:eastAsia="zh-CN"/>
              </w:rPr>
              <w:t>①</w:t>
            </w:r>
            <w:r>
              <w:rPr>
                <w:rFonts w:hint="default" w:ascii="Times New Roman" w:hAnsi="Times New Roman" w:eastAsia="仿宋" w:cs="Times New Roman"/>
                <w:color w:val="auto"/>
                <w:sz w:val="22"/>
                <w:szCs w:val="22"/>
                <w:lang w:eastAsia="zh-CN"/>
              </w:rPr>
              <w:t>组织管理机构设置合理，人员分工职责划分明确，管理制度完备</w:t>
            </w:r>
            <w:r>
              <w:rPr>
                <w:rFonts w:hint="default" w:ascii="Times New Roman" w:hAnsi="Times New Roman" w:eastAsia="仿宋" w:cs="Times New Roman"/>
                <w:color w:val="auto"/>
                <w:sz w:val="22"/>
                <w:szCs w:val="22"/>
                <w:lang w:val="en-US" w:eastAsia="zh-CN"/>
              </w:rPr>
              <w:t>的计（3-5]分；</w:t>
            </w:r>
          </w:p>
          <w:p>
            <w:pPr>
              <w:keepNext w:val="0"/>
              <w:keepLines w:val="0"/>
              <w:pageBreakBefore w:val="0"/>
              <w:widowControl/>
              <w:numPr>
                <w:ilvl w:val="0"/>
                <w:numId w:val="0"/>
              </w:numPr>
              <w:kinsoku/>
              <w:wordWrap/>
              <w:overflowPunct/>
              <w:topLinePunct w:val="0"/>
              <w:autoSpaceDE/>
              <w:autoSpaceDN/>
              <w:bidi w:val="0"/>
              <w:spacing w:line="400" w:lineRule="exact"/>
              <w:textAlignment w:val="auto"/>
              <w:rPr>
                <w:rFonts w:hint="default" w:ascii="Times New Roman" w:hAnsi="Times New Roman" w:eastAsia="仿宋" w:cs="Times New Roman"/>
                <w:color w:val="auto"/>
                <w:sz w:val="22"/>
                <w:szCs w:val="22"/>
                <w:lang w:val="en-US" w:eastAsia="zh-CN"/>
              </w:rPr>
            </w:pPr>
            <w:r>
              <w:rPr>
                <w:rFonts w:hint="default" w:ascii="Times New Roman" w:hAnsi="Times New Roman" w:eastAsia="仿宋" w:cs="Times New Roman"/>
                <w:color w:val="auto"/>
                <w:sz w:val="22"/>
                <w:szCs w:val="22"/>
                <w:lang w:val="en-US" w:eastAsia="zh-CN"/>
              </w:rPr>
              <w:t>②</w:t>
            </w:r>
            <w:r>
              <w:rPr>
                <w:rFonts w:hint="default" w:ascii="Times New Roman" w:hAnsi="Times New Roman" w:eastAsia="仿宋" w:cs="Times New Roman"/>
                <w:color w:val="auto"/>
                <w:sz w:val="22"/>
                <w:szCs w:val="22"/>
                <w:lang w:eastAsia="zh-CN"/>
              </w:rPr>
              <w:t>组织管理机构设置较合理，人员分工职责划分较明确，管理制度基本完善</w:t>
            </w:r>
            <w:r>
              <w:rPr>
                <w:rFonts w:hint="default" w:ascii="Times New Roman" w:hAnsi="Times New Roman" w:eastAsia="仿宋" w:cs="Times New Roman"/>
                <w:color w:val="auto"/>
                <w:sz w:val="22"/>
                <w:szCs w:val="22"/>
                <w:lang w:val="en-US" w:eastAsia="zh-CN"/>
              </w:rPr>
              <w:t>的计[1-3]分；</w:t>
            </w:r>
          </w:p>
          <w:p>
            <w:pPr>
              <w:keepNext w:val="0"/>
              <w:keepLines w:val="0"/>
              <w:pageBreakBefore w:val="0"/>
              <w:widowControl/>
              <w:numPr>
                <w:ilvl w:val="0"/>
                <w:numId w:val="0"/>
              </w:numPr>
              <w:kinsoku/>
              <w:wordWrap/>
              <w:overflowPunct/>
              <w:topLinePunct w:val="0"/>
              <w:autoSpaceDE/>
              <w:autoSpaceDN/>
              <w:bidi w:val="0"/>
              <w:spacing w:line="400" w:lineRule="exact"/>
              <w:textAlignment w:val="auto"/>
              <w:rPr>
                <w:rFonts w:hint="default" w:ascii="Times New Roman" w:hAnsi="Times New Roman" w:eastAsia="仿宋" w:cs="Times New Roman"/>
                <w:color w:val="auto"/>
                <w:sz w:val="22"/>
                <w:szCs w:val="22"/>
                <w:lang w:eastAsia="zh-CN"/>
              </w:rPr>
            </w:pPr>
            <w:r>
              <w:rPr>
                <w:rFonts w:hint="default" w:ascii="Times New Roman" w:hAnsi="Times New Roman" w:eastAsia="仿宋" w:cs="Times New Roman"/>
                <w:color w:val="auto"/>
                <w:sz w:val="22"/>
                <w:szCs w:val="22"/>
                <w:lang w:val="en-US" w:eastAsia="zh-CN"/>
              </w:rPr>
              <w:t>③</w:t>
            </w:r>
            <w:r>
              <w:rPr>
                <w:rFonts w:hint="default" w:ascii="Times New Roman" w:hAnsi="Times New Roman" w:eastAsia="仿宋" w:cs="Times New Roman"/>
                <w:color w:val="auto"/>
                <w:sz w:val="22"/>
                <w:szCs w:val="22"/>
                <w:lang w:eastAsia="zh-CN"/>
              </w:rPr>
              <w:t>未提供组织管理机构设置的不计分。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1248" w:type="dxa"/>
            <w:vMerge w:val="continue"/>
            <w:noWrap w:val="0"/>
            <w:vAlign w:val="center"/>
          </w:tcPr>
          <w:p>
            <w:pPr>
              <w:keepNext w:val="0"/>
              <w:keepLines w:val="0"/>
              <w:pageBreakBefore w:val="0"/>
              <w:kinsoku/>
              <w:wordWrap/>
              <w:overflowPunct/>
              <w:topLinePunct w:val="0"/>
              <w:autoSpaceDE/>
              <w:autoSpaceDN/>
              <w:bidi w:val="0"/>
              <w:spacing w:line="400" w:lineRule="exact"/>
              <w:jc w:val="center"/>
              <w:textAlignment w:val="auto"/>
              <w:rPr>
                <w:rFonts w:hint="default" w:ascii="Times New Roman" w:hAnsi="Times New Roman" w:eastAsia="仿宋" w:cs="Times New Roman"/>
                <w:color w:val="auto"/>
                <w:sz w:val="22"/>
                <w:szCs w:val="22"/>
                <w:lang w:val="en-US" w:eastAsia="zh-CN"/>
              </w:rPr>
            </w:pPr>
          </w:p>
        </w:tc>
        <w:tc>
          <w:tcPr>
            <w:tcW w:w="980" w:type="dxa"/>
            <w:vMerge w:val="continue"/>
            <w:noWrap w:val="0"/>
            <w:vAlign w:val="center"/>
          </w:tcPr>
          <w:p>
            <w:pPr>
              <w:keepNext w:val="0"/>
              <w:keepLines w:val="0"/>
              <w:pageBreakBefore w:val="0"/>
              <w:kinsoku/>
              <w:wordWrap/>
              <w:overflowPunct/>
              <w:topLinePunct w:val="0"/>
              <w:autoSpaceDE/>
              <w:autoSpaceDN/>
              <w:bidi w:val="0"/>
              <w:spacing w:line="400" w:lineRule="exact"/>
              <w:jc w:val="center"/>
              <w:textAlignment w:val="auto"/>
              <w:rPr>
                <w:rFonts w:hint="default" w:ascii="Times New Roman" w:hAnsi="Times New Roman" w:eastAsia="仿宋" w:cs="Times New Roman"/>
                <w:color w:val="auto"/>
                <w:sz w:val="22"/>
                <w:szCs w:val="22"/>
                <w:lang w:val="en-US" w:eastAsia="zh-CN"/>
              </w:rPr>
            </w:pPr>
          </w:p>
        </w:tc>
        <w:tc>
          <w:tcPr>
            <w:tcW w:w="6954" w:type="dxa"/>
            <w:noWrap w:val="0"/>
            <w:vAlign w:val="center"/>
          </w:tcPr>
          <w:p>
            <w:pPr>
              <w:keepNext w:val="0"/>
              <w:keepLines w:val="0"/>
              <w:pageBreakBefore w:val="0"/>
              <w:widowControl/>
              <w:numPr>
                <w:ilvl w:val="0"/>
                <w:numId w:val="0"/>
              </w:numPr>
              <w:kinsoku/>
              <w:wordWrap/>
              <w:overflowPunct/>
              <w:topLinePunct w:val="0"/>
              <w:autoSpaceDE/>
              <w:autoSpaceDN/>
              <w:bidi w:val="0"/>
              <w:spacing w:line="400" w:lineRule="exact"/>
              <w:textAlignment w:val="auto"/>
              <w:rPr>
                <w:rFonts w:hint="default" w:ascii="Times New Roman" w:hAnsi="Times New Roman" w:eastAsia="仿宋" w:cs="Times New Roman"/>
                <w:color w:val="auto"/>
                <w:sz w:val="22"/>
                <w:szCs w:val="22"/>
                <w:lang w:val="en-US" w:eastAsia="zh-CN"/>
              </w:rPr>
            </w:pPr>
            <w:r>
              <w:rPr>
                <w:rFonts w:hint="default" w:ascii="Times New Roman" w:hAnsi="Times New Roman" w:eastAsia="仿宋" w:cs="Times New Roman"/>
                <w:color w:val="auto"/>
                <w:sz w:val="22"/>
                <w:szCs w:val="22"/>
                <w:lang w:val="en-US" w:eastAsia="zh-CN"/>
              </w:rPr>
              <w:t>2、针对项目组成人员专业、学历、工作经验、服务意识等内容综合赋分：</w:t>
            </w:r>
          </w:p>
          <w:p>
            <w:pPr>
              <w:keepNext w:val="0"/>
              <w:keepLines w:val="0"/>
              <w:pageBreakBefore w:val="0"/>
              <w:widowControl/>
              <w:numPr>
                <w:ilvl w:val="0"/>
                <w:numId w:val="0"/>
              </w:numPr>
              <w:kinsoku/>
              <w:wordWrap/>
              <w:overflowPunct/>
              <w:topLinePunct w:val="0"/>
              <w:autoSpaceDE/>
              <w:autoSpaceDN/>
              <w:bidi w:val="0"/>
              <w:spacing w:line="400" w:lineRule="exact"/>
              <w:textAlignment w:val="auto"/>
              <w:rPr>
                <w:rFonts w:hint="default" w:ascii="Times New Roman" w:hAnsi="Times New Roman" w:eastAsia="仿宋" w:cs="Times New Roman"/>
                <w:color w:val="auto"/>
                <w:sz w:val="22"/>
                <w:szCs w:val="22"/>
                <w:lang w:val="en-US" w:eastAsia="zh-CN"/>
              </w:rPr>
            </w:pPr>
            <w:r>
              <w:rPr>
                <w:rFonts w:hint="default" w:ascii="Times New Roman" w:hAnsi="Times New Roman" w:eastAsia="仿宋" w:cs="Times New Roman"/>
                <w:color w:val="auto"/>
                <w:sz w:val="22"/>
                <w:szCs w:val="22"/>
                <w:lang w:val="en-US" w:eastAsia="zh-CN"/>
              </w:rPr>
              <w:t>①项目组成人员工作经验丰富，服务意识优越计（3-5]分；</w:t>
            </w:r>
          </w:p>
          <w:p>
            <w:pPr>
              <w:keepNext w:val="0"/>
              <w:keepLines w:val="0"/>
              <w:pageBreakBefore w:val="0"/>
              <w:widowControl/>
              <w:numPr>
                <w:ilvl w:val="0"/>
                <w:numId w:val="0"/>
              </w:numPr>
              <w:kinsoku/>
              <w:wordWrap/>
              <w:overflowPunct/>
              <w:topLinePunct w:val="0"/>
              <w:autoSpaceDE/>
              <w:autoSpaceDN/>
              <w:bidi w:val="0"/>
              <w:spacing w:line="400" w:lineRule="exact"/>
              <w:textAlignment w:val="auto"/>
              <w:rPr>
                <w:rFonts w:hint="default" w:ascii="Times New Roman" w:hAnsi="Times New Roman" w:eastAsia="仿宋" w:cs="Times New Roman"/>
                <w:color w:val="auto"/>
                <w:sz w:val="22"/>
                <w:szCs w:val="22"/>
                <w:lang w:val="en-US" w:eastAsia="zh-CN"/>
              </w:rPr>
            </w:pPr>
            <w:r>
              <w:rPr>
                <w:rFonts w:hint="default" w:ascii="Times New Roman" w:hAnsi="Times New Roman" w:eastAsia="仿宋" w:cs="Times New Roman"/>
                <w:color w:val="auto"/>
                <w:sz w:val="22"/>
                <w:szCs w:val="22"/>
                <w:lang w:val="en-US" w:eastAsia="zh-CN"/>
              </w:rPr>
              <w:t>②项目组成人员工作经验较丰富，服务意识良好计[1-3]分；</w:t>
            </w:r>
          </w:p>
          <w:p>
            <w:pPr>
              <w:keepNext w:val="0"/>
              <w:keepLines w:val="0"/>
              <w:pageBreakBefore w:val="0"/>
              <w:widowControl/>
              <w:numPr>
                <w:ilvl w:val="0"/>
                <w:numId w:val="0"/>
              </w:numPr>
              <w:kinsoku/>
              <w:wordWrap/>
              <w:overflowPunct/>
              <w:topLinePunct w:val="0"/>
              <w:autoSpaceDE/>
              <w:autoSpaceDN/>
              <w:bidi w:val="0"/>
              <w:spacing w:line="400" w:lineRule="exact"/>
              <w:textAlignment w:val="auto"/>
              <w:rPr>
                <w:rFonts w:hint="default" w:ascii="Times New Roman" w:hAnsi="Times New Roman" w:eastAsia="仿宋" w:cs="Times New Roman"/>
                <w:color w:val="auto"/>
                <w:sz w:val="22"/>
                <w:szCs w:val="22"/>
                <w:lang w:eastAsia="zh-CN"/>
              </w:rPr>
            </w:pPr>
            <w:r>
              <w:rPr>
                <w:rFonts w:hint="default" w:ascii="Times New Roman" w:hAnsi="Times New Roman" w:eastAsia="仿宋" w:cs="Times New Roman"/>
                <w:color w:val="auto"/>
                <w:sz w:val="22"/>
                <w:szCs w:val="22"/>
                <w:lang w:val="en-US" w:eastAsia="zh-CN"/>
              </w:rPr>
              <w:t>③</w:t>
            </w:r>
            <w:r>
              <w:rPr>
                <w:rFonts w:hint="default" w:ascii="Times New Roman" w:hAnsi="Times New Roman" w:eastAsia="仿宋" w:cs="Times New Roman"/>
                <w:color w:val="auto"/>
                <w:sz w:val="22"/>
                <w:szCs w:val="22"/>
                <w:lang w:eastAsia="zh-CN"/>
              </w:rPr>
              <w:t>未提供的不计分。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248" w:type="dxa"/>
            <w:noWrap w:val="0"/>
            <w:vAlign w:val="center"/>
          </w:tcPr>
          <w:p>
            <w:pPr>
              <w:keepNext w:val="0"/>
              <w:keepLines w:val="0"/>
              <w:pageBreakBefore w:val="0"/>
              <w:kinsoku/>
              <w:wordWrap/>
              <w:overflowPunct/>
              <w:topLinePunct w:val="0"/>
              <w:autoSpaceDE/>
              <w:autoSpaceDN/>
              <w:bidi w:val="0"/>
              <w:spacing w:line="400" w:lineRule="exact"/>
              <w:jc w:val="center"/>
              <w:textAlignment w:val="auto"/>
              <w:rPr>
                <w:rFonts w:hint="default" w:ascii="Times New Roman" w:hAnsi="Times New Roman" w:eastAsia="仿宋" w:cs="Times New Roman"/>
                <w:color w:val="auto"/>
                <w:sz w:val="22"/>
                <w:szCs w:val="22"/>
                <w:lang w:eastAsia="zh-CN"/>
              </w:rPr>
            </w:pPr>
            <w:r>
              <w:rPr>
                <w:rFonts w:hint="default" w:ascii="Times New Roman" w:hAnsi="Times New Roman" w:eastAsia="仿宋" w:cs="Times New Roman"/>
                <w:color w:val="auto"/>
                <w:sz w:val="22"/>
                <w:szCs w:val="22"/>
                <w:lang w:val="en-US" w:eastAsia="zh-CN"/>
              </w:rPr>
              <w:t>业绩</w:t>
            </w:r>
          </w:p>
        </w:tc>
        <w:tc>
          <w:tcPr>
            <w:tcW w:w="980" w:type="dxa"/>
            <w:noWrap w:val="0"/>
            <w:vAlign w:val="center"/>
          </w:tcPr>
          <w:p>
            <w:pPr>
              <w:keepNext w:val="0"/>
              <w:keepLines w:val="0"/>
              <w:pageBreakBefore w:val="0"/>
              <w:kinsoku/>
              <w:wordWrap/>
              <w:overflowPunct/>
              <w:topLinePunct w:val="0"/>
              <w:autoSpaceDE/>
              <w:autoSpaceDN/>
              <w:bidi w:val="0"/>
              <w:spacing w:line="400" w:lineRule="exact"/>
              <w:jc w:val="center"/>
              <w:textAlignment w:val="auto"/>
              <w:rPr>
                <w:rFonts w:hint="default" w:ascii="Times New Roman" w:hAnsi="Times New Roman" w:eastAsia="仿宋" w:cs="Times New Roman"/>
                <w:color w:val="auto"/>
                <w:sz w:val="22"/>
                <w:szCs w:val="22"/>
              </w:rPr>
            </w:pPr>
            <w:r>
              <w:rPr>
                <w:rFonts w:hint="default" w:ascii="Times New Roman" w:hAnsi="Times New Roman" w:eastAsia="仿宋" w:cs="Times New Roman"/>
                <w:color w:val="auto"/>
                <w:sz w:val="22"/>
                <w:szCs w:val="22"/>
                <w:lang w:val="en-US" w:eastAsia="zh-CN"/>
              </w:rPr>
              <w:t>10分</w:t>
            </w:r>
          </w:p>
        </w:tc>
        <w:tc>
          <w:tcPr>
            <w:tcW w:w="6954" w:type="dxa"/>
            <w:noWrap w:val="0"/>
            <w:vAlign w:val="center"/>
          </w:tcPr>
          <w:p>
            <w:pPr>
              <w:keepNext w:val="0"/>
              <w:keepLines w:val="0"/>
              <w:pageBreakBefore w:val="0"/>
              <w:widowControl/>
              <w:numPr>
                <w:ilvl w:val="0"/>
                <w:numId w:val="0"/>
              </w:numPr>
              <w:kinsoku/>
              <w:wordWrap/>
              <w:overflowPunct/>
              <w:topLinePunct w:val="0"/>
              <w:autoSpaceDE/>
              <w:autoSpaceDN/>
              <w:bidi w:val="0"/>
              <w:spacing w:line="400" w:lineRule="exact"/>
              <w:textAlignment w:val="auto"/>
              <w:rPr>
                <w:rFonts w:hint="default" w:ascii="Times New Roman" w:hAnsi="Times New Roman" w:eastAsia="仿宋" w:cs="Times New Roman"/>
                <w:color w:val="auto"/>
                <w:kern w:val="0"/>
                <w:sz w:val="22"/>
                <w:szCs w:val="22"/>
                <w:lang w:val="en-US" w:eastAsia="zh-CN"/>
              </w:rPr>
            </w:pPr>
            <w:r>
              <w:rPr>
                <w:rFonts w:hint="default" w:ascii="Times New Roman" w:hAnsi="Times New Roman" w:eastAsia="仿宋" w:cs="Times New Roman"/>
                <w:color w:val="auto"/>
                <w:sz w:val="22"/>
                <w:szCs w:val="22"/>
                <w:lang w:eastAsia="zh-CN"/>
              </w:rPr>
              <w:t>自</w:t>
            </w:r>
            <w:r>
              <w:rPr>
                <w:rFonts w:hint="default" w:ascii="Times New Roman" w:hAnsi="Times New Roman" w:eastAsia="仿宋" w:cs="Times New Roman"/>
                <w:color w:val="auto"/>
                <w:kern w:val="0"/>
                <w:sz w:val="22"/>
                <w:szCs w:val="22"/>
              </w:rPr>
              <w:t>20</w:t>
            </w:r>
            <w:r>
              <w:rPr>
                <w:rFonts w:hint="default" w:ascii="Times New Roman" w:hAnsi="Times New Roman" w:eastAsia="仿宋" w:cs="Times New Roman"/>
                <w:color w:val="auto"/>
                <w:kern w:val="0"/>
                <w:sz w:val="22"/>
                <w:szCs w:val="22"/>
                <w:lang w:val="en-US" w:eastAsia="zh-CN"/>
              </w:rPr>
              <w:t>19</w:t>
            </w:r>
            <w:r>
              <w:rPr>
                <w:rFonts w:hint="default" w:ascii="Times New Roman" w:hAnsi="Times New Roman" w:eastAsia="仿宋" w:cs="Times New Roman"/>
                <w:color w:val="auto"/>
                <w:kern w:val="0"/>
                <w:sz w:val="22"/>
                <w:szCs w:val="22"/>
              </w:rPr>
              <w:t>年</w:t>
            </w:r>
            <w:r>
              <w:rPr>
                <w:rFonts w:hint="default" w:ascii="Times New Roman" w:hAnsi="Times New Roman" w:eastAsia="仿宋" w:cs="Times New Roman"/>
                <w:color w:val="auto"/>
                <w:kern w:val="0"/>
                <w:sz w:val="22"/>
                <w:szCs w:val="22"/>
                <w:lang w:val="en-US" w:eastAsia="zh-CN"/>
              </w:rPr>
              <w:t>1月</w:t>
            </w:r>
            <w:r>
              <w:rPr>
                <w:rFonts w:hint="default" w:ascii="Times New Roman" w:hAnsi="Times New Roman" w:eastAsia="仿宋" w:cs="Times New Roman"/>
                <w:color w:val="auto"/>
                <w:kern w:val="0"/>
                <w:sz w:val="22"/>
                <w:szCs w:val="22"/>
              </w:rPr>
              <w:t>至今</w:t>
            </w:r>
            <w:r>
              <w:rPr>
                <w:rFonts w:hint="default" w:ascii="Times New Roman" w:hAnsi="Times New Roman" w:eastAsia="仿宋" w:cs="Times New Roman"/>
                <w:color w:val="auto"/>
                <w:kern w:val="0"/>
                <w:sz w:val="22"/>
                <w:szCs w:val="22"/>
                <w:lang w:val="en-US" w:eastAsia="zh-CN"/>
              </w:rPr>
              <w:t>以供应商名义签订的同类项目业绩情况进行评分，每提供一份得2分，最高得10分。</w:t>
            </w:r>
          </w:p>
          <w:p>
            <w:pPr>
              <w:keepNext w:val="0"/>
              <w:keepLines w:val="0"/>
              <w:pageBreakBefore w:val="0"/>
              <w:widowControl/>
              <w:numPr>
                <w:ilvl w:val="0"/>
                <w:numId w:val="0"/>
              </w:numPr>
              <w:kinsoku/>
              <w:wordWrap/>
              <w:overflowPunct/>
              <w:topLinePunct w:val="0"/>
              <w:autoSpaceDE/>
              <w:autoSpaceDN/>
              <w:bidi w:val="0"/>
              <w:spacing w:line="400" w:lineRule="exact"/>
              <w:textAlignment w:val="auto"/>
              <w:rPr>
                <w:rFonts w:hint="default" w:ascii="Times New Roman" w:hAnsi="Times New Roman" w:eastAsia="仿宋" w:cs="Times New Roman"/>
                <w:color w:val="auto"/>
                <w:sz w:val="22"/>
                <w:szCs w:val="22"/>
                <w:lang w:eastAsia="zh-CN"/>
              </w:rPr>
            </w:pPr>
            <w:r>
              <w:rPr>
                <w:rFonts w:hint="default" w:ascii="Times New Roman" w:hAnsi="Times New Roman" w:eastAsia="仿宋" w:cs="Times New Roman"/>
                <w:color w:val="auto"/>
                <w:sz w:val="22"/>
                <w:szCs w:val="22"/>
                <w:lang w:val="en-US" w:eastAsia="zh-CN"/>
              </w:rPr>
              <w:t>注：须提供合同关键页(包括双方盖章、合同金额、签约时间、采购内容)复印件并加盖投标人公章。业绩时间以签订合同为准。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248" w:type="dxa"/>
            <w:noWrap w:val="0"/>
            <w:vAlign w:val="center"/>
          </w:tcPr>
          <w:p>
            <w:pPr>
              <w:keepNext w:val="0"/>
              <w:keepLines w:val="0"/>
              <w:pageBreakBefore w:val="0"/>
              <w:kinsoku/>
              <w:wordWrap/>
              <w:overflowPunct/>
              <w:topLinePunct w:val="0"/>
              <w:autoSpaceDE/>
              <w:autoSpaceDN/>
              <w:bidi w:val="0"/>
              <w:spacing w:line="400" w:lineRule="exact"/>
              <w:jc w:val="center"/>
              <w:textAlignment w:val="auto"/>
              <w:rPr>
                <w:rFonts w:hint="default" w:ascii="Times New Roman" w:hAnsi="Times New Roman" w:eastAsia="仿宋" w:cs="Times New Roman"/>
                <w:color w:val="auto"/>
                <w:sz w:val="22"/>
                <w:szCs w:val="22"/>
                <w:lang w:val="en-US" w:eastAsia="zh-CN"/>
              </w:rPr>
            </w:pPr>
            <w:r>
              <w:rPr>
                <w:rFonts w:hint="default" w:ascii="Times New Roman" w:hAnsi="Times New Roman" w:eastAsia="仿宋" w:cs="Times New Roman"/>
                <w:color w:val="auto"/>
                <w:sz w:val="22"/>
                <w:szCs w:val="22"/>
                <w:lang w:val="en-US" w:eastAsia="zh-CN"/>
              </w:rPr>
              <w:t>企业荣誉</w:t>
            </w:r>
          </w:p>
        </w:tc>
        <w:tc>
          <w:tcPr>
            <w:tcW w:w="980" w:type="dxa"/>
            <w:noWrap w:val="0"/>
            <w:vAlign w:val="center"/>
          </w:tcPr>
          <w:p>
            <w:pPr>
              <w:keepNext w:val="0"/>
              <w:keepLines w:val="0"/>
              <w:pageBreakBefore w:val="0"/>
              <w:kinsoku/>
              <w:wordWrap/>
              <w:overflowPunct/>
              <w:topLinePunct w:val="0"/>
              <w:autoSpaceDE/>
              <w:autoSpaceDN/>
              <w:bidi w:val="0"/>
              <w:spacing w:line="400" w:lineRule="exact"/>
              <w:jc w:val="center"/>
              <w:textAlignment w:val="auto"/>
              <w:rPr>
                <w:rFonts w:hint="default" w:ascii="Times New Roman" w:hAnsi="Times New Roman" w:eastAsia="仿宋" w:cs="Times New Roman"/>
                <w:color w:val="auto"/>
                <w:sz w:val="22"/>
                <w:szCs w:val="22"/>
                <w:lang w:val="en-US" w:eastAsia="zh-CN"/>
              </w:rPr>
            </w:pPr>
            <w:r>
              <w:rPr>
                <w:rFonts w:hint="default" w:ascii="Times New Roman" w:hAnsi="Times New Roman" w:eastAsia="仿宋" w:cs="Times New Roman"/>
                <w:color w:val="auto"/>
                <w:sz w:val="22"/>
                <w:szCs w:val="22"/>
                <w:lang w:val="en-US" w:eastAsia="zh-CN"/>
              </w:rPr>
              <w:t>2分</w:t>
            </w:r>
          </w:p>
        </w:tc>
        <w:tc>
          <w:tcPr>
            <w:tcW w:w="6954" w:type="dxa"/>
            <w:noWrap w:val="0"/>
            <w:vAlign w:val="center"/>
          </w:tcPr>
          <w:p>
            <w:pPr>
              <w:keepNext w:val="0"/>
              <w:keepLines w:val="0"/>
              <w:pageBreakBefore w:val="0"/>
              <w:widowControl/>
              <w:kinsoku/>
              <w:wordWrap/>
              <w:overflowPunct/>
              <w:topLinePunct w:val="0"/>
              <w:autoSpaceDE/>
              <w:autoSpaceDN/>
              <w:bidi w:val="0"/>
              <w:spacing w:line="400" w:lineRule="exact"/>
              <w:textAlignment w:val="auto"/>
              <w:rPr>
                <w:rFonts w:hint="default" w:ascii="Times New Roman" w:hAnsi="Times New Roman" w:eastAsia="仿宋" w:cs="Times New Roman"/>
                <w:color w:val="auto"/>
                <w:sz w:val="22"/>
                <w:szCs w:val="22"/>
                <w:lang w:val="en-US" w:eastAsia="zh-CN"/>
              </w:rPr>
            </w:pPr>
            <w:r>
              <w:rPr>
                <w:rFonts w:hint="default" w:ascii="Times New Roman" w:hAnsi="Times New Roman" w:eastAsia="仿宋" w:cs="Times New Roman"/>
                <w:color w:val="auto"/>
                <w:sz w:val="22"/>
                <w:szCs w:val="22"/>
                <w:lang w:val="en-US" w:eastAsia="zh-CN"/>
              </w:rPr>
              <w:t>2019年至今供应商获得类似项目的设计、制作、工艺等相关奖项或企业服务</w:t>
            </w:r>
            <w:r>
              <w:rPr>
                <w:rFonts w:hint="default" w:ascii="Times New Roman" w:hAnsi="Times New Roman" w:eastAsia="仿宋" w:cs="Times New Roman"/>
                <w:color w:val="auto"/>
                <w:sz w:val="22"/>
                <w:szCs w:val="22"/>
                <w:highlight w:val="none"/>
                <w:lang w:val="en-US" w:eastAsia="zh-CN"/>
              </w:rPr>
              <w:t>质量评价方面奖项的</w:t>
            </w:r>
            <w:r>
              <w:rPr>
                <w:rFonts w:hint="default" w:ascii="Times New Roman" w:hAnsi="Times New Roman" w:eastAsia="仿宋" w:cs="Times New Roman"/>
                <w:color w:val="auto"/>
                <w:sz w:val="22"/>
                <w:szCs w:val="22"/>
                <w:lang w:val="en-US" w:eastAsia="zh-CN"/>
              </w:rPr>
              <w:t>，</w:t>
            </w:r>
            <w:r>
              <w:rPr>
                <w:rFonts w:hint="default" w:ascii="Times New Roman" w:hAnsi="Times New Roman" w:eastAsia="仿宋" w:cs="Times New Roman"/>
                <w:color w:val="auto"/>
                <w:kern w:val="0"/>
                <w:sz w:val="22"/>
                <w:szCs w:val="22"/>
                <w:lang w:val="en-US" w:eastAsia="zh-CN"/>
              </w:rPr>
              <w:t>每提供一份得0.5分，最高得2分</w:t>
            </w:r>
            <w:r>
              <w:rPr>
                <w:rFonts w:hint="default" w:ascii="Times New Roman" w:hAnsi="Times New Roman" w:eastAsia="仿宋" w:cs="Times New Roman"/>
                <w:color w:val="auto"/>
                <w:sz w:val="22"/>
                <w:szCs w:val="22"/>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248" w:type="dxa"/>
            <w:noWrap w:val="0"/>
            <w:vAlign w:val="center"/>
          </w:tcPr>
          <w:p>
            <w:pPr>
              <w:keepNext w:val="0"/>
              <w:keepLines w:val="0"/>
              <w:pageBreakBefore w:val="0"/>
              <w:kinsoku/>
              <w:wordWrap/>
              <w:overflowPunct/>
              <w:topLinePunct w:val="0"/>
              <w:autoSpaceDE/>
              <w:autoSpaceDN/>
              <w:bidi w:val="0"/>
              <w:spacing w:line="400" w:lineRule="exact"/>
              <w:jc w:val="center"/>
              <w:textAlignment w:val="auto"/>
              <w:rPr>
                <w:rFonts w:hint="default" w:ascii="Times New Roman" w:hAnsi="Times New Roman" w:eastAsia="仿宋" w:cs="Times New Roman"/>
                <w:color w:val="auto"/>
                <w:sz w:val="22"/>
                <w:szCs w:val="22"/>
                <w:lang w:val="en-US" w:eastAsia="zh-CN"/>
              </w:rPr>
            </w:pPr>
            <w:r>
              <w:rPr>
                <w:rFonts w:hint="default" w:ascii="Times New Roman" w:hAnsi="Times New Roman" w:eastAsia="仿宋" w:cs="Times New Roman"/>
                <w:color w:val="auto"/>
                <w:sz w:val="22"/>
                <w:szCs w:val="22"/>
                <w:lang w:val="en-US" w:eastAsia="zh-CN"/>
              </w:rPr>
              <w:t>售后服务</w:t>
            </w:r>
          </w:p>
          <w:p>
            <w:pPr>
              <w:keepNext w:val="0"/>
              <w:keepLines w:val="0"/>
              <w:pageBreakBefore w:val="0"/>
              <w:kinsoku/>
              <w:wordWrap/>
              <w:overflowPunct/>
              <w:topLinePunct w:val="0"/>
              <w:autoSpaceDE/>
              <w:autoSpaceDN/>
              <w:bidi w:val="0"/>
              <w:spacing w:line="400" w:lineRule="exact"/>
              <w:jc w:val="center"/>
              <w:textAlignment w:val="auto"/>
              <w:rPr>
                <w:rFonts w:hint="default" w:ascii="Times New Roman" w:hAnsi="Times New Roman" w:eastAsia="仿宋" w:cs="Times New Roman"/>
                <w:color w:val="auto"/>
                <w:sz w:val="22"/>
                <w:szCs w:val="22"/>
                <w:lang w:val="en-US" w:eastAsia="zh-CN"/>
              </w:rPr>
            </w:pPr>
            <w:r>
              <w:rPr>
                <w:rFonts w:hint="default" w:ascii="Times New Roman" w:hAnsi="Times New Roman" w:eastAsia="仿宋" w:cs="Times New Roman"/>
                <w:color w:val="auto"/>
                <w:sz w:val="22"/>
                <w:szCs w:val="22"/>
                <w:lang w:val="en-US" w:eastAsia="zh-CN"/>
              </w:rPr>
              <w:t>承诺</w:t>
            </w:r>
          </w:p>
        </w:tc>
        <w:tc>
          <w:tcPr>
            <w:tcW w:w="980" w:type="dxa"/>
            <w:noWrap w:val="0"/>
            <w:vAlign w:val="center"/>
          </w:tcPr>
          <w:p>
            <w:pPr>
              <w:keepNext w:val="0"/>
              <w:keepLines w:val="0"/>
              <w:pageBreakBefore w:val="0"/>
              <w:kinsoku/>
              <w:wordWrap/>
              <w:overflowPunct/>
              <w:topLinePunct w:val="0"/>
              <w:autoSpaceDE/>
              <w:autoSpaceDN/>
              <w:bidi w:val="0"/>
              <w:spacing w:line="400" w:lineRule="exact"/>
              <w:jc w:val="center"/>
              <w:textAlignment w:val="auto"/>
              <w:rPr>
                <w:rFonts w:hint="default" w:ascii="Times New Roman" w:hAnsi="Times New Roman" w:eastAsia="仿宋" w:cs="Times New Roman"/>
                <w:color w:val="auto"/>
                <w:sz w:val="22"/>
                <w:szCs w:val="22"/>
                <w:lang w:val="en-US" w:eastAsia="zh-CN"/>
              </w:rPr>
            </w:pPr>
            <w:r>
              <w:rPr>
                <w:rFonts w:hint="default" w:ascii="Times New Roman" w:hAnsi="Times New Roman" w:eastAsia="仿宋" w:cs="Times New Roman"/>
                <w:color w:val="auto"/>
                <w:sz w:val="22"/>
                <w:szCs w:val="22"/>
                <w:lang w:val="en-US" w:eastAsia="zh-CN"/>
              </w:rPr>
              <w:t>12</w:t>
            </w:r>
            <w:r>
              <w:rPr>
                <w:rFonts w:hint="default" w:ascii="Times New Roman" w:hAnsi="Times New Roman" w:eastAsia="仿宋" w:cs="Times New Roman"/>
                <w:color w:val="auto"/>
                <w:sz w:val="22"/>
                <w:szCs w:val="22"/>
              </w:rPr>
              <w:t>分</w:t>
            </w:r>
          </w:p>
        </w:tc>
        <w:tc>
          <w:tcPr>
            <w:tcW w:w="695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仿宋" w:cs="Times New Roman"/>
                <w:color w:val="auto"/>
                <w:sz w:val="22"/>
                <w:szCs w:val="22"/>
                <w:lang w:eastAsia="zh-CN"/>
              </w:rPr>
            </w:pPr>
            <w:r>
              <w:rPr>
                <w:rFonts w:hint="default" w:ascii="Times New Roman" w:hAnsi="Times New Roman" w:eastAsia="仿宋" w:cs="Times New Roman"/>
                <w:color w:val="auto"/>
                <w:sz w:val="22"/>
                <w:szCs w:val="22"/>
              </w:rPr>
              <w:t>完全承诺</w:t>
            </w:r>
            <w:r>
              <w:rPr>
                <w:rFonts w:hint="default" w:ascii="Times New Roman" w:hAnsi="Times New Roman" w:eastAsia="仿宋" w:cs="Times New Roman"/>
                <w:color w:val="auto"/>
                <w:sz w:val="22"/>
                <w:szCs w:val="22"/>
                <w:lang w:eastAsia="zh-CN"/>
              </w:rPr>
              <w:t>磋商</w:t>
            </w:r>
            <w:r>
              <w:rPr>
                <w:rFonts w:hint="default" w:ascii="Times New Roman" w:hAnsi="Times New Roman" w:eastAsia="仿宋" w:cs="Times New Roman"/>
                <w:color w:val="auto"/>
                <w:sz w:val="22"/>
                <w:szCs w:val="22"/>
              </w:rPr>
              <w:t>文件的要求，对服务期限内质量、售后服务机构及人员配置、售后服务响应时间等做出实质性承诺</w:t>
            </w:r>
            <w:r>
              <w:rPr>
                <w:rFonts w:hint="default" w:ascii="Times New Roman" w:hAnsi="Times New Roman" w:eastAsia="仿宋" w:cs="Times New Roman"/>
                <w:color w:val="auto"/>
                <w:sz w:val="22"/>
                <w:szCs w:val="22"/>
                <w:lang w:eastAsia="zh-CN"/>
              </w:rPr>
              <w:t>，</w:t>
            </w:r>
            <w:r>
              <w:rPr>
                <w:rFonts w:hint="default" w:ascii="Times New Roman" w:hAnsi="Times New Roman" w:eastAsia="仿宋" w:cs="Times New Roman"/>
                <w:color w:val="auto"/>
                <w:sz w:val="22"/>
                <w:szCs w:val="22"/>
              </w:rPr>
              <w:t>内容应当包含不能完全履行承诺时愿意接受相关处罚的相关承诺</w:t>
            </w:r>
            <w:r>
              <w:rPr>
                <w:rFonts w:hint="default" w:ascii="Times New Roman" w:hAnsi="Times New Roman" w:eastAsia="仿宋" w:cs="Times New Roman"/>
                <w:color w:val="auto"/>
                <w:sz w:val="22"/>
                <w:szCs w:val="22"/>
                <w:lang w:eastAsia="zh-CN"/>
              </w:rPr>
              <w:t>。</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仿宋" w:cs="Times New Roman"/>
                <w:color w:val="auto"/>
                <w:sz w:val="22"/>
                <w:szCs w:val="22"/>
              </w:rPr>
            </w:pPr>
            <w:r>
              <w:rPr>
                <w:rFonts w:hint="default" w:ascii="Times New Roman" w:hAnsi="Times New Roman" w:eastAsia="仿宋" w:cs="Times New Roman"/>
                <w:color w:val="auto"/>
                <w:sz w:val="22"/>
                <w:szCs w:val="22"/>
                <w:highlight w:val="none"/>
                <w:lang w:val="en-US" w:eastAsia="zh-CN"/>
              </w:rPr>
              <w:t>①</w:t>
            </w:r>
            <w:r>
              <w:rPr>
                <w:rFonts w:hint="default" w:ascii="Times New Roman" w:hAnsi="Times New Roman" w:eastAsia="仿宋" w:cs="Times New Roman"/>
                <w:color w:val="auto"/>
                <w:sz w:val="22"/>
                <w:szCs w:val="22"/>
              </w:rPr>
              <w:t>承诺内容可操作性强、细节描述详细、完整优越</w:t>
            </w:r>
            <w:r>
              <w:rPr>
                <w:rFonts w:hint="default" w:ascii="Times New Roman" w:hAnsi="Times New Roman" w:eastAsia="仿宋" w:cs="Times New Roman"/>
                <w:color w:val="auto"/>
                <w:sz w:val="22"/>
                <w:szCs w:val="22"/>
                <w:lang w:eastAsia="zh-CN"/>
              </w:rPr>
              <w:t>的</w:t>
            </w:r>
            <w:r>
              <w:rPr>
                <w:rFonts w:hint="default" w:ascii="Times New Roman" w:hAnsi="Times New Roman" w:eastAsia="仿宋" w:cs="Times New Roman"/>
                <w:color w:val="auto"/>
                <w:sz w:val="22"/>
                <w:szCs w:val="22"/>
              </w:rPr>
              <w:t>计</w:t>
            </w:r>
            <w:r>
              <w:rPr>
                <w:rFonts w:hint="default" w:ascii="Times New Roman" w:hAnsi="Times New Roman" w:eastAsia="仿宋" w:cs="Times New Roman"/>
                <w:color w:val="auto"/>
                <w:sz w:val="22"/>
                <w:szCs w:val="22"/>
                <w:lang w:val="en-US" w:eastAsia="zh-CN"/>
              </w:rPr>
              <w:t>（8-12]</w:t>
            </w:r>
            <w:r>
              <w:rPr>
                <w:rFonts w:hint="default" w:ascii="Times New Roman" w:hAnsi="Times New Roman" w:eastAsia="仿宋" w:cs="Times New Roman"/>
                <w:color w:val="auto"/>
                <w:sz w:val="22"/>
                <w:szCs w:val="22"/>
              </w:rPr>
              <w:t>分；</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仿宋" w:cs="Times New Roman"/>
                <w:color w:val="auto"/>
                <w:sz w:val="22"/>
                <w:szCs w:val="22"/>
                <w:lang w:eastAsia="zh-CN"/>
              </w:rPr>
            </w:pPr>
            <w:r>
              <w:rPr>
                <w:rFonts w:hint="default" w:ascii="Times New Roman" w:hAnsi="Times New Roman" w:eastAsia="仿宋" w:cs="Times New Roman"/>
                <w:color w:val="auto"/>
                <w:sz w:val="22"/>
                <w:szCs w:val="22"/>
                <w:highlight w:val="none"/>
                <w:lang w:val="en-US" w:eastAsia="zh-CN"/>
              </w:rPr>
              <w:t>②</w:t>
            </w:r>
            <w:r>
              <w:rPr>
                <w:rFonts w:hint="default" w:ascii="Times New Roman" w:hAnsi="Times New Roman" w:eastAsia="仿宋" w:cs="Times New Roman"/>
                <w:color w:val="auto"/>
                <w:sz w:val="22"/>
                <w:szCs w:val="22"/>
              </w:rPr>
              <w:t>有相对的操作性、承诺内容良好</w:t>
            </w:r>
            <w:r>
              <w:rPr>
                <w:rFonts w:hint="default" w:ascii="Times New Roman" w:hAnsi="Times New Roman" w:eastAsia="仿宋" w:cs="Times New Roman"/>
                <w:color w:val="auto"/>
                <w:sz w:val="22"/>
                <w:szCs w:val="22"/>
                <w:lang w:eastAsia="zh-CN"/>
              </w:rPr>
              <w:t>的</w:t>
            </w:r>
            <w:r>
              <w:rPr>
                <w:rFonts w:hint="default" w:ascii="Times New Roman" w:hAnsi="Times New Roman" w:eastAsia="仿宋" w:cs="Times New Roman"/>
                <w:color w:val="auto"/>
                <w:sz w:val="22"/>
                <w:szCs w:val="22"/>
              </w:rPr>
              <w:t>计</w:t>
            </w:r>
            <w:r>
              <w:rPr>
                <w:rFonts w:hint="default" w:ascii="Times New Roman" w:hAnsi="Times New Roman" w:eastAsia="仿宋" w:cs="Times New Roman"/>
                <w:color w:val="auto"/>
                <w:sz w:val="22"/>
                <w:szCs w:val="22"/>
                <w:lang w:val="en-US" w:eastAsia="zh-CN"/>
              </w:rPr>
              <w:t>（5-8]</w:t>
            </w:r>
            <w:r>
              <w:rPr>
                <w:rFonts w:hint="default" w:ascii="Times New Roman" w:hAnsi="Times New Roman" w:eastAsia="仿宋" w:cs="Times New Roman"/>
                <w:color w:val="auto"/>
                <w:sz w:val="22"/>
                <w:szCs w:val="22"/>
              </w:rPr>
              <w:t>分</w:t>
            </w:r>
            <w:r>
              <w:rPr>
                <w:rFonts w:hint="default" w:ascii="Times New Roman" w:hAnsi="Times New Roman" w:eastAsia="仿宋" w:cs="Times New Roman"/>
                <w:color w:val="auto"/>
                <w:sz w:val="22"/>
                <w:szCs w:val="22"/>
                <w:lang w:eastAsia="zh-CN"/>
              </w:rPr>
              <w:t>；</w:t>
            </w:r>
          </w:p>
          <w:p>
            <w:pPr>
              <w:pStyle w:val="68"/>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仿宋" w:cs="Times New Roman"/>
                <w:color w:val="auto"/>
                <w:sz w:val="22"/>
                <w:szCs w:val="22"/>
                <w:lang w:eastAsia="zh-CN"/>
              </w:rPr>
            </w:pPr>
            <w:r>
              <w:rPr>
                <w:rFonts w:hint="default" w:ascii="Times New Roman" w:hAnsi="Times New Roman" w:eastAsia="仿宋" w:cs="Times New Roman"/>
                <w:color w:val="auto"/>
                <w:sz w:val="22"/>
                <w:szCs w:val="22"/>
                <w:highlight w:val="none"/>
                <w:lang w:val="en-US" w:eastAsia="zh-CN"/>
              </w:rPr>
              <w:t>③</w:t>
            </w:r>
            <w:r>
              <w:rPr>
                <w:rFonts w:hint="default" w:ascii="Times New Roman" w:hAnsi="Times New Roman" w:eastAsia="仿宋" w:cs="Times New Roman"/>
                <w:color w:val="auto"/>
                <w:sz w:val="22"/>
                <w:szCs w:val="22"/>
              </w:rPr>
              <w:t>描述内容一般的计</w:t>
            </w:r>
            <w:r>
              <w:rPr>
                <w:rFonts w:hint="default" w:ascii="Times New Roman" w:hAnsi="Times New Roman" w:eastAsia="仿宋" w:cs="Times New Roman"/>
                <w:color w:val="auto"/>
                <w:sz w:val="22"/>
                <w:szCs w:val="22"/>
                <w:lang w:val="en-US" w:eastAsia="zh-CN"/>
              </w:rPr>
              <w:t>[</w:t>
            </w:r>
            <w:r>
              <w:rPr>
                <w:rFonts w:hint="default" w:ascii="Times New Roman" w:hAnsi="Times New Roman" w:eastAsia="仿宋" w:cs="Times New Roman"/>
                <w:bCs/>
                <w:color w:val="auto"/>
                <w:sz w:val="22"/>
                <w:szCs w:val="22"/>
                <w:lang w:val="en-US" w:eastAsia="zh-CN"/>
              </w:rPr>
              <w:t>1-5</w:t>
            </w:r>
            <w:r>
              <w:rPr>
                <w:rFonts w:hint="default" w:ascii="Times New Roman" w:hAnsi="Times New Roman" w:eastAsia="仿宋" w:cs="Times New Roman"/>
                <w:color w:val="auto"/>
                <w:sz w:val="22"/>
                <w:szCs w:val="22"/>
                <w:lang w:val="en-US" w:eastAsia="zh-CN"/>
              </w:rPr>
              <w:t>]</w:t>
            </w:r>
            <w:r>
              <w:rPr>
                <w:rFonts w:hint="default" w:ascii="Times New Roman" w:hAnsi="Times New Roman" w:eastAsia="仿宋" w:cs="Times New Roman"/>
                <w:color w:val="auto"/>
                <w:sz w:val="22"/>
                <w:szCs w:val="22"/>
              </w:rPr>
              <w:t>分</w:t>
            </w:r>
            <w:r>
              <w:rPr>
                <w:rFonts w:hint="default" w:ascii="Times New Roman" w:hAnsi="Times New Roman" w:eastAsia="仿宋" w:cs="Times New Roman"/>
                <w:color w:val="auto"/>
                <w:sz w:val="22"/>
                <w:szCs w:val="22"/>
                <w:lang w:eastAsia="zh-CN"/>
              </w:rPr>
              <w:t>；</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color w:val="auto"/>
                <w:sz w:val="22"/>
                <w:szCs w:val="22"/>
                <w:lang w:val="en-US" w:eastAsia="zh-CN"/>
              </w:rPr>
            </w:pPr>
            <w:r>
              <w:rPr>
                <w:rFonts w:hint="default" w:ascii="Times New Roman" w:hAnsi="Times New Roman" w:eastAsia="仿宋" w:cs="Times New Roman"/>
                <w:color w:val="auto"/>
                <w:kern w:val="0"/>
                <w:sz w:val="22"/>
                <w:szCs w:val="22"/>
              </w:rPr>
              <w:t>④未提供</w:t>
            </w:r>
            <w:r>
              <w:rPr>
                <w:rFonts w:hint="default" w:ascii="Times New Roman" w:hAnsi="Times New Roman" w:eastAsia="仿宋" w:cs="Times New Roman"/>
                <w:color w:val="auto"/>
                <w:kern w:val="0"/>
                <w:sz w:val="22"/>
                <w:szCs w:val="22"/>
                <w:lang w:eastAsia="zh-CN"/>
              </w:rPr>
              <w:t>售后服务承诺的</w:t>
            </w:r>
            <w:r>
              <w:rPr>
                <w:rFonts w:hint="default" w:ascii="Times New Roman" w:hAnsi="Times New Roman" w:eastAsia="仿宋" w:cs="Times New Roman"/>
                <w:color w:val="auto"/>
                <w:kern w:val="0"/>
                <w:sz w:val="22"/>
                <w:szCs w:val="22"/>
              </w:rPr>
              <w:t>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1" w:hRule="atLeast"/>
        </w:trPr>
        <w:tc>
          <w:tcPr>
            <w:tcW w:w="1248" w:type="dxa"/>
            <w:noWrap w:val="0"/>
            <w:vAlign w:val="center"/>
          </w:tcPr>
          <w:p>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仿宋" w:cs="Times New Roman"/>
                <w:color w:val="auto"/>
                <w:sz w:val="22"/>
                <w:szCs w:val="22"/>
                <w:lang w:val="en-US" w:eastAsia="zh-CN"/>
              </w:rPr>
            </w:pPr>
            <w:r>
              <w:rPr>
                <w:rFonts w:hint="default" w:ascii="Times New Roman" w:hAnsi="Times New Roman" w:eastAsia="仿宋" w:cs="Times New Roman"/>
                <w:color w:val="auto"/>
                <w:sz w:val="22"/>
                <w:szCs w:val="22"/>
                <w:lang w:val="en-US" w:eastAsia="zh-CN"/>
              </w:rPr>
              <w:t>样品</w:t>
            </w:r>
          </w:p>
        </w:tc>
        <w:tc>
          <w:tcPr>
            <w:tcW w:w="980" w:type="dxa"/>
            <w:noWrap w:val="0"/>
            <w:vAlign w:val="center"/>
          </w:tcPr>
          <w:p>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仿宋" w:cs="Times New Roman"/>
                <w:color w:val="auto"/>
                <w:sz w:val="22"/>
                <w:szCs w:val="22"/>
                <w:lang w:val="en-US" w:eastAsia="zh-CN"/>
              </w:rPr>
            </w:pPr>
            <w:r>
              <w:rPr>
                <w:rFonts w:hint="default" w:ascii="Times New Roman" w:hAnsi="Times New Roman" w:eastAsia="仿宋" w:cs="Times New Roman"/>
                <w:color w:val="auto"/>
                <w:sz w:val="22"/>
                <w:szCs w:val="22"/>
                <w:lang w:val="en-US" w:eastAsia="zh-CN"/>
              </w:rPr>
              <w:t>10分</w:t>
            </w:r>
          </w:p>
        </w:tc>
        <w:tc>
          <w:tcPr>
            <w:tcW w:w="6954" w:type="dxa"/>
            <w:noWrap w:val="0"/>
            <w:vAlign w:val="center"/>
          </w:tcPr>
          <w:p>
            <w:pPr>
              <w:pStyle w:val="69"/>
              <w:keepNext w:val="0"/>
              <w:keepLines w:val="0"/>
              <w:pageBreakBefore w:val="0"/>
              <w:numPr>
                <w:ilvl w:val="0"/>
                <w:numId w:val="0"/>
              </w:numPr>
              <w:kinsoku/>
              <w:wordWrap/>
              <w:overflowPunct/>
              <w:topLinePunct w:val="0"/>
              <w:autoSpaceDE/>
              <w:autoSpaceDN/>
              <w:bidi w:val="0"/>
              <w:spacing w:line="400" w:lineRule="exact"/>
              <w:ind w:left="0" w:leftChars="0" w:firstLine="0" w:firstLineChars="0"/>
              <w:textAlignment w:val="auto"/>
              <w:rPr>
                <w:rFonts w:hint="default" w:ascii="Times New Roman" w:hAnsi="Times New Roman" w:eastAsia="仿宋" w:cs="Times New Roman"/>
                <w:color w:val="auto"/>
                <w:sz w:val="22"/>
                <w:szCs w:val="22"/>
                <w:lang w:val="en-US" w:eastAsia="zh-CN"/>
              </w:rPr>
            </w:pPr>
            <w:r>
              <w:rPr>
                <w:rFonts w:hint="default" w:ascii="Times New Roman" w:hAnsi="Times New Roman" w:eastAsia="仿宋" w:cs="Times New Roman"/>
                <w:color w:val="auto"/>
                <w:sz w:val="22"/>
                <w:szCs w:val="22"/>
                <w:highlight w:val="none"/>
              </w:rPr>
              <w:t>根据</w:t>
            </w:r>
            <w:r>
              <w:rPr>
                <w:rFonts w:hint="default" w:ascii="Times New Roman" w:hAnsi="Times New Roman" w:eastAsia="仿宋" w:cs="Times New Roman"/>
                <w:color w:val="auto"/>
                <w:sz w:val="22"/>
                <w:szCs w:val="22"/>
                <w:highlight w:val="none"/>
                <w:lang w:eastAsia="zh-CN"/>
              </w:rPr>
              <w:t>竞争性磋商</w:t>
            </w:r>
            <w:r>
              <w:rPr>
                <w:rFonts w:hint="default" w:ascii="Times New Roman" w:hAnsi="Times New Roman" w:eastAsia="仿宋" w:cs="Times New Roman"/>
                <w:color w:val="auto"/>
                <w:sz w:val="22"/>
                <w:szCs w:val="22"/>
                <w:highlight w:val="none"/>
              </w:rPr>
              <w:t>文件要求提供样品，数量数目齐全</w:t>
            </w:r>
            <w:r>
              <w:rPr>
                <w:rFonts w:hint="default" w:ascii="Times New Roman" w:hAnsi="Times New Roman" w:eastAsia="仿宋" w:cs="Times New Roman"/>
                <w:color w:val="auto"/>
                <w:sz w:val="22"/>
                <w:szCs w:val="22"/>
                <w:highlight w:val="none"/>
                <w:lang w:eastAsia="zh-CN"/>
              </w:rPr>
              <w:t>，</w:t>
            </w:r>
            <w:r>
              <w:rPr>
                <w:rFonts w:hint="default" w:ascii="Times New Roman" w:hAnsi="Times New Roman" w:eastAsia="仿宋" w:cs="Times New Roman"/>
                <w:color w:val="auto"/>
                <w:sz w:val="22"/>
                <w:szCs w:val="22"/>
                <w:highlight w:val="none"/>
              </w:rPr>
              <w:t>根据材质、外观、尺寸、</w:t>
            </w:r>
            <w:r>
              <w:rPr>
                <w:rFonts w:hint="default" w:ascii="Times New Roman" w:hAnsi="Times New Roman" w:eastAsia="仿宋" w:cs="Times New Roman"/>
                <w:color w:val="auto"/>
                <w:sz w:val="22"/>
                <w:szCs w:val="22"/>
                <w:highlight w:val="none"/>
                <w:lang w:eastAsia="zh-CN"/>
              </w:rPr>
              <w:t>美观性、设计性、功能性</w:t>
            </w:r>
            <w:r>
              <w:rPr>
                <w:rFonts w:hint="default" w:ascii="Times New Roman" w:hAnsi="Times New Roman" w:eastAsia="仿宋" w:cs="Times New Roman"/>
                <w:color w:val="auto"/>
                <w:sz w:val="22"/>
                <w:szCs w:val="22"/>
                <w:highlight w:val="none"/>
              </w:rPr>
              <w:t>等方面进行比较，按优劣程度计0-</w:t>
            </w:r>
            <w:r>
              <w:rPr>
                <w:rFonts w:hint="default" w:ascii="Times New Roman" w:hAnsi="Times New Roman" w:eastAsia="仿宋" w:cs="Times New Roman"/>
                <w:color w:val="auto"/>
                <w:sz w:val="22"/>
                <w:szCs w:val="22"/>
                <w:highlight w:val="none"/>
                <w:lang w:val="en-US" w:eastAsia="zh-CN"/>
              </w:rPr>
              <w:t>10</w:t>
            </w:r>
            <w:r>
              <w:rPr>
                <w:rFonts w:hint="default" w:ascii="Times New Roman" w:hAnsi="Times New Roman" w:eastAsia="仿宋" w:cs="Times New Roman"/>
                <w:color w:val="auto"/>
                <w:sz w:val="22"/>
                <w:szCs w:val="22"/>
                <w:highlight w:val="none"/>
              </w:rPr>
              <w:t>分，不提供样品或样品提供不完整的，此项不计分。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248" w:type="dxa"/>
            <w:noWrap w:val="0"/>
            <w:vAlign w:val="center"/>
          </w:tcPr>
          <w:p>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仿宋" w:cs="Times New Roman"/>
                <w:color w:val="auto"/>
                <w:sz w:val="22"/>
                <w:szCs w:val="22"/>
                <w:lang w:val="en-US" w:eastAsia="zh-CN"/>
              </w:rPr>
            </w:pPr>
            <w:r>
              <w:rPr>
                <w:rFonts w:hint="default" w:ascii="Times New Roman" w:hAnsi="Times New Roman" w:eastAsia="仿宋" w:cs="Times New Roman"/>
                <w:color w:val="auto"/>
                <w:sz w:val="22"/>
                <w:szCs w:val="22"/>
                <w:highlight w:val="none"/>
                <w:lang w:eastAsia="zh-CN"/>
              </w:rPr>
              <w:t>设计效果图</w:t>
            </w:r>
          </w:p>
        </w:tc>
        <w:tc>
          <w:tcPr>
            <w:tcW w:w="980" w:type="dxa"/>
            <w:noWrap w:val="0"/>
            <w:vAlign w:val="center"/>
          </w:tcPr>
          <w:p>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仿宋" w:cs="Times New Roman"/>
                <w:color w:val="auto"/>
                <w:sz w:val="22"/>
                <w:szCs w:val="22"/>
                <w:lang w:val="en-US" w:eastAsia="zh-CN"/>
              </w:rPr>
            </w:pPr>
            <w:r>
              <w:rPr>
                <w:rFonts w:hint="default" w:ascii="Times New Roman" w:hAnsi="Times New Roman" w:eastAsia="仿宋" w:cs="Times New Roman"/>
                <w:color w:val="auto"/>
                <w:sz w:val="22"/>
                <w:szCs w:val="22"/>
                <w:lang w:val="en-US" w:eastAsia="zh-CN"/>
              </w:rPr>
              <w:t>10分</w:t>
            </w:r>
          </w:p>
        </w:tc>
        <w:tc>
          <w:tcPr>
            <w:tcW w:w="6954" w:type="dxa"/>
            <w:noWrap w:val="0"/>
            <w:vAlign w:val="center"/>
          </w:tcPr>
          <w:p>
            <w:pPr>
              <w:pStyle w:val="69"/>
              <w:keepNext w:val="0"/>
              <w:keepLines w:val="0"/>
              <w:pageBreakBefore w:val="0"/>
              <w:numPr>
                <w:ilvl w:val="0"/>
                <w:numId w:val="0"/>
              </w:numPr>
              <w:kinsoku/>
              <w:wordWrap/>
              <w:overflowPunct/>
              <w:topLinePunct w:val="0"/>
              <w:autoSpaceDE/>
              <w:autoSpaceDN/>
              <w:bidi w:val="0"/>
              <w:spacing w:line="400" w:lineRule="exact"/>
              <w:ind w:left="0" w:leftChars="0" w:firstLine="0" w:firstLineChars="0"/>
              <w:textAlignment w:val="auto"/>
              <w:rPr>
                <w:rFonts w:hint="default" w:ascii="Times New Roman" w:hAnsi="Times New Roman" w:eastAsia="仿宋" w:cs="Times New Roman"/>
                <w:color w:val="auto"/>
                <w:sz w:val="22"/>
                <w:szCs w:val="22"/>
                <w:highlight w:val="none"/>
                <w:lang w:eastAsia="zh-CN"/>
              </w:rPr>
            </w:pPr>
            <w:r>
              <w:rPr>
                <w:rFonts w:hint="default" w:ascii="Times New Roman" w:hAnsi="Times New Roman" w:eastAsia="仿宋" w:cs="Times New Roman"/>
                <w:color w:val="auto"/>
                <w:sz w:val="22"/>
                <w:szCs w:val="22"/>
                <w:highlight w:val="none"/>
              </w:rPr>
              <w:t>根据</w:t>
            </w:r>
            <w:r>
              <w:rPr>
                <w:rFonts w:hint="default" w:ascii="Times New Roman" w:hAnsi="Times New Roman" w:eastAsia="仿宋" w:cs="Times New Roman"/>
                <w:color w:val="auto"/>
                <w:sz w:val="22"/>
                <w:szCs w:val="22"/>
                <w:highlight w:val="none"/>
                <w:lang w:eastAsia="zh-CN"/>
              </w:rPr>
              <w:t>竞争性磋商</w:t>
            </w:r>
            <w:r>
              <w:rPr>
                <w:rFonts w:hint="default" w:ascii="Times New Roman" w:hAnsi="Times New Roman" w:eastAsia="仿宋" w:cs="Times New Roman"/>
                <w:color w:val="auto"/>
                <w:sz w:val="22"/>
                <w:szCs w:val="22"/>
                <w:highlight w:val="none"/>
              </w:rPr>
              <w:t>文件要求提供</w:t>
            </w:r>
            <w:r>
              <w:rPr>
                <w:rFonts w:hint="default" w:ascii="Times New Roman" w:hAnsi="Times New Roman" w:eastAsia="仿宋" w:cs="Times New Roman"/>
                <w:color w:val="auto"/>
                <w:sz w:val="22"/>
                <w:szCs w:val="22"/>
                <w:highlight w:val="none"/>
                <w:lang w:eastAsia="zh-CN"/>
              </w:rPr>
              <w:t>设计效果图，根据效果图的设计性、美观性、实用性及是否符合采购人需求等</w:t>
            </w:r>
            <w:r>
              <w:rPr>
                <w:rFonts w:hint="default" w:ascii="Times New Roman" w:hAnsi="Times New Roman" w:eastAsia="仿宋" w:cs="Times New Roman"/>
                <w:color w:val="auto"/>
                <w:sz w:val="22"/>
                <w:szCs w:val="22"/>
                <w:highlight w:val="none"/>
              </w:rPr>
              <w:t>方面进行比较</w:t>
            </w:r>
            <w:r>
              <w:rPr>
                <w:rFonts w:hint="default" w:ascii="Times New Roman" w:hAnsi="Times New Roman" w:eastAsia="仿宋" w:cs="Times New Roman"/>
                <w:color w:val="auto"/>
                <w:sz w:val="22"/>
                <w:szCs w:val="22"/>
                <w:highlight w:val="none"/>
                <w:lang w:eastAsia="zh-CN"/>
              </w:rPr>
              <w:t>。</w:t>
            </w:r>
          </w:p>
          <w:p>
            <w:pPr>
              <w:pStyle w:val="69"/>
              <w:keepNext w:val="0"/>
              <w:keepLines w:val="0"/>
              <w:pageBreakBefore w:val="0"/>
              <w:numPr>
                <w:ilvl w:val="0"/>
                <w:numId w:val="0"/>
              </w:numPr>
              <w:kinsoku/>
              <w:wordWrap/>
              <w:overflowPunct/>
              <w:topLinePunct w:val="0"/>
              <w:autoSpaceDE/>
              <w:autoSpaceDN/>
              <w:bidi w:val="0"/>
              <w:spacing w:line="400" w:lineRule="exact"/>
              <w:ind w:left="0" w:leftChars="0" w:firstLine="0" w:firstLineChars="0"/>
              <w:textAlignment w:val="auto"/>
              <w:rPr>
                <w:rFonts w:hint="default" w:ascii="Times New Roman" w:hAnsi="Times New Roman" w:eastAsia="仿宋" w:cs="Times New Roman"/>
                <w:color w:val="auto"/>
                <w:sz w:val="22"/>
                <w:szCs w:val="22"/>
                <w:lang w:val="en-US" w:eastAsia="zh-CN"/>
              </w:rPr>
            </w:pPr>
            <w:r>
              <w:rPr>
                <w:rFonts w:hint="default" w:ascii="Times New Roman" w:hAnsi="Times New Roman" w:eastAsia="仿宋" w:cs="Times New Roman"/>
                <w:bCs/>
                <w:color w:val="auto"/>
                <w:sz w:val="22"/>
                <w:szCs w:val="22"/>
                <w:lang w:val="en-US" w:eastAsia="zh-CN"/>
              </w:rPr>
              <w:t>①效果图设计风格鲜明、新颖且带有明确宣传引导性，贴合本项目特色计</w:t>
            </w:r>
            <w:r>
              <w:rPr>
                <w:rFonts w:hint="default" w:ascii="Times New Roman" w:hAnsi="Times New Roman" w:eastAsia="仿宋" w:cs="Times New Roman"/>
                <w:color w:val="auto"/>
                <w:sz w:val="22"/>
                <w:szCs w:val="22"/>
                <w:lang w:val="en-US" w:eastAsia="zh-CN"/>
              </w:rPr>
              <w:t>（7-10]分；</w:t>
            </w:r>
          </w:p>
          <w:p>
            <w:pPr>
              <w:pStyle w:val="69"/>
              <w:keepNext w:val="0"/>
              <w:keepLines w:val="0"/>
              <w:pageBreakBefore w:val="0"/>
              <w:numPr>
                <w:ilvl w:val="0"/>
                <w:numId w:val="0"/>
              </w:numPr>
              <w:kinsoku/>
              <w:wordWrap/>
              <w:overflowPunct/>
              <w:topLinePunct w:val="0"/>
              <w:autoSpaceDE/>
              <w:autoSpaceDN/>
              <w:bidi w:val="0"/>
              <w:spacing w:line="400" w:lineRule="exact"/>
              <w:ind w:left="0" w:leftChars="0" w:firstLine="0" w:firstLineChars="0"/>
              <w:textAlignment w:val="auto"/>
              <w:rPr>
                <w:rFonts w:hint="default" w:ascii="Times New Roman" w:hAnsi="Times New Roman" w:eastAsia="仿宋" w:cs="Times New Roman"/>
                <w:color w:val="auto"/>
                <w:sz w:val="22"/>
                <w:szCs w:val="22"/>
                <w:lang w:val="en-US" w:eastAsia="zh-CN"/>
              </w:rPr>
            </w:pPr>
            <w:r>
              <w:rPr>
                <w:rFonts w:hint="default" w:ascii="Times New Roman" w:hAnsi="Times New Roman" w:eastAsia="仿宋" w:cs="Times New Roman"/>
                <w:bCs/>
                <w:color w:val="auto"/>
                <w:sz w:val="22"/>
                <w:szCs w:val="22"/>
                <w:lang w:val="en-US" w:eastAsia="zh-CN"/>
              </w:rPr>
              <w:t>②效果图设计风格较为鲜明、新颖且带有明确宣传引导性，比较贴合本项目特色计</w:t>
            </w:r>
            <w:r>
              <w:rPr>
                <w:rFonts w:hint="default" w:ascii="Times New Roman" w:hAnsi="Times New Roman" w:eastAsia="仿宋" w:cs="Times New Roman"/>
                <w:color w:val="auto"/>
                <w:sz w:val="22"/>
                <w:szCs w:val="22"/>
                <w:lang w:val="en-US" w:eastAsia="zh-CN"/>
              </w:rPr>
              <w:t>（4-7]分；</w:t>
            </w:r>
          </w:p>
          <w:p>
            <w:pPr>
              <w:pStyle w:val="69"/>
              <w:keepNext w:val="0"/>
              <w:keepLines w:val="0"/>
              <w:pageBreakBefore w:val="0"/>
              <w:numPr>
                <w:ilvl w:val="0"/>
                <w:numId w:val="0"/>
              </w:numPr>
              <w:kinsoku/>
              <w:wordWrap/>
              <w:overflowPunct/>
              <w:topLinePunct w:val="0"/>
              <w:autoSpaceDE/>
              <w:autoSpaceDN/>
              <w:bidi w:val="0"/>
              <w:spacing w:line="400" w:lineRule="exact"/>
              <w:ind w:left="0" w:leftChars="0" w:firstLine="0" w:firstLineChars="0"/>
              <w:textAlignment w:val="auto"/>
              <w:rPr>
                <w:rFonts w:hint="default" w:ascii="Times New Roman" w:hAnsi="Times New Roman" w:eastAsia="仿宋" w:cs="Times New Roman"/>
                <w:color w:val="auto"/>
                <w:sz w:val="22"/>
                <w:szCs w:val="22"/>
                <w:lang w:val="en-US" w:eastAsia="zh-CN"/>
              </w:rPr>
            </w:pPr>
            <w:r>
              <w:rPr>
                <w:rFonts w:hint="default" w:ascii="Times New Roman" w:hAnsi="Times New Roman" w:eastAsia="仿宋" w:cs="Times New Roman"/>
                <w:bCs/>
                <w:color w:val="auto"/>
                <w:sz w:val="22"/>
                <w:szCs w:val="22"/>
                <w:lang w:val="en-US" w:eastAsia="zh-CN"/>
              </w:rPr>
              <w:t>③效果图设计风格不够科学、新颖，设计主题不清晰，与内容不协调，设计规划科学性、合理性差计</w:t>
            </w:r>
            <w:r>
              <w:rPr>
                <w:rFonts w:hint="default" w:ascii="Times New Roman" w:hAnsi="Times New Roman" w:eastAsia="仿宋" w:cs="Times New Roman"/>
                <w:color w:val="auto"/>
                <w:sz w:val="22"/>
                <w:szCs w:val="22"/>
                <w:lang w:val="en-US" w:eastAsia="zh-CN"/>
              </w:rPr>
              <w:t>[1-4]分；</w:t>
            </w:r>
          </w:p>
          <w:p>
            <w:pPr>
              <w:pStyle w:val="69"/>
              <w:keepNext w:val="0"/>
              <w:keepLines w:val="0"/>
              <w:pageBreakBefore w:val="0"/>
              <w:numPr>
                <w:ilvl w:val="0"/>
                <w:numId w:val="0"/>
              </w:numPr>
              <w:kinsoku/>
              <w:wordWrap/>
              <w:overflowPunct/>
              <w:topLinePunct w:val="0"/>
              <w:autoSpaceDE/>
              <w:autoSpaceDN/>
              <w:bidi w:val="0"/>
              <w:spacing w:line="400" w:lineRule="exact"/>
              <w:ind w:left="0" w:leftChars="0" w:firstLine="0" w:firstLineChars="0"/>
              <w:textAlignment w:val="auto"/>
              <w:rPr>
                <w:rFonts w:hint="default" w:ascii="Times New Roman" w:hAnsi="Times New Roman" w:eastAsia="仿宋" w:cs="Times New Roman"/>
                <w:color w:val="auto"/>
                <w:sz w:val="22"/>
                <w:szCs w:val="22"/>
                <w:lang w:val="en-US" w:eastAsia="zh-CN"/>
              </w:rPr>
            </w:pPr>
            <w:r>
              <w:rPr>
                <w:rFonts w:hint="default" w:ascii="Times New Roman" w:hAnsi="Times New Roman" w:eastAsia="仿宋" w:cs="Times New Roman"/>
                <w:color w:val="auto"/>
                <w:kern w:val="0"/>
                <w:sz w:val="22"/>
                <w:szCs w:val="22"/>
              </w:rPr>
              <w:t>④</w:t>
            </w:r>
            <w:r>
              <w:rPr>
                <w:rFonts w:hint="default" w:ascii="Times New Roman" w:hAnsi="Times New Roman" w:eastAsia="仿宋" w:cs="Times New Roman"/>
                <w:color w:val="auto"/>
                <w:sz w:val="22"/>
                <w:szCs w:val="22"/>
                <w:lang w:eastAsia="zh-CN"/>
              </w:rPr>
              <w:t>未提供的不计分</w:t>
            </w:r>
            <w:r>
              <w:rPr>
                <w:rFonts w:hint="default" w:ascii="Times New Roman" w:hAnsi="Times New Roman" w:eastAsia="仿宋" w:cs="Times New Roman"/>
                <w:bCs/>
                <w:color w:val="auto"/>
                <w:sz w:val="22"/>
                <w:szCs w:val="22"/>
                <w:lang w:val="en-US" w:eastAsia="zh-CN"/>
              </w:rPr>
              <w:t>。</w:t>
            </w:r>
          </w:p>
        </w:tc>
      </w:tr>
    </w:tbl>
    <w:p>
      <w:pPr>
        <w:pStyle w:val="12"/>
        <w:rPr>
          <w:rFonts w:hint="default" w:ascii="Times New Roman" w:hAnsi="Times New Roman" w:eastAsia="仿宋" w:cs="Times New Roman"/>
          <w:color w:val="auto"/>
        </w:rPr>
      </w:pPr>
    </w:p>
    <w:p>
      <w:pPr>
        <w:pStyle w:val="9"/>
        <w:rPr>
          <w:rFonts w:hint="default"/>
        </w:rPr>
      </w:pPr>
    </w:p>
    <w:p>
      <w:pPr>
        <w:autoSpaceDE w:val="0"/>
        <w:autoSpaceDN w:val="0"/>
        <w:adjustRightInd w:val="0"/>
        <w:snapToGrid w:val="0"/>
        <w:spacing w:line="360" w:lineRule="auto"/>
        <w:ind w:firstLine="482" w:firstLineChars="200"/>
        <w:rPr>
          <w:rFonts w:hint="default" w:ascii="Times New Roman" w:hAnsi="Times New Roman" w:eastAsia="仿宋" w:cs="Times New Roman"/>
          <w:b/>
          <w:color w:val="auto"/>
          <w:sz w:val="24"/>
          <w:szCs w:val="24"/>
          <w:lang w:val="zh-CN"/>
        </w:rPr>
      </w:pPr>
      <w:r>
        <w:rPr>
          <w:rFonts w:hint="default" w:ascii="Times New Roman" w:hAnsi="Times New Roman" w:eastAsia="仿宋" w:cs="Times New Roman"/>
          <w:b/>
          <w:color w:val="auto"/>
          <w:sz w:val="24"/>
          <w:szCs w:val="24"/>
        </w:rPr>
        <w:t>特殊情况的处理及评标规则：</w:t>
      </w:r>
    </w:p>
    <w:p>
      <w:pPr>
        <w:autoSpaceDE w:val="0"/>
        <w:autoSpaceDN w:val="0"/>
        <w:adjustRightInd w:val="0"/>
        <w:snapToGrid w:val="0"/>
        <w:spacing w:line="360" w:lineRule="auto"/>
        <w:ind w:firstLine="480" w:firstLineChars="200"/>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1．磋商小组认为供应商的报价明显低于其他通过符合性审查供应商的报价，有可能影响</w:t>
      </w:r>
      <w:r>
        <w:rPr>
          <w:rFonts w:hint="default" w:ascii="Times New Roman" w:hAnsi="Times New Roman" w:eastAsia="仿宋" w:cs="Times New Roman"/>
          <w:color w:val="auto"/>
          <w:sz w:val="24"/>
          <w:szCs w:val="24"/>
          <w:lang w:eastAsia="zh-CN"/>
        </w:rPr>
        <w:t>服务</w:t>
      </w:r>
      <w:r>
        <w:rPr>
          <w:rFonts w:hint="default" w:ascii="Times New Roman" w:hAnsi="Times New Roman" w:eastAsia="仿宋" w:cs="Times New Roman"/>
          <w:color w:val="auto"/>
          <w:sz w:val="24"/>
          <w:szCs w:val="24"/>
        </w:rPr>
        <w:t>质量或者不能诚信履约的，应当要求其在评</w:t>
      </w:r>
      <w:r>
        <w:rPr>
          <w:rFonts w:hint="default" w:ascii="Times New Roman" w:hAnsi="Times New Roman" w:eastAsia="仿宋" w:cs="Times New Roman"/>
          <w:color w:val="auto"/>
          <w:sz w:val="24"/>
          <w:szCs w:val="24"/>
          <w:lang w:eastAsia="zh-CN"/>
        </w:rPr>
        <w:t>审</w:t>
      </w:r>
      <w:r>
        <w:rPr>
          <w:rFonts w:hint="default" w:ascii="Times New Roman" w:hAnsi="Times New Roman" w:eastAsia="仿宋" w:cs="Times New Roman"/>
          <w:color w:val="auto"/>
          <w:sz w:val="24"/>
          <w:szCs w:val="24"/>
        </w:rPr>
        <w:t>现场合理的时间内提供书面说明，必要时提交相关证明材料；供应商不能证明其报价合理性的，磋商小组应当将其视作为无效磋商处理。</w:t>
      </w:r>
    </w:p>
    <w:p>
      <w:pPr>
        <w:spacing w:line="460" w:lineRule="exact"/>
        <w:ind w:firstLine="480" w:firstLineChars="200"/>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2.磋商小组打分超过得分界限或未按本方法赋分时，该评委的打分按废票处理。</w:t>
      </w:r>
    </w:p>
    <w:p>
      <w:pPr>
        <w:spacing w:line="460" w:lineRule="exact"/>
        <w:ind w:firstLine="480" w:firstLineChars="200"/>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3．评审后得分由高到低顺序排列。得分相同的，按照最后报价由低到高的顺序推荐，评审得分且最后报价相同的，按照</w:t>
      </w:r>
      <w:r>
        <w:rPr>
          <w:rFonts w:hint="default" w:ascii="Times New Roman" w:hAnsi="Times New Roman" w:eastAsia="仿宋" w:cs="Times New Roman"/>
          <w:color w:val="auto"/>
          <w:sz w:val="24"/>
          <w:szCs w:val="24"/>
          <w:lang w:eastAsia="zh-CN"/>
        </w:rPr>
        <w:t>服务</w:t>
      </w:r>
      <w:r>
        <w:rPr>
          <w:rFonts w:hint="default" w:ascii="Times New Roman" w:hAnsi="Times New Roman" w:eastAsia="仿宋" w:cs="Times New Roman"/>
          <w:color w:val="auto"/>
          <w:sz w:val="24"/>
          <w:szCs w:val="24"/>
        </w:rPr>
        <w:t>方案得分由高到底顺序推荐三名成交候选供应商。</w:t>
      </w:r>
    </w:p>
    <w:p>
      <w:pPr>
        <w:spacing w:line="460" w:lineRule="exact"/>
        <w:ind w:firstLine="480" w:firstLineChars="200"/>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4．响应文件中缺少某分项时，该分项为0分。</w:t>
      </w:r>
    </w:p>
    <w:p>
      <w:pPr>
        <w:spacing w:line="460" w:lineRule="exact"/>
        <w:ind w:firstLine="480" w:firstLineChars="200"/>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5．评标过程中，各种数字计算均精确至小数点后二位。</w:t>
      </w:r>
    </w:p>
    <w:p>
      <w:pPr>
        <w:spacing w:line="460" w:lineRule="exact"/>
        <w:ind w:firstLine="480" w:firstLineChars="200"/>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6．政府采购相关政策按照磋商文件第10.3.4条“政策性法规”执行。</w:t>
      </w:r>
    </w:p>
    <w:p>
      <w:pPr>
        <w:spacing w:line="460" w:lineRule="exact"/>
        <w:ind w:firstLine="480" w:firstLineChars="200"/>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10.3.4需要落实的政府采购政策</w:t>
      </w:r>
    </w:p>
    <w:p>
      <w:pPr>
        <w:pStyle w:val="17"/>
        <w:spacing w:line="460" w:lineRule="exact"/>
        <w:ind w:firstLine="482" w:firstLineChars="200"/>
        <w:rPr>
          <w:rFonts w:hint="default" w:ascii="Times New Roman" w:hAnsi="Times New Roman" w:eastAsia="仿宋" w:cs="Times New Roman"/>
          <w:b/>
          <w:bCs/>
          <w:color w:val="auto"/>
          <w:sz w:val="24"/>
          <w:szCs w:val="24"/>
        </w:rPr>
      </w:pPr>
      <w:bookmarkStart w:id="37" w:name="_Hlk71733633"/>
      <w:r>
        <w:rPr>
          <w:rFonts w:hint="default" w:ascii="Times New Roman" w:hAnsi="Times New Roman" w:eastAsia="仿宋" w:cs="Times New Roman"/>
          <w:b/>
          <w:bCs/>
          <w:color w:val="auto"/>
          <w:sz w:val="24"/>
          <w:szCs w:val="24"/>
        </w:rPr>
        <w:t>1、落实促进支持中小企业、监狱企业、残疾人福利性单位发展的政策。</w:t>
      </w:r>
    </w:p>
    <w:p>
      <w:pPr>
        <w:pStyle w:val="17"/>
        <w:spacing w:line="460" w:lineRule="exact"/>
        <w:ind w:firstLine="480" w:firstLineChars="200"/>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1.1 《政府采购促进中小企业发展管理办法》（财库〔2020〕46号）</w:t>
      </w:r>
    </w:p>
    <w:p>
      <w:pPr>
        <w:pStyle w:val="17"/>
        <w:spacing w:line="460" w:lineRule="exact"/>
        <w:ind w:firstLine="480" w:firstLineChars="200"/>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在政府采购活动中，供应商提供的货物、工程或者服务符合下列情形的，享受《办法》规定的中小企业扶持政策:</w:t>
      </w:r>
    </w:p>
    <w:p>
      <w:pPr>
        <w:pStyle w:val="17"/>
        <w:spacing w:line="460" w:lineRule="exact"/>
        <w:ind w:firstLine="480" w:firstLineChars="200"/>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(一)在货物采购项目中，货物由中小企业制造，即货物由中小企业生产且使用该中小企业商号或者注册商标；</w:t>
      </w:r>
    </w:p>
    <w:p>
      <w:pPr>
        <w:pStyle w:val="17"/>
        <w:spacing w:line="460" w:lineRule="exact"/>
        <w:ind w:firstLine="480" w:firstLineChars="200"/>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(二)在工程采购项目中，工程由中小企业承建，即工程施工单位为中小企业；</w:t>
      </w:r>
    </w:p>
    <w:p>
      <w:pPr>
        <w:pStyle w:val="17"/>
        <w:spacing w:line="460" w:lineRule="exact"/>
        <w:ind w:firstLine="480" w:firstLineChars="200"/>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(三)在服务采购项目中，服务由中小企业承接，即提供服务的人员为中小企业依照《中华人民共和国劳动民法典》订立劳动合同的从业人员。</w:t>
      </w:r>
    </w:p>
    <w:p>
      <w:pPr>
        <w:pStyle w:val="17"/>
        <w:spacing w:line="460" w:lineRule="exact"/>
        <w:ind w:firstLine="480" w:firstLineChars="200"/>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在货物采购项目中，供应商提供的货物既有中小企业制造货物，也有大型企业制造货物的，不享受《办法》规定的中小企业扶持政策。</w:t>
      </w:r>
    </w:p>
    <w:p>
      <w:pPr>
        <w:pStyle w:val="17"/>
        <w:spacing w:line="460" w:lineRule="exact"/>
        <w:ind w:firstLine="480" w:firstLineChars="200"/>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以联合体形式参加政府采购活动，联合体各方均为中小企业的，联合体视同中小企业。其中，联合体各方均为小微企业的，联合体视同小微企业。</w:t>
      </w:r>
    </w:p>
    <w:p>
      <w:pPr>
        <w:pStyle w:val="17"/>
        <w:spacing w:line="460" w:lineRule="exact"/>
        <w:ind w:firstLine="480" w:firstLineChars="200"/>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依据《办法》规定享受扶持政策获得政府采购合同的，小微企业不得将合同分包给大中型企业，中型企业不得将合同分包给大型企业。</w:t>
      </w:r>
    </w:p>
    <w:p>
      <w:pPr>
        <w:pStyle w:val="17"/>
        <w:spacing w:line="460" w:lineRule="exact"/>
        <w:ind w:firstLine="480" w:firstLineChars="200"/>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根据《政府采购促进中小企业发展管理办法》的通知（财库〔2020〕46号）</w:t>
      </w:r>
      <w:r>
        <w:rPr>
          <w:rFonts w:hint="default" w:ascii="Times New Roman" w:hAnsi="Times New Roman" w:eastAsia="仿宋" w:cs="Times New Roman"/>
          <w:color w:val="auto"/>
          <w:sz w:val="24"/>
          <w:szCs w:val="24"/>
          <w:lang w:val="en-US" w:eastAsia="zh-CN"/>
        </w:rPr>
        <w:t>及《关于进一步加大政府采购支持中小企业力度的通知》（财库〔2022〕19号）</w:t>
      </w:r>
      <w:r>
        <w:rPr>
          <w:rFonts w:hint="default" w:ascii="Times New Roman" w:hAnsi="Times New Roman" w:eastAsia="仿宋" w:cs="Times New Roman"/>
          <w:color w:val="auto"/>
          <w:sz w:val="24"/>
          <w:szCs w:val="24"/>
        </w:rPr>
        <w:t>规定，参加政府采购活动的中小企业应当提供《中小企业声明函》。供应商提供的《中小企业声明函》原件必须真实，否则，按照有关规定予以处理。</w:t>
      </w:r>
    </w:p>
    <w:p>
      <w:pPr>
        <w:pStyle w:val="17"/>
        <w:spacing w:line="460" w:lineRule="exact"/>
        <w:ind w:firstLine="480" w:firstLineChars="200"/>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 xml:space="preserve">1.2 《财政部 司法部关于政府采购支持监狱企业发展有关问题的通知》（财库〔2014〕68号） </w:t>
      </w:r>
    </w:p>
    <w:p>
      <w:pPr>
        <w:pStyle w:val="17"/>
        <w:spacing w:line="460" w:lineRule="exact"/>
        <w:ind w:firstLine="480" w:firstLineChars="200"/>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监狱企业参加政府采购活动时，应当提供由省级以上监狱管理局、戒毒管理局（含新疆生产建设兵团）出具的属于监狱企业的证明文件。在政府采购活动中，监狱企业视同小型、微型企业。</w:t>
      </w:r>
    </w:p>
    <w:p>
      <w:pPr>
        <w:pStyle w:val="17"/>
        <w:spacing w:line="460" w:lineRule="exact"/>
        <w:ind w:firstLine="480" w:firstLineChars="200"/>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1.3 《三部门联合发布关于促进残疾人就业政府采购政策的通知》（财库〔2017〕141号）；</w:t>
      </w:r>
    </w:p>
    <w:p>
      <w:pPr>
        <w:pStyle w:val="17"/>
        <w:spacing w:line="460" w:lineRule="exact"/>
        <w:ind w:firstLine="480" w:firstLineChars="200"/>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符合条件的残疾人福利性单位在参加政府采购活动时，应当提供本通知规定的《残疾人福利性单位声明函》，并对声明的真实性负责。在政府采购活动中，残疾人福利性单位视同小型、微型企业，享受预留份额。</w:t>
      </w:r>
    </w:p>
    <w:p>
      <w:pPr>
        <w:pStyle w:val="17"/>
        <w:spacing w:line="460" w:lineRule="exact"/>
        <w:ind w:firstLine="482" w:firstLineChars="200"/>
        <w:rPr>
          <w:rFonts w:hint="default" w:ascii="Times New Roman" w:hAnsi="Times New Roman" w:eastAsia="仿宋" w:cs="Times New Roman"/>
          <w:b/>
          <w:bCs/>
          <w:color w:val="auto"/>
          <w:sz w:val="24"/>
          <w:szCs w:val="24"/>
        </w:rPr>
      </w:pPr>
      <w:r>
        <w:rPr>
          <w:rFonts w:hint="default" w:ascii="Times New Roman" w:hAnsi="Times New Roman" w:eastAsia="仿宋" w:cs="Times New Roman"/>
          <w:b/>
          <w:bCs/>
          <w:color w:val="auto"/>
          <w:sz w:val="24"/>
          <w:szCs w:val="24"/>
        </w:rPr>
        <w:t>2、落实优先采购节能、环保产品的政策</w:t>
      </w:r>
    </w:p>
    <w:p>
      <w:pPr>
        <w:pStyle w:val="17"/>
        <w:spacing w:line="460" w:lineRule="exact"/>
        <w:ind w:firstLine="480" w:firstLineChars="200"/>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2.1 根据《财政部 国家发展改革委关于印发〈节能产品政府采购实施意见〉的通知》（财库〔2004〕185号）规定“政府采购属于节能产品品目清单的，在技术、服务等指标同等条件下，应当优先采购节能品目清单的节能产品。”</w:t>
      </w:r>
    </w:p>
    <w:p>
      <w:pPr>
        <w:pStyle w:val="17"/>
        <w:spacing w:line="460" w:lineRule="exact"/>
        <w:ind w:firstLine="480" w:firstLineChars="200"/>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2.2 根据《财政部环保总局关于环境标志产品政府采购实施的意见》（财库〔2006〕90号）规定“采购人采购的产品属于环境标志产品政府采购清单中品目的，在性能、技术、服务等指标同等条件下，应当优先采购清单中的产品”。</w:t>
      </w:r>
    </w:p>
    <w:p>
      <w:pPr>
        <w:pStyle w:val="17"/>
        <w:spacing w:line="460" w:lineRule="exact"/>
        <w:ind w:firstLine="480" w:firstLineChars="200"/>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2.3 根据《国务院办公厅关于建立政府强制采购节能产品制度的通知》（国办发〔2007〕51号）有关要求，“使用财政性资金进行政府采购活动时，在技术、服务等指标满足采购需求的前提下，要优先采购节能产品，对部分节能效果、性能等达到要求的产品，实行强制采购，以促进节约能源，保护环境，降低政府机构能源费用开支。”</w:t>
      </w:r>
    </w:p>
    <w:p>
      <w:pPr>
        <w:pStyle w:val="17"/>
        <w:spacing w:line="460" w:lineRule="exact"/>
        <w:ind w:firstLine="480" w:firstLineChars="200"/>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2.4 根据《财政部 发展改革委 生态环境部 市场监管总局关于调整优化节能产品、环境标志产品政府采购执行机制的通知》（财库〔2019〕9号）有关要求，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pPr>
        <w:pStyle w:val="17"/>
        <w:spacing w:line="460" w:lineRule="exact"/>
        <w:ind w:firstLine="480" w:firstLineChars="200"/>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所有磋商产品进入 “节能产品政府采购品目清单”的，应提供相关证书复印件，相关证书的颁发机构应来自《参与实施政府采购节能产品认证机构名录》。</w:t>
      </w:r>
    </w:p>
    <w:p>
      <w:pPr>
        <w:pStyle w:val="17"/>
        <w:spacing w:line="460" w:lineRule="exact"/>
        <w:ind w:firstLine="480" w:firstLineChars="200"/>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所有磋商产品进入“环境标志产品政府采购品目清单”的，应提供相关证书复印件，相关证书的颁发机构应来自《参与实施政府采购环境标志产品认证机构名录》。</w:t>
      </w:r>
    </w:p>
    <w:p>
      <w:pPr>
        <w:pStyle w:val="17"/>
        <w:spacing w:line="460" w:lineRule="exact"/>
        <w:ind w:firstLine="482" w:firstLineChars="200"/>
        <w:rPr>
          <w:rFonts w:hint="default" w:ascii="Times New Roman" w:hAnsi="Times New Roman" w:eastAsia="仿宋" w:cs="Times New Roman"/>
          <w:b/>
          <w:bCs/>
          <w:color w:val="auto"/>
          <w:sz w:val="24"/>
          <w:szCs w:val="24"/>
        </w:rPr>
      </w:pPr>
      <w:r>
        <w:rPr>
          <w:rFonts w:hint="default" w:ascii="Times New Roman" w:hAnsi="Times New Roman" w:eastAsia="仿宋" w:cs="Times New Roman"/>
          <w:b/>
          <w:bCs/>
          <w:color w:val="auto"/>
          <w:sz w:val="24"/>
          <w:szCs w:val="24"/>
        </w:rPr>
        <w:t>3、政府采购信用融资政策</w:t>
      </w:r>
    </w:p>
    <w:p>
      <w:pPr>
        <w:pStyle w:val="17"/>
        <w:spacing w:line="460" w:lineRule="exact"/>
        <w:ind w:firstLine="480" w:firstLineChars="200"/>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政府采购信用融资是指银行业金融机构以政府采购诚信考核和信用审查为基础，凭借政府采购合同，按优于一般中小企业的贷款利率直接向申请贷款的供应商发放贷款的一种融资方式。融资金额未超过政府采购合同金额的，银行原则上不得要求供应商提供财产抵押或第三方担保或其他任何形式的担保条件。</w:t>
      </w:r>
    </w:p>
    <w:p>
      <w:pPr>
        <w:pStyle w:val="17"/>
        <w:spacing w:line="460" w:lineRule="exact"/>
        <w:ind w:firstLine="480" w:firstLineChars="200"/>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依据《陕西省财政厅关于印发〈陕西省中小企业政府采购信用融资办法〉的通知》（陕财办采〔2018〕23号）、《陕西省财政厅关于加快推进我省中小企业政府采购信用融资工作的通知》（陕财办采[2020]15号），有融资需求的供应商可根据自身情况，在“陕西政府采购信用融资平台（含各市分平台）”查询并办理相关业务。</w:t>
      </w:r>
    </w:p>
    <w:bookmarkEnd w:id="37"/>
    <w:p>
      <w:pPr>
        <w:pStyle w:val="17"/>
        <w:spacing w:line="460" w:lineRule="exact"/>
        <w:ind w:firstLine="482" w:firstLineChars="200"/>
        <w:rPr>
          <w:rFonts w:hint="default" w:ascii="Times New Roman" w:hAnsi="Times New Roman" w:eastAsia="仿宋" w:cs="Times New Roman"/>
          <w:b/>
          <w:bCs/>
          <w:color w:val="auto"/>
          <w:sz w:val="24"/>
          <w:szCs w:val="24"/>
          <w:lang w:val="zh-CN"/>
        </w:rPr>
      </w:pPr>
      <w:r>
        <w:rPr>
          <w:rFonts w:hint="default" w:ascii="Times New Roman" w:hAnsi="Times New Roman" w:eastAsia="仿宋" w:cs="Times New Roman"/>
          <w:b/>
          <w:bCs/>
          <w:color w:val="auto"/>
          <w:sz w:val="24"/>
          <w:szCs w:val="24"/>
        </w:rPr>
        <w:t>11</w:t>
      </w:r>
      <w:r>
        <w:rPr>
          <w:rFonts w:hint="default" w:ascii="Times New Roman" w:hAnsi="Times New Roman" w:eastAsia="仿宋" w:cs="Times New Roman"/>
          <w:b/>
          <w:color w:val="auto"/>
          <w:sz w:val="24"/>
          <w:szCs w:val="24"/>
        </w:rPr>
        <w:t>．</w:t>
      </w:r>
      <w:r>
        <w:rPr>
          <w:rFonts w:hint="default" w:ascii="Times New Roman" w:hAnsi="Times New Roman" w:eastAsia="仿宋" w:cs="Times New Roman"/>
          <w:b/>
          <w:bCs/>
          <w:color w:val="auto"/>
          <w:sz w:val="24"/>
          <w:szCs w:val="24"/>
          <w:lang w:val="zh-CN"/>
        </w:rPr>
        <w:t>磋商小组</w:t>
      </w:r>
    </w:p>
    <w:p>
      <w:pPr>
        <w:pStyle w:val="17"/>
        <w:spacing w:line="460" w:lineRule="exact"/>
        <w:ind w:firstLine="480" w:firstLineChars="200"/>
        <w:rPr>
          <w:rFonts w:hint="default" w:ascii="Times New Roman" w:hAnsi="Times New Roman" w:eastAsia="仿宋" w:cs="Times New Roman"/>
          <w:color w:val="auto"/>
          <w:sz w:val="24"/>
          <w:szCs w:val="24"/>
          <w:lang w:val="zh-CN"/>
        </w:rPr>
      </w:pPr>
      <w:r>
        <w:rPr>
          <w:rFonts w:hint="default" w:ascii="Times New Roman" w:hAnsi="Times New Roman" w:eastAsia="仿宋" w:cs="Times New Roman"/>
          <w:color w:val="auto"/>
          <w:sz w:val="24"/>
          <w:szCs w:val="24"/>
          <w:lang w:val="zh-CN"/>
        </w:rPr>
        <w:t>磋商小组由技术和法律专家共同组成。专家应当从政府采购评审专家库内相关专业的专家名单中随机抽取。</w:t>
      </w:r>
    </w:p>
    <w:p>
      <w:pPr>
        <w:pStyle w:val="17"/>
        <w:spacing w:line="460" w:lineRule="exact"/>
        <w:ind w:firstLine="482" w:firstLineChars="200"/>
        <w:rPr>
          <w:rFonts w:hint="default" w:ascii="Times New Roman" w:hAnsi="Times New Roman" w:eastAsia="仿宋" w:cs="Times New Roman"/>
          <w:b/>
          <w:bCs/>
          <w:color w:val="auto"/>
          <w:sz w:val="24"/>
          <w:szCs w:val="24"/>
          <w:lang w:val="zh-CN"/>
        </w:rPr>
      </w:pPr>
      <w:r>
        <w:rPr>
          <w:rFonts w:hint="default" w:ascii="Times New Roman" w:hAnsi="Times New Roman" w:eastAsia="仿宋" w:cs="Times New Roman"/>
          <w:b/>
          <w:bCs/>
          <w:color w:val="auto"/>
          <w:sz w:val="24"/>
          <w:szCs w:val="24"/>
        </w:rPr>
        <w:t>12</w:t>
      </w:r>
      <w:r>
        <w:rPr>
          <w:rFonts w:hint="default" w:ascii="Times New Roman" w:hAnsi="Times New Roman" w:eastAsia="仿宋" w:cs="Times New Roman"/>
          <w:b/>
          <w:color w:val="auto"/>
          <w:sz w:val="24"/>
          <w:szCs w:val="24"/>
        </w:rPr>
        <w:t>．</w:t>
      </w:r>
      <w:r>
        <w:rPr>
          <w:rFonts w:hint="default" w:ascii="Times New Roman" w:hAnsi="Times New Roman" w:eastAsia="仿宋" w:cs="Times New Roman"/>
          <w:b/>
          <w:bCs/>
          <w:color w:val="auto"/>
          <w:sz w:val="24"/>
          <w:szCs w:val="24"/>
          <w:lang w:val="zh-CN"/>
        </w:rPr>
        <w:t>磋商评审纪律</w:t>
      </w:r>
    </w:p>
    <w:p>
      <w:pPr>
        <w:pStyle w:val="17"/>
        <w:spacing w:line="460" w:lineRule="exact"/>
        <w:ind w:firstLine="480" w:firstLineChars="200"/>
        <w:rPr>
          <w:rFonts w:hint="default" w:ascii="Times New Roman" w:hAnsi="Times New Roman" w:eastAsia="仿宋" w:cs="Times New Roman"/>
          <w:color w:val="auto"/>
          <w:sz w:val="24"/>
          <w:szCs w:val="24"/>
          <w:lang w:val="zh-CN"/>
        </w:rPr>
      </w:pPr>
      <w:r>
        <w:rPr>
          <w:rFonts w:hint="default" w:ascii="Times New Roman" w:hAnsi="Times New Roman" w:eastAsia="仿宋" w:cs="Times New Roman"/>
          <w:color w:val="auto"/>
          <w:sz w:val="24"/>
          <w:szCs w:val="24"/>
        </w:rPr>
        <w:t>12.1磋商小组成员</w:t>
      </w:r>
      <w:r>
        <w:rPr>
          <w:rFonts w:hint="default" w:ascii="Times New Roman" w:hAnsi="Times New Roman" w:eastAsia="仿宋" w:cs="Times New Roman"/>
          <w:color w:val="auto"/>
          <w:sz w:val="24"/>
          <w:szCs w:val="24"/>
          <w:lang w:val="zh-CN"/>
        </w:rPr>
        <w:t>内部讨论的情况和意见必须保密，任何人不得以任何形式透露给供应商或与供应商有关的单位或个人；</w:t>
      </w:r>
    </w:p>
    <w:p>
      <w:pPr>
        <w:pStyle w:val="17"/>
        <w:spacing w:line="460" w:lineRule="exact"/>
        <w:ind w:firstLine="480" w:firstLineChars="200"/>
        <w:rPr>
          <w:rFonts w:hint="default" w:ascii="Times New Roman" w:hAnsi="Times New Roman" w:eastAsia="仿宋" w:cs="Times New Roman"/>
          <w:color w:val="auto"/>
          <w:sz w:val="24"/>
          <w:szCs w:val="24"/>
          <w:lang w:val="zh-CN"/>
        </w:rPr>
      </w:pPr>
      <w:r>
        <w:rPr>
          <w:rFonts w:hint="default" w:ascii="Times New Roman" w:hAnsi="Times New Roman" w:eastAsia="仿宋" w:cs="Times New Roman"/>
          <w:color w:val="auto"/>
          <w:sz w:val="24"/>
          <w:szCs w:val="24"/>
        </w:rPr>
        <w:t>12.2</w:t>
      </w:r>
      <w:r>
        <w:rPr>
          <w:rFonts w:hint="default" w:ascii="Times New Roman" w:hAnsi="Times New Roman" w:eastAsia="仿宋" w:cs="Times New Roman"/>
          <w:color w:val="auto"/>
          <w:sz w:val="24"/>
          <w:szCs w:val="24"/>
          <w:lang w:val="zh-CN"/>
        </w:rPr>
        <w:t>在磋商过程中，供应商不得以任何形式对磋商小组成员进行旨在影响磋商结果的私下接触，否则取消其磋商资格；</w:t>
      </w:r>
    </w:p>
    <w:p>
      <w:pPr>
        <w:pStyle w:val="17"/>
        <w:spacing w:line="460" w:lineRule="exact"/>
        <w:ind w:firstLine="480" w:firstLineChars="200"/>
        <w:rPr>
          <w:rFonts w:hint="default" w:ascii="Times New Roman" w:hAnsi="Times New Roman" w:eastAsia="仿宋" w:cs="Times New Roman"/>
          <w:color w:val="auto"/>
          <w:sz w:val="24"/>
          <w:szCs w:val="24"/>
          <w:lang w:val="zh-CN"/>
        </w:rPr>
      </w:pPr>
      <w:r>
        <w:rPr>
          <w:rFonts w:hint="default" w:ascii="Times New Roman" w:hAnsi="Times New Roman" w:eastAsia="仿宋" w:cs="Times New Roman"/>
          <w:color w:val="auto"/>
          <w:sz w:val="24"/>
          <w:szCs w:val="24"/>
        </w:rPr>
        <w:t>12.3</w:t>
      </w:r>
      <w:r>
        <w:rPr>
          <w:rFonts w:hint="default" w:ascii="Times New Roman" w:hAnsi="Times New Roman" w:eastAsia="仿宋" w:cs="Times New Roman"/>
          <w:color w:val="auto"/>
          <w:sz w:val="24"/>
          <w:szCs w:val="24"/>
          <w:lang w:val="zh-CN"/>
        </w:rPr>
        <w:t>磋商小组采用以及与磋商有关的人员应当对评审情况和评审过程中获悉的国家秘密、商业秘密予以保密。</w:t>
      </w:r>
    </w:p>
    <w:p>
      <w:pPr>
        <w:pStyle w:val="17"/>
        <w:spacing w:line="460" w:lineRule="exact"/>
        <w:ind w:firstLine="482" w:firstLineChars="200"/>
        <w:rPr>
          <w:rFonts w:hint="default" w:ascii="Times New Roman" w:hAnsi="Times New Roman" w:eastAsia="仿宋" w:cs="Times New Roman"/>
          <w:b/>
          <w:color w:val="auto"/>
          <w:sz w:val="24"/>
          <w:szCs w:val="24"/>
        </w:rPr>
      </w:pPr>
      <w:r>
        <w:rPr>
          <w:rFonts w:hint="default" w:ascii="Times New Roman" w:hAnsi="Times New Roman" w:eastAsia="仿宋" w:cs="Times New Roman"/>
          <w:b/>
          <w:color w:val="auto"/>
          <w:sz w:val="24"/>
          <w:szCs w:val="24"/>
        </w:rPr>
        <w:t>13．无效响应文件情况说明</w:t>
      </w:r>
    </w:p>
    <w:p>
      <w:pPr>
        <w:tabs>
          <w:tab w:val="center" w:pos="5181"/>
        </w:tabs>
        <w:adjustRightInd w:val="0"/>
        <w:snapToGrid w:val="0"/>
        <w:spacing w:line="460" w:lineRule="exact"/>
        <w:ind w:firstLine="480" w:firstLineChars="200"/>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 xml:space="preserve">响应文件有下列情形之一的，应当按照无效响应文件处理： </w:t>
      </w:r>
    </w:p>
    <w:p>
      <w:pPr>
        <w:tabs>
          <w:tab w:val="center" w:pos="5181"/>
        </w:tabs>
        <w:adjustRightInd w:val="0"/>
        <w:snapToGrid w:val="0"/>
        <w:spacing w:line="460" w:lineRule="exact"/>
        <w:ind w:firstLine="480" w:firstLineChars="200"/>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13.1不具备采购文件中规定的资格要求的；</w:t>
      </w:r>
    </w:p>
    <w:p>
      <w:pPr>
        <w:tabs>
          <w:tab w:val="center" w:pos="5181"/>
        </w:tabs>
        <w:adjustRightInd w:val="0"/>
        <w:snapToGrid w:val="0"/>
        <w:spacing w:line="460" w:lineRule="exact"/>
        <w:ind w:firstLine="480" w:firstLineChars="200"/>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 xml:space="preserve">13.2未按磋商文件要求提供证明文件的； </w:t>
      </w:r>
    </w:p>
    <w:p>
      <w:pPr>
        <w:tabs>
          <w:tab w:val="center" w:pos="5181"/>
        </w:tabs>
        <w:adjustRightInd w:val="0"/>
        <w:snapToGrid w:val="0"/>
        <w:spacing w:line="460" w:lineRule="exact"/>
        <w:ind w:firstLine="480" w:firstLineChars="200"/>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13.3报价超过</w:t>
      </w:r>
      <w:r>
        <w:rPr>
          <w:rFonts w:hint="default" w:ascii="Times New Roman" w:hAnsi="Times New Roman" w:eastAsia="仿宋" w:cs="Times New Roman"/>
          <w:color w:val="auto"/>
          <w:sz w:val="24"/>
          <w:szCs w:val="24"/>
          <w:lang w:eastAsia="zh-CN"/>
        </w:rPr>
        <w:t>磋商单价最高限价</w:t>
      </w:r>
      <w:r>
        <w:rPr>
          <w:rFonts w:hint="default" w:ascii="Times New Roman" w:hAnsi="Times New Roman" w:eastAsia="仿宋" w:cs="Times New Roman"/>
          <w:color w:val="auto"/>
          <w:sz w:val="24"/>
          <w:szCs w:val="24"/>
        </w:rPr>
        <w:t xml:space="preserve">或预算金额的； </w:t>
      </w:r>
    </w:p>
    <w:p>
      <w:pPr>
        <w:tabs>
          <w:tab w:val="center" w:pos="5181"/>
        </w:tabs>
        <w:adjustRightInd w:val="0"/>
        <w:snapToGrid w:val="0"/>
        <w:spacing w:line="460" w:lineRule="exact"/>
        <w:ind w:firstLine="480" w:firstLineChars="200"/>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13.4未全部响应采购文件规定的实质性要求的；</w:t>
      </w:r>
    </w:p>
    <w:p>
      <w:pPr>
        <w:tabs>
          <w:tab w:val="center" w:pos="5181"/>
        </w:tabs>
        <w:adjustRightInd w:val="0"/>
        <w:snapToGrid w:val="0"/>
        <w:spacing w:line="460" w:lineRule="exact"/>
        <w:ind w:firstLine="480" w:firstLineChars="200"/>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 xml:space="preserve">13.5响应文件份数不符合竞争性磋商文件规定，签字、盖章不符合要求； </w:t>
      </w:r>
    </w:p>
    <w:p>
      <w:pPr>
        <w:tabs>
          <w:tab w:val="center" w:pos="5181"/>
        </w:tabs>
        <w:adjustRightInd w:val="0"/>
        <w:snapToGrid w:val="0"/>
        <w:spacing w:line="460" w:lineRule="exact"/>
        <w:ind w:firstLine="480" w:firstLineChars="200"/>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13.6不符合法律、法规规定的其他情形；</w:t>
      </w:r>
    </w:p>
    <w:p>
      <w:pPr>
        <w:tabs>
          <w:tab w:val="center" w:pos="5181"/>
        </w:tabs>
        <w:adjustRightInd w:val="0"/>
        <w:snapToGrid w:val="0"/>
        <w:spacing w:line="460" w:lineRule="exact"/>
        <w:ind w:firstLine="480" w:firstLineChars="200"/>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13.7单位负责人为同一人或者存在直接控股、管理关系的不同供应商，不得参加同一合同项下的政府采购活动。</w:t>
      </w:r>
    </w:p>
    <w:p>
      <w:pPr>
        <w:pStyle w:val="17"/>
        <w:spacing w:line="460" w:lineRule="exact"/>
        <w:ind w:firstLine="482" w:firstLineChars="200"/>
        <w:rPr>
          <w:rFonts w:hint="default" w:ascii="Times New Roman" w:hAnsi="Times New Roman" w:eastAsia="仿宋" w:cs="Times New Roman"/>
          <w:b/>
          <w:color w:val="auto"/>
          <w:sz w:val="24"/>
          <w:szCs w:val="24"/>
        </w:rPr>
      </w:pPr>
      <w:r>
        <w:rPr>
          <w:rFonts w:hint="default" w:ascii="Times New Roman" w:hAnsi="Times New Roman" w:eastAsia="仿宋" w:cs="Times New Roman"/>
          <w:b/>
          <w:color w:val="auto"/>
          <w:sz w:val="24"/>
          <w:szCs w:val="24"/>
        </w:rPr>
        <w:t>14．对响应文件的修正</w:t>
      </w:r>
    </w:p>
    <w:p>
      <w:pPr>
        <w:pStyle w:val="17"/>
        <w:spacing w:line="460" w:lineRule="exact"/>
        <w:ind w:firstLine="480" w:firstLineChars="200"/>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14.1磋商中，对价格的计算错误按下述原则修正：</w:t>
      </w:r>
    </w:p>
    <w:p>
      <w:pPr>
        <w:pStyle w:val="17"/>
        <w:spacing w:line="460" w:lineRule="exact"/>
        <w:ind w:firstLine="480" w:firstLineChars="200"/>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（1）磋商函与磋商报价一览表（报价表）不一致的，以磋商报价一览表（报价表）为准；</w:t>
      </w:r>
    </w:p>
    <w:p>
      <w:pPr>
        <w:pStyle w:val="17"/>
        <w:spacing w:line="460" w:lineRule="exact"/>
        <w:ind w:firstLine="480" w:firstLineChars="200"/>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（2）大写金额和小写金额不一致的，以大写金额为准；</w:t>
      </w:r>
    </w:p>
    <w:p>
      <w:pPr>
        <w:pStyle w:val="17"/>
        <w:spacing w:line="460" w:lineRule="exact"/>
        <w:ind w:firstLine="480" w:firstLineChars="200"/>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（3）单价金额小数点或者百分比有明显错位的，以磋商报价一览表的总价为准，并修改单价；</w:t>
      </w:r>
    </w:p>
    <w:p>
      <w:pPr>
        <w:pStyle w:val="17"/>
        <w:spacing w:line="460" w:lineRule="exact"/>
        <w:ind w:firstLine="480" w:firstLineChars="200"/>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（4）总价金额与按单价汇总金额不一致的，以单价金额计算结果为准；</w:t>
      </w:r>
    </w:p>
    <w:p>
      <w:pPr>
        <w:pStyle w:val="17"/>
        <w:spacing w:line="460" w:lineRule="exact"/>
        <w:ind w:firstLine="480" w:firstLineChars="200"/>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（5）供应商不同意以上修正，则其响应文件将被拒绝。</w:t>
      </w:r>
    </w:p>
    <w:p>
      <w:pPr>
        <w:pStyle w:val="17"/>
        <w:spacing w:line="460" w:lineRule="exact"/>
        <w:ind w:firstLine="480" w:firstLineChars="200"/>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同时出现以上两种情况的，按磋商文件规定的顺序进行修正。</w:t>
      </w:r>
    </w:p>
    <w:p>
      <w:pPr>
        <w:pStyle w:val="17"/>
        <w:spacing w:line="460" w:lineRule="exact"/>
        <w:ind w:firstLine="472" w:firstLineChars="196"/>
        <w:rPr>
          <w:rFonts w:hint="default" w:ascii="Times New Roman" w:hAnsi="Times New Roman" w:eastAsia="仿宋" w:cs="Times New Roman"/>
          <w:b/>
          <w:color w:val="auto"/>
          <w:sz w:val="24"/>
          <w:szCs w:val="24"/>
        </w:rPr>
      </w:pPr>
      <w:r>
        <w:rPr>
          <w:rFonts w:hint="default" w:ascii="Times New Roman" w:hAnsi="Times New Roman" w:eastAsia="仿宋" w:cs="Times New Roman"/>
          <w:b/>
          <w:color w:val="auto"/>
          <w:sz w:val="24"/>
          <w:szCs w:val="24"/>
        </w:rPr>
        <w:t>15.定标</w:t>
      </w:r>
    </w:p>
    <w:p>
      <w:pPr>
        <w:pStyle w:val="17"/>
        <w:spacing w:line="460" w:lineRule="exact"/>
        <w:ind w:firstLine="470" w:firstLineChars="196"/>
        <w:rPr>
          <w:rFonts w:hint="default" w:ascii="Times New Roman" w:hAnsi="Times New Roman" w:eastAsia="仿宋" w:cs="Times New Roman"/>
          <w:color w:val="auto"/>
          <w:kern w:val="0"/>
          <w:sz w:val="24"/>
          <w:szCs w:val="24"/>
        </w:rPr>
      </w:pPr>
      <w:r>
        <w:rPr>
          <w:rFonts w:hint="default" w:ascii="Times New Roman" w:hAnsi="Times New Roman" w:eastAsia="仿宋" w:cs="Times New Roman"/>
          <w:color w:val="auto"/>
          <w:kern w:val="0"/>
          <w:sz w:val="24"/>
          <w:szCs w:val="24"/>
        </w:rPr>
        <w:t>15.1采购代理机构应当在评审结束后</w:t>
      </w:r>
      <w:r>
        <w:rPr>
          <w:rFonts w:hint="default" w:ascii="Times New Roman" w:hAnsi="Times New Roman" w:eastAsia="仿宋" w:cs="Times New Roman"/>
          <w:color w:val="auto"/>
          <w:kern w:val="0"/>
          <w:sz w:val="24"/>
          <w:szCs w:val="24"/>
          <w:lang w:val="en-US" w:eastAsia="zh-CN"/>
        </w:rPr>
        <w:t>1</w:t>
      </w:r>
      <w:r>
        <w:rPr>
          <w:rFonts w:hint="default" w:ascii="Times New Roman" w:hAnsi="Times New Roman" w:eastAsia="仿宋" w:cs="Times New Roman"/>
          <w:color w:val="auto"/>
          <w:kern w:val="0"/>
          <w:sz w:val="24"/>
          <w:szCs w:val="24"/>
        </w:rPr>
        <w:t>个工作日内将评审报告送采购人确认。</w:t>
      </w:r>
    </w:p>
    <w:p>
      <w:pPr>
        <w:pStyle w:val="17"/>
        <w:spacing w:line="460" w:lineRule="exact"/>
        <w:ind w:firstLine="470" w:firstLineChars="196"/>
        <w:rPr>
          <w:rFonts w:hint="default" w:ascii="Times New Roman" w:hAnsi="Times New Roman" w:eastAsia="仿宋" w:cs="Times New Roman"/>
          <w:color w:val="auto"/>
          <w:kern w:val="0"/>
          <w:sz w:val="24"/>
          <w:szCs w:val="24"/>
        </w:rPr>
      </w:pPr>
      <w:r>
        <w:rPr>
          <w:rFonts w:hint="default" w:ascii="Times New Roman" w:hAnsi="Times New Roman" w:eastAsia="仿宋" w:cs="Times New Roman"/>
          <w:color w:val="auto"/>
          <w:kern w:val="0"/>
          <w:sz w:val="24"/>
          <w:szCs w:val="24"/>
        </w:rPr>
        <w:t>采购人应当在收到评审报告后</w:t>
      </w:r>
      <w:r>
        <w:rPr>
          <w:rFonts w:hint="default" w:ascii="Times New Roman" w:hAnsi="Times New Roman" w:eastAsia="仿宋" w:cs="Times New Roman"/>
          <w:color w:val="auto"/>
          <w:kern w:val="0"/>
          <w:sz w:val="24"/>
          <w:szCs w:val="24"/>
          <w:lang w:val="en-US" w:eastAsia="zh-CN"/>
        </w:rPr>
        <w:t>4</w:t>
      </w:r>
      <w:r>
        <w:rPr>
          <w:rFonts w:hint="default" w:ascii="Times New Roman" w:hAnsi="Times New Roman" w:eastAsia="仿宋" w:cs="Times New Roman"/>
          <w:color w:val="auto"/>
          <w:kern w:val="0"/>
          <w:sz w:val="24"/>
          <w:szCs w:val="24"/>
        </w:rPr>
        <w:t>个工作日内，从评审报告提出的成交候选供应商中，按照排序由高到低的原则确定成交供应商。采购人逾期未确定成交供应商且不提出异议的，视为确定评审报告提出的排序第一的供应商为成交供应商。</w:t>
      </w:r>
    </w:p>
    <w:p>
      <w:pPr>
        <w:pStyle w:val="17"/>
        <w:spacing w:line="460" w:lineRule="exact"/>
        <w:ind w:firstLine="472" w:firstLineChars="196"/>
        <w:rPr>
          <w:rFonts w:hint="default" w:ascii="Times New Roman" w:hAnsi="Times New Roman" w:eastAsia="仿宋" w:cs="Times New Roman"/>
          <w:b/>
          <w:color w:val="auto"/>
          <w:sz w:val="24"/>
          <w:szCs w:val="24"/>
        </w:rPr>
      </w:pPr>
      <w:r>
        <w:rPr>
          <w:rFonts w:hint="default" w:ascii="Times New Roman" w:hAnsi="Times New Roman" w:eastAsia="仿宋" w:cs="Times New Roman"/>
          <w:b/>
          <w:color w:val="auto"/>
          <w:sz w:val="24"/>
          <w:szCs w:val="24"/>
        </w:rPr>
        <w:t>16.成交公告</w:t>
      </w:r>
    </w:p>
    <w:p>
      <w:pPr>
        <w:pStyle w:val="17"/>
        <w:spacing w:line="460" w:lineRule="exact"/>
        <w:ind w:firstLine="470" w:firstLineChars="196"/>
        <w:rPr>
          <w:rFonts w:hint="default" w:ascii="Times New Roman" w:hAnsi="Times New Roman" w:eastAsia="仿宋" w:cs="Times New Roman"/>
          <w:color w:val="auto"/>
          <w:kern w:val="0"/>
          <w:sz w:val="24"/>
          <w:szCs w:val="24"/>
        </w:rPr>
      </w:pPr>
      <w:r>
        <w:rPr>
          <w:rFonts w:hint="default" w:ascii="Times New Roman" w:hAnsi="Times New Roman" w:eastAsia="仿宋" w:cs="Times New Roman"/>
          <w:color w:val="auto"/>
          <w:kern w:val="0"/>
          <w:sz w:val="24"/>
          <w:szCs w:val="24"/>
        </w:rPr>
        <w:t>采购人或者采购代理机构应当在成交供应商确定后</w:t>
      </w:r>
      <w:r>
        <w:rPr>
          <w:rFonts w:hint="default" w:ascii="Times New Roman" w:hAnsi="Times New Roman" w:eastAsia="仿宋" w:cs="Times New Roman"/>
          <w:color w:val="auto"/>
          <w:kern w:val="0"/>
          <w:sz w:val="24"/>
          <w:szCs w:val="24"/>
          <w:lang w:val="en-US" w:eastAsia="zh-CN"/>
        </w:rPr>
        <w:t>1</w:t>
      </w:r>
      <w:r>
        <w:rPr>
          <w:rFonts w:hint="default" w:ascii="Times New Roman" w:hAnsi="Times New Roman" w:eastAsia="仿宋" w:cs="Times New Roman"/>
          <w:color w:val="auto"/>
          <w:kern w:val="0"/>
          <w:sz w:val="24"/>
          <w:szCs w:val="24"/>
        </w:rPr>
        <w:t>个工作日内，</w:t>
      </w:r>
      <w:r>
        <w:rPr>
          <w:rFonts w:hint="default" w:ascii="Times New Roman" w:hAnsi="Times New Roman" w:eastAsia="仿宋" w:cs="Times New Roman"/>
          <w:color w:val="auto"/>
          <w:sz w:val="24"/>
        </w:rPr>
        <w:t>将成交结果在陕西省政府采购网上发布公告。公告</w:t>
      </w:r>
      <w:r>
        <w:rPr>
          <w:rFonts w:hint="default" w:ascii="Times New Roman" w:hAnsi="Times New Roman" w:eastAsia="仿宋" w:cs="Times New Roman"/>
          <w:color w:val="auto"/>
          <w:sz w:val="24"/>
          <w:lang w:eastAsia="zh-CN"/>
        </w:rPr>
        <w:t>期限</w:t>
      </w:r>
      <w:r>
        <w:rPr>
          <w:rFonts w:hint="default" w:ascii="Times New Roman" w:hAnsi="Times New Roman" w:eastAsia="仿宋" w:cs="Times New Roman"/>
          <w:color w:val="auto"/>
          <w:sz w:val="24"/>
        </w:rPr>
        <w:t>1个工作日，其他供应商若有异议，按《政府采购法》第52条执行。</w:t>
      </w:r>
    </w:p>
    <w:p>
      <w:pPr>
        <w:pStyle w:val="17"/>
        <w:spacing w:line="460" w:lineRule="exact"/>
        <w:ind w:firstLine="480"/>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rPr>
        <w:t>成交供应商确定后，采购人和采购代理机构对未成交原因不作任何解释</w:t>
      </w:r>
      <w:r>
        <w:rPr>
          <w:rFonts w:hint="default" w:ascii="Times New Roman" w:hAnsi="Times New Roman" w:eastAsia="仿宋" w:cs="Times New Roman"/>
          <w:color w:val="auto"/>
          <w:kern w:val="0"/>
          <w:sz w:val="24"/>
          <w:szCs w:val="24"/>
        </w:rPr>
        <w:t>。</w:t>
      </w:r>
    </w:p>
    <w:p>
      <w:pPr>
        <w:pStyle w:val="17"/>
        <w:spacing w:line="460" w:lineRule="exact"/>
        <w:ind w:firstLine="472" w:firstLineChars="196"/>
        <w:rPr>
          <w:rFonts w:hint="default" w:ascii="Times New Roman" w:hAnsi="Times New Roman" w:eastAsia="仿宋" w:cs="Times New Roman"/>
          <w:color w:val="auto"/>
          <w:sz w:val="24"/>
          <w:szCs w:val="24"/>
          <w:lang w:eastAsia="zh-CN"/>
        </w:rPr>
      </w:pPr>
      <w:r>
        <w:rPr>
          <w:rFonts w:hint="default" w:ascii="Times New Roman" w:hAnsi="Times New Roman" w:eastAsia="仿宋" w:cs="Times New Roman"/>
          <w:b/>
          <w:bCs/>
          <w:color w:val="auto"/>
          <w:sz w:val="24"/>
          <w:szCs w:val="24"/>
        </w:rPr>
        <w:t>17.</w:t>
      </w:r>
      <w:r>
        <w:rPr>
          <w:rFonts w:hint="default" w:ascii="Times New Roman" w:hAnsi="Times New Roman" w:eastAsia="仿宋" w:cs="Times New Roman"/>
          <w:b/>
          <w:color w:val="auto"/>
          <w:sz w:val="24"/>
          <w:szCs w:val="24"/>
        </w:rPr>
        <w:t>成交通知</w:t>
      </w:r>
      <w:r>
        <w:rPr>
          <w:rFonts w:hint="default" w:ascii="Times New Roman" w:hAnsi="Times New Roman" w:eastAsia="仿宋" w:cs="Times New Roman"/>
          <w:b/>
          <w:color w:val="auto"/>
          <w:sz w:val="24"/>
          <w:szCs w:val="24"/>
          <w:lang w:eastAsia="zh-CN"/>
        </w:rPr>
        <w:t>书</w:t>
      </w:r>
    </w:p>
    <w:p>
      <w:pPr>
        <w:tabs>
          <w:tab w:val="left" w:pos="2700"/>
        </w:tabs>
        <w:spacing w:line="480" w:lineRule="exact"/>
        <w:ind w:firstLine="480" w:firstLineChars="200"/>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szCs w:val="24"/>
        </w:rPr>
        <w:t>17.1</w:t>
      </w:r>
      <w:r>
        <w:rPr>
          <w:rFonts w:hint="default" w:ascii="Times New Roman" w:hAnsi="Times New Roman" w:eastAsia="仿宋" w:cs="Times New Roman"/>
          <w:color w:val="auto"/>
          <w:sz w:val="24"/>
          <w:highlight w:val="none"/>
        </w:rPr>
        <w:t>成交通知书将在成交公告发布的同时由采购代理机构向成交人发出，成交供应商应在接到采购代理机构通知之日起七日内领取成交通知书。</w:t>
      </w:r>
    </w:p>
    <w:p>
      <w:pPr>
        <w:tabs>
          <w:tab w:val="center" w:pos="5181"/>
        </w:tabs>
        <w:adjustRightInd w:val="0"/>
        <w:snapToGrid w:val="0"/>
        <w:spacing w:line="460" w:lineRule="exact"/>
        <w:ind w:firstLine="480" w:firstLineChars="200"/>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highlight w:val="none"/>
          <w:lang w:val="en-US" w:eastAsia="zh-CN"/>
        </w:rPr>
        <w:t>17.2</w:t>
      </w:r>
      <w:r>
        <w:rPr>
          <w:rFonts w:hint="default" w:ascii="Times New Roman" w:hAnsi="Times New Roman" w:eastAsia="仿宋" w:cs="Times New Roman"/>
          <w:color w:val="auto"/>
          <w:sz w:val="24"/>
          <w:highlight w:val="none"/>
        </w:rPr>
        <w:t>成交通知书发出后，采购人不得违法改变成交结果，成交人无正当理由不得放弃成交。</w:t>
      </w:r>
    </w:p>
    <w:p>
      <w:pPr>
        <w:tabs>
          <w:tab w:val="center" w:pos="5181"/>
        </w:tabs>
        <w:adjustRightInd w:val="0"/>
        <w:snapToGrid w:val="0"/>
        <w:spacing w:line="460" w:lineRule="exact"/>
        <w:ind w:firstLine="480" w:firstLineChars="200"/>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17.3成交通知书将是合同的一个组成部分。</w:t>
      </w:r>
    </w:p>
    <w:p>
      <w:pPr>
        <w:tabs>
          <w:tab w:val="center" w:pos="5181"/>
        </w:tabs>
        <w:adjustRightInd w:val="0"/>
        <w:snapToGrid w:val="0"/>
        <w:spacing w:line="460" w:lineRule="exact"/>
        <w:ind w:firstLine="482" w:firstLineChars="200"/>
        <w:rPr>
          <w:rFonts w:hint="default" w:ascii="Times New Roman" w:hAnsi="Times New Roman" w:eastAsia="仿宋" w:cs="Times New Roman"/>
          <w:b/>
          <w:color w:val="auto"/>
          <w:sz w:val="24"/>
          <w:szCs w:val="24"/>
        </w:rPr>
      </w:pPr>
      <w:r>
        <w:rPr>
          <w:rFonts w:hint="default" w:ascii="Times New Roman" w:hAnsi="Times New Roman" w:eastAsia="仿宋" w:cs="Times New Roman"/>
          <w:b/>
          <w:color w:val="auto"/>
          <w:sz w:val="24"/>
          <w:szCs w:val="24"/>
        </w:rPr>
        <w:t>18．合同授予</w:t>
      </w:r>
    </w:p>
    <w:p>
      <w:pPr>
        <w:tabs>
          <w:tab w:val="center" w:pos="5181"/>
        </w:tabs>
        <w:adjustRightInd w:val="0"/>
        <w:snapToGrid w:val="0"/>
        <w:spacing w:line="460" w:lineRule="exact"/>
        <w:ind w:firstLine="480" w:firstLineChars="200"/>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18.1磋商文件、响应文件及磋商过程中有关补充文件均作为合同附件，并与合同具有相同的法律效力。</w:t>
      </w:r>
    </w:p>
    <w:p>
      <w:pPr>
        <w:tabs>
          <w:tab w:val="center" w:pos="5181"/>
        </w:tabs>
        <w:adjustRightInd w:val="0"/>
        <w:snapToGrid w:val="0"/>
        <w:spacing w:line="460" w:lineRule="exact"/>
        <w:ind w:firstLine="480" w:firstLineChars="200"/>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18.2当按照合同履行义务，完成磋商项目。未经采购人同意，成交供应商不得向他人转让成交项目。</w:t>
      </w:r>
    </w:p>
    <w:p>
      <w:pPr>
        <w:numPr>
          <w:ilvl w:val="0"/>
          <w:numId w:val="5"/>
        </w:numPr>
        <w:tabs>
          <w:tab w:val="center" w:pos="5181"/>
        </w:tabs>
        <w:adjustRightInd w:val="0"/>
        <w:snapToGrid w:val="0"/>
        <w:spacing w:line="460" w:lineRule="exact"/>
        <w:ind w:firstLine="482" w:firstLineChars="200"/>
        <w:rPr>
          <w:rFonts w:hint="default" w:ascii="Times New Roman" w:hAnsi="Times New Roman" w:eastAsia="仿宋" w:cs="Times New Roman"/>
          <w:b/>
          <w:color w:val="auto"/>
          <w:sz w:val="24"/>
          <w:szCs w:val="24"/>
        </w:rPr>
      </w:pPr>
      <w:r>
        <w:rPr>
          <w:rFonts w:hint="default" w:ascii="Times New Roman" w:hAnsi="Times New Roman" w:eastAsia="仿宋" w:cs="Times New Roman"/>
          <w:b/>
          <w:color w:val="auto"/>
          <w:sz w:val="24"/>
          <w:szCs w:val="24"/>
        </w:rPr>
        <w:t>磋商有效期</w:t>
      </w:r>
    </w:p>
    <w:p>
      <w:pPr>
        <w:numPr>
          <w:ilvl w:val="0"/>
          <w:numId w:val="0"/>
        </w:numPr>
        <w:tabs>
          <w:tab w:val="center" w:pos="5181"/>
        </w:tabs>
        <w:adjustRightInd w:val="0"/>
        <w:snapToGrid w:val="0"/>
        <w:spacing w:line="460" w:lineRule="exact"/>
        <w:ind w:firstLine="480" w:firstLineChars="200"/>
        <w:rPr>
          <w:rFonts w:hint="default" w:ascii="Times New Roman" w:hAnsi="Times New Roman" w:eastAsia="仿宋" w:cs="Times New Roman"/>
          <w:b w:val="0"/>
          <w:bCs/>
          <w:color w:val="auto"/>
          <w:sz w:val="24"/>
          <w:szCs w:val="24"/>
          <w:lang w:eastAsia="zh-CN"/>
        </w:rPr>
      </w:pPr>
      <w:r>
        <w:rPr>
          <w:rFonts w:hint="default" w:ascii="Times New Roman" w:hAnsi="Times New Roman" w:eastAsia="仿宋" w:cs="Times New Roman"/>
          <w:b w:val="0"/>
          <w:bCs/>
          <w:color w:val="auto"/>
          <w:sz w:val="24"/>
          <w:szCs w:val="24"/>
          <w:lang w:eastAsia="zh-CN"/>
        </w:rPr>
        <w:t>见前附表</w:t>
      </w:r>
    </w:p>
    <w:p>
      <w:pPr>
        <w:pStyle w:val="17"/>
        <w:spacing w:line="460" w:lineRule="exact"/>
        <w:ind w:firstLine="480"/>
        <w:rPr>
          <w:rFonts w:hint="default" w:ascii="Times New Roman" w:hAnsi="Times New Roman" w:eastAsia="仿宋" w:cs="Times New Roman"/>
          <w:b/>
          <w:color w:val="auto"/>
          <w:sz w:val="24"/>
          <w:szCs w:val="24"/>
        </w:rPr>
      </w:pPr>
      <w:r>
        <w:rPr>
          <w:rFonts w:hint="default" w:ascii="Times New Roman" w:hAnsi="Times New Roman" w:eastAsia="仿宋" w:cs="Times New Roman"/>
          <w:b/>
          <w:bCs/>
          <w:color w:val="auto"/>
          <w:sz w:val="24"/>
          <w:szCs w:val="24"/>
        </w:rPr>
        <w:t>20．</w:t>
      </w:r>
      <w:r>
        <w:rPr>
          <w:rFonts w:hint="default" w:ascii="Times New Roman" w:hAnsi="Times New Roman" w:eastAsia="仿宋" w:cs="Times New Roman"/>
          <w:b/>
          <w:color w:val="auto"/>
          <w:sz w:val="24"/>
          <w:szCs w:val="24"/>
        </w:rPr>
        <w:t>签订合同</w:t>
      </w:r>
    </w:p>
    <w:p>
      <w:pPr>
        <w:pStyle w:val="17"/>
        <w:spacing w:line="460" w:lineRule="exact"/>
        <w:ind w:firstLine="480"/>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20．1成交供应商应按成交通知书中规定的时间与采购人签订合同，否则按违约处理，并赔偿本次及再次采购所发生的费用。</w:t>
      </w:r>
    </w:p>
    <w:p>
      <w:pPr>
        <w:pStyle w:val="17"/>
        <w:spacing w:line="460" w:lineRule="exact"/>
        <w:ind w:firstLine="480" w:firstLineChars="200"/>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20．2磋商文件、成交供应商的响应报价文件及评审过程中有关澄清文件均应作为合同附件，并与合同具有相同的法律效力。</w:t>
      </w:r>
      <w:bookmarkStart w:id="38" w:name="_Toc3298"/>
    </w:p>
    <w:p>
      <w:pPr>
        <w:pStyle w:val="17"/>
        <w:spacing w:line="460" w:lineRule="exact"/>
        <w:ind w:firstLine="480"/>
        <w:rPr>
          <w:rFonts w:hint="default" w:ascii="Times New Roman" w:hAnsi="Times New Roman" w:eastAsia="仿宋" w:cs="Times New Roman"/>
          <w:b/>
          <w:bCs/>
          <w:color w:val="auto"/>
          <w:sz w:val="24"/>
          <w:szCs w:val="24"/>
        </w:rPr>
      </w:pPr>
      <w:r>
        <w:rPr>
          <w:rFonts w:hint="default" w:ascii="Times New Roman" w:hAnsi="Times New Roman" w:eastAsia="仿宋" w:cs="Times New Roman"/>
          <w:b/>
          <w:bCs/>
          <w:color w:val="auto"/>
          <w:sz w:val="24"/>
          <w:szCs w:val="24"/>
          <w:lang w:val="en-US" w:eastAsia="zh-CN"/>
        </w:rPr>
        <w:t>21.</w:t>
      </w:r>
      <w:r>
        <w:rPr>
          <w:rFonts w:hint="default" w:ascii="Times New Roman" w:hAnsi="Times New Roman" w:eastAsia="仿宋" w:cs="Times New Roman"/>
          <w:b/>
          <w:bCs/>
          <w:color w:val="auto"/>
          <w:sz w:val="24"/>
          <w:szCs w:val="24"/>
        </w:rPr>
        <w:t>代理服务费</w:t>
      </w:r>
    </w:p>
    <w:p>
      <w:pPr>
        <w:pStyle w:val="17"/>
        <w:spacing w:line="460" w:lineRule="exact"/>
        <w:ind w:firstLine="480"/>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lang w:val="en-US" w:eastAsia="zh-CN"/>
        </w:rPr>
        <w:t>收费标准：依据《国家计委关于印发&lt;招标代理服务收费管理暂行办法&gt;的通知》（计价格[2002]1980号）及发改办价格『2011』534号中的规定，按差额定律累进法计取。</w:t>
      </w:r>
    </w:p>
    <w:p>
      <w:pPr>
        <w:pStyle w:val="17"/>
        <w:spacing w:line="460" w:lineRule="exact"/>
        <w:ind w:firstLine="480"/>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lang w:val="en-US" w:eastAsia="zh-CN"/>
        </w:rPr>
        <w:t>缴纳时间：由成交人在领取成交通知书时向代理机构缴纳代理服务费。</w:t>
      </w:r>
    </w:p>
    <w:p>
      <w:pPr>
        <w:pStyle w:val="17"/>
        <w:spacing w:line="460" w:lineRule="exact"/>
        <w:ind w:firstLine="480"/>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lang w:val="en-US" w:eastAsia="zh-CN"/>
        </w:rPr>
        <w:t>账户名称：中新创达咨询有限公司陕西分公司</w:t>
      </w:r>
    </w:p>
    <w:p>
      <w:pPr>
        <w:pStyle w:val="17"/>
        <w:spacing w:line="460" w:lineRule="exact"/>
        <w:ind w:firstLine="480"/>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lang w:val="en-US" w:eastAsia="zh-CN"/>
        </w:rPr>
        <w:t>开户银行：中信银行股份有限公司西安分行营业部</w:t>
      </w:r>
    </w:p>
    <w:p>
      <w:pPr>
        <w:pStyle w:val="17"/>
        <w:spacing w:line="460" w:lineRule="exact"/>
        <w:ind w:firstLine="480"/>
        <w:rPr>
          <w:rFonts w:hint="default" w:ascii="Times New Roman" w:hAnsi="Times New Roman" w:eastAsia="仿宋" w:cs="Times New Roman"/>
          <w:color w:val="auto"/>
          <w:sz w:val="24"/>
          <w:szCs w:val="24"/>
          <w:lang w:val="en-US" w:eastAsia="zh-CN"/>
        </w:rPr>
        <w:sectPr>
          <w:footerReference r:id="rId9" w:type="default"/>
          <w:pgSz w:w="11906" w:h="16838"/>
          <w:pgMar w:top="1440" w:right="1803" w:bottom="1440" w:left="1803" w:header="851" w:footer="992" w:gutter="0"/>
          <w:pgNumType w:fmt="decimal" w:start="1"/>
          <w:cols w:space="720" w:num="1"/>
          <w:docGrid w:type="lines" w:linePitch="319" w:charSpace="0"/>
        </w:sectPr>
      </w:pPr>
      <w:r>
        <w:rPr>
          <w:rFonts w:hint="default" w:ascii="Times New Roman" w:hAnsi="Times New Roman" w:eastAsia="仿宋" w:cs="Times New Roman"/>
          <w:color w:val="auto"/>
          <w:sz w:val="24"/>
          <w:szCs w:val="24"/>
          <w:lang w:val="en-US" w:eastAsia="zh-CN"/>
        </w:rPr>
        <w:t>帐    号：8111 7010 1370 0400 478</w:t>
      </w:r>
    </w:p>
    <w:bookmarkEnd w:id="38"/>
    <w:p>
      <w:pPr>
        <w:pStyle w:val="3"/>
        <w:numPr>
          <w:ilvl w:val="0"/>
          <w:numId w:val="0"/>
        </w:numPr>
        <w:jc w:val="center"/>
        <w:rPr>
          <w:rFonts w:hint="default" w:ascii="Times New Roman" w:hAnsi="Times New Roman" w:eastAsia="仿宋" w:cs="Times New Roman"/>
          <w:color w:val="auto"/>
        </w:rPr>
      </w:pPr>
      <w:bookmarkStart w:id="39" w:name="_Toc30723"/>
      <w:bookmarkStart w:id="40" w:name="_Toc26312"/>
      <w:bookmarkStart w:id="41" w:name="_Toc2234"/>
      <w:bookmarkStart w:id="42" w:name="_Toc23741"/>
      <w:r>
        <w:rPr>
          <w:rFonts w:hint="default" w:ascii="Times New Roman" w:hAnsi="Times New Roman" w:eastAsia="仿宋" w:cs="Times New Roman"/>
          <w:color w:val="auto"/>
          <w:lang w:eastAsia="zh-CN"/>
        </w:rPr>
        <w:t>第四章</w:t>
      </w:r>
      <w:r>
        <w:rPr>
          <w:rFonts w:hint="default" w:ascii="Times New Roman" w:hAnsi="Times New Roman" w:eastAsia="仿宋" w:cs="Times New Roman"/>
          <w:color w:val="auto"/>
          <w:lang w:val="en-US" w:eastAsia="zh-CN"/>
        </w:rPr>
        <w:t xml:space="preserve"> </w:t>
      </w:r>
      <w:r>
        <w:rPr>
          <w:rFonts w:hint="default" w:ascii="Times New Roman" w:hAnsi="Times New Roman" w:eastAsia="仿宋" w:cs="Times New Roman"/>
          <w:color w:val="auto"/>
          <w:lang w:eastAsia="zh-CN"/>
        </w:rPr>
        <w:t>采购需求</w:t>
      </w:r>
      <w:bookmarkEnd w:id="39"/>
    </w:p>
    <w:p>
      <w:pPr>
        <w:pStyle w:val="3"/>
        <w:pageBreakBefore w:val="0"/>
        <w:widowControl w:val="0"/>
        <w:kinsoku/>
        <w:wordWrap/>
        <w:overflowPunct/>
        <w:topLinePunct w:val="0"/>
        <w:autoSpaceDE/>
        <w:autoSpaceDN/>
        <w:bidi w:val="0"/>
        <w:adjustRightInd/>
        <w:snapToGrid/>
        <w:spacing w:line="500" w:lineRule="exact"/>
        <w:ind w:firstLine="482" w:firstLineChars="200"/>
        <w:jc w:val="both"/>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lang w:eastAsia="zh-CN"/>
        </w:rPr>
        <w:t>一、</w:t>
      </w:r>
      <w:r>
        <w:rPr>
          <w:rFonts w:hint="default" w:ascii="Times New Roman" w:hAnsi="Times New Roman" w:eastAsia="仿宋" w:cs="Times New Roman"/>
          <w:color w:val="auto"/>
          <w:sz w:val="24"/>
          <w:szCs w:val="24"/>
        </w:rPr>
        <w:t>采购内容及数量：</w:t>
      </w:r>
    </w:p>
    <w:p>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lang w:val="en-US" w:eastAsia="zh-CN"/>
        </w:rPr>
        <w:t>第一标段：大差市院区标识制作，一项。</w:t>
      </w:r>
    </w:p>
    <w:p>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eastAsia="仿宋" w:cs="Times New Roman"/>
          <w:color w:val="auto"/>
          <w:sz w:val="24"/>
          <w:szCs w:val="24"/>
          <w:highlight w:val="none"/>
          <w:shd w:val="clear" w:color="auto" w:fill="auto"/>
          <w:lang w:val="en-US" w:eastAsia="zh-CN"/>
        </w:rPr>
      </w:pPr>
      <w:r>
        <w:rPr>
          <w:rFonts w:hint="default" w:ascii="Times New Roman" w:hAnsi="Times New Roman" w:eastAsia="仿宋" w:cs="Times New Roman"/>
          <w:color w:val="auto"/>
          <w:sz w:val="24"/>
          <w:szCs w:val="24"/>
          <w:lang w:val="en-US" w:eastAsia="zh-CN"/>
        </w:rPr>
        <w:t>第二标段：航天城院区标识制作，一项。</w:t>
      </w:r>
      <w:r>
        <w:rPr>
          <w:rFonts w:hint="default" w:ascii="Times New Roman" w:hAnsi="Times New Roman" w:eastAsia="仿宋" w:cs="Times New Roman"/>
          <w:color w:val="auto"/>
          <w:sz w:val="24"/>
          <w:szCs w:val="24"/>
          <w:highlight w:val="none"/>
          <w:shd w:val="clear" w:color="auto" w:fill="auto"/>
          <w:lang w:val="en-US" w:eastAsia="zh-CN"/>
        </w:rPr>
        <w:t xml:space="preserve">   </w:t>
      </w:r>
    </w:p>
    <w:p>
      <w:pPr>
        <w:pStyle w:val="3"/>
        <w:pageBreakBefore w:val="0"/>
        <w:widowControl w:val="0"/>
        <w:kinsoku/>
        <w:wordWrap/>
        <w:overflowPunct/>
        <w:topLinePunct w:val="0"/>
        <w:autoSpaceDE/>
        <w:autoSpaceDN/>
        <w:bidi w:val="0"/>
        <w:adjustRightInd/>
        <w:snapToGrid/>
        <w:spacing w:line="500" w:lineRule="exact"/>
        <w:ind w:firstLine="482" w:firstLineChars="200"/>
        <w:jc w:val="both"/>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lang w:eastAsia="zh-CN"/>
        </w:rPr>
        <w:t>二、采购需求内容</w:t>
      </w:r>
      <w:r>
        <w:rPr>
          <w:rFonts w:hint="default" w:ascii="Times New Roman" w:hAnsi="Times New Roman" w:eastAsia="仿宋" w:cs="Times New Roman"/>
          <w:color w:val="auto"/>
          <w:sz w:val="24"/>
          <w:szCs w:val="24"/>
        </w:rPr>
        <w:t>（*号项为必须满足项，一项不满足视为无效响应）</w:t>
      </w:r>
    </w:p>
    <w:p>
      <w:pPr>
        <w:pStyle w:val="3"/>
        <w:pageBreakBefore w:val="0"/>
        <w:widowControl w:val="0"/>
        <w:kinsoku/>
        <w:wordWrap/>
        <w:overflowPunct/>
        <w:topLinePunct w:val="0"/>
        <w:autoSpaceDE/>
        <w:autoSpaceDN/>
        <w:bidi w:val="0"/>
        <w:adjustRightInd/>
        <w:snapToGrid/>
        <w:spacing w:line="500" w:lineRule="exact"/>
        <w:ind w:firstLine="482" w:firstLineChars="200"/>
        <w:jc w:val="both"/>
        <w:textAlignment w:val="auto"/>
        <w:rPr>
          <w:rFonts w:hint="default" w:ascii="Times New Roman" w:hAnsi="Times New Roman" w:eastAsia="仿宋" w:cs="Times New Roman"/>
          <w:color w:val="auto"/>
          <w:sz w:val="24"/>
          <w:szCs w:val="24"/>
          <w:lang w:eastAsia="zh-CN"/>
        </w:rPr>
      </w:pPr>
      <w:r>
        <w:rPr>
          <w:rFonts w:hint="default" w:ascii="Times New Roman" w:hAnsi="Times New Roman" w:eastAsia="仿宋" w:cs="Times New Roman"/>
          <w:color w:val="auto"/>
          <w:sz w:val="24"/>
          <w:szCs w:val="24"/>
        </w:rPr>
        <w:t>第一部分：项目内容要求</w:t>
      </w:r>
    </w:p>
    <w:p>
      <w:pPr>
        <w:pStyle w:val="3"/>
        <w:pageBreakBefore w:val="0"/>
        <w:widowControl w:val="0"/>
        <w:kinsoku/>
        <w:wordWrap/>
        <w:overflowPunct/>
        <w:topLinePunct w:val="0"/>
        <w:autoSpaceDE/>
        <w:autoSpaceDN/>
        <w:bidi w:val="0"/>
        <w:adjustRightInd/>
        <w:snapToGrid/>
        <w:spacing w:line="500" w:lineRule="exact"/>
        <w:ind w:firstLine="482" w:firstLineChars="200"/>
        <w:jc w:val="both"/>
        <w:textAlignment w:val="auto"/>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lang w:val="en-US" w:eastAsia="zh-CN"/>
        </w:rPr>
        <w:t>第一标段：大差市院区标识制作</w:t>
      </w:r>
    </w:p>
    <w:p>
      <w:pPr>
        <w:pStyle w:val="4"/>
        <w:pageBreakBefore w:val="0"/>
        <w:widowControl w:val="0"/>
        <w:kinsoku/>
        <w:wordWrap/>
        <w:overflowPunct/>
        <w:topLinePunct w:val="0"/>
        <w:autoSpaceDE/>
        <w:autoSpaceDN/>
        <w:bidi w:val="0"/>
        <w:adjustRightInd/>
        <w:snapToGrid/>
        <w:spacing w:line="500" w:lineRule="exact"/>
        <w:ind w:firstLine="482" w:firstLineChars="200"/>
        <w:jc w:val="both"/>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（一）项目概况：</w:t>
      </w:r>
    </w:p>
    <w:p>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医院导视标识系统是方便患者就医的载体，也是展现医院文化形象的一种方式。完善、清晰且独具个性化的医院导视标识系统，能给患者以安全感、舒适感和信任感，给医务人员以归属感和荣誉感。</w:t>
      </w:r>
    </w:p>
    <w:p>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医院作为一个比较特殊的公众场所，要保证所有的病患和家属到医院问诊就医时，能够更安全、方便、准确、清晰的到达相关就诊科室，创造人性化的医疗环境需要对医院环境及导视标识系统进行新的定位，从空间划分、科室指引、人流分流等方面进行规划设计，让导视标识系统充分、全面、准确地融合到医院的整体空间环境之中，真正做到以人为本。</w:t>
      </w:r>
      <w:r>
        <w:rPr>
          <w:rFonts w:hint="default" w:ascii="Times New Roman" w:hAnsi="Times New Roman" w:eastAsia="仿宋" w:cs="Times New Roman"/>
          <w:color w:val="auto"/>
          <w:sz w:val="24"/>
          <w:szCs w:val="24"/>
        </w:rPr>
        <w:softHyphen/>
      </w:r>
      <w:r>
        <w:rPr>
          <w:rFonts w:hint="default" w:ascii="Times New Roman" w:hAnsi="Times New Roman" w:eastAsia="仿宋" w:cs="Times New Roman"/>
          <w:color w:val="auto"/>
          <w:sz w:val="24"/>
          <w:szCs w:val="24"/>
        </w:rPr>
        <w:softHyphen/>
      </w:r>
      <w:r>
        <w:rPr>
          <w:rFonts w:hint="default" w:ascii="Times New Roman" w:hAnsi="Times New Roman" w:eastAsia="仿宋" w:cs="Times New Roman"/>
          <w:color w:val="auto"/>
          <w:sz w:val="24"/>
          <w:szCs w:val="24"/>
        </w:rPr>
        <w:softHyphen/>
      </w:r>
      <w:r>
        <w:rPr>
          <w:rFonts w:hint="default" w:ascii="Times New Roman" w:hAnsi="Times New Roman" w:eastAsia="仿宋" w:cs="Times New Roman"/>
          <w:color w:val="auto"/>
          <w:sz w:val="24"/>
          <w:szCs w:val="24"/>
        </w:rPr>
        <w:softHyphen/>
      </w:r>
    </w:p>
    <w:p>
      <w:pPr>
        <w:pStyle w:val="4"/>
        <w:pageBreakBefore w:val="0"/>
        <w:widowControl w:val="0"/>
        <w:kinsoku/>
        <w:wordWrap/>
        <w:overflowPunct/>
        <w:topLinePunct w:val="0"/>
        <w:autoSpaceDE/>
        <w:autoSpaceDN/>
        <w:bidi w:val="0"/>
        <w:adjustRightInd/>
        <w:snapToGrid/>
        <w:spacing w:line="500" w:lineRule="exact"/>
        <w:ind w:firstLine="482" w:firstLineChars="200"/>
        <w:jc w:val="both"/>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（二）技术要求:</w:t>
      </w:r>
    </w:p>
    <w:p>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1.设计方案需符合医院整体VI色，规划设计与整栋大楼风格协调，提供后期科室调整更换使用的可行性方案，提供设计样稿及制作样品（</w:t>
      </w:r>
      <w:r>
        <w:rPr>
          <w:rFonts w:hint="default" w:ascii="Times New Roman" w:hAnsi="Times New Roman" w:eastAsia="仿宋" w:cs="Times New Roman"/>
          <w:color w:val="auto"/>
          <w:sz w:val="24"/>
          <w:szCs w:val="24"/>
          <w:lang w:val="en-US" w:eastAsia="zh-CN"/>
        </w:rPr>
        <w:t>样品要求详见附件一中项目3、6、16</w:t>
      </w:r>
      <w:r>
        <w:rPr>
          <w:rFonts w:hint="default" w:ascii="Times New Roman" w:hAnsi="Times New Roman" w:eastAsia="仿宋" w:cs="Times New Roman"/>
          <w:color w:val="auto"/>
          <w:sz w:val="24"/>
          <w:szCs w:val="24"/>
        </w:rPr>
        <w:t>）。</w:t>
      </w:r>
    </w:p>
    <w:p>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2.材质及工艺保证技术指标先进、质量性能可靠、进货渠道正常、功能齐全、配置合理，全面满足技术要求。符合国家有关规范要求，确保达到最佳运行状态。具有良好的外观，适合安装场所的使用。</w:t>
      </w:r>
    </w:p>
    <w:p>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3.提供质保期内不限次维修服务，响应时间≦2小时，48小时内恢复正常使用（电话响应时间小于2小时，到达现场时间不超过24小时，解决问题不超过48小时）。若需返厂维修，乙方承担往返费用。</w:t>
      </w:r>
    </w:p>
    <w:p>
      <w:pPr>
        <w:pStyle w:val="4"/>
        <w:pageBreakBefore w:val="0"/>
        <w:widowControl w:val="0"/>
        <w:kinsoku/>
        <w:wordWrap/>
        <w:overflowPunct/>
        <w:topLinePunct w:val="0"/>
        <w:autoSpaceDE/>
        <w:autoSpaceDN/>
        <w:bidi w:val="0"/>
        <w:adjustRightInd/>
        <w:snapToGrid/>
        <w:spacing w:line="500" w:lineRule="exact"/>
        <w:ind w:firstLine="482" w:firstLineChars="200"/>
        <w:jc w:val="both"/>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（三）服务要求：</w:t>
      </w:r>
    </w:p>
    <w:p>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1、因医院为一所三级甲等医院，就诊患者较多，人员较为复杂，病员均为特殊群体，供应商要求在服务过程当中，始终以患者为第一，任何服务开展决不能影响患者正常就诊。</w:t>
      </w:r>
    </w:p>
    <w:p>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2、无论服务大小、难易以及节假日与夜间服务，要求供应商积极组织服务力量正常服务，服从采购方工作安排。</w:t>
      </w:r>
    </w:p>
    <w:p>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3、供应商对我院突发公共卫事件及各项应急预案应积极响应并派人员配合及协助工作，不得拒绝推诿。</w:t>
      </w:r>
    </w:p>
    <w:p>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4、由于医院的特殊情况，供应商对于任何突发情况要服从医院整体安排，配合各方积极开展工作，不得无故推诿。</w:t>
      </w:r>
    </w:p>
    <w:p>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lang w:val="en-US" w:eastAsia="zh-CN"/>
        </w:rPr>
        <w:t>5、自接到通知时两小时内响应。</w:t>
      </w:r>
    </w:p>
    <w:p>
      <w:pPr>
        <w:pStyle w:val="3"/>
        <w:pageBreakBefore w:val="0"/>
        <w:widowControl w:val="0"/>
        <w:kinsoku/>
        <w:wordWrap/>
        <w:overflowPunct/>
        <w:topLinePunct w:val="0"/>
        <w:autoSpaceDE/>
        <w:autoSpaceDN/>
        <w:bidi w:val="0"/>
        <w:adjustRightInd/>
        <w:snapToGrid/>
        <w:spacing w:line="500" w:lineRule="exact"/>
        <w:ind w:firstLine="482" w:firstLineChars="200"/>
        <w:jc w:val="both"/>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lang w:val="en-US" w:eastAsia="zh-CN"/>
        </w:rPr>
        <w:t>第二标段：</w:t>
      </w:r>
      <w:r>
        <w:rPr>
          <w:rFonts w:hint="default" w:ascii="Times New Roman" w:hAnsi="Times New Roman" w:eastAsia="仿宋" w:cs="Times New Roman"/>
          <w:color w:val="auto"/>
          <w:sz w:val="24"/>
          <w:szCs w:val="24"/>
        </w:rPr>
        <w:t>航天城院区标识制作</w:t>
      </w:r>
    </w:p>
    <w:p>
      <w:pPr>
        <w:pStyle w:val="4"/>
        <w:pageBreakBefore w:val="0"/>
        <w:widowControl w:val="0"/>
        <w:kinsoku/>
        <w:wordWrap/>
        <w:overflowPunct/>
        <w:topLinePunct w:val="0"/>
        <w:autoSpaceDE/>
        <w:autoSpaceDN/>
        <w:bidi w:val="0"/>
        <w:adjustRightInd/>
        <w:snapToGrid/>
        <w:spacing w:line="500" w:lineRule="exact"/>
        <w:ind w:firstLine="482" w:firstLineChars="200"/>
        <w:jc w:val="both"/>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（一）项目概况：</w:t>
      </w:r>
    </w:p>
    <w:p>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医院导视标识系统是方便患者就医的载体，也是展现医院文化形象的一种方式。完善、清晰且独具个性化的医院导视标识系统，能给患者以安全感、舒适感和信任感，给医务人员以归属感和荣誉感。</w:t>
      </w:r>
    </w:p>
    <w:p>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医院作为一个比较特殊的公众场所，要保证所有的病患和家属到医院问诊就医时，能够更安全、方便、准确、清晰的到达相关就诊科室，创造人性化的医疗环境需要对医院环境及导视标识系统进行新的定位，从空间划分、科室指引、人流分流等方面进行规划设计，让导视标识系统充分、全面、准确地融合到医院的整体空间环境之中，真正做到以人为本。</w:t>
      </w:r>
    </w:p>
    <w:p>
      <w:pPr>
        <w:pStyle w:val="4"/>
        <w:pageBreakBefore w:val="0"/>
        <w:widowControl w:val="0"/>
        <w:kinsoku/>
        <w:wordWrap/>
        <w:overflowPunct/>
        <w:topLinePunct w:val="0"/>
        <w:autoSpaceDE/>
        <w:autoSpaceDN/>
        <w:bidi w:val="0"/>
        <w:adjustRightInd/>
        <w:snapToGrid/>
        <w:spacing w:line="500" w:lineRule="exact"/>
        <w:ind w:firstLine="482" w:firstLineChars="200"/>
        <w:jc w:val="both"/>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（二）技术要求:</w:t>
      </w:r>
    </w:p>
    <w:p>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1.设计方案需符合医院整体VI色，规划设计与整栋大楼风格协调，提供后期科室调整更换使用的可行性方案，提供设计样稿及制作样品（</w:t>
      </w:r>
      <w:r>
        <w:rPr>
          <w:rFonts w:hint="default" w:ascii="Times New Roman" w:hAnsi="Times New Roman" w:eastAsia="仿宋" w:cs="Times New Roman"/>
          <w:color w:val="auto"/>
          <w:sz w:val="24"/>
          <w:szCs w:val="24"/>
          <w:lang w:val="en-US" w:eastAsia="zh-CN"/>
        </w:rPr>
        <w:t>样品要求详见附件二中项目3、6、16</w:t>
      </w:r>
      <w:r>
        <w:rPr>
          <w:rFonts w:hint="default" w:ascii="Times New Roman" w:hAnsi="Times New Roman" w:eastAsia="仿宋" w:cs="Times New Roman"/>
          <w:color w:val="auto"/>
          <w:sz w:val="24"/>
          <w:szCs w:val="24"/>
        </w:rPr>
        <w:t>）。</w:t>
      </w:r>
    </w:p>
    <w:p>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2.材质及工艺保证技术指标先进、质量性能可靠、进货渠道正常、功能齐全、配置合理，全面满足技术要求。符合国家有关规范要求，确保达到最佳运行状态。具有良好的外观，适合安装场所的使用。</w:t>
      </w:r>
    </w:p>
    <w:p>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eastAsia="仿宋" w:cs="Times New Roman"/>
          <w:bCs/>
          <w:color w:val="auto"/>
          <w:sz w:val="24"/>
          <w:szCs w:val="24"/>
        </w:rPr>
      </w:pPr>
      <w:r>
        <w:rPr>
          <w:rFonts w:hint="default" w:ascii="Times New Roman" w:hAnsi="Times New Roman" w:eastAsia="仿宋" w:cs="Times New Roman"/>
          <w:color w:val="auto"/>
          <w:sz w:val="24"/>
          <w:szCs w:val="24"/>
        </w:rPr>
        <w:t>3.提供质保期内不限次维修服务，响应时间≦2小时，48小时内恢复正常使用（电话响应时间小于2小时，到达现场时间不超过24小时，解决问题不超过48小时）。若需返厂维修，乙方承担往返费用。</w:t>
      </w:r>
    </w:p>
    <w:p>
      <w:pPr>
        <w:pStyle w:val="4"/>
        <w:pageBreakBefore w:val="0"/>
        <w:widowControl w:val="0"/>
        <w:kinsoku/>
        <w:wordWrap/>
        <w:overflowPunct/>
        <w:topLinePunct w:val="0"/>
        <w:autoSpaceDE/>
        <w:autoSpaceDN/>
        <w:bidi w:val="0"/>
        <w:adjustRightInd/>
        <w:snapToGrid/>
        <w:spacing w:line="500" w:lineRule="exact"/>
        <w:ind w:firstLine="482" w:firstLineChars="200"/>
        <w:jc w:val="both"/>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（三）服务要求：</w:t>
      </w:r>
    </w:p>
    <w:p>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1、因医院为一所三级甲等医院，就诊患者较多，人员较为复杂，病员均为特殊群体，供应商要求在服务过程当中，始终以患者为第一，任何服务开展决不能影响患者正常就诊。</w:t>
      </w:r>
    </w:p>
    <w:p>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2、无论服务大小、难易以及节假日与夜间服务，要求供应商积极组织服务力量正常服务，服从采购方工作安排。</w:t>
      </w:r>
    </w:p>
    <w:p>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3、供应商对我院突发公共卫事件及各项应急预案应积极响应并派人员配合及协助工作，不得拒绝推诿。</w:t>
      </w:r>
    </w:p>
    <w:p>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4、航天城院区目前仍在建设中，由于其特殊情况，供应商对于任何突发情况要服从医院整体安排，配合各方积极开展工作，不得无故推诿。</w:t>
      </w:r>
    </w:p>
    <w:p>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lang w:val="en-US" w:eastAsia="zh-CN"/>
        </w:rPr>
        <w:t>5、自接到通知时两小时内响应。</w:t>
      </w:r>
    </w:p>
    <w:p>
      <w:pPr>
        <w:pStyle w:val="3"/>
        <w:pageBreakBefore w:val="0"/>
        <w:widowControl w:val="0"/>
        <w:kinsoku/>
        <w:wordWrap/>
        <w:overflowPunct/>
        <w:topLinePunct w:val="0"/>
        <w:autoSpaceDE/>
        <w:autoSpaceDN/>
        <w:bidi w:val="0"/>
        <w:adjustRightInd/>
        <w:snapToGrid/>
        <w:spacing w:line="500" w:lineRule="exact"/>
        <w:ind w:firstLine="482" w:firstLineChars="200"/>
        <w:jc w:val="both"/>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第二部分：商务要求</w:t>
      </w:r>
    </w:p>
    <w:p>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*（一）服务期限：自合同签订之日起1年或本项目预算执行完后，合同自动结束。</w:t>
      </w:r>
    </w:p>
    <w:p>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*（二）付款条件及结算：</w:t>
      </w:r>
    </w:p>
    <w:p>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1、付款条件：</w:t>
      </w:r>
    </w:p>
    <w:p>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根据采购方的每次采购需求数量分批供货，所有货物按照甲方指定地点安装、调试完成，</w:t>
      </w:r>
      <w:r>
        <w:rPr>
          <w:rFonts w:hint="default" w:ascii="Times New Roman" w:hAnsi="Times New Roman" w:eastAsia="仿宋" w:cs="Times New Roman"/>
          <w:color w:val="auto"/>
          <w:sz w:val="24"/>
          <w:szCs w:val="24"/>
          <w:lang w:val="en-US" w:eastAsia="zh-CN"/>
        </w:rPr>
        <w:t>每季度</w:t>
      </w:r>
      <w:r>
        <w:rPr>
          <w:rFonts w:hint="default" w:ascii="Times New Roman" w:hAnsi="Times New Roman" w:eastAsia="仿宋" w:cs="Times New Roman"/>
          <w:color w:val="auto"/>
          <w:sz w:val="24"/>
          <w:szCs w:val="24"/>
        </w:rPr>
        <w:t>内采购方组织验收。验收合格后按照实际采购量</w:t>
      </w:r>
      <w:r>
        <w:rPr>
          <w:rFonts w:hint="default" w:ascii="Times New Roman" w:hAnsi="Times New Roman" w:eastAsia="仿宋" w:cs="Times New Roman"/>
          <w:color w:val="auto"/>
          <w:sz w:val="24"/>
          <w:szCs w:val="24"/>
          <w:lang w:val="en-US" w:eastAsia="zh-CN"/>
        </w:rPr>
        <w:t>按季度</w:t>
      </w:r>
      <w:r>
        <w:rPr>
          <w:rFonts w:hint="default" w:ascii="Times New Roman" w:hAnsi="Times New Roman" w:eastAsia="仿宋" w:cs="Times New Roman"/>
          <w:color w:val="auto"/>
          <w:sz w:val="24"/>
          <w:szCs w:val="24"/>
        </w:rPr>
        <w:t>进行结算，最终结算总额不得超过本项目采购预算。</w:t>
      </w:r>
    </w:p>
    <w:p>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2、验收要求：验收时需持科室申请单、货物制作清单、验收单。使用科室和采购科室，供应商共同在验收单签字方算验收完成。</w:t>
      </w:r>
    </w:p>
    <w:p>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3、支付方式：银行转账。</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4、结算方式：验收合格后填写项目验收单（一式六份），发票按验收总价直开采购方，供货商持供货合同、等额合规发票、项目验收合格单，与甲方结算。</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rPr>
        <w:t>（三）</w:t>
      </w:r>
      <w:r>
        <w:rPr>
          <w:rFonts w:hint="default" w:ascii="Times New Roman" w:hAnsi="Times New Roman" w:eastAsia="仿宋" w:cs="Times New Roman"/>
          <w:color w:val="auto"/>
          <w:sz w:val="24"/>
          <w:szCs w:val="24"/>
          <w:lang w:val="en-US" w:eastAsia="zh-CN"/>
        </w:rPr>
        <w:t>质保期：自货物验收合格之日起1年。</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w:t>
      </w:r>
      <w:r>
        <w:rPr>
          <w:rFonts w:hint="default" w:ascii="Times New Roman" w:hAnsi="Times New Roman" w:eastAsia="仿宋" w:cs="Times New Roman"/>
          <w:color w:val="auto"/>
          <w:sz w:val="24"/>
          <w:szCs w:val="24"/>
          <w:lang w:val="en-US" w:eastAsia="zh-CN"/>
        </w:rPr>
        <w:t>四</w:t>
      </w:r>
      <w:r>
        <w:rPr>
          <w:rFonts w:hint="default" w:ascii="Times New Roman" w:hAnsi="Times New Roman" w:eastAsia="仿宋" w:cs="Times New Roman"/>
          <w:color w:val="auto"/>
          <w:sz w:val="24"/>
          <w:szCs w:val="24"/>
        </w:rPr>
        <w:t>）履约保证金：无</w:t>
      </w:r>
    </w:p>
    <w:p>
      <w:pPr>
        <w:pStyle w:val="19"/>
        <w:spacing w:line="360" w:lineRule="auto"/>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kern w:val="2"/>
          <w:sz w:val="24"/>
          <w:szCs w:val="24"/>
          <w:lang w:val="en-US" w:eastAsia="zh-CN" w:bidi="ar-SA"/>
        </w:rPr>
        <w:t>（五）本项目采购内容包括但不限于附件一及附件二中列示内容，附件中未明确的，由采购人根据产品质量与供应商协商确定价格等因素。</w:t>
      </w:r>
    </w:p>
    <w:p>
      <w:pPr>
        <w:pStyle w:val="3"/>
        <w:pageBreakBefore w:val="0"/>
        <w:widowControl w:val="0"/>
        <w:kinsoku/>
        <w:wordWrap/>
        <w:overflowPunct/>
        <w:topLinePunct w:val="0"/>
        <w:autoSpaceDE/>
        <w:autoSpaceDN/>
        <w:bidi w:val="0"/>
        <w:adjustRightInd/>
        <w:snapToGrid/>
        <w:spacing w:line="500" w:lineRule="exact"/>
        <w:ind w:firstLine="482" w:firstLineChars="200"/>
        <w:jc w:val="both"/>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第三部分：质量验收标准</w:t>
      </w:r>
      <w:r>
        <w:rPr>
          <w:rFonts w:hint="default" w:ascii="Times New Roman" w:hAnsi="Times New Roman" w:eastAsia="仿宋" w:cs="Times New Roman"/>
          <w:color w:val="auto"/>
          <w:sz w:val="24"/>
          <w:szCs w:val="24"/>
          <w:lang w:eastAsia="zh-CN"/>
        </w:rPr>
        <w:t>及</w:t>
      </w:r>
      <w:r>
        <w:rPr>
          <w:rFonts w:hint="default" w:ascii="Times New Roman" w:hAnsi="Times New Roman" w:eastAsia="仿宋" w:cs="Times New Roman"/>
          <w:color w:val="auto"/>
          <w:sz w:val="24"/>
          <w:szCs w:val="24"/>
        </w:rPr>
        <w:t>规范</w:t>
      </w:r>
    </w:p>
    <w:p>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1、货物到达采购方指定地点后，采购方根据合同要求，进行外观验收，确认产地、规格、型号和数量。</w:t>
      </w:r>
    </w:p>
    <w:p>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2、按照供应商</w:t>
      </w:r>
      <w:r>
        <w:rPr>
          <w:rFonts w:hint="default" w:ascii="Times New Roman" w:hAnsi="Times New Roman" w:eastAsia="仿宋" w:cs="Times New Roman"/>
          <w:color w:val="auto"/>
          <w:sz w:val="24"/>
          <w:szCs w:val="24"/>
          <w:lang w:eastAsia="zh-CN"/>
        </w:rPr>
        <w:t>响应文件</w:t>
      </w:r>
      <w:r>
        <w:rPr>
          <w:rFonts w:hint="default" w:ascii="Times New Roman" w:hAnsi="Times New Roman" w:eastAsia="仿宋" w:cs="Times New Roman"/>
          <w:color w:val="auto"/>
          <w:sz w:val="24"/>
          <w:szCs w:val="24"/>
        </w:rPr>
        <w:t>及承诺中的要求，安装、调试、检测，平稳运行，确认项目完成，供应商进行自检，自检合格后，准备验收文件，并书面通知采购方。</w:t>
      </w:r>
    </w:p>
    <w:p>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3、采购方确认供应商的自检合格后，组织（必要时请有关专家）进行项目验收。验收合格后，填写验收单（一式六份）作为对项目的最终认可。</w:t>
      </w:r>
    </w:p>
    <w:p>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4、如验收不合格，供应商应负责整改或返修，直至采购方验收合格为止，且工期不顺延，由此产生的费用及造成的损失，供应商自行承担。若供应商交付项目验收不合格累计超过3次的，采购方有权单方解除合同（合同自书面解除通知送达乙方之日起解除）。供应商应赔偿解除合同给采购方造成的全部损失（包括但不限于重新选定服务商产生的费用、合同未履行导致项目不能按规划提供可能产生的服务费用），同时还应按合同成交价的30%支付违约金。</w:t>
      </w:r>
    </w:p>
    <w:p>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5、采购方依照《西安市人民医院（西安市第四医院）标识制作项目供应商评价管理制度（试行）》办法对本项目供应商实施管理和</w:t>
      </w:r>
      <w:r>
        <w:rPr>
          <w:rFonts w:hint="default" w:ascii="Times New Roman" w:hAnsi="Times New Roman" w:eastAsia="仿宋" w:cs="Times New Roman"/>
          <w:color w:val="auto"/>
          <w:sz w:val="24"/>
          <w:szCs w:val="24"/>
          <w:lang w:val="en-US" w:eastAsia="zh-CN"/>
        </w:rPr>
        <w:t>半年</w:t>
      </w:r>
      <w:r>
        <w:rPr>
          <w:rFonts w:hint="default" w:ascii="Times New Roman" w:hAnsi="Times New Roman" w:eastAsia="仿宋" w:cs="Times New Roman"/>
          <w:color w:val="auto"/>
          <w:sz w:val="24"/>
          <w:szCs w:val="24"/>
        </w:rPr>
        <w:t>度考核。按照《标识制作项目供应商</w:t>
      </w:r>
      <w:r>
        <w:rPr>
          <w:rFonts w:hint="default" w:ascii="Times New Roman" w:hAnsi="Times New Roman" w:eastAsia="仿宋" w:cs="Times New Roman"/>
          <w:color w:val="auto"/>
          <w:sz w:val="24"/>
          <w:szCs w:val="24"/>
          <w:lang w:val="en-US" w:eastAsia="zh-CN"/>
        </w:rPr>
        <w:t>半</w:t>
      </w:r>
      <w:r>
        <w:rPr>
          <w:rFonts w:hint="default" w:ascii="Times New Roman" w:hAnsi="Times New Roman" w:eastAsia="仿宋" w:cs="Times New Roman"/>
          <w:color w:val="auto"/>
          <w:sz w:val="24"/>
          <w:szCs w:val="24"/>
        </w:rPr>
        <w:t>年度评价表》进行评价，评估供应商对本院相关标识标牌制作的维护服务质量，结合实际使用情况和服务的满意度评价，汇总形成供应商合同履约情况及服务质量评价结果，并建立供应商评估档案。评估采用综合评价的方法进行，按照评估项目的不同给予各自权重系数比例，经过计算分析，最终得出供应商的综合评估分值。综合得分90-100分为优秀；综合得分70-89分为良好；60-69分为合格；60分以下为不合格。如有一年的评价为不合格，医院有权单方面解除合同，并纳入医院不良记录供应商。</w:t>
      </w:r>
    </w:p>
    <w:p>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6、供应商向采购方提交项目实施过程中的所有资料，以便采购方日后管理和维护。</w:t>
      </w:r>
    </w:p>
    <w:p>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7、验收依据</w:t>
      </w:r>
    </w:p>
    <w:p>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（1）</w:t>
      </w:r>
      <w:r>
        <w:rPr>
          <w:rFonts w:hint="default" w:ascii="Times New Roman" w:hAnsi="Times New Roman" w:eastAsia="仿宋" w:cs="Times New Roman"/>
          <w:color w:val="auto"/>
          <w:sz w:val="24"/>
          <w:szCs w:val="24"/>
          <w:lang w:eastAsia="zh-CN"/>
        </w:rPr>
        <w:t>竞争性磋商文件</w:t>
      </w:r>
      <w:r>
        <w:rPr>
          <w:rFonts w:hint="default" w:ascii="Times New Roman" w:hAnsi="Times New Roman" w:eastAsia="仿宋" w:cs="Times New Roman"/>
          <w:color w:val="auto"/>
          <w:sz w:val="24"/>
          <w:szCs w:val="24"/>
        </w:rPr>
        <w:t>、</w:t>
      </w:r>
      <w:r>
        <w:rPr>
          <w:rFonts w:hint="default" w:ascii="Times New Roman" w:hAnsi="Times New Roman" w:eastAsia="仿宋" w:cs="Times New Roman"/>
          <w:color w:val="auto"/>
          <w:sz w:val="24"/>
          <w:szCs w:val="24"/>
          <w:lang w:eastAsia="zh-CN"/>
        </w:rPr>
        <w:t>响应文件</w:t>
      </w:r>
      <w:r>
        <w:rPr>
          <w:rFonts w:hint="default" w:ascii="Times New Roman" w:hAnsi="Times New Roman" w:eastAsia="仿宋" w:cs="Times New Roman"/>
          <w:color w:val="auto"/>
          <w:sz w:val="24"/>
          <w:szCs w:val="24"/>
        </w:rPr>
        <w:t>、澄清函；</w:t>
      </w:r>
    </w:p>
    <w:p>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（2）合同及附件文本；</w:t>
      </w:r>
    </w:p>
    <w:p>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（3）国家或行业相应的标准、规范；</w:t>
      </w:r>
    </w:p>
    <w:p>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（4）项目验收单。</w:t>
      </w:r>
    </w:p>
    <w:p>
      <w:pPr>
        <w:rPr>
          <w:rFonts w:hint="default" w:ascii="Times New Roman" w:hAnsi="Times New Roman" w:eastAsia="仿宋" w:cs="Times New Roman"/>
          <w:color w:val="auto"/>
        </w:rPr>
      </w:pPr>
    </w:p>
    <w:p>
      <w:pPr>
        <w:rPr>
          <w:rFonts w:hint="default" w:ascii="Times New Roman" w:hAnsi="Times New Roman" w:eastAsia="仿宋" w:cs="Times New Roman"/>
          <w:color w:val="auto"/>
          <w:lang w:eastAsia="zh-CN"/>
        </w:rPr>
      </w:pPr>
      <w:r>
        <w:rPr>
          <w:rFonts w:hint="default" w:ascii="Times New Roman" w:hAnsi="Times New Roman" w:eastAsia="仿宋" w:cs="Times New Roman"/>
          <w:color w:val="auto"/>
          <w:lang w:eastAsia="zh-CN"/>
        </w:rPr>
        <w:br w:type="page"/>
      </w:r>
    </w:p>
    <w:p>
      <w:pPr>
        <w:bidi w:val="0"/>
        <w:rPr>
          <w:rFonts w:hint="default" w:ascii="Times New Roman" w:hAnsi="Times New Roman" w:eastAsia="仿宋" w:cs="Times New Roman"/>
          <w:color w:val="auto"/>
          <w:sz w:val="24"/>
          <w:szCs w:val="28"/>
        </w:rPr>
      </w:pPr>
      <w:bookmarkStart w:id="43" w:name="_Toc4269"/>
      <w:r>
        <w:rPr>
          <w:rFonts w:hint="default" w:ascii="Times New Roman" w:hAnsi="Times New Roman" w:eastAsia="仿宋" w:cs="Times New Roman"/>
          <w:color w:val="auto"/>
          <w:sz w:val="24"/>
          <w:szCs w:val="28"/>
        </w:rPr>
        <w:t>附件一：《西安市人民医院（西安市第四医院）大差市院区标识制作项目明细表</w:t>
      </w:r>
      <w:r>
        <w:rPr>
          <w:rFonts w:hint="default" w:ascii="Times New Roman" w:hAnsi="Times New Roman" w:eastAsia="仿宋" w:cs="Times New Roman"/>
          <w:color w:val="auto"/>
          <w:sz w:val="24"/>
          <w:szCs w:val="28"/>
          <w:lang w:val="en-US" w:eastAsia="zh-CN"/>
        </w:rPr>
        <w:t>及单价最高限价</w:t>
      </w:r>
      <w:r>
        <w:rPr>
          <w:rFonts w:hint="default" w:ascii="Times New Roman" w:hAnsi="Times New Roman" w:eastAsia="仿宋" w:cs="Times New Roman"/>
          <w:color w:val="auto"/>
          <w:sz w:val="24"/>
          <w:szCs w:val="28"/>
        </w:rPr>
        <w:t>》</w:t>
      </w:r>
    </w:p>
    <w:p>
      <w:pPr>
        <w:pStyle w:val="3"/>
        <w:keepNext/>
        <w:keepLines/>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 w:cs="Times New Roman"/>
          <w:color w:val="auto"/>
          <w:sz w:val="28"/>
          <w:szCs w:val="21"/>
        </w:rPr>
      </w:pPr>
      <w:r>
        <w:rPr>
          <w:rFonts w:hint="default" w:ascii="Times New Roman" w:hAnsi="Times New Roman" w:eastAsia="仿宋" w:cs="Times New Roman"/>
          <w:color w:val="auto"/>
          <w:sz w:val="28"/>
          <w:szCs w:val="21"/>
        </w:rPr>
        <w:t>西安市人民医院（西安市第四医院）</w:t>
      </w:r>
    </w:p>
    <w:p>
      <w:pPr>
        <w:pStyle w:val="3"/>
        <w:keepNext/>
        <w:keepLines/>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 w:cs="Times New Roman"/>
          <w:color w:val="auto"/>
          <w:sz w:val="28"/>
          <w:szCs w:val="21"/>
        </w:rPr>
      </w:pPr>
      <w:r>
        <w:rPr>
          <w:rFonts w:hint="default" w:ascii="Times New Roman" w:hAnsi="Times New Roman" w:eastAsia="仿宋" w:cs="Times New Roman"/>
          <w:color w:val="auto"/>
          <w:sz w:val="28"/>
          <w:szCs w:val="21"/>
        </w:rPr>
        <w:t>大差市院区标识制作项目明细表</w:t>
      </w:r>
      <w:r>
        <w:rPr>
          <w:rFonts w:hint="default" w:ascii="Times New Roman" w:hAnsi="Times New Roman" w:eastAsia="仿宋" w:cs="Times New Roman"/>
          <w:color w:val="auto"/>
          <w:sz w:val="28"/>
          <w:szCs w:val="21"/>
          <w:lang w:val="en-US" w:eastAsia="zh-CN"/>
        </w:rPr>
        <w:t>及单价最高限价</w:t>
      </w:r>
    </w:p>
    <w:tbl>
      <w:tblPr>
        <w:tblStyle w:val="21"/>
        <w:tblW w:w="100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2239"/>
        <w:gridCol w:w="1137"/>
        <w:gridCol w:w="3651"/>
        <w:gridCol w:w="925"/>
        <w:gridCol w:w="12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85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仿宋" w:cs="Times New Roman"/>
                <w:color w:val="auto"/>
                <w:sz w:val="24"/>
                <w:szCs w:val="22"/>
                <w:lang w:eastAsia="zh-CN"/>
              </w:rPr>
            </w:pPr>
            <w:r>
              <w:rPr>
                <w:rFonts w:hint="default" w:ascii="Times New Roman" w:hAnsi="Times New Roman" w:eastAsia="仿宋" w:cs="Times New Roman"/>
                <w:color w:val="auto"/>
                <w:sz w:val="24"/>
                <w:szCs w:val="22"/>
                <w:lang w:eastAsia="zh-CN"/>
              </w:rPr>
              <w:t>序号</w:t>
            </w:r>
          </w:p>
        </w:tc>
        <w:tc>
          <w:tcPr>
            <w:tcW w:w="223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项目</w:t>
            </w:r>
          </w:p>
        </w:tc>
        <w:tc>
          <w:tcPr>
            <w:tcW w:w="113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尺寸（mm）</w:t>
            </w:r>
          </w:p>
        </w:tc>
        <w:tc>
          <w:tcPr>
            <w:tcW w:w="365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基本材质概况</w:t>
            </w:r>
          </w:p>
        </w:tc>
        <w:tc>
          <w:tcPr>
            <w:tcW w:w="92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计量单位</w:t>
            </w:r>
          </w:p>
        </w:tc>
        <w:tc>
          <w:tcPr>
            <w:tcW w:w="121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单价</w:t>
            </w:r>
            <w:r>
              <w:rPr>
                <w:rFonts w:hint="default" w:ascii="Times New Roman" w:hAnsi="Times New Roman" w:eastAsia="仿宋" w:cs="Times New Roman"/>
                <w:color w:val="auto"/>
                <w:sz w:val="24"/>
                <w:szCs w:val="22"/>
                <w:lang w:val="en-US" w:eastAsia="zh-CN"/>
              </w:rPr>
              <w:t>最高限价</w:t>
            </w:r>
            <w:r>
              <w:rPr>
                <w:rFonts w:hint="default" w:ascii="Times New Roman" w:hAnsi="Times New Roman" w:eastAsia="仿宋" w:cs="Times New Roman"/>
                <w:color w:val="auto"/>
                <w:sz w:val="24"/>
                <w:szCs w:val="22"/>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85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1</w:t>
            </w:r>
          </w:p>
        </w:tc>
        <w:tc>
          <w:tcPr>
            <w:tcW w:w="223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科室指引顶牌</w:t>
            </w:r>
          </w:p>
        </w:tc>
        <w:tc>
          <w:tcPr>
            <w:tcW w:w="113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实测</w:t>
            </w:r>
          </w:p>
        </w:tc>
        <w:tc>
          <w:tcPr>
            <w:tcW w:w="365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高密度PVC+高清写真画面覆膜</w:t>
            </w:r>
          </w:p>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PVC厚度≥15mm</w:t>
            </w:r>
          </w:p>
        </w:tc>
        <w:tc>
          <w:tcPr>
            <w:tcW w:w="92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按平方米报价</w:t>
            </w:r>
          </w:p>
        </w:tc>
        <w:tc>
          <w:tcPr>
            <w:tcW w:w="121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lang w:val="en-US" w:eastAsia="zh-CN"/>
              </w:rPr>
              <w:t xml:space="preserve">231.23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85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2</w:t>
            </w:r>
          </w:p>
        </w:tc>
        <w:tc>
          <w:tcPr>
            <w:tcW w:w="223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科室顶牌</w:t>
            </w:r>
          </w:p>
        </w:tc>
        <w:tc>
          <w:tcPr>
            <w:tcW w:w="113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实测</w:t>
            </w:r>
          </w:p>
        </w:tc>
        <w:tc>
          <w:tcPr>
            <w:tcW w:w="365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高密度PVC+高清写真画面覆膜</w:t>
            </w:r>
          </w:p>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PVC厚度≥15mm</w:t>
            </w:r>
          </w:p>
        </w:tc>
        <w:tc>
          <w:tcPr>
            <w:tcW w:w="92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按平方米报价</w:t>
            </w:r>
          </w:p>
        </w:tc>
        <w:tc>
          <w:tcPr>
            <w:tcW w:w="121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lang w:val="en-US" w:eastAsia="zh-CN"/>
              </w:rPr>
              <w:t xml:space="preserve">223.05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85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3</w:t>
            </w:r>
          </w:p>
        </w:tc>
        <w:tc>
          <w:tcPr>
            <w:tcW w:w="223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科室指引吊牌（双面）</w:t>
            </w:r>
          </w:p>
        </w:tc>
        <w:tc>
          <w:tcPr>
            <w:tcW w:w="113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1200X300</w:t>
            </w:r>
          </w:p>
        </w:tc>
        <w:tc>
          <w:tcPr>
            <w:tcW w:w="365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高密度PVC双面+高清写真画面覆膜</w:t>
            </w:r>
          </w:p>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PVC厚度≥15mm</w:t>
            </w:r>
          </w:p>
        </w:tc>
        <w:tc>
          <w:tcPr>
            <w:tcW w:w="92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按块报价</w:t>
            </w:r>
          </w:p>
        </w:tc>
        <w:tc>
          <w:tcPr>
            <w:tcW w:w="121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lang w:val="en-US" w:eastAsia="zh-CN"/>
              </w:rPr>
              <w:t xml:space="preserve">115.00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85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4</w:t>
            </w:r>
          </w:p>
        </w:tc>
        <w:tc>
          <w:tcPr>
            <w:tcW w:w="223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科室指引吊牌（双面）</w:t>
            </w:r>
          </w:p>
        </w:tc>
        <w:tc>
          <w:tcPr>
            <w:tcW w:w="113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1500X350</w:t>
            </w:r>
          </w:p>
        </w:tc>
        <w:tc>
          <w:tcPr>
            <w:tcW w:w="365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20mm高密度PVC双面+高清写真画面 覆膜（异形）</w:t>
            </w:r>
          </w:p>
        </w:tc>
        <w:tc>
          <w:tcPr>
            <w:tcW w:w="92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按块报价</w:t>
            </w:r>
          </w:p>
        </w:tc>
        <w:tc>
          <w:tcPr>
            <w:tcW w:w="121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lang w:val="en-US" w:eastAsia="zh-CN"/>
              </w:rPr>
              <w:t xml:space="preserve">178.00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85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5</w:t>
            </w:r>
          </w:p>
        </w:tc>
        <w:tc>
          <w:tcPr>
            <w:tcW w:w="223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科室指引吊牌（双面）</w:t>
            </w:r>
          </w:p>
        </w:tc>
        <w:tc>
          <w:tcPr>
            <w:tcW w:w="113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1800X350</w:t>
            </w:r>
          </w:p>
        </w:tc>
        <w:tc>
          <w:tcPr>
            <w:tcW w:w="365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20mm高密度PVC双面+高清写真画面 覆膜（异形）</w:t>
            </w:r>
          </w:p>
        </w:tc>
        <w:tc>
          <w:tcPr>
            <w:tcW w:w="92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按块报价</w:t>
            </w:r>
          </w:p>
        </w:tc>
        <w:tc>
          <w:tcPr>
            <w:tcW w:w="121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lang w:val="en-US" w:eastAsia="zh-CN"/>
              </w:rPr>
              <w:t xml:space="preserve">218.00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85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6</w:t>
            </w:r>
          </w:p>
        </w:tc>
        <w:tc>
          <w:tcPr>
            <w:tcW w:w="223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门牌</w:t>
            </w:r>
          </w:p>
        </w:tc>
        <w:tc>
          <w:tcPr>
            <w:tcW w:w="113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180X560</w:t>
            </w:r>
          </w:p>
        </w:tc>
        <w:tc>
          <w:tcPr>
            <w:tcW w:w="365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异形亚克力底座UV+上贴抽插盒，内插亚克力UV科室名称牌</w:t>
            </w:r>
          </w:p>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亚克力厚度≥3mm</w:t>
            </w:r>
          </w:p>
        </w:tc>
        <w:tc>
          <w:tcPr>
            <w:tcW w:w="92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按套报价</w:t>
            </w:r>
          </w:p>
        </w:tc>
        <w:tc>
          <w:tcPr>
            <w:tcW w:w="121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lang w:val="en-US" w:eastAsia="zh-CN"/>
              </w:rPr>
              <w:t xml:space="preserve">150.09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85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7</w:t>
            </w:r>
          </w:p>
        </w:tc>
        <w:tc>
          <w:tcPr>
            <w:tcW w:w="223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门牌</w:t>
            </w:r>
          </w:p>
        </w:tc>
        <w:tc>
          <w:tcPr>
            <w:tcW w:w="113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180X560</w:t>
            </w:r>
          </w:p>
        </w:tc>
        <w:tc>
          <w:tcPr>
            <w:tcW w:w="365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双层高密度PVC异形+高清画面覆膜</w:t>
            </w:r>
          </w:p>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PVC厚度≥15mm</w:t>
            </w:r>
          </w:p>
        </w:tc>
        <w:tc>
          <w:tcPr>
            <w:tcW w:w="92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按套报价</w:t>
            </w:r>
          </w:p>
        </w:tc>
        <w:tc>
          <w:tcPr>
            <w:tcW w:w="121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lang w:val="en-US" w:eastAsia="zh-CN"/>
              </w:rPr>
              <w:t xml:space="preserve">83.00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85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8</w:t>
            </w:r>
          </w:p>
        </w:tc>
        <w:tc>
          <w:tcPr>
            <w:tcW w:w="223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门牌</w:t>
            </w:r>
          </w:p>
        </w:tc>
        <w:tc>
          <w:tcPr>
            <w:tcW w:w="113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350X220</w:t>
            </w:r>
          </w:p>
        </w:tc>
        <w:tc>
          <w:tcPr>
            <w:tcW w:w="365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高密度PVC弧形底座+高清写真画面覆膜</w:t>
            </w:r>
          </w:p>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PVC厚度≥15mm</w:t>
            </w:r>
          </w:p>
        </w:tc>
        <w:tc>
          <w:tcPr>
            <w:tcW w:w="92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按套报价</w:t>
            </w:r>
          </w:p>
        </w:tc>
        <w:tc>
          <w:tcPr>
            <w:tcW w:w="121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lang w:val="en-US" w:eastAsia="zh-CN"/>
              </w:rPr>
              <w:t xml:space="preserve">54.00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85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9</w:t>
            </w:r>
          </w:p>
        </w:tc>
        <w:tc>
          <w:tcPr>
            <w:tcW w:w="223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安全提示地贴</w:t>
            </w:r>
          </w:p>
        </w:tc>
        <w:tc>
          <w:tcPr>
            <w:tcW w:w="113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400X150</w:t>
            </w:r>
          </w:p>
        </w:tc>
        <w:tc>
          <w:tcPr>
            <w:tcW w:w="365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地贴（异形）覆膜</w:t>
            </w:r>
          </w:p>
        </w:tc>
        <w:tc>
          <w:tcPr>
            <w:tcW w:w="92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按块报价</w:t>
            </w:r>
          </w:p>
        </w:tc>
        <w:tc>
          <w:tcPr>
            <w:tcW w:w="121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lang w:val="en-US" w:eastAsia="zh-CN"/>
              </w:rPr>
              <w:t xml:space="preserve">10.00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85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10</w:t>
            </w:r>
          </w:p>
        </w:tc>
        <w:tc>
          <w:tcPr>
            <w:tcW w:w="223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安全提示地贴</w:t>
            </w:r>
          </w:p>
        </w:tc>
        <w:tc>
          <w:tcPr>
            <w:tcW w:w="113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300X200</w:t>
            </w:r>
          </w:p>
        </w:tc>
        <w:tc>
          <w:tcPr>
            <w:tcW w:w="365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地贴（异形）覆膜</w:t>
            </w:r>
          </w:p>
        </w:tc>
        <w:tc>
          <w:tcPr>
            <w:tcW w:w="92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按块报价</w:t>
            </w:r>
          </w:p>
        </w:tc>
        <w:tc>
          <w:tcPr>
            <w:tcW w:w="121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lang w:val="en-US" w:eastAsia="zh-CN"/>
              </w:rPr>
              <w:t xml:space="preserve">10.00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85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11</w:t>
            </w:r>
          </w:p>
        </w:tc>
        <w:tc>
          <w:tcPr>
            <w:tcW w:w="223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安全提示地贴</w:t>
            </w:r>
          </w:p>
        </w:tc>
        <w:tc>
          <w:tcPr>
            <w:tcW w:w="113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200X200</w:t>
            </w:r>
          </w:p>
        </w:tc>
        <w:tc>
          <w:tcPr>
            <w:tcW w:w="365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地贴（异形）覆膜</w:t>
            </w:r>
          </w:p>
        </w:tc>
        <w:tc>
          <w:tcPr>
            <w:tcW w:w="92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按块报价</w:t>
            </w:r>
          </w:p>
        </w:tc>
        <w:tc>
          <w:tcPr>
            <w:tcW w:w="121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lang w:val="en-US" w:eastAsia="zh-CN"/>
              </w:rPr>
              <w:t xml:space="preserve">8.00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85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12</w:t>
            </w:r>
          </w:p>
        </w:tc>
        <w:tc>
          <w:tcPr>
            <w:tcW w:w="223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科室指引地贴</w:t>
            </w:r>
          </w:p>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(四箭头、三箭头）</w:t>
            </w:r>
          </w:p>
        </w:tc>
        <w:tc>
          <w:tcPr>
            <w:tcW w:w="113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900X900</w:t>
            </w:r>
          </w:p>
        </w:tc>
        <w:tc>
          <w:tcPr>
            <w:tcW w:w="365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地贴+斜纹膜（异形）</w:t>
            </w:r>
          </w:p>
        </w:tc>
        <w:tc>
          <w:tcPr>
            <w:tcW w:w="92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按块报价</w:t>
            </w:r>
          </w:p>
        </w:tc>
        <w:tc>
          <w:tcPr>
            <w:tcW w:w="121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lang w:val="en-US" w:eastAsia="zh-CN"/>
              </w:rPr>
              <w:t xml:space="preserve">80.63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85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13</w:t>
            </w:r>
          </w:p>
        </w:tc>
        <w:tc>
          <w:tcPr>
            <w:tcW w:w="223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科室指引地贴</w:t>
            </w:r>
          </w:p>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(单箭头）</w:t>
            </w:r>
          </w:p>
        </w:tc>
        <w:tc>
          <w:tcPr>
            <w:tcW w:w="113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600X700</w:t>
            </w:r>
          </w:p>
        </w:tc>
        <w:tc>
          <w:tcPr>
            <w:tcW w:w="365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地贴+斜纹膜（异形）</w:t>
            </w:r>
          </w:p>
        </w:tc>
        <w:tc>
          <w:tcPr>
            <w:tcW w:w="92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按块报价</w:t>
            </w:r>
          </w:p>
        </w:tc>
        <w:tc>
          <w:tcPr>
            <w:tcW w:w="121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lang w:val="en-US" w:eastAsia="zh-CN"/>
              </w:rPr>
              <w:t xml:space="preserve">67.79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85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14</w:t>
            </w:r>
          </w:p>
        </w:tc>
        <w:tc>
          <w:tcPr>
            <w:tcW w:w="223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其它地贴</w:t>
            </w:r>
          </w:p>
        </w:tc>
        <w:tc>
          <w:tcPr>
            <w:tcW w:w="113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实测</w:t>
            </w:r>
          </w:p>
        </w:tc>
        <w:tc>
          <w:tcPr>
            <w:tcW w:w="365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地贴+斜纹膜（异形）</w:t>
            </w:r>
          </w:p>
        </w:tc>
        <w:tc>
          <w:tcPr>
            <w:tcW w:w="92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按平方米报价</w:t>
            </w:r>
          </w:p>
        </w:tc>
        <w:tc>
          <w:tcPr>
            <w:tcW w:w="121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lang w:val="en-US" w:eastAsia="zh-CN"/>
              </w:rPr>
              <w:t xml:space="preserve">104.71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85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15</w:t>
            </w:r>
          </w:p>
        </w:tc>
        <w:tc>
          <w:tcPr>
            <w:tcW w:w="223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即时贴</w:t>
            </w:r>
          </w:p>
        </w:tc>
        <w:tc>
          <w:tcPr>
            <w:tcW w:w="113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实测</w:t>
            </w:r>
          </w:p>
        </w:tc>
        <w:tc>
          <w:tcPr>
            <w:tcW w:w="365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蓝色/红色</w:t>
            </w:r>
          </w:p>
        </w:tc>
        <w:tc>
          <w:tcPr>
            <w:tcW w:w="92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按平方米报价</w:t>
            </w:r>
          </w:p>
        </w:tc>
        <w:tc>
          <w:tcPr>
            <w:tcW w:w="121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lang w:val="en-US" w:eastAsia="zh-CN"/>
              </w:rPr>
              <w:t xml:space="preserve">55.79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85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16</w:t>
            </w:r>
          </w:p>
        </w:tc>
        <w:tc>
          <w:tcPr>
            <w:tcW w:w="223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科室制度板</w:t>
            </w:r>
          </w:p>
        </w:tc>
        <w:tc>
          <w:tcPr>
            <w:tcW w:w="113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500X700</w:t>
            </w:r>
          </w:p>
        </w:tc>
        <w:tc>
          <w:tcPr>
            <w:tcW w:w="365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亚克力双夹+高清相纸</w:t>
            </w:r>
          </w:p>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亚克力厚度≥3mm</w:t>
            </w:r>
          </w:p>
        </w:tc>
        <w:tc>
          <w:tcPr>
            <w:tcW w:w="92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按套报价</w:t>
            </w:r>
          </w:p>
        </w:tc>
        <w:tc>
          <w:tcPr>
            <w:tcW w:w="121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lang w:val="en-US" w:eastAsia="zh-CN"/>
              </w:rPr>
              <w:t xml:space="preserve">209.00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85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17</w:t>
            </w:r>
          </w:p>
        </w:tc>
        <w:tc>
          <w:tcPr>
            <w:tcW w:w="223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科室制度板</w:t>
            </w:r>
          </w:p>
        </w:tc>
        <w:tc>
          <w:tcPr>
            <w:tcW w:w="113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400X600</w:t>
            </w:r>
          </w:p>
        </w:tc>
        <w:tc>
          <w:tcPr>
            <w:tcW w:w="365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亚克力双夹+高清相纸</w:t>
            </w:r>
          </w:p>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亚克力厚度≥3mm</w:t>
            </w:r>
          </w:p>
        </w:tc>
        <w:tc>
          <w:tcPr>
            <w:tcW w:w="92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按套报价</w:t>
            </w:r>
          </w:p>
        </w:tc>
        <w:tc>
          <w:tcPr>
            <w:tcW w:w="121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lang w:val="en-US" w:eastAsia="zh-CN"/>
              </w:rPr>
              <w:t xml:space="preserve">159.68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85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18</w:t>
            </w:r>
          </w:p>
        </w:tc>
        <w:tc>
          <w:tcPr>
            <w:tcW w:w="223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科室制度板</w:t>
            </w:r>
          </w:p>
        </w:tc>
        <w:tc>
          <w:tcPr>
            <w:tcW w:w="113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500X700</w:t>
            </w:r>
          </w:p>
        </w:tc>
        <w:tc>
          <w:tcPr>
            <w:tcW w:w="365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高密度PVC+高清写真画面覆膜包边</w:t>
            </w:r>
          </w:p>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PVC厚度≥15mm</w:t>
            </w:r>
          </w:p>
        </w:tc>
        <w:tc>
          <w:tcPr>
            <w:tcW w:w="92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按块报价</w:t>
            </w:r>
          </w:p>
        </w:tc>
        <w:tc>
          <w:tcPr>
            <w:tcW w:w="121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lang w:val="en-US" w:eastAsia="zh-CN"/>
              </w:rPr>
              <w:t xml:space="preserve">82.00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85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19</w:t>
            </w:r>
          </w:p>
        </w:tc>
        <w:tc>
          <w:tcPr>
            <w:tcW w:w="223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科室制度板</w:t>
            </w:r>
          </w:p>
        </w:tc>
        <w:tc>
          <w:tcPr>
            <w:tcW w:w="113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400X600</w:t>
            </w:r>
          </w:p>
        </w:tc>
        <w:tc>
          <w:tcPr>
            <w:tcW w:w="365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高密度PVC+高清写真画面覆膜包边</w:t>
            </w:r>
          </w:p>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PVC厚度≥15mm</w:t>
            </w:r>
          </w:p>
        </w:tc>
        <w:tc>
          <w:tcPr>
            <w:tcW w:w="92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按块报价</w:t>
            </w:r>
          </w:p>
        </w:tc>
        <w:tc>
          <w:tcPr>
            <w:tcW w:w="121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lang w:val="en-US" w:eastAsia="zh-CN"/>
              </w:rPr>
              <w:t xml:space="preserve">58.00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85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20</w:t>
            </w:r>
          </w:p>
        </w:tc>
        <w:tc>
          <w:tcPr>
            <w:tcW w:w="223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科室就诊流程图</w:t>
            </w:r>
          </w:p>
        </w:tc>
        <w:tc>
          <w:tcPr>
            <w:tcW w:w="113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600X900</w:t>
            </w:r>
          </w:p>
        </w:tc>
        <w:tc>
          <w:tcPr>
            <w:tcW w:w="365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高密度PVC+高清写真画面覆膜包边</w:t>
            </w:r>
          </w:p>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PVC厚度≥15mm</w:t>
            </w:r>
          </w:p>
        </w:tc>
        <w:tc>
          <w:tcPr>
            <w:tcW w:w="92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按块报价</w:t>
            </w:r>
          </w:p>
        </w:tc>
        <w:tc>
          <w:tcPr>
            <w:tcW w:w="121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lang w:val="en-US" w:eastAsia="zh-CN"/>
              </w:rPr>
              <w:t xml:space="preserve">85.00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85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21</w:t>
            </w:r>
          </w:p>
        </w:tc>
        <w:tc>
          <w:tcPr>
            <w:tcW w:w="223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医生简介</w:t>
            </w:r>
          </w:p>
        </w:tc>
        <w:tc>
          <w:tcPr>
            <w:tcW w:w="113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500X700</w:t>
            </w:r>
          </w:p>
        </w:tc>
        <w:tc>
          <w:tcPr>
            <w:tcW w:w="365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亚克力双夹+高清相纸</w:t>
            </w:r>
          </w:p>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亚克力厚度≥3mm</w:t>
            </w:r>
          </w:p>
        </w:tc>
        <w:tc>
          <w:tcPr>
            <w:tcW w:w="92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按套报价</w:t>
            </w:r>
          </w:p>
        </w:tc>
        <w:tc>
          <w:tcPr>
            <w:tcW w:w="121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lang w:val="en-US" w:eastAsia="zh-CN"/>
              </w:rPr>
              <w:t xml:space="preserve">216.82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85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22</w:t>
            </w:r>
          </w:p>
        </w:tc>
        <w:tc>
          <w:tcPr>
            <w:tcW w:w="223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医生简介</w:t>
            </w:r>
          </w:p>
        </w:tc>
        <w:tc>
          <w:tcPr>
            <w:tcW w:w="113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1200X2400</w:t>
            </w:r>
          </w:p>
        </w:tc>
        <w:tc>
          <w:tcPr>
            <w:tcW w:w="365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亚克力双夹+高清相纸</w:t>
            </w:r>
          </w:p>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亚克力厚度≥3mm</w:t>
            </w:r>
          </w:p>
        </w:tc>
        <w:tc>
          <w:tcPr>
            <w:tcW w:w="92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按套报价</w:t>
            </w:r>
          </w:p>
        </w:tc>
        <w:tc>
          <w:tcPr>
            <w:tcW w:w="121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lang w:val="en-US" w:eastAsia="zh-CN"/>
              </w:rPr>
              <w:t xml:space="preserve">480.00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85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23</w:t>
            </w:r>
          </w:p>
        </w:tc>
        <w:tc>
          <w:tcPr>
            <w:tcW w:w="223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医生名牌</w:t>
            </w:r>
          </w:p>
        </w:tc>
        <w:tc>
          <w:tcPr>
            <w:tcW w:w="113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300X200</w:t>
            </w:r>
          </w:p>
        </w:tc>
        <w:tc>
          <w:tcPr>
            <w:tcW w:w="365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亚克力抽插盒(内插专家简介）</w:t>
            </w:r>
          </w:p>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亚克力厚度≥3mm</w:t>
            </w:r>
          </w:p>
        </w:tc>
        <w:tc>
          <w:tcPr>
            <w:tcW w:w="92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按套报价</w:t>
            </w:r>
          </w:p>
        </w:tc>
        <w:tc>
          <w:tcPr>
            <w:tcW w:w="121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lang w:val="en-US" w:eastAsia="zh-CN"/>
              </w:rPr>
              <w:t xml:space="preserve">35.00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85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24</w:t>
            </w:r>
          </w:p>
        </w:tc>
        <w:tc>
          <w:tcPr>
            <w:tcW w:w="223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楼梯安全箭头</w:t>
            </w:r>
          </w:p>
        </w:tc>
        <w:tc>
          <w:tcPr>
            <w:tcW w:w="113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400X400</w:t>
            </w:r>
          </w:p>
        </w:tc>
        <w:tc>
          <w:tcPr>
            <w:tcW w:w="365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20mm高密度PVC+高清写真画面覆膜（异形）</w:t>
            </w:r>
          </w:p>
        </w:tc>
        <w:tc>
          <w:tcPr>
            <w:tcW w:w="92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按块报价</w:t>
            </w:r>
          </w:p>
        </w:tc>
        <w:tc>
          <w:tcPr>
            <w:tcW w:w="121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lang w:val="en-US" w:eastAsia="zh-CN"/>
              </w:rPr>
              <w:t xml:space="preserve">35.00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85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25</w:t>
            </w:r>
          </w:p>
        </w:tc>
        <w:tc>
          <w:tcPr>
            <w:tcW w:w="223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双面挂牌</w:t>
            </w:r>
          </w:p>
        </w:tc>
        <w:tc>
          <w:tcPr>
            <w:tcW w:w="113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260X80</w:t>
            </w:r>
          </w:p>
        </w:tc>
        <w:tc>
          <w:tcPr>
            <w:tcW w:w="365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高密度PVC+高清写真画面双面刻（异形）PVC厚度5mm</w:t>
            </w:r>
          </w:p>
        </w:tc>
        <w:tc>
          <w:tcPr>
            <w:tcW w:w="92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按块报价</w:t>
            </w:r>
          </w:p>
        </w:tc>
        <w:tc>
          <w:tcPr>
            <w:tcW w:w="121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lang w:val="en-US" w:eastAsia="zh-CN"/>
              </w:rPr>
              <w:t xml:space="preserve">28.28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85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26</w:t>
            </w:r>
          </w:p>
        </w:tc>
        <w:tc>
          <w:tcPr>
            <w:tcW w:w="223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海报</w:t>
            </w:r>
          </w:p>
        </w:tc>
        <w:tc>
          <w:tcPr>
            <w:tcW w:w="113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600X900</w:t>
            </w:r>
          </w:p>
        </w:tc>
        <w:tc>
          <w:tcPr>
            <w:tcW w:w="365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高清写真相纸覆膜</w:t>
            </w:r>
          </w:p>
        </w:tc>
        <w:tc>
          <w:tcPr>
            <w:tcW w:w="92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按张报价</w:t>
            </w:r>
          </w:p>
        </w:tc>
        <w:tc>
          <w:tcPr>
            <w:tcW w:w="121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lang w:val="en-US" w:eastAsia="zh-CN"/>
              </w:rPr>
              <w:t xml:space="preserve">31.28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85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27</w:t>
            </w:r>
          </w:p>
        </w:tc>
        <w:tc>
          <w:tcPr>
            <w:tcW w:w="223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海报</w:t>
            </w:r>
          </w:p>
        </w:tc>
        <w:tc>
          <w:tcPr>
            <w:tcW w:w="113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900X1200</w:t>
            </w:r>
          </w:p>
        </w:tc>
        <w:tc>
          <w:tcPr>
            <w:tcW w:w="365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高清写真相纸覆膜</w:t>
            </w:r>
          </w:p>
        </w:tc>
        <w:tc>
          <w:tcPr>
            <w:tcW w:w="92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按张报价</w:t>
            </w:r>
          </w:p>
        </w:tc>
        <w:tc>
          <w:tcPr>
            <w:tcW w:w="121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lang w:val="en-US" w:eastAsia="zh-CN"/>
              </w:rPr>
              <w:t xml:space="preserve">54.59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85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28</w:t>
            </w:r>
          </w:p>
        </w:tc>
        <w:tc>
          <w:tcPr>
            <w:tcW w:w="223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海报</w:t>
            </w:r>
          </w:p>
        </w:tc>
        <w:tc>
          <w:tcPr>
            <w:tcW w:w="113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实测</w:t>
            </w:r>
          </w:p>
        </w:tc>
        <w:tc>
          <w:tcPr>
            <w:tcW w:w="365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高清写真相纸覆膜</w:t>
            </w:r>
          </w:p>
        </w:tc>
        <w:tc>
          <w:tcPr>
            <w:tcW w:w="92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按平方米报价</w:t>
            </w:r>
          </w:p>
        </w:tc>
        <w:tc>
          <w:tcPr>
            <w:tcW w:w="121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lang w:val="en-US" w:eastAsia="zh-CN"/>
              </w:rPr>
              <w:t xml:space="preserve">51.25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85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29</w:t>
            </w:r>
          </w:p>
        </w:tc>
        <w:tc>
          <w:tcPr>
            <w:tcW w:w="223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户外宣传栏</w:t>
            </w:r>
          </w:p>
        </w:tc>
        <w:tc>
          <w:tcPr>
            <w:tcW w:w="113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3300X2760</w:t>
            </w:r>
          </w:p>
        </w:tc>
        <w:tc>
          <w:tcPr>
            <w:tcW w:w="365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高清双喷布画面</w:t>
            </w:r>
          </w:p>
        </w:tc>
        <w:tc>
          <w:tcPr>
            <w:tcW w:w="92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按块报价</w:t>
            </w:r>
          </w:p>
        </w:tc>
        <w:tc>
          <w:tcPr>
            <w:tcW w:w="121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lang w:val="en-US" w:eastAsia="zh-CN"/>
              </w:rPr>
              <w:t xml:space="preserve">593.36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85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30</w:t>
            </w:r>
          </w:p>
        </w:tc>
        <w:tc>
          <w:tcPr>
            <w:tcW w:w="223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户外宣传栏</w:t>
            </w:r>
          </w:p>
        </w:tc>
        <w:tc>
          <w:tcPr>
            <w:tcW w:w="113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3300X1570</w:t>
            </w:r>
          </w:p>
        </w:tc>
        <w:tc>
          <w:tcPr>
            <w:tcW w:w="365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高清双喷布画面</w:t>
            </w:r>
          </w:p>
        </w:tc>
        <w:tc>
          <w:tcPr>
            <w:tcW w:w="92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按块报价</w:t>
            </w:r>
          </w:p>
        </w:tc>
        <w:tc>
          <w:tcPr>
            <w:tcW w:w="121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lang w:val="en-US" w:eastAsia="zh-CN"/>
              </w:rPr>
              <w:t xml:space="preserve">387.29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85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31</w:t>
            </w:r>
          </w:p>
        </w:tc>
        <w:tc>
          <w:tcPr>
            <w:tcW w:w="223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亚克力桌牌</w:t>
            </w:r>
          </w:p>
        </w:tc>
        <w:tc>
          <w:tcPr>
            <w:tcW w:w="113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A4</w:t>
            </w:r>
          </w:p>
        </w:tc>
        <w:tc>
          <w:tcPr>
            <w:tcW w:w="365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亚克力磁吸+内页,亚克力厚度≥3mm</w:t>
            </w:r>
          </w:p>
        </w:tc>
        <w:tc>
          <w:tcPr>
            <w:tcW w:w="92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按套报价</w:t>
            </w:r>
          </w:p>
        </w:tc>
        <w:tc>
          <w:tcPr>
            <w:tcW w:w="121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lang w:val="en-US" w:eastAsia="zh-CN"/>
              </w:rPr>
              <w:t xml:space="preserve">30.00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85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32</w:t>
            </w:r>
          </w:p>
        </w:tc>
        <w:tc>
          <w:tcPr>
            <w:tcW w:w="223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不干胶贴</w:t>
            </w:r>
          </w:p>
        </w:tc>
        <w:tc>
          <w:tcPr>
            <w:tcW w:w="113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80X80</w:t>
            </w:r>
          </w:p>
        </w:tc>
        <w:tc>
          <w:tcPr>
            <w:tcW w:w="365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不干胶覆膜（异形）</w:t>
            </w:r>
          </w:p>
        </w:tc>
        <w:tc>
          <w:tcPr>
            <w:tcW w:w="92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按张报价</w:t>
            </w:r>
          </w:p>
        </w:tc>
        <w:tc>
          <w:tcPr>
            <w:tcW w:w="121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lang w:val="en-US" w:eastAsia="zh-CN"/>
              </w:rPr>
              <w:t xml:space="preserve">3.08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85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33</w:t>
            </w:r>
          </w:p>
        </w:tc>
        <w:tc>
          <w:tcPr>
            <w:tcW w:w="223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禁烟标识</w:t>
            </w:r>
          </w:p>
        </w:tc>
        <w:tc>
          <w:tcPr>
            <w:tcW w:w="113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300X200</w:t>
            </w:r>
          </w:p>
        </w:tc>
        <w:tc>
          <w:tcPr>
            <w:tcW w:w="365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车贴覆膜</w:t>
            </w:r>
          </w:p>
        </w:tc>
        <w:tc>
          <w:tcPr>
            <w:tcW w:w="92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按张报价</w:t>
            </w:r>
          </w:p>
        </w:tc>
        <w:tc>
          <w:tcPr>
            <w:tcW w:w="121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lang w:val="en-US" w:eastAsia="zh-CN"/>
              </w:rPr>
              <w:t xml:space="preserve">11.00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85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34</w:t>
            </w:r>
          </w:p>
        </w:tc>
        <w:tc>
          <w:tcPr>
            <w:tcW w:w="223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禁烟标识</w:t>
            </w:r>
          </w:p>
        </w:tc>
        <w:tc>
          <w:tcPr>
            <w:tcW w:w="113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300X450</w:t>
            </w:r>
          </w:p>
        </w:tc>
        <w:tc>
          <w:tcPr>
            <w:tcW w:w="365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车贴覆膜</w:t>
            </w:r>
          </w:p>
        </w:tc>
        <w:tc>
          <w:tcPr>
            <w:tcW w:w="92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按张报价</w:t>
            </w:r>
          </w:p>
        </w:tc>
        <w:tc>
          <w:tcPr>
            <w:tcW w:w="121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lang w:val="en-US" w:eastAsia="zh-CN"/>
              </w:rPr>
              <w:t xml:space="preserve">22.00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85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35</w:t>
            </w:r>
          </w:p>
        </w:tc>
        <w:tc>
          <w:tcPr>
            <w:tcW w:w="223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手消</w:t>
            </w:r>
          </w:p>
        </w:tc>
        <w:tc>
          <w:tcPr>
            <w:tcW w:w="113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300X400</w:t>
            </w:r>
          </w:p>
        </w:tc>
        <w:tc>
          <w:tcPr>
            <w:tcW w:w="365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车贴覆膜（异形）</w:t>
            </w:r>
          </w:p>
        </w:tc>
        <w:tc>
          <w:tcPr>
            <w:tcW w:w="92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按张报价</w:t>
            </w:r>
          </w:p>
        </w:tc>
        <w:tc>
          <w:tcPr>
            <w:tcW w:w="121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lang w:val="en-US" w:eastAsia="zh-CN"/>
              </w:rPr>
              <w:t xml:space="preserve">18.81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85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36</w:t>
            </w:r>
          </w:p>
        </w:tc>
        <w:tc>
          <w:tcPr>
            <w:tcW w:w="223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腰线</w:t>
            </w:r>
          </w:p>
        </w:tc>
        <w:tc>
          <w:tcPr>
            <w:tcW w:w="113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1200X100</w:t>
            </w:r>
          </w:p>
        </w:tc>
        <w:tc>
          <w:tcPr>
            <w:tcW w:w="365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超透贴覆膜</w:t>
            </w:r>
          </w:p>
        </w:tc>
        <w:tc>
          <w:tcPr>
            <w:tcW w:w="92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按张报价</w:t>
            </w:r>
          </w:p>
        </w:tc>
        <w:tc>
          <w:tcPr>
            <w:tcW w:w="121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lang w:val="en-US" w:eastAsia="zh-CN"/>
              </w:rPr>
              <w:t xml:space="preserve">22.27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85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37</w:t>
            </w:r>
          </w:p>
        </w:tc>
        <w:tc>
          <w:tcPr>
            <w:tcW w:w="223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灭火器</w:t>
            </w:r>
          </w:p>
        </w:tc>
        <w:tc>
          <w:tcPr>
            <w:tcW w:w="113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450X250</w:t>
            </w:r>
          </w:p>
        </w:tc>
        <w:tc>
          <w:tcPr>
            <w:tcW w:w="365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车贴覆膜，同时应符合消防规范要求</w:t>
            </w:r>
          </w:p>
        </w:tc>
        <w:tc>
          <w:tcPr>
            <w:tcW w:w="92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按张报价</w:t>
            </w:r>
          </w:p>
        </w:tc>
        <w:tc>
          <w:tcPr>
            <w:tcW w:w="121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lang w:val="en-US" w:eastAsia="zh-CN"/>
              </w:rPr>
              <w:t xml:space="preserve">18.88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85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38</w:t>
            </w:r>
          </w:p>
        </w:tc>
        <w:tc>
          <w:tcPr>
            <w:tcW w:w="223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消防栓</w:t>
            </w:r>
          </w:p>
        </w:tc>
        <w:tc>
          <w:tcPr>
            <w:tcW w:w="113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450X250</w:t>
            </w:r>
          </w:p>
        </w:tc>
        <w:tc>
          <w:tcPr>
            <w:tcW w:w="365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车贴覆膜，同时应符合消防规范要求</w:t>
            </w:r>
          </w:p>
        </w:tc>
        <w:tc>
          <w:tcPr>
            <w:tcW w:w="92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按张报价</w:t>
            </w:r>
          </w:p>
        </w:tc>
        <w:tc>
          <w:tcPr>
            <w:tcW w:w="121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lang w:val="en-US" w:eastAsia="zh-CN"/>
              </w:rPr>
              <w:t xml:space="preserve">18.88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85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39</w:t>
            </w:r>
          </w:p>
        </w:tc>
        <w:tc>
          <w:tcPr>
            <w:tcW w:w="223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残疾人优先</w:t>
            </w:r>
          </w:p>
        </w:tc>
        <w:tc>
          <w:tcPr>
            <w:tcW w:w="113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300X80</w:t>
            </w:r>
          </w:p>
        </w:tc>
        <w:tc>
          <w:tcPr>
            <w:tcW w:w="365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车贴覆膜</w:t>
            </w:r>
          </w:p>
        </w:tc>
        <w:tc>
          <w:tcPr>
            <w:tcW w:w="92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按张报价</w:t>
            </w:r>
          </w:p>
        </w:tc>
        <w:tc>
          <w:tcPr>
            <w:tcW w:w="121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lang w:val="en-US" w:eastAsia="zh-CN"/>
              </w:rPr>
              <w:t xml:space="preserve">9.80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85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40</w:t>
            </w:r>
          </w:p>
        </w:tc>
        <w:tc>
          <w:tcPr>
            <w:tcW w:w="223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电梯警示</w:t>
            </w:r>
          </w:p>
        </w:tc>
        <w:tc>
          <w:tcPr>
            <w:tcW w:w="113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120X300</w:t>
            </w:r>
          </w:p>
        </w:tc>
        <w:tc>
          <w:tcPr>
            <w:tcW w:w="365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车贴覆膜</w:t>
            </w:r>
          </w:p>
        </w:tc>
        <w:tc>
          <w:tcPr>
            <w:tcW w:w="92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按张报价</w:t>
            </w:r>
          </w:p>
        </w:tc>
        <w:tc>
          <w:tcPr>
            <w:tcW w:w="121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lang w:val="en-US" w:eastAsia="zh-CN"/>
              </w:rPr>
              <w:t xml:space="preserve">11.47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85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41</w:t>
            </w:r>
          </w:p>
        </w:tc>
        <w:tc>
          <w:tcPr>
            <w:tcW w:w="223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展板</w:t>
            </w:r>
          </w:p>
        </w:tc>
        <w:tc>
          <w:tcPr>
            <w:tcW w:w="113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900X1200</w:t>
            </w:r>
          </w:p>
        </w:tc>
        <w:tc>
          <w:tcPr>
            <w:tcW w:w="365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PVC板+高清写真画面覆膜</w:t>
            </w:r>
          </w:p>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PVC厚度≥3mm</w:t>
            </w:r>
          </w:p>
        </w:tc>
        <w:tc>
          <w:tcPr>
            <w:tcW w:w="92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按块报价</w:t>
            </w:r>
          </w:p>
        </w:tc>
        <w:tc>
          <w:tcPr>
            <w:tcW w:w="121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lang w:val="en-US" w:eastAsia="zh-CN"/>
              </w:rPr>
              <w:t xml:space="preserve">162.07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85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42</w:t>
            </w:r>
          </w:p>
        </w:tc>
        <w:tc>
          <w:tcPr>
            <w:tcW w:w="223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铝合金展架</w:t>
            </w:r>
          </w:p>
        </w:tc>
        <w:tc>
          <w:tcPr>
            <w:tcW w:w="113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900X1200</w:t>
            </w:r>
          </w:p>
        </w:tc>
        <w:tc>
          <w:tcPr>
            <w:tcW w:w="365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可开启式铝合金展架可更换画面,铝合金型材厚度≥1mm</w:t>
            </w:r>
          </w:p>
        </w:tc>
        <w:tc>
          <w:tcPr>
            <w:tcW w:w="92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按套报价</w:t>
            </w:r>
          </w:p>
        </w:tc>
        <w:tc>
          <w:tcPr>
            <w:tcW w:w="121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lang w:val="en-US" w:eastAsia="zh-CN"/>
              </w:rPr>
              <w:t xml:space="preserve">228.00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85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43</w:t>
            </w:r>
          </w:p>
        </w:tc>
        <w:tc>
          <w:tcPr>
            <w:tcW w:w="223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床头号</w:t>
            </w:r>
          </w:p>
        </w:tc>
        <w:tc>
          <w:tcPr>
            <w:tcW w:w="113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100x100</w:t>
            </w:r>
          </w:p>
        </w:tc>
        <w:tc>
          <w:tcPr>
            <w:tcW w:w="365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亚克力UV（圆形）</w:t>
            </w:r>
          </w:p>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亚克力厚度≥3mm</w:t>
            </w:r>
          </w:p>
        </w:tc>
        <w:tc>
          <w:tcPr>
            <w:tcW w:w="92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按块报价</w:t>
            </w:r>
          </w:p>
        </w:tc>
        <w:tc>
          <w:tcPr>
            <w:tcW w:w="121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lang w:val="en-US" w:eastAsia="zh-CN"/>
              </w:rPr>
              <w:t xml:space="preserve">15.45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85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44</w:t>
            </w:r>
          </w:p>
        </w:tc>
        <w:tc>
          <w:tcPr>
            <w:tcW w:w="223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床头号</w:t>
            </w:r>
          </w:p>
        </w:tc>
        <w:tc>
          <w:tcPr>
            <w:tcW w:w="113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100x100</w:t>
            </w:r>
          </w:p>
        </w:tc>
        <w:tc>
          <w:tcPr>
            <w:tcW w:w="365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高密度PVC+UV（圆形）</w:t>
            </w:r>
          </w:p>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PVC厚度≥15mm</w:t>
            </w:r>
          </w:p>
        </w:tc>
        <w:tc>
          <w:tcPr>
            <w:tcW w:w="92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按块报价</w:t>
            </w:r>
          </w:p>
        </w:tc>
        <w:tc>
          <w:tcPr>
            <w:tcW w:w="121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lang w:val="en-US" w:eastAsia="zh-CN"/>
              </w:rPr>
              <w:t xml:space="preserve">10.00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85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45</w:t>
            </w:r>
          </w:p>
        </w:tc>
        <w:tc>
          <w:tcPr>
            <w:tcW w:w="223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座椅贴</w:t>
            </w:r>
          </w:p>
        </w:tc>
        <w:tc>
          <w:tcPr>
            <w:tcW w:w="113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350X80</w:t>
            </w:r>
          </w:p>
        </w:tc>
        <w:tc>
          <w:tcPr>
            <w:tcW w:w="365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车贴覆膜</w:t>
            </w:r>
          </w:p>
        </w:tc>
        <w:tc>
          <w:tcPr>
            <w:tcW w:w="92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按张报价</w:t>
            </w:r>
          </w:p>
        </w:tc>
        <w:tc>
          <w:tcPr>
            <w:tcW w:w="121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lang w:val="en-US" w:eastAsia="zh-CN"/>
              </w:rPr>
              <w:t xml:space="preserve">10.00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85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46</w:t>
            </w:r>
          </w:p>
        </w:tc>
        <w:tc>
          <w:tcPr>
            <w:tcW w:w="223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微波炉使用须知</w:t>
            </w:r>
          </w:p>
        </w:tc>
        <w:tc>
          <w:tcPr>
            <w:tcW w:w="113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420x300</w:t>
            </w:r>
          </w:p>
        </w:tc>
        <w:tc>
          <w:tcPr>
            <w:tcW w:w="365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高密度PVC+高清写真画面覆膜</w:t>
            </w:r>
          </w:p>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PVC厚度≥15mm</w:t>
            </w:r>
          </w:p>
        </w:tc>
        <w:tc>
          <w:tcPr>
            <w:tcW w:w="92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按块报价</w:t>
            </w:r>
          </w:p>
        </w:tc>
        <w:tc>
          <w:tcPr>
            <w:tcW w:w="121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lang w:val="en-US" w:eastAsia="zh-CN"/>
              </w:rPr>
              <w:t xml:space="preserve">40.00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85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47</w:t>
            </w:r>
          </w:p>
        </w:tc>
        <w:tc>
          <w:tcPr>
            <w:tcW w:w="223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探视须知</w:t>
            </w:r>
          </w:p>
        </w:tc>
        <w:tc>
          <w:tcPr>
            <w:tcW w:w="113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420x300</w:t>
            </w:r>
          </w:p>
        </w:tc>
        <w:tc>
          <w:tcPr>
            <w:tcW w:w="365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高密度PVC+高清写真画面覆膜</w:t>
            </w:r>
          </w:p>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PVC厚度≥15mm</w:t>
            </w:r>
          </w:p>
        </w:tc>
        <w:tc>
          <w:tcPr>
            <w:tcW w:w="92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按块报价</w:t>
            </w:r>
          </w:p>
        </w:tc>
        <w:tc>
          <w:tcPr>
            <w:tcW w:w="121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lang w:val="en-US" w:eastAsia="zh-CN"/>
              </w:rPr>
              <w:t xml:space="preserve">40.00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85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48</w:t>
            </w:r>
          </w:p>
        </w:tc>
        <w:tc>
          <w:tcPr>
            <w:tcW w:w="223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请勿抛物警示</w:t>
            </w:r>
          </w:p>
        </w:tc>
        <w:tc>
          <w:tcPr>
            <w:tcW w:w="113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500X40</w:t>
            </w:r>
          </w:p>
        </w:tc>
        <w:tc>
          <w:tcPr>
            <w:tcW w:w="365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车贴覆膜</w:t>
            </w:r>
          </w:p>
        </w:tc>
        <w:tc>
          <w:tcPr>
            <w:tcW w:w="92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按张报价</w:t>
            </w:r>
          </w:p>
        </w:tc>
        <w:tc>
          <w:tcPr>
            <w:tcW w:w="121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lang w:val="en-US" w:eastAsia="zh-CN"/>
              </w:rPr>
              <w:t xml:space="preserve">15.00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85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49</w:t>
            </w:r>
          </w:p>
        </w:tc>
        <w:tc>
          <w:tcPr>
            <w:tcW w:w="223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横幅</w:t>
            </w:r>
          </w:p>
        </w:tc>
        <w:tc>
          <w:tcPr>
            <w:tcW w:w="113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实测</w:t>
            </w:r>
          </w:p>
        </w:tc>
        <w:tc>
          <w:tcPr>
            <w:tcW w:w="365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p>
        </w:tc>
        <w:tc>
          <w:tcPr>
            <w:tcW w:w="92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按米报价</w:t>
            </w:r>
          </w:p>
        </w:tc>
        <w:tc>
          <w:tcPr>
            <w:tcW w:w="121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lang w:val="en-US" w:eastAsia="zh-CN"/>
              </w:rPr>
              <w:t xml:space="preserve">10.75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85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50</w:t>
            </w:r>
          </w:p>
        </w:tc>
        <w:tc>
          <w:tcPr>
            <w:tcW w:w="223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医师出诊表</w:t>
            </w:r>
          </w:p>
        </w:tc>
        <w:tc>
          <w:tcPr>
            <w:tcW w:w="113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2000X1000</w:t>
            </w:r>
          </w:p>
        </w:tc>
        <w:tc>
          <w:tcPr>
            <w:tcW w:w="365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高密度PVC+高清写真画面覆膜</w:t>
            </w:r>
          </w:p>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PVC厚度≥15mm</w:t>
            </w:r>
          </w:p>
        </w:tc>
        <w:tc>
          <w:tcPr>
            <w:tcW w:w="92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按块报价</w:t>
            </w:r>
          </w:p>
        </w:tc>
        <w:tc>
          <w:tcPr>
            <w:tcW w:w="121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lang w:val="en-US" w:eastAsia="zh-CN"/>
              </w:rPr>
              <w:t xml:space="preserve">260.00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85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51</w:t>
            </w:r>
          </w:p>
        </w:tc>
        <w:tc>
          <w:tcPr>
            <w:tcW w:w="223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医师出诊表</w:t>
            </w:r>
          </w:p>
        </w:tc>
        <w:tc>
          <w:tcPr>
            <w:tcW w:w="113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2550X900</w:t>
            </w:r>
          </w:p>
        </w:tc>
        <w:tc>
          <w:tcPr>
            <w:tcW w:w="365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高密度PVC+高清写真画面覆膜</w:t>
            </w:r>
          </w:p>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PVC厚度≥15mm</w:t>
            </w:r>
          </w:p>
        </w:tc>
        <w:tc>
          <w:tcPr>
            <w:tcW w:w="92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按块报价</w:t>
            </w:r>
          </w:p>
        </w:tc>
        <w:tc>
          <w:tcPr>
            <w:tcW w:w="121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lang w:val="en-US" w:eastAsia="zh-CN"/>
              </w:rPr>
              <w:t xml:space="preserve">295.00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85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52</w:t>
            </w:r>
          </w:p>
        </w:tc>
        <w:tc>
          <w:tcPr>
            <w:tcW w:w="223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医师出诊表</w:t>
            </w:r>
          </w:p>
        </w:tc>
        <w:tc>
          <w:tcPr>
            <w:tcW w:w="113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2200X1200</w:t>
            </w:r>
          </w:p>
        </w:tc>
        <w:tc>
          <w:tcPr>
            <w:tcW w:w="365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高清户外相纸覆膜</w:t>
            </w:r>
          </w:p>
        </w:tc>
        <w:tc>
          <w:tcPr>
            <w:tcW w:w="92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按张报价</w:t>
            </w:r>
          </w:p>
        </w:tc>
        <w:tc>
          <w:tcPr>
            <w:tcW w:w="121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lang w:val="en-US" w:eastAsia="zh-CN"/>
              </w:rPr>
              <w:t xml:space="preserve">144.77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85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53</w:t>
            </w:r>
          </w:p>
        </w:tc>
        <w:tc>
          <w:tcPr>
            <w:tcW w:w="223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会议室背景墙</w:t>
            </w:r>
          </w:p>
        </w:tc>
        <w:tc>
          <w:tcPr>
            <w:tcW w:w="113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8000X3200</w:t>
            </w:r>
          </w:p>
        </w:tc>
        <w:tc>
          <w:tcPr>
            <w:tcW w:w="365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高清双喷布画面</w:t>
            </w:r>
          </w:p>
        </w:tc>
        <w:tc>
          <w:tcPr>
            <w:tcW w:w="92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按套报价</w:t>
            </w:r>
          </w:p>
        </w:tc>
        <w:tc>
          <w:tcPr>
            <w:tcW w:w="121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lang w:val="en-US" w:eastAsia="zh-CN"/>
              </w:rPr>
              <w:t xml:space="preserve">1539.38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85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54</w:t>
            </w:r>
          </w:p>
        </w:tc>
        <w:tc>
          <w:tcPr>
            <w:tcW w:w="223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会议室舞台</w:t>
            </w:r>
          </w:p>
        </w:tc>
        <w:tc>
          <w:tcPr>
            <w:tcW w:w="113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8000X3000</w:t>
            </w:r>
          </w:p>
        </w:tc>
        <w:tc>
          <w:tcPr>
            <w:tcW w:w="365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桁架搭建离地300mm含地毯</w:t>
            </w:r>
          </w:p>
        </w:tc>
        <w:tc>
          <w:tcPr>
            <w:tcW w:w="92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按套报价</w:t>
            </w:r>
          </w:p>
        </w:tc>
        <w:tc>
          <w:tcPr>
            <w:tcW w:w="121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lang w:val="en-US" w:eastAsia="zh-CN"/>
              </w:rPr>
              <w:t xml:space="preserve">1950.00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85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55</w:t>
            </w:r>
          </w:p>
        </w:tc>
        <w:tc>
          <w:tcPr>
            <w:tcW w:w="223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大型会议背景墙</w:t>
            </w:r>
          </w:p>
        </w:tc>
        <w:tc>
          <w:tcPr>
            <w:tcW w:w="113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实测</w:t>
            </w:r>
          </w:p>
        </w:tc>
        <w:tc>
          <w:tcPr>
            <w:tcW w:w="365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桁架搭建租赁+户外高清双喷布画面，分辨率（精度）≥720dpi</w:t>
            </w:r>
          </w:p>
        </w:tc>
        <w:tc>
          <w:tcPr>
            <w:tcW w:w="92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按平方米报价</w:t>
            </w:r>
          </w:p>
        </w:tc>
        <w:tc>
          <w:tcPr>
            <w:tcW w:w="121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lang w:val="en-US" w:eastAsia="zh-CN"/>
              </w:rPr>
              <w:t xml:space="preserve">110.00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85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56</w:t>
            </w:r>
          </w:p>
        </w:tc>
        <w:tc>
          <w:tcPr>
            <w:tcW w:w="223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大型会议用舞台</w:t>
            </w:r>
          </w:p>
        </w:tc>
        <w:tc>
          <w:tcPr>
            <w:tcW w:w="113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实测</w:t>
            </w:r>
          </w:p>
        </w:tc>
        <w:tc>
          <w:tcPr>
            <w:tcW w:w="365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桁架搭建离地300mm含地毯</w:t>
            </w:r>
          </w:p>
        </w:tc>
        <w:tc>
          <w:tcPr>
            <w:tcW w:w="92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按平方米报价</w:t>
            </w:r>
          </w:p>
        </w:tc>
        <w:tc>
          <w:tcPr>
            <w:tcW w:w="121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lang w:val="en-US" w:eastAsia="zh-CN"/>
              </w:rPr>
              <w:t xml:space="preserve">110.00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85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57</w:t>
            </w:r>
          </w:p>
        </w:tc>
        <w:tc>
          <w:tcPr>
            <w:tcW w:w="223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宣传画册（带创意设计）</w:t>
            </w:r>
          </w:p>
        </w:tc>
        <w:tc>
          <w:tcPr>
            <w:tcW w:w="113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A4</w:t>
            </w:r>
          </w:p>
        </w:tc>
        <w:tc>
          <w:tcPr>
            <w:tcW w:w="365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250g铜版纸 封面附膜 内页50页</w:t>
            </w:r>
          </w:p>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工艺：全彩印刷，封面覆亚光/亮光膜，</w:t>
            </w:r>
          </w:p>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装订方式：胶装</w:t>
            </w:r>
          </w:p>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要求：1、主题清晰明确，创意构思巧妙，设计时尚新颖，符合医院VI要求，满足使用需求、理念。2、图片设计排列美观大方，科学合理，错落有致。3、文字排版庄重、大方、美观。4、达到正规出版画册要求</w:t>
            </w:r>
          </w:p>
        </w:tc>
        <w:tc>
          <w:tcPr>
            <w:tcW w:w="92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按每本报价（含设计、制作）</w:t>
            </w:r>
          </w:p>
        </w:tc>
        <w:tc>
          <w:tcPr>
            <w:tcW w:w="121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lang w:val="en-US" w:eastAsia="zh-CN"/>
              </w:rPr>
              <w:t xml:space="preserve">119.41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85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58</w:t>
            </w:r>
          </w:p>
        </w:tc>
        <w:tc>
          <w:tcPr>
            <w:tcW w:w="223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宣传画册（简单设计）</w:t>
            </w:r>
          </w:p>
        </w:tc>
        <w:tc>
          <w:tcPr>
            <w:tcW w:w="113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A4</w:t>
            </w:r>
          </w:p>
        </w:tc>
        <w:tc>
          <w:tcPr>
            <w:tcW w:w="365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250g铜版纸 封面附膜 内页50页</w:t>
            </w:r>
          </w:p>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工艺：全彩印刷，封面覆亚光/亮光膜，</w:t>
            </w:r>
          </w:p>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装订方式：胶装</w:t>
            </w:r>
          </w:p>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要求：设计简洁明快，图片及文字排版规范美观，符合医院VI要求，满足使用需求、理念。</w:t>
            </w:r>
          </w:p>
        </w:tc>
        <w:tc>
          <w:tcPr>
            <w:tcW w:w="92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按每本报价（含设计、制作）</w:t>
            </w:r>
          </w:p>
        </w:tc>
        <w:tc>
          <w:tcPr>
            <w:tcW w:w="121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lang w:val="en-US" w:eastAsia="zh-CN"/>
              </w:rPr>
              <w:t xml:space="preserve">81.14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85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59</w:t>
            </w:r>
          </w:p>
        </w:tc>
        <w:tc>
          <w:tcPr>
            <w:tcW w:w="223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KT板</w:t>
            </w:r>
          </w:p>
        </w:tc>
        <w:tc>
          <w:tcPr>
            <w:tcW w:w="113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实测</w:t>
            </w:r>
          </w:p>
        </w:tc>
        <w:tc>
          <w:tcPr>
            <w:tcW w:w="365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厚度≥3mm</w:t>
            </w:r>
          </w:p>
        </w:tc>
        <w:tc>
          <w:tcPr>
            <w:tcW w:w="92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按平方米报价</w:t>
            </w:r>
          </w:p>
        </w:tc>
        <w:tc>
          <w:tcPr>
            <w:tcW w:w="121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lang w:val="en-US" w:eastAsia="zh-CN"/>
              </w:rPr>
              <w:t xml:space="preserve">65.00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85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60</w:t>
            </w:r>
          </w:p>
        </w:tc>
        <w:tc>
          <w:tcPr>
            <w:tcW w:w="223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磁吸画框</w:t>
            </w:r>
          </w:p>
        </w:tc>
        <w:tc>
          <w:tcPr>
            <w:tcW w:w="113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80X120</w:t>
            </w:r>
          </w:p>
        </w:tc>
        <w:tc>
          <w:tcPr>
            <w:tcW w:w="365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铝合金圆角边框，背板高密度PVC,面板亚克力，四周磁吸条，可更换画面</w:t>
            </w:r>
          </w:p>
        </w:tc>
        <w:tc>
          <w:tcPr>
            <w:tcW w:w="92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按套报价</w:t>
            </w:r>
          </w:p>
        </w:tc>
        <w:tc>
          <w:tcPr>
            <w:tcW w:w="121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lang w:val="en-US" w:eastAsia="zh-CN"/>
              </w:rPr>
              <w:t xml:space="preserve">312.56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85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61</w:t>
            </w:r>
          </w:p>
        </w:tc>
        <w:tc>
          <w:tcPr>
            <w:tcW w:w="223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磁吸底板</w:t>
            </w:r>
          </w:p>
        </w:tc>
        <w:tc>
          <w:tcPr>
            <w:tcW w:w="113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实测</w:t>
            </w:r>
          </w:p>
        </w:tc>
        <w:tc>
          <w:tcPr>
            <w:tcW w:w="365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高密度PVC双面+磁性白板UV,PVC厚度≥15mm</w:t>
            </w:r>
          </w:p>
        </w:tc>
        <w:tc>
          <w:tcPr>
            <w:tcW w:w="92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按平方米报价</w:t>
            </w:r>
          </w:p>
        </w:tc>
        <w:tc>
          <w:tcPr>
            <w:tcW w:w="121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lang w:val="en-US" w:eastAsia="zh-CN"/>
              </w:rPr>
              <w:t xml:space="preserve">343.22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85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62</w:t>
            </w:r>
          </w:p>
        </w:tc>
        <w:tc>
          <w:tcPr>
            <w:tcW w:w="223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磁吸条</w:t>
            </w:r>
          </w:p>
        </w:tc>
        <w:tc>
          <w:tcPr>
            <w:tcW w:w="113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25X6.5</w:t>
            </w:r>
          </w:p>
        </w:tc>
        <w:tc>
          <w:tcPr>
            <w:tcW w:w="365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5MM亚克力，镶嵌磁性条</w:t>
            </w:r>
          </w:p>
        </w:tc>
        <w:tc>
          <w:tcPr>
            <w:tcW w:w="92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按块报价</w:t>
            </w:r>
          </w:p>
        </w:tc>
        <w:tc>
          <w:tcPr>
            <w:tcW w:w="121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lang w:val="en-US" w:eastAsia="zh-CN"/>
              </w:rPr>
              <w:t xml:space="preserve">29.56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85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63</w:t>
            </w:r>
          </w:p>
        </w:tc>
        <w:tc>
          <w:tcPr>
            <w:tcW w:w="223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楼层索引</w:t>
            </w:r>
          </w:p>
        </w:tc>
        <w:tc>
          <w:tcPr>
            <w:tcW w:w="113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实测</w:t>
            </w:r>
          </w:p>
        </w:tc>
        <w:tc>
          <w:tcPr>
            <w:tcW w:w="365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5MM瓷白亚克力UV+5MM透明亚克力抽插盒</w:t>
            </w:r>
          </w:p>
        </w:tc>
        <w:tc>
          <w:tcPr>
            <w:tcW w:w="92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按平方米报价</w:t>
            </w:r>
          </w:p>
        </w:tc>
        <w:tc>
          <w:tcPr>
            <w:tcW w:w="121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lang w:val="en-US" w:eastAsia="zh-CN"/>
              </w:rPr>
              <w:t xml:space="preserve">456.78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8803"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lang w:val="en-US" w:eastAsia="zh-CN"/>
              </w:rPr>
            </w:pPr>
            <w:r>
              <w:rPr>
                <w:rFonts w:hint="default" w:ascii="Times New Roman" w:hAnsi="Times New Roman" w:eastAsia="仿宋" w:cs="Times New Roman"/>
                <w:b/>
                <w:bCs/>
                <w:color w:val="auto"/>
                <w:sz w:val="24"/>
                <w:szCs w:val="22"/>
                <w:lang w:val="en-US" w:eastAsia="zh-CN"/>
              </w:rPr>
              <w:t>单价最高限价合计：</w:t>
            </w:r>
          </w:p>
        </w:tc>
        <w:tc>
          <w:tcPr>
            <w:tcW w:w="121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lang w:val="en-US" w:eastAsia="zh-CN"/>
              </w:rPr>
            </w:pPr>
            <w:r>
              <w:rPr>
                <w:rFonts w:hint="default" w:ascii="Times New Roman" w:hAnsi="Times New Roman" w:eastAsia="仿宋" w:cs="Times New Roman"/>
                <w:color w:val="auto"/>
                <w:sz w:val="24"/>
                <w:szCs w:val="22"/>
                <w:lang w:val="en-US" w:eastAsia="zh-CN"/>
              </w:rPr>
              <w:t xml:space="preserve">10610.10 </w:t>
            </w:r>
          </w:p>
        </w:tc>
      </w:tr>
    </w:tbl>
    <w:p>
      <w:pPr>
        <w:spacing w:line="360" w:lineRule="auto"/>
        <w:ind w:firstLine="0" w:firstLineChars="0"/>
        <w:rPr>
          <w:rFonts w:hint="default" w:ascii="Times New Roman" w:hAnsi="Times New Roman" w:eastAsia="仿宋" w:cs="Times New Roman"/>
          <w:b/>
          <w:bCs/>
          <w:color w:val="auto"/>
          <w:sz w:val="24"/>
          <w:szCs w:val="24"/>
          <w:lang w:val="en-US" w:eastAsia="zh-CN"/>
        </w:rPr>
      </w:pPr>
      <w:r>
        <w:rPr>
          <w:rFonts w:hint="default" w:ascii="Times New Roman" w:hAnsi="Times New Roman" w:eastAsia="仿宋" w:cs="Times New Roman"/>
          <w:b/>
          <w:bCs/>
          <w:color w:val="auto"/>
          <w:sz w:val="24"/>
          <w:szCs w:val="24"/>
          <w:lang w:val="en-US" w:eastAsia="zh-CN"/>
        </w:rPr>
        <w:t xml:space="preserve">注：提供设计样稿及制作样品（小样），样品按照上表中“项目3 </w:t>
      </w:r>
      <w:r>
        <w:rPr>
          <w:rFonts w:hint="default" w:ascii="Times New Roman" w:hAnsi="Times New Roman" w:eastAsia="仿宋" w:cs="Times New Roman"/>
          <w:b/>
          <w:bCs/>
          <w:color w:val="auto"/>
          <w:sz w:val="24"/>
          <w:szCs w:val="24"/>
        </w:rPr>
        <w:t>科室指引吊牌（双面）</w:t>
      </w:r>
      <w:r>
        <w:rPr>
          <w:rFonts w:hint="default" w:ascii="Times New Roman" w:hAnsi="Times New Roman" w:eastAsia="仿宋" w:cs="Times New Roman"/>
          <w:b/>
          <w:bCs/>
          <w:color w:val="auto"/>
          <w:sz w:val="24"/>
          <w:szCs w:val="24"/>
          <w:lang w:val="en-US" w:eastAsia="zh-CN"/>
        </w:rPr>
        <w:t xml:space="preserve">”、“6 </w:t>
      </w:r>
      <w:r>
        <w:rPr>
          <w:rFonts w:hint="default" w:ascii="Times New Roman" w:hAnsi="Times New Roman" w:eastAsia="仿宋" w:cs="Times New Roman"/>
          <w:b/>
          <w:bCs/>
          <w:color w:val="auto"/>
          <w:sz w:val="24"/>
          <w:szCs w:val="24"/>
        </w:rPr>
        <w:t>门牌</w:t>
      </w:r>
      <w:r>
        <w:rPr>
          <w:rFonts w:hint="default" w:ascii="Times New Roman" w:hAnsi="Times New Roman" w:eastAsia="仿宋" w:cs="Times New Roman"/>
          <w:b/>
          <w:bCs/>
          <w:color w:val="auto"/>
          <w:sz w:val="24"/>
          <w:szCs w:val="24"/>
          <w:lang w:val="en-US" w:eastAsia="zh-CN"/>
        </w:rPr>
        <w:t xml:space="preserve">”、“16 </w:t>
      </w:r>
      <w:r>
        <w:rPr>
          <w:rFonts w:hint="default" w:ascii="Times New Roman" w:hAnsi="Times New Roman" w:eastAsia="仿宋" w:cs="Times New Roman"/>
          <w:b/>
          <w:bCs/>
          <w:color w:val="auto"/>
          <w:sz w:val="24"/>
          <w:szCs w:val="24"/>
        </w:rPr>
        <w:t>科室制度板</w:t>
      </w:r>
      <w:r>
        <w:rPr>
          <w:rFonts w:hint="default" w:ascii="Times New Roman" w:hAnsi="Times New Roman" w:eastAsia="仿宋" w:cs="Times New Roman"/>
          <w:b/>
          <w:bCs/>
          <w:color w:val="auto"/>
          <w:sz w:val="24"/>
          <w:szCs w:val="24"/>
          <w:lang w:val="en-US" w:eastAsia="zh-CN"/>
        </w:rPr>
        <w:t>”规定标准制作提供。</w:t>
      </w:r>
    </w:p>
    <w:p>
      <w:pPr>
        <w:ind w:firstLine="0" w:firstLineChars="0"/>
        <w:rPr>
          <w:rFonts w:hint="default" w:ascii="Times New Roman" w:hAnsi="Times New Roman" w:eastAsia="仿宋" w:cs="Times New Roman"/>
          <w:color w:val="auto"/>
        </w:rPr>
      </w:pPr>
      <w:r>
        <w:rPr>
          <w:rFonts w:hint="default" w:ascii="Times New Roman" w:hAnsi="Times New Roman" w:eastAsia="仿宋" w:cs="Times New Roman"/>
          <w:color w:val="auto"/>
        </w:rPr>
        <w:br w:type="page"/>
      </w:r>
      <w:r>
        <w:rPr>
          <w:rFonts w:hint="default" w:ascii="Times New Roman" w:hAnsi="Times New Roman" w:eastAsia="仿宋" w:cs="Times New Roman"/>
          <w:color w:val="auto"/>
          <w:sz w:val="24"/>
          <w:szCs w:val="28"/>
        </w:rPr>
        <w:t>附件二：《西安市人民医院（西安市第四医院）航天城院区标识制作项目明细表</w:t>
      </w:r>
      <w:r>
        <w:rPr>
          <w:rFonts w:hint="default" w:ascii="Times New Roman" w:hAnsi="Times New Roman" w:eastAsia="仿宋" w:cs="Times New Roman"/>
          <w:color w:val="auto"/>
          <w:sz w:val="24"/>
          <w:szCs w:val="28"/>
          <w:lang w:val="en-US" w:eastAsia="zh-CN"/>
        </w:rPr>
        <w:t>及单价最高限价</w:t>
      </w:r>
      <w:r>
        <w:rPr>
          <w:rFonts w:hint="default" w:ascii="Times New Roman" w:hAnsi="Times New Roman" w:eastAsia="仿宋" w:cs="Times New Roman"/>
          <w:color w:val="auto"/>
          <w:sz w:val="24"/>
          <w:szCs w:val="28"/>
        </w:rPr>
        <w:t>》</w:t>
      </w:r>
    </w:p>
    <w:p>
      <w:pPr>
        <w:ind w:firstLine="0" w:firstLineChars="0"/>
        <w:rPr>
          <w:rFonts w:hint="default" w:ascii="Times New Roman" w:hAnsi="Times New Roman" w:eastAsia="仿宋" w:cs="Times New Roman"/>
          <w:color w:val="auto"/>
        </w:rPr>
      </w:pPr>
    </w:p>
    <w:p>
      <w:pPr>
        <w:pStyle w:val="3"/>
        <w:keepNext/>
        <w:keepLines/>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 w:cs="Times New Roman"/>
          <w:color w:val="auto"/>
          <w:sz w:val="28"/>
          <w:szCs w:val="21"/>
        </w:rPr>
      </w:pPr>
      <w:r>
        <w:rPr>
          <w:rFonts w:hint="default" w:ascii="Times New Roman" w:hAnsi="Times New Roman" w:eastAsia="仿宋" w:cs="Times New Roman"/>
          <w:color w:val="auto"/>
          <w:sz w:val="28"/>
          <w:szCs w:val="21"/>
        </w:rPr>
        <w:t>西安市人民医院（西安市第四医院）</w:t>
      </w:r>
    </w:p>
    <w:p>
      <w:pPr>
        <w:pStyle w:val="3"/>
        <w:keepNext/>
        <w:keepLines/>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 w:cs="Times New Roman"/>
          <w:color w:val="auto"/>
          <w:sz w:val="28"/>
          <w:szCs w:val="21"/>
        </w:rPr>
      </w:pPr>
      <w:r>
        <w:rPr>
          <w:rFonts w:hint="default" w:ascii="Times New Roman" w:hAnsi="Times New Roman" w:eastAsia="仿宋" w:cs="Times New Roman"/>
          <w:color w:val="auto"/>
          <w:sz w:val="28"/>
          <w:szCs w:val="21"/>
        </w:rPr>
        <w:t>航天城院区标识制作项目明细表</w:t>
      </w:r>
      <w:r>
        <w:rPr>
          <w:rFonts w:hint="default" w:ascii="Times New Roman" w:hAnsi="Times New Roman" w:eastAsia="仿宋" w:cs="Times New Roman"/>
          <w:color w:val="auto"/>
          <w:sz w:val="28"/>
          <w:szCs w:val="21"/>
          <w:lang w:val="en-US" w:eastAsia="zh-CN"/>
        </w:rPr>
        <w:t>及单价最高限价</w:t>
      </w:r>
    </w:p>
    <w:tbl>
      <w:tblPr>
        <w:tblStyle w:val="21"/>
        <w:tblW w:w="99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2239"/>
        <w:gridCol w:w="1137"/>
        <w:gridCol w:w="3651"/>
        <w:gridCol w:w="992"/>
        <w:gridCol w:w="1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85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lang w:eastAsia="zh-CN"/>
              </w:rPr>
            </w:pPr>
            <w:r>
              <w:rPr>
                <w:rFonts w:hint="default" w:ascii="Times New Roman" w:hAnsi="Times New Roman" w:eastAsia="仿宋" w:cs="Times New Roman"/>
                <w:color w:val="auto"/>
                <w:sz w:val="24"/>
                <w:szCs w:val="22"/>
                <w:lang w:eastAsia="zh-CN"/>
              </w:rPr>
              <w:t>序号</w:t>
            </w:r>
          </w:p>
        </w:tc>
        <w:tc>
          <w:tcPr>
            <w:tcW w:w="223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项目</w:t>
            </w:r>
          </w:p>
        </w:tc>
        <w:tc>
          <w:tcPr>
            <w:tcW w:w="113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尺寸（mm）</w:t>
            </w:r>
          </w:p>
        </w:tc>
        <w:tc>
          <w:tcPr>
            <w:tcW w:w="365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基本材质概况</w:t>
            </w:r>
          </w:p>
        </w:tc>
        <w:tc>
          <w:tcPr>
            <w:tcW w:w="99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计量单位</w:t>
            </w:r>
          </w:p>
        </w:tc>
        <w:tc>
          <w:tcPr>
            <w:tcW w:w="106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单价</w:t>
            </w:r>
            <w:r>
              <w:rPr>
                <w:rFonts w:hint="default" w:ascii="Times New Roman" w:hAnsi="Times New Roman" w:eastAsia="仿宋" w:cs="Times New Roman"/>
                <w:color w:val="auto"/>
                <w:sz w:val="24"/>
                <w:szCs w:val="22"/>
                <w:lang w:val="en-US" w:eastAsia="zh-CN"/>
              </w:rPr>
              <w:t>最高限价</w:t>
            </w:r>
            <w:r>
              <w:rPr>
                <w:rFonts w:hint="default" w:ascii="Times New Roman" w:hAnsi="Times New Roman" w:eastAsia="仿宋" w:cs="Times New Roman"/>
                <w:color w:val="auto"/>
                <w:sz w:val="24"/>
                <w:szCs w:val="22"/>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85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1</w:t>
            </w:r>
          </w:p>
        </w:tc>
        <w:tc>
          <w:tcPr>
            <w:tcW w:w="223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科室指引顶牌</w:t>
            </w:r>
          </w:p>
        </w:tc>
        <w:tc>
          <w:tcPr>
            <w:tcW w:w="113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实测</w:t>
            </w:r>
          </w:p>
        </w:tc>
        <w:tc>
          <w:tcPr>
            <w:tcW w:w="365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高密度PVC+高清写真画面覆膜</w:t>
            </w:r>
          </w:p>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PVC厚度≥15mm</w:t>
            </w:r>
          </w:p>
        </w:tc>
        <w:tc>
          <w:tcPr>
            <w:tcW w:w="99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按平方米报价</w:t>
            </w:r>
          </w:p>
        </w:tc>
        <w:tc>
          <w:tcPr>
            <w:tcW w:w="106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lang w:val="en-US" w:eastAsia="zh-CN"/>
              </w:rPr>
              <w:t xml:space="preserve">238.75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85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2</w:t>
            </w:r>
          </w:p>
        </w:tc>
        <w:tc>
          <w:tcPr>
            <w:tcW w:w="223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科室顶牌</w:t>
            </w:r>
          </w:p>
        </w:tc>
        <w:tc>
          <w:tcPr>
            <w:tcW w:w="113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实测</w:t>
            </w:r>
          </w:p>
        </w:tc>
        <w:tc>
          <w:tcPr>
            <w:tcW w:w="365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高密度PVC+高清写真画面覆膜</w:t>
            </w:r>
          </w:p>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PVC厚度≥15mm</w:t>
            </w:r>
          </w:p>
        </w:tc>
        <w:tc>
          <w:tcPr>
            <w:tcW w:w="99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按平方米报价</w:t>
            </w:r>
          </w:p>
        </w:tc>
        <w:tc>
          <w:tcPr>
            <w:tcW w:w="106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lang w:val="en-US" w:eastAsia="zh-CN"/>
              </w:rPr>
              <w:t xml:space="preserve">229.75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85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3</w:t>
            </w:r>
          </w:p>
        </w:tc>
        <w:tc>
          <w:tcPr>
            <w:tcW w:w="223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科室指引吊牌（双面）</w:t>
            </w:r>
          </w:p>
        </w:tc>
        <w:tc>
          <w:tcPr>
            <w:tcW w:w="113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1200X300</w:t>
            </w:r>
          </w:p>
        </w:tc>
        <w:tc>
          <w:tcPr>
            <w:tcW w:w="365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高密度PVC双面+高清写真画面覆膜</w:t>
            </w:r>
          </w:p>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PVC厚度≥15mm</w:t>
            </w:r>
          </w:p>
        </w:tc>
        <w:tc>
          <w:tcPr>
            <w:tcW w:w="99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按块报价</w:t>
            </w:r>
          </w:p>
        </w:tc>
        <w:tc>
          <w:tcPr>
            <w:tcW w:w="106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lang w:val="en-US" w:eastAsia="zh-CN"/>
              </w:rPr>
              <w:t xml:space="preserve">115.00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85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4</w:t>
            </w:r>
          </w:p>
        </w:tc>
        <w:tc>
          <w:tcPr>
            <w:tcW w:w="223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科室指引吊牌（双面）</w:t>
            </w:r>
          </w:p>
        </w:tc>
        <w:tc>
          <w:tcPr>
            <w:tcW w:w="113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1500X350</w:t>
            </w:r>
          </w:p>
        </w:tc>
        <w:tc>
          <w:tcPr>
            <w:tcW w:w="365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20mm高密度PVC双面+高清写真画面 覆膜（异形）</w:t>
            </w:r>
          </w:p>
        </w:tc>
        <w:tc>
          <w:tcPr>
            <w:tcW w:w="99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按块报价</w:t>
            </w:r>
          </w:p>
        </w:tc>
        <w:tc>
          <w:tcPr>
            <w:tcW w:w="106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lang w:val="en-US" w:eastAsia="zh-CN"/>
              </w:rPr>
              <w:t xml:space="preserve">178.00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85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5</w:t>
            </w:r>
          </w:p>
        </w:tc>
        <w:tc>
          <w:tcPr>
            <w:tcW w:w="223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科室指引吊牌（双面）</w:t>
            </w:r>
          </w:p>
        </w:tc>
        <w:tc>
          <w:tcPr>
            <w:tcW w:w="113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1800X350</w:t>
            </w:r>
          </w:p>
        </w:tc>
        <w:tc>
          <w:tcPr>
            <w:tcW w:w="365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20mm高密度PVC双面+高清写真画面 覆膜（异形）</w:t>
            </w:r>
          </w:p>
        </w:tc>
        <w:tc>
          <w:tcPr>
            <w:tcW w:w="99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按块报价</w:t>
            </w:r>
          </w:p>
        </w:tc>
        <w:tc>
          <w:tcPr>
            <w:tcW w:w="106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lang w:val="en-US" w:eastAsia="zh-CN"/>
              </w:rPr>
              <w:t xml:space="preserve">218.00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85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6</w:t>
            </w:r>
          </w:p>
        </w:tc>
        <w:tc>
          <w:tcPr>
            <w:tcW w:w="223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门牌</w:t>
            </w:r>
          </w:p>
        </w:tc>
        <w:tc>
          <w:tcPr>
            <w:tcW w:w="113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180X560</w:t>
            </w:r>
          </w:p>
        </w:tc>
        <w:tc>
          <w:tcPr>
            <w:tcW w:w="365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异形亚克力底座UV+上贴抽插盒，内插亚克力UV科室名称牌</w:t>
            </w:r>
          </w:p>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亚克力厚度≥3mm</w:t>
            </w:r>
          </w:p>
        </w:tc>
        <w:tc>
          <w:tcPr>
            <w:tcW w:w="99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按套报价</w:t>
            </w:r>
          </w:p>
        </w:tc>
        <w:tc>
          <w:tcPr>
            <w:tcW w:w="106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lang w:val="en-US" w:eastAsia="zh-CN"/>
              </w:rPr>
              <w:t xml:space="preserve">156.10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85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7</w:t>
            </w:r>
          </w:p>
        </w:tc>
        <w:tc>
          <w:tcPr>
            <w:tcW w:w="223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门牌</w:t>
            </w:r>
          </w:p>
        </w:tc>
        <w:tc>
          <w:tcPr>
            <w:tcW w:w="113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180X560</w:t>
            </w:r>
          </w:p>
        </w:tc>
        <w:tc>
          <w:tcPr>
            <w:tcW w:w="365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双层高密度PVC异形+高清画面覆膜</w:t>
            </w:r>
          </w:p>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PVC厚度≥15mm</w:t>
            </w:r>
          </w:p>
        </w:tc>
        <w:tc>
          <w:tcPr>
            <w:tcW w:w="99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按套报价</w:t>
            </w:r>
          </w:p>
        </w:tc>
        <w:tc>
          <w:tcPr>
            <w:tcW w:w="106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lang w:val="en-US" w:eastAsia="zh-CN"/>
              </w:rPr>
              <w:t xml:space="preserve">83.00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85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8</w:t>
            </w:r>
          </w:p>
        </w:tc>
        <w:tc>
          <w:tcPr>
            <w:tcW w:w="223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门牌</w:t>
            </w:r>
          </w:p>
        </w:tc>
        <w:tc>
          <w:tcPr>
            <w:tcW w:w="113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350X220</w:t>
            </w:r>
          </w:p>
        </w:tc>
        <w:tc>
          <w:tcPr>
            <w:tcW w:w="365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高密度PVC弧形底座+高清写真画面覆膜</w:t>
            </w:r>
          </w:p>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PVC厚度≥15mm</w:t>
            </w:r>
          </w:p>
        </w:tc>
        <w:tc>
          <w:tcPr>
            <w:tcW w:w="99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按套报价</w:t>
            </w:r>
          </w:p>
        </w:tc>
        <w:tc>
          <w:tcPr>
            <w:tcW w:w="106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lang w:val="en-US" w:eastAsia="zh-CN"/>
              </w:rPr>
              <w:t xml:space="preserve">54.00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85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9</w:t>
            </w:r>
          </w:p>
        </w:tc>
        <w:tc>
          <w:tcPr>
            <w:tcW w:w="223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安全提示地贴</w:t>
            </w:r>
          </w:p>
        </w:tc>
        <w:tc>
          <w:tcPr>
            <w:tcW w:w="113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400X150</w:t>
            </w:r>
          </w:p>
        </w:tc>
        <w:tc>
          <w:tcPr>
            <w:tcW w:w="365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地贴（异形）覆膜</w:t>
            </w:r>
          </w:p>
        </w:tc>
        <w:tc>
          <w:tcPr>
            <w:tcW w:w="99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按块报价</w:t>
            </w:r>
          </w:p>
        </w:tc>
        <w:tc>
          <w:tcPr>
            <w:tcW w:w="106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lang w:val="en-US" w:eastAsia="zh-CN"/>
              </w:rPr>
              <w:t xml:space="preserve">10.00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85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10</w:t>
            </w:r>
          </w:p>
        </w:tc>
        <w:tc>
          <w:tcPr>
            <w:tcW w:w="223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安全提示地贴</w:t>
            </w:r>
          </w:p>
        </w:tc>
        <w:tc>
          <w:tcPr>
            <w:tcW w:w="113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300X200</w:t>
            </w:r>
          </w:p>
        </w:tc>
        <w:tc>
          <w:tcPr>
            <w:tcW w:w="365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地贴（异形）覆膜</w:t>
            </w:r>
          </w:p>
        </w:tc>
        <w:tc>
          <w:tcPr>
            <w:tcW w:w="99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按块报价</w:t>
            </w:r>
          </w:p>
        </w:tc>
        <w:tc>
          <w:tcPr>
            <w:tcW w:w="106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lang w:val="en-US" w:eastAsia="zh-CN"/>
              </w:rPr>
              <w:t xml:space="preserve">10.00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85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11</w:t>
            </w:r>
          </w:p>
        </w:tc>
        <w:tc>
          <w:tcPr>
            <w:tcW w:w="223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安全提示地贴</w:t>
            </w:r>
          </w:p>
        </w:tc>
        <w:tc>
          <w:tcPr>
            <w:tcW w:w="113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200X200</w:t>
            </w:r>
          </w:p>
        </w:tc>
        <w:tc>
          <w:tcPr>
            <w:tcW w:w="365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地贴（异形）覆膜</w:t>
            </w:r>
          </w:p>
        </w:tc>
        <w:tc>
          <w:tcPr>
            <w:tcW w:w="99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按块报价</w:t>
            </w:r>
          </w:p>
        </w:tc>
        <w:tc>
          <w:tcPr>
            <w:tcW w:w="106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lang w:val="en-US" w:eastAsia="zh-CN"/>
              </w:rPr>
              <w:t xml:space="preserve">8.00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85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12</w:t>
            </w:r>
          </w:p>
        </w:tc>
        <w:tc>
          <w:tcPr>
            <w:tcW w:w="223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科室指引地贴</w:t>
            </w:r>
          </w:p>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(四箭头、三箭头）</w:t>
            </w:r>
          </w:p>
        </w:tc>
        <w:tc>
          <w:tcPr>
            <w:tcW w:w="113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900X900</w:t>
            </w:r>
          </w:p>
        </w:tc>
        <w:tc>
          <w:tcPr>
            <w:tcW w:w="365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地贴+斜纹膜（异形）</w:t>
            </w:r>
          </w:p>
        </w:tc>
        <w:tc>
          <w:tcPr>
            <w:tcW w:w="99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按块报价</w:t>
            </w:r>
          </w:p>
        </w:tc>
        <w:tc>
          <w:tcPr>
            <w:tcW w:w="106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lang w:val="en-US" w:eastAsia="zh-CN"/>
              </w:rPr>
              <w:t xml:space="preserve">91.59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85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13</w:t>
            </w:r>
          </w:p>
        </w:tc>
        <w:tc>
          <w:tcPr>
            <w:tcW w:w="223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科室指引地贴</w:t>
            </w:r>
          </w:p>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(单箭头）</w:t>
            </w:r>
          </w:p>
        </w:tc>
        <w:tc>
          <w:tcPr>
            <w:tcW w:w="113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600X700</w:t>
            </w:r>
          </w:p>
        </w:tc>
        <w:tc>
          <w:tcPr>
            <w:tcW w:w="365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地贴+斜纹膜（异形）</w:t>
            </w:r>
          </w:p>
        </w:tc>
        <w:tc>
          <w:tcPr>
            <w:tcW w:w="99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按块报价</w:t>
            </w:r>
          </w:p>
        </w:tc>
        <w:tc>
          <w:tcPr>
            <w:tcW w:w="106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lang w:val="en-US" w:eastAsia="zh-CN"/>
              </w:rPr>
              <w:t xml:space="preserve">69.41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85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14</w:t>
            </w:r>
          </w:p>
        </w:tc>
        <w:tc>
          <w:tcPr>
            <w:tcW w:w="223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其它地贴</w:t>
            </w:r>
          </w:p>
        </w:tc>
        <w:tc>
          <w:tcPr>
            <w:tcW w:w="113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实测</w:t>
            </w:r>
          </w:p>
        </w:tc>
        <w:tc>
          <w:tcPr>
            <w:tcW w:w="365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地贴+斜纹膜（异形）</w:t>
            </w:r>
          </w:p>
        </w:tc>
        <w:tc>
          <w:tcPr>
            <w:tcW w:w="99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按平方米报价</w:t>
            </w:r>
          </w:p>
        </w:tc>
        <w:tc>
          <w:tcPr>
            <w:tcW w:w="106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lang w:val="en-US" w:eastAsia="zh-CN"/>
              </w:rPr>
              <w:t xml:space="preserve">103.32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85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15</w:t>
            </w:r>
          </w:p>
        </w:tc>
        <w:tc>
          <w:tcPr>
            <w:tcW w:w="223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即时贴</w:t>
            </w:r>
          </w:p>
        </w:tc>
        <w:tc>
          <w:tcPr>
            <w:tcW w:w="113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实测</w:t>
            </w:r>
          </w:p>
        </w:tc>
        <w:tc>
          <w:tcPr>
            <w:tcW w:w="365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蓝色/红色</w:t>
            </w:r>
          </w:p>
        </w:tc>
        <w:tc>
          <w:tcPr>
            <w:tcW w:w="99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按平方米报价</w:t>
            </w:r>
          </w:p>
        </w:tc>
        <w:tc>
          <w:tcPr>
            <w:tcW w:w="106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lang w:val="en-US" w:eastAsia="zh-CN"/>
              </w:rPr>
              <w:t xml:space="preserve">59.05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85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16</w:t>
            </w:r>
          </w:p>
        </w:tc>
        <w:tc>
          <w:tcPr>
            <w:tcW w:w="223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科室制度板</w:t>
            </w:r>
          </w:p>
        </w:tc>
        <w:tc>
          <w:tcPr>
            <w:tcW w:w="113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500X700</w:t>
            </w:r>
          </w:p>
        </w:tc>
        <w:tc>
          <w:tcPr>
            <w:tcW w:w="365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亚克力双夹+高清相纸</w:t>
            </w:r>
          </w:p>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亚克力厚度≥3mm</w:t>
            </w:r>
          </w:p>
        </w:tc>
        <w:tc>
          <w:tcPr>
            <w:tcW w:w="99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按套报价</w:t>
            </w:r>
          </w:p>
        </w:tc>
        <w:tc>
          <w:tcPr>
            <w:tcW w:w="106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lang w:val="en-US" w:eastAsia="zh-CN"/>
              </w:rPr>
              <w:t xml:space="preserve">211.18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85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17</w:t>
            </w:r>
          </w:p>
        </w:tc>
        <w:tc>
          <w:tcPr>
            <w:tcW w:w="223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科室制度板</w:t>
            </w:r>
          </w:p>
        </w:tc>
        <w:tc>
          <w:tcPr>
            <w:tcW w:w="113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400X600</w:t>
            </w:r>
          </w:p>
        </w:tc>
        <w:tc>
          <w:tcPr>
            <w:tcW w:w="365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亚克力双夹+高清相纸</w:t>
            </w:r>
          </w:p>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亚克力厚度≥3mm</w:t>
            </w:r>
          </w:p>
        </w:tc>
        <w:tc>
          <w:tcPr>
            <w:tcW w:w="99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按套报价</w:t>
            </w:r>
          </w:p>
        </w:tc>
        <w:tc>
          <w:tcPr>
            <w:tcW w:w="106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lang w:val="en-US" w:eastAsia="zh-CN"/>
              </w:rPr>
              <w:t xml:space="preserve">160.00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85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18</w:t>
            </w:r>
          </w:p>
        </w:tc>
        <w:tc>
          <w:tcPr>
            <w:tcW w:w="223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科室制度板</w:t>
            </w:r>
          </w:p>
        </w:tc>
        <w:tc>
          <w:tcPr>
            <w:tcW w:w="113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500X700</w:t>
            </w:r>
          </w:p>
        </w:tc>
        <w:tc>
          <w:tcPr>
            <w:tcW w:w="365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高密度PVC+高清写真画面覆膜包边</w:t>
            </w:r>
          </w:p>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PVC厚度≥15mm</w:t>
            </w:r>
          </w:p>
        </w:tc>
        <w:tc>
          <w:tcPr>
            <w:tcW w:w="99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按块报价</w:t>
            </w:r>
          </w:p>
        </w:tc>
        <w:tc>
          <w:tcPr>
            <w:tcW w:w="106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lang w:val="en-US" w:eastAsia="zh-CN"/>
              </w:rPr>
              <w:t xml:space="preserve">82.00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85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19</w:t>
            </w:r>
          </w:p>
        </w:tc>
        <w:tc>
          <w:tcPr>
            <w:tcW w:w="223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科室制度板</w:t>
            </w:r>
          </w:p>
        </w:tc>
        <w:tc>
          <w:tcPr>
            <w:tcW w:w="113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400X600</w:t>
            </w:r>
          </w:p>
        </w:tc>
        <w:tc>
          <w:tcPr>
            <w:tcW w:w="365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高密度PVC+高清写真画面覆膜包边</w:t>
            </w:r>
          </w:p>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PVC厚度≥15mm</w:t>
            </w:r>
          </w:p>
        </w:tc>
        <w:tc>
          <w:tcPr>
            <w:tcW w:w="99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按块报价</w:t>
            </w:r>
          </w:p>
        </w:tc>
        <w:tc>
          <w:tcPr>
            <w:tcW w:w="106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lang w:val="en-US" w:eastAsia="zh-CN"/>
              </w:rPr>
              <w:t xml:space="preserve">58.00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85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20</w:t>
            </w:r>
          </w:p>
        </w:tc>
        <w:tc>
          <w:tcPr>
            <w:tcW w:w="223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科室就诊流程图</w:t>
            </w:r>
          </w:p>
        </w:tc>
        <w:tc>
          <w:tcPr>
            <w:tcW w:w="113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600X900</w:t>
            </w:r>
          </w:p>
        </w:tc>
        <w:tc>
          <w:tcPr>
            <w:tcW w:w="365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高密度PVC+高清写真画面覆膜包边</w:t>
            </w:r>
          </w:p>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PVC厚度≥15mm</w:t>
            </w:r>
          </w:p>
        </w:tc>
        <w:tc>
          <w:tcPr>
            <w:tcW w:w="99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按块报价</w:t>
            </w:r>
          </w:p>
        </w:tc>
        <w:tc>
          <w:tcPr>
            <w:tcW w:w="106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lang w:val="en-US" w:eastAsia="zh-CN"/>
              </w:rPr>
              <w:t xml:space="preserve">85.00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85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21</w:t>
            </w:r>
          </w:p>
        </w:tc>
        <w:tc>
          <w:tcPr>
            <w:tcW w:w="223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医生简介</w:t>
            </w:r>
          </w:p>
        </w:tc>
        <w:tc>
          <w:tcPr>
            <w:tcW w:w="113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500X700</w:t>
            </w:r>
          </w:p>
        </w:tc>
        <w:tc>
          <w:tcPr>
            <w:tcW w:w="365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亚克力双夹+高清相纸</w:t>
            </w:r>
          </w:p>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亚克力厚度≥3mm</w:t>
            </w:r>
          </w:p>
        </w:tc>
        <w:tc>
          <w:tcPr>
            <w:tcW w:w="99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按套报价</w:t>
            </w:r>
          </w:p>
        </w:tc>
        <w:tc>
          <w:tcPr>
            <w:tcW w:w="106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lang w:val="en-US" w:eastAsia="zh-CN"/>
              </w:rPr>
              <w:t xml:space="preserve">220.00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85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22</w:t>
            </w:r>
          </w:p>
        </w:tc>
        <w:tc>
          <w:tcPr>
            <w:tcW w:w="223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医生简介</w:t>
            </w:r>
          </w:p>
        </w:tc>
        <w:tc>
          <w:tcPr>
            <w:tcW w:w="113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1200X2400</w:t>
            </w:r>
          </w:p>
        </w:tc>
        <w:tc>
          <w:tcPr>
            <w:tcW w:w="365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亚克力双夹+高清相纸</w:t>
            </w:r>
          </w:p>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亚克力厚度≥3mm</w:t>
            </w:r>
          </w:p>
        </w:tc>
        <w:tc>
          <w:tcPr>
            <w:tcW w:w="99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按套报价</w:t>
            </w:r>
          </w:p>
        </w:tc>
        <w:tc>
          <w:tcPr>
            <w:tcW w:w="106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lang w:val="en-US" w:eastAsia="zh-CN"/>
              </w:rPr>
              <w:t xml:space="preserve">480.00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85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23</w:t>
            </w:r>
          </w:p>
        </w:tc>
        <w:tc>
          <w:tcPr>
            <w:tcW w:w="223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医生名牌</w:t>
            </w:r>
          </w:p>
        </w:tc>
        <w:tc>
          <w:tcPr>
            <w:tcW w:w="113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300X200</w:t>
            </w:r>
          </w:p>
        </w:tc>
        <w:tc>
          <w:tcPr>
            <w:tcW w:w="365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亚克力抽插盒(内插专家简介）</w:t>
            </w:r>
          </w:p>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亚克力厚度≥3mm</w:t>
            </w:r>
          </w:p>
        </w:tc>
        <w:tc>
          <w:tcPr>
            <w:tcW w:w="99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按套报价</w:t>
            </w:r>
          </w:p>
        </w:tc>
        <w:tc>
          <w:tcPr>
            <w:tcW w:w="106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lang w:val="en-US" w:eastAsia="zh-CN"/>
              </w:rPr>
              <w:t xml:space="preserve">35.00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85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24</w:t>
            </w:r>
          </w:p>
        </w:tc>
        <w:tc>
          <w:tcPr>
            <w:tcW w:w="223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楼梯安全箭头</w:t>
            </w:r>
          </w:p>
        </w:tc>
        <w:tc>
          <w:tcPr>
            <w:tcW w:w="113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400X400</w:t>
            </w:r>
          </w:p>
        </w:tc>
        <w:tc>
          <w:tcPr>
            <w:tcW w:w="365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20mm高密度PVC+高清写真画面覆膜（异形）</w:t>
            </w:r>
          </w:p>
        </w:tc>
        <w:tc>
          <w:tcPr>
            <w:tcW w:w="99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按块报价</w:t>
            </w:r>
          </w:p>
        </w:tc>
        <w:tc>
          <w:tcPr>
            <w:tcW w:w="106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lang w:val="en-US" w:eastAsia="zh-CN"/>
              </w:rPr>
              <w:t xml:space="preserve">35.00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85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25</w:t>
            </w:r>
          </w:p>
        </w:tc>
        <w:tc>
          <w:tcPr>
            <w:tcW w:w="223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双面挂牌</w:t>
            </w:r>
          </w:p>
        </w:tc>
        <w:tc>
          <w:tcPr>
            <w:tcW w:w="113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260X80</w:t>
            </w:r>
          </w:p>
        </w:tc>
        <w:tc>
          <w:tcPr>
            <w:tcW w:w="365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高密度PVC+高清写真画面双面刻（异形）PVC厚度5mm</w:t>
            </w:r>
          </w:p>
        </w:tc>
        <w:tc>
          <w:tcPr>
            <w:tcW w:w="99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按块报价</w:t>
            </w:r>
          </w:p>
        </w:tc>
        <w:tc>
          <w:tcPr>
            <w:tcW w:w="106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lang w:val="en-US" w:eastAsia="zh-CN"/>
              </w:rPr>
              <w:t xml:space="preserve">29.61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85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26</w:t>
            </w:r>
          </w:p>
        </w:tc>
        <w:tc>
          <w:tcPr>
            <w:tcW w:w="223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海报</w:t>
            </w:r>
          </w:p>
        </w:tc>
        <w:tc>
          <w:tcPr>
            <w:tcW w:w="113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600X900</w:t>
            </w:r>
          </w:p>
        </w:tc>
        <w:tc>
          <w:tcPr>
            <w:tcW w:w="365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高清写真相纸覆膜</w:t>
            </w:r>
          </w:p>
        </w:tc>
        <w:tc>
          <w:tcPr>
            <w:tcW w:w="99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按张报价</w:t>
            </w:r>
          </w:p>
        </w:tc>
        <w:tc>
          <w:tcPr>
            <w:tcW w:w="106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lang w:val="en-US" w:eastAsia="zh-CN"/>
              </w:rPr>
              <w:t xml:space="preserve">29.58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85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27</w:t>
            </w:r>
          </w:p>
        </w:tc>
        <w:tc>
          <w:tcPr>
            <w:tcW w:w="223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海报</w:t>
            </w:r>
          </w:p>
        </w:tc>
        <w:tc>
          <w:tcPr>
            <w:tcW w:w="113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900X1200</w:t>
            </w:r>
          </w:p>
        </w:tc>
        <w:tc>
          <w:tcPr>
            <w:tcW w:w="365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高清写真相纸覆膜</w:t>
            </w:r>
          </w:p>
        </w:tc>
        <w:tc>
          <w:tcPr>
            <w:tcW w:w="99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按张报价</w:t>
            </w:r>
          </w:p>
        </w:tc>
        <w:tc>
          <w:tcPr>
            <w:tcW w:w="106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lang w:val="en-US" w:eastAsia="zh-CN"/>
              </w:rPr>
              <w:t xml:space="preserve">50.52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85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28</w:t>
            </w:r>
          </w:p>
        </w:tc>
        <w:tc>
          <w:tcPr>
            <w:tcW w:w="223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海报</w:t>
            </w:r>
          </w:p>
        </w:tc>
        <w:tc>
          <w:tcPr>
            <w:tcW w:w="113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实测</w:t>
            </w:r>
          </w:p>
        </w:tc>
        <w:tc>
          <w:tcPr>
            <w:tcW w:w="365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高清写真相纸覆膜</w:t>
            </w:r>
          </w:p>
        </w:tc>
        <w:tc>
          <w:tcPr>
            <w:tcW w:w="99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按平方米报价</w:t>
            </w:r>
          </w:p>
        </w:tc>
        <w:tc>
          <w:tcPr>
            <w:tcW w:w="106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lang w:val="en-US" w:eastAsia="zh-CN"/>
              </w:rPr>
              <w:t xml:space="preserve">46.82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85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29</w:t>
            </w:r>
          </w:p>
        </w:tc>
        <w:tc>
          <w:tcPr>
            <w:tcW w:w="223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亚克力桌牌</w:t>
            </w:r>
          </w:p>
        </w:tc>
        <w:tc>
          <w:tcPr>
            <w:tcW w:w="113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A4</w:t>
            </w:r>
          </w:p>
        </w:tc>
        <w:tc>
          <w:tcPr>
            <w:tcW w:w="365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亚克力磁吸+内页,亚克力厚度≥3mm</w:t>
            </w:r>
          </w:p>
        </w:tc>
        <w:tc>
          <w:tcPr>
            <w:tcW w:w="99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按套报价</w:t>
            </w:r>
          </w:p>
        </w:tc>
        <w:tc>
          <w:tcPr>
            <w:tcW w:w="106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lang w:val="en-US" w:eastAsia="zh-CN"/>
              </w:rPr>
              <w:t xml:space="preserve">30.00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85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30</w:t>
            </w:r>
          </w:p>
        </w:tc>
        <w:tc>
          <w:tcPr>
            <w:tcW w:w="223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不干胶贴</w:t>
            </w:r>
          </w:p>
        </w:tc>
        <w:tc>
          <w:tcPr>
            <w:tcW w:w="113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80X80</w:t>
            </w:r>
          </w:p>
        </w:tc>
        <w:tc>
          <w:tcPr>
            <w:tcW w:w="365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不干胶覆膜（异形）</w:t>
            </w:r>
          </w:p>
        </w:tc>
        <w:tc>
          <w:tcPr>
            <w:tcW w:w="99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按张报价</w:t>
            </w:r>
          </w:p>
        </w:tc>
        <w:tc>
          <w:tcPr>
            <w:tcW w:w="106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lang w:val="en-US" w:eastAsia="zh-CN"/>
              </w:rPr>
              <w:t xml:space="preserve">2.45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85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31</w:t>
            </w:r>
          </w:p>
        </w:tc>
        <w:tc>
          <w:tcPr>
            <w:tcW w:w="223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禁烟标识</w:t>
            </w:r>
          </w:p>
        </w:tc>
        <w:tc>
          <w:tcPr>
            <w:tcW w:w="113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300X200</w:t>
            </w:r>
          </w:p>
        </w:tc>
        <w:tc>
          <w:tcPr>
            <w:tcW w:w="365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车贴覆膜</w:t>
            </w:r>
          </w:p>
        </w:tc>
        <w:tc>
          <w:tcPr>
            <w:tcW w:w="99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按张报价</w:t>
            </w:r>
          </w:p>
        </w:tc>
        <w:tc>
          <w:tcPr>
            <w:tcW w:w="106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lang w:val="en-US" w:eastAsia="zh-CN"/>
              </w:rPr>
              <w:t xml:space="preserve">11.00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85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32</w:t>
            </w:r>
          </w:p>
        </w:tc>
        <w:tc>
          <w:tcPr>
            <w:tcW w:w="223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禁烟标识</w:t>
            </w:r>
          </w:p>
        </w:tc>
        <w:tc>
          <w:tcPr>
            <w:tcW w:w="113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300X450</w:t>
            </w:r>
          </w:p>
        </w:tc>
        <w:tc>
          <w:tcPr>
            <w:tcW w:w="365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5MM亚克力UV</w:t>
            </w:r>
          </w:p>
        </w:tc>
        <w:tc>
          <w:tcPr>
            <w:tcW w:w="99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按块报价</w:t>
            </w:r>
          </w:p>
        </w:tc>
        <w:tc>
          <w:tcPr>
            <w:tcW w:w="106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lang w:val="en-US" w:eastAsia="zh-CN"/>
              </w:rPr>
              <w:t xml:space="preserve">35.21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85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33</w:t>
            </w:r>
          </w:p>
        </w:tc>
        <w:tc>
          <w:tcPr>
            <w:tcW w:w="223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腰线</w:t>
            </w:r>
          </w:p>
        </w:tc>
        <w:tc>
          <w:tcPr>
            <w:tcW w:w="113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1200X100</w:t>
            </w:r>
          </w:p>
        </w:tc>
        <w:tc>
          <w:tcPr>
            <w:tcW w:w="365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超透贴覆膜</w:t>
            </w:r>
          </w:p>
        </w:tc>
        <w:tc>
          <w:tcPr>
            <w:tcW w:w="99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按张报价</w:t>
            </w:r>
          </w:p>
        </w:tc>
        <w:tc>
          <w:tcPr>
            <w:tcW w:w="106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lang w:val="en-US" w:eastAsia="zh-CN"/>
              </w:rPr>
              <w:t xml:space="preserve">21.41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85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34</w:t>
            </w:r>
          </w:p>
        </w:tc>
        <w:tc>
          <w:tcPr>
            <w:tcW w:w="223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灭火器</w:t>
            </w:r>
          </w:p>
        </w:tc>
        <w:tc>
          <w:tcPr>
            <w:tcW w:w="113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450X250</w:t>
            </w:r>
          </w:p>
        </w:tc>
        <w:tc>
          <w:tcPr>
            <w:tcW w:w="365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车贴覆膜，同时应符合消防规范要求</w:t>
            </w:r>
          </w:p>
        </w:tc>
        <w:tc>
          <w:tcPr>
            <w:tcW w:w="99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按张报价</w:t>
            </w:r>
          </w:p>
        </w:tc>
        <w:tc>
          <w:tcPr>
            <w:tcW w:w="106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lang w:val="en-US" w:eastAsia="zh-CN"/>
              </w:rPr>
              <w:t xml:space="preserve">18.84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85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35</w:t>
            </w:r>
          </w:p>
        </w:tc>
        <w:tc>
          <w:tcPr>
            <w:tcW w:w="223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消防栓</w:t>
            </w:r>
          </w:p>
        </w:tc>
        <w:tc>
          <w:tcPr>
            <w:tcW w:w="113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450X250</w:t>
            </w:r>
          </w:p>
        </w:tc>
        <w:tc>
          <w:tcPr>
            <w:tcW w:w="365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车贴覆膜，同时应符合消防规范要求</w:t>
            </w:r>
          </w:p>
        </w:tc>
        <w:tc>
          <w:tcPr>
            <w:tcW w:w="99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按张报价</w:t>
            </w:r>
          </w:p>
        </w:tc>
        <w:tc>
          <w:tcPr>
            <w:tcW w:w="106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lang w:val="en-US" w:eastAsia="zh-CN"/>
              </w:rPr>
              <w:t xml:space="preserve">18.84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85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36</w:t>
            </w:r>
          </w:p>
        </w:tc>
        <w:tc>
          <w:tcPr>
            <w:tcW w:w="223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残疾人优先</w:t>
            </w:r>
          </w:p>
        </w:tc>
        <w:tc>
          <w:tcPr>
            <w:tcW w:w="113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300X80</w:t>
            </w:r>
          </w:p>
        </w:tc>
        <w:tc>
          <w:tcPr>
            <w:tcW w:w="365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车贴覆膜</w:t>
            </w:r>
          </w:p>
        </w:tc>
        <w:tc>
          <w:tcPr>
            <w:tcW w:w="99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按张报价</w:t>
            </w:r>
          </w:p>
        </w:tc>
        <w:tc>
          <w:tcPr>
            <w:tcW w:w="106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lang w:val="en-US" w:eastAsia="zh-CN"/>
              </w:rPr>
              <w:t xml:space="preserve">9.33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85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37</w:t>
            </w:r>
          </w:p>
        </w:tc>
        <w:tc>
          <w:tcPr>
            <w:tcW w:w="223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电梯警示</w:t>
            </w:r>
          </w:p>
        </w:tc>
        <w:tc>
          <w:tcPr>
            <w:tcW w:w="113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120X300</w:t>
            </w:r>
          </w:p>
        </w:tc>
        <w:tc>
          <w:tcPr>
            <w:tcW w:w="365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车贴覆膜</w:t>
            </w:r>
          </w:p>
        </w:tc>
        <w:tc>
          <w:tcPr>
            <w:tcW w:w="99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按张报价</w:t>
            </w:r>
          </w:p>
        </w:tc>
        <w:tc>
          <w:tcPr>
            <w:tcW w:w="106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lang w:val="en-US" w:eastAsia="zh-CN"/>
              </w:rPr>
              <w:t xml:space="preserve">11.15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85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38</w:t>
            </w:r>
          </w:p>
        </w:tc>
        <w:tc>
          <w:tcPr>
            <w:tcW w:w="223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床头号</w:t>
            </w:r>
          </w:p>
        </w:tc>
        <w:tc>
          <w:tcPr>
            <w:tcW w:w="113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100x100</w:t>
            </w:r>
          </w:p>
        </w:tc>
        <w:tc>
          <w:tcPr>
            <w:tcW w:w="365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亚克力UV（圆形）</w:t>
            </w:r>
          </w:p>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亚克力厚度≥3mm</w:t>
            </w:r>
          </w:p>
        </w:tc>
        <w:tc>
          <w:tcPr>
            <w:tcW w:w="99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按块报价</w:t>
            </w:r>
          </w:p>
        </w:tc>
        <w:tc>
          <w:tcPr>
            <w:tcW w:w="106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lang w:val="en-US" w:eastAsia="zh-CN"/>
              </w:rPr>
              <w:t xml:space="preserve">15.50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85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39</w:t>
            </w:r>
          </w:p>
        </w:tc>
        <w:tc>
          <w:tcPr>
            <w:tcW w:w="223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床头号</w:t>
            </w:r>
          </w:p>
        </w:tc>
        <w:tc>
          <w:tcPr>
            <w:tcW w:w="113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100x100</w:t>
            </w:r>
          </w:p>
        </w:tc>
        <w:tc>
          <w:tcPr>
            <w:tcW w:w="365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高密度PVC+UV（圆形）</w:t>
            </w:r>
          </w:p>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PVC厚度≥15mm</w:t>
            </w:r>
          </w:p>
        </w:tc>
        <w:tc>
          <w:tcPr>
            <w:tcW w:w="99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按块报价</w:t>
            </w:r>
          </w:p>
        </w:tc>
        <w:tc>
          <w:tcPr>
            <w:tcW w:w="106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lang w:val="en-US" w:eastAsia="zh-CN"/>
              </w:rPr>
              <w:t xml:space="preserve">10.00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85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40</w:t>
            </w:r>
          </w:p>
        </w:tc>
        <w:tc>
          <w:tcPr>
            <w:tcW w:w="223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座椅贴</w:t>
            </w:r>
          </w:p>
        </w:tc>
        <w:tc>
          <w:tcPr>
            <w:tcW w:w="113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350X80</w:t>
            </w:r>
          </w:p>
        </w:tc>
        <w:tc>
          <w:tcPr>
            <w:tcW w:w="365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车贴覆膜</w:t>
            </w:r>
          </w:p>
        </w:tc>
        <w:tc>
          <w:tcPr>
            <w:tcW w:w="99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按张报价</w:t>
            </w:r>
          </w:p>
        </w:tc>
        <w:tc>
          <w:tcPr>
            <w:tcW w:w="106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lang w:val="en-US" w:eastAsia="zh-CN"/>
              </w:rPr>
              <w:t xml:space="preserve">10.00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85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41</w:t>
            </w:r>
          </w:p>
        </w:tc>
        <w:tc>
          <w:tcPr>
            <w:tcW w:w="223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微波炉使用须知</w:t>
            </w:r>
          </w:p>
        </w:tc>
        <w:tc>
          <w:tcPr>
            <w:tcW w:w="113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420x300</w:t>
            </w:r>
          </w:p>
        </w:tc>
        <w:tc>
          <w:tcPr>
            <w:tcW w:w="365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高密度PVC+高清写真画面覆膜</w:t>
            </w:r>
          </w:p>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PVC厚度≥15mm</w:t>
            </w:r>
          </w:p>
        </w:tc>
        <w:tc>
          <w:tcPr>
            <w:tcW w:w="99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按块报价</w:t>
            </w:r>
          </w:p>
        </w:tc>
        <w:tc>
          <w:tcPr>
            <w:tcW w:w="106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lang w:val="en-US" w:eastAsia="zh-CN"/>
              </w:rPr>
              <w:t xml:space="preserve">40.00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85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42</w:t>
            </w:r>
          </w:p>
        </w:tc>
        <w:tc>
          <w:tcPr>
            <w:tcW w:w="223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探视须知</w:t>
            </w:r>
          </w:p>
        </w:tc>
        <w:tc>
          <w:tcPr>
            <w:tcW w:w="113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420x300</w:t>
            </w:r>
          </w:p>
        </w:tc>
        <w:tc>
          <w:tcPr>
            <w:tcW w:w="365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高密度PVC+高清写真画面覆膜</w:t>
            </w:r>
          </w:p>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PVC厚度≥15mm</w:t>
            </w:r>
          </w:p>
        </w:tc>
        <w:tc>
          <w:tcPr>
            <w:tcW w:w="99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按块报价</w:t>
            </w:r>
          </w:p>
        </w:tc>
        <w:tc>
          <w:tcPr>
            <w:tcW w:w="106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lang w:val="en-US" w:eastAsia="zh-CN"/>
              </w:rPr>
              <w:t xml:space="preserve">40.00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85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43</w:t>
            </w:r>
          </w:p>
        </w:tc>
        <w:tc>
          <w:tcPr>
            <w:tcW w:w="223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请勿抛物警示</w:t>
            </w:r>
          </w:p>
        </w:tc>
        <w:tc>
          <w:tcPr>
            <w:tcW w:w="113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500X40</w:t>
            </w:r>
          </w:p>
        </w:tc>
        <w:tc>
          <w:tcPr>
            <w:tcW w:w="365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车贴覆膜</w:t>
            </w:r>
          </w:p>
        </w:tc>
        <w:tc>
          <w:tcPr>
            <w:tcW w:w="99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按张报价</w:t>
            </w:r>
          </w:p>
        </w:tc>
        <w:tc>
          <w:tcPr>
            <w:tcW w:w="106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lang w:val="en-US" w:eastAsia="zh-CN"/>
              </w:rPr>
              <w:t xml:space="preserve">15.00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85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44</w:t>
            </w:r>
          </w:p>
        </w:tc>
        <w:tc>
          <w:tcPr>
            <w:tcW w:w="223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提示脚丫</w:t>
            </w:r>
          </w:p>
        </w:tc>
        <w:tc>
          <w:tcPr>
            <w:tcW w:w="113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200X200</w:t>
            </w:r>
          </w:p>
        </w:tc>
        <w:tc>
          <w:tcPr>
            <w:tcW w:w="3651"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地贴+斜纹膜（异形）</w:t>
            </w:r>
          </w:p>
        </w:tc>
        <w:tc>
          <w:tcPr>
            <w:tcW w:w="99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p>
        </w:tc>
        <w:tc>
          <w:tcPr>
            <w:tcW w:w="106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lang w:val="en-US" w:eastAsia="zh-CN"/>
              </w:rPr>
              <w:t xml:space="preserve">15.00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85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45</w:t>
            </w:r>
          </w:p>
        </w:tc>
        <w:tc>
          <w:tcPr>
            <w:tcW w:w="223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横幅</w:t>
            </w:r>
          </w:p>
        </w:tc>
        <w:tc>
          <w:tcPr>
            <w:tcW w:w="113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实测</w:t>
            </w:r>
          </w:p>
        </w:tc>
        <w:tc>
          <w:tcPr>
            <w:tcW w:w="365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p>
        </w:tc>
        <w:tc>
          <w:tcPr>
            <w:tcW w:w="99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按米报价</w:t>
            </w:r>
          </w:p>
        </w:tc>
        <w:tc>
          <w:tcPr>
            <w:tcW w:w="106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lang w:val="en-US" w:eastAsia="zh-CN"/>
              </w:rPr>
              <w:t xml:space="preserve">10.33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85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46</w:t>
            </w:r>
          </w:p>
        </w:tc>
        <w:tc>
          <w:tcPr>
            <w:tcW w:w="223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大型会议背景墙</w:t>
            </w:r>
          </w:p>
        </w:tc>
        <w:tc>
          <w:tcPr>
            <w:tcW w:w="113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实测</w:t>
            </w:r>
          </w:p>
        </w:tc>
        <w:tc>
          <w:tcPr>
            <w:tcW w:w="365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桁架搭建租赁+户外高清双喷布画面，分辨率（精度）≥720dpi</w:t>
            </w:r>
          </w:p>
        </w:tc>
        <w:tc>
          <w:tcPr>
            <w:tcW w:w="99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按平方米报价</w:t>
            </w:r>
          </w:p>
        </w:tc>
        <w:tc>
          <w:tcPr>
            <w:tcW w:w="106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lang w:val="en-US" w:eastAsia="zh-CN"/>
              </w:rPr>
              <w:t xml:space="preserve">110.00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85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47</w:t>
            </w:r>
          </w:p>
        </w:tc>
        <w:tc>
          <w:tcPr>
            <w:tcW w:w="223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大型会议用舞台</w:t>
            </w:r>
          </w:p>
        </w:tc>
        <w:tc>
          <w:tcPr>
            <w:tcW w:w="113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实测</w:t>
            </w:r>
          </w:p>
        </w:tc>
        <w:tc>
          <w:tcPr>
            <w:tcW w:w="365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桁架搭建离地300mm含地毯</w:t>
            </w:r>
          </w:p>
        </w:tc>
        <w:tc>
          <w:tcPr>
            <w:tcW w:w="99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按平方米报价</w:t>
            </w:r>
          </w:p>
        </w:tc>
        <w:tc>
          <w:tcPr>
            <w:tcW w:w="106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lang w:val="en-US" w:eastAsia="zh-CN"/>
              </w:rPr>
              <w:t xml:space="preserve">110.00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85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48</w:t>
            </w:r>
          </w:p>
        </w:tc>
        <w:tc>
          <w:tcPr>
            <w:tcW w:w="223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科室宣传单页</w:t>
            </w:r>
          </w:p>
        </w:tc>
        <w:tc>
          <w:tcPr>
            <w:tcW w:w="113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A4</w:t>
            </w:r>
          </w:p>
        </w:tc>
        <w:tc>
          <w:tcPr>
            <w:tcW w:w="365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157克铜，四色印刷</w:t>
            </w:r>
          </w:p>
        </w:tc>
        <w:tc>
          <w:tcPr>
            <w:tcW w:w="99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按张报价</w:t>
            </w:r>
          </w:p>
        </w:tc>
        <w:tc>
          <w:tcPr>
            <w:tcW w:w="106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lang w:val="en-US" w:eastAsia="zh-CN"/>
              </w:rPr>
              <w:t xml:space="preserve">1.99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85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49</w:t>
            </w:r>
          </w:p>
        </w:tc>
        <w:tc>
          <w:tcPr>
            <w:tcW w:w="223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科室宣传单页</w:t>
            </w:r>
          </w:p>
        </w:tc>
        <w:tc>
          <w:tcPr>
            <w:tcW w:w="113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A5</w:t>
            </w:r>
          </w:p>
        </w:tc>
        <w:tc>
          <w:tcPr>
            <w:tcW w:w="365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157克铜，四色印刷</w:t>
            </w:r>
          </w:p>
        </w:tc>
        <w:tc>
          <w:tcPr>
            <w:tcW w:w="99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按张报价</w:t>
            </w:r>
          </w:p>
        </w:tc>
        <w:tc>
          <w:tcPr>
            <w:tcW w:w="106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lang w:val="en-US" w:eastAsia="zh-CN"/>
              </w:rPr>
              <w:t xml:space="preserve">1.50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85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50</w:t>
            </w:r>
          </w:p>
        </w:tc>
        <w:tc>
          <w:tcPr>
            <w:tcW w:w="223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科室宣传三折页</w:t>
            </w:r>
          </w:p>
        </w:tc>
        <w:tc>
          <w:tcPr>
            <w:tcW w:w="113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A4</w:t>
            </w:r>
          </w:p>
        </w:tc>
        <w:tc>
          <w:tcPr>
            <w:tcW w:w="365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157克铜，四色印刷，压折痕</w:t>
            </w:r>
          </w:p>
        </w:tc>
        <w:tc>
          <w:tcPr>
            <w:tcW w:w="99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按张报价</w:t>
            </w:r>
          </w:p>
        </w:tc>
        <w:tc>
          <w:tcPr>
            <w:tcW w:w="106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lang w:val="en-US" w:eastAsia="zh-CN"/>
              </w:rPr>
              <w:t xml:space="preserve">2.50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85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51</w:t>
            </w:r>
          </w:p>
        </w:tc>
        <w:tc>
          <w:tcPr>
            <w:tcW w:w="223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可更换磁吸画框</w:t>
            </w:r>
          </w:p>
        </w:tc>
        <w:tc>
          <w:tcPr>
            <w:tcW w:w="113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80X120</w:t>
            </w:r>
          </w:p>
        </w:tc>
        <w:tc>
          <w:tcPr>
            <w:tcW w:w="365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铝合金边框圆角，背板高密度PVC,面板亚克力，四周磁吸条，可更换画面</w:t>
            </w:r>
          </w:p>
        </w:tc>
        <w:tc>
          <w:tcPr>
            <w:tcW w:w="99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按套报价</w:t>
            </w:r>
          </w:p>
        </w:tc>
        <w:tc>
          <w:tcPr>
            <w:tcW w:w="106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lang w:val="en-US" w:eastAsia="zh-CN"/>
              </w:rPr>
              <w:t xml:space="preserve">301.63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85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52</w:t>
            </w:r>
          </w:p>
        </w:tc>
        <w:tc>
          <w:tcPr>
            <w:tcW w:w="223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磁吸底板</w:t>
            </w:r>
          </w:p>
        </w:tc>
        <w:tc>
          <w:tcPr>
            <w:tcW w:w="113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实测</w:t>
            </w:r>
          </w:p>
        </w:tc>
        <w:tc>
          <w:tcPr>
            <w:tcW w:w="365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高密度PVC双面+磁性白板UV,PVC厚度≥15mm</w:t>
            </w:r>
          </w:p>
        </w:tc>
        <w:tc>
          <w:tcPr>
            <w:tcW w:w="99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按平方米报价</w:t>
            </w:r>
          </w:p>
        </w:tc>
        <w:tc>
          <w:tcPr>
            <w:tcW w:w="106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lang w:val="en-US" w:eastAsia="zh-CN"/>
              </w:rPr>
              <w:t xml:space="preserve">351.13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85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53</w:t>
            </w:r>
          </w:p>
        </w:tc>
        <w:tc>
          <w:tcPr>
            <w:tcW w:w="223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磁吸条</w:t>
            </w:r>
          </w:p>
        </w:tc>
        <w:tc>
          <w:tcPr>
            <w:tcW w:w="113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25X6.5</w:t>
            </w:r>
          </w:p>
        </w:tc>
        <w:tc>
          <w:tcPr>
            <w:tcW w:w="365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5MM亚克力，镶嵌磁性条</w:t>
            </w:r>
          </w:p>
        </w:tc>
        <w:tc>
          <w:tcPr>
            <w:tcW w:w="99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按块报价</w:t>
            </w:r>
          </w:p>
        </w:tc>
        <w:tc>
          <w:tcPr>
            <w:tcW w:w="106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lang w:val="en-US" w:eastAsia="zh-CN"/>
              </w:rPr>
              <w:t xml:space="preserve">31.38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85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54</w:t>
            </w:r>
          </w:p>
        </w:tc>
        <w:tc>
          <w:tcPr>
            <w:tcW w:w="223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楼层索引</w:t>
            </w:r>
          </w:p>
        </w:tc>
        <w:tc>
          <w:tcPr>
            <w:tcW w:w="113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实测</w:t>
            </w:r>
          </w:p>
        </w:tc>
        <w:tc>
          <w:tcPr>
            <w:tcW w:w="365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5MM瓷白亚克力UV+5MM透明亚克力抽插盒</w:t>
            </w:r>
          </w:p>
        </w:tc>
        <w:tc>
          <w:tcPr>
            <w:tcW w:w="99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按平方米报价</w:t>
            </w:r>
          </w:p>
        </w:tc>
        <w:tc>
          <w:tcPr>
            <w:tcW w:w="106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lang w:val="en-US" w:eastAsia="zh-CN"/>
              </w:rPr>
              <w:t xml:space="preserve">456.38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8870"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lang w:val="en-US" w:eastAsia="zh-CN"/>
              </w:rPr>
            </w:pPr>
            <w:r>
              <w:rPr>
                <w:rFonts w:hint="default" w:ascii="Times New Roman" w:hAnsi="Times New Roman" w:eastAsia="仿宋" w:cs="Times New Roman"/>
                <w:b/>
                <w:bCs/>
                <w:color w:val="auto"/>
                <w:sz w:val="24"/>
                <w:szCs w:val="22"/>
                <w:lang w:val="en-US" w:eastAsia="zh-CN"/>
              </w:rPr>
              <w:t>单价最高限价合计：</w:t>
            </w:r>
          </w:p>
        </w:tc>
        <w:tc>
          <w:tcPr>
            <w:tcW w:w="106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lang w:val="en-US" w:eastAsia="zh-CN"/>
              </w:rPr>
              <w:t xml:space="preserve">4827.20 </w:t>
            </w:r>
          </w:p>
        </w:tc>
      </w:tr>
    </w:tbl>
    <w:p>
      <w:pPr>
        <w:spacing w:line="360" w:lineRule="auto"/>
        <w:ind w:firstLine="0" w:firstLineChars="0"/>
        <w:rPr>
          <w:rFonts w:hint="default" w:ascii="Times New Roman" w:hAnsi="Times New Roman" w:eastAsia="仿宋" w:cs="Times New Roman"/>
          <w:b/>
          <w:bCs/>
          <w:color w:val="auto"/>
          <w:sz w:val="24"/>
          <w:szCs w:val="24"/>
          <w:lang w:val="en-US" w:eastAsia="zh-CN"/>
        </w:rPr>
      </w:pPr>
      <w:r>
        <w:rPr>
          <w:rFonts w:hint="default" w:ascii="Times New Roman" w:hAnsi="Times New Roman" w:eastAsia="仿宋" w:cs="Times New Roman"/>
          <w:b/>
          <w:bCs/>
          <w:color w:val="auto"/>
          <w:sz w:val="24"/>
          <w:szCs w:val="24"/>
          <w:lang w:val="en-US" w:eastAsia="zh-CN"/>
        </w:rPr>
        <w:t xml:space="preserve">注：提供设计样稿及制作样品（小样），样品按照上表中“项目3 </w:t>
      </w:r>
      <w:r>
        <w:rPr>
          <w:rFonts w:hint="default" w:ascii="Times New Roman" w:hAnsi="Times New Roman" w:eastAsia="仿宋" w:cs="Times New Roman"/>
          <w:b/>
          <w:bCs/>
          <w:color w:val="auto"/>
          <w:sz w:val="24"/>
          <w:szCs w:val="24"/>
        </w:rPr>
        <w:t>科室指引吊牌（双面）</w:t>
      </w:r>
      <w:r>
        <w:rPr>
          <w:rFonts w:hint="default" w:ascii="Times New Roman" w:hAnsi="Times New Roman" w:eastAsia="仿宋" w:cs="Times New Roman"/>
          <w:b/>
          <w:bCs/>
          <w:color w:val="auto"/>
          <w:sz w:val="24"/>
          <w:szCs w:val="24"/>
          <w:lang w:val="en-US" w:eastAsia="zh-CN"/>
        </w:rPr>
        <w:t xml:space="preserve">”、“6 </w:t>
      </w:r>
      <w:r>
        <w:rPr>
          <w:rFonts w:hint="default" w:ascii="Times New Roman" w:hAnsi="Times New Roman" w:eastAsia="仿宋" w:cs="Times New Roman"/>
          <w:b/>
          <w:bCs/>
          <w:color w:val="auto"/>
          <w:sz w:val="24"/>
          <w:szCs w:val="24"/>
        </w:rPr>
        <w:t>门牌</w:t>
      </w:r>
      <w:r>
        <w:rPr>
          <w:rFonts w:hint="default" w:ascii="Times New Roman" w:hAnsi="Times New Roman" w:eastAsia="仿宋" w:cs="Times New Roman"/>
          <w:b/>
          <w:bCs/>
          <w:color w:val="auto"/>
          <w:sz w:val="24"/>
          <w:szCs w:val="24"/>
          <w:lang w:val="en-US" w:eastAsia="zh-CN"/>
        </w:rPr>
        <w:t xml:space="preserve">”、“16 </w:t>
      </w:r>
      <w:r>
        <w:rPr>
          <w:rFonts w:hint="default" w:ascii="Times New Roman" w:hAnsi="Times New Roman" w:eastAsia="仿宋" w:cs="Times New Roman"/>
          <w:b/>
          <w:bCs/>
          <w:color w:val="auto"/>
          <w:sz w:val="24"/>
          <w:szCs w:val="24"/>
        </w:rPr>
        <w:t>科室制度板</w:t>
      </w:r>
      <w:r>
        <w:rPr>
          <w:rFonts w:hint="default" w:ascii="Times New Roman" w:hAnsi="Times New Roman" w:eastAsia="仿宋" w:cs="Times New Roman"/>
          <w:b/>
          <w:bCs/>
          <w:color w:val="auto"/>
          <w:sz w:val="24"/>
          <w:szCs w:val="24"/>
          <w:lang w:val="en-US" w:eastAsia="zh-CN"/>
        </w:rPr>
        <w:t>”规定标准制作提供。</w:t>
      </w:r>
    </w:p>
    <w:p>
      <w:pPr>
        <w:ind w:firstLine="0" w:firstLineChars="0"/>
        <w:rPr>
          <w:rFonts w:hint="default" w:ascii="Times New Roman" w:hAnsi="Times New Roman" w:eastAsia="仿宋" w:cs="Times New Roman"/>
          <w:color w:val="auto"/>
        </w:rPr>
      </w:pPr>
    </w:p>
    <w:p>
      <w:pPr>
        <w:rPr>
          <w:rFonts w:hint="default" w:ascii="Times New Roman" w:hAnsi="Times New Roman" w:eastAsia="仿宋" w:cs="Times New Roman"/>
          <w:color w:val="auto"/>
          <w:lang w:eastAsia="zh-CN"/>
        </w:rPr>
      </w:pPr>
      <w:r>
        <w:rPr>
          <w:rFonts w:hint="default" w:ascii="Times New Roman" w:hAnsi="Times New Roman" w:eastAsia="仿宋" w:cs="Times New Roman"/>
          <w:color w:val="auto"/>
          <w:sz w:val="21"/>
          <w:szCs w:val="21"/>
        </w:rPr>
        <w:br w:type="page"/>
      </w:r>
    </w:p>
    <w:p>
      <w:pPr>
        <w:pStyle w:val="19"/>
        <w:spacing w:line="460" w:lineRule="exact"/>
        <w:ind w:firstLine="0" w:firstLineChars="0"/>
        <w:rPr>
          <w:rFonts w:hint="default" w:ascii="Times New Roman" w:hAnsi="Times New Roman" w:eastAsia="仿宋" w:cs="Times New Roman"/>
          <w:color w:val="auto"/>
          <w:kern w:val="2"/>
          <w:sz w:val="24"/>
          <w:szCs w:val="22"/>
          <w:lang w:val="en-US" w:eastAsia="zh-CN" w:bidi="ar-SA"/>
        </w:rPr>
      </w:pPr>
      <w:r>
        <w:rPr>
          <w:rFonts w:hint="default" w:ascii="Times New Roman" w:hAnsi="Times New Roman" w:eastAsia="仿宋" w:cs="Times New Roman"/>
          <w:color w:val="auto"/>
          <w:kern w:val="2"/>
          <w:sz w:val="24"/>
          <w:szCs w:val="22"/>
          <w:lang w:val="en-US" w:eastAsia="zh-CN" w:bidi="ar-SA"/>
        </w:rPr>
        <w:t>附件三：《西安市人民医院（西安市第四医院）标识制作项目供应商评价管理制度》</w:t>
      </w:r>
    </w:p>
    <w:p>
      <w:pPr>
        <w:pStyle w:val="20"/>
        <w:rPr>
          <w:rFonts w:hint="default" w:ascii="Times New Roman" w:hAnsi="Times New Roman" w:eastAsia="仿宋" w:cs="Times New Roman"/>
          <w:color w:val="auto"/>
          <w:lang w:val="en-US" w:eastAsia="zh-CN"/>
        </w:rPr>
      </w:pPr>
    </w:p>
    <w:p>
      <w:pPr>
        <w:pStyle w:val="3"/>
        <w:keepNext/>
        <w:keepLines/>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 w:cs="Times New Roman"/>
          <w:color w:val="auto"/>
          <w:sz w:val="28"/>
          <w:szCs w:val="21"/>
        </w:rPr>
      </w:pPr>
      <w:r>
        <w:rPr>
          <w:rFonts w:hint="default" w:ascii="Times New Roman" w:hAnsi="Times New Roman" w:eastAsia="仿宋" w:cs="Times New Roman"/>
          <w:color w:val="auto"/>
          <w:sz w:val="28"/>
          <w:szCs w:val="21"/>
        </w:rPr>
        <w:t>西安市人民医院（西安市第四医院）</w:t>
      </w:r>
    </w:p>
    <w:p>
      <w:pPr>
        <w:pStyle w:val="3"/>
        <w:keepNext/>
        <w:keepLines/>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 w:cs="Times New Roman"/>
          <w:color w:val="auto"/>
          <w:sz w:val="28"/>
          <w:szCs w:val="21"/>
        </w:rPr>
      </w:pPr>
      <w:r>
        <w:rPr>
          <w:rFonts w:hint="default" w:ascii="Times New Roman" w:hAnsi="Times New Roman" w:eastAsia="仿宋" w:cs="Times New Roman"/>
          <w:color w:val="auto"/>
          <w:sz w:val="28"/>
          <w:szCs w:val="21"/>
        </w:rPr>
        <w:t>标识制作项目供应商评价管理制度（试行）</w:t>
      </w:r>
    </w:p>
    <w:p>
      <w:pPr>
        <w:bidi w:val="0"/>
        <w:rPr>
          <w:rFonts w:hint="default" w:ascii="Times New Roman" w:hAnsi="Times New Roman" w:eastAsia="仿宋" w:cs="Times New Roman"/>
          <w:color w:val="auto"/>
        </w:rPr>
      </w:pPr>
    </w:p>
    <w:p>
      <w:pPr>
        <w:pageBreakBefore w:val="0"/>
        <w:widowControl w:val="0"/>
        <w:kinsoku/>
        <w:wordWrap/>
        <w:overflowPunct/>
        <w:topLinePunct w:val="0"/>
        <w:autoSpaceDE/>
        <w:autoSpaceDN/>
        <w:bidi w:val="0"/>
        <w:adjustRightInd/>
        <w:snapToGrid/>
        <w:spacing w:line="500" w:lineRule="exact"/>
        <w:ind w:left="0" w:firstLine="480" w:firstLineChars="200"/>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为了加强标识标牌制作供应商的规范管理，完善考核评价体系，建立相对稳定的合作关系，保障我院导视系统充分发挥作用，结合我院标识标牌管理的实际情况，制定本评价管理制度。</w:t>
      </w:r>
    </w:p>
    <w:p>
      <w:pPr>
        <w:pStyle w:val="3"/>
        <w:pageBreakBefore w:val="0"/>
        <w:widowControl w:val="0"/>
        <w:kinsoku/>
        <w:wordWrap/>
        <w:overflowPunct/>
        <w:topLinePunct w:val="0"/>
        <w:autoSpaceDE/>
        <w:autoSpaceDN/>
        <w:bidi w:val="0"/>
        <w:adjustRightInd/>
        <w:snapToGrid/>
        <w:spacing w:line="500" w:lineRule="exact"/>
        <w:jc w:val="both"/>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一、制定原则</w:t>
      </w:r>
    </w:p>
    <w:p>
      <w:pPr>
        <w:pageBreakBefore w:val="0"/>
        <w:widowControl w:val="0"/>
        <w:kinsoku/>
        <w:wordWrap/>
        <w:overflowPunct/>
        <w:topLinePunct w:val="0"/>
        <w:autoSpaceDE/>
        <w:autoSpaceDN/>
        <w:bidi w:val="0"/>
        <w:adjustRightInd/>
        <w:snapToGrid/>
        <w:spacing w:line="500" w:lineRule="exact"/>
        <w:ind w:left="0" w:firstLine="480" w:firstLineChars="200"/>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标识标牌制作供应商评价管理基于我院导视系统能够清晰明确，安全高效运行的基础上，从供应商前期响应时效性、及时性，整体配合度、服务态度及协助性，后期质保维护等方面进行评价，通过对供应商的监控和管理，提升导视系统整体使用的质量。</w:t>
      </w:r>
    </w:p>
    <w:p>
      <w:pPr>
        <w:pStyle w:val="3"/>
        <w:pageBreakBefore w:val="0"/>
        <w:widowControl w:val="0"/>
        <w:kinsoku/>
        <w:wordWrap/>
        <w:overflowPunct/>
        <w:topLinePunct w:val="0"/>
        <w:autoSpaceDE/>
        <w:autoSpaceDN/>
        <w:bidi w:val="0"/>
        <w:adjustRightInd/>
        <w:snapToGrid/>
        <w:spacing w:line="500" w:lineRule="exact"/>
        <w:jc w:val="both"/>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二、评价内容</w:t>
      </w:r>
    </w:p>
    <w:p>
      <w:pPr>
        <w:pStyle w:val="3"/>
        <w:pageBreakBefore w:val="0"/>
        <w:widowControl w:val="0"/>
        <w:kinsoku/>
        <w:wordWrap/>
        <w:overflowPunct/>
        <w:topLinePunct w:val="0"/>
        <w:autoSpaceDE/>
        <w:autoSpaceDN/>
        <w:bidi w:val="0"/>
        <w:adjustRightInd/>
        <w:snapToGrid/>
        <w:spacing w:line="500" w:lineRule="exact"/>
        <w:jc w:val="both"/>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（一）供应商的资质及履约能力保障：</w:t>
      </w:r>
    </w:p>
    <w:p>
      <w:pPr>
        <w:pageBreakBefore w:val="0"/>
        <w:widowControl w:val="0"/>
        <w:kinsoku/>
        <w:wordWrap/>
        <w:overflowPunct/>
        <w:topLinePunct w:val="0"/>
        <w:autoSpaceDE/>
        <w:autoSpaceDN/>
        <w:bidi w:val="0"/>
        <w:adjustRightInd/>
        <w:snapToGrid/>
        <w:spacing w:line="500" w:lineRule="exact"/>
        <w:ind w:left="0" w:firstLine="480" w:firstLineChars="200"/>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1.供应商提供服务应无条件执行国家、地方政府相关法律法规，以及行业协会最新颁布的标准和条例；</w:t>
      </w:r>
    </w:p>
    <w:p>
      <w:pPr>
        <w:pageBreakBefore w:val="0"/>
        <w:widowControl w:val="0"/>
        <w:kinsoku/>
        <w:wordWrap/>
        <w:overflowPunct/>
        <w:topLinePunct w:val="0"/>
        <w:autoSpaceDE/>
        <w:autoSpaceDN/>
        <w:bidi w:val="0"/>
        <w:adjustRightInd/>
        <w:snapToGrid/>
        <w:spacing w:line="500" w:lineRule="exact"/>
        <w:ind w:left="0" w:firstLine="480" w:firstLineChars="200"/>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 xml:space="preserve">2.供应商应提供所有标识标牌制作服务，如技术能力不能满足，可通过其他合法途径，以保障服务要求。 </w:t>
      </w:r>
    </w:p>
    <w:p>
      <w:pPr>
        <w:pStyle w:val="3"/>
        <w:pageBreakBefore w:val="0"/>
        <w:widowControl w:val="0"/>
        <w:kinsoku/>
        <w:wordWrap/>
        <w:overflowPunct/>
        <w:topLinePunct w:val="0"/>
        <w:autoSpaceDE/>
        <w:autoSpaceDN/>
        <w:bidi w:val="0"/>
        <w:adjustRightInd/>
        <w:snapToGrid/>
        <w:spacing w:line="500" w:lineRule="exact"/>
        <w:jc w:val="both"/>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（二）合同执行情况：</w:t>
      </w:r>
    </w:p>
    <w:p>
      <w:pPr>
        <w:pageBreakBefore w:val="0"/>
        <w:widowControl w:val="0"/>
        <w:kinsoku/>
        <w:wordWrap/>
        <w:overflowPunct/>
        <w:topLinePunct w:val="0"/>
        <w:autoSpaceDE/>
        <w:autoSpaceDN/>
        <w:bidi w:val="0"/>
        <w:adjustRightInd/>
        <w:snapToGrid/>
        <w:spacing w:line="500" w:lineRule="exact"/>
        <w:ind w:left="0" w:firstLine="480" w:firstLineChars="200"/>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供应商应严格按照合同要求及时进驻，负责标识标牌的安装、调试，提供全面系统的操作培训，经过一定时期的试运行，各项性能指标都能达到</w:t>
      </w:r>
      <w:r>
        <w:rPr>
          <w:rFonts w:hint="default" w:ascii="Times New Roman" w:hAnsi="Times New Roman" w:eastAsia="仿宋" w:cs="Times New Roman"/>
          <w:color w:val="auto"/>
          <w:sz w:val="24"/>
          <w:szCs w:val="24"/>
          <w:lang w:eastAsia="zh-CN"/>
        </w:rPr>
        <w:t>竞争性磋商文件</w:t>
      </w:r>
      <w:r>
        <w:rPr>
          <w:rFonts w:hint="default" w:ascii="Times New Roman" w:hAnsi="Times New Roman" w:eastAsia="仿宋" w:cs="Times New Roman"/>
          <w:color w:val="auto"/>
          <w:sz w:val="24"/>
          <w:szCs w:val="24"/>
        </w:rPr>
        <w:t xml:space="preserve">要求，完成验收工作，并满足医院要求。 </w:t>
      </w:r>
    </w:p>
    <w:p>
      <w:pPr>
        <w:pStyle w:val="3"/>
        <w:pageBreakBefore w:val="0"/>
        <w:widowControl w:val="0"/>
        <w:kinsoku/>
        <w:wordWrap/>
        <w:overflowPunct/>
        <w:topLinePunct w:val="0"/>
        <w:autoSpaceDE/>
        <w:autoSpaceDN/>
        <w:bidi w:val="0"/>
        <w:adjustRightInd/>
        <w:snapToGrid/>
        <w:spacing w:line="500" w:lineRule="exact"/>
        <w:jc w:val="both"/>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lang w:eastAsia="zh-CN"/>
        </w:rPr>
        <w:t>（三）</w:t>
      </w:r>
      <w:r>
        <w:rPr>
          <w:rFonts w:hint="default" w:ascii="Times New Roman" w:hAnsi="Times New Roman" w:eastAsia="仿宋" w:cs="Times New Roman"/>
          <w:color w:val="auto"/>
          <w:sz w:val="24"/>
          <w:szCs w:val="24"/>
        </w:rPr>
        <w:t>人员数量及质量保证：</w:t>
      </w:r>
    </w:p>
    <w:p>
      <w:pPr>
        <w:pageBreakBefore w:val="0"/>
        <w:widowControl w:val="0"/>
        <w:kinsoku/>
        <w:wordWrap/>
        <w:overflowPunct/>
        <w:topLinePunct w:val="0"/>
        <w:autoSpaceDE/>
        <w:autoSpaceDN/>
        <w:bidi w:val="0"/>
        <w:adjustRightInd/>
        <w:snapToGrid/>
        <w:spacing w:line="500" w:lineRule="exact"/>
        <w:ind w:left="0" w:firstLine="480" w:firstLineChars="200"/>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供应商应按合同约定配备足量的设计师及安装维护服务工程师，工作年限、工作能力及专业搭配能满足医院维护服务工作需要；</w:t>
      </w:r>
    </w:p>
    <w:p>
      <w:pPr>
        <w:pStyle w:val="3"/>
        <w:pageBreakBefore w:val="0"/>
        <w:widowControl w:val="0"/>
        <w:kinsoku/>
        <w:wordWrap/>
        <w:overflowPunct/>
        <w:topLinePunct w:val="0"/>
        <w:autoSpaceDE/>
        <w:autoSpaceDN/>
        <w:bidi w:val="0"/>
        <w:adjustRightInd/>
        <w:snapToGrid/>
        <w:spacing w:line="500" w:lineRule="exact"/>
        <w:jc w:val="both"/>
        <w:textAlignment w:val="auto"/>
        <w:rPr>
          <w:rFonts w:hint="default" w:ascii="Times New Roman" w:hAnsi="Times New Roman" w:eastAsia="仿宋" w:cs="Times New Roman"/>
          <w:color w:val="auto"/>
          <w:sz w:val="24"/>
          <w:szCs w:val="24"/>
          <w:lang w:eastAsia="zh-CN"/>
        </w:rPr>
      </w:pPr>
      <w:r>
        <w:rPr>
          <w:rFonts w:hint="default" w:ascii="Times New Roman" w:hAnsi="Times New Roman" w:eastAsia="仿宋" w:cs="Times New Roman"/>
          <w:color w:val="auto"/>
          <w:sz w:val="24"/>
          <w:szCs w:val="24"/>
          <w:lang w:eastAsia="zh-CN"/>
        </w:rPr>
        <w:t>（四）供应商的信誉及服务质量：</w:t>
      </w:r>
    </w:p>
    <w:p>
      <w:pPr>
        <w:pageBreakBefore w:val="0"/>
        <w:widowControl w:val="0"/>
        <w:kinsoku/>
        <w:wordWrap/>
        <w:overflowPunct/>
        <w:topLinePunct w:val="0"/>
        <w:autoSpaceDE/>
        <w:autoSpaceDN/>
        <w:bidi w:val="0"/>
        <w:adjustRightInd/>
        <w:snapToGrid/>
        <w:spacing w:line="500" w:lineRule="exact"/>
        <w:ind w:left="0" w:firstLine="480" w:firstLineChars="200"/>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严格遵守合同所约定的响应时间、提供服务要求等；</w:t>
      </w:r>
    </w:p>
    <w:p>
      <w:pPr>
        <w:pStyle w:val="3"/>
        <w:pageBreakBefore w:val="0"/>
        <w:widowControl w:val="0"/>
        <w:kinsoku/>
        <w:wordWrap/>
        <w:overflowPunct/>
        <w:topLinePunct w:val="0"/>
        <w:autoSpaceDE/>
        <w:autoSpaceDN/>
        <w:bidi w:val="0"/>
        <w:adjustRightInd/>
        <w:snapToGrid/>
        <w:spacing w:line="500" w:lineRule="exact"/>
        <w:jc w:val="both"/>
        <w:textAlignment w:val="auto"/>
        <w:rPr>
          <w:rFonts w:hint="default" w:ascii="Times New Roman" w:hAnsi="Times New Roman" w:eastAsia="仿宋" w:cs="Times New Roman"/>
          <w:color w:val="auto"/>
          <w:sz w:val="24"/>
          <w:szCs w:val="24"/>
          <w:lang w:eastAsia="zh-CN"/>
        </w:rPr>
      </w:pPr>
      <w:r>
        <w:rPr>
          <w:rFonts w:hint="default" w:ascii="Times New Roman" w:hAnsi="Times New Roman" w:eastAsia="仿宋" w:cs="Times New Roman"/>
          <w:color w:val="auto"/>
          <w:sz w:val="24"/>
          <w:szCs w:val="24"/>
          <w:lang w:eastAsia="zh-CN"/>
        </w:rPr>
        <w:t>（五）质保维护情况：</w:t>
      </w:r>
    </w:p>
    <w:p>
      <w:pPr>
        <w:pageBreakBefore w:val="0"/>
        <w:widowControl w:val="0"/>
        <w:kinsoku/>
        <w:wordWrap/>
        <w:overflowPunct/>
        <w:topLinePunct w:val="0"/>
        <w:autoSpaceDE/>
        <w:autoSpaceDN/>
        <w:bidi w:val="0"/>
        <w:adjustRightInd/>
        <w:snapToGrid/>
        <w:spacing w:line="500" w:lineRule="exact"/>
        <w:ind w:left="0" w:firstLine="480" w:firstLineChars="200"/>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供应商应对医院使用的标识标牌进行定期的维护，如若发生有关故障，影响使用，应第一时间进行反馈，并给予解决方案。</w:t>
      </w:r>
    </w:p>
    <w:p>
      <w:pPr>
        <w:pStyle w:val="3"/>
        <w:pageBreakBefore w:val="0"/>
        <w:widowControl w:val="0"/>
        <w:kinsoku/>
        <w:wordWrap/>
        <w:overflowPunct/>
        <w:topLinePunct w:val="0"/>
        <w:autoSpaceDE/>
        <w:autoSpaceDN/>
        <w:bidi w:val="0"/>
        <w:adjustRightInd/>
        <w:snapToGrid/>
        <w:spacing w:line="500" w:lineRule="exact"/>
        <w:jc w:val="both"/>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三、评价办法</w:t>
      </w:r>
    </w:p>
    <w:p>
      <w:pPr>
        <w:pageBreakBefore w:val="0"/>
        <w:widowControl w:val="0"/>
        <w:kinsoku/>
        <w:wordWrap/>
        <w:overflowPunct/>
        <w:topLinePunct w:val="0"/>
        <w:autoSpaceDE/>
        <w:autoSpaceDN/>
        <w:bidi w:val="0"/>
        <w:adjustRightInd/>
        <w:snapToGrid/>
        <w:spacing w:line="500" w:lineRule="exact"/>
        <w:ind w:left="0" w:firstLine="480" w:firstLineChars="200"/>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一）评分方法：评估采用综合评价的方法进行，按照评估项目的不同给予各自权重系数比例，经过计算分析，最终得出供应商的综合评估分值。综合得分90-100分为优秀；综合得分70-89分为良好；60-69分为合格；60分以下为不合格；</w:t>
      </w:r>
    </w:p>
    <w:p>
      <w:pPr>
        <w:pageBreakBefore w:val="0"/>
        <w:widowControl w:val="0"/>
        <w:numPr>
          <w:ilvl w:val="0"/>
          <w:numId w:val="6"/>
        </w:numPr>
        <w:kinsoku/>
        <w:wordWrap/>
        <w:overflowPunct/>
        <w:topLinePunct w:val="0"/>
        <w:autoSpaceDE/>
        <w:autoSpaceDN/>
        <w:bidi w:val="0"/>
        <w:adjustRightInd/>
        <w:snapToGrid/>
        <w:spacing w:line="500" w:lineRule="exact"/>
        <w:ind w:left="0" w:firstLine="480" w:firstLineChars="200"/>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评分细则：详见《航天城院区标识制作项目供应商</w:t>
      </w:r>
      <w:r>
        <w:rPr>
          <w:rFonts w:hint="default" w:ascii="Times New Roman" w:hAnsi="Times New Roman" w:eastAsia="仿宋" w:cs="Times New Roman"/>
          <w:color w:val="auto"/>
          <w:sz w:val="24"/>
          <w:szCs w:val="24"/>
          <w:lang w:eastAsia="zh-CN"/>
        </w:rPr>
        <w:t>半</w:t>
      </w:r>
      <w:r>
        <w:rPr>
          <w:rFonts w:hint="default" w:ascii="Times New Roman" w:hAnsi="Times New Roman" w:eastAsia="仿宋" w:cs="Times New Roman"/>
          <w:color w:val="auto"/>
          <w:sz w:val="24"/>
          <w:szCs w:val="24"/>
        </w:rPr>
        <w:t>年度评价表》（附件1）如有必要，需注明评分理由。</w:t>
      </w:r>
    </w:p>
    <w:p>
      <w:pPr>
        <w:pStyle w:val="3"/>
        <w:pageBreakBefore w:val="0"/>
        <w:widowControl w:val="0"/>
        <w:kinsoku/>
        <w:wordWrap/>
        <w:overflowPunct/>
        <w:topLinePunct w:val="0"/>
        <w:autoSpaceDE/>
        <w:autoSpaceDN/>
        <w:bidi w:val="0"/>
        <w:adjustRightInd/>
        <w:snapToGrid/>
        <w:spacing w:line="500" w:lineRule="exact"/>
        <w:jc w:val="both"/>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四、评价部门与实施方法</w:t>
      </w:r>
    </w:p>
    <w:p>
      <w:pPr>
        <w:pageBreakBefore w:val="0"/>
        <w:widowControl w:val="0"/>
        <w:kinsoku/>
        <w:wordWrap/>
        <w:overflowPunct/>
        <w:topLinePunct w:val="0"/>
        <w:autoSpaceDE/>
        <w:autoSpaceDN/>
        <w:bidi w:val="0"/>
        <w:adjustRightInd/>
        <w:snapToGrid/>
        <w:spacing w:line="500" w:lineRule="exact"/>
        <w:ind w:left="0" w:firstLine="480" w:firstLineChars="200"/>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一）管理部门：我院宣传科是标识标牌制作供应商的归口管理部门，负责对供应商实施管理和考核，评估供应商对本院相关标识标牌制作的维护服务质量，结合实际使用情况和服务的满意度评价，汇总形成供应商合同履约情况及服务质量评价结果，并建立供应商评估档案。</w:t>
      </w:r>
    </w:p>
    <w:p>
      <w:pPr>
        <w:pageBreakBefore w:val="0"/>
        <w:widowControl w:val="0"/>
        <w:kinsoku/>
        <w:wordWrap/>
        <w:overflowPunct/>
        <w:topLinePunct w:val="0"/>
        <w:autoSpaceDE/>
        <w:autoSpaceDN/>
        <w:bidi w:val="0"/>
        <w:adjustRightInd/>
        <w:snapToGrid/>
        <w:spacing w:line="500" w:lineRule="exact"/>
        <w:ind w:left="0" w:firstLine="480" w:firstLineChars="200"/>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（二）评估周期及方法：对供应商的评估考核进行</w:t>
      </w:r>
      <w:r>
        <w:rPr>
          <w:rFonts w:hint="default" w:ascii="Times New Roman" w:hAnsi="Times New Roman" w:eastAsia="仿宋" w:cs="Times New Roman"/>
          <w:color w:val="auto"/>
          <w:sz w:val="24"/>
          <w:szCs w:val="24"/>
          <w:lang w:val="en-US" w:eastAsia="zh-CN"/>
        </w:rPr>
        <w:t>半</w:t>
      </w:r>
      <w:r>
        <w:rPr>
          <w:rFonts w:hint="default" w:ascii="Times New Roman" w:hAnsi="Times New Roman" w:eastAsia="仿宋" w:cs="Times New Roman"/>
          <w:color w:val="auto"/>
          <w:sz w:val="24"/>
          <w:szCs w:val="24"/>
        </w:rPr>
        <w:t>年度考核。按照《航天城院区标识制作项目供应商</w:t>
      </w:r>
      <w:r>
        <w:rPr>
          <w:rFonts w:hint="default" w:ascii="Times New Roman" w:hAnsi="Times New Roman" w:eastAsia="仿宋" w:cs="Times New Roman"/>
          <w:color w:val="auto"/>
          <w:sz w:val="24"/>
          <w:szCs w:val="24"/>
          <w:lang w:val="en-US" w:eastAsia="zh-CN"/>
        </w:rPr>
        <w:t>半</w:t>
      </w:r>
      <w:r>
        <w:rPr>
          <w:rFonts w:hint="default" w:ascii="Times New Roman" w:hAnsi="Times New Roman" w:eastAsia="仿宋" w:cs="Times New Roman"/>
          <w:color w:val="auto"/>
          <w:sz w:val="24"/>
          <w:szCs w:val="24"/>
        </w:rPr>
        <w:t>年度评价表》进行，如有一年的评价为不合格，医院有权单方面解除合同。</w:t>
      </w:r>
    </w:p>
    <w:p>
      <w:pPr>
        <w:pStyle w:val="3"/>
        <w:pageBreakBefore w:val="0"/>
        <w:widowControl w:val="0"/>
        <w:kinsoku/>
        <w:wordWrap/>
        <w:overflowPunct/>
        <w:topLinePunct w:val="0"/>
        <w:autoSpaceDE/>
        <w:autoSpaceDN/>
        <w:bidi w:val="0"/>
        <w:adjustRightInd/>
        <w:snapToGrid/>
        <w:spacing w:line="500" w:lineRule="exact"/>
        <w:jc w:val="both"/>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五、监督管理</w:t>
      </w:r>
    </w:p>
    <w:p>
      <w:pPr>
        <w:pageBreakBefore w:val="0"/>
        <w:widowControl w:val="0"/>
        <w:kinsoku/>
        <w:wordWrap/>
        <w:overflowPunct/>
        <w:topLinePunct w:val="0"/>
        <w:autoSpaceDE/>
        <w:autoSpaceDN/>
        <w:bidi w:val="0"/>
        <w:adjustRightInd/>
        <w:snapToGrid/>
        <w:spacing w:line="500" w:lineRule="exact"/>
        <w:ind w:left="0" w:firstLine="480" w:firstLineChars="200"/>
        <w:textAlignment w:val="auto"/>
        <w:rPr>
          <w:rFonts w:hint="default" w:ascii="Times New Roman" w:hAnsi="Times New Roman" w:eastAsia="仿宋" w:cs="Times New Roman"/>
          <w:bCs/>
          <w:color w:val="auto"/>
          <w:sz w:val="24"/>
          <w:szCs w:val="24"/>
        </w:rPr>
      </w:pPr>
      <w:r>
        <w:rPr>
          <w:rFonts w:hint="default" w:ascii="Times New Roman" w:hAnsi="Times New Roman" w:eastAsia="仿宋" w:cs="Times New Roman"/>
          <w:color w:val="auto"/>
          <w:sz w:val="24"/>
          <w:szCs w:val="24"/>
        </w:rPr>
        <w:t>我院将指定专人负责供应商合同履行情况的监督，对供应商服务质量进行客观评价，定期反馈供应商在标识标牌制作中存在问题，并召集沟通协调会议，对阶段性工作进行总结，逐步完善维护售后服务管理。</w:t>
      </w:r>
    </w:p>
    <w:p>
      <w:pPr>
        <w:pageBreakBefore w:val="0"/>
        <w:widowControl w:val="0"/>
        <w:kinsoku/>
        <w:wordWrap/>
        <w:overflowPunct/>
        <w:topLinePunct w:val="0"/>
        <w:autoSpaceDE/>
        <w:autoSpaceDN/>
        <w:bidi w:val="0"/>
        <w:adjustRightInd/>
        <w:snapToGrid/>
        <w:spacing w:line="500" w:lineRule="exact"/>
        <w:ind w:left="0" w:firstLine="480" w:firstLineChars="200"/>
        <w:textAlignment w:val="auto"/>
        <w:rPr>
          <w:rFonts w:hint="default" w:ascii="Times New Roman" w:hAnsi="Times New Roman" w:eastAsia="仿宋" w:cs="Times New Roman"/>
          <w:color w:val="auto"/>
          <w:kern w:val="2"/>
          <w:sz w:val="24"/>
          <w:szCs w:val="24"/>
          <w:lang w:val="en-US" w:eastAsia="zh-CN" w:bidi="ar-SA"/>
        </w:rPr>
      </w:pPr>
    </w:p>
    <w:p>
      <w:pPr>
        <w:pStyle w:val="3"/>
        <w:rPr>
          <w:rFonts w:hint="default" w:ascii="Times New Roman" w:hAnsi="Times New Roman" w:eastAsia="仿宋" w:cs="Times New Roman"/>
          <w:color w:val="auto"/>
          <w:lang w:val="en-US" w:eastAsia="zh-CN"/>
        </w:rPr>
        <w:sectPr>
          <w:footerReference r:id="rId12" w:type="first"/>
          <w:headerReference r:id="rId10" w:type="default"/>
          <w:footerReference r:id="rId11" w:type="default"/>
          <w:pgSz w:w="11907" w:h="16840"/>
          <w:pgMar w:top="1418" w:right="1287" w:bottom="936" w:left="1259" w:header="907" w:footer="654" w:gutter="0"/>
          <w:pgNumType w:fmt="decimal"/>
          <w:cols w:space="720" w:num="1"/>
          <w:titlePg/>
          <w:docGrid w:linePitch="312" w:charSpace="0"/>
        </w:sectPr>
      </w:pPr>
    </w:p>
    <w:p>
      <w:pPr>
        <w:snapToGrid w:val="0"/>
        <w:spacing w:line="460" w:lineRule="exact"/>
        <w:ind w:left="0" w:leftChars="0" w:firstLine="0" w:firstLineChars="0"/>
        <w:jc w:val="center"/>
        <w:outlineLvl w:val="0"/>
        <w:rPr>
          <w:rFonts w:hint="default" w:ascii="Times New Roman" w:hAnsi="Times New Roman" w:eastAsia="仿宋" w:cs="Times New Roman"/>
          <w:b/>
          <w:bCs/>
          <w:color w:val="auto"/>
          <w:sz w:val="30"/>
          <w:szCs w:val="30"/>
        </w:rPr>
      </w:pPr>
      <w:r>
        <w:rPr>
          <w:rFonts w:hint="default" w:ascii="Times New Roman" w:hAnsi="Times New Roman" w:eastAsia="仿宋" w:cs="Times New Roman"/>
          <w:b/>
          <w:bCs/>
          <w:color w:val="auto"/>
          <w:sz w:val="30"/>
          <w:szCs w:val="30"/>
        </w:rPr>
        <w:t>标识制作项目供应商</w:t>
      </w:r>
      <w:r>
        <w:rPr>
          <w:rFonts w:hint="default" w:ascii="Times New Roman" w:hAnsi="Times New Roman" w:eastAsia="仿宋" w:cs="Times New Roman"/>
          <w:b/>
          <w:bCs/>
          <w:color w:val="auto"/>
          <w:sz w:val="30"/>
          <w:szCs w:val="30"/>
          <w:lang w:val="en-US" w:eastAsia="zh-CN"/>
        </w:rPr>
        <w:t>半</w:t>
      </w:r>
      <w:r>
        <w:rPr>
          <w:rFonts w:hint="default" w:ascii="Times New Roman" w:hAnsi="Times New Roman" w:eastAsia="仿宋" w:cs="Times New Roman"/>
          <w:b/>
          <w:bCs/>
          <w:color w:val="auto"/>
          <w:sz w:val="30"/>
          <w:szCs w:val="30"/>
        </w:rPr>
        <w:t>年度评价表</w:t>
      </w:r>
    </w:p>
    <w:p>
      <w:pPr>
        <w:pStyle w:val="9"/>
        <w:rPr>
          <w:rFonts w:hint="default" w:ascii="Times New Roman" w:hAnsi="Times New Roman" w:eastAsia="仿宋" w:cs="Times New Roman"/>
          <w:color w:val="auto"/>
        </w:rPr>
      </w:pPr>
    </w:p>
    <w:tbl>
      <w:tblPr>
        <w:tblStyle w:val="22"/>
        <w:tblW w:w="141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843"/>
        <w:gridCol w:w="2693"/>
        <w:gridCol w:w="851"/>
        <w:gridCol w:w="2551"/>
        <w:gridCol w:w="1997"/>
        <w:gridCol w:w="1487"/>
        <w:gridCol w:w="9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1809" w:type="dxa"/>
            <w:noWrap w:val="0"/>
            <w:vAlign w:val="center"/>
          </w:tcPr>
          <w:p>
            <w:pPr>
              <w:keepNext w:val="0"/>
              <w:keepLines w:val="0"/>
              <w:pageBreakBefore w:val="0"/>
              <w:tabs>
                <w:tab w:val="left" w:pos="405"/>
              </w:tabs>
              <w:kinsoku/>
              <w:wordWrap/>
              <w:overflowPunct/>
              <w:topLinePunct w:val="0"/>
              <w:autoSpaceDE/>
              <w:autoSpaceDN/>
              <w:bidi w:val="0"/>
              <w:adjustRightInd/>
              <w:snapToGrid/>
              <w:spacing w:line="520" w:lineRule="exact"/>
              <w:ind w:firstLine="0" w:firstLineChars="0"/>
              <w:jc w:val="center"/>
              <w:textAlignment w:val="auto"/>
              <w:rPr>
                <w:rFonts w:hint="default" w:ascii="Times New Roman" w:hAnsi="Times New Roman" w:eastAsia="仿宋" w:cs="Times New Roman"/>
                <w:b/>
                <w:color w:val="auto"/>
              </w:rPr>
            </w:pPr>
            <w:r>
              <w:rPr>
                <w:rFonts w:hint="default" w:ascii="Times New Roman" w:hAnsi="Times New Roman" w:eastAsia="仿宋" w:cs="Times New Roman"/>
                <w:b/>
                <w:color w:val="auto"/>
              </w:rPr>
              <w:t>项目及分值</w:t>
            </w:r>
          </w:p>
        </w:tc>
        <w:tc>
          <w:tcPr>
            <w:tcW w:w="4536" w:type="dxa"/>
            <w:gridSpan w:val="2"/>
            <w:noWrap w:val="0"/>
            <w:vAlign w:val="center"/>
          </w:tcPr>
          <w:p>
            <w:pPr>
              <w:keepNext w:val="0"/>
              <w:keepLines w:val="0"/>
              <w:pageBreakBefore w:val="0"/>
              <w:kinsoku/>
              <w:wordWrap/>
              <w:overflowPunct/>
              <w:topLinePunct w:val="0"/>
              <w:autoSpaceDE/>
              <w:autoSpaceDN/>
              <w:bidi w:val="0"/>
              <w:adjustRightInd/>
              <w:snapToGrid/>
              <w:spacing w:line="520" w:lineRule="exact"/>
              <w:ind w:firstLine="0" w:firstLineChars="0"/>
              <w:jc w:val="center"/>
              <w:textAlignment w:val="auto"/>
              <w:rPr>
                <w:rFonts w:hint="default" w:ascii="Times New Roman" w:hAnsi="Times New Roman" w:eastAsia="仿宋" w:cs="Times New Roman"/>
                <w:b/>
                <w:color w:val="auto"/>
              </w:rPr>
            </w:pPr>
            <w:r>
              <w:rPr>
                <w:rFonts w:hint="default" w:ascii="Times New Roman" w:hAnsi="Times New Roman" w:eastAsia="仿宋" w:cs="Times New Roman"/>
                <w:b/>
                <w:color w:val="auto"/>
              </w:rPr>
              <w:t>质量标准</w:t>
            </w:r>
          </w:p>
        </w:tc>
        <w:tc>
          <w:tcPr>
            <w:tcW w:w="5399" w:type="dxa"/>
            <w:gridSpan w:val="3"/>
            <w:noWrap w:val="0"/>
            <w:vAlign w:val="center"/>
          </w:tcPr>
          <w:p>
            <w:pPr>
              <w:keepNext w:val="0"/>
              <w:keepLines w:val="0"/>
              <w:pageBreakBefore w:val="0"/>
              <w:kinsoku/>
              <w:wordWrap/>
              <w:overflowPunct/>
              <w:topLinePunct w:val="0"/>
              <w:autoSpaceDE/>
              <w:autoSpaceDN/>
              <w:bidi w:val="0"/>
              <w:adjustRightInd/>
              <w:snapToGrid/>
              <w:spacing w:line="520" w:lineRule="exact"/>
              <w:ind w:firstLine="0" w:firstLineChars="0"/>
              <w:jc w:val="center"/>
              <w:textAlignment w:val="auto"/>
              <w:rPr>
                <w:rFonts w:hint="default" w:ascii="Times New Roman" w:hAnsi="Times New Roman" w:eastAsia="仿宋" w:cs="Times New Roman"/>
                <w:b/>
                <w:color w:val="auto"/>
              </w:rPr>
            </w:pPr>
            <w:r>
              <w:rPr>
                <w:rFonts w:hint="default" w:ascii="Times New Roman" w:hAnsi="Times New Roman" w:eastAsia="仿宋" w:cs="Times New Roman"/>
                <w:b/>
                <w:color w:val="auto"/>
              </w:rPr>
              <w:t>考核细则</w:t>
            </w:r>
          </w:p>
        </w:tc>
        <w:tc>
          <w:tcPr>
            <w:tcW w:w="1487" w:type="dxa"/>
            <w:noWrap w:val="0"/>
            <w:vAlign w:val="center"/>
          </w:tcPr>
          <w:p>
            <w:pPr>
              <w:keepNext w:val="0"/>
              <w:keepLines w:val="0"/>
              <w:pageBreakBefore w:val="0"/>
              <w:kinsoku/>
              <w:wordWrap/>
              <w:overflowPunct/>
              <w:topLinePunct w:val="0"/>
              <w:autoSpaceDE/>
              <w:autoSpaceDN/>
              <w:bidi w:val="0"/>
              <w:adjustRightInd/>
              <w:snapToGrid/>
              <w:spacing w:line="520" w:lineRule="exact"/>
              <w:ind w:firstLine="0" w:firstLineChars="0"/>
              <w:jc w:val="center"/>
              <w:textAlignment w:val="auto"/>
              <w:rPr>
                <w:rFonts w:hint="default" w:ascii="Times New Roman" w:hAnsi="Times New Roman" w:eastAsia="仿宋" w:cs="Times New Roman"/>
                <w:b/>
                <w:color w:val="auto"/>
              </w:rPr>
            </w:pPr>
            <w:r>
              <w:rPr>
                <w:rFonts w:hint="default" w:ascii="Times New Roman" w:hAnsi="Times New Roman" w:eastAsia="仿宋" w:cs="Times New Roman"/>
                <w:b/>
                <w:color w:val="auto"/>
              </w:rPr>
              <w:t>扣分依据</w:t>
            </w:r>
          </w:p>
        </w:tc>
        <w:tc>
          <w:tcPr>
            <w:tcW w:w="910" w:type="dxa"/>
            <w:noWrap w:val="0"/>
            <w:vAlign w:val="center"/>
          </w:tcPr>
          <w:p>
            <w:pPr>
              <w:keepNext w:val="0"/>
              <w:keepLines w:val="0"/>
              <w:pageBreakBefore w:val="0"/>
              <w:kinsoku/>
              <w:wordWrap/>
              <w:overflowPunct/>
              <w:topLinePunct w:val="0"/>
              <w:autoSpaceDE/>
              <w:autoSpaceDN/>
              <w:bidi w:val="0"/>
              <w:adjustRightInd/>
              <w:snapToGrid/>
              <w:spacing w:line="520" w:lineRule="exact"/>
              <w:ind w:firstLine="0" w:firstLineChars="0"/>
              <w:jc w:val="center"/>
              <w:textAlignment w:val="auto"/>
              <w:rPr>
                <w:rFonts w:hint="default" w:ascii="Times New Roman" w:hAnsi="Times New Roman" w:eastAsia="仿宋" w:cs="Times New Roman"/>
                <w:b/>
                <w:color w:val="auto"/>
              </w:rPr>
            </w:pPr>
            <w:r>
              <w:rPr>
                <w:rFonts w:hint="default" w:ascii="Times New Roman" w:hAnsi="Times New Roman" w:eastAsia="仿宋" w:cs="Times New Roman"/>
                <w:b/>
                <w:color w:val="auto"/>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809" w:type="dxa"/>
            <w:noWrap w:val="0"/>
            <w:vAlign w:val="top"/>
          </w:tcPr>
          <w:p>
            <w:pPr>
              <w:keepNext w:val="0"/>
              <w:keepLines w:val="0"/>
              <w:pageBreakBefore w:val="0"/>
              <w:tabs>
                <w:tab w:val="left" w:pos="405"/>
              </w:tabs>
              <w:kinsoku/>
              <w:wordWrap/>
              <w:overflowPunct/>
              <w:topLinePunct w:val="0"/>
              <w:autoSpaceDE/>
              <w:autoSpaceDN/>
              <w:bidi w:val="0"/>
              <w:adjustRightInd/>
              <w:snapToGrid/>
              <w:spacing w:line="520" w:lineRule="exact"/>
              <w:ind w:firstLine="0" w:firstLineChars="0"/>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响应时效性</w:t>
            </w:r>
          </w:p>
          <w:p>
            <w:pPr>
              <w:keepNext w:val="0"/>
              <w:keepLines w:val="0"/>
              <w:pageBreakBefore w:val="0"/>
              <w:tabs>
                <w:tab w:val="left" w:pos="405"/>
              </w:tabs>
              <w:kinsoku/>
              <w:wordWrap/>
              <w:overflowPunct/>
              <w:topLinePunct w:val="0"/>
              <w:autoSpaceDE/>
              <w:autoSpaceDN/>
              <w:bidi w:val="0"/>
              <w:adjustRightInd/>
              <w:snapToGrid/>
              <w:spacing w:line="520" w:lineRule="exact"/>
              <w:ind w:firstLine="0" w:firstLineChars="0"/>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（25分）</w:t>
            </w:r>
          </w:p>
        </w:tc>
        <w:tc>
          <w:tcPr>
            <w:tcW w:w="4536" w:type="dxa"/>
            <w:gridSpan w:val="2"/>
            <w:noWrap w:val="0"/>
            <w:vAlign w:val="top"/>
          </w:tcPr>
          <w:p>
            <w:pPr>
              <w:keepNext w:val="0"/>
              <w:keepLines w:val="0"/>
              <w:pageBreakBefore w:val="0"/>
              <w:kinsoku/>
              <w:wordWrap/>
              <w:overflowPunct/>
              <w:topLinePunct w:val="0"/>
              <w:autoSpaceDE/>
              <w:autoSpaceDN/>
              <w:bidi w:val="0"/>
              <w:adjustRightInd/>
              <w:snapToGrid/>
              <w:spacing w:line="520" w:lineRule="exact"/>
              <w:ind w:firstLine="0" w:firstLineChars="0"/>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响应时间：接到通知≤2小时响应</w:t>
            </w:r>
          </w:p>
        </w:tc>
        <w:tc>
          <w:tcPr>
            <w:tcW w:w="5399" w:type="dxa"/>
            <w:gridSpan w:val="3"/>
            <w:noWrap w:val="0"/>
            <w:vAlign w:val="top"/>
          </w:tcPr>
          <w:p>
            <w:pPr>
              <w:keepNext w:val="0"/>
              <w:keepLines w:val="0"/>
              <w:pageBreakBefore w:val="0"/>
              <w:widowControl/>
              <w:kinsoku/>
              <w:wordWrap/>
              <w:overflowPunct/>
              <w:topLinePunct w:val="0"/>
              <w:autoSpaceDE/>
              <w:autoSpaceDN/>
              <w:bidi w:val="0"/>
              <w:adjustRightInd/>
              <w:snapToGrid/>
              <w:spacing w:line="520" w:lineRule="exact"/>
              <w:ind w:firstLine="0" w:firstLineChars="0"/>
              <w:jc w:val="left"/>
              <w:textAlignment w:val="auto"/>
              <w:rPr>
                <w:rFonts w:hint="default" w:ascii="Times New Roman" w:hAnsi="Times New Roman" w:eastAsia="仿宋" w:cs="Times New Roman"/>
                <w:color w:val="auto"/>
                <w:kern w:val="0"/>
                <w:sz w:val="24"/>
                <w:szCs w:val="24"/>
              </w:rPr>
            </w:pPr>
            <w:r>
              <w:rPr>
                <w:rFonts w:hint="default" w:ascii="Times New Roman" w:hAnsi="Times New Roman" w:eastAsia="仿宋" w:cs="Times New Roman"/>
                <w:color w:val="auto"/>
                <w:kern w:val="0"/>
                <w:sz w:val="24"/>
                <w:szCs w:val="24"/>
              </w:rPr>
              <w:t>□响应及时（25分）</w:t>
            </w:r>
          </w:p>
          <w:p>
            <w:pPr>
              <w:keepNext w:val="0"/>
              <w:keepLines w:val="0"/>
              <w:pageBreakBefore w:val="0"/>
              <w:widowControl/>
              <w:kinsoku/>
              <w:wordWrap/>
              <w:overflowPunct/>
              <w:topLinePunct w:val="0"/>
              <w:autoSpaceDE/>
              <w:autoSpaceDN/>
              <w:bidi w:val="0"/>
              <w:adjustRightInd/>
              <w:snapToGrid/>
              <w:spacing w:line="520" w:lineRule="exact"/>
              <w:ind w:firstLine="0" w:firstLineChars="0"/>
              <w:jc w:val="left"/>
              <w:textAlignment w:val="auto"/>
              <w:rPr>
                <w:rFonts w:hint="default" w:ascii="Times New Roman" w:hAnsi="Times New Roman" w:eastAsia="仿宋" w:cs="Times New Roman"/>
                <w:color w:val="auto"/>
                <w:kern w:val="0"/>
                <w:sz w:val="24"/>
                <w:szCs w:val="24"/>
              </w:rPr>
            </w:pPr>
            <w:r>
              <w:rPr>
                <w:rFonts w:hint="default" w:ascii="Times New Roman" w:hAnsi="Times New Roman" w:eastAsia="仿宋" w:cs="Times New Roman"/>
                <w:color w:val="auto"/>
                <w:kern w:val="0"/>
                <w:sz w:val="24"/>
                <w:szCs w:val="24"/>
              </w:rPr>
              <w:t>□响应不及时1次扣5分</w:t>
            </w:r>
          </w:p>
        </w:tc>
        <w:tc>
          <w:tcPr>
            <w:tcW w:w="1487" w:type="dxa"/>
            <w:noWrap w:val="0"/>
            <w:vAlign w:val="top"/>
          </w:tcPr>
          <w:p>
            <w:pPr>
              <w:keepNext w:val="0"/>
              <w:keepLines w:val="0"/>
              <w:pageBreakBefore w:val="0"/>
              <w:kinsoku/>
              <w:wordWrap/>
              <w:overflowPunct/>
              <w:topLinePunct w:val="0"/>
              <w:autoSpaceDE/>
              <w:autoSpaceDN/>
              <w:bidi w:val="0"/>
              <w:adjustRightInd/>
              <w:snapToGrid/>
              <w:spacing w:line="520" w:lineRule="exact"/>
              <w:ind w:firstLine="0" w:firstLineChars="0"/>
              <w:textAlignment w:val="auto"/>
              <w:rPr>
                <w:rFonts w:hint="default" w:ascii="Times New Roman" w:hAnsi="Times New Roman" w:eastAsia="仿宋" w:cs="Times New Roman"/>
                <w:color w:val="auto"/>
                <w:sz w:val="24"/>
                <w:szCs w:val="24"/>
              </w:rPr>
            </w:pPr>
          </w:p>
        </w:tc>
        <w:tc>
          <w:tcPr>
            <w:tcW w:w="910" w:type="dxa"/>
            <w:noWrap w:val="0"/>
            <w:vAlign w:val="top"/>
          </w:tcPr>
          <w:p>
            <w:pPr>
              <w:keepNext w:val="0"/>
              <w:keepLines w:val="0"/>
              <w:pageBreakBefore w:val="0"/>
              <w:kinsoku/>
              <w:wordWrap/>
              <w:overflowPunct/>
              <w:topLinePunct w:val="0"/>
              <w:autoSpaceDE/>
              <w:autoSpaceDN/>
              <w:bidi w:val="0"/>
              <w:adjustRightInd/>
              <w:snapToGrid/>
              <w:spacing w:line="520" w:lineRule="exact"/>
              <w:ind w:firstLine="0" w:firstLineChars="0"/>
              <w:textAlignment w:val="auto"/>
              <w:rPr>
                <w:rFonts w:hint="default" w:ascii="Times New Roman" w:hAnsi="Times New Roman" w:eastAsia="仿宋"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809" w:type="dxa"/>
            <w:noWrap w:val="0"/>
            <w:vAlign w:val="top"/>
          </w:tcPr>
          <w:p>
            <w:pPr>
              <w:keepNext w:val="0"/>
              <w:keepLines w:val="0"/>
              <w:pageBreakBefore w:val="0"/>
              <w:tabs>
                <w:tab w:val="left" w:pos="405"/>
              </w:tabs>
              <w:kinsoku/>
              <w:wordWrap/>
              <w:overflowPunct/>
              <w:topLinePunct w:val="0"/>
              <w:autoSpaceDE/>
              <w:autoSpaceDN/>
              <w:bidi w:val="0"/>
              <w:adjustRightInd/>
              <w:snapToGrid/>
              <w:spacing w:line="520" w:lineRule="exact"/>
              <w:ind w:firstLine="0" w:firstLineChars="0"/>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交付期</w:t>
            </w:r>
          </w:p>
          <w:p>
            <w:pPr>
              <w:keepNext w:val="0"/>
              <w:keepLines w:val="0"/>
              <w:pageBreakBefore w:val="0"/>
              <w:tabs>
                <w:tab w:val="left" w:pos="405"/>
              </w:tabs>
              <w:kinsoku/>
              <w:wordWrap/>
              <w:overflowPunct/>
              <w:topLinePunct w:val="0"/>
              <w:autoSpaceDE/>
              <w:autoSpaceDN/>
              <w:bidi w:val="0"/>
              <w:adjustRightInd/>
              <w:snapToGrid/>
              <w:spacing w:line="520" w:lineRule="exact"/>
              <w:ind w:firstLine="0" w:firstLineChars="0"/>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（35分）</w:t>
            </w:r>
          </w:p>
        </w:tc>
        <w:tc>
          <w:tcPr>
            <w:tcW w:w="4536" w:type="dxa"/>
            <w:gridSpan w:val="2"/>
            <w:noWrap w:val="0"/>
            <w:vAlign w:val="top"/>
          </w:tcPr>
          <w:p>
            <w:pPr>
              <w:keepNext w:val="0"/>
              <w:keepLines w:val="0"/>
              <w:pageBreakBefore w:val="0"/>
              <w:widowControl/>
              <w:numPr>
                <w:ilvl w:val="0"/>
                <w:numId w:val="7"/>
              </w:numPr>
              <w:kinsoku/>
              <w:wordWrap/>
              <w:overflowPunct/>
              <w:topLinePunct w:val="0"/>
              <w:autoSpaceDE/>
              <w:autoSpaceDN/>
              <w:bidi w:val="0"/>
              <w:adjustRightInd/>
              <w:snapToGrid/>
              <w:spacing w:line="520" w:lineRule="exact"/>
              <w:ind w:firstLine="0" w:firstLineChars="0"/>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交付期：自接到通知之日起，每批货物设计定稿后（≤150件）需要在24小时内安装交付使用。</w:t>
            </w:r>
          </w:p>
        </w:tc>
        <w:tc>
          <w:tcPr>
            <w:tcW w:w="5399" w:type="dxa"/>
            <w:gridSpan w:val="3"/>
            <w:noWrap w:val="0"/>
            <w:vAlign w:val="top"/>
          </w:tcPr>
          <w:p>
            <w:pPr>
              <w:keepNext w:val="0"/>
              <w:keepLines w:val="0"/>
              <w:pageBreakBefore w:val="0"/>
              <w:widowControl/>
              <w:kinsoku/>
              <w:wordWrap/>
              <w:overflowPunct/>
              <w:topLinePunct w:val="0"/>
              <w:autoSpaceDE/>
              <w:autoSpaceDN/>
              <w:bidi w:val="0"/>
              <w:adjustRightInd/>
              <w:snapToGrid/>
              <w:spacing w:line="520" w:lineRule="exact"/>
              <w:ind w:firstLine="0" w:firstLineChars="0"/>
              <w:jc w:val="left"/>
              <w:textAlignment w:val="auto"/>
              <w:rPr>
                <w:rFonts w:hint="default" w:ascii="Times New Roman" w:hAnsi="Times New Roman" w:eastAsia="仿宋" w:cs="Times New Roman"/>
                <w:color w:val="auto"/>
                <w:kern w:val="0"/>
                <w:sz w:val="24"/>
                <w:szCs w:val="24"/>
              </w:rPr>
            </w:pPr>
            <w:r>
              <w:rPr>
                <w:rFonts w:hint="default" w:ascii="Times New Roman" w:hAnsi="Times New Roman" w:eastAsia="仿宋" w:cs="Times New Roman"/>
                <w:color w:val="auto"/>
                <w:kern w:val="0"/>
                <w:sz w:val="24"/>
                <w:szCs w:val="24"/>
              </w:rPr>
              <w:t>□完成良好，按时提供（35分）。</w:t>
            </w:r>
          </w:p>
          <w:p>
            <w:pPr>
              <w:keepNext w:val="0"/>
              <w:keepLines w:val="0"/>
              <w:pageBreakBefore w:val="0"/>
              <w:widowControl/>
              <w:kinsoku/>
              <w:wordWrap/>
              <w:overflowPunct/>
              <w:topLinePunct w:val="0"/>
              <w:autoSpaceDE/>
              <w:autoSpaceDN/>
              <w:bidi w:val="0"/>
              <w:adjustRightInd/>
              <w:snapToGrid/>
              <w:spacing w:line="520" w:lineRule="exact"/>
              <w:ind w:firstLine="0" w:firstLineChars="0"/>
              <w:jc w:val="left"/>
              <w:textAlignment w:val="auto"/>
              <w:rPr>
                <w:rFonts w:hint="default" w:ascii="Times New Roman" w:hAnsi="Times New Roman" w:eastAsia="仿宋" w:cs="Times New Roman"/>
                <w:color w:val="auto"/>
                <w:kern w:val="0"/>
                <w:sz w:val="24"/>
                <w:szCs w:val="24"/>
              </w:rPr>
            </w:pPr>
            <w:r>
              <w:rPr>
                <w:rFonts w:hint="default" w:ascii="Times New Roman" w:hAnsi="Times New Roman" w:eastAsia="仿宋" w:cs="Times New Roman"/>
                <w:color w:val="auto"/>
                <w:kern w:val="0"/>
                <w:sz w:val="24"/>
                <w:szCs w:val="24"/>
              </w:rPr>
              <w:t>□完成一般、不及时提供，一次扣2分，有三次以上不及时情况，扣除该项全部分值。</w:t>
            </w:r>
          </w:p>
        </w:tc>
        <w:tc>
          <w:tcPr>
            <w:tcW w:w="1487" w:type="dxa"/>
            <w:noWrap w:val="0"/>
            <w:vAlign w:val="top"/>
          </w:tcPr>
          <w:p>
            <w:pPr>
              <w:keepNext w:val="0"/>
              <w:keepLines w:val="0"/>
              <w:pageBreakBefore w:val="0"/>
              <w:kinsoku/>
              <w:wordWrap/>
              <w:overflowPunct/>
              <w:topLinePunct w:val="0"/>
              <w:autoSpaceDE/>
              <w:autoSpaceDN/>
              <w:bidi w:val="0"/>
              <w:adjustRightInd/>
              <w:snapToGrid/>
              <w:spacing w:line="520" w:lineRule="exact"/>
              <w:ind w:firstLine="0" w:firstLineChars="0"/>
              <w:textAlignment w:val="auto"/>
              <w:rPr>
                <w:rFonts w:hint="default" w:ascii="Times New Roman" w:hAnsi="Times New Roman" w:eastAsia="仿宋" w:cs="Times New Roman"/>
                <w:color w:val="auto"/>
                <w:sz w:val="24"/>
                <w:szCs w:val="24"/>
              </w:rPr>
            </w:pPr>
          </w:p>
        </w:tc>
        <w:tc>
          <w:tcPr>
            <w:tcW w:w="910" w:type="dxa"/>
            <w:noWrap w:val="0"/>
            <w:vAlign w:val="top"/>
          </w:tcPr>
          <w:p>
            <w:pPr>
              <w:keepNext w:val="0"/>
              <w:keepLines w:val="0"/>
              <w:pageBreakBefore w:val="0"/>
              <w:kinsoku/>
              <w:wordWrap/>
              <w:overflowPunct/>
              <w:topLinePunct w:val="0"/>
              <w:autoSpaceDE/>
              <w:autoSpaceDN/>
              <w:bidi w:val="0"/>
              <w:adjustRightInd/>
              <w:snapToGrid/>
              <w:spacing w:line="520" w:lineRule="exact"/>
              <w:ind w:firstLine="0" w:firstLineChars="0"/>
              <w:textAlignment w:val="auto"/>
              <w:rPr>
                <w:rFonts w:hint="default" w:ascii="Times New Roman" w:hAnsi="Times New Roman" w:eastAsia="仿宋"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809" w:type="dxa"/>
            <w:noWrap w:val="0"/>
            <w:vAlign w:val="top"/>
          </w:tcPr>
          <w:p>
            <w:pPr>
              <w:keepNext w:val="0"/>
              <w:keepLines w:val="0"/>
              <w:pageBreakBefore w:val="0"/>
              <w:tabs>
                <w:tab w:val="left" w:pos="405"/>
              </w:tabs>
              <w:kinsoku/>
              <w:wordWrap/>
              <w:overflowPunct/>
              <w:topLinePunct w:val="0"/>
              <w:autoSpaceDE/>
              <w:autoSpaceDN/>
              <w:bidi w:val="0"/>
              <w:adjustRightInd/>
              <w:snapToGrid/>
              <w:spacing w:line="520" w:lineRule="exact"/>
              <w:ind w:firstLine="0" w:firstLineChars="0"/>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定期维护和后期质保(15分)</w:t>
            </w:r>
          </w:p>
        </w:tc>
        <w:tc>
          <w:tcPr>
            <w:tcW w:w="4536" w:type="dxa"/>
            <w:gridSpan w:val="2"/>
            <w:noWrap w:val="0"/>
            <w:vAlign w:val="center"/>
          </w:tcPr>
          <w:p>
            <w:pPr>
              <w:keepNext w:val="0"/>
              <w:keepLines w:val="0"/>
              <w:pageBreakBefore w:val="0"/>
              <w:kinsoku/>
              <w:wordWrap/>
              <w:overflowPunct/>
              <w:topLinePunct w:val="0"/>
              <w:autoSpaceDE/>
              <w:autoSpaceDN/>
              <w:bidi w:val="0"/>
              <w:adjustRightInd/>
              <w:snapToGrid/>
              <w:spacing w:line="520" w:lineRule="exact"/>
              <w:ind w:firstLine="0" w:firstLineChars="0"/>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定期安排人员维护，从验收合格之日算起，产品免费提供1年保修及上门服务。</w:t>
            </w:r>
          </w:p>
        </w:tc>
        <w:tc>
          <w:tcPr>
            <w:tcW w:w="5399" w:type="dxa"/>
            <w:gridSpan w:val="3"/>
            <w:noWrap w:val="0"/>
            <w:vAlign w:val="top"/>
          </w:tcPr>
          <w:p>
            <w:pPr>
              <w:keepNext w:val="0"/>
              <w:keepLines w:val="0"/>
              <w:pageBreakBefore w:val="0"/>
              <w:widowControl/>
              <w:kinsoku/>
              <w:wordWrap/>
              <w:overflowPunct/>
              <w:topLinePunct w:val="0"/>
              <w:autoSpaceDE/>
              <w:autoSpaceDN/>
              <w:bidi w:val="0"/>
              <w:adjustRightInd/>
              <w:snapToGrid/>
              <w:spacing w:line="520" w:lineRule="exact"/>
              <w:ind w:firstLine="0" w:firstLineChars="0"/>
              <w:jc w:val="left"/>
              <w:textAlignment w:val="auto"/>
              <w:rPr>
                <w:rFonts w:hint="default" w:ascii="Times New Roman" w:hAnsi="Times New Roman" w:eastAsia="仿宋" w:cs="Times New Roman"/>
                <w:color w:val="auto"/>
                <w:kern w:val="0"/>
                <w:sz w:val="24"/>
                <w:szCs w:val="24"/>
              </w:rPr>
            </w:pPr>
            <w:r>
              <w:rPr>
                <w:rFonts w:hint="default" w:ascii="Times New Roman" w:hAnsi="Times New Roman" w:eastAsia="仿宋" w:cs="Times New Roman"/>
                <w:color w:val="auto"/>
                <w:kern w:val="0"/>
                <w:sz w:val="24"/>
                <w:szCs w:val="24"/>
              </w:rPr>
              <w:t>□按规定提供符合质量要求的定期维护和质保（15分）</w:t>
            </w:r>
          </w:p>
          <w:p>
            <w:pPr>
              <w:keepNext w:val="0"/>
              <w:keepLines w:val="0"/>
              <w:pageBreakBefore w:val="0"/>
              <w:widowControl/>
              <w:kinsoku/>
              <w:wordWrap/>
              <w:overflowPunct/>
              <w:topLinePunct w:val="0"/>
              <w:autoSpaceDE/>
              <w:autoSpaceDN/>
              <w:bidi w:val="0"/>
              <w:adjustRightInd/>
              <w:snapToGrid/>
              <w:spacing w:line="520" w:lineRule="exact"/>
              <w:ind w:firstLine="0" w:firstLineChars="0"/>
              <w:jc w:val="left"/>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kern w:val="0"/>
                <w:sz w:val="24"/>
                <w:szCs w:val="24"/>
              </w:rPr>
              <w:t>□未按规定提供符合质量要求的定期维护和质保1次扣5分</w:t>
            </w:r>
          </w:p>
        </w:tc>
        <w:tc>
          <w:tcPr>
            <w:tcW w:w="1487" w:type="dxa"/>
            <w:noWrap w:val="0"/>
            <w:vAlign w:val="top"/>
          </w:tcPr>
          <w:p>
            <w:pPr>
              <w:keepNext w:val="0"/>
              <w:keepLines w:val="0"/>
              <w:pageBreakBefore w:val="0"/>
              <w:kinsoku/>
              <w:wordWrap/>
              <w:overflowPunct/>
              <w:topLinePunct w:val="0"/>
              <w:autoSpaceDE/>
              <w:autoSpaceDN/>
              <w:bidi w:val="0"/>
              <w:adjustRightInd/>
              <w:snapToGrid/>
              <w:spacing w:line="520" w:lineRule="exact"/>
              <w:ind w:firstLine="0" w:firstLineChars="0"/>
              <w:textAlignment w:val="auto"/>
              <w:rPr>
                <w:rFonts w:hint="default" w:ascii="Times New Roman" w:hAnsi="Times New Roman" w:eastAsia="仿宋" w:cs="Times New Roman"/>
                <w:color w:val="auto"/>
                <w:sz w:val="24"/>
                <w:szCs w:val="24"/>
              </w:rPr>
            </w:pPr>
          </w:p>
        </w:tc>
        <w:tc>
          <w:tcPr>
            <w:tcW w:w="910" w:type="dxa"/>
            <w:noWrap w:val="0"/>
            <w:vAlign w:val="top"/>
          </w:tcPr>
          <w:p>
            <w:pPr>
              <w:keepNext w:val="0"/>
              <w:keepLines w:val="0"/>
              <w:pageBreakBefore w:val="0"/>
              <w:kinsoku/>
              <w:wordWrap/>
              <w:overflowPunct/>
              <w:topLinePunct w:val="0"/>
              <w:autoSpaceDE/>
              <w:autoSpaceDN/>
              <w:bidi w:val="0"/>
              <w:adjustRightInd/>
              <w:snapToGrid/>
              <w:spacing w:line="520" w:lineRule="exact"/>
              <w:ind w:firstLine="0" w:firstLineChars="0"/>
              <w:textAlignment w:val="auto"/>
              <w:rPr>
                <w:rFonts w:hint="default" w:ascii="Times New Roman" w:hAnsi="Times New Roman" w:eastAsia="仿宋"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809" w:type="dxa"/>
            <w:noWrap w:val="0"/>
            <w:vAlign w:val="top"/>
          </w:tcPr>
          <w:p>
            <w:pPr>
              <w:keepNext w:val="0"/>
              <w:keepLines w:val="0"/>
              <w:pageBreakBefore w:val="0"/>
              <w:tabs>
                <w:tab w:val="left" w:pos="405"/>
              </w:tabs>
              <w:kinsoku/>
              <w:wordWrap/>
              <w:overflowPunct/>
              <w:topLinePunct w:val="0"/>
              <w:autoSpaceDE/>
              <w:autoSpaceDN/>
              <w:bidi w:val="0"/>
              <w:adjustRightInd/>
              <w:snapToGrid/>
              <w:spacing w:line="520" w:lineRule="exact"/>
              <w:ind w:firstLine="0" w:firstLineChars="0"/>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指导和培训工作人员熟练使用</w:t>
            </w:r>
          </w:p>
          <w:p>
            <w:pPr>
              <w:keepNext w:val="0"/>
              <w:keepLines w:val="0"/>
              <w:pageBreakBefore w:val="0"/>
              <w:tabs>
                <w:tab w:val="left" w:pos="405"/>
              </w:tabs>
              <w:kinsoku/>
              <w:wordWrap/>
              <w:overflowPunct/>
              <w:topLinePunct w:val="0"/>
              <w:autoSpaceDE/>
              <w:autoSpaceDN/>
              <w:bidi w:val="0"/>
              <w:adjustRightInd/>
              <w:snapToGrid/>
              <w:spacing w:line="520" w:lineRule="exact"/>
              <w:ind w:firstLine="0" w:firstLineChars="0"/>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（10分）</w:t>
            </w:r>
          </w:p>
        </w:tc>
        <w:tc>
          <w:tcPr>
            <w:tcW w:w="4536" w:type="dxa"/>
            <w:gridSpan w:val="2"/>
            <w:noWrap w:val="0"/>
            <w:vAlign w:val="top"/>
          </w:tcPr>
          <w:p>
            <w:pPr>
              <w:keepNext w:val="0"/>
              <w:keepLines w:val="0"/>
              <w:pageBreakBefore w:val="0"/>
              <w:kinsoku/>
              <w:wordWrap/>
              <w:overflowPunct/>
              <w:topLinePunct w:val="0"/>
              <w:autoSpaceDE/>
              <w:autoSpaceDN/>
              <w:bidi w:val="0"/>
              <w:adjustRightInd/>
              <w:snapToGrid/>
              <w:spacing w:line="520" w:lineRule="exact"/>
              <w:ind w:firstLine="0" w:firstLineChars="0"/>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根据医院实际需要，部分标识标牌无法进入现场安装，需指导和培训医院工作人员熟练掌握安装要求及使用，工作人员的数量不限。</w:t>
            </w:r>
          </w:p>
        </w:tc>
        <w:tc>
          <w:tcPr>
            <w:tcW w:w="5399" w:type="dxa"/>
            <w:gridSpan w:val="3"/>
            <w:noWrap w:val="0"/>
            <w:vAlign w:val="top"/>
          </w:tcPr>
          <w:p>
            <w:pPr>
              <w:keepNext w:val="0"/>
              <w:keepLines w:val="0"/>
              <w:pageBreakBefore w:val="0"/>
              <w:widowControl/>
              <w:kinsoku/>
              <w:wordWrap/>
              <w:overflowPunct/>
              <w:topLinePunct w:val="0"/>
              <w:autoSpaceDE/>
              <w:autoSpaceDN/>
              <w:bidi w:val="0"/>
              <w:adjustRightInd/>
              <w:snapToGrid/>
              <w:spacing w:line="520" w:lineRule="exact"/>
              <w:ind w:firstLine="0" w:firstLineChars="0"/>
              <w:jc w:val="left"/>
              <w:textAlignment w:val="auto"/>
              <w:rPr>
                <w:rFonts w:hint="default" w:ascii="Times New Roman" w:hAnsi="Times New Roman" w:eastAsia="仿宋" w:cs="Times New Roman"/>
                <w:color w:val="auto"/>
                <w:kern w:val="0"/>
                <w:sz w:val="24"/>
                <w:szCs w:val="24"/>
              </w:rPr>
            </w:pPr>
            <w:r>
              <w:rPr>
                <w:rFonts w:hint="default" w:ascii="Times New Roman" w:hAnsi="Times New Roman" w:eastAsia="仿宋" w:cs="Times New Roman"/>
                <w:color w:val="auto"/>
                <w:kern w:val="0"/>
                <w:sz w:val="24"/>
                <w:szCs w:val="24"/>
              </w:rPr>
              <w:t>□满足医院实际需要，培训和指导工作人员熟练使用（10分）</w:t>
            </w:r>
          </w:p>
          <w:p>
            <w:pPr>
              <w:keepNext w:val="0"/>
              <w:keepLines w:val="0"/>
              <w:pageBreakBefore w:val="0"/>
              <w:widowControl/>
              <w:kinsoku/>
              <w:wordWrap/>
              <w:overflowPunct/>
              <w:topLinePunct w:val="0"/>
              <w:autoSpaceDE/>
              <w:autoSpaceDN/>
              <w:bidi w:val="0"/>
              <w:adjustRightInd/>
              <w:snapToGrid/>
              <w:spacing w:line="520" w:lineRule="exact"/>
              <w:ind w:firstLine="0" w:firstLineChars="0"/>
              <w:jc w:val="left"/>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kern w:val="0"/>
                <w:sz w:val="24"/>
                <w:szCs w:val="24"/>
              </w:rPr>
              <w:t>□未满足医院实际需要，培训和指导工作人员熟练使用1次扣2分</w:t>
            </w:r>
          </w:p>
        </w:tc>
        <w:tc>
          <w:tcPr>
            <w:tcW w:w="1487" w:type="dxa"/>
            <w:noWrap w:val="0"/>
            <w:vAlign w:val="top"/>
          </w:tcPr>
          <w:p>
            <w:pPr>
              <w:keepNext w:val="0"/>
              <w:keepLines w:val="0"/>
              <w:pageBreakBefore w:val="0"/>
              <w:kinsoku/>
              <w:wordWrap/>
              <w:overflowPunct/>
              <w:topLinePunct w:val="0"/>
              <w:autoSpaceDE/>
              <w:autoSpaceDN/>
              <w:bidi w:val="0"/>
              <w:adjustRightInd/>
              <w:snapToGrid/>
              <w:spacing w:line="520" w:lineRule="exact"/>
              <w:ind w:firstLine="0" w:firstLineChars="0"/>
              <w:textAlignment w:val="auto"/>
              <w:rPr>
                <w:rFonts w:hint="default" w:ascii="Times New Roman" w:hAnsi="Times New Roman" w:eastAsia="仿宋" w:cs="Times New Roman"/>
                <w:color w:val="auto"/>
                <w:sz w:val="24"/>
                <w:szCs w:val="24"/>
              </w:rPr>
            </w:pPr>
          </w:p>
        </w:tc>
        <w:tc>
          <w:tcPr>
            <w:tcW w:w="910" w:type="dxa"/>
            <w:noWrap w:val="0"/>
            <w:vAlign w:val="top"/>
          </w:tcPr>
          <w:p>
            <w:pPr>
              <w:keepNext w:val="0"/>
              <w:keepLines w:val="0"/>
              <w:pageBreakBefore w:val="0"/>
              <w:kinsoku/>
              <w:wordWrap/>
              <w:overflowPunct/>
              <w:topLinePunct w:val="0"/>
              <w:autoSpaceDE/>
              <w:autoSpaceDN/>
              <w:bidi w:val="0"/>
              <w:adjustRightInd/>
              <w:snapToGrid/>
              <w:spacing w:line="520" w:lineRule="exact"/>
              <w:ind w:firstLine="0" w:firstLineChars="0"/>
              <w:textAlignment w:val="auto"/>
              <w:rPr>
                <w:rFonts w:hint="default" w:ascii="Times New Roman" w:hAnsi="Times New Roman" w:eastAsia="仿宋"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809" w:type="dxa"/>
            <w:noWrap w:val="0"/>
            <w:vAlign w:val="top"/>
          </w:tcPr>
          <w:p>
            <w:pPr>
              <w:keepNext w:val="0"/>
              <w:keepLines w:val="0"/>
              <w:pageBreakBefore w:val="0"/>
              <w:tabs>
                <w:tab w:val="left" w:pos="405"/>
              </w:tabs>
              <w:kinsoku/>
              <w:wordWrap/>
              <w:overflowPunct/>
              <w:topLinePunct w:val="0"/>
              <w:autoSpaceDE/>
              <w:autoSpaceDN/>
              <w:bidi w:val="0"/>
              <w:adjustRightInd/>
              <w:snapToGrid/>
              <w:spacing w:line="520" w:lineRule="exact"/>
              <w:ind w:firstLine="0" w:firstLineChars="0"/>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服务态度及协助性</w:t>
            </w:r>
          </w:p>
          <w:p>
            <w:pPr>
              <w:keepNext w:val="0"/>
              <w:keepLines w:val="0"/>
              <w:pageBreakBefore w:val="0"/>
              <w:tabs>
                <w:tab w:val="left" w:pos="405"/>
              </w:tabs>
              <w:kinsoku/>
              <w:wordWrap/>
              <w:overflowPunct/>
              <w:topLinePunct w:val="0"/>
              <w:autoSpaceDE/>
              <w:autoSpaceDN/>
              <w:bidi w:val="0"/>
              <w:adjustRightInd/>
              <w:snapToGrid/>
              <w:spacing w:line="520" w:lineRule="exact"/>
              <w:ind w:firstLine="0" w:firstLineChars="0"/>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（15分）</w:t>
            </w:r>
          </w:p>
        </w:tc>
        <w:tc>
          <w:tcPr>
            <w:tcW w:w="4536" w:type="dxa"/>
            <w:gridSpan w:val="2"/>
            <w:noWrap w:val="0"/>
            <w:vAlign w:val="top"/>
          </w:tcPr>
          <w:p>
            <w:pPr>
              <w:keepNext w:val="0"/>
              <w:keepLines w:val="0"/>
              <w:pageBreakBefore w:val="0"/>
              <w:kinsoku/>
              <w:wordWrap/>
              <w:overflowPunct/>
              <w:topLinePunct w:val="0"/>
              <w:autoSpaceDE/>
              <w:autoSpaceDN/>
              <w:bidi w:val="0"/>
              <w:adjustRightInd/>
              <w:snapToGrid/>
              <w:spacing w:line="520" w:lineRule="exact"/>
              <w:ind w:firstLine="0" w:firstLineChars="0"/>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服务态度良好，积极协助提供积极有效处置建议，避免因未及时发现问题导致的患者投诉。</w:t>
            </w:r>
          </w:p>
        </w:tc>
        <w:tc>
          <w:tcPr>
            <w:tcW w:w="5399" w:type="dxa"/>
            <w:gridSpan w:val="3"/>
            <w:noWrap w:val="0"/>
            <w:vAlign w:val="top"/>
          </w:tcPr>
          <w:p>
            <w:pPr>
              <w:keepNext w:val="0"/>
              <w:keepLines w:val="0"/>
              <w:pageBreakBefore w:val="0"/>
              <w:widowControl/>
              <w:kinsoku/>
              <w:wordWrap/>
              <w:overflowPunct/>
              <w:topLinePunct w:val="0"/>
              <w:autoSpaceDE/>
              <w:autoSpaceDN/>
              <w:bidi w:val="0"/>
              <w:adjustRightInd/>
              <w:snapToGrid/>
              <w:spacing w:line="520" w:lineRule="exact"/>
              <w:ind w:firstLine="0" w:firstLineChars="0"/>
              <w:jc w:val="left"/>
              <w:textAlignment w:val="auto"/>
              <w:rPr>
                <w:rFonts w:hint="default" w:ascii="Times New Roman" w:hAnsi="Times New Roman" w:eastAsia="仿宋" w:cs="Times New Roman"/>
                <w:color w:val="auto"/>
                <w:kern w:val="0"/>
                <w:sz w:val="24"/>
                <w:szCs w:val="24"/>
              </w:rPr>
            </w:pPr>
            <w:r>
              <w:rPr>
                <w:rFonts w:hint="default" w:ascii="Times New Roman" w:hAnsi="Times New Roman" w:eastAsia="仿宋" w:cs="Times New Roman"/>
                <w:color w:val="auto"/>
                <w:kern w:val="0"/>
                <w:sz w:val="24"/>
                <w:szCs w:val="24"/>
              </w:rPr>
              <w:t>□态度良好、积极协助（15分）</w:t>
            </w:r>
          </w:p>
          <w:p>
            <w:pPr>
              <w:keepNext w:val="0"/>
              <w:keepLines w:val="0"/>
              <w:pageBreakBefore w:val="0"/>
              <w:widowControl/>
              <w:kinsoku/>
              <w:wordWrap/>
              <w:overflowPunct/>
              <w:topLinePunct w:val="0"/>
              <w:autoSpaceDE/>
              <w:autoSpaceDN/>
              <w:bidi w:val="0"/>
              <w:adjustRightInd/>
              <w:snapToGrid/>
              <w:spacing w:line="520" w:lineRule="exact"/>
              <w:ind w:firstLine="0" w:firstLineChars="0"/>
              <w:jc w:val="left"/>
              <w:textAlignment w:val="auto"/>
              <w:rPr>
                <w:rFonts w:hint="default" w:ascii="Times New Roman" w:hAnsi="Times New Roman" w:eastAsia="仿宋" w:cs="Times New Roman"/>
                <w:color w:val="auto"/>
                <w:kern w:val="0"/>
                <w:sz w:val="24"/>
                <w:szCs w:val="24"/>
              </w:rPr>
            </w:pPr>
            <w:r>
              <w:rPr>
                <w:rFonts w:hint="default" w:ascii="Times New Roman" w:hAnsi="Times New Roman" w:eastAsia="仿宋" w:cs="Times New Roman"/>
                <w:color w:val="auto"/>
                <w:kern w:val="0"/>
                <w:sz w:val="24"/>
                <w:szCs w:val="24"/>
              </w:rPr>
              <w:t>□态度良好、协助性一般15-10分</w:t>
            </w:r>
          </w:p>
          <w:p>
            <w:pPr>
              <w:keepNext w:val="0"/>
              <w:keepLines w:val="0"/>
              <w:pageBreakBefore w:val="0"/>
              <w:kinsoku/>
              <w:wordWrap/>
              <w:overflowPunct/>
              <w:topLinePunct w:val="0"/>
              <w:autoSpaceDE/>
              <w:autoSpaceDN/>
              <w:bidi w:val="0"/>
              <w:adjustRightInd/>
              <w:snapToGrid/>
              <w:spacing w:line="520" w:lineRule="exact"/>
              <w:ind w:firstLine="0" w:firstLineChars="0"/>
              <w:jc w:val="left"/>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kern w:val="0"/>
                <w:sz w:val="24"/>
                <w:szCs w:val="24"/>
              </w:rPr>
              <w:t>□态度较差、不配合协助3分以下</w:t>
            </w:r>
          </w:p>
        </w:tc>
        <w:tc>
          <w:tcPr>
            <w:tcW w:w="1487" w:type="dxa"/>
            <w:noWrap w:val="0"/>
            <w:vAlign w:val="top"/>
          </w:tcPr>
          <w:p>
            <w:pPr>
              <w:keepNext w:val="0"/>
              <w:keepLines w:val="0"/>
              <w:pageBreakBefore w:val="0"/>
              <w:kinsoku/>
              <w:wordWrap/>
              <w:overflowPunct/>
              <w:topLinePunct w:val="0"/>
              <w:autoSpaceDE/>
              <w:autoSpaceDN/>
              <w:bidi w:val="0"/>
              <w:adjustRightInd/>
              <w:snapToGrid/>
              <w:spacing w:line="520" w:lineRule="exact"/>
              <w:ind w:firstLine="0" w:firstLineChars="0"/>
              <w:textAlignment w:val="auto"/>
              <w:rPr>
                <w:rFonts w:hint="default" w:ascii="Times New Roman" w:hAnsi="Times New Roman" w:eastAsia="仿宋" w:cs="Times New Roman"/>
                <w:color w:val="auto"/>
                <w:sz w:val="24"/>
                <w:szCs w:val="24"/>
              </w:rPr>
            </w:pPr>
          </w:p>
        </w:tc>
        <w:tc>
          <w:tcPr>
            <w:tcW w:w="910" w:type="dxa"/>
            <w:noWrap w:val="0"/>
            <w:vAlign w:val="top"/>
          </w:tcPr>
          <w:p>
            <w:pPr>
              <w:keepNext w:val="0"/>
              <w:keepLines w:val="0"/>
              <w:pageBreakBefore w:val="0"/>
              <w:kinsoku/>
              <w:wordWrap/>
              <w:overflowPunct/>
              <w:topLinePunct w:val="0"/>
              <w:autoSpaceDE/>
              <w:autoSpaceDN/>
              <w:bidi w:val="0"/>
              <w:adjustRightInd/>
              <w:snapToGrid/>
              <w:spacing w:line="520" w:lineRule="exact"/>
              <w:ind w:firstLine="0" w:firstLineChars="0"/>
              <w:textAlignment w:val="auto"/>
              <w:rPr>
                <w:rFonts w:hint="default" w:ascii="Times New Roman" w:hAnsi="Times New Roman" w:eastAsia="仿宋"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4141" w:type="dxa"/>
            <w:gridSpan w:val="8"/>
            <w:noWrap w:val="0"/>
            <w:vAlign w:val="top"/>
          </w:tcPr>
          <w:p>
            <w:pPr>
              <w:keepNext w:val="0"/>
              <w:keepLines w:val="0"/>
              <w:pageBreakBefore w:val="0"/>
              <w:kinsoku/>
              <w:wordWrap/>
              <w:overflowPunct/>
              <w:topLinePunct w:val="0"/>
              <w:autoSpaceDE/>
              <w:autoSpaceDN/>
              <w:bidi w:val="0"/>
              <w:adjustRightInd/>
              <w:snapToGrid/>
              <w:spacing w:line="520" w:lineRule="exact"/>
              <w:ind w:firstLine="0" w:firstLineChars="0"/>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【说明】综合得分90-100分为优秀；综合得分70-89分为良好；60-69分为合格；60分以下为不合格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652" w:type="dxa"/>
            <w:gridSpan w:val="2"/>
            <w:noWrap w:val="0"/>
            <w:vAlign w:val="center"/>
          </w:tcPr>
          <w:p>
            <w:pPr>
              <w:keepNext w:val="0"/>
              <w:keepLines w:val="0"/>
              <w:pageBreakBefore w:val="0"/>
              <w:kinsoku/>
              <w:wordWrap/>
              <w:overflowPunct/>
              <w:topLinePunct w:val="0"/>
              <w:autoSpaceDE/>
              <w:autoSpaceDN/>
              <w:bidi w:val="0"/>
              <w:adjustRightInd/>
              <w:snapToGrid/>
              <w:spacing w:line="520" w:lineRule="exact"/>
              <w:ind w:firstLine="0" w:firstLineChars="0"/>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得分总和</w:t>
            </w:r>
          </w:p>
        </w:tc>
        <w:tc>
          <w:tcPr>
            <w:tcW w:w="3544" w:type="dxa"/>
            <w:gridSpan w:val="2"/>
            <w:noWrap w:val="0"/>
            <w:vAlign w:val="center"/>
          </w:tcPr>
          <w:p>
            <w:pPr>
              <w:keepNext w:val="0"/>
              <w:keepLines w:val="0"/>
              <w:pageBreakBefore w:val="0"/>
              <w:kinsoku/>
              <w:wordWrap/>
              <w:overflowPunct/>
              <w:topLinePunct w:val="0"/>
              <w:autoSpaceDE/>
              <w:autoSpaceDN/>
              <w:bidi w:val="0"/>
              <w:adjustRightInd/>
              <w:snapToGrid/>
              <w:spacing w:line="520" w:lineRule="exact"/>
              <w:ind w:firstLine="0" w:firstLineChars="0"/>
              <w:textAlignment w:val="auto"/>
              <w:rPr>
                <w:rFonts w:hint="default" w:ascii="Times New Roman" w:hAnsi="Times New Roman" w:eastAsia="仿宋" w:cs="Times New Roman"/>
                <w:color w:val="auto"/>
                <w:sz w:val="24"/>
                <w:szCs w:val="24"/>
              </w:rPr>
            </w:pPr>
          </w:p>
        </w:tc>
        <w:tc>
          <w:tcPr>
            <w:tcW w:w="2551" w:type="dxa"/>
            <w:noWrap w:val="0"/>
            <w:vAlign w:val="center"/>
          </w:tcPr>
          <w:p>
            <w:pPr>
              <w:keepNext w:val="0"/>
              <w:keepLines w:val="0"/>
              <w:pageBreakBefore w:val="0"/>
              <w:kinsoku/>
              <w:wordWrap/>
              <w:overflowPunct/>
              <w:topLinePunct w:val="0"/>
              <w:autoSpaceDE/>
              <w:autoSpaceDN/>
              <w:bidi w:val="0"/>
              <w:adjustRightInd/>
              <w:snapToGrid/>
              <w:spacing w:line="520" w:lineRule="exact"/>
              <w:ind w:firstLine="0" w:firstLineChars="0"/>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评估级别</w:t>
            </w:r>
          </w:p>
        </w:tc>
        <w:tc>
          <w:tcPr>
            <w:tcW w:w="4394" w:type="dxa"/>
            <w:gridSpan w:val="3"/>
            <w:noWrap w:val="0"/>
            <w:vAlign w:val="center"/>
          </w:tcPr>
          <w:p>
            <w:pPr>
              <w:keepNext w:val="0"/>
              <w:keepLines w:val="0"/>
              <w:pageBreakBefore w:val="0"/>
              <w:kinsoku/>
              <w:wordWrap/>
              <w:overflowPunct/>
              <w:topLinePunct w:val="0"/>
              <w:autoSpaceDE/>
              <w:autoSpaceDN/>
              <w:bidi w:val="0"/>
              <w:adjustRightInd/>
              <w:snapToGrid/>
              <w:spacing w:line="520" w:lineRule="exact"/>
              <w:ind w:firstLine="0" w:firstLineChars="0"/>
              <w:textAlignment w:val="auto"/>
              <w:rPr>
                <w:rFonts w:hint="default" w:ascii="Times New Roman" w:hAnsi="Times New Roman" w:eastAsia="仿宋"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5" w:hRule="atLeast"/>
        </w:trPr>
        <w:tc>
          <w:tcPr>
            <w:tcW w:w="14141" w:type="dxa"/>
            <w:gridSpan w:val="8"/>
            <w:noWrap w:val="0"/>
            <w:vAlign w:val="top"/>
          </w:tcPr>
          <w:p>
            <w:pPr>
              <w:keepNext w:val="0"/>
              <w:keepLines w:val="0"/>
              <w:pageBreakBefore w:val="0"/>
              <w:kinsoku/>
              <w:wordWrap/>
              <w:overflowPunct/>
              <w:topLinePunct w:val="0"/>
              <w:autoSpaceDE/>
              <w:autoSpaceDN/>
              <w:bidi w:val="0"/>
              <w:adjustRightInd/>
              <w:snapToGrid/>
              <w:spacing w:line="520" w:lineRule="exact"/>
              <w:ind w:firstLine="0" w:firstLineChars="0"/>
              <w:jc w:val="left"/>
              <w:textAlignment w:val="auto"/>
              <w:rPr>
                <w:rFonts w:hint="default" w:ascii="Times New Roman" w:hAnsi="Times New Roman" w:eastAsia="仿宋" w:cs="Times New Roman"/>
                <w:color w:val="auto"/>
                <w:kern w:val="0"/>
                <w:sz w:val="24"/>
                <w:szCs w:val="24"/>
              </w:rPr>
            </w:pPr>
            <w:r>
              <w:rPr>
                <w:rFonts w:hint="default" w:ascii="Times New Roman" w:hAnsi="Times New Roman" w:eastAsia="仿宋" w:cs="Times New Roman"/>
                <w:color w:val="auto"/>
                <w:kern w:val="0"/>
                <w:sz w:val="24"/>
                <w:szCs w:val="24"/>
              </w:rPr>
              <w:t>整体评价：</w:t>
            </w:r>
          </w:p>
          <w:p>
            <w:pPr>
              <w:keepNext w:val="0"/>
              <w:keepLines w:val="0"/>
              <w:pageBreakBefore w:val="0"/>
              <w:kinsoku/>
              <w:wordWrap/>
              <w:overflowPunct/>
              <w:topLinePunct w:val="0"/>
              <w:autoSpaceDE/>
              <w:autoSpaceDN/>
              <w:bidi w:val="0"/>
              <w:adjustRightInd/>
              <w:snapToGrid/>
              <w:spacing w:line="520" w:lineRule="exact"/>
              <w:ind w:firstLine="0" w:firstLineChars="0"/>
              <w:jc w:val="left"/>
              <w:textAlignment w:val="auto"/>
              <w:rPr>
                <w:rFonts w:hint="default" w:ascii="Times New Roman" w:hAnsi="Times New Roman" w:eastAsia="仿宋" w:cs="Times New Roman"/>
                <w:color w:val="auto"/>
                <w:kern w:val="0"/>
                <w:sz w:val="24"/>
                <w:szCs w:val="24"/>
              </w:rPr>
            </w:pPr>
            <w:r>
              <w:rPr>
                <w:rFonts w:hint="default" w:ascii="Times New Roman" w:hAnsi="Times New Roman" w:eastAsia="仿宋" w:cs="Times New Roman"/>
                <w:color w:val="auto"/>
                <w:kern w:val="0"/>
                <w:sz w:val="24"/>
                <w:szCs w:val="24"/>
              </w:rPr>
              <w:sym w:font="Wingdings" w:char="F06F"/>
            </w:r>
            <w:r>
              <w:rPr>
                <w:rFonts w:hint="default" w:ascii="Times New Roman" w:hAnsi="Times New Roman" w:eastAsia="仿宋" w:cs="Times New Roman"/>
                <w:color w:val="auto"/>
                <w:kern w:val="0"/>
                <w:sz w:val="24"/>
                <w:szCs w:val="24"/>
              </w:rPr>
              <w:t>不合格  服务低于合同要求，必须有显著改善以期达到水平；</w:t>
            </w:r>
          </w:p>
          <w:p>
            <w:pPr>
              <w:keepNext w:val="0"/>
              <w:keepLines w:val="0"/>
              <w:pageBreakBefore w:val="0"/>
              <w:kinsoku/>
              <w:wordWrap/>
              <w:overflowPunct/>
              <w:topLinePunct w:val="0"/>
              <w:autoSpaceDE/>
              <w:autoSpaceDN/>
              <w:bidi w:val="0"/>
              <w:adjustRightInd/>
              <w:snapToGrid/>
              <w:spacing w:line="520" w:lineRule="exact"/>
              <w:ind w:firstLine="0" w:firstLineChars="0"/>
              <w:jc w:val="left"/>
              <w:textAlignment w:val="auto"/>
              <w:rPr>
                <w:rFonts w:hint="default" w:ascii="Times New Roman" w:hAnsi="Times New Roman" w:eastAsia="仿宋" w:cs="Times New Roman"/>
                <w:color w:val="auto"/>
                <w:kern w:val="0"/>
                <w:sz w:val="24"/>
                <w:szCs w:val="24"/>
              </w:rPr>
            </w:pPr>
            <w:r>
              <w:rPr>
                <w:rFonts w:hint="default" w:ascii="Times New Roman" w:hAnsi="Times New Roman" w:eastAsia="仿宋" w:cs="Times New Roman"/>
                <w:color w:val="auto"/>
                <w:kern w:val="0"/>
                <w:sz w:val="24"/>
                <w:szCs w:val="24"/>
              </w:rPr>
              <w:sym w:font="Wingdings" w:char="F06F"/>
            </w:r>
            <w:r>
              <w:rPr>
                <w:rFonts w:hint="default" w:ascii="Times New Roman" w:hAnsi="Times New Roman" w:eastAsia="仿宋" w:cs="Times New Roman"/>
                <w:color w:val="auto"/>
                <w:kern w:val="0"/>
                <w:sz w:val="24"/>
                <w:szCs w:val="24"/>
              </w:rPr>
              <w:t>合格    服务尚可，某些地方表现低于合同要求；</w:t>
            </w:r>
          </w:p>
          <w:p>
            <w:pPr>
              <w:keepNext w:val="0"/>
              <w:keepLines w:val="0"/>
              <w:pageBreakBefore w:val="0"/>
              <w:kinsoku/>
              <w:wordWrap/>
              <w:overflowPunct/>
              <w:topLinePunct w:val="0"/>
              <w:autoSpaceDE/>
              <w:autoSpaceDN/>
              <w:bidi w:val="0"/>
              <w:adjustRightInd/>
              <w:snapToGrid/>
              <w:spacing w:line="520" w:lineRule="exact"/>
              <w:ind w:firstLine="0" w:firstLineChars="0"/>
              <w:jc w:val="left"/>
              <w:textAlignment w:val="auto"/>
              <w:rPr>
                <w:rFonts w:hint="default" w:ascii="Times New Roman" w:hAnsi="Times New Roman" w:eastAsia="仿宋" w:cs="Times New Roman"/>
                <w:color w:val="auto"/>
                <w:kern w:val="0"/>
                <w:sz w:val="24"/>
                <w:szCs w:val="24"/>
              </w:rPr>
            </w:pPr>
            <w:r>
              <w:rPr>
                <w:rFonts w:hint="default" w:ascii="Times New Roman" w:hAnsi="Times New Roman" w:eastAsia="仿宋" w:cs="Times New Roman"/>
                <w:color w:val="auto"/>
                <w:kern w:val="0"/>
                <w:sz w:val="24"/>
                <w:szCs w:val="24"/>
              </w:rPr>
              <w:sym w:font="Wingdings" w:char="F06F"/>
            </w:r>
            <w:r>
              <w:rPr>
                <w:rFonts w:hint="default" w:ascii="Times New Roman" w:hAnsi="Times New Roman" w:eastAsia="仿宋" w:cs="Times New Roman"/>
                <w:color w:val="auto"/>
                <w:kern w:val="0"/>
                <w:sz w:val="24"/>
                <w:szCs w:val="24"/>
              </w:rPr>
              <w:t>良好    服务良好，满足合同要求，有时超越合同要求；</w:t>
            </w:r>
          </w:p>
          <w:p>
            <w:pPr>
              <w:keepNext w:val="0"/>
              <w:keepLines w:val="0"/>
              <w:pageBreakBefore w:val="0"/>
              <w:kinsoku/>
              <w:wordWrap/>
              <w:overflowPunct/>
              <w:topLinePunct w:val="0"/>
              <w:autoSpaceDE/>
              <w:autoSpaceDN/>
              <w:bidi w:val="0"/>
              <w:adjustRightInd/>
              <w:snapToGrid/>
              <w:spacing w:line="520" w:lineRule="exact"/>
              <w:ind w:firstLine="0" w:firstLineChars="0"/>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kern w:val="0"/>
                <w:sz w:val="24"/>
                <w:szCs w:val="24"/>
              </w:rPr>
              <w:sym w:font="Wingdings" w:char="F06F"/>
            </w:r>
            <w:r>
              <w:rPr>
                <w:rFonts w:hint="default" w:ascii="Times New Roman" w:hAnsi="Times New Roman" w:eastAsia="仿宋" w:cs="Times New Roman"/>
                <w:color w:val="auto"/>
                <w:kern w:val="0"/>
                <w:sz w:val="24"/>
                <w:szCs w:val="24"/>
              </w:rPr>
              <w:t>优秀    服务超卓，一直超越合同要求。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4141" w:type="dxa"/>
            <w:gridSpan w:val="8"/>
            <w:noWrap w:val="0"/>
            <w:vAlign w:val="top"/>
          </w:tcPr>
          <w:p>
            <w:pPr>
              <w:keepNext w:val="0"/>
              <w:keepLines w:val="0"/>
              <w:pageBreakBefore w:val="0"/>
              <w:kinsoku/>
              <w:wordWrap/>
              <w:overflowPunct/>
              <w:topLinePunct w:val="0"/>
              <w:autoSpaceDE/>
              <w:autoSpaceDN/>
              <w:bidi w:val="0"/>
              <w:adjustRightInd/>
              <w:snapToGrid/>
              <w:spacing w:line="520" w:lineRule="exact"/>
              <w:ind w:firstLine="0" w:firstLineChars="0"/>
              <w:textAlignment w:val="auto"/>
              <w:rPr>
                <w:rFonts w:hint="default" w:ascii="Times New Roman" w:hAnsi="Times New Roman" w:eastAsia="仿宋" w:cs="Times New Roman"/>
                <w:color w:val="auto"/>
                <w:kern w:val="0"/>
                <w:sz w:val="24"/>
                <w:szCs w:val="24"/>
              </w:rPr>
            </w:pPr>
            <w:r>
              <w:rPr>
                <w:rFonts w:hint="default" w:ascii="Times New Roman" w:hAnsi="Times New Roman" w:eastAsia="仿宋" w:cs="Times New Roman"/>
                <w:color w:val="auto"/>
                <w:sz w:val="24"/>
                <w:szCs w:val="24"/>
              </w:rPr>
              <w:t>建议与意见</w:t>
            </w:r>
            <w:r>
              <w:rPr>
                <w:rFonts w:hint="default" w:ascii="Times New Roman" w:hAnsi="Times New Roman" w:eastAsia="仿宋" w:cs="Times New Roman"/>
                <w:color w:val="auto"/>
                <w:kern w:val="0"/>
                <w:sz w:val="24"/>
                <w:szCs w:val="24"/>
              </w:rPr>
              <w:t>：</w:t>
            </w:r>
          </w:p>
          <w:p>
            <w:pPr>
              <w:keepNext w:val="0"/>
              <w:keepLines w:val="0"/>
              <w:pageBreakBefore w:val="0"/>
              <w:kinsoku/>
              <w:wordWrap/>
              <w:overflowPunct/>
              <w:topLinePunct w:val="0"/>
              <w:autoSpaceDE/>
              <w:autoSpaceDN/>
              <w:bidi w:val="0"/>
              <w:adjustRightInd/>
              <w:snapToGrid/>
              <w:spacing w:line="520" w:lineRule="exact"/>
              <w:ind w:firstLine="0" w:firstLineChars="0"/>
              <w:textAlignment w:val="auto"/>
              <w:rPr>
                <w:rFonts w:hint="default" w:ascii="Times New Roman" w:hAnsi="Times New Roman" w:eastAsia="仿宋" w:cs="Times New Roman"/>
                <w:color w:val="auto"/>
                <w:kern w:val="0"/>
                <w:sz w:val="24"/>
                <w:szCs w:val="24"/>
              </w:rPr>
            </w:pPr>
          </w:p>
          <w:p>
            <w:pPr>
              <w:keepNext w:val="0"/>
              <w:keepLines w:val="0"/>
              <w:pageBreakBefore w:val="0"/>
              <w:kinsoku/>
              <w:wordWrap/>
              <w:overflowPunct/>
              <w:topLinePunct w:val="0"/>
              <w:autoSpaceDE/>
              <w:autoSpaceDN/>
              <w:bidi w:val="0"/>
              <w:adjustRightInd/>
              <w:snapToGrid/>
              <w:spacing w:line="520" w:lineRule="exact"/>
              <w:ind w:firstLine="0" w:firstLineChars="0"/>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kern w:val="0"/>
                <w:sz w:val="24"/>
                <w:szCs w:val="24"/>
              </w:rPr>
              <w:t>考核人：                                     审核人：</w:t>
            </w:r>
          </w:p>
        </w:tc>
      </w:tr>
    </w:tbl>
    <w:p>
      <w:pPr>
        <w:pStyle w:val="19"/>
        <w:spacing w:after="0"/>
        <w:ind w:firstLine="300"/>
        <w:rPr>
          <w:rFonts w:hint="default" w:ascii="Times New Roman" w:hAnsi="Times New Roman" w:eastAsia="仿宋" w:cs="Times New Roman"/>
          <w:color w:val="auto"/>
          <w:sz w:val="30"/>
          <w:szCs w:val="30"/>
          <w:highlight w:val="none"/>
          <w:lang w:val="en-US" w:eastAsia="zh-CN"/>
        </w:rPr>
      </w:pPr>
    </w:p>
    <w:p>
      <w:pPr>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仿宋" w:cs="Times New Roman"/>
          <w:color w:val="auto"/>
          <w:sz w:val="24"/>
          <w:szCs w:val="24"/>
          <w:lang w:eastAsia="zh-CN"/>
        </w:rPr>
        <w:sectPr>
          <w:headerReference r:id="rId13" w:type="default"/>
          <w:footerReference r:id="rId14" w:type="default"/>
          <w:pgSz w:w="16838" w:h="11906" w:orient="landscape"/>
          <w:pgMar w:top="1803" w:right="1440" w:bottom="1803" w:left="1440" w:header="851" w:footer="992" w:gutter="0"/>
          <w:pgNumType w:fmt="decimal"/>
          <w:cols w:space="720" w:num="1"/>
          <w:docGrid w:type="lines" w:linePitch="319" w:charSpace="0"/>
        </w:sectPr>
      </w:pPr>
    </w:p>
    <w:p>
      <w:pPr>
        <w:pStyle w:val="3"/>
        <w:rPr>
          <w:rFonts w:hint="default" w:ascii="Times New Roman" w:hAnsi="Times New Roman" w:eastAsia="仿宋" w:cs="Times New Roman"/>
          <w:color w:val="auto"/>
          <w:lang w:eastAsia="zh-CN"/>
        </w:rPr>
      </w:pPr>
      <w:r>
        <w:rPr>
          <w:rFonts w:hint="default" w:ascii="Times New Roman" w:hAnsi="Times New Roman" w:eastAsia="仿宋" w:cs="Times New Roman"/>
          <w:color w:val="auto"/>
          <w:lang w:eastAsia="zh-CN"/>
        </w:rPr>
        <w:t>第五章 合同主要条款</w:t>
      </w:r>
      <w:bookmarkEnd w:id="43"/>
    </w:p>
    <w:p>
      <w:pPr>
        <w:spacing w:line="360" w:lineRule="auto"/>
        <w:rPr>
          <w:rFonts w:hint="default" w:ascii="Times New Roman" w:hAnsi="Times New Roman" w:eastAsia="仿宋" w:cs="Times New Roman"/>
          <w:b/>
          <w:color w:val="auto"/>
          <w:sz w:val="28"/>
          <w:szCs w:val="28"/>
          <w:highlight w:val="none"/>
        </w:rPr>
      </w:pPr>
      <w:bookmarkStart w:id="44" w:name="_Toc351203494"/>
      <w:bookmarkStart w:id="45" w:name="_Toc25776"/>
      <w:bookmarkStart w:id="46" w:name="_Toc3519"/>
      <w:bookmarkStart w:id="47" w:name="_Toc22837"/>
      <w:r>
        <w:rPr>
          <w:rFonts w:hint="default" w:ascii="Times New Roman" w:hAnsi="Times New Roman" w:eastAsia="仿宋" w:cs="Times New Roman"/>
          <w:b/>
          <w:color w:val="auto"/>
          <w:sz w:val="28"/>
          <w:szCs w:val="28"/>
          <w:highlight w:val="none"/>
        </w:rPr>
        <w:t>项目名称：</w:t>
      </w:r>
    </w:p>
    <w:p>
      <w:pPr>
        <w:spacing w:line="360" w:lineRule="auto"/>
        <w:rPr>
          <w:rFonts w:hint="default" w:ascii="Times New Roman" w:hAnsi="Times New Roman" w:eastAsia="仿宋" w:cs="Times New Roman"/>
          <w:b/>
          <w:color w:val="auto"/>
          <w:sz w:val="28"/>
          <w:szCs w:val="28"/>
          <w:highlight w:val="none"/>
          <w:u w:val="single"/>
        </w:rPr>
      </w:pPr>
      <w:r>
        <w:rPr>
          <w:rFonts w:hint="default" w:ascii="Times New Roman" w:hAnsi="Times New Roman" w:eastAsia="仿宋" w:cs="Times New Roman"/>
          <w:b/>
          <w:color w:val="auto"/>
          <w:sz w:val="28"/>
          <w:szCs w:val="28"/>
          <w:highlight w:val="none"/>
        </w:rPr>
        <w:t xml:space="preserve">采购编号: </w:t>
      </w:r>
    </w:p>
    <w:p>
      <w:pPr>
        <w:spacing w:line="360" w:lineRule="auto"/>
        <w:rPr>
          <w:rFonts w:hint="default" w:ascii="Times New Roman" w:hAnsi="Times New Roman" w:eastAsia="仿宋" w:cs="Times New Roman"/>
          <w:b/>
          <w:color w:val="auto"/>
          <w:sz w:val="28"/>
          <w:szCs w:val="28"/>
          <w:highlight w:val="none"/>
        </w:rPr>
      </w:pPr>
    </w:p>
    <w:p>
      <w:pPr>
        <w:pStyle w:val="7"/>
        <w:rPr>
          <w:rFonts w:hint="default" w:ascii="Times New Roman" w:hAnsi="Times New Roman" w:eastAsia="仿宋" w:cs="Times New Roman"/>
          <w:color w:val="auto"/>
          <w:highlight w:val="none"/>
        </w:rPr>
      </w:pPr>
    </w:p>
    <w:p>
      <w:pPr>
        <w:pStyle w:val="14"/>
        <w:spacing w:line="360" w:lineRule="auto"/>
        <w:rPr>
          <w:rFonts w:hint="default" w:ascii="Times New Roman" w:hAnsi="Times New Roman" w:eastAsia="仿宋" w:cs="Times New Roman"/>
          <w:color w:val="auto"/>
          <w:highlight w:val="none"/>
        </w:rPr>
      </w:pPr>
    </w:p>
    <w:p>
      <w:pPr>
        <w:jc w:val="center"/>
        <w:rPr>
          <w:rFonts w:hint="default" w:ascii="Times New Roman" w:hAnsi="Times New Roman" w:eastAsia="仿宋" w:cs="Times New Roman"/>
          <w:b/>
          <w:color w:val="auto"/>
          <w:sz w:val="72"/>
          <w:szCs w:val="72"/>
          <w:highlight w:val="none"/>
        </w:rPr>
      </w:pPr>
      <w:r>
        <w:rPr>
          <w:rFonts w:hint="default" w:ascii="Times New Roman" w:hAnsi="Times New Roman" w:eastAsia="仿宋" w:cs="Times New Roman"/>
          <w:b/>
          <w:color w:val="auto"/>
          <w:sz w:val="52"/>
          <w:szCs w:val="52"/>
          <w:highlight w:val="none"/>
          <w:lang w:eastAsia="zh-CN"/>
        </w:rPr>
        <w:t>西安市人民医院（</w:t>
      </w:r>
      <w:r>
        <w:rPr>
          <w:rFonts w:hint="default" w:ascii="Times New Roman" w:hAnsi="Times New Roman" w:eastAsia="仿宋" w:cs="Times New Roman"/>
          <w:b/>
          <w:color w:val="auto"/>
          <w:sz w:val="52"/>
          <w:szCs w:val="52"/>
          <w:highlight w:val="none"/>
        </w:rPr>
        <w:t>西安市第四医院</w:t>
      </w:r>
      <w:r>
        <w:rPr>
          <w:rFonts w:hint="default" w:ascii="Times New Roman" w:hAnsi="Times New Roman" w:eastAsia="仿宋" w:cs="Times New Roman"/>
          <w:b/>
          <w:color w:val="auto"/>
          <w:sz w:val="52"/>
          <w:szCs w:val="52"/>
          <w:highlight w:val="none"/>
          <w:lang w:eastAsia="zh-CN"/>
        </w:rPr>
        <w:t>）</w:t>
      </w:r>
    </w:p>
    <w:p>
      <w:pPr>
        <w:jc w:val="center"/>
        <w:rPr>
          <w:rFonts w:hint="default" w:ascii="Times New Roman" w:hAnsi="Times New Roman" w:eastAsia="仿宋" w:cs="Times New Roman"/>
          <w:b/>
          <w:color w:val="auto"/>
          <w:sz w:val="52"/>
          <w:szCs w:val="52"/>
          <w:highlight w:val="none"/>
          <w:lang w:eastAsia="zh-CN"/>
        </w:rPr>
      </w:pPr>
      <w:r>
        <w:rPr>
          <w:rFonts w:hint="default" w:ascii="Times New Roman" w:hAnsi="Times New Roman" w:eastAsia="仿宋" w:cs="Times New Roman"/>
          <w:b/>
          <w:color w:val="auto"/>
          <w:sz w:val="52"/>
          <w:szCs w:val="52"/>
          <w:highlight w:val="none"/>
          <w:lang w:eastAsia="zh-CN"/>
        </w:rPr>
        <w:t>服 务 合 同</w:t>
      </w:r>
    </w:p>
    <w:p>
      <w:pPr>
        <w:spacing w:line="360" w:lineRule="auto"/>
        <w:jc w:val="center"/>
        <w:rPr>
          <w:rFonts w:hint="default" w:ascii="Times New Roman" w:hAnsi="Times New Roman" w:eastAsia="仿宋" w:cs="Times New Roman"/>
          <w:b/>
          <w:color w:val="auto"/>
          <w:sz w:val="28"/>
          <w:szCs w:val="28"/>
          <w:highlight w:val="none"/>
        </w:rPr>
      </w:pPr>
    </w:p>
    <w:p>
      <w:pPr>
        <w:spacing w:line="360" w:lineRule="auto"/>
        <w:jc w:val="center"/>
        <w:rPr>
          <w:rFonts w:hint="default" w:ascii="Times New Roman" w:hAnsi="Times New Roman" w:eastAsia="仿宋" w:cs="Times New Roman"/>
          <w:b/>
          <w:color w:val="auto"/>
          <w:sz w:val="28"/>
          <w:szCs w:val="28"/>
          <w:highlight w:val="none"/>
        </w:rPr>
      </w:pPr>
      <w:r>
        <w:rPr>
          <w:rFonts w:hint="default" w:ascii="Times New Roman" w:hAnsi="Times New Roman" w:eastAsia="仿宋" w:cs="Times New Roman"/>
          <w:b/>
          <w:color w:val="auto"/>
          <w:sz w:val="28"/>
          <w:szCs w:val="28"/>
          <w:highlight w:val="none"/>
        </w:rPr>
        <w:t>（编号：           ）</w:t>
      </w:r>
    </w:p>
    <w:p>
      <w:pPr>
        <w:spacing w:line="460" w:lineRule="exact"/>
        <w:jc w:val="center"/>
        <w:rPr>
          <w:rFonts w:hint="default" w:ascii="Times New Roman" w:hAnsi="Times New Roman" w:eastAsia="仿宋" w:cs="Times New Roman"/>
          <w:color w:val="auto"/>
          <w:sz w:val="30"/>
          <w:szCs w:val="30"/>
          <w:highlight w:val="none"/>
        </w:rPr>
      </w:pPr>
    </w:p>
    <w:p>
      <w:pPr>
        <w:spacing w:line="460" w:lineRule="exact"/>
        <w:rPr>
          <w:rFonts w:hint="default" w:ascii="Times New Roman" w:hAnsi="Times New Roman" w:eastAsia="仿宋" w:cs="Times New Roman"/>
          <w:color w:val="auto"/>
          <w:sz w:val="30"/>
          <w:szCs w:val="30"/>
          <w:highlight w:val="none"/>
        </w:rPr>
      </w:pPr>
    </w:p>
    <w:p>
      <w:pPr>
        <w:spacing w:line="460" w:lineRule="exact"/>
        <w:rPr>
          <w:rFonts w:hint="default" w:ascii="Times New Roman" w:hAnsi="Times New Roman" w:eastAsia="仿宋" w:cs="Times New Roman"/>
          <w:color w:val="auto"/>
          <w:sz w:val="30"/>
          <w:szCs w:val="30"/>
          <w:highlight w:val="none"/>
        </w:rPr>
      </w:pPr>
    </w:p>
    <w:p>
      <w:pPr>
        <w:ind w:firstLine="2080" w:firstLineChars="650"/>
        <w:rPr>
          <w:rFonts w:hint="default" w:ascii="Times New Roman" w:hAnsi="Times New Roman" w:eastAsia="仿宋" w:cs="Times New Roman"/>
          <w:color w:val="auto"/>
          <w:sz w:val="32"/>
          <w:szCs w:val="32"/>
          <w:highlight w:val="none"/>
          <w:lang w:eastAsia="zh-CN"/>
        </w:rPr>
      </w:pPr>
      <w:r>
        <w:rPr>
          <w:rFonts w:hint="default" w:ascii="Times New Roman" w:hAnsi="Times New Roman" w:eastAsia="仿宋" w:cs="Times New Roman"/>
          <w:color w:val="auto"/>
          <w:sz w:val="32"/>
          <w:szCs w:val="32"/>
          <w:highlight w:val="none"/>
        </w:rPr>
        <w:t>甲  方：</w:t>
      </w:r>
      <w:r>
        <w:rPr>
          <w:rFonts w:hint="default" w:ascii="Times New Roman" w:hAnsi="Times New Roman" w:eastAsia="仿宋" w:cs="Times New Roman"/>
          <w:color w:val="auto"/>
          <w:sz w:val="32"/>
          <w:szCs w:val="32"/>
          <w:highlight w:val="none"/>
          <w:lang w:eastAsia="zh-CN"/>
        </w:rPr>
        <w:t>西安市人民医院（</w:t>
      </w:r>
      <w:r>
        <w:rPr>
          <w:rFonts w:hint="default" w:ascii="Times New Roman" w:hAnsi="Times New Roman" w:eastAsia="仿宋" w:cs="Times New Roman"/>
          <w:color w:val="auto"/>
          <w:sz w:val="32"/>
          <w:szCs w:val="32"/>
          <w:highlight w:val="none"/>
        </w:rPr>
        <w:t>西安市第四医院</w:t>
      </w:r>
      <w:r>
        <w:rPr>
          <w:rFonts w:hint="default" w:ascii="Times New Roman" w:hAnsi="Times New Roman" w:eastAsia="仿宋" w:cs="Times New Roman"/>
          <w:color w:val="auto"/>
          <w:sz w:val="32"/>
          <w:szCs w:val="32"/>
          <w:highlight w:val="none"/>
          <w:lang w:eastAsia="zh-CN"/>
        </w:rPr>
        <w:t>）</w:t>
      </w:r>
    </w:p>
    <w:p>
      <w:pPr>
        <w:ind w:firstLine="2080" w:firstLineChars="650"/>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乙  方：</w:t>
      </w:r>
    </w:p>
    <w:p>
      <w:pPr>
        <w:ind w:firstLine="2080" w:firstLineChars="650"/>
        <w:rPr>
          <w:rFonts w:hint="default" w:ascii="Times New Roman" w:hAnsi="Times New Roman" w:eastAsia="仿宋" w:cs="Times New Roman"/>
          <w:color w:val="auto"/>
          <w:sz w:val="30"/>
          <w:szCs w:val="30"/>
          <w:highlight w:val="none"/>
        </w:rPr>
      </w:pPr>
      <w:r>
        <w:rPr>
          <w:rFonts w:hint="default" w:ascii="Times New Roman" w:hAnsi="Times New Roman" w:eastAsia="仿宋" w:cs="Times New Roman"/>
          <w:color w:val="auto"/>
          <w:sz w:val="32"/>
          <w:szCs w:val="32"/>
          <w:highlight w:val="none"/>
          <w:lang w:val="en-US" w:eastAsia="zh-CN"/>
        </w:rPr>
        <w:t>鉴证方：</w:t>
      </w:r>
      <w:r>
        <w:rPr>
          <w:rFonts w:hint="default" w:ascii="Times New Roman" w:hAnsi="Times New Roman" w:eastAsia="仿宋" w:cs="Times New Roman"/>
          <w:color w:val="auto"/>
          <w:sz w:val="32"/>
          <w:szCs w:val="32"/>
          <w:highlight w:val="none"/>
        </w:rPr>
        <w:t xml:space="preserve"> </w:t>
      </w:r>
    </w:p>
    <w:p>
      <w:pPr>
        <w:jc w:val="center"/>
        <w:rPr>
          <w:rFonts w:hint="default" w:ascii="Times New Roman" w:hAnsi="Times New Roman" w:eastAsia="仿宋" w:cs="Times New Roman"/>
          <w:color w:val="auto"/>
          <w:sz w:val="30"/>
          <w:szCs w:val="30"/>
          <w:highlight w:val="none"/>
        </w:rPr>
      </w:pPr>
    </w:p>
    <w:p>
      <w:pPr>
        <w:pStyle w:val="7"/>
        <w:rPr>
          <w:rFonts w:hint="default" w:ascii="Times New Roman" w:hAnsi="Times New Roman" w:eastAsia="仿宋" w:cs="Times New Roman"/>
          <w:color w:val="auto"/>
          <w:sz w:val="30"/>
          <w:szCs w:val="30"/>
          <w:highlight w:val="none"/>
        </w:rPr>
      </w:pPr>
    </w:p>
    <w:p>
      <w:pPr>
        <w:pStyle w:val="7"/>
        <w:rPr>
          <w:rFonts w:hint="default" w:ascii="Times New Roman" w:hAnsi="Times New Roman" w:eastAsia="仿宋" w:cs="Times New Roman"/>
          <w:color w:val="auto"/>
          <w:sz w:val="30"/>
          <w:szCs w:val="30"/>
          <w:highlight w:val="none"/>
        </w:rPr>
      </w:pPr>
    </w:p>
    <w:p>
      <w:pPr>
        <w:pStyle w:val="7"/>
        <w:rPr>
          <w:rFonts w:hint="default" w:ascii="Times New Roman" w:hAnsi="Times New Roman" w:eastAsia="仿宋" w:cs="Times New Roman"/>
          <w:color w:val="auto"/>
          <w:sz w:val="30"/>
          <w:szCs w:val="30"/>
          <w:highlight w:val="none"/>
        </w:rPr>
      </w:pPr>
    </w:p>
    <w:p>
      <w:pPr>
        <w:pStyle w:val="7"/>
        <w:rPr>
          <w:rFonts w:hint="default" w:ascii="Times New Roman" w:hAnsi="Times New Roman" w:eastAsia="仿宋" w:cs="Times New Roman"/>
          <w:color w:val="auto"/>
          <w:sz w:val="30"/>
          <w:szCs w:val="30"/>
          <w:highlight w:val="none"/>
        </w:rPr>
      </w:pPr>
    </w:p>
    <w:p>
      <w:pPr>
        <w:pStyle w:val="7"/>
        <w:rPr>
          <w:rFonts w:hint="default" w:ascii="Times New Roman" w:hAnsi="Times New Roman" w:eastAsia="仿宋" w:cs="Times New Roman"/>
          <w:color w:val="auto"/>
          <w:sz w:val="30"/>
          <w:szCs w:val="30"/>
          <w:highlight w:val="none"/>
        </w:rPr>
      </w:pPr>
    </w:p>
    <w:p>
      <w:pPr>
        <w:pStyle w:val="7"/>
        <w:rPr>
          <w:rFonts w:hint="default" w:ascii="Times New Roman" w:hAnsi="Times New Roman" w:eastAsia="仿宋" w:cs="Times New Roman"/>
          <w:color w:val="auto"/>
          <w:sz w:val="30"/>
          <w:szCs w:val="30"/>
          <w:highlight w:val="none"/>
        </w:rPr>
      </w:pPr>
    </w:p>
    <w:p>
      <w:pPr>
        <w:pStyle w:val="7"/>
        <w:rPr>
          <w:rFonts w:hint="default" w:ascii="Times New Roman" w:hAnsi="Times New Roman" w:eastAsia="仿宋" w:cs="Times New Roman"/>
          <w:color w:val="auto"/>
          <w:sz w:val="30"/>
          <w:szCs w:val="30"/>
          <w:highlight w:val="none"/>
        </w:rPr>
      </w:pPr>
    </w:p>
    <w:p>
      <w:pPr>
        <w:pStyle w:val="7"/>
        <w:rPr>
          <w:rFonts w:hint="default" w:ascii="Times New Roman" w:hAnsi="Times New Roman" w:eastAsia="仿宋" w:cs="Times New Roman"/>
          <w:color w:val="auto"/>
          <w:sz w:val="30"/>
          <w:szCs w:val="30"/>
          <w:highlight w:val="none"/>
        </w:rPr>
      </w:pPr>
    </w:p>
    <w:p>
      <w:pPr>
        <w:jc w:val="center"/>
        <w:rPr>
          <w:rFonts w:hint="default" w:ascii="Times New Roman" w:hAnsi="Times New Roman" w:eastAsia="仿宋" w:cs="Times New Roman"/>
          <w:color w:val="auto"/>
          <w:sz w:val="30"/>
          <w:szCs w:val="30"/>
          <w:highlight w:val="none"/>
        </w:rPr>
      </w:pPr>
    </w:p>
    <w:p>
      <w:pPr>
        <w:jc w:val="center"/>
        <w:outlineLvl w:val="0"/>
        <w:rPr>
          <w:rFonts w:hint="default" w:ascii="Times New Roman" w:hAnsi="Times New Roman" w:eastAsia="仿宋" w:cs="Times New Roman"/>
          <w:color w:val="auto"/>
          <w:sz w:val="32"/>
          <w:szCs w:val="32"/>
          <w:highlight w:val="none"/>
          <w:u w:val="single"/>
          <w:lang w:val="en-US" w:eastAsia="zh-CN"/>
        </w:rPr>
      </w:pPr>
      <w:r>
        <w:rPr>
          <w:rFonts w:hint="default" w:ascii="Times New Roman" w:hAnsi="Times New Roman" w:eastAsia="仿宋" w:cs="Times New Roman"/>
          <w:color w:val="auto"/>
          <w:sz w:val="32"/>
          <w:szCs w:val="32"/>
          <w:highlight w:val="none"/>
          <w:u w:val="none"/>
          <w:lang w:val="en-US" w:eastAsia="zh-CN"/>
        </w:rPr>
        <w:t>202 年 月</w:t>
      </w:r>
    </w:p>
    <w:p>
      <w:pPr>
        <w:jc w:val="center"/>
        <w:outlineLvl w:val="0"/>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中国  西安</w:t>
      </w:r>
    </w:p>
    <w:p>
      <w:pPr>
        <w:tabs>
          <w:tab w:val="left" w:pos="735"/>
        </w:tabs>
        <w:autoSpaceDE w:val="0"/>
        <w:autoSpaceDN w:val="0"/>
        <w:adjustRightInd w:val="0"/>
        <w:snapToGrid w:val="0"/>
        <w:spacing w:line="460" w:lineRule="exact"/>
        <w:jc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br w:type="page"/>
      </w:r>
    </w:p>
    <w:p>
      <w:pPr>
        <w:tabs>
          <w:tab w:val="left" w:pos="735"/>
        </w:tabs>
        <w:autoSpaceDE w:val="0"/>
        <w:autoSpaceDN w:val="0"/>
        <w:adjustRightInd w:val="0"/>
        <w:snapToGrid w:val="0"/>
        <w:spacing w:line="460" w:lineRule="exact"/>
        <w:jc w:val="center"/>
        <w:rPr>
          <w:rFonts w:hint="default" w:ascii="Times New Roman" w:hAnsi="Times New Roman" w:eastAsia="仿宋" w:cs="Times New Roman"/>
          <w:b/>
          <w:color w:val="auto"/>
          <w:sz w:val="44"/>
          <w:szCs w:val="36"/>
          <w:highlight w:val="none"/>
        </w:rPr>
      </w:pPr>
      <w:r>
        <w:rPr>
          <w:rFonts w:hint="default" w:ascii="Times New Roman" w:hAnsi="Times New Roman" w:eastAsia="仿宋" w:cs="Times New Roman"/>
          <w:b/>
          <w:color w:val="auto"/>
          <w:sz w:val="44"/>
          <w:szCs w:val="36"/>
          <w:highlight w:val="none"/>
        </w:rPr>
        <w:t>服 务 合 同</w:t>
      </w:r>
    </w:p>
    <w:p>
      <w:pPr>
        <w:pStyle w:val="9"/>
        <w:rPr>
          <w:rFonts w:hint="default" w:ascii="Times New Roman" w:hAnsi="Times New Roman" w:eastAsia="仿宋" w:cs="Times New Roman"/>
          <w:color w:val="auto"/>
          <w:highlight w:val="none"/>
        </w:rPr>
      </w:pPr>
    </w:p>
    <w:p>
      <w:pPr>
        <w:keepNext w:val="0"/>
        <w:keepLines w:val="0"/>
        <w:pageBreakBefore w:val="0"/>
        <w:widowControl w:val="0"/>
        <w:kinsoku/>
        <w:wordWrap/>
        <w:overflowPunct/>
        <w:topLinePunct w:val="0"/>
        <w:autoSpaceDE/>
        <w:autoSpaceDN/>
        <w:bidi w:val="0"/>
        <w:spacing w:line="480" w:lineRule="exact"/>
        <w:ind w:firstLine="480" w:firstLineChars="200"/>
        <w:textAlignment w:val="auto"/>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甲方：</w:t>
      </w:r>
      <w:r>
        <w:rPr>
          <w:rFonts w:hint="default" w:ascii="Times New Roman" w:hAnsi="Times New Roman" w:eastAsia="仿宋" w:cs="Times New Roman"/>
          <w:color w:val="auto"/>
          <w:sz w:val="24"/>
          <w:szCs w:val="24"/>
          <w:highlight w:val="none"/>
          <w:lang w:val="en-US" w:eastAsia="zh-CN"/>
        </w:rPr>
        <w:t>西安市人民医院（</w:t>
      </w:r>
      <w:r>
        <w:rPr>
          <w:rFonts w:hint="default" w:ascii="Times New Roman" w:hAnsi="Times New Roman" w:eastAsia="仿宋" w:cs="Times New Roman"/>
          <w:color w:val="auto"/>
          <w:sz w:val="24"/>
          <w:szCs w:val="24"/>
          <w:highlight w:val="none"/>
        </w:rPr>
        <w:t>西安市第四医院</w:t>
      </w:r>
      <w:r>
        <w:rPr>
          <w:rFonts w:hint="default" w:ascii="Times New Roman" w:hAnsi="Times New Roman" w:eastAsia="仿宋" w:cs="Times New Roman"/>
          <w:color w:val="auto"/>
          <w:sz w:val="24"/>
          <w:szCs w:val="24"/>
          <w:highlight w:val="none"/>
          <w:lang w:val="en-US" w:eastAsia="zh-CN"/>
        </w:rPr>
        <w:t>）</w:t>
      </w:r>
    </w:p>
    <w:p>
      <w:pPr>
        <w:keepNext w:val="0"/>
        <w:keepLines w:val="0"/>
        <w:pageBreakBefore w:val="0"/>
        <w:widowControl w:val="0"/>
        <w:kinsoku/>
        <w:wordWrap/>
        <w:overflowPunct/>
        <w:topLinePunct w:val="0"/>
        <w:autoSpaceDE/>
        <w:autoSpaceDN/>
        <w:bidi w:val="0"/>
        <w:spacing w:line="480" w:lineRule="exact"/>
        <w:ind w:firstLine="480" w:firstLineChars="200"/>
        <w:textAlignment w:val="auto"/>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住所地：陕西省西安市新城区解放路21号</w:t>
      </w:r>
    </w:p>
    <w:p>
      <w:pPr>
        <w:keepNext w:val="0"/>
        <w:keepLines w:val="0"/>
        <w:pageBreakBefore w:val="0"/>
        <w:widowControl w:val="0"/>
        <w:kinsoku/>
        <w:wordWrap/>
        <w:overflowPunct/>
        <w:topLinePunct w:val="0"/>
        <w:autoSpaceDE/>
        <w:autoSpaceDN/>
        <w:bidi w:val="0"/>
        <w:spacing w:line="480" w:lineRule="exact"/>
        <w:ind w:firstLine="480" w:firstLineChars="200"/>
        <w:textAlignment w:val="auto"/>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法定代表人：</w:t>
      </w:r>
    </w:p>
    <w:p>
      <w:pPr>
        <w:keepNext w:val="0"/>
        <w:keepLines w:val="0"/>
        <w:pageBreakBefore w:val="0"/>
        <w:widowControl w:val="0"/>
        <w:kinsoku/>
        <w:wordWrap/>
        <w:overflowPunct/>
        <w:topLinePunct w:val="0"/>
        <w:autoSpaceDE/>
        <w:autoSpaceDN/>
        <w:bidi w:val="0"/>
        <w:spacing w:line="480" w:lineRule="exact"/>
        <w:ind w:firstLine="480" w:firstLineChars="200"/>
        <w:textAlignment w:val="auto"/>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乙方：</w:t>
      </w:r>
    </w:p>
    <w:p>
      <w:pPr>
        <w:keepNext w:val="0"/>
        <w:keepLines w:val="0"/>
        <w:pageBreakBefore w:val="0"/>
        <w:widowControl w:val="0"/>
        <w:kinsoku/>
        <w:wordWrap/>
        <w:overflowPunct/>
        <w:topLinePunct w:val="0"/>
        <w:autoSpaceDE/>
        <w:autoSpaceDN/>
        <w:bidi w:val="0"/>
        <w:spacing w:line="480" w:lineRule="exact"/>
        <w:ind w:firstLine="480" w:firstLineChars="200"/>
        <w:textAlignment w:val="auto"/>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住所地：</w:t>
      </w:r>
    </w:p>
    <w:p>
      <w:pPr>
        <w:keepNext w:val="0"/>
        <w:keepLines w:val="0"/>
        <w:pageBreakBefore w:val="0"/>
        <w:widowControl w:val="0"/>
        <w:kinsoku/>
        <w:wordWrap/>
        <w:overflowPunct/>
        <w:topLinePunct w:val="0"/>
        <w:autoSpaceDE/>
        <w:autoSpaceDN/>
        <w:bidi w:val="0"/>
        <w:spacing w:line="480" w:lineRule="exact"/>
        <w:ind w:firstLine="480" w:firstLineChars="200"/>
        <w:textAlignment w:val="auto"/>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法定代表人：</w:t>
      </w:r>
    </w:p>
    <w:p>
      <w:pPr>
        <w:keepNext w:val="0"/>
        <w:keepLines w:val="0"/>
        <w:pageBreakBefore w:val="0"/>
        <w:widowControl w:val="0"/>
        <w:kinsoku/>
        <w:wordWrap/>
        <w:overflowPunct/>
        <w:topLinePunct w:val="0"/>
        <w:autoSpaceDE/>
        <w:autoSpaceDN/>
        <w:bidi w:val="0"/>
        <w:spacing w:line="480" w:lineRule="exact"/>
        <w:ind w:firstLine="480" w:firstLineChars="200"/>
        <w:textAlignment w:val="auto"/>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鉴证方：</w:t>
      </w:r>
      <w:r>
        <w:rPr>
          <w:rFonts w:hint="default" w:ascii="Times New Roman" w:hAnsi="Times New Roman" w:eastAsia="仿宋" w:cs="Times New Roman"/>
          <w:color w:val="auto"/>
          <w:sz w:val="24"/>
          <w:szCs w:val="24"/>
          <w:highlight w:val="none"/>
          <w:lang w:eastAsia="zh-CN"/>
        </w:rPr>
        <w:t>中新创达咨询有限公司</w:t>
      </w:r>
    </w:p>
    <w:p>
      <w:pPr>
        <w:keepNext w:val="0"/>
        <w:keepLines w:val="0"/>
        <w:pageBreakBefore w:val="0"/>
        <w:widowControl w:val="0"/>
        <w:kinsoku/>
        <w:wordWrap/>
        <w:overflowPunct/>
        <w:topLinePunct w:val="0"/>
        <w:autoSpaceDE/>
        <w:autoSpaceDN/>
        <w:bidi w:val="0"/>
        <w:spacing w:line="480" w:lineRule="exact"/>
        <w:ind w:firstLine="480" w:firstLineChars="200"/>
        <w:textAlignment w:val="auto"/>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住所地：</w:t>
      </w:r>
      <w:r>
        <w:rPr>
          <w:rFonts w:hint="default" w:ascii="Times New Roman" w:hAnsi="Times New Roman" w:eastAsia="仿宋" w:cs="Times New Roman"/>
          <w:color w:val="auto"/>
          <w:sz w:val="24"/>
          <w:szCs w:val="24"/>
          <w:highlight w:val="none"/>
          <w:lang w:eastAsia="zh-CN"/>
        </w:rPr>
        <w:t>西安市灞桥区纺渭路泰尔发现新坐标四楼401室</w:t>
      </w:r>
    </w:p>
    <w:p>
      <w:pPr>
        <w:keepNext w:val="0"/>
        <w:keepLines w:val="0"/>
        <w:pageBreakBefore w:val="0"/>
        <w:widowControl w:val="0"/>
        <w:kinsoku/>
        <w:wordWrap/>
        <w:overflowPunct/>
        <w:topLinePunct w:val="0"/>
        <w:autoSpaceDE/>
        <w:autoSpaceDN/>
        <w:bidi w:val="0"/>
        <w:spacing w:line="480" w:lineRule="exact"/>
        <w:ind w:firstLine="480" w:firstLineChars="200"/>
        <w:textAlignment w:val="auto"/>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法定代表人：</w:t>
      </w:r>
    </w:p>
    <w:p>
      <w:pPr>
        <w:keepNext w:val="0"/>
        <w:keepLines w:val="0"/>
        <w:pageBreakBefore w:val="0"/>
        <w:widowControl w:val="0"/>
        <w:kinsoku/>
        <w:wordWrap/>
        <w:overflowPunct/>
        <w:topLinePunct w:val="0"/>
        <w:autoSpaceDE/>
        <w:autoSpaceDN/>
        <w:bidi w:val="0"/>
        <w:spacing w:line="480" w:lineRule="exact"/>
        <w:ind w:firstLine="480" w:firstLineChars="200"/>
        <w:textAlignment w:val="auto"/>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甲方所需服务，按照采购程序，确定乙方为</w:t>
      </w:r>
      <w:r>
        <w:rPr>
          <w:rFonts w:hint="default" w:ascii="Times New Roman" w:hAnsi="Times New Roman" w:eastAsia="仿宋" w:cs="Times New Roman"/>
          <w:color w:val="auto"/>
          <w:sz w:val="24"/>
          <w:szCs w:val="24"/>
          <w:highlight w:val="none"/>
          <w:lang w:eastAsia="zh-CN"/>
        </w:rPr>
        <w:t>成交</w:t>
      </w:r>
      <w:r>
        <w:rPr>
          <w:rFonts w:hint="default" w:ascii="Times New Roman" w:hAnsi="Times New Roman" w:eastAsia="仿宋" w:cs="Times New Roman"/>
          <w:color w:val="auto"/>
          <w:sz w:val="24"/>
          <w:szCs w:val="24"/>
          <w:highlight w:val="none"/>
        </w:rPr>
        <w:t>供应商。依据《中华人民共和国政府采购法》及实施条例、《中华人民共和国民法典》、</w:t>
      </w:r>
      <w:r>
        <w:rPr>
          <w:rFonts w:hint="default" w:ascii="Times New Roman" w:hAnsi="Times New Roman" w:eastAsia="仿宋" w:cs="Times New Roman"/>
          <w:color w:val="auto"/>
          <w:sz w:val="24"/>
          <w:szCs w:val="24"/>
          <w:highlight w:val="none"/>
          <w:lang w:eastAsia="zh-CN"/>
        </w:rPr>
        <w:t>成交</w:t>
      </w:r>
      <w:r>
        <w:rPr>
          <w:rFonts w:hint="default" w:ascii="Times New Roman" w:hAnsi="Times New Roman" w:eastAsia="仿宋" w:cs="Times New Roman"/>
          <w:color w:val="auto"/>
          <w:sz w:val="24"/>
          <w:szCs w:val="24"/>
          <w:highlight w:val="none"/>
        </w:rPr>
        <w:t>供应商</w:t>
      </w:r>
      <w:r>
        <w:rPr>
          <w:rFonts w:hint="default" w:ascii="Times New Roman" w:hAnsi="Times New Roman" w:eastAsia="仿宋" w:cs="Times New Roman"/>
          <w:color w:val="auto"/>
          <w:sz w:val="24"/>
          <w:szCs w:val="24"/>
          <w:highlight w:val="none"/>
          <w:lang w:eastAsia="zh-CN"/>
        </w:rPr>
        <w:t>响应文件</w:t>
      </w:r>
      <w:r>
        <w:rPr>
          <w:rFonts w:hint="default" w:ascii="Times New Roman" w:hAnsi="Times New Roman" w:eastAsia="仿宋" w:cs="Times New Roman"/>
          <w:color w:val="auto"/>
          <w:sz w:val="24"/>
          <w:szCs w:val="24"/>
          <w:highlight w:val="none"/>
        </w:rPr>
        <w:t>正本、</w:t>
      </w:r>
      <w:r>
        <w:rPr>
          <w:rFonts w:hint="default" w:ascii="Times New Roman" w:hAnsi="Times New Roman" w:eastAsia="仿宋" w:cs="Times New Roman"/>
          <w:color w:val="auto"/>
          <w:sz w:val="24"/>
          <w:szCs w:val="24"/>
          <w:highlight w:val="none"/>
          <w:lang w:eastAsia="zh-CN"/>
        </w:rPr>
        <w:t>成交</w:t>
      </w:r>
      <w:r>
        <w:rPr>
          <w:rFonts w:hint="default" w:ascii="Times New Roman" w:hAnsi="Times New Roman" w:eastAsia="仿宋" w:cs="Times New Roman"/>
          <w:color w:val="auto"/>
          <w:sz w:val="24"/>
          <w:szCs w:val="24"/>
          <w:highlight w:val="none"/>
        </w:rPr>
        <w:t>通知书，经甲、乙双方协商，达成如下条款。</w:t>
      </w:r>
    </w:p>
    <w:p>
      <w:pPr>
        <w:keepNext w:val="0"/>
        <w:keepLines w:val="0"/>
        <w:pageBreakBefore w:val="0"/>
        <w:widowControl w:val="0"/>
        <w:numPr>
          <w:ilvl w:val="0"/>
          <w:numId w:val="8"/>
        </w:numPr>
        <w:tabs>
          <w:tab w:val="left" w:pos="2203"/>
        </w:tabs>
        <w:kinsoku/>
        <w:wordWrap/>
        <w:overflowPunct/>
        <w:topLinePunct w:val="0"/>
        <w:autoSpaceDE/>
        <w:autoSpaceDN/>
        <w:bidi w:val="0"/>
        <w:spacing w:line="480" w:lineRule="exact"/>
        <w:ind w:firstLine="482" w:firstLineChars="200"/>
        <w:jc w:val="left"/>
        <w:textAlignment w:val="auto"/>
        <w:rPr>
          <w:rFonts w:hint="default" w:ascii="Times New Roman" w:hAnsi="Times New Roman" w:eastAsia="仿宋" w:cs="Times New Roman"/>
          <w:b/>
          <w:color w:val="auto"/>
          <w:sz w:val="24"/>
          <w:szCs w:val="24"/>
          <w:highlight w:val="none"/>
        </w:rPr>
      </w:pPr>
      <w:r>
        <w:rPr>
          <w:rFonts w:hint="default" w:ascii="Times New Roman" w:hAnsi="Times New Roman" w:eastAsia="仿宋" w:cs="Times New Roman"/>
          <w:b/>
          <w:color w:val="auto"/>
          <w:sz w:val="24"/>
          <w:szCs w:val="24"/>
          <w:highlight w:val="none"/>
        </w:rPr>
        <w:t>合同内容</w:t>
      </w:r>
    </w:p>
    <w:p>
      <w:pPr>
        <w:keepNext w:val="0"/>
        <w:keepLines w:val="0"/>
        <w:pageBreakBefore w:val="0"/>
        <w:widowControl w:val="0"/>
        <w:tabs>
          <w:tab w:val="left" w:pos="2203"/>
        </w:tabs>
        <w:kinsoku/>
        <w:wordWrap/>
        <w:overflowPunct/>
        <w:topLinePunct w:val="0"/>
        <w:autoSpaceDE/>
        <w:autoSpaceDN/>
        <w:bidi w:val="0"/>
        <w:spacing w:line="480" w:lineRule="exact"/>
        <w:ind w:firstLine="480" w:firstLineChars="200"/>
        <w:jc w:val="left"/>
        <w:textAlignment w:val="auto"/>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一、乙方根据本合同为甲方进行</w:t>
      </w:r>
      <w:r>
        <w:rPr>
          <w:rFonts w:hint="default" w:ascii="Times New Roman" w:hAnsi="Times New Roman" w:eastAsia="仿宋" w:cs="Times New Roman"/>
          <w:color w:val="auto"/>
          <w:sz w:val="24"/>
          <w:szCs w:val="24"/>
          <w:highlight w:val="none"/>
          <w:u w:val="single"/>
          <w:lang w:val="en-US" w:eastAsia="zh-CN"/>
        </w:rPr>
        <w:t xml:space="preserve">               </w:t>
      </w:r>
      <w:r>
        <w:rPr>
          <w:rFonts w:hint="default" w:ascii="Times New Roman" w:hAnsi="Times New Roman" w:eastAsia="仿宋" w:cs="Times New Roman"/>
          <w:color w:val="auto"/>
          <w:sz w:val="24"/>
          <w:szCs w:val="24"/>
          <w:highlight w:val="none"/>
        </w:rPr>
        <w:t>制作安装，乙方将帮助甲方塑造项目全新形象，开发优势资源，以视觉形式，高度整合提升品牌优势和服务能力。</w:t>
      </w:r>
    </w:p>
    <w:p>
      <w:pPr>
        <w:keepNext w:val="0"/>
        <w:keepLines w:val="0"/>
        <w:pageBreakBefore w:val="0"/>
        <w:widowControl w:val="0"/>
        <w:tabs>
          <w:tab w:val="left" w:pos="2203"/>
        </w:tabs>
        <w:kinsoku/>
        <w:wordWrap/>
        <w:overflowPunct/>
        <w:topLinePunct w:val="0"/>
        <w:autoSpaceDE/>
        <w:autoSpaceDN/>
        <w:bidi w:val="0"/>
        <w:adjustRightInd w:val="0"/>
        <w:snapToGrid w:val="0"/>
        <w:spacing w:line="480" w:lineRule="exact"/>
        <w:ind w:firstLine="480" w:firstLineChars="200"/>
        <w:jc w:val="left"/>
        <w:textAlignment w:val="auto"/>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二、项目安装地址：具体地点以甲方通知为准。</w:t>
      </w:r>
    </w:p>
    <w:p>
      <w:pPr>
        <w:keepNext w:val="0"/>
        <w:keepLines w:val="0"/>
        <w:pageBreakBefore w:val="0"/>
        <w:widowControl w:val="0"/>
        <w:tabs>
          <w:tab w:val="left" w:pos="2203"/>
        </w:tabs>
        <w:kinsoku/>
        <w:wordWrap/>
        <w:overflowPunct/>
        <w:topLinePunct w:val="0"/>
        <w:autoSpaceDE/>
        <w:autoSpaceDN/>
        <w:bidi w:val="0"/>
        <w:adjustRightInd w:val="0"/>
        <w:snapToGrid w:val="0"/>
        <w:spacing w:line="480" w:lineRule="exact"/>
        <w:ind w:firstLine="480" w:firstLineChars="200"/>
        <w:jc w:val="left"/>
        <w:textAlignment w:val="auto"/>
        <w:rPr>
          <w:rFonts w:hint="default" w:ascii="Times New Roman" w:hAnsi="Times New Roman" w:eastAsia="仿宋" w:cs="Times New Roman"/>
          <w:color w:val="auto"/>
          <w:sz w:val="24"/>
          <w:szCs w:val="24"/>
          <w:highlight w:val="none"/>
          <w:u w:val="single"/>
        </w:rPr>
      </w:pPr>
      <w:r>
        <w:rPr>
          <w:rFonts w:hint="default" w:ascii="Times New Roman" w:hAnsi="Times New Roman" w:eastAsia="仿宋" w:cs="Times New Roman"/>
          <w:color w:val="auto"/>
          <w:sz w:val="24"/>
          <w:szCs w:val="24"/>
          <w:highlight w:val="none"/>
        </w:rPr>
        <w:t>1、甲方制作要求及相应单价费用： 。</w:t>
      </w:r>
    </w:p>
    <w:p>
      <w:pPr>
        <w:keepNext w:val="0"/>
        <w:keepLines w:val="0"/>
        <w:pageBreakBefore w:val="0"/>
        <w:widowControl w:val="0"/>
        <w:tabs>
          <w:tab w:val="left" w:pos="2203"/>
        </w:tabs>
        <w:kinsoku/>
        <w:wordWrap/>
        <w:overflowPunct/>
        <w:topLinePunct w:val="0"/>
        <w:autoSpaceDE/>
        <w:autoSpaceDN/>
        <w:bidi w:val="0"/>
        <w:adjustRightInd w:val="0"/>
        <w:snapToGrid w:val="0"/>
        <w:spacing w:line="480" w:lineRule="exact"/>
        <w:ind w:firstLine="480" w:firstLineChars="200"/>
        <w:jc w:val="left"/>
        <w:textAlignment w:val="auto"/>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 xml:space="preserve">2、含税合同总金额为人民币。 </w:t>
      </w:r>
    </w:p>
    <w:p>
      <w:pPr>
        <w:keepNext w:val="0"/>
        <w:keepLines w:val="0"/>
        <w:pageBreakBefore w:val="0"/>
        <w:widowControl w:val="0"/>
        <w:tabs>
          <w:tab w:val="left" w:pos="2203"/>
        </w:tabs>
        <w:kinsoku/>
        <w:wordWrap/>
        <w:overflowPunct/>
        <w:topLinePunct w:val="0"/>
        <w:autoSpaceDE/>
        <w:autoSpaceDN/>
        <w:bidi w:val="0"/>
        <w:spacing w:line="480" w:lineRule="exact"/>
        <w:ind w:firstLine="480" w:firstLineChars="200"/>
        <w:jc w:val="left"/>
        <w:textAlignment w:val="auto"/>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三、合同有效期：</w:t>
      </w:r>
    </w:p>
    <w:p>
      <w:pPr>
        <w:keepNext w:val="0"/>
        <w:keepLines w:val="0"/>
        <w:pageBreakBefore w:val="0"/>
        <w:widowControl w:val="0"/>
        <w:tabs>
          <w:tab w:val="left" w:pos="2203"/>
        </w:tabs>
        <w:kinsoku/>
        <w:wordWrap/>
        <w:overflowPunct/>
        <w:topLinePunct w:val="0"/>
        <w:autoSpaceDE/>
        <w:autoSpaceDN/>
        <w:bidi w:val="0"/>
        <w:spacing w:line="480" w:lineRule="exact"/>
        <w:ind w:firstLine="480" w:firstLineChars="200"/>
        <w:jc w:val="left"/>
        <w:textAlignment w:val="auto"/>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 xml:space="preserve">四、交付期： </w:t>
      </w:r>
    </w:p>
    <w:p>
      <w:pPr>
        <w:keepNext w:val="0"/>
        <w:keepLines w:val="0"/>
        <w:pageBreakBefore w:val="0"/>
        <w:widowControl w:val="0"/>
        <w:tabs>
          <w:tab w:val="left" w:pos="2203"/>
        </w:tabs>
        <w:kinsoku/>
        <w:wordWrap/>
        <w:overflowPunct/>
        <w:topLinePunct w:val="0"/>
        <w:autoSpaceDE/>
        <w:autoSpaceDN/>
        <w:bidi w:val="0"/>
        <w:spacing w:line="480" w:lineRule="exact"/>
        <w:ind w:firstLine="480" w:firstLineChars="200"/>
        <w:jc w:val="left"/>
        <w:textAlignment w:val="auto"/>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五、质保期：</w:t>
      </w:r>
    </w:p>
    <w:p>
      <w:pPr>
        <w:keepNext w:val="0"/>
        <w:keepLines w:val="0"/>
        <w:pageBreakBefore w:val="0"/>
        <w:widowControl w:val="0"/>
        <w:tabs>
          <w:tab w:val="left" w:pos="2203"/>
        </w:tabs>
        <w:kinsoku/>
        <w:wordWrap/>
        <w:overflowPunct/>
        <w:topLinePunct w:val="0"/>
        <w:autoSpaceDE/>
        <w:autoSpaceDN/>
        <w:bidi w:val="0"/>
        <w:spacing w:line="480" w:lineRule="exact"/>
        <w:ind w:firstLine="480" w:firstLineChars="200"/>
        <w:jc w:val="left"/>
        <w:textAlignment w:val="auto"/>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六、</w:t>
      </w:r>
      <w:r>
        <w:rPr>
          <w:rFonts w:hint="default" w:ascii="Times New Roman" w:hAnsi="Times New Roman" w:eastAsia="仿宋" w:cs="Times New Roman"/>
          <w:bCs/>
          <w:iCs/>
          <w:color w:val="auto"/>
          <w:sz w:val="24"/>
          <w:szCs w:val="24"/>
          <w:highlight w:val="none"/>
        </w:rPr>
        <w:t>合同单价包括：货物供应费和其它费用（现场踏勘、设计、制作、安装、税等一切费用）；合同执行期内，固定规格产品</w:t>
      </w:r>
      <w:r>
        <w:rPr>
          <w:rFonts w:hint="default" w:ascii="Times New Roman" w:hAnsi="Times New Roman" w:eastAsia="仿宋" w:cs="Times New Roman"/>
          <w:bCs/>
          <w:iCs/>
          <w:color w:val="auto"/>
          <w:sz w:val="24"/>
          <w:szCs w:val="24"/>
          <w:highlight w:val="none"/>
          <w:lang w:eastAsia="zh-CN"/>
        </w:rPr>
        <w:t>成交</w:t>
      </w:r>
      <w:r>
        <w:rPr>
          <w:rFonts w:hint="default" w:ascii="Times New Roman" w:hAnsi="Times New Roman" w:eastAsia="仿宋" w:cs="Times New Roman"/>
          <w:bCs/>
          <w:iCs/>
          <w:color w:val="auto"/>
          <w:sz w:val="24"/>
          <w:szCs w:val="24"/>
          <w:highlight w:val="none"/>
        </w:rPr>
        <w:t>单价不做调整，实测标识标牌深度和高度尺寸发生变化单价不做调整。实测标识标牌结算单价按照实际延米（长度）结算。</w:t>
      </w:r>
    </w:p>
    <w:p>
      <w:pPr>
        <w:keepNext w:val="0"/>
        <w:keepLines w:val="0"/>
        <w:pageBreakBefore w:val="0"/>
        <w:widowControl w:val="0"/>
        <w:tabs>
          <w:tab w:val="left" w:pos="2203"/>
        </w:tabs>
        <w:kinsoku/>
        <w:wordWrap/>
        <w:overflowPunct/>
        <w:topLinePunct w:val="0"/>
        <w:autoSpaceDE/>
        <w:autoSpaceDN/>
        <w:bidi w:val="0"/>
        <w:spacing w:line="480" w:lineRule="exact"/>
        <w:ind w:firstLine="480" w:firstLineChars="200"/>
        <w:jc w:val="left"/>
        <w:textAlignment w:val="auto"/>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七、合同单价金额一次性包死，不受市场价格变化等因素的影响。</w:t>
      </w:r>
    </w:p>
    <w:p>
      <w:pPr>
        <w:keepNext w:val="0"/>
        <w:keepLines w:val="0"/>
        <w:pageBreakBefore w:val="0"/>
        <w:widowControl w:val="0"/>
        <w:tabs>
          <w:tab w:val="left" w:pos="2203"/>
        </w:tabs>
        <w:kinsoku/>
        <w:wordWrap/>
        <w:overflowPunct/>
        <w:topLinePunct w:val="0"/>
        <w:autoSpaceDE/>
        <w:autoSpaceDN/>
        <w:bidi w:val="0"/>
        <w:adjustRightInd w:val="0"/>
        <w:snapToGrid w:val="0"/>
        <w:spacing w:line="480" w:lineRule="exact"/>
        <w:ind w:firstLine="480" w:firstLineChars="200"/>
        <w:jc w:val="left"/>
        <w:textAlignment w:val="auto"/>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八、授权与确认</w:t>
      </w:r>
    </w:p>
    <w:p>
      <w:pPr>
        <w:keepNext w:val="0"/>
        <w:keepLines w:val="0"/>
        <w:pageBreakBefore w:val="0"/>
        <w:widowControl w:val="0"/>
        <w:tabs>
          <w:tab w:val="left" w:pos="2203"/>
        </w:tabs>
        <w:kinsoku/>
        <w:wordWrap/>
        <w:overflowPunct/>
        <w:topLinePunct w:val="0"/>
        <w:autoSpaceDE/>
        <w:autoSpaceDN/>
        <w:bidi w:val="0"/>
        <w:adjustRightInd w:val="0"/>
        <w:snapToGrid w:val="0"/>
        <w:spacing w:line="480" w:lineRule="exact"/>
        <w:ind w:firstLine="480" w:firstLineChars="200"/>
        <w:jc w:val="left"/>
        <w:textAlignment w:val="auto"/>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1、制作清单</w:t>
      </w:r>
    </w:p>
    <w:p>
      <w:pPr>
        <w:keepNext w:val="0"/>
        <w:keepLines w:val="0"/>
        <w:pageBreakBefore w:val="0"/>
        <w:widowControl w:val="0"/>
        <w:kinsoku/>
        <w:wordWrap/>
        <w:overflowPunct/>
        <w:topLinePunct w:val="0"/>
        <w:autoSpaceDE/>
        <w:autoSpaceDN/>
        <w:bidi w:val="0"/>
        <w:spacing w:line="480" w:lineRule="exact"/>
        <w:ind w:firstLine="240" w:firstLineChars="100"/>
        <w:textAlignment w:val="auto"/>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乙方应于取得甲方制作需求后日内完成相应的制作清单；甲方应以签字形式确认制作清单，并在制作订单确认后 个工作日内以书面形式交予乙方。</w:t>
      </w:r>
    </w:p>
    <w:p>
      <w:pPr>
        <w:keepNext w:val="0"/>
        <w:keepLines w:val="0"/>
        <w:pageBreakBefore w:val="0"/>
        <w:widowControl w:val="0"/>
        <w:tabs>
          <w:tab w:val="left" w:pos="2203"/>
        </w:tabs>
        <w:kinsoku/>
        <w:wordWrap/>
        <w:overflowPunct/>
        <w:topLinePunct w:val="0"/>
        <w:autoSpaceDE/>
        <w:autoSpaceDN/>
        <w:bidi w:val="0"/>
        <w:adjustRightInd w:val="0"/>
        <w:snapToGrid w:val="0"/>
        <w:spacing w:line="480" w:lineRule="exact"/>
        <w:ind w:firstLine="480" w:firstLineChars="200"/>
        <w:jc w:val="left"/>
        <w:textAlignment w:val="auto"/>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2、授权</w:t>
      </w:r>
    </w:p>
    <w:p>
      <w:pPr>
        <w:keepNext w:val="0"/>
        <w:keepLines w:val="0"/>
        <w:pageBreakBefore w:val="0"/>
        <w:widowControl w:val="0"/>
        <w:tabs>
          <w:tab w:val="left" w:pos="2203"/>
        </w:tabs>
        <w:kinsoku/>
        <w:wordWrap/>
        <w:overflowPunct/>
        <w:topLinePunct w:val="0"/>
        <w:autoSpaceDE/>
        <w:autoSpaceDN/>
        <w:bidi w:val="0"/>
        <w:adjustRightInd w:val="0"/>
        <w:snapToGrid w:val="0"/>
        <w:spacing w:line="480" w:lineRule="exact"/>
        <w:ind w:firstLine="480" w:firstLineChars="200"/>
        <w:jc w:val="left"/>
        <w:textAlignment w:val="auto"/>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制作内容和图纸经甲方确认后，乙方即获授权执行下一步制作筹备工作。乙方向甲方提供的所有工作成果及工作文件的所有权益，归甲方所有。</w:t>
      </w:r>
    </w:p>
    <w:p>
      <w:pPr>
        <w:keepNext w:val="0"/>
        <w:keepLines w:val="0"/>
        <w:pageBreakBefore w:val="0"/>
        <w:widowControl w:val="0"/>
        <w:tabs>
          <w:tab w:val="left" w:pos="2203"/>
        </w:tabs>
        <w:kinsoku/>
        <w:wordWrap/>
        <w:overflowPunct/>
        <w:topLinePunct w:val="0"/>
        <w:autoSpaceDE/>
        <w:autoSpaceDN/>
        <w:bidi w:val="0"/>
        <w:adjustRightInd w:val="0"/>
        <w:spacing w:line="480" w:lineRule="exact"/>
        <w:ind w:firstLine="480" w:firstLineChars="200"/>
        <w:textAlignment w:val="auto"/>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经协商，此项目制作安装工期为自合同签订之日起，甲方安排专人协助乙方工作，乙方设计规划方案定稿后，每批货物应于交付期要求完成，如遇特殊情况，乙方应取得甲方书面同意顺延工期。（包括如因不可抗力因素，如天气等自然因素导致无法正常施工的，工期相应顺延）。</w:t>
      </w:r>
    </w:p>
    <w:p>
      <w:pPr>
        <w:keepNext w:val="0"/>
        <w:keepLines w:val="0"/>
        <w:pageBreakBefore w:val="0"/>
        <w:widowControl w:val="0"/>
        <w:tabs>
          <w:tab w:val="left" w:pos="2203"/>
        </w:tabs>
        <w:kinsoku/>
        <w:wordWrap/>
        <w:overflowPunct/>
        <w:topLinePunct w:val="0"/>
        <w:autoSpaceDE/>
        <w:autoSpaceDN/>
        <w:bidi w:val="0"/>
        <w:spacing w:line="480" w:lineRule="exact"/>
        <w:ind w:firstLine="480" w:firstLineChars="200"/>
        <w:jc w:val="left"/>
        <w:textAlignment w:val="auto"/>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九、结算方式：</w:t>
      </w:r>
    </w:p>
    <w:p>
      <w:pPr>
        <w:keepNext w:val="0"/>
        <w:keepLines w:val="0"/>
        <w:pageBreakBefore w:val="0"/>
        <w:widowControl w:val="0"/>
        <w:tabs>
          <w:tab w:val="left" w:pos="2203"/>
        </w:tabs>
        <w:kinsoku/>
        <w:wordWrap/>
        <w:overflowPunct/>
        <w:topLinePunct w:val="0"/>
        <w:autoSpaceDE/>
        <w:autoSpaceDN/>
        <w:bidi w:val="0"/>
        <w:spacing w:line="480" w:lineRule="exact"/>
        <w:ind w:firstLine="480" w:firstLineChars="200"/>
        <w:jc w:val="left"/>
        <w:textAlignment w:val="auto"/>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1、结算依据：以</w:t>
      </w:r>
      <w:r>
        <w:rPr>
          <w:rFonts w:hint="default" w:ascii="Times New Roman" w:hAnsi="Times New Roman" w:eastAsia="仿宋" w:cs="Times New Roman"/>
          <w:color w:val="auto"/>
          <w:sz w:val="24"/>
          <w:szCs w:val="24"/>
          <w:highlight w:val="none"/>
          <w:lang w:eastAsia="zh-CN"/>
        </w:rPr>
        <w:t>成交</w:t>
      </w:r>
      <w:r>
        <w:rPr>
          <w:rFonts w:hint="default" w:ascii="Times New Roman" w:hAnsi="Times New Roman" w:eastAsia="仿宋" w:cs="Times New Roman"/>
          <w:color w:val="auto"/>
          <w:sz w:val="24"/>
          <w:szCs w:val="24"/>
          <w:highlight w:val="none"/>
        </w:rPr>
        <w:t>单价为结算依据，</w:t>
      </w:r>
      <w:r>
        <w:rPr>
          <w:rFonts w:hint="default" w:ascii="Times New Roman" w:hAnsi="Times New Roman" w:eastAsia="仿宋" w:cs="Times New Roman"/>
          <w:color w:val="auto"/>
          <w:sz w:val="24"/>
          <w:szCs w:val="24"/>
          <w:highlight w:val="none"/>
          <w:lang w:eastAsia="zh-CN"/>
        </w:rPr>
        <w:t>磋商</w:t>
      </w:r>
      <w:r>
        <w:rPr>
          <w:rFonts w:hint="default" w:ascii="Times New Roman" w:hAnsi="Times New Roman" w:eastAsia="仿宋" w:cs="Times New Roman"/>
          <w:color w:val="auto"/>
          <w:sz w:val="24"/>
          <w:szCs w:val="24"/>
          <w:highlight w:val="none"/>
        </w:rPr>
        <w:t>报价总额仅作为评审价格分的依据，不作为结算依据。</w:t>
      </w:r>
    </w:p>
    <w:p>
      <w:pPr>
        <w:keepNext w:val="0"/>
        <w:keepLines w:val="0"/>
        <w:pageBreakBefore w:val="0"/>
        <w:widowControl w:val="0"/>
        <w:tabs>
          <w:tab w:val="left" w:pos="2203"/>
        </w:tabs>
        <w:kinsoku/>
        <w:wordWrap/>
        <w:overflowPunct/>
        <w:topLinePunct w:val="0"/>
        <w:autoSpaceDE/>
        <w:autoSpaceDN/>
        <w:bidi w:val="0"/>
        <w:spacing w:line="480" w:lineRule="exact"/>
        <w:ind w:firstLine="480" w:firstLineChars="200"/>
        <w:jc w:val="left"/>
        <w:textAlignment w:val="auto"/>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2、无预付款,每季度验收一次，验收合格后，采取银行转账方式，一次性支付本季度100%款项。</w:t>
      </w:r>
    </w:p>
    <w:p>
      <w:pPr>
        <w:keepNext w:val="0"/>
        <w:keepLines w:val="0"/>
        <w:pageBreakBefore w:val="0"/>
        <w:widowControl w:val="0"/>
        <w:tabs>
          <w:tab w:val="left" w:pos="2203"/>
        </w:tabs>
        <w:kinsoku/>
        <w:wordWrap/>
        <w:overflowPunct/>
        <w:topLinePunct w:val="0"/>
        <w:autoSpaceDE/>
        <w:autoSpaceDN/>
        <w:bidi w:val="0"/>
        <w:spacing w:line="480" w:lineRule="exact"/>
        <w:ind w:firstLine="480" w:firstLineChars="200"/>
        <w:jc w:val="left"/>
        <w:textAlignment w:val="auto"/>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十、验收依据：磋商文件、响应文件、合同、验收单、国家现行法律法规。</w:t>
      </w:r>
    </w:p>
    <w:p>
      <w:pPr>
        <w:keepNext w:val="0"/>
        <w:keepLines w:val="0"/>
        <w:pageBreakBefore w:val="0"/>
        <w:widowControl w:val="0"/>
        <w:tabs>
          <w:tab w:val="left" w:pos="2203"/>
        </w:tabs>
        <w:kinsoku/>
        <w:wordWrap/>
        <w:overflowPunct/>
        <w:topLinePunct w:val="0"/>
        <w:autoSpaceDE/>
        <w:autoSpaceDN/>
        <w:bidi w:val="0"/>
        <w:spacing w:line="480" w:lineRule="exact"/>
        <w:ind w:firstLine="482" w:firstLineChars="200"/>
        <w:jc w:val="left"/>
        <w:textAlignment w:val="auto"/>
        <w:rPr>
          <w:rFonts w:hint="default" w:ascii="Times New Roman" w:hAnsi="Times New Roman" w:eastAsia="仿宋" w:cs="Times New Roman"/>
          <w:b/>
          <w:color w:val="auto"/>
          <w:sz w:val="24"/>
          <w:szCs w:val="24"/>
          <w:highlight w:val="none"/>
        </w:rPr>
      </w:pPr>
      <w:r>
        <w:rPr>
          <w:rFonts w:hint="default" w:ascii="Times New Roman" w:hAnsi="Times New Roman" w:eastAsia="仿宋" w:cs="Times New Roman"/>
          <w:b/>
          <w:color w:val="auto"/>
          <w:sz w:val="24"/>
          <w:szCs w:val="24"/>
          <w:highlight w:val="none"/>
        </w:rPr>
        <w:t>第二条 甲乙双方的权利和义务</w:t>
      </w:r>
    </w:p>
    <w:p>
      <w:pPr>
        <w:keepNext w:val="0"/>
        <w:keepLines w:val="0"/>
        <w:pageBreakBefore w:val="0"/>
        <w:widowControl w:val="0"/>
        <w:tabs>
          <w:tab w:val="left" w:pos="2203"/>
        </w:tabs>
        <w:kinsoku/>
        <w:wordWrap/>
        <w:overflowPunct/>
        <w:topLinePunct w:val="0"/>
        <w:autoSpaceDE/>
        <w:autoSpaceDN/>
        <w:bidi w:val="0"/>
        <w:spacing w:line="480" w:lineRule="exact"/>
        <w:ind w:firstLine="480" w:firstLineChars="200"/>
        <w:jc w:val="left"/>
        <w:textAlignment w:val="auto"/>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一、甲方的权利和义务</w:t>
      </w:r>
    </w:p>
    <w:p>
      <w:pPr>
        <w:keepNext w:val="0"/>
        <w:keepLines w:val="0"/>
        <w:pageBreakBefore w:val="0"/>
        <w:widowControl w:val="0"/>
        <w:tabs>
          <w:tab w:val="left" w:pos="2203"/>
        </w:tabs>
        <w:kinsoku/>
        <w:wordWrap/>
        <w:overflowPunct/>
        <w:topLinePunct w:val="0"/>
        <w:autoSpaceDE/>
        <w:autoSpaceDN/>
        <w:bidi w:val="0"/>
        <w:spacing w:line="480" w:lineRule="exact"/>
        <w:ind w:firstLine="480" w:firstLineChars="200"/>
        <w:jc w:val="left"/>
        <w:textAlignment w:val="auto"/>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1、甲方保证提供给乙方的资料、信息内容合法，不侵犯第三方的合法权益。如因甲方原因致使乙方遭受第三方追诉的，甲方在其过错范围内承担由此给乙方造成的损失，并承担违约责任。</w:t>
      </w:r>
    </w:p>
    <w:p>
      <w:pPr>
        <w:keepNext w:val="0"/>
        <w:keepLines w:val="0"/>
        <w:pageBreakBefore w:val="0"/>
        <w:widowControl w:val="0"/>
        <w:tabs>
          <w:tab w:val="left" w:pos="2203"/>
        </w:tabs>
        <w:kinsoku/>
        <w:wordWrap/>
        <w:overflowPunct/>
        <w:topLinePunct w:val="0"/>
        <w:autoSpaceDE/>
        <w:autoSpaceDN/>
        <w:bidi w:val="0"/>
        <w:spacing w:line="480" w:lineRule="exact"/>
        <w:ind w:firstLine="480" w:firstLineChars="200"/>
        <w:jc w:val="left"/>
        <w:textAlignment w:val="auto"/>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2、由于乙方原因不能按合同约定履约，甲方有权扣留剩余款项，作为对甲方损失的赔偿，剩余款项已付或不足以赔偿甲方损失的，由乙方另行支付。乙方还须按合同总价的30%支付违约金。</w:t>
      </w:r>
    </w:p>
    <w:p>
      <w:pPr>
        <w:keepNext w:val="0"/>
        <w:keepLines w:val="0"/>
        <w:pageBreakBefore w:val="0"/>
        <w:widowControl w:val="0"/>
        <w:tabs>
          <w:tab w:val="left" w:pos="2203"/>
        </w:tabs>
        <w:kinsoku/>
        <w:wordWrap/>
        <w:overflowPunct/>
        <w:topLinePunct w:val="0"/>
        <w:autoSpaceDE/>
        <w:autoSpaceDN/>
        <w:bidi w:val="0"/>
        <w:adjustRightInd w:val="0"/>
        <w:snapToGrid w:val="0"/>
        <w:spacing w:line="480" w:lineRule="exact"/>
        <w:ind w:firstLine="480" w:firstLineChars="200"/>
        <w:jc w:val="left"/>
        <w:textAlignment w:val="auto"/>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3、安排乙方与甲方相关人员交流，配合乙方定稿、筹备、施工等工作顺利开展。</w:t>
      </w:r>
    </w:p>
    <w:p>
      <w:pPr>
        <w:keepNext w:val="0"/>
        <w:keepLines w:val="0"/>
        <w:pageBreakBefore w:val="0"/>
        <w:widowControl w:val="0"/>
        <w:tabs>
          <w:tab w:val="left" w:pos="2203"/>
        </w:tabs>
        <w:kinsoku/>
        <w:wordWrap/>
        <w:overflowPunct/>
        <w:topLinePunct w:val="0"/>
        <w:autoSpaceDE/>
        <w:autoSpaceDN/>
        <w:bidi w:val="0"/>
        <w:adjustRightInd w:val="0"/>
        <w:snapToGrid w:val="0"/>
        <w:spacing w:line="480" w:lineRule="exact"/>
        <w:ind w:firstLine="480" w:firstLineChars="200"/>
        <w:jc w:val="left"/>
        <w:textAlignment w:val="auto"/>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4、甲方指定专人协助乙方工作，并为乙方人员提供现场施工工作的所需要的条件（如水、电等）。</w:t>
      </w:r>
    </w:p>
    <w:p>
      <w:pPr>
        <w:keepNext w:val="0"/>
        <w:keepLines w:val="0"/>
        <w:pageBreakBefore w:val="0"/>
        <w:widowControl w:val="0"/>
        <w:tabs>
          <w:tab w:val="left" w:pos="2203"/>
        </w:tabs>
        <w:kinsoku/>
        <w:wordWrap/>
        <w:overflowPunct/>
        <w:topLinePunct w:val="0"/>
        <w:autoSpaceDE/>
        <w:autoSpaceDN/>
        <w:bidi w:val="0"/>
        <w:adjustRightInd w:val="0"/>
        <w:snapToGrid w:val="0"/>
        <w:spacing w:line="480" w:lineRule="exact"/>
        <w:ind w:firstLine="480" w:firstLineChars="200"/>
        <w:jc w:val="left"/>
        <w:textAlignment w:val="auto"/>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5、甲方应如期向乙方支付相应款项、否则由结算延误造成的乙方损失，由甲方自行承担。</w:t>
      </w:r>
    </w:p>
    <w:p>
      <w:pPr>
        <w:keepNext w:val="0"/>
        <w:keepLines w:val="0"/>
        <w:pageBreakBefore w:val="0"/>
        <w:widowControl w:val="0"/>
        <w:numPr>
          <w:ilvl w:val="0"/>
          <w:numId w:val="9"/>
        </w:numPr>
        <w:tabs>
          <w:tab w:val="left" w:pos="2203"/>
        </w:tabs>
        <w:kinsoku/>
        <w:wordWrap/>
        <w:overflowPunct/>
        <w:topLinePunct w:val="0"/>
        <w:autoSpaceDE/>
        <w:autoSpaceDN/>
        <w:bidi w:val="0"/>
        <w:spacing w:line="480" w:lineRule="exact"/>
        <w:ind w:firstLine="480" w:firstLineChars="200"/>
        <w:jc w:val="left"/>
        <w:textAlignment w:val="auto"/>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乙方的权利和义务</w:t>
      </w:r>
    </w:p>
    <w:p>
      <w:pPr>
        <w:keepNext w:val="0"/>
        <w:keepLines w:val="0"/>
        <w:pageBreakBefore w:val="0"/>
        <w:widowControl w:val="0"/>
        <w:tabs>
          <w:tab w:val="left" w:pos="2203"/>
        </w:tabs>
        <w:kinsoku/>
        <w:wordWrap/>
        <w:overflowPunct/>
        <w:topLinePunct w:val="0"/>
        <w:autoSpaceDE/>
        <w:autoSpaceDN/>
        <w:bidi w:val="0"/>
        <w:spacing w:line="480" w:lineRule="exact"/>
        <w:ind w:firstLine="480" w:firstLineChars="200"/>
        <w:jc w:val="left"/>
        <w:textAlignment w:val="auto"/>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1、乙方保证在履行本合同过程中，不侵犯第三方的合法权益。如因乙方原因致使甲方遭受第三方追诉的，乙方应承担由此给甲方造成的全部损失，并承担违约责任。</w:t>
      </w:r>
    </w:p>
    <w:p>
      <w:pPr>
        <w:keepNext w:val="0"/>
        <w:keepLines w:val="0"/>
        <w:pageBreakBefore w:val="0"/>
        <w:widowControl w:val="0"/>
        <w:tabs>
          <w:tab w:val="left" w:pos="2203"/>
        </w:tabs>
        <w:kinsoku/>
        <w:wordWrap/>
        <w:overflowPunct/>
        <w:topLinePunct w:val="0"/>
        <w:autoSpaceDE/>
        <w:autoSpaceDN/>
        <w:bidi w:val="0"/>
        <w:spacing w:line="480" w:lineRule="exact"/>
        <w:ind w:firstLine="480" w:firstLineChars="200"/>
        <w:jc w:val="left"/>
        <w:textAlignment w:val="auto"/>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2、乙方按照本合同约定，在履行的过程中，不允许利用甲方提供的工作条件和相关资料进行与本项目无关的工作。如因乙方原因致使甲方遭受经济及法律追诉的，由乙方完全承担。</w:t>
      </w:r>
    </w:p>
    <w:p>
      <w:pPr>
        <w:keepNext w:val="0"/>
        <w:keepLines w:val="0"/>
        <w:pageBreakBefore w:val="0"/>
        <w:widowControl w:val="0"/>
        <w:tabs>
          <w:tab w:val="left" w:pos="2203"/>
        </w:tabs>
        <w:kinsoku/>
        <w:wordWrap/>
        <w:overflowPunct/>
        <w:topLinePunct w:val="0"/>
        <w:autoSpaceDE/>
        <w:autoSpaceDN/>
        <w:bidi w:val="0"/>
        <w:spacing w:line="480" w:lineRule="exact"/>
        <w:ind w:firstLine="480" w:firstLineChars="200"/>
        <w:jc w:val="left"/>
        <w:textAlignment w:val="auto"/>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3、乙方必须设置安装、调试现场安全管理人员及专职安全员，杜绝违规安装。</w:t>
      </w:r>
    </w:p>
    <w:p>
      <w:pPr>
        <w:keepNext w:val="0"/>
        <w:keepLines w:val="0"/>
        <w:pageBreakBefore w:val="0"/>
        <w:widowControl w:val="0"/>
        <w:tabs>
          <w:tab w:val="left" w:pos="2203"/>
        </w:tabs>
        <w:kinsoku/>
        <w:wordWrap/>
        <w:overflowPunct/>
        <w:topLinePunct w:val="0"/>
        <w:autoSpaceDE/>
        <w:autoSpaceDN/>
        <w:bidi w:val="0"/>
        <w:spacing w:line="480" w:lineRule="exact"/>
        <w:ind w:firstLine="480" w:firstLineChars="200"/>
        <w:jc w:val="left"/>
        <w:textAlignment w:val="auto"/>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4、乙方必须对安装、调试地域环境卫生、人员安全、生产安全、防火安全负全责。安装、调试现场的各种活动须服从甲方相关部门的管理、监督，同时做好与其它人员的交叉作业及配合工作。</w:t>
      </w:r>
    </w:p>
    <w:p>
      <w:pPr>
        <w:keepNext w:val="0"/>
        <w:keepLines w:val="0"/>
        <w:pageBreakBefore w:val="0"/>
        <w:widowControl w:val="0"/>
        <w:tabs>
          <w:tab w:val="left" w:pos="2203"/>
        </w:tabs>
        <w:kinsoku/>
        <w:wordWrap/>
        <w:overflowPunct/>
        <w:topLinePunct w:val="0"/>
        <w:autoSpaceDE/>
        <w:autoSpaceDN/>
        <w:bidi w:val="0"/>
        <w:spacing w:line="480" w:lineRule="exact"/>
        <w:ind w:firstLine="480" w:firstLineChars="200"/>
        <w:jc w:val="left"/>
        <w:textAlignment w:val="auto"/>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5、乙方必须加强对安装、调试现场的安全监督、管理，对进入现场的易燃材料生产工具应指定专人管理，必要时派人驻守。对当日产生的易燃废料需当日清理出安装、调试现场，堆放到甲方制定区域，当日应及时清理出院，消除安全隐患。</w:t>
      </w:r>
    </w:p>
    <w:p>
      <w:pPr>
        <w:keepNext w:val="0"/>
        <w:keepLines w:val="0"/>
        <w:pageBreakBefore w:val="0"/>
        <w:widowControl w:val="0"/>
        <w:tabs>
          <w:tab w:val="left" w:pos="2203"/>
        </w:tabs>
        <w:kinsoku/>
        <w:wordWrap/>
        <w:overflowPunct/>
        <w:topLinePunct w:val="0"/>
        <w:autoSpaceDE/>
        <w:autoSpaceDN/>
        <w:bidi w:val="0"/>
        <w:spacing w:line="480" w:lineRule="exact"/>
        <w:ind w:firstLine="480" w:firstLineChars="200"/>
        <w:jc w:val="left"/>
        <w:textAlignment w:val="auto"/>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6、乙方供货、安装、调试人员要安全文明服务，不准赤脚或穿高跟鞋、拖鞋和裙子进入供货场地；供货场地禁止吸烟；高空作业时必须系安全带，佩戴安全帽，不得穿硬底鞋及带钉易打滑的鞋；不准违章指挥，违章作业及冒险作业；不准从高处往下抛投物料；不准酒后上岗。</w:t>
      </w:r>
    </w:p>
    <w:p>
      <w:pPr>
        <w:keepNext w:val="0"/>
        <w:keepLines w:val="0"/>
        <w:pageBreakBefore w:val="0"/>
        <w:widowControl w:val="0"/>
        <w:tabs>
          <w:tab w:val="left" w:pos="2203"/>
        </w:tabs>
        <w:kinsoku/>
        <w:wordWrap/>
        <w:overflowPunct/>
        <w:topLinePunct w:val="0"/>
        <w:autoSpaceDE/>
        <w:autoSpaceDN/>
        <w:bidi w:val="0"/>
        <w:spacing w:line="480" w:lineRule="exact"/>
        <w:ind w:firstLine="480" w:firstLineChars="200"/>
        <w:jc w:val="left"/>
        <w:textAlignment w:val="auto"/>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7、乙方供货、安装、调试人员要严防火灾，不准在禁止烟火的地方动用明火；要文明供货，不得在安装、调试现场戏耍和打架斗殴；要注意用电安全，电器开关要设箱加锁，不准乱拉乱接电线。</w:t>
      </w:r>
    </w:p>
    <w:p>
      <w:pPr>
        <w:keepNext w:val="0"/>
        <w:keepLines w:val="0"/>
        <w:pageBreakBefore w:val="0"/>
        <w:widowControl w:val="0"/>
        <w:tabs>
          <w:tab w:val="left" w:pos="2203"/>
        </w:tabs>
        <w:kinsoku/>
        <w:wordWrap/>
        <w:overflowPunct/>
        <w:topLinePunct w:val="0"/>
        <w:autoSpaceDE/>
        <w:autoSpaceDN/>
        <w:bidi w:val="0"/>
        <w:spacing w:line="480" w:lineRule="exact"/>
        <w:ind w:firstLine="480" w:firstLineChars="200"/>
        <w:jc w:val="left"/>
        <w:textAlignment w:val="auto"/>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8、由于乙方在供货、安装、调试过程中组织管理不当违反安全规程、消防安全条例发生安全或火灾事故所造成的安全责任事故、经济损失及人身伤亡，乙方承担全部责任，甲方概不负责。在供货、安装、调试中如发生事故造成甲方财产经济损失、人身伤亡，乙方承担全部责任。</w:t>
      </w:r>
    </w:p>
    <w:p>
      <w:pPr>
        <w:keepNext w:val="0"/>
        <w:keepLines w:val="0"/>
        <w:pageBreakBefore w:val="0"/>
        <w:widowControl w:val="0"/>
        <w:tabs>
          <w:tab w:val="left" w:pos="2203"/>
        </w:tabs>
        <w:kinsoku/>
        <w:wordWrap/>
        <w:overflowPunct/>
        <w:topLinePunct w:val="0"/>
        <w:autoSpaceDE/>
        <w:autoSpaceDN/>
        <w:bidi w:val="0"/>
        <w:spacing w:line="480" w:lineRule="exact"/>
        <w:ind w:firstLine="480" w:firstLineChars="200"/>
        <w:jc w:val="left"/>
        <w:textAlignment w:val="auto"/>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9、乙方货物需在甲方指定地点有序堆放，垃圾或货物外包装应24小时内清理外运，严禁随意乱堆乱放，影响院内大环境及道路畅通。</w:t>
      </w:r>
    </w:p>
    <w:p>
      <w:pPr>
        <w:pStyle w:val="14"/>
        <w:keepNext w:val="0"/>
        <w:keepLines w:val="0"/>
        <w:pageBreakBefore w:val="0"/>
        <w:widowControl w:val="0"/>
        <w:kinsoku/>
        <w:wordWrap/>
        <w:overflowPunct/>
        <w:topLinePunct w:val="0"/>
        <w:autoSpaceDE/>
        <w:autoSpaceDN/>
        <w:bidi w:val="0"/>
        <w:spacing w:line="480" w:lineRule="exact"/>
        <w:ind w:firstLine="480"/>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10、提供质保期内不限次维修服务，响应时间≦2小时，48小时内恢复正常使用。</w:t>
      </w:r>
    </w:p>
    <w:p>
      <w:pPr>
        <w:pStyle w:val="14"/>
        <w:keepNext w:val="0"/>
        <w:keepLines w:val="0"/>
        <w:pageBreakBefore w:val="0"/>
        <w:widowControl w:val="0"/>
        <w:kinsoku/>
        <w:wordWrap/>
        <w:overflowPunct/>
        <w:topLinePunct w:val="0"/>
        <w:autoSpaceDE/>
        <w:autoSpaceDN/>
        <w:bidi w:val="0"/>
        <w:spacing w:line="480" w:lineRule="exact"/>
        <w:ind w:firstLine="480" w:firstLineChars="200"/>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11、违反以上约定者，甲方现场管理人员有权制止其行为并劝其离场，乙方应停货整顿（停货期间造成的损失由乙方自行承担）。如乙方违反以上约定3次，甲方有权单方解除合同，合同自书面解除通知送达乙方之日解除，乙方除应赔偿由此给甲方造成的全部损失外，还应按照合同总价的30%承担违约金。</w:t>
      </w:r>
    </w:p>
    <w:p>
      <w:pPr>
        <w:keepNext w:val="0"/>
        <w:keepLines w:val="0"/>
        <w:pageBreakBefore w:val="0"/>
        <w:widowControl w:val="0"/>
        <w:tabs>
          <w:tab w:val="left" w:pos="2203"/>
        </w:tabs>
        <w:kinsoku/>
        <w:wordWrap/>
        <w:overflowPunct/>
        <w:topLinePunct w:val="0"/>
        <w:autoSpaceDE/>
        <w:autoSpaceDN/>
        <w:bidi w:val="0"/>
        <w:adjustRightInd w:val="0"/>
        <w:snapToGrid w:val="0"/>
        <w:spacing w:line="480" w:lineRule="exact"/>
        <w:ind w:firstLine="482" w:firstLineChars="200"/>
        <w:jc w:val="left"/>
        <w:textAlignment w:val="auto"/>
        <w:rPr>
          <w:rFonts w:hint="default" w:ascii="Times New Roman" w:hAnsi="Times New Roman" w:eastAsia="仿宋" w:cs="Times New Roman"/>
          <w:b/>
          <w:bCs/>
          <w:color w:val="auto"/>
          <w:sz w:val="24"/>
          <w:szCs w:val="24"/>
          <w:highlight w:val="none"/>
        </w:rPr>
      </w:pPr>
      <w:r>
        <w:rPr>
          <w:rFonts w:hint="default" w:ascii="Times New Roman" w:hAnsi="Times New Roman" w:eastAsia="仿宋" w:cs="Times New Roman"/>
          <w:b/>
          <w:bCs/>
          <w:color w:val="auto"/>
          <w:sz w:val="24"/>
          <w:szCs w:val="24"/>
          <w:highlight w:val="none"/>
        </w:rPr>
        <w:t>第三条  违约责任</w:t>
      </w:r>
    </w:p>
    <w:p>
      <w:pPr>
        <w:keepNext w:val="0"/>
        <w:keepLines w:val="0"/>
        <w:pageBreakBefore w:val="0"/>
        <w:widowControl w:val="0"/>
        <w:tabs>
          <w:tab w:val="left" w:pos="2203"/>
        </w:tabs>
        <w:kinsoku/>
        <w:wordWrap/>
        <w:overflowPunct/>
        <w:topLinePunct w:val="0"/>
        <w:autoSpaceDE/>
        <w:autoSpaceDN/>
        <w:bidi w:val="0"/>
        <w:spacing w:line="480" w:lineRule="exact"/>
        <w:ind w:firstLine="480" w:firstLineChars="200"/>
        <w:jc w:val="left"/>
        <w:textAlignment w:val="auto"/>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一、按《中华人民共和国民法典》中的相关条款执行。</w:t>
      </w:r>
    </w:p>
    <w:p>
      <w:pPr>
        <w:keepNext w:val="0"/>
        <w:keepLines w:val="0"/>
        <w:pageBreakBefore w:val="0"/>
        <w:widowControl w:val="0"/>
        <w:tabs>
          <w:tab w:val="left" w:pos="2203"/>
        </w:tabs>
        <w:kinsoku/>
        <w:wordWrap/>
        <w:overflowPunct/>
        <w:topLinePunct w:val="0"/>
        <w:autoSpaceDE/>
        <w:autoSpaceDN/>
        <w:bidi w:val="0"/>
        <w:spacing w:line="480" w:lineRule="exact"/>
        <w:ind w:firstLine="480" w:firstLineChars="200"/>
        <w:jc w:val="left"/>
        <w:textAlignment w:val="auto"/>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二、交货期每推迟一天，扣除合同总价的3‰，累计超过30天的，视为乙方根本违约，甲方有权单方解除合同（合同自书面解除通知到达乙方之日起解除），乙方应赔偿解除合同给甲方造成的全部损失（包括但不限于重新采购产生的费用、合同未履行导致货物不能按规划交付使用可能产生的租赁费用），同时还应按合同最高执行总价款的30%支付违约金。</w:t>
      </w:r>
    </w:p>
    <w:p>
      <w:pPr>
        <w:keepNext w:val="0"/>
        <w:keepLines w:val="0"/>
        <w:pageBreakBefore w:val="0"/>
        <w:widowControl w:val="0"/>
        <w:tabs>
          <w:tab w:val="left" w:pos="2203"/>
        </w:tabs>
        <w:kinsoku/>
        <w:wordWrap/>
        <w:overflowPunct/>
        <w:topLinePunct w:val="0"/>
        <w:autoSpaceDE/>
        <w:autoSpaceDN/>
        <w:bidi w:val="0"/>
        <w:spacing w:line="480" w:lineRule="exact"/>
        <w:ind w:firstLine="480" w:firstLineChars="200"/>
        <w:jc w:val="left"/>
        <w:textAlignment w:val="auto"/>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三、特殊要求：</w:t>
      </w:r>
    </w:p>
    <w:p>
      <w:pPr>
        <w:keepNext w:val="0"/>
        <w:keepLines w:val="0"/>
        <w:pageBreakBefore w:val="0"/>
        <w:widowControl w:val="0"/>
        <w:tabs>
          <w:tab w:val="left" w:pos="2203"/>
        </w:tabs>
        <w:kinsoku/>
        <w:wordWrap/>
        <w:overflowPunct/>
        <w:topLinePunct w:val="0"/>
        <w:autoSpaceDE/>
        <w:autoSpaceDN/>
        <w:bidi w:val="0"/>
        <w:spacing w:line="480" w:lineRule="exact"/>
        <w:ind w:firstLine="480" w:firstLineChars="200"/>
        <w:jc w:val="left"/>
        <w:textAlignment w:val="auto"/>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1、因采购方为一所三级甲等医院，就诊患者较多，人员较为复杂，病员均为特殊群体，</w:t>
      </w:r>
      <w:r>
        <w:rPr>
          <w:rFonts w:hint="default" w:ascii="Times New Roman" w:hAnsi="Times New Roman" w:eastAsia="仿宋" w:cs="Times New Roman"/>
          <w:color w:val="auto"/>
          <w:sz w:val="24"/>
          <w:szCs w:val="24"/>
          <w:highlight w:val="none"/>
          <w:lang w:val="en-US" w:eastAsia="zh-CN"/>
        </w:rPr>
        <w:t>成交供应商</w:t>
      </w:r>
      <w:r>
        <w:rPr>
          <w:rFonts w:hint="default" w:ascii="Times New Roman" w:hAnsi="Times New Roman" w:eastAsia="仿宋" w:cs="Times New Roman"/>
          <w:color w:val="auto"/>
          <w:sz w:val="24"/>
          <w:szCs w:val="24"/>
          <w:highlight w:val="none"/>
        </w:rPr>
        <w:t>要求在服务过程当中，始终以患者为第一，任何服务开展决不能影响患者正常就诊。</w:t>
      </w:r>
    </w:p>
    <w:p>
      <w:pPr>
        <w:keepNext w:val="0"/>
        <w:keepLines w:val="0"/>
        <w:pageBreakBefore w:val="0"/>
        <w:widowControl w:val="0"/>
        <w:tabs>
          <w:tab w:val="left" w:pos="2203"/>
        </w:tabs>
        <w:kinsoku/>
        <w:wordWrap/>
        <w:overflowPunct/>
        <w:topLinePunct w:val="0"/>
        <w:autoSpaceDE/>
        <w:autoSpaceDN/>
        <w:bidi w:val="0"/>
        <w:spacing w:line="480" w:lineRule="exact"/>
        <w:ind w:firstLine="480" w:firstLineChars="200"/>
        <w:jc w:val="left"/>
        <w:textAlignment w:val="auto"/>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2、无论服务大小、难易以及节假日与夜间服务，要求</w:t>
      </w:r>
      <w:r>
        <w:rPr>
          <w:rFonts w:hint="default" w:ascii="Times New Roman" w:hAnsi="Times New Roman" w:eastAsia="仿宋" w:cs="Times New Roman"/>
          <w:color w:val="auto"/>
          <w:sz w:val="24"/>
          <w:szCs w:val="24"/>
          <w:highlight w:val="none"/>
          <w:lang w:val="en-US" w:eastAsia="zh-CN"/>
        </w:rPr>
        <w:t>成交供应商</w:t>
      </w:r>
      <w:r>
        <w:rPr>
          <w:rFonts w:hint="default" w:ascii="Times New Roman" w:hAnsi="Times New Roman" w:eastAsia="仿宋" w:cs="Times New Roman"/>
          <w:color w:val="auto"/>
          <w:sz w:val="24"/>
          <w:szCs w:val="24"/>
          <w:highlight w:val="none"/>
        </w:rPr>
        <w:t>积极组织服务力量正常服务，服从采购方工作安排。</w:t>
      </w:r>
    </w:p>
    <w:p>
      <w:pPr>
        <w:keepNext w:val="0"/>
        <w:keepLines w:val="0"/>
        <w:pageBreakBefore w:val="0"/>
        <w:widowControl w:val="0"/>
        <w:tabs>
          <w:tab w:val="left" w:pos="2203"/>
        </w:tabs>
        <w:kinsoku/>
        <w:wordWrap/>
        <w:overflowPunct/>
        <w:topLinePunct w:val="0"/>
        <w:autoSpaceDE/>
        <w:autoSpaceDN/>
        <w:bidi w:val="0"/>
        <w:spacing w:line="480" w:lineRule="exact"/>
        <w:ind w:firstLine="480" w:firstLineChars="200"/>
        <w:jc w:val="left"/>
        <w:textAlignment w:val="auto"/>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3、</w:t>
      </w:r>
      <w:r>
        <w:rPr>
          <w:rFonts w:hint="default" w:ascii="Times New Roman" w:hAnsi="Times New Roman" w:eastAsia="仿宋" w:cs="Times New Roman"/>
          <w:color w:val="auto"/>
          <w:sz w:val="24"/>
          <w:szCs w:val="24"/>
          <w:highlight w:val="none"/>
          <w:lang w:eastAsia="zh-CN"/>
        </w:rPr>
        <w:t>成交供应商</w:t>
      </w:r>
      <w:r>
        <w:rPr>
          <w:rFonts w:hint="default" w:ascii="Times New Roman" w:hAnsi="Times New Roman" w:eastAsia="仿宋" w:cs="Times New Roman"/>
          <w:color w:val="auto"/>
          <w:sz w:val="24"/>
          <w:szCs w:val="24"/>
          <w:highlight w:val="none"/>
        </w:rPr>
        <w:t>对我院突发公共卫事件及各项应急预案应积极响应并派员配合及协助工作，不得拒绝推诿。</w:t>
      </w:r>
    </w:p>
    <w:p>
      <w:pPr>
        <w:pStyle w:val="14"/>
        <w:keepNext w:val="0"/>
        <w:keepLines w:val="0"/>
        <w:pageBreakBefore w:val="0"/>
        <w:widowControl w:val="0"/>
        <w:kinsoku/>
        <w:wordWrap/>
        <w:overflowPunct/>
        <w:topLinePunct w:val="0"/>
        <w:autoSpaceDE/>
        <w:autoSpaceDN/>
        <w:bidi w:val="0"/>
        <w:spacing w:line="480" w:lineRule="exact"/>
        <w:ind w:firstLine="480" w:firstLineChars="200"/>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4、由于医院的特殊情况，成交供应商对于任何突发情况要服从医院整体安排，配合各方积极开展工作，不得无故推诿。</w:t>
      </w:r>
    </w:p>
    <w:p>
      <w:pPr>
        <w:keepNext w:val="0"/>
        <w:keepLines w:val="0"/>
        <w:pageBreakBefore w:val="0"/>
        <w:widowControl w:val="0"/>
        <w:tabs>
          <w:tab w:val="left" w:pos="2203"/>
        </w:tabs>
        <w:kinsoku/>
        <w:wordWrap/>
        <w:overflowPunct/>
        <w:topLinePunct w:val="0"/>
        <w:autoSpaceDE/>
        <w:autoSpaceDN/>
        <w:bidi w:val="0"/>
        <w:adjustRightInd w:val="0"/>
        <w:snapToGrid w:val="0"/>
        <w:spacing w:line="480" w:lineRule="exact"/>
        <w:ind w:firstLine="482" w:firstLineChars="200"/>
        <w:jc w:val="left"/>
        <w:textAlignment w:val="auto"/>
        <w:rPr>
          <w:rFonts w:hint="default" w:ascii="Times New Roman" w:hAnsi="Times New Roman" w:eastAsia="仿宋" w:cs="Times New Roman"/>
          <w:b/>
          <w:bCs/>
          <w:color w:val="auto"/>
          <w:sz w:val="24"/>
          <w:szCs w:val="24"/>
          <w:highlight w:val="none"/>
        </w:rPr>
      </w:pPr>
      <w:r>
        <w:rPr>
          <w:rFonts w:hint="default" w:ascii="Times New Roman" w:hAnsi="Times New Roman" w:eastAsia="仿宋" w:cs="Times New Roman"/>
          <w:b/>
          <w:bCs/>
          <w:color w:val="auto"/>
          <w:sz w:val="24"/>
          <w:szCs w:val="24"/>
          <w:highlight w:val="none"/>
        </w:rPr>
        <w:t>第四条 合同解除</w:t>
      </w:r>
    </w:p>
    <w:p>
      <w:pPr>
        <w:keepNext w:val="0"/>
        <w:keepLines w:val="0"/>
        <w:pageBreakBefore w:val="0"/>
        <w:widowControl w:val="0"/>
        <w:tabs>
          <w:tab w:val="left" w:pos="2203"/>
        </w:tabs>
        <w:kinsoku/>
        <w:wordWrap/>
        <w:overflowPunct/>
        <w:topLinePunct w:val="0"/>
        <w:autoSpaceDE/>
        <w:autoSpaceDN/>
        <w:bidi w:val="0"/>
        <w:adjustRightInd w:val="0"/>
        <w:snapToGrid w:val="0"/>
        <w:spacing w:line="480" w:lineRule="exact"/>
        <w:ind w:firstLine="480" w:firstLineChars="200"/>
        <w:jc w:val="left"/>
        <w:textAlignment w:val="auto"/>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1、甲方或乙方任何一方如要求变更合同，须提前以书面形式通知对方，在双方达成新协议前，本合同中的各项条款仍然有效，对甲乙双方均具有约束力。</w:t>
      </w:r>
    </w:p>
    <w:p>
      <w:pPr>
        <w:keepNext w:val="0"/>
        <w:keepLines w:val="0"/>
        <w:pageBreakBefore w:val="0"/>
        <w:widowControl w:val="0"/>
        <w:tabs>
          <w:tab w:val="left" w:pos="2203"/>
        </w:tabs>
        <w:kinsoku/>
        <w:wordWrap/>
        <w:overflowPunct/>
        <w:topLinePunct w:val="0"/>
        <w:autoSpaceDE/>
        <w:autoSpaceDN/>
        <w:bidi w:val="0"/>
        <w:adjustRightInd w:val="0"/>
        <w:snapToGrid w:val="0"/>
        <w:spacing w:line="480" w:lineRule="exact"/>
        <w:ind w:firstLine="480" w:firstLineChars="200"/>
        <w:jc w:val="left"/>
        <w:textAlignment w:val="auto"/>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2、甲方提供的产品计划方案及与合同有关的其他书面材料，均作为本合同的组成部分，与本合同具有同等法律效力。</w:t>
      </w:r>
    </w:p>
    <w:p>
      <w:pPr>
        <w:keepNext w:val="0"/>
        <w:keepLines w:val="0"/>
        <w:pageBreakBefore w:val="0"/>
        <w:widowControl w:val="0"/>
        <w:tabs>
          <w:tab w:val="left" w:pos="2203"/>
        </w:tabs>
        <w:kinsoku/>
        <w:wordWrap/>
        <w:overflowPunct/>
        <w:topLinePunct w:val="0"/>
        <w:autoSpaceDE/>
        <w:autoSpaceDN/>
        <w:bidi w:val="0"/>
        <w:adjustRightInd w:val="0"/>
        <w:snapToGrid w:val="0"/>
        <w:spacing w:line="480" w:lineRule="exact"/>
        <w:ind w:firstLine="480" w:firstLineChars="200"/>
        <w:jc w:val="left"/>
        <w:textAlignment w:val="auto"/>
        <w:rPr>
          <w:rFonts w:hint="default" w:ascii="Times New Roman" w:hAnsi="Times New Roman" w:eastAsia="仿宋" w:cs="Times New Roman"/>
          <w:b/>
          <w:bCs/>
          <w:color w:val="auto"/>
          <w:sz w:val="24"/>
          <w:szCs w:val="24"/>
          <w:highlight w:val="none"/>
        </w:rPr>
      </w:pPr>
      <w:r>
        <w:rPr>
          <w:rFonts w:hint="default" w:ascii="Times New Roman" w:hAnsi="Times New Roman" w:eastAsia="仿宋" w:cs="Times New Roman"/>
          <w:color w:val="auto"/>
          <w:sz w:val="24"/>
          <w:szCs w:val="24"/>
          <w:highlight w:val="none"/>
        </w:rPr>
        <w:t>3、若乙方违约导致不能实现本合同目的，甲方有权解除本合同，乙方应在接甲方书面通知的三个工作日内无条件退回甲方向乙方支付的所有款项（包括定金），并按合同总金额的</w:t>
      </w:r>
      <w:r>
        <w:rPr>
          <w:rFonts w:hint="default" w:ascii="Times New Roman" w:hAnsi="Times New Roman" w:eastAsia="仿宋" w:cs="Times New Roman"/>
          <w:color w:val="auto"/>
          <w:sz w:val="24"/>
          <w:szCs w:val="24"/>
          <w:highlight w:val="none"/>
          <w:u w:val="single"/>
        </w:rPr>
        <w:t xml:space="preserve"> 30% </w:t>
      </w:r>
      <w:r>
        <w:rPr>
          <w:rFonts w:hint="default" w:ascii="Times New Roman" w:hAnsi="Times New Roman" w:eastAsia="仿宋" w:cs="Times New Roman"/>
          <w:color w:val="auto"/>
          <w:sz w:val="24"/>
          <w:szCs w:val="24"/>
          <w:highlight w:val="none"/>
        </w:rPr>
        <w:t>向甲方支付违约金。</w:t>
      </w:r>
    </w:p>
    <w:p>
      <w:pPr>
        <w:keepNext w:val="0"/>
        <w:keepLines w:val="0"/>
        <w:pageBreakBefore w:val="0"/>
        <w:widowControl w:val="0"/>
        <w:tabs>
          <w:tab w:val="left" w:pos="2203"/>
        </w:tabs>
        <w:kinsoku/>
        <w:wordWrap/>
        <w:overflowPunct/>
        <w:topLinePunct w:val="0"/>
        <w:autoSpaceDE/>
        <w:autoSpaceDN/>
        <w:bidi w:val="0"/>
        <w:adjustRightInd w:val="0"/>
        <w:snapToGrid w:val="0"/>
        <w:spacing w:line="480" w:lineRule="exact"/>
        <w:ind w:firstLine="482" w:firstLineChars="200"/>
        <w:contextualSpacing/>
        <w:jc w:val="left"/>
        <w:textAlignment w:val="auto"/>
        <w:rPr>
          <w:rFonts w:hint="default" w:ascii="Times New Roman" w:hAnsi="Times New Roman" w:eastAsia="仿宋" w:cs="Times New Roman"/>
          <w:b/>
          <w:bCs/>
          <w:color w:val="auto"/>
          <w:sz w:val="24"/>
          <w:szCs w:val="24"/>
          <w:highlight w:val="none"/>
        </w:rPr>
      </w:pPr>
      <w:r>
        <w:rPr>
          <w:rFonts w:hint="default" w:ascii="Times New Roman" w:hAnsi="Times New Roman" w:eastAsia="仿宋" w:cs="Times New Roman"/>
          <w:b/>
          <w:bCs/>
          <w:color w:val="auto"/>
          <w:sz w:val="24"/>
          <w:szCs w:val="24"/>
          <w:highlight w:val="none"/>
        </w:rPr>
        <w:t>第五条 合同争议和解决</w:t>
      </w:r>
    </w:p>
    <w:p>
      <w:pPr>
        <w:keepNext w:val="0"/>
        <w:keepLines w:val="0"/>
        <w:pageBreakBefore w:val="0"/>
        <w:widowControl w:val="0"/>
        <w:tabs>
          <w:tab w:val="left" w:pos="2203"/>
        </w:tabs>
        <w:kinsoku/>
        <w:wordWrap/>
        <w:overflowPunct/>
        <w:topLinePunct w:val="0"/>
        <w:autoSpaceDE/>
        <w:autoSpaceDN/>
        <w:bidi w:val="0"/>
        <w:adjustRightInd w:val="0"/>
        <w:snapToGrid w:val="0"/>
        <w:spacing w:line="480" w:lineRule="exact"/>
        <w:ind w:firstLine="480" w:firstLineChars="200"/>
        <w:contextualSpacing/>
        <w:jc w:val="left"/>
        <w:textAlignment w:val="auto"/>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合同执行中发生争议的，当事人双方应协商解决，无法协商或协商达不成一致时，双方均有权向采购方所在地人民法院提请诉讼。</w:t>
      </w:r>
    </w:p>
    <w:p>
      <w:pPr>
        <w:keepNext w:val="0"/>
        <w:keepLines w:val="0"/>
        <w:pageBreakBefore w:val="0"/>
        <w:widowControl w:val="0"/>
        <w:tabs>
          <w:tab w:val="left" w:pos="2203"/>
        </w:tabs>
        <w:kinsoku/>
        <w:wordWrap/>
        <w:overflowPunct/>
        <w:topLinePunct w:val="0"/>
        <w:autoSpaceDE/>
        <w:autoSpaceDN/>
        <w:bidi w:val="0"/>
        <w:adjustRightInd w:val="0"/>
        <w:snapToGrid w:val="0"/>
        <w:spacing w:line="480" w:lineRule="exact"/>
        <w:ind w:firstLine="482" w:firstLineChars="200"/>
        <w:jc w:val="left"/>
        <w:textAlignment w:val="auto"/>
        <w:rPr>
          <w:rFonts w:hint="default" w:ascii="Times New Roman" w:hAnsi="Times New Roman" w:eastAsia="仿宋" w:cs="Times New Roman"/>
          <w:b/>
          <w:bCs/>
          <w:color w:val="auto"/>
          <w:sz w:val="24"/>
          <w:szCs w:val="24"/>
          <w:highlight w:val="none"/>
        </w:rPr>
      </w:pPr>
      <w:r>
        <w:rPr>
          <w:rFonts w:hint="default" w:ascii="Times New Roman" w:hAnsi="Times New Roman" w:eastAsia="仿宋" w:cs="Times New Roman"/>
          <w:b/>
          <w:bCs/>
          <w:color w:val="auto"/>
          <w:sz w:val="24"/>
          <w:szCs w:val="24"/>
          <w:highlight w:val="none"/>
        </w:rPr>
        <w:t>第六条 其他</w:t>
      </w:r>
    </w:p>
    <w:p>
      <w:pPr>
        <w:keepNext w:val="0"/>
        <w:keepLines w:val="0"/>
        <w:pageBreakBefore w:val="0"/>
        <w:widowControl w:val="0"/>
        <w:tabs>
          <w:tab w:val="left" w:pos="2203"/>
        </w:tabs>
        <w:kinsoku/>
        <w:wordWrap/>
        <w:overflowPunct/>
        <w:topLinePunct w:val="0"/>
        <w:autoSpaceDE/>
        <w:autoSpaceDN/>
        <w:bidi w:val="0"/>
        <w:adjustRightInd w:val="0"/>
        <w:snapToGrid w:val="0"/>
        <w:spacing w:line="480" w:lineRule="exact"/>
        <w:ind w:firstLine="480" w:firstLineChars="200"/>
        <w:jc w:val="left"/>
        <w:textAlignment w:val="auto"/>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1、本合同签订起，履行本合同产生的版权及所有权归甲方所有。乙方不能重复售卖及使用。</w:t>
      </w:r>
    </w:p>
    <w:p>
      <w:pPr>
        <w:pStyle w:val="12"/>
        <w:keepNext w:val="0"/>
        <w:keepLines w:val="0"/>
        <w:pageBreakBefore w:val="0"/>
        <w:widowControl w:val="0"/>
        <w:kinsoku/>
        <w:wordWrap/>
        <w:overflowPunct/>
        <w:topLinePunct w:val="0"/>
        <w:autoSpaceDE/>
        <w:autoSpaceDN/>
        <w:bidi w:val="0"/>
        <w:spacing w:line="480" w:lineRule="exact"/>
        <w:ind w:firstLine="480" w:firstLineChars="200"/>
        <w:contextualSpacing/>
        <w:textAlignment w:val="auto"/>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2、本合同未尽事宜，双方另行协商签署相关补充协议，补充协议与本合同具有相同法律效力，补充协议与本合同不一致的，以补充协议为准。</w:t>
      </w:r>
    </w:p>
    <w:p>
      <w:pPr>
        <w:keepNext w:val="0"/>
        <w:keepLines w:val="0"/>
        <w:pageBreakBefore w:val="0"/>
        <w:widowControl w:val="0"/>
        <w:tabs>
          <w:tab w:val="left" w:pos="2203"/>
        </w:tabs>
        <w:kinsoku/>
        <w:wordWrap/>
        <w:overflowPunct/>
        <w:topLinePunct w:val="0"/>
        <w:autoSpaceDE/>
        <w:autoSpaceDN/>
        <w:bidi w:val="0"/>
        <w:adjustRightInd w:val="0"/>
        <w:snapToGrid w:val="0"/>
        <w:spacing w:line="480" w:lineRule="exact"/>
        <w:ind w:firstLine="480" w:firstLineChars="200"/>
        <w:jc w:val="left"/>
        <w:textAlignment w:val="auto"/>
        <w:rPr>
          <w:rFonts w:hint="default" w:ascii="Times New Roman" w:hAnsi="Times New Roman" w:eastAsia="仿宋" w:cs="Times New Roman"/>
          <w:color w:val="auto"/>
          <w:sz w:val="24"/>
          <w:szCs w:val="24"/>
          <w:highlight w:val="none"/>
          <w:lang w:val="en-US" w:eastAsia="zh-CN"/>
        </w:rPr>
      </w:pPr>
      <w:r>
        <w:rPr>
          <w:rFonts w:hint="default" w:ascii="Times New Roman" w:hAnsi="Times New Roman" w:eastAsia="仿宋" w:cs="Times New Roman"/>
          <w:color w:val="auto"/>
          <w:sz w:val="24"/>
          <w:szCs w:val="24"/>
          <w:highlight w:val="none"/>
        </w:rPr>
        <w:t>3、附件作为本合同组成部分，与本合同具有同等法律效力。</w:t>
      </w:r>
      <w:r>
        <w:rPr>
          <w:rFonts w:hint="default" w:ascii="Times New Roman" w:hAnsi="Times New Roman" w:eastAsia="仿宋" w:cs="Times New Roman"/>
          <w:color w:val="auto"/>
          <w:sz w:val="24"/>
          <w:szCs w:val="24"/>
          <w:highlight w:val="none"/>
          <w:lang w:val="en-US" w:eastAsia="zh-CN"/>
        </w:rPr>
        <w:t xml:space="preserve"> </w:t>
      </w:r>
    </w:p>
    <w:p>
      <w:pPr>
        <w:keepNext w:val="0"/>
        <w:keepLines w:val="0"/>
        <w:pageBreakBefore w:val="0"/>
        <w:widowControl w:val="0"/>
        <w:tabs>
          <w:tab w:val="left" w:pos="2203"/>
        </w:tabs>
        <w:kinsoku/>
        <w:wordWrap/>
        <w:overflowPunct/>
        <w:topLinePunct w:val="0"/>
        <w:autoSpaceDE/>
        <w:autoSpaceDN/>
        <w:bidi w:val="0"/>
        <w:adjustRightInd w:val="0"/>
        <w:snapToGrid w:val="0"/>
        <w:spacing w:line="480" w:lineRule="exact"/>
        <w:ind w:firstLine="480" w:firstLineChars="200"/>
        <w:jc w:val="left"/>
        <w:textAlignment w:val="auto"/>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4、本合同一式</w:t>
      </w:r>
      <w:r>
        <w:rPr>
          <w:rFonts w:hint="default" w:ascii="Times New Roman" w:hAnsi="Times New Roman" w:eastAsia="仿宋" w:cs="Times New Roman"/>
          <w:color w:val="auto"/>
          <w:sz w:val="24"/>
          <w:szCs w:val="24"/>
          <w:highlight w:val="none"/>
          <w:u w:val="single"/>
        </w:rPr>
        <w:t xml:space="preserve"> 7 </w:t>
      </w:r>
      <w:r>
        <w:rPr>
          <w:rFonts w:hint="default" w:ascii="Times New Roman" w:hAnsi="Times New Roman" w:eastAsia="仿宋" w:cs="Times New Roman"/>
          <w:color w:val="auto"/>
          <w:sz w:val="24"/>
          <w:szCs w:val="24"/>
          <w:highlight w:val="none"/>
        </w:rPr>
        <w:t>份，自双方签字盖章之日起生效。甲方执</w:t>
      </w:r>
      <w:r>
        <w:rPr>
          <w:rFonts w:hint="default" w:ascii="Times New Roman" w:hAnsi="Times New Roman" w:eastAsia="仿宋" w:cs="Times New Roman"/>
          <w:color w:val="auto"/>
          <w:sz w:val="24"/>
          <w:szCs w:val="24"/>
          <w:highlight w:val="none"/>
          <w:u w:val="single"/>
        </w:rPr>
        <w:t xml:space="preserve"> 6 </w:t>
      </w:r>
      <w:r>
        <w:rPr>
          <w:rFonts w:hint="default" w:ascii="Times New Roman" w:hAnsi="Times New Roman" w:eastAsia="仿宋" w:cs="Times New Roman"/>
          <w:color w:val="auto"/>
          <w:sz w:val="24"/>
          <w:szCs w:val="24"/>
          <w:highlight w:val="none"/>
        </w:rPr>
        <w:t>份，乙方执</w:t>
      </w:r>
      <w:r>
        <w:rPr>
          <w:rFonts w:hint="default" w:ascii="Times New Roman" w:hAnsi="Times New Roman" w:eastAsia="仿宋" w:cs="Times New Roman"/>
          <w:color w:val="auto"/>
          <w:sz w:val="24"/>
          <w:szCs w:val="24"/>
          <w:highlight w:val="none"/>
          <w:u w:val="single"/>
        </w:rPr>
        <w:t>1</w:t>
      </w:r>
      <w:r>
        <w:rPr>
          <w:rFonts w:hint="default" w:ascii="Times New Roman" w:hAnsi="Times New Roman" w:eastAsia="仿宋" w:cs="Times New Roman"/>
          <w:color w:val="auto"/>
          <w:sz w:val="24"/>
          <w:szCs w:val="24"/>
          <w:highlight w:val="none"/>
        </w:rPr>
        <w:t>份，均具有同等法律效力。</w:t>
      </w:r>
    </w:p>
    <w:p>
      <w:pPr>
        <w:pStyle w:val="9"/>
        <w:keepNext w:val="0"/>
        <w:keepLines w:val="0"/>
        <w:pageBreakBefore w:val="0"/>
        <w:widowControl w:val="0"/>
        <w:kinsoku/>
        <w:wordWrap/>
        <w:overflowPunct/>
        <w:topLinePunct w:val="0"/>
        <w:autoSpaceDE/>
        <w:autoSpaceDN/>
        <w:bidi w:val="0"/>
        <w:spacing w:line="480" w:lineRule="exact"/>
        <w:textAlignment w:val="auto"/>
        <w:rPr>
          <w:rFonts w:hint="default" w:ascii="Times New Roman" w:hAnsi="Times New Roman" w:eastAsia="仿宋" w:cs="Times New Roman"/>
          <w:color w:val="auto"/>
          <w:highlight w:val="none"/>
        </w:rPr>
      </w:pPr>
    </w:p>
    <w:p>
      <w:pPr>
        <w:pStyle w:val="19"/>
        <w:keepNext w:val="0"/>
        <w:keepLines w:val="0"/>
        <w:pageBreakBefore w:val="0"/>
        <w:widowControl w:val="0"/>
        <w:kinsoku/>
        <w:wordWrap/>
        <w:overflowPunct/>
        <w:topLinePunct w:val="0"/>
        <w:autoSpaceDE/>
        <w:autoSpaceDN/>
        <w:bidi w:val="0"/>
        <w:spacing w:line="480" w:lineRule="exact"/>
        <w:ind w:firstLine="0" w:firstLineChars="0"/>
        <w:textAlignment w:val="auto"/>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附件一：《西安市人民医院（西安市第四医院）</w:t>
      </w:r>
      <w:r>
        <w:rPr>
          <w:rFonts w:hint="default" w:ascii="Times New Roman" w:hAnsi="Times New Roman" w:eastAsia="仿宋" w:cs="Times New Roman"/>
          <w:bCs/>
          <w:color w:val="auto"/>
          <w:sz w:val="21"/>
          <w:szCs w:val="21"/>
          <w:highlight w:val="none"/>
        </w:rPr>
        <w:t>大差市院区标识制作项目</w:t>
      </w:r>
      <w:r>
        <w:rPr>
          <w:rFonts w:hint="default" w:ascii="Times New Roman" w:hAnsi="Times New Roman" w:eastAsia="仿宋" w:cs="Times New Roman"/>
          <w:color w:val="auto"/>
          <w:sz w:val="21"/>
          <w:szCs w:val="21"/>
          <w:highlight w:val="none"/>
        </w:rPr>
        <w:t>明细表》</w:t>
      </w:r>
    </w:p>
    <w:p>
      <w:pPr>
        <w:pStyle w:val="19"/>
        <w:keepNext w:val="0"/>
        <w:keepLines w:val="0"/>
        <w:pageBreakBefore w:val="0"/>
        <w:widowControl w:val="0"/>
        <w:kinsoku/>
        <w:wordWrap/>
        <w:overflowPunct/>
        <w:topLinePunct w:val="0"/>
        <w:autoSpaceDE/>
        <w:autoSpaceDN/>
        <w:bidi w:val="0"/>
        <w:spacing w:line="480" w:lineRule="exact"/>
        <w:ind w:firstLine="0" w:firstLineChars="0"/>
        <w:textAlignment w:val="auto"/>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附件</w:t>
      </w:r>
      <w:r>
        <w:rPr>
          <w:rFonts w:hint="default" w:ascii="Times New Roman" w:hAnsi="Times New Roman" w:eastAsia="仿宋" w:cs="Times New Roman"/>
          <w:color w:val="auto"/>
          <w:sz w:val="21"/>
          <w:szCs w:val="21"/>
          <w:highlight w:val="none"/>
          <w:lang w:val="en-US" w:eastAsia="zh-CN"/>
        </w:rPr>
        <w:t>二</w:t>
      </w:r>
      <w:r>
        <w:rPr>
          <w:rFonts w:hint="default" w:ascii="Times New Roman" w:hAnsi="Times New Roman" w:eastAsia="仿宋" w:cs="Times New Roman"/>
          <w:color w:val="auto"/>
          <w:sz w:val="21"/>
          <w:szCs w:val="21"/>
          <w:highlight w:val="none"/>
        </w:rPr>
        <w:t>：《西安市人民医院（西安市第四医院）</w:t>
      </w:r>
      <w:r>
        <w:rPr>
          <w:rFonts w:hint="default" w:ascii="Times New Roman" w:hAnsi="Times New Roman" w:eastAsia="仿宋" w:cs="Times New Roman"/>
          <w:bCs/>
          <w:color w:val="auto"/>
          <w:sz w:val="21"/>
          <w:szCs w:val="21"/>
          <w:highlight w:val="none"/>
          <w:lang w:val="en-US" w:eastAsia="zh-CN"/>
        </w:rPr>
        <w:t>航天城</w:t>
      </w:r>
      <w:r>
        <w:rPr>
          <w:rFonts w:hint="default" w:ascii="Times New Roman" w:hAnsi="Times New Roman" w:eastAsia="仿宋" w:cs="Times New Roman"/>
          <w:bCs/>
          <w:color w:val="auto"/>
          <w:sz w:val="21"/>
          <w:szCs w:val="21"/>
          <w:highlight w:val="none"/>
        </w:rPr>
        <w:t>院区标识制作项目</w:t>
      </w:r>
      <w:r>
        <w:rPr>
          <w:rFonts w:hint="default" w:ascii="Times New Roman" w:hAnsi="Times New Roman" w:eastAsia="仿宋" w:cs="Times New Roman"/>
          <w:color w:val="auto"/>
          <w:sz w:val="21"/>
          <w:szCs w:val="21"/>
          <w:highlight w:val="none"/>
        </w:rPr>
        <w:t>明细表》</w:t>
      </w:r>
    </w:p>
    <w:p>
      <w:pPr>
        <w:pStyle w:val="19"/>
        <w:keepNext w:val="0"/>
        <w:keepLines w:val="0"/>
        <w:pageBreakBefore w:val="0"/>
        <w:widowControl w:val="0"/>
        <w:kinsoku/>
        <w:wordWrap/>
        <w:overflowPunct/>
        <w:topLinePunct w:val="0"/>
        <w:autoSpaceDE/>
        <w:autoSpaceDN/>
        <w:bidi w:val="0"/>
        <w:spacing w:line="480" w:lineRule="exact"/>
        <w:ind w:firstLine="0" w:firstLineChars="0"/>
        <w:textAlignment w:val="auto"/>
        <w:rPr>
          <w:rFonts w:hint="default" w:ascii="Times New Roman" w:hAnsi="Times New Roman" w:eastAsia="仿宋" w:cs="Times New Roman"/>
          <w:iCs/>
          <w:color w:val="auto"/>
          <w:sz w:val="21"/>
          <w:szCs w:val="21"/>
          <w:highlight w:val="none"/>
        </w:rPr>
      </w:pPr>
      <w:r>
        <w:rPr>
          <w:rFonts w:hint="default" w:ascii="Times New Roman" w:hAnsi="Times New Roman" w:eastAsia="仿宋" w:cs="Times New Roman"/>
          <w:color w:val="auto"/>
          <w:sz w:val="21"/>
          <w:szCs w:val="21"/>
          <w:highlight w:val="none"/>
        </w:rPr>
        <w:t>附件三：《西安市人民医院（西安市第四医院）</w:t>
      </w:r>
      <w:r>
        <w:rPr>
          <w:rFonts w:hint="default" w:ascii="Times New Roman" w:hAnsi="Times New Roman" w:eastAsia="仿宋" w:cs="Times New Roman"/>
          <w:iCs/>
          <w:color w:val="auto"/>
          <w:sz w:val="21"/>
          <w:szCs w:val="21"/>
          <w:highlight w:val="none"/>
        </w:rPr>
        <w:t>标识制作项目供应商评价管理制度》</w:t>
      </w:r>
    </w:p>
    <w:p>
      <w:pPr>
        <w:keepNext w:val="0"/>
        <w:keepLines w:val="0"/>
        <w:pageBreakBefore w:val="0"/>
        <w:widowControl w:val="0"/>
        <w:kinsoku/>
        <w:wordWrap/>
        <w:overflowPunct/>
        <w:topLinePunct w:val="0"/>
        <w:autoSpaceDE/>
        <w:autoSpaceDN/>
        <w:bidi w:val="0"/>
        <w:spacing w:line="480" w:lineRule="exact"/>
        <w:textAlignment w:val="auto"/>
        <w:rPr>
          <w:rFonts w:hint="default" w:ascii="Times New Roman" w:hAnsi="Times New Roman" w:eastAsia="仿宋" w:cs="Times New Roman"/>
          <w:color w:val="auto"/>
          <w:highlight w:val="none"/>
        </w:rPr>
      </w:pPr>
    </w:p>
    <w:p>
      <w:pPr>
        <w:keepNext w:val="0"/>
        <w:keepLines w:val="0"/>
        <w:pageBreakBefore w:val="0"/>
        <w:widowControl w:val="0"/>
        <w:kinsoku/>
        <w:wordWrap/>
        <w:overflowPunct/>
        <w:topLinePunct w:val="0"/>
        <w:autoSpaceDE/>
        <w:autoSpaceDN/>
        <w:bidi w:val="0"/>
        <w:spacing w:line="480" w:lineRule="exact"/>
        <w:textAlignment w:val="auto"/>
        <w:rPr>
          <w:rFonts w:hint="default" w:ascii="Times New Roman" w:hAnsi="Times New Roman" w:eastAsia="仿宋" w:cs="Times New Roman"/>
          <w:color w:val="auto"/>
          <w:sz w:val="24"/>
          <w:szCs w:val="24"/>
          <w:highlight w:val="none"/>
        </w:rPr>
      </w:pPr>
    </w:p>
    <w:p>
      <w:pPr>
        <w:keepNext w:val="0"/>
        <w:keepLines w:val="0"/>
        <w:pageBreakBefore w:val="0"/>
        <w:widowControl w:val="0"/>
        <w:tabs>
          <w:tab w:val="left" w:pos="2203"/>
        </w:tabs>
        <w:kinsoku/>
        <w:wordWrap/>
        <w:overflowPunct/>
        <w:topLinePunct w:val="0"/>
        <w:autoSpaceDE/>
        <w:autoSpaceDN/>
        <w:bidi w:val="0"/>
        <w:adjustRightInd w:val="0"/>
        <w:snapToGrid w:val="0"/>
        <w:spacing w:line="480" w:lineRule="exact"/>
        <w:ind w:firstLine="480" w:firstLineChars="200"/>
        <w:jc w:val="left"/>
        <w:textAlignment w:val="auto"/>
        <w:rPr>
          <w:rFonts w:hint="default" w:ascii="Times New Roman" w:hAnsi="Times New Roman" w:eastAsia="仿宋" w:cs="Times New Roman"/>
          <w:color w:val="auto"/>
          <w:sz w:val="24"/>
          <w:szCs w:val="24"/>
          <w:highlight w:val="none"/>
          <w:lang w:val="en-US" w:eastAsia="zh-CN"/>
        </w:rPr>
      </w:pPr>
      <w:r>
        <w:rPr>
          <w:rFonts w:hint="default" w:ascii="Times New Roman" w:hAnsi="Times New Roman" w:eastAsia="仿宋" w:cs="Times New Roman"/>
          <w:color w:val="auto"/>
          <w:sz w:val="24"/>
          <w:szCs w:val="24"/>
          <w:highlight w:val="none"/>
          <w:lang w:eastAsia="zh-CN"/>
        </w:rPr>
        <w:t>甲方：西安市人民医院</w:t>
      </w:r>
      <w:r>
        <w:rPr>
          <w:rFonts w:hint="default" w:ascii="Times New Roman" w:hAnsi="Times New Roman" w:eastAsia="仿宋" w:cs="Times New Roman"/>
          <w:color w:val="auto"/>
          <w:sz w:val="24"/>
          <w:szCs w:val="24"/>
          <w:highlight w:val="none"/>
          <w:lang w:val="en-US" w:eastAsia="zh-CN"/>
        </w:rPr>
        <w:t xml:space="preserve">                 乙方：</w:t>
      </w:r>
    </w:p>
    <w:p>
      <w:pPr>
        <w:pStyle w:val="14"/>
        <w:ind w:left="0" w:leftChars="0" w:firstLine="1058" w:firstLineChars="441"/>
        <w:rPr>
          <w:rFonts w:hint="default" w:ascii="Times New Roman" w:hAnsi="Times New Roman" w:eastAsia="仿宋" w:cs="Times New Roman"/>
          <w:color w:val="auto"/>
          <w:lang w:val="en-US" w:eastAsia="zh-CN"/>
        </w:rPr>
      </w:pPr>
      <w:r>
        <w:rPr>
          <w:rFonts w:hint="default" w:ascii="Times New Roman" w:hAnsi="Times New Roman" w:eastAsia="仿宋" w:cs="Times New Roman"/>
          <w:color w:val="auto"/>
          <w:sz w:val="24"/>
          <w:szCs w:val="24"/>
          <w:highlight w:val="none"/>
          <w:lang w:val="en-US" w:eastAsia="zh-CN"/>
        </w:rPr>
        <w:t>（西安市第四医院）</w:t>
      </w:r>
    </w:p>
    <w:p>
      <w:pPr>
        <w:keepNext w:val="0"/>
        <w:keepLines w:val="0"/>
        <w:pageBreakBefore w:val="0"/>
        <w:widowControl w:val="0"/>
        <w:tabs>
          <w:tab w:val="left" w:pos="2203"/>
        </w:tabs>
        <w:kinsoku/>
        <w:wordWrap/>
        <w:overflowPunct/>
        <w:topLinePunct w:val="0"/>
        <w:autoSpaceDE/>
        <w:autoSpaceDN/>
        <w:bidi w:val="0"/>
        <w:adjustRightInd w:val="0"/>
        <w:snapToGrid w:val="0"/>
        <w:spacing w:line="480" w:lineRule="exact"/>
        <w:ind w:firstLine="480" w:firstLineChars="200"/>
        <w:jc w:val="left"/>
        <w:textAlignment w:val="auto"/>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法定代表人：                         法定代表人：</w:t>
      </w:r>
    </w:p>
    <w:p>
      <w:pPr>
        <w:keepNext w:val="0"/>
        <w:keepLines w:val="0"/>
        <w:pageBreakBefore w:val="0"/>
        <w:widowControl w:val="0"/>
        <w:tabs>
          <w:tab w:val="left" w:pos="2203"/>
        </w:tabs>
        <w:kinsoku/>
        <w:wordWrap/>
        <w:overflowPunct/>
        <w:topLinePunct w:val="0"/>
        <w:autoSpaceDE/>
        <w:autoSpaceDN/>
        <w:bidi w:val="0"/>
        <w:adjustRightInd w:val="0"/>
        <w:snapToGrid w:val="0"/>
        <w:spacing w:line="480" w:lineRule="exact"/>
        <w:ind w:firstLine="480" w:firstLineChars="200"/>
        <w:jc w:val="left"/>
        <w:textAlignment w:val="auto"/>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联系电话：</w:t>
      </w:r>
      <w:r>
        <w:rPr>
          <w:rFonts w:hint="default" w:ascii="Times New Roman" w:hAnsi="Times New Roman" w:eastAsia="仿宋" w:cs="Times New Roman"/>
          <w:color w:val="auto"/>
          <w:sz w:val="24"/>
          <w:szCs w:val="24"/>
          <w:highlight w:val="none"/>
          <w:lang w:val="en-US" w:eastAsia="zh-CN"/>
        </w:rPr>
        <w:t xml:space="preserve">          </w:t>
      </w:r>
      <w:r>
        <w:rPr>
          <w:rFonts w:hint="default" w:ascii="Times New Roman" w:hAnsi="Times New Roman" w:eastAsia="仿宋" w:cs="Times New Roman"/>
          <w:color w:val="auto"/>
          <w:sz w:val="24"/>
          <w:szCs w:val="24"/>
          <w:highlight w:val="none"/>
        </w:rPr>
        <w:t xml:space="preserve">                 联系电话：  </w:t>
      </w:r>
    </w:p>
    <w:p>
      <w:pPr>
        <w:keepNext w:val="0"/>
        <w:keepLines w:val="0"/>
        <w:pageBreakBefore w:val="0"/>
        <w:widowControl w:val="0"/>
        <w:tabs>
          <w:tab w:val="left" w:pos="2203"/>
        </w:tabs>
        <w:kinsoku/>
        <w:wordWrap/>
        <w:overflowPunct/>
        <w:topLinePunct w:val="0"/>
        <w:autoSpaceDE/>
        <w:autoSpaceDN/>
        <w:bidi w:val="0"/>
        <w:adjustRightInd w:val="0"/>
        <w:snapToGrid w:val="0"/>
        <w:spacing w:line="480" w:lineRule="exact"/>
        <w:ind w:firstLine="480" w:firstLineChars="200"/>
        <w:jc w:val="left"/>
        <w:textAlignment w:val="auto"/>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 xml:space="preserve">开户银行：                           开户银行： </w:t>
      </w:r>
    </w:p>
    <w:p>
      <w:pPr>
        <w:keepNext w:val="0"/>
        <w:keepLines w:val="0"/>
        <w:pageBreakBefore w:val="0"/>
        <w:widowControl w:val="0"/>
        <w:tabs>
          <w:tab w:val="left" w:pos="2203"/>
        </w:tabs>
        <w:kinsoku/>
        <w:wordWrap/>
        <w:overflowPunct/>
        <w:topLinePunct w:val="0"/>
        <w:autoSpaceDE/>
        <w:autoSpaceDN/>
        <w:bidi w:val="0"/>
        <w:adjustRightInd w:val="0"/>
        <w:snapToGrid w:val="0"/>
        <w:spacing w:line="480" w:lineRule="exact"/>
        <w:ind w:firstLine="480" w:firstLineChars="200"/>
        <w:jc w:val="left"/>
        <w:textAlignment w:val="auto"/>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 xml:space="preserve">账号：                           </w:t>
      </w:r>
      <w:r>
        <w:rPr>
          <w:rFonts w:hint="default" w:ascii="Times New Roman" w:hAnsi="Times New Roman" w:eastAsia="仿宋" w:cs="Times New Roman"/>
          <w:color w:val="auto"/>
          <w:sz w:val="24"/>
          <w:szCs w:val="24"/>
          <w:highlight w:val="none"/>
          <w:lang w:val="en-US" w:eastAsia="zh-CN"/>
        </w:rPr>
        <w:t xml:space="preserve">    </w:t>
      </w:r>
      <w:r>
        <w:rPr>
          <w:rFonts w:hint="default" w:ascii="Times New Roman" w:hAnsi="Times New Roman" w:eastAsia="仿宋" w:cs="Times New Roman"/>
          <w:color w:val="auto"/>
          <w:sz w:val="24"/>
          <w:szCs w:val="24"/>
          <w:highlight w:val="none"/>
        </w:rPr>
        <w:t>账号：</w:t>
      </w:r>
    </w:p>
    <w:p>
      <w:pPr>
        <w:keepNext w:val="0"/>
        <w:keepLines w:val="0"/>
        <w:pageBreakBefore w:val="0"/>
        <w:widowControl w:val="0"/>
        <w:tabs>
          <w:tab w:val="left" w:pos="2203"/>
        </w:tabs>
        <w:kinsoku/>
        <w:wordWrap/>
        <w:overflowPunct/>
        <w:topLinePunct w:val="0"/>
        <w:autoSpaceDE/>
        <w:autoSpaceDN/>
        <w:bidi w:val="0"/>
        <w:adjustRightInd w:val="0"/>
        <w:snapToGrid w:val="0"/>
        <w:spacing w:line="480" w:lineRule="exact"/>
        <w:ind w:firstLine="480" w:firstLineChars="200"/>
        <w:jc w:val="left"/>
        <w:textAlignment w:val="auto"/>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 xml:space="preserve">签订日期： </w:t>
      </w:r>
      <w:r>
        <w:rPr>
          <w:rFonts w:hint="default" w:ascii="Times New Roman" w:hAnsi="Times New Roman" w:eastAsia="仿宋" w:cs="Times New Roman"/>
          <w:color w:val="auto"/>
          <w:sz w:val="24"/>
          <w:szCs w:val="24"/>
          <w:highlight w:val="none"/>
          <w:lang w:val="en-US" w:eastAsia="zh-CN"/>
        </w:rPr>
        <w:t>2022</w:t>
      </w:r>
      <w:r>
        <w:rPr>
          <w:rFonts w:hint="default" w:ascii="Times New Roman" w:hAnsi="Times New Roman" w:eastAsia="仿宋" w:cs="Times New Roman"/>
          <w:color w:val="auto"/>
          <w:sz w:val="24"/>
          <w:szCs w:val="24"/>
          <w:highlight w:val="none"/>
        </w:rPr>
        <w:t xml:space="preserve"> 年</w:t>
      </w:r>
      <w:r>
        <w:rPr>
          <w:rFonts w:hint="default" w:ascii="Times New Roman" w:hAnsi="Times New Roman" w:eastAsia="仿宋" w:cs="Times New Roman"/>
          <w:color w:val="auto"/>
          <w:sz w:val="24"/>
          <w:szCs w:val="24"/>
          <w:highlight w:val="none"/>
          <w:lang w:eastAsia="zh-CN"/>
        </w:rPr>
        <w:t xml:space="preserve"> </w:t>
      </w:r>
      <w:r>
        <w:rPr>
          <w:rFonts w:hint="default" w:ascii="Times New Roman" w:hAnsi="Times New Roman" w:eastAsia="仿宋" w:cs="Times New Roman"/>
          <w:color w:val="auto"/>
          <w:sz w:val="24"/>
          <w:szCs w:val="24"/>
          <w:highlight w:val="none"/>
          <w:lang w:val="en-US" w:eastAsia="zh-CN"/>
        </w:rPr>
        <w:t xml:space="preserve"> </w:t>
      </w:r>
      <w:r>
        <w:rPr>
          <w:rFonts w:hint="default" w:ascii="Times New Roman" w:hAnsi="Times New Roman" w:eastAsia="仿宋" w:cs="Times New Roman"/>
          <w:color w:val="auto"/>
          <w:sz w:val="24"/>
          <w:szCs w:val="24"/>
          <w:highlight w:val="none"/>
        </w:rPr>
        <w:t>月</w:t>
      </w:r>
      <w:r>
        <w:rPr>
          <w:rFonts w:hint="default" w:ascii="Times New Roman" w:hAnsi="Times New Roman" w:eastAsia="仿宋" w:cs="Times New Roman"/>
          <w:color w:val="auto"/>
          <w:sz w:val="24"/>
          <w:szCs w:val="24"/>
          <w:highlight w:val="none"/>
          <w:lang w:eastAsia="zh-CN"/>
        </w:rPr>
        <w:t xml:space="preserve"> </w:t>
      </w:r>
      <w:r>
        <w:rPr>
          <w:rFonts w:hint="default" w:ascii="Times New Roman" w:hAnsi="Times New Roman" w:eastAsia="仿宋" w:cs="Times New Roman"/>
          <w:color w:val="auto"/>
          <w:sz w:val="24"/>
          <w:szCs w:val="24"/>
          <w:highlight w:val="none"/>
          <w:lang w:val="en-US" w:eastAsia="zh-CN"/>
        </w:rPr>
        <w:t xml:space="preserve"> </w:t>
      </w:r>
      <w:r>
        <w:rPr>
          <w:rFonts w:hint="default" w:ascii="Times New Roman" w:hAnsi="Times New Roman" w:eastAsia="仿宋" w:cs="Times New Roman"/>
          <w:color w:val="auto"/>
          <w:sz w:val="24"/>
          <w:szCs w:val="24"/>
          <w:highlight w:val="none"/>
        </w:rPr>
        <w:t xml:space="preserve">日        </w:t>
      </w:r>
      <w:r>
        <w:rPr>
          <w:rFonts w:hint="default" w:ascii="Times New Roman" w:hAnsi="Times New Roman" w:eastAsia="仿宋" w:cs="Times New Roman"/>
          <w:color w:val="auto"/>
          <w:sz w:val="24"/>
          <w:szCs w:val="24"/>
          <w:highlight w:val="none"/>
          <w:lang w:val="en-US" w:eastAsia="zh-CN"/>
        </w:rPr>
        <w:t xml:space="preserve">   </w:t>
      </w:r>
      <w:r>
        <w:rPr>
          <w:rFonts w:hint="default" w:ascii="Times New Roman" w:hAnsi="Times New Roman" w:eastAsia="仿宋" w:cs="Times New Roman"/>
          <w:color w:val="auto"/>
          <w:sz w:val="24"/>
          <w:szCs w:val="24"/>
          <w:highlight w:val="none"/>
        </w:rPr>
        <w:t>签订日期：</w:t>
      </w:r>
      <w:r>
        <w:rPr>
          <w:rFonts w:hint="default" w:ascii="Times New Roman" w:hAnsi="Times New Roman" w:eastAsia="仿宋" w:cs="Times New Roman"/>
          <w:color w:val="auto"/>
          <w:sz w:val="24"/>
          <w:szCs w:val="24"/>
          <w:highlight w:val="none"/>
          <w:lang w:val="en-US" w:eastAsia="zh-CN"/>
        </w:rPr>
        <w:t>2022</w:t>
      </w:r>
      <w:r>
        <w:rPr>
          <w:rFonts w:hint="default" w:ascii="Times New Roman" w:hAnsi="Times New Roman" w:eastAsia="仿宋" w:cs="Times New Roman"/>
          <w:color w:val="auto"/>
          <w:sz w:val="24"/>
          <w:szCs w:val="24"/>
          <w:highlight w:val="none"/>
        </w:rPr>
        <w:t xml:space="preserve">年 </w:t>
      </w:r>
      <w:r>
        <w:rPr>
          <w:rFonts w:hint="default" w:ascii="Times New Roman" w:hAnsi="Times New Roman" w:eastAsia="仿宋" w:cs="Times New Roman"/>
          <w:color w:val="auto"/>
          <w:sz w:val="24"/>
          <w:szCs w:val="24"/>
          <w:highlight w:val="none"/>
          <w:lang w:eastAsia="zh-CN"/>
        </w:rPr>
        <w:t xml:space="preserve"> </w:t>
      </w:r>
      <w:r>
        <w:rPr>
          <w:rFonts w:hint="default" w:ascii="Times New Roman" w:hAnsi="Times New Roman" w:eastAsia="仿宋" w:cs="Times New Roman"/>
          <w:color w:val="auto"/>
          <w:sz w:val="24"/>
          <w:szCs w:val="24"/>
          <w:highlight w:val="none"/>
          <w:lang w:val="en-US" w:eastAsia="zh-CN"/>
        </w:rPr>
        <w:t xml:space="preserve"> </w:t>
      </w:r>
      <w:r>
        <w:rPr>
          <w:rFonts w:hint="default" w:ascii="Times New Roman" w:hAnsi="Times New Roman" w:eastAsia="仿宋" w:cs="Times New Roman"/>
          <w:color w:val="auto"/>
          <w:sz w:val="24"/>
          <w:szCs w:val="24"/>
          <w:highlight w:val="none"/>
        </w:rPr>
        <w:t>月</w:t>
      </w:r>
      <w:r>
        <w:rPr>
          <w:rFonts w:hint="default" w:ascii="Times New Roman" w:hAnsi="Times New Roman" w:eastAsia="仿宋" w:cs="Times New Roman"/>
          <w:color w:val="auto"/>
          <w:sz w:val="24"/>
          <w:szCs w:val="24"/>
          <w:highlight w:val="none"/>
          <w:lang w:eastAsia="zh-CN"/>
        </w:rPr>
        <w:t xml:space="preserve"> </w:t>
      </w:r>
      <w:r>
        <w:rPr>
          <w:rFonts w:hint="default" w:ascii="Times New Roman" w:hAnsi="Times New Roman" w:eastAsia="仿宋" w:cs="Times New Roman"/>
          <w:color w:val="auto"/>
          <w:sz w:val="24"/>
          <w:szCs w:val="24"/>
          <w:highlight w:val="none"/>
          <w:lang w:val="en-US" w:eastAsia="zh-CN"/>
        </w:rPr>
        <w:t xml:space="preserve"> </w:t>
      </w:r>
      <w:r>
        <w:rPr>
          <w:rFonts w:hint="default" w:ascii="Times New Roman" w:hAnsi="Times New Roman" w:eastAsia="仿宋" w:cs="Times New Roman"/>
          <w:color w:val="auto"/>
          <w:sz w:val="24"/>
          <w:szCs w:val="24"/>
          <w:highlight w:val="none"/>
        </w:rPr>
        <w:t>日</w:t>
      </w:r>
    </w:p>
    <w:p>
      <w:pPr>
        <w:keepNext w:val="0"/>
        <w:keepLines w:val="0"/>
        <w:pageBreakBefore w:val="0"/>
        <w:widowControl w:val="0"/>
        <w:tabs>
          <w:tab w:val="left" w:pos="2203"/>
        </w:tabs>
        <w:kinsoku/>
        <w:wordWrap/>
        <w:overflowPunct/>
        <w:topLinePunct w:val="0"/>
        <w:autoSpaceDE/>
        <w:autoSpaceDN/>
        <w:bidi w:val="0"/>
        <w:adjustRightInd w:val="0"/>
        <w:snapToGrid w:val="0"/>
        <w:spacing w:line="480" w:lineRule="exact"/>
        <w:ind w:firstLine="480" w:firstLineChars="200"/>
        <w:jc w:val="left"/>
        <w:textAlignment w:val="auto"/>
        <w:rPr>
          <w:rFonts w:hint="default" w:ascii="Times New Roman" w:hAnsi="Times New Roman" w:eastAsia="仿宋" w:cs="Times New Roman"/>
          <w:color w:val="auto"/>
          <w:sz w:val="24"/>
          <w:szCs w:val="24"/>
          <w:highlight w:val="none"/>
        </w:rPr>
      </w:pPr>
    </w:p>
    <w:p>
      <w:pPr>
        <w:keepNext w:val="0"/>
        <w:keepLines w:val="0"/>
        <w:pageBreakBefore w:val="0"/>
        <w:widowControl w:val="0"/>
        <w:tabs>
          <w:tab w:val="left" w:pos="2203"/>
        </w:tabs>
        <w:kinsoku/>
        <w:wordWrap/>
        <w:overflowPunct/>
        <w:topLinePunct w:val="0"/>
        <w:autoSpaceDE/>
        <w:autoSpaceDN/>
        <w:bidi w:val="0"/>
        <w:adjustRightInd w:val="0"/>
        <w:snapToGrid w:val="0"/>
        <w:spacing w:line="480" w:lineRule="exact"/>
        <w:ind w:firstLine="480" w:firstLineChars="200"/>
        <w:jc w:val="left"/>
        <w:textAlignment w:val="auto"/>
        <w:rPr>
          <w:rFonts w:hint="default" w:ascii="Times New Roman" w:hAnsi="Times New Roman" w:eastAsia="仿宋" w:cs="Times New Roman"/>
          <w:color w:val="auto"/>
          <w:sz w:val="24"/>
          <w:szCs w:val="24"/>
          <w:highlight w:val="none"/>
        </w:rPr>
      </w:pPr>
    </w:p>
    <w:p>
      <w:pPr>
        <w:keepNext w:val="0"/>
        <w:keepLines w:val="0"/>
        <w:pageBreakBefore w:val="0"/>
        <w:widowControl w:val="0"/>
        <w:tabs>
          <w:tab w:val="left" w:pos="2203"/>
        </w:tabs>
        <w:kinsoku/>
        <w:wordWrap/>
        <w:overflowPunct/>
        <w:topLinePunct w:val="0"/>
        <w:autoSpaceDE/>
        <w:autoSpaceDN/>
        <w:bidi w:val="0"/>
        <w:adjustRightInd w:val="0"/>
        <w:snapToGrid w:val="0"/>
        <w:spacing w:line="480" w:lineRule="exact"/>
        <w:ind w:firstLine="480" w:firstLineChars="200"/>
        <w:jc w:val="left"/>
        <w:textAlignment w:val="auto"/>
        <w:rPr>
          <w:rFonts w:hint="default" w:ascii="Times New Roman" w:hAnsi="Times New Roman" w:eastAsia="仿宋" w:cs="Times New Roman"/>
          <w:color w:val="auto"/>
          <w:sz w:val="24"/>
          <w:szCs w:val="24"/>
          <w:highlight w:val="none"/>
          <w:lang w:eastAsia="zh-CN"/>
        </w:rPr>
      </w:pPr>
      <w:r>
        <w:rPr>
          <w:rFonts w:hint="default" w:ascii="Times New Roman" w:hAnsi="Times New Roman" w:eastAsia="仿宋" w:cs="Times New Roman"/>
          <w:color w:val="auto"/>
          <w:sz w:val="24"/>
          <w:szCs w:val="24"/>
          <w:highlight w:val="none"/>
        </w:rPr>
        <w:t>鉴证方</w:t>
      </w:r>
      <w:r>
        <w:rPr>
          <w:rFonts w:hint="default" w:ascii="Times New Roman" w:hAnsi="Times New Roman" w:eastAsia="仿宋" w:cs="Times New Roman"/>
          <w:color w:val="auto"/>
          <w:sz w:val="24"/>
          <w:szCs w:val="24"/>
          <w:highlight w:val="none"/>
          <w:lang w:eastAsia="zh-CN"/>
        </w:rPr>
        <w:t>：中新创达咨询有限公司</w:t>
      </w:r>
    </w:p>
    <w:p>
      <w:pPr>
        <w:keepNext w:val="0"/>
        <w:keepLines w:val="0"/>
        <w:pageBreakBefore w:val="0"/>
        <w:widowControl w:val="0"/>
        <w:tabs>
          <w:tab w:val="left" w:pos="2203"/>
        </w:tabs>
        <w:kinsoku/>
        <w:wordWrap/>
        <w:overflowPunct/>
        <w:topLinePunct w:val="0"/>
        <w:autoSpaceDE/>
        <w:autoSpaceDN/>
        <w:bidi w:val="0"/>
        <w:adjustRightInd w:val="0"/>
        <w:snapToGrid w:val="0"/>
        <w:spacing w:line="480" w:lineRule="exact"/>
        <w:ind w:firstLine="480" w:firstLineChars="200"/>
        <w:jc w:val="left"/>
        <w:textAlignment w:val="auto"/>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地  址：</w:t>
      </w:r>
      <w:r>
        <w:rPr>
          <w:rFonts w:hint="default" w:ascii="Times New Roman" w:hAnsi="Times New Roman" w:eastAsia="仿宋" w:cs="Times New Roman"/>
          <w:color w:val="auto"/>
          <w:sz w:val="24"/>
          <w:szCs w:val="24"/>
          <w:highlight w:val="none"/>
          <w:lang w:eastAsia="zh-CN"/>
        </w:rPr>
        <w:t>西安市灞桥区纺渭路泰尔发现新坐标四楼401室</w:t>
      </w:r>
    </w:p>
    <w:p>
      <w:pPr>
        <w:keepNext w:val="0"/>
        <w:keepLines w:val="0"/>
        <w:pageBreakBefore w:val="0"/>
        <w:widowControl w:val="0"/>
        <w:tabs>
          <w:tab w:val="left" w:pos="2203"/>
        </w:tabs>
        <w:kinsoku/>
        <w:wordWrap/>
        <w:overflowPunct/>
        <w:topLinePunct w:val="0"/>
        <w:autoSpaceDE/>
        <w:autoSpaceDN/>
        <w:bidi w:val="0"/>
        <w:adjustRightInd w:val="0"/>
        <w:snapToGrid w:val="0"/>
        <w:spacing w:line="480" w:lineRule="exact"/>
        <w:ind w:firstLine="480" w:firstLineChars="200"/>
        <w:jc w:val="left"/>
        <w:textAlignment w:val="auto"/>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法定代表人：</w:t>
      </w:r>
    </w:p>
    <w:p>
      <w:pPr>
        <w:keepNext w:val="0"/>
        <w:keepLines w:val="0"/>
        <w:pageBreakBefore w:val="0"/>
        <w:widowControl w:val="0"/>
        <w:tabs>
          <w:tab w:val="left" w:pos="2203"/>
        </w:tabs>
        <w:kinsoku/>
        <w:wordWrap/>
        <w:overflowPunct/>
        <w:topLinePunct w:val="0"/>
        <w:autoSpaceDE/>
        <w:autoSpaceDN/>
        <w:bidi w:val="0"/>
        <w:adjustRightInd w:val="0"/>
        <w:snapToGrid w:val="0"/>
        <w:spacing w:line="480" w:lineRule="exact"/>
        <w:ind w:firstLine="480" w:firstLineChars="200"/>
        <w:jc w:val="left"/>
        <w:textAlignment w:val="auto"/>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代理人：</w:t>
      </w:r>
    </w:p>
    <w:p>
      <w:pPr>
        <w:keepNext w:val="0"/>
        <w:keepLines w:val="0"/>
        <w:pageBreakBefore w:val="0"/>
        <w:widowControl w:val="0"/>
        <w:tabs>
          <w:tab w:val="left" w:pos="2203"/>
        </w:tabs>
        <w:kinsoku/>
        <w:wordWrap/>
        <w:overflowPunct/>
        <w:topLinePunct w:val="0"/>
        <w:autoSpaceDE/>
        <w:autoSpaceDN/>
        <w:bidi w:val="0"/>
        <w:adjustRightInd w:val="0"/>
        <w:snapToGrid w:val="0"/>
        <w:spacing w:line="480" w:lineRule="exact"/>
        <w:ind w:firstLine="480" w:firstLineChars="200"/>
        <w:jc w:val="left"/>
        <w:textAlignment w:val="auto"/>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联系电话：</w:t>
      </w:r>
      <w:r>
        <w:rPr>
          <w:rFonts w:hint="default" w:ascii="Times New Roman" w:hAnsi="Times New Roman" w:eastAsia="仿宋" w:cs="Times New Roman"/>
          <w:color w:val="auto"/>
          <w:sz w:val="24"/>
          <w:szCs w:val="24"/>
          <w:highlight w:val="none"/>
          <w:lang w:eastAsia="zh-CN"/>
        </w:rPr>
        <w:t>029-85408311-603</w:t>
      </w:r>
    </w:p>
    <w:p>
      <w:pPr>
        <w:keepNext w:val="0"/>
        <w:keepLines w:val="0"/>
        <w:pageBreakBefore w:val="0"/>
        <w:widowControl w:val="0"/>
        <w:tabs>
          <w:tab w:val="left" w:pos="2203"/>
        </w:tabs>
        <w:kinsoku/>
        <w:wordWrap/>
        <w:overflowPunct/>
        <w:topLinePunct w:val="0"/>
        <w:autoSpaceDE/>
        <w:autoSpaceDN/>
        <w:bidi w:val="0"/>
        <w:adjustRightInd w:val="0"/>
        <w:snapToGrid w:val="0"/>
        <w:spacing w:line="480" w:lineRule="exact"/>
        <w:ind w:firstLine="480" w:firstLineChars="200"/>
        <w:jc w:val="left"/>
        <w:textAlignment w:val="auto"/>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签订日期：20</w:t>
      </w:r>
      <w:r>
        <w:rPr>
          <w:rFonts w:hint="default" w:ascii="Times New Roman" w:hAnsi="Times New Roman" w:eastAsia="仿宋" w:cs="Times New Roman"/>
          <w:color w:val="auto"/>
          <w:sz w:val="24"/>
          <w:szCs w:val="24"/>
          <w:highlight w:val="none"/>
          <w:lang w:val="en-US" w:eastAsia="zh-CN"/>
        </w:rPr>
        <w:t>22</w:t>
      </w:r>
      <w:r>
        <w:rPr>
          <w:rFonts w:hint="default" w:ascii="Times New Roman" w:hAnsi="Times New Roman" w:eastAsia="仿宋" w:cs="Times New Roman"/>
          <w:color w:val="auto"/>
          <w:sz w:val="24"/>
          <w:szCs w:val="24"/>
          <w:highlight w:val="none"/>
        </w:rPr>
        <w:t xml:space="preserve"> 年</w:t>
      </w:r>
      <w:r>
        <w:rPr>
          <w:rFonts w:hint="default" w:ascii="Times New Roman" w:hAnsi="Times New Roman" w:eastAsia="仿宋" w:cs="Times New Roman"/>
          <w:color w:val="auto"/>
          <w:sz w:val="24"/>
          <w:szCs w:val="24"/>
          <w:highlight w:val="none"/>
          <w:lang w:val="en-US" w:eastAsia="zh-CN"/>
        </w:rPr>
        <w:t xml:space="preserve">  </w:t>
      </w:r>
      <w:r>
        <w:rPr>
          <w:rFonts w:hint="default" w:ascii="Times New Roman" w:hAnsi="Times New Roman" w:eastAsia="仿宋" w:cs="Times New Roman"/>
          <w:color w:val="auto"/>
          <w:sz w:val="24"/>
          <w:szCs w:val="24"/>
          <w:highlight w:val="none"/>
        </w:rPr>
        <w:t>月</w:t>
      </w:r>
      <w:r>
        <w:rPr>
          <w:rFonts w:hint="default" w:ascii="Times New Roman" w:hAnsi="Times New Roman" w:eastAsia="仿宋" w:cs="Times New Roman"/>
          <w:color w:val="auto"/>
          <w:sz w:val="24"/>
          <w:szCs w:val="24"/>
          <w:highlight w:val="none"/>
          <w:lang w:val="en-US" w:eastAsia="zh-CN"/>
        </w:rPr>
        <w:t xml:space="preserve">  </w:t>
      </w:r>
      <w:r>
        <w:rPr>
          <w:rFonts w:hint="default" w:ascii="Times New Roman" w:hAnsi="Times New Roman" w:eastAsia="仿宋" w:cs="Times New Roman"/>
          <w:color w:val="auto"/>
          <w:sz w:val="24"/>
          <w:szCs w:val="24"/>
          <w:highlight w:val="none"/>
        </w:rPr>
        <w:t>日</w:t>
      </w:r>
    </w:p>
    <w:p>
      <w:pPr>
        <w:tabs>
          <w:tab w:val="left" w:pos="480"/>
        </w:tabs>
        <w:spacing w:line="460" w:lineRule="exact"/>
        <w:rPr>
          <w:rFonts w:hint="default" w:ascii="Times New Roman" w:hAnsi="Times New Roman" w:eastAsia="仿宋" w:cs="Times New Roman"/>
          <w:color w:val="auto"/>
          <w:sz w:val="24"/>
          <w:szCs w:val="24"/>
          <w:highlight w:val="none"/>
        </w:rPr>
      </w:pPr>
    </w:p>
    <w:p>
      <w:pPr>
        <w:pStyle w:val="19"/>
        <w:spacing w:line="460" w:lineRule="exact"/>
        <w:ind w:firstLine="0" w:firstLineChars="0"/>
        <w:rPr>
          <w:rFonts w:hint="default" w:ascii="Times New Roman" w:hAnsi="Times New Roman" w:eastAsia="仿宋" w:cs="Times New Roman"/>
          <w:color w:val="auto"/>
          <w:sz w:val="21"/>
          <w:szCs w:val="21"/>
          <w:highlight w:val="none"/>
        </w:rPr>
      </w:pPr>
    </w:p>
    <w:p>
      <w:pPr>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br w:type="page"/>
      </w:r>
    </w:p>
    <w:p>
      <w:pPr>
        <w:pStyle w:val="19"/>
        <w:spacing w:line="460" w:lineRule="exact"/>
        <w:ind w:firstLine="0" w:firstLineChars="0"/>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附件一：《西安市人民医院（西安市第四医院）</w:t>
      </w:r>
      <w:r>
        <w:rPr>
          <w:rFonts w:hint="default" w:ascii="Times New Roman" w:hAnsi="Times New Roman" w:eastAsia="仿宋" w:cs="Times New Roman"/>
          <w:bCs/>
          <w:color w:val="auto"/>
          <w:sz w:val="24"/>
          <w:szCs w:val="24"/>
          <w:highlight w:val="none"/>
        </w:rPr>
        <w:t>大差市院区标识制作项目</w:t>
      </w:r>
      <w:r>
        <w:rPr>
          <w:rFonts w:hint="default" w:ascii="Times New Roman" w:hAnsi="Times New Roman" w:eastAsia="仿宋" w:cs="Times New Roman"/>
          <w:color w:val="auto"/>
          <w:sz w:val="24"/>
          <w:szCs w:val="24"/>
          <w:highlight w:val="none"/>
        </w:rPr>
        <w:t>明细表》</w:t>
      </w:r>
    </w:p>
    <w:p>
      <w:pPr>
        <w:pStyle w:val="19"/>
        <w:spacing w:line="460" w:lineRule="exact"/>
        <w:ind w:firstLine="0" w:firstLineChars="0"/>
        <w:rPr>
          <w:rFonts w:hint="default" w:ascii="Times New Roman" w:hAnsi="Times New Roman" w:eastAsia="仿宋" w:cs="Times New Roman"/>
          <w:color w:val="auto"/>
          <w:sz w:val="21"/>
          <w:szCs w:val="21"/>
          <w:highlight w:val="none"/>
        </w:rPr>
      </w:pPr>
    </w:p>
    <w:p>
      <w:pPr>
        <w:pStyle w:val="19"/>
        <w:spacing w:line="460" w:lineRule="exact"/>
        <w:ind w:firstLine="0" w:firstLineChars="0"/>
        <w:jc w:val="center"/>
        <w:rPr>
          <w:rFonts w:hint="default" w:ascii="Times New Roman" w:hAnsi="Times New Roman" w:eastAsia="仿宋" w:cs="Times New Roman"/>
          <w:b/>
          <w:color w:val="auto"/>
          <w:sz w:val="28"/>
          <w:szCs w:val="28"/>
          <w:highlight w:val="none"/>
        </w:rPr>
      </w:pPr>
      <w:r>
        <w:rPr>
          <w:rFonts w:hint="default" w:ascii="Times New Roman" w:hAnsi="Times New Roman" w:eastAsia="仿宋" w:cs="Times New Roman"/>
          <w:b/>
          <w:color w:val="auto"/>
          <w:sz w:val="28"/>
          <w:szCs w:val="28"/>
          <w:highlight w:val="none"/>
        </w:rPr>
        <w:t>西安市人民医院（西安市第四医院）</w:t>
      </w:r>
    </w:p>
    <w:p>
      <w:pPr>
        <w:pStyle w:val="19"/>
        <w:spacing w:line="460" w:lineRule="exact"/>
        <w:ind w:firstLine="0" w:firstLineChars="0"/>
        <w:jc w:val="center"/>
        <w:rPr>
          <w:rFonts w:hint="default" w:ascii="Times New Roman" w:hAnsi="Times New Roman" w:eastAsia="仿宋" w:cs="Times New Roman"/>
          <w:b/>
          <w:color w:val="auto"/>
          <w:sz w:val="28"/>
          <w:szCs w:val="28"/>
          <w:highlight w:val="none"/>
        </w:rPr>
      </w:pPr>
      <w:r>
        <w:rPr>
          <w:rFonts w:hint="default" w:ascii="Times New Roman" w:hAnsi="Times New Roman" w:eastAsia="仿宋" w:cs="Times New Roman"/>
          <w:b/>
          <w:bCs/>
          <w:color w:val="auto"/>
          <w:sz w:val="28"/>
          <w:szCs w:val="28"/>
          <w:highlight w:val="none"/>
        </w:rPr>
        <w:t>大差市院区标识制作项目</w:t>
      </w:r>
      <w:r>
        <w:rPr>
          <w:rFonts w:hint="default" w:ascii="Times New Roman" w:hAnsi="Times New Roman" w:eastAsia="仿宋" w:cs="Times New Roman"/>
          <w:b/>
          <w:color w:val="auto"/>
          <w:sz w:val="28"/>
          <w:szCs w:val="28"/>
          <w:highlight w:val="none"/>
        </w:rPr>
        <w:t>明细表</w:t>
      </w:r>
    </w:p>
    <w:tbl>
      <w:tblPr>
        <w:tblStyle w:val="21"/>
        <w:tblW w:w="99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2239"/>
        <w:gridCol w:w="1137"/>
        <w:gridCol w:w="3651"/>
        <w:gridCol w:w="992"/>
        <w:gridCol w:w="1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8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b/>
                <w:color w:val="auto"/>
                <w:sz w:val="24"/>
                <w:highlight w:val="none"/>
                <w:lang w:eastAsia="zh-CN"/>
              </w:rPr>
            </w:pPr>
            <w:r>
              <w:rPr>
                <w:rFonts w:hint="default" w:ascii="Times New Roman" w:hAnsi="Times New Roman" w:eastAsia="仿宋" w:cs="Times New Roman"/>
                <w:b/>
                <w:color w:val="auto"/>
                <w:sz w:val="24"/>
                <w:highlight w:val="none"/>
                <w:lang w:eastAsia="zh-CN"/>
              </w:rPr>
              <w:t>序号</w:t>
            </w:r>
          </w:p>
        </w:tc>
        <w:tc>
          <w:tcPr>
            <w:tcW w:w="223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b/>
                <w:color w:val="auto"/>
                <w:sz w:val="24"/>
                <w:highlight w:val="none"/>
              </w:rPr>
            </w:pPr>
            <w:r>
              <w:rPr>
                <w:rFonts w:hint="default" w:ascii="Times New Roman" w:hAnsi="Times New Roman" w:eastAsia="仿宋" w:cs="Times New Roman"/>
                <w:b/>
                <w:color w:val="auto"/>
                <w:sz w:val="24"/>
                <w:highlight w:val="none"/>
              </w:rPr>
              <w:t>项目</w:t>
            </w:r>
          </w:p>
        </w:tc>
        <w:tc>
          <w:tcPr>
            <w:tcW w:w="113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b/>
                <w:color w:val="auto"/>
                <w:sz w:val="24"/>
                <w:highlight w:val="none"/>
              </w:rPr>
            </w:pPr>
            <w:r>
              <w:rPr>
                <w:rFonts w:hint="default" w:ascii="Times New Roman" w:hAnsi="Times New Roman" w:eastAsia="仿宋" w:cs="Times New Roman"/>
                <w:b/>
                <w:color w:val="auto"/>
                <w:sz w:val="24"/>
                <w:highlight w:val="none"/>
              </w:rPr>
              <w:t>尺寸（mm）</w:t>
            </w:r>
          </w:p>
        </w:tc>
        <w:tc>
          <w:tcPr>
            <w:tcW w:w="36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b/>
                <w:color w:val="auto"/>
                <w:sz w:val="24"/>
                <w:highlight w:val="none"/>
              </w:rPr>
            </w:pPr>
            <w:r>
              <w:rPr>
                <w:rFonts w:hint="default" w:ascii="Times New Roman" w:hAnsi="Times New Roman" w:eastAsia="仿宋" w:cs="Times New Roman"/>
                <w:b/>
                <w:color w:val="auto"/>
                <w:sz w:val="24"/>
                <w:highlight w:val="none"/>
              </w:rPr>
              <w:t>基本材质概况</w:t>
            </w:r>
          </w:p>
        </w:tc>
        <w:tc>
          <w:tcPr>
            <w:tcW w:w="99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b/>
                <w:color w:val="auto"/>
                <w:sz w:val="24"/>
                <w:highlight w:val="none"/>
              </w:rPr>
            </w:pPr>
            <w:r>
              <w:rPr>
                <w:rFonts w:hint="default" w:ascii="Times New Roman" w:hAnsi="Times New Roman" w:eastAsia="仿宋" w:cs="Times New Roman"/>
                <w:b/>
                <w:color w:val="auto"/>
                <w:sz w:val="24"/>
                <w:highlight w:val="none"/>
              </w:rPr>
              <w:t>计量单位</w:t>
            </w:r>
          </w:p>
        </w:tc>
        <w:tc>
          <w:tcPr>
            <w:tcW w:w="106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b/>
                <w:color w:val="auto"/>
                <w:sz w:val="24"/>
                <w:highlight w:val="none"/>
              </w:rPr>
            </w:pPr>
            <w:r>
              <w:rPr>
                <w:rFonts w:hint="default" w:ascii="Times New Roman" w:hAnsi="Times New Roman" w:eastAsia="仿宋" w:cs="Times New Roman"/>
                <w:b/>
                <w:color w:val="auto"/>
                <w:sz w:val="24"/>
                <w:highlight w:val="none"/>
              </w:rPr>
              <w:t>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8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1</w:t>
            </w:r>
          </w:p>
        </w:tc>
        <w:tc>
          <w:tcPr>
            <w:tcW w:w="223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科室指引顶牌</w:t>
            </w:r>
          </w:p>
        </w:tc>
        <w:tc>
          <w:tcPr>
            <w:tcW w:w="113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实测</w:t>
            </w:r>
          </w:p>
        </w:tc>
        <w:tc>
          <w:tcPr>
            <w:tcW w:w="36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高密度PVC+高清写真画面覆膜</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PVC厚度≥15mm</w:t>
            </w:r>
          </w:p>
        </w:tc>
        <w:tc>
          <w:tcPr>
            <w:tcW w:w="99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按平方米报价</w:t>
            </w:r>
          </w:p>
        </w:tc>
        <w:tc>
          <w:tcPr>
            <w:tcW w:w="106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8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2</w:t>
            </w:r>
          </w:p>
        </w:tc>
        <w:tc>
          <w:tcPr>
            <w:tcW w:w="223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科室顶牌</w:t>
            </w:r>
          </w:p>
        </w:tc>
        <w:tc>
          <w:tcPr>
            <w:tcW w:w="113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实测</w:t>
            </w:r>
          </w:p>
        </w:tc>
        <w:tc>
          <w:tcPr>
            <w:tcW w:w="36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高密度PVC+高清写真画面覆膜</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PVC厚度≥15mm</w:t>
            </w:r>
          </w:p>
        </w:tc>
        <w:tc>
          <w:tcPr>
            <w:tcW w:w="99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按平方米报价</w:t>
            </w:r>
          </w:p>
        </w:tc>
        <w:tc>
          <w:tcPr>
            <w:tcW w:w="106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8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3</w:t>
            </w:r>
          </w:p>
        </w:tc>
        <w:tc>
          <w:tcPr>
            <w:tcW w:w="223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科室指引吊牌（双面）</w:t>
            </w:r>
          </w:p>
        </w:tc>
        <w:tc>
          <w:tcPr>
            <w:tcW w:w="113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1200X300</w:t>
            </w:r>
          </w:p>
        </w:tc>
        <w:tc>
          <w:tcPr>
            <w:tcW w:w="36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高密度PVC双面+高清写真画面覆膜</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PVC厚度≥15mm</w:t>
            </w:r>
          </w:p>
        </w:tc>
        <w:tc>
          <w:tcPr>
            <w:tcW w:w="99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按块报价</w:t>
            </w:r>
          </w:p>
        </w:tc>
        <w:tc>
          <w:tcPr>
            <w:tcW w:w="106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8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4</w:t>
            </w:r>
          </w:p>
        </w:tc>
        <w:tc>
          <w:tcPr>
            <w:tcW w:w="223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科室指引吊牌（双面）</w:t>
            </w:r>
          </w:p>
        </w:tc>
        <w:tc>
          <w:tcPr>
            <w:tcW w:w="113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1500X350</w:t>
            </w:r>
          </w:p>
        </w:tc>
        <w:tc>
          <w:tcPr>
            <w:tcW w:w="36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20mm高密度PVC双面+高清写真画面 覆膜（异形）</w:t>
            </w:r>
          </w:p>
        </w:tc>
        <w:tc>
          <w:tcPr>
            <w:tcW w:w="99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按块报价</w:t>
            </w:r>
          </w:p>
        </w:tc>
        <w:tc>
          <w:tcPr>
            <w:tcW w:w="106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8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5</w:t>
            </w:r>
          </w:p>
        </w:tc>
        <w:tc>
          <w:tcPr>
            <w:tcW w:w="223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科室指引吊牌（双面）</w:t>
            </w:r>
          </w:p>
        </w:tc>
        <w:tc>
          <w:tcPr>
            <w:tcW w:w="113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1800X350</w:t>
            </w:r>
          </w:p>
        </w:tc>
        <w:tc>
          <w:tcPr>
            <w:tcW w:w="36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20mm高密度PVC双面+高清写真画面 覆膜（异形）</w:t>
            </w:r>
          </w:p>
        </w:tc>
        <w:tc>
          <w:tcPr>
            <w:tcW w:w="99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按块报价</w:t>
            </w:r>
          </w:p>
        </w:tc>
        <w:tc>
          <w:tcPr>
            <w:tcW w:w="106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8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6</w:t>
            </w:r>
          </w:p>
        </w:tc>
        <w:tc>
          <w:tcPr>
            <w:tcW w:w="223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门牌</w:t>
            </w:r>
          </w:p>
        </w:tc>
        <w:tc>
          <w:tcPr>
            <w:tcW w:w="113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180X560</w:t>
            </w:r>
          </w:p>
        </w:tc>
        <w:tc>
          <w:tcPr>
            <w:tcW w:w="36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异形亚克力底座UV+上贴抽插盒，内插亚克力UV科室名称牌</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亚克力厚度≥3mm</w:t>
            </w:r>
          </w:p>
        </w:tc>
        <w:tc>
          <w:tcPr>
            <w:tcW w:w="99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按套报价</w:t>
            </w:r>
          </w:p>
        </w:tc>
        <w:tc>
          <w:tcPr>
            <w:tcW w:w="106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8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7</w:t>
            </w:r>
          </w:p>
        </w:tc>
        <w:tc>
          <w:tcPr>
            <w:tcW w:w="223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门牌</w:t>
            </w:r>
          </w:p>
        </w:tc>
        <w:tc>
          <w:tcPr>
            <w:tcW w:w="113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180X560</w:t>
            </w:r>
          </w:p>
        </w:tc>
        <w:tc>
          <w:tcPr>
            <w:tcW w:w="36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双层高密度PVC异形+高清画面覆膜</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PVC厚度≥15mm</w:t>
            </w:r>
          </w:p>
        </w:tc>
        <w:tc>
          <w:tcPr>
            <w:tcW w:w="99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按套报价</w:t>
            </w:r>
          </w:p>
        </w:tc>
        <w:tc>
          <w:tcPr>
            <w:tcW w:w="106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8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8</w:t>
            </w:r>
          </w:p>
        </w:tc>
        <w:tc>
          <w:tcPr>
            <w:tcW w:w="223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门牌</w:t>
            </w:r>
          </w:p>
        </w:tc>
        <w:tc>
          <w:tcPr>
            <w:tcW w:w="113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350X220</w:t>
            </w:r>
          </w:p>
        </w:tc>
        <w:tc>
          <w:tcPr>
            <w:tcW w:w="36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高密度PVC弧形底座+高清写真画面覆膜</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PVC厚度≥15mm</w:t>
            </w:r>
          </w:p>
        </w:tc>
        <w:tc>
          <w:tcPr>
            <w:tcW w:w="99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按套报价</w:t>
            </w:r>
          </w:p>
        </w:tc>
        <w:tc>
          <w:tcPr>
            <w:tcW w:w="106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8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9</w:t>
            </w:r>
          </w:p>
        </w:tc>
        <w:tc>
          <w:tcPr>
            <w:tcW w:w="223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安全提示地贴</w:t>
            </w:r>
          </w:p>
        </w:tc>
        <w:tc>
          <w:tcPr>
            <w:tcW w:w="113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400X150</w:t>
            </w:r>
          </w:p>
        </w:tc>
        <w:tc>
          <w:tcPr>
            <w:tcW w:w="36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地贴（异形）覆膜</w:t>
            </w:r>
          </w:p>
        </w:tc>
        <w:tc>
          <w:tcPr>
            <w:tcW w:w="99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按块报价</w:t>
            </w:r>
          </w:p>
        </w:tc>
        <w:tc>
          <w:tcPr>
            <w:tcW w:w="106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8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10</w:t>
            </w:r>
          </w:p>
        </w:tc>
        <w:tc>
          <w:tcPr>
            <w:tcW w:w="223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安全提示地贴</w:t>
            </w:r>
          </w:p>
        </w:tc>
        <w:tc>
          <w:tcPr>
            <w:tcW w:w="113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300X200</w:t>
            </w:r>
          </w:p>
        </w:tc>
        <w:tc>
          <w:tcPr>
            <w:tcW w:w="36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地贴（异形）覆膜</w:t>
            </w:r>
          </w:p>
        </w:tc>
        <w:tc>
          <w:tcPr>
            <w:tcW w:w="99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按块报价</w:t>
            </w:r>
          </w:p>
        </w:tc>
        <w:tc>
          <w:tcPr>
            <w:tcW w:w="106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8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11</w:t>
            </w:r>
          </w:p>
        </w:tc>
        <w:tc>
          <w:tcPr>
            <w:tcW w:w="223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安全提示地贴</w:t>
            </w:r>
          </w:p>
        </w:tc>
        <w:tc>
          <w:tcPr>
            <w:tcW w:w="113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200X200</w:t>
            </w:r>
          </w:p>
        </w:tc>
        <w:tc>
          <w:tcPr>
            <w:tcW w:w="36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地贴（异形）覆膜</w:t>
            </w:r>
          </w:p>
        </w:tc>
        <w:tc>
          <w:tcPr>
            <w:tcW w:w="99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按块报价</w:t>
            </w:r>
          </w:p>
        </w:tc>
        <w:tc>
          <w:tcPr>
            <w:tcW w:w="106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8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12</w:t>
            </w:r>
          </w:p>
        </w:tc>
        <w:tc>
          <w:tcPr>
            <w:tcW w:w="223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科室指引地贴</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(四箭头、三箭头）</w:t>
            </w:r>
          </w:p>
        </w:tc>
        <w:tc>
          <w:tcPr>
            <w:tcW w:w="113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900X900</w:t>
            </w:r>
          </w:p>
        </w:tc>
        <w:tc>
          <w:tcPr>
            <w:tcW w:w="36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地贴+斜纹膜（异形）</w:t>
            </w:r>
          </w:p>
        </w:tc>
        <w:tc>
          <w:tcPr>
            <w:tcW w:w="99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按块报价</w:t>
            </w:r>
          </w:p>
        </w:tc>
        <w:tc>
          <w:tcPr>
            <w:tcW w:w="106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8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13</w:t>
            </w:r>
          </w:p>
        </w:tc>
        <w:tc>
          <w:tcPr>
            <w:tcW w:w="223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科室指引地贴</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(单箭头）</w:t>
            </w:r>
          </w:p>
        </w:tc>
        <w:tc>
          <w:tcPr>
            <w:tcW w:w="113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600X700</w:t>
            </w:r>
          </w:p>
        </w:tc>
        <w:tc>
          <w:tcPr>
            <w:tcW w:w="36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地贴+斜纹膜（异形）</w:t>
            </w:r>
          </w:p>
        </w:tc>
        <w:tc>
          <w:tcPr>
            <w:tcW w:w="99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按块报价</w:t>
            </w:r>
          </w:p>
        </w:tc>
        <w:tc>
          <w:tcPr>
            <w:tcW w:w="106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8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14</w:t>
            </w:r>
          </w:p>
        </w:tc>
        <w:tc>
          <w:tcPr>
            <w:tcW w:w="223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其它地贴</w:t>
            </w:r>
          </w:p>
        </w:tc>
        <w:tc>
          <w:tcPr>
            <w:tcW w:w="113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实测</w:t>
            </w:r>
          </w:p>
        </w:tc>
        <w:tc>
          <w:tcPr>
            <w:tcW w:w="36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地贴+斜纹膜（异形）</w:t>
            </w:r>
          </w:p>
        </w:tc>
        <w:tc>
          <w:tcPr>
            <w:tcW w:w="99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按平方米报价</w:t>
            </w:r>
          </w:p>
        </w:tc>
        <w:tc>
          <w:tcPr>
            <w:tcW w:w="106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8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15</w:t>
            </w:r>
          </w:p>
        </w:tc>
        <w:tc>
          <w:tcPr>
            <w:tcW w:w="223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即时贴</w:t>
            </w:r>
          </w:p>
        </w:tc>
        <w:tc>
          <w:tcPr>
            <w:tcW w:w="113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实测</w:t>
            </w:r>
          </w:p>
        </w:tc>
        <w:tc>
          <w:tcPr>
            <w:tcW w:w="36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蓝色/红色</w:t>
            </w:r>
          </w:p>
        </w:tc>
        <w:tc>
          <w:tcPr>
            <w:tcW w:w="99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按平方米报价</w:t>
            </w:r>
          </w:p>
        </w:tc>
        <w:tc>
          <w:tcPr>
            <w:tcW w:w="106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8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16</w:t>
            </w:r>
          </w:p>
        </w:tc>
        <w:tc>
          <w:tcPr>
            <w:tcW w:w="223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科室制度板</w:t>
            </w:r>
          </w:p>
        </w:tc>
        <w:tc>
          <w:tcPr>
            <w:tcW w:w="113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500X700</w:t>
            </w:r>
          </w:p>
        </w:tc>
        <w:tc>
          <w:tcPr>
            <w:tcW w:w="36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亚克力双夹+高清相纸</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亚克力厚度≥3mm</w:t>
            </w:r>
          </w:p>
        </w:tc>
        <w:tc>
          <w:tcPr>
            <w:tcW w:w="99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按套报价</w:t>
            </w:r>
          </w:p>
        </w:tc>
        <w:tc>
          <w:tcPr>
            <w:tcW w:w="106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8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17</w:t>
            </w:r>
          </w:p>
        </w:tc>
        <w:tc>
          <w:tcPr>
            <w:tcW w:w="223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科室制度板</w:t>
            </w:r>
          </w:p>
        </w:tc>
        <w:tc>
          <w:tcPr>
            <w:tcW w:w="113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400X600</w:t>
            </w:r>
          </w:p>
        </w:tc>
        <w:tc>
          <w:tcPr>
            <w:tcW w:w="36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亚克力双夹+高清相纸</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亚克力厚度≥3mm</w:t>
            </w:r>
          </w:p>
        </w:tc>
        <w:tc>
          <w:tcPr>
            <w:tcW w:w="99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按套报价</w:t>
            </w:r>
          </w:p>
        </w:tc>
        <w:tc>
          <w:tcPr>
            <w:tcW w:w="106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8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18</w:t>
            </w:r>
          </w:p>
        </w:tc>
        <w:tc>
          <w:tcPr>
            <w:tcW w:w="223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科室制度板</w:t>
            </w:r>
          </w:p>
        </w:tc>
        <w:tc>
          <w:tcPr>
            <w:tcW w:w="113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500X700</w:t>
            </w:r>
          </w:p>
        </w:tc>
        <w:tc>
          <w:tcPr>
            <w:tcW w:w="36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高密度PVC+高清写真画面覆膜包边</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PVC厚度≥15mm</w:t>
            </w:r>
          </w:p>
        </w:tc>
        <w:tc>
          <w:tcPr>
            <w:tcW w:w="99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按块报价</w:t>
            </w:r>
          </w:p>
        </w:tc>
        <w:tc>
          <w:tcPr>
            <w:tcW w:w="106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8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19</w:t>
            </w:r>
          </w:p>
        </w:tc>
        <w:tc>
          <w:tcPr>
            <w:tcW w:w="223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科室制度板</w:t>
            </w:r>
          </w:p>
        </w:tc>
        <w:tc>
          <w:tcPr>
            <w:tcW w:w="113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400X600</w:t>
            </w:r>
          </w:p>
        </w:tc>
        <w:tc>
          <w:tcPr>
            <w:tcW w:w="36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高密度PVC+高清写真画面覆膜包边</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PVC厚度≥15mm</w:t>
            </w:r>
          </w:p>
        </w:tc>
        <w:tc>
          <w:tcPr>
            <w:tcW w:w="99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按块报价</w:t>
            </w:r>
          </w:p>
        </w:tc>
        <w:tc>
          <w:tcPr>
            <w:tcW w:w="106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8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20</w:t>
            </w:r>
          </w:p>
        </w:tc>
        <w:tc>
          <w:tcPr>
            <w:tcW w:w="223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科室就诊流程图</w:t>
            </w:r>
          </w:p>
        </w:tc>
        <w:tc>
          <w:tcPr>
            <w:tcW w:w="113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600X900</w:t>
            </w:r>
          </w:p>
        </w:tc>
        <w:tc>
          <w:tcPr>
            <w:tcW w:w="36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高密度PVC+高清写真画面覆膜包边</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PVC厚度≥15mm</w:t>
            </w:r>
          </w:p>
        </w:tc>
        <w:tc>
          <w:tcPr>
            <w:tcW w:w="99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按块报价</w:t>
            </w:r>
          </w:p>
        </w:tc>
        <w:tc>
          <w:tcPr>
            <w:tcW w:w="106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8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21</w:t>
            </w:r>
          </w:p>
        </w:tc>
        <w:tc>
          <w:tcPr>
            <w:tcW w:w="223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医生简介</w:t>
            </w:r>
          </w:p>
        </w:tc>
        <w:tc>
          <w:tcPr>
            <w:tcW w:w="113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500X700</w:t>
            </w:r>
          </w:p>
        </w:tc>
        <w:tc>
          <w:tcPr>
            <w:tcW w:w="36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亚克力双夹+高清相纸</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亚克力厚度≥3mm</w:t>
            </w:r>
          </w:p>
        </w:tc>
        <w:tc>
          <w:tcPr>
            <w:tcW w:w="99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按套报价</w:t>
            </w:r>
          </w:p>
        </w:tc>
        <w:tc>
          <w:tcPr>
            <w:tcW w:w="106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8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22</w:t>
            </w:r>
          </w:p>
        </w:tc>
        <w:tc>
          <w:tcPr>
            <w:tcW w:w="223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医生简介</w:t>
            </w:r>
          </w:p>
        </w:tc>
        <w:tc>
          <w:tcPr>
            <w:tcW w:w="113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1200X2400</w:t>
            </w:r>
          </w:p>
        </w:tc>
        <w:tc>
          <w:tcPr>
            <w:tcW w:w="36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亚克力双夹+高清相纸</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亚克力厚度≥3mm</w:t>
            </w:r>
          </w:p>
        </w:tc>
        <w:tc>
          <w:tcPr>
            <w:tcW w:w="99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按套报价</w:t>
            </w:r>
          </w:p>
        </w:tc>
        <w:tc>
          <w:tcPr>
            <w:tcW w:w="106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8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23</w:t>
            </w:r>
          </w:p>
        </w:tc>
        <w:tc>
          <w:tcPr>
            <w:tcW w:w="223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医生名牌</w:t>
            </w:r>
          </w:p>
        </w:tc>
        <w:tc>
          <w:tcPr>
            <w:tcW w:w="113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300X200</w:t>
            </w:r>
          </w:p>
        </w:tc>
        <w:tc>
          <w:tcPr>
            <w:tcW w:w="36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亚克力抽插盒(内插专家简介）</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亚克力厚度≥3mm</w:t>
            </w:r>
          </w:p>
        </w:tc>
        <w:tc>
          <w:tcPr>
            <w:tcW w:w="99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按套报价</w:t>
            </w:r>
          </w:p>
        </w:tc>
        <w:tc>
          <w:tcPr>
            <w:tcW w:w="106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8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24</w:t>
            </w:r>
          </w:p>
        </w:tc>
        <w:tc>
          <w:tcPr>
            <w:tcW w:w="223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楼梯安全箭头</w:t>
            </w:r>
          </w:p>
        </w:tc>
        <w:tc>
          <w:tcPr>
            <w:tcW w:w="113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400X400</w:t>
            </w:r>
          </w:p>
        </w:tc>
        <w:tc>
          <w:tcPr>
            <w:tcW w:w="36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20mm高密度PVC+高清写真画面覆膜（异形）</w:t>
            </w:r>
          </w:p>
        </w:tc>
        <w:tc>
          <w:tcPr>
            <w:tcW w:w="99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按块报价</w:t>
            </w:r>
          </w:p>
        </w:tc>
        <w:tc>
          <w:tcPr>
            <w:tcW w:w="106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8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25</w:t>
            </w:r>
          </w:p>
        </w:tc>
        <w:tc>
          <w:tcPr>
            <w:tcW w:w="223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双面挂牌</w:t>
            </w:r>
          </w:p>
        </w:tc>
        <w:tc>
          <w:tcPr>
            <w:tcW w:w="113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260X80</w:t>
            </w:r>
          </w:p>
        </w:tc>
        <w:tc>
          <w:tcPr>
            <w:tcW w:w="36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高密度PVC+高清写真画面双面刻（异形）PVC厚度5mm</w:t>
            </w:r>
          </w:p>
        </w:tc>
        <w:tc>
          <w:tcPr>
            <w:tcW w:w="99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按块报价</w:t>
            </w:r>
          </w:p>
        </w:tc>
        <w:tc>
          <w:tcPr>
            <w:tcW w:w="106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8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26</w:t>
            </w:r>
          </w:p>
        </w:tc>
        <w:tc>
          <w:tcPr>
            <w:tcW w:w="223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海报</w:t>
            </w:r>
          </w:p>
        </w:tc>
        <w:tc>
          <w:tcPr>
            <w:tcW w:w="113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600X900</w:t>
            </w:r>
          </w:p>
        </w:tc>
        <w:tc>
          <w:tcPr>
            <w:tcW w:w="36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高清写真相纸覆膜</w:t>
            </w:r>
          </w:p>
        </w:tc>
        <w:tc>
          <w:tcPr>
            <w:tcW w:w="99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按张报价</w:t>
            </w:r>
          </w:p>
        </w:tc>
        <w:tc>
          <w:tcPr>
            <w:tcW w:w="106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8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27</w:t>
            </w:r>
          </w:p>
        </w:tc>
        <w:tc>
          <w:tcPr>
            <w:tcW w:w="223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海报</w:t>
            </w:r>
          </w:p>
        </w:tc>
        <w:tc>
          <w:tcPr>
            <w:tcW w:w="113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900X1200</w:t>
            </w:r>
          </w:p>
        </w:tc>
        <w:tc>
          <w:tcPr>
            <w:tcW w:w="36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高清写真相纸覆膜</w:t>
            </w:r>
          </w:p>
        </w:tc>
        <w:tc>
          <w:tcPr>
            <w:tcW w:w="99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按张报价</w:t>
            </w:r>
          </w:p>
        </w:tc>
        <w:tc>
          <w:tcPr>
            <w:tcW w:w="106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8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28</w:t>
            </w:r>
          </w:p>
        </w:tc>
        <w:tc>
          <w:tcPr>
            <w:tcW w:w="223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海报</w:t>
            </w:r>
          </w:p>
        </w:tc>
        <w:tc>
          <w:tcPr>
            <w:tcW w:w="113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实测</w:t>
            </w:r>
          </w:p>
        </w:tc>
        <w:tc>
          <w:tcPr>
            <w:tcW w:w="36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高清写真相纸覆膜</w:t>
            </w:r>
          </w:p>
        </w:tc>
        <w:tc>
          <w:tcPr>
            <w:tcW w:w="99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按平方米报价</w:t>
            </w:r>
          </w:p>
        </w:tc>
        <w:tc>
          <w:tcPr>
            <w:tcW w:w="106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8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29</w:t>
            </w:r>
          </w:p>
        </w:tc>
        <w:tc>
          <w:tcPr>
            <w:tcW w:w="223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户外宣传栏</w:t>
            </w:r>
          </w:p>
        </w:tc>
        <w:tc>
          <w:tcPr>
            <w:tcW w:w="113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3300X2760</w:t>
            </w:r>
          </w:p>
        </w:tc>
        <w:tc>
          <w:tcPr>
            <w:tcW w:w="36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高清双喷布画面</w:t>
            </w:r>
          </w:p>
        </w:tc>
        <w:tc>
          <w:tcPr>
            <w:tcW w:w="99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按块报价</w:t>
            </w:r>
          </w:p>
        </w:tc>
        <w:tc>
          <w:tcPr>
            <w:tcW w:w="106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8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30</w:t>
            </w:r>
          </w:p>
        </w:tc>
        <w:tc>
          <w:tcPr>
            <w:tcW w:w="223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户外宣传栏</w:t>
            </w:r>
          </w:p>
        </w:tc>
        <w:tc>
          <w:tcPr>
            <w:tcW w:w="113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3300X1570</w:t>
            </w:r>
          </w:p>
        </w:tc>
        <w:tc>
          <w:tcPr>
            <w:tcW w:w="36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高清双喷布画面</w:t>
            </w:r>
          </w:p>
        </w:tc>
        <w:tc>
          <w:tcPr>
            <w:tcW w:w="99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按块报价</w:t>
            </w:r>
          </w:p>
        </w:tc>
        <w:tc>
          <w:tcPr>
            <w:tcW w:w="106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8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31</w:t>
            </w:r>
          </w:p>
        </w:tc>
        <w:tc>
          <w:tcPr>
            <w:tcW w:w="223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亚克力桌牌</w:t>
            </w:r>
          </w:p>
        </w:tc>
        <w:tc>
          <w:tcPr>
            <w:tcW w:w="113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A4</w:t>
            </w:r>
          </w:p>
        </w:tc>
        <w:tc>
          <w:tcPr>
            <w:tcW w:w="36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亚克力磁吸+内页,亚克力厚度≥3mm</w:t>
            </w:r>
          </w:p>
        </w:tc>
        <w:tc>
          <w:tcPr>
            <w:tcW w:w="99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按套报价</w:t>
            </w:r>
          </w:p>
        </w:tc>
        <w:tc>
          <w:tcPr>
            <w:tcW w:w="106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8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32</w:t>
            </w:r>
          </w:p>
        </w:tc>
        <w:tc>
          <w:tcPr>
            <w:tcW w:w="223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不干胶贴</w:t>
            </w:r>
          </w:p>
        </w:tc>
        <w:tc>
          <w:tcPr>
            <w:tcW w:w="113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80X80</w:t>
            </w:r>
          </w:p>
        </w:tc>
        <w:tc>
          <w:tcPr>
            <w:tcW w:w="36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不干胶覆膜（异形）</w:t>
            </w:r>
          </w:p>
        </w:tc>
        <w:tc>
          <w:tcPr>
            <w:tcW w:w="99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按张报价</w:t>
            </w:r>
          </w:p>
        </w:tc>
        <w:tc>
          <w:tcPr>
            <w:tcW w:w="106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8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33</w:t>
            </w:r>
          </w:p>
        </w:tc>
        <w:tc>
          <w:tcPr>
            <w:tcW w:w="223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禁烟标识</w:t>
            </w:r>
          </w:p>
        </w:tc>
        <w:tc>
          <w:tcPr>
            <w:tcW w:w="113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300X200</w:t>
            </w:r>
          </w:p>
        </w:tc>
        <w:tc>
          <w:tcPr>
            <w:tcW w:w="36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车贴覆膜</w:t>
            </w:r>
          </w:p>
        </w:tc>
        <w:tc>
          <w:tcPr>
            <w:tcW w:w="99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按张报价</w:t>
            </w:r>
          </w:p>
        </w:tc>
        <w:tc>
          <w:tcPr>
            <w:tcW w:w="106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8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34</w:t>
            </w:r>
          </w:p>
        </w:tc>
        <w:tc>
          <w:tcPr>
            <w:tcW w:w="223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禁烟标识</w:t>
            </w:r>
          </w:p>
        </w:tc>
        <w:tc>
          <w:tcPr>
            <w:tcW w:w="113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300X450</w:t>
            </w:r>
          </w:p>
        </w:tc>
        <w:tc>
          <w:tcPr>
            <w:tcW w:w="36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车贴覆膜</w:t>
            </w:r>
          </w:p>
        </w:tc>
        <w:tc>
          <w:tcPr>
            <w:tcW w:w="99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按张报价</w:t>
            </w:r>
          </w:p>
        </w:tc>
        <w:tc>
          <w:tcPr>
            <w:tcW w:w="106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8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35</w:t>
            </w:r>
          </w:p>
        </w:tc>
        <w:tc>
          <w:tcPr>
            <w:tcW w:w="223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手消</w:t>
            </w:r>
          </w:p>
        </w:tc>
        <w:tc>
          <w:tcPr>
            <w:tcW w:w="113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300X400</w:t>
            </w:r>
          </w:p>
        </w:tc>
        <w:tc>
          <w:tcPr>
            <w:tcW w:w="36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车贴覆膜（异形）</w:t>
            </w:r>
          </w:p>
        </w:tc>
        <w:tc>
          <w:tcPr>
            <w:tcW w:w="99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按张报价</w:t>
            </w:r>
          </w:p>
        </w:tc>
        <w:tc>
          <w:tcPr>
            <w:tcW w:w="106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8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36</w:t>
            </w:r>
          </w:p>
        </w:tc>
        <w:tc>
          <w:tcPr>
            <w:tcW w:w="223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腰线</w:t>
            </w:r>
          </w:p>
        </w:tc>
        <w:tc>
          <w:tcPr>
            <w:tcW w:w="113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1200X100</w:t>
            </w:r>
          </w:p>
        </w:tc>
        <w:tc>
          <w:tcPr>
            <w:tcW w:w="36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超透贴覆膜</w:t>
            </w:r>
          </w:p>
        </w:tc>
        <w:tc>
          <w:tcPr>
            <w:tcW w:w="99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按张报价</w:t>
            </w:r>
          </w:p>
        </w:tc>
        <w:tc>
          <w:tcPr>
            <w:tcW w:w="106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8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37</w:t>
            </w:r>
          </w:p>
        </w:tc>
        <w:tc>
          <w:tcPr>
            <w:tcW w:w="223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灭火器</w:t>
            </w:r>
          </w:p>
        </w:tc>
        <w:tc>
          <w:tcPr>
            <w:tcW w:w="113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450X250</w:t>
            </w:r>
          </w:p>
        </w:tc>
        <w:tc>
          <w:tcPr>
            <w:tcW w:w="36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车贴覆膜，同时应符合消防规范要求</w:t>
            </w:r>
          </w:p>
        </w:tc>
        <w:tc>
          <w:tcPr>
            <w:tcW w:w="99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按张报价</w:t>
            </w:r>
          </w:p>
        </w:tc>
        <w:tc>
          <w:tcPr>
            <w:tcW w:w="106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8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38</w:t>
            </w:r>
          </w:p>
        </w:tc>
        <w:tc>
          <w:tcPr>
            <w:tcW w:w="223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消防栓</w:t>
            </w:r>
          </w:p>
        </w:tc>
        <w:tc>
          <w:tcPr>
            <w:tcW w:w="113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450X250</w:t>
            </w:r>
          </w:p>
        </w:tc>
        <w:tc>
          <w:tcPr>
            <w:tcW w:w="36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车贴覆膜，同时应符合消防规范要求</w:t>
            </w:r>
          </w:p>
        </w:tc>
        <w:tc>
          <w:tcPr>
            <w:tcW w:w="99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按张报价</w:t>
            </w:r>
          </w:p>
        </w:tc>
        <w:tc>
          <w:tcPr>
            <w:tcW w:w="106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8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39</w:t>
            </w:r>
          </w:p>
        </w:tc>
        <w:tc>
          <w:tcPr>
            <w:tcW w:w="223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残疾人优先</w:t>
            </w:r>
          </w:p>
        </w:tc>
        <w:tc>
          <w:tcPr>
            <w:tcW w:w="113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300X80</w:t>
            </w:r>
          </w:p>
        </w:tc>
        <w:tc>
          <w:tcPr>
            <w:tcW w:w="36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车贴覆膜</w:t>
            </w:r>
          </w:p>
        </w:tc>
        <w:tc>
          <w:tcPr>
            <w:tcW w:w="99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按张报价</w:t>
            </w:r>
          </w:p>
        </w:tc>
        <w:tc>
          <w:tcPr>
            <w:tcW w:w="106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8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40</w:t>
            </w:r>
          </w:p>
        </w:tc>
        <w:tc>
          <w:tcPr>
            <w:tcW w:w="223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电梯警示</w:t>
            </w:r>
          </w:p>
        </w:tc>
        <w:tc>
          <w:tcPr>
            <w:tcW w:w="113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120X300</w:t>
            </w:r>
          </w:p>
        </w:tc>
        <w:tc>
          <w:tcPr>
            <w:tcW w:w="36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车贴覆膜</w:t>
            </w:r>
          </w:p>
        </w:tc>
        <w:tc>
          <w:tcPr>
            <w:tcW w:w="99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按张报价</w:t>
            </w:r>
          </w:p>
        </w:tc>
        <w:tc>
          <w:tcPr>
            <w:tcW w:w="106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8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41</w:t>
            </w:r>
          </w:p>
        </w:tc>
        <w:tc>
          <w:tcPr>
            <w:tcW w:w="223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展板</w:t>
            </w:r>
          </w:p>
        </w:tc>
        <w:tc>
          <w:tcPr>
            <w:tcW w:w="113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900X1200</w:t>
            </w:r>
          </w:p>
        </w:tc>
        <w:tc>
          <w:tcPr>
            <w:tcW w:w="36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PVC板+高清写真画面覆膜</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PVC厚度≥3mm</w:t>
            </w:r>
          </w:p>
        </w:tc>
        <w:tc>
          <w:tcPr>
            <w:tcW w:w="99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按块报价</w:t>
            </w:r>
          </w:p>
        </w:tc>
        <w:tc>
          <w:tcPr>
            <w:tcW w:w="106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8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42</w:t>
            </w:r>
          </w:p>
        </w:tc>
        <w:tc>
          <w:tcPr>
            <w:tcW w:w="223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铝合金展架</w:t>
            </w:r>
          </w:p>
        </w:tc>
        <w:tc>
          <w:tcPr>
            <w:tcW w:w="113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900X1200</w:t>
            </w:r>
          </w:p>
        </w:tc>
        <w:tc>
          <w:tcPr>
            <w:tcW w:w="36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可开启式铝合金展架可更换画面,铝合金型材厚度≥1mm</w:t>
            </w:r>
          </w:p>
        </w:tc>
        <w:tc>
          <w:tcPr>
            <w:tcW w:w="99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按套报价</w:t>
            </w:r>
          </w:p>
        </w:tc>
        <w:tc>
          <w:tcPr>
            <w:tcW w:w="106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8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43</w:t>
            </w:r>
          </w:p>
        </w:tc>
        <w:tc>
          <w:tcPr>
            <w:tcW w:w="223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床头号</w:t>
            </w:r>
          </w:p>
        </w:tc>
        <w:tc>
          <w:tcPr>
            <w:tcW w:w="113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100x100</w:t>
            </w:r>
          </w:p>
        </w:tc>
        <w:tc>
          <w:tcPr>
            <w:tcW w:w="36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亚克力UV（圆形）</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亚克力厚度≥3mm</w:t>
            </w:r>
          </w:p>
        </w:tc>
        <w:tc>
          <w:tcPr>
            <w:tcW w:w="99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按块报价</w:t>
            </w:r>
          </w:p>
        </w:tc>
        <w:tc>
          <w:tcPr>
            <w:tcW w:w="106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8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44</w:t>
            </w:r>
          </w:p>
        </w:tc>
        <w:tc>
          <w:tcPr>
            <w:tcW w:w="223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床头号</w:t>
            </w:r>
          </w:p>
        </w:tc>
        <w:tc>
          <w:tcPr>
            <w:tcW w:w="113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100x100</w:t>
            </w:r>
          </w:p>
        </w:tc>
        <w:tc>
          <w:tcPr>
            <w:tcW w:w="36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高密度PVC+UV（圆形）</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PVC厚度≥15mm</w:t>
            </w:r>
          </w:p>
        </w:tc>
        <w:tc>
          <w:tcPr>
            <w:tcW w:w="99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按块报价</w:t>
            </w:r>
          </w:p>
        </w:tc>
        <w:tc>
          <w:tcPr>
            <w:tcW w:w="106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8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45</w:t>
            </w:r>
          </w:p>
        </w:tc>
        <w:tc>
          <w:tcPr>
            <w:tcW w:w="223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座椅贴</w:t>
            </w:r>
          </w:p>
        </w:tc>
        <w:tc>
          <w:tcPr>
            <w:tcW w:w="113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350X80</w:t>
            </w:r>
          </w:p>
        </w:tc>
        <w:tc>
          <w:tcPr>
            <w:tcW w:w="36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车贴覆膜</w:t>
            </w:r>
          </w:p>
        </w:tc>
        <w:tc>
          <w:tcPr>
            <w:tcW w:w="99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按张报价</w:t>
            </w:r>
          </w:p>
        </w:tc>
        <w:tc>
          <w:tcPr>
            <w:tcW w:w="106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8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46</w:t>
            </w:r>
          </w:p>
        </w:tc>
        <w:tc>
          <w:tcPr>
            <w:tcW w:w="223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微波炉使用须知</w:t>
            </w:r>
          </w:p>
        </w:tc>
        <w:tc>
          <w:tcPr>
            <w:tcW w:w="113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420x300</w:t>
            </w:r>
          </w:p>
        </w:tc>
        <w:tc>
          <w:tcPr>
            <w:tcW w:w="36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高密度PVC+高清写真画面覆膜</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PVC厚度≥15mm</w:t>
            </w:r>
          </w:p>
        </w:tc>
        <w:tc>
          <w:tcPr>
            <w:tcW w:w="99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按块报价</w:t>
            </w:r>
          </w:p>
        </w:tc>
        <w:tc>
          <w:tcPr>
            <w:tcW w:w="106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8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47</w:t>
            </w:r>
          </w:p>
        </w:tc>
        <w:tc>
          <w:tcPr>
            <w:tcW w:w="223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探视须知</w:t>
            </w:r>
          </w:p>
        </w:tc>
        <w:tc>
          <w:tcPr>
            <w:tcW w:w="113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420x300</w:t>
            </w:r>
          </w:p>
        </w:tc>
        <w:tc>
          <w:tcPr>
            <w:tcW w:w="36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高密度PVC+高清写真画面覆膜</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PVC厚度≥15mm</w:t>
            </w:r>
          </w:p>
        </w:tc>
        <w:tc>
          <w:tcPr>
            <w:tcW w:w="99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按块报价</w:t>
            </w:r>
          </w:p>
        </w:tc>
        <w:tc>
          <w:tcPr>
            <w:tcW w:w="106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8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48</w:t>
            </w:r>
          </w:p>
        </w:tc>
        <w:tc>
          <w:tcPr>
            <w:tcW w:w="223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请勿抛物警示</w:t>
            </w:r>
          </w:p>
        </w:tc>
        <w:tc>
          <w:tcPr>
            <w:tcW w:w="113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500X40</w:t>
            </w:r>
          </w:p>
        </w:tc>
        <w:tc>
          <w:tcPr>
            <w:tcW w:w="36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车贴覆膜</w:t>
            </w:r>
          </w:p>
        </w:tc>
        <w:tc>
          <w:tcPr>
            <w:tcW w:w="99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按张报价</w:t>
            </w:r>
          </w:p>
        </w:tc>
        <w:tc>
          <w:tcPr>
            <w:tcW w:w="106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8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49</w:t>
            </w:r>
          </w:p>
        </w:tc>
        <w:tc>
          <w:tcPr>
            <w:tcW w:w="223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横幅</w:t>
            </w:r>
          </w:p>
        </w:tc>
        <w:tc>
          <w:tcPr>
            <w:tcW w:w="113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实测</w:t>
            </w:r>
          </w:p>
        </w:tc>
        <w:tc>
          <w:tcPr>
            <w:tcW w:w="36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color w:val="auto"/>
                <w:sz w:val="24"/>
                <w:highlight w:val="none"/>
              </w:rPr>
            </w:pPr>
          </w:p>
        </w:tc>
        <w:tc>
          <w:tcPr>
            <w:tcW w:w="99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按米报价</w:t>
            </w:r>
          </w:p>
        </w:tc>
        <w:tc>
          <w:tcPr>
            <w:tcW w:w="106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8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50</w:t>
            </w:r>
          </w:p>
        </w:tc>
        <w:tc>
          <w:tcPr>
            <w:tcW w:w="223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医师出诊表</w:t>
            </w:r>
          </w:p>
        </w:tc>
        <w:tc>
          <w:tcPr>
            <w:tcW w:w="113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2000X1000</w:t>
            </w:r>
          </w:p>
        </w:tc>
        <w:tc>
          <w:tcPr>
            <w:tcW w:w="36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高密度PVC+高清写真画面覆膜</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PVC厚度≥15mm</w:t>
            </w:r>
          </w:p>
        </w:tc>
        <w:tc>
          <w:tcPr>
            <w:tcW w:w="99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按块报价</w:t>
            </w:r>
          </w:p>
        </w:tc>
        <w:tc>
          <w:tcPr>
            <w:tcW w:w="106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8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51</w:t>
            </w:r>
          </w:p>
        </w:tc>
        <w:tc>
          <w:tcPr>
            <w:tcW w:w="223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医师出诊表</w:t>
            </w:r>
          </w:p>
        </w:tc>
        <w:tc>
          <w:tcPr>
            <w:tcW w:w="113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2550X900</w:t>
            </w:r>
          </w:p>
        </w:tc>
        <w:tc>
          <w:tcPr>
            <w:tcW w:w="36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高密度PVC+高清写真画面覆膜</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PVC厚度≥15mm</w:t>
            </w:r>
          </w:p>
        </w:tc>
        <w:tc>
          <w:tcPr>
            <w:tcW w:w="99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按块报价</w:t>
            </w:r>
          </w:p>
        </w:tc>
        <w:tc>
          <w:tcPr>
            <w:tcW w:w="106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8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52</w:t>
            </w:r>
          </w:p>
        </w:tc>
        <w:tc>
          <w:tcPr>
            <w:tcW w:w="223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医师出诊表</w:t>
            </w:r>
          </w:p>
        </w:tc>
        <w:tc>
          <w:tcPr>
            <w:tcW w:w="113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2200X1200</w:t>
            </w:r>
          </w:p>
        </w:tc>
        <w:tc>
          <w:tcPr>
            <w:tcW w:w="36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高清户外相纸覆膜</w:t>
            </w:r>
          </w:p>
        </w:tc>
        <w:tc>
          <w:tcPr>
            <w:tcW w:w="99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按张报价</w:t>
            </w:r>
          </w:p>
        </w:tc>
        <w:tc>
          <w:tcPr>
            <w:tcW w:w="106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8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53</w:t>
            </w:r>
          </w:p>
        </w:tc>
        <w:tc>
          <w:tcPr>
            <w:tcW w:w="223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会议室背景墙</w:t>
            </w:r>
          </w:p>
        </w:tc>
        <w:tc>
          <w:tcPr>
            <w:tcW w:w="113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8000X3200</w:t>
            </w:r>
          </w:p>
        </w:tc>
        <w:tc>
          <w:tcPr>
            <w:tcW w:w="36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高清双喷布画面</w:t>
            </w:r>
          </w:p>
        </w:tc>
        <w:tc>
          <w:tcPr>
            <w:tcW w:w="99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按套报价</w:t>
            </w:r>
          </w:p>
        </w:tc>
        <w:tc>
          <w:tcPr>
            <w:tcW w:w="106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8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54</w:t>
            </w:r>
          </w:p>
        </w:tc>
        <w:tc>
          <w:tcPr>
            <w:tcW w:w="223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会议室舞台</w:t>
            </w:r>
          </w:p>
        </w:tc>
        <w:tc>
          <w:tcPr>
            <w:tcW w:w="113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8000X3000</w:t>
            </w:r>
          </w:p>
        </w:tc>
        <w:tc>
          <w:tcPr>
            <w:tcW w:w="36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桁架搭建离地300mm含地毯</w:t>
            </w:r>
          </w:p>
        </w:tc>
        <w:tc>
          <w:tcPr>
            <w:tcW w:w="99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按套报价</w:t>
            </w:r>
          </w:p>
        </w:tc>
        <w:tc>
          <w:tcPr>
            <w:tcW w:w="106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8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55</w:t>
            </w:r>
          </w:p>
        </w:tc>
        <w:tc>
          <w:tcPr>
            <w:tcW w:w="223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大型会议背景墙</w:t>
            </w:r>
          </w:p>
        </w:tc>
        <w:tc>
          <w:tcPr>
            <w:tcW w:w="113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实测</w:t>
            </w:r>
          </w:p>
        </w:tc>
        <w:tc>
          <w:tcPr>
            <w:tcW w:w="36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桁架搭建租赁+户外高清双喷布画面，分辨率（精度）≥720dpi</w:t>
            </w:r>
          </w:p>
        </w:tc>
        <w:tc>
          <w:tcPr>
            <w:tcW w:w="99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按平方米报价</w:t>
            </w:r>
          </w:p>
        </w:tc>
        <w:tc>
          <w:tcPr>
            <w:tcW w:w="106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8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56</w:t>
            </w:r>
          </w:p>
        </w:tc>
        <w:tc>
          <w:tcPr>
            <w:tcW w:w="223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大型会议用舞台</w:t>
            </w:r>
          </w:p>
        </w:tc>
        <w:tc>
          <w:tcPr>
            <w:tcW w:w="113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实测</w:t>
            </w:r>
          </w:p>
        </w:tc>
        <w:tc>
          <w:tcPr>
            <w:tcW w:w="36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桁架搭建离地300mm含地毯</w:t>
            </w:r>
          </w:p>
        </w:tc>
        <w:tc>
          <w:tcPr>
            <w:tcW w:w="99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按平方米报价</w:t>
            </w:r>
          </w:p>
        </w:tc>
        <w:tc>
          <w:tcPr>
            <w:tcW w:w="106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8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57</w:t>
            </w:r>
          </w:p>
        </w:tc>
        <w:tc>
          <w:tcPr>
            <w:tcW w:w="223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宣传画册（带创意设计）</w:t>
            </w:r>
          </w:p>
        </w:tc>
        <w:tc>
          <w:tcPr>
            <w:tcW w:w="113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A4</w:t>
            </w:r>
          </w:p>
        </w:tc>
        <w:tc>
          <w:tcPr>
            <w:tcW w:w="36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250g铜版纸 封面附膜 内页50页</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工艺：全彩印刷，封面覆亚光/亮光膜，</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装订方式：胶装</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要求：1、主题清晰明确，创意构思巧妙，设计时尚新颖，符合医院VI要求，满足使用需求、理念。2、图片设计排列美观大方，科学合理，错落有致。3、文字排版庄重、大方、美观。4、达到正规出版画册要求</w:t>
            </w:r>
          </w:p>
        </w:tc>
        <w:tc>
          <w:tcPr>
            <w:tcW w:w="99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按每本报价（含设计、制作）</w:t>
            </w:r>
          </w:p>
        </w:tc>
        <w:tc>
          <w:tcPr>
            <w:tcW w:w="106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8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58</w:t>
            </w:r>
          </w:p>
        </w:tc>
        <w:tc>
          <w:tcPr>
            <w:tcW w:w="223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宣传画册（简单设计）</w:t>
            </w:r>
          </w:p>
        </w:tc>
        <w:tc>
          <w:tcPr>
            <w:tcW w:w="113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A4</w:t>
            </w:r>
          </w:p>
        </w:tc>
        <w:tc>
          <w:tcPr>
            <w:tcW w:w="36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250g铜版纸 封面附膜 内页50页</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工艺：全彩印刷，封面覆亚光/亮光膜，</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装订方式：胶装</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要求：设计简洁明快，图片及文字排版规范美观，符合医院VI要求，满足使用需求、理念。</w:t>
            </w:r>
          </w:p>
        </w:tc>
        <w:tc>
          <w:tcPr>
            <w:tcW w:w="99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按每本报价（含设计、制作）</w:t>
            </w:r>
          </w:p>
        </w:tc>
        <w:tc>
          <w:tcPr>
            <w:tcW w:w="106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8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59</w:t>
            </w:r>
          </w:p>
        </w:tc>
        <w:tc>
          <w:tcPr>
            <w:tcW w:w="223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KT板</w:t>
            </w:r>
          </w:p>
        </w:tc>
        <w:tc>
          <w:tcPr>
            <w:tcW w:w="113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实测</w:t>
            </w:r>
          </w:p>
        </w:tc>
        <w:tc>
          <w:tcPr>
            <w:tcW w:w="36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厚度≥3mm</w:t>
            </w:r>
          </w:p>
        </w:tc>
        <w:tc>
          <w:tcPr>
            <w:tcW w:w="99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按平方米报价</w:t>
            </w:r>
          </w:p>
        </w:tc>
        <w:tc>
          <w:tcPr>
            <w:tcW w:w="106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8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60</w:t>
            </w:r>
          </w:p>
        </w:tc>
        <w:tc>
          <w:tcPr>
            <w:tcW w:w="223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磁吸画框</w:t>
            </w:r>
          </w:p>
        </w:tc>
        <w:tc>
          <w:tcPr>
            <w:tcW w:w="113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80X120</w:t>
            </w:r>
          </w:p>
        </w:tc>
        <w:tc>
          <w:tcPr>
            <w:tcW w:w="36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铝合金圆角边框，背板高密度PVC,面板亚克力，四周磁吸条，可更换画面</w:t>
            </w:r>
          </w:p>
        </w:tc>
        <w:tc>
          <w:tcPr>
            <w:tcW w:w="99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按套报价</w:t>
            </w:r>
          </w:p>
        </w:tc>
        <w:tc>
          <w:tcPr>
            <w:tcW w:w="106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8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61</w:t>
            </w:r>
          </w:p>
        </w:tc>
        <w:tc>
          <w:tcPr>
            <w:tcW w:w="223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磁吸底板</w:t>
            </w:r>
          </w:p>
        </w:tc>
        <w:tc>
          <w:tcPr>
            <w:tcW w:w="113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实测</w:t>
            </w:r>
          </w:p>
        </w:tc>
        <w:tc>
          <w:tcPr>
            <w:tcW w:w="36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高密度PVC双面+磁性白板UV,PVC厚度≥15mm</w:t>
            </w:r>
          </w:p>
        </w:tc>
        <w:tc>
          <w:tcPr>
            <w:tcW w:w="99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按平方米报价</w:t>
            </w:r>
          </w:p>
        </w:tc>
        <w:tc>
          <w:tcPr>
            <w:tcW w:w="106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8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62</w:t>
            </w:r>
          </w:p>
        </w:tc>
        <w:tc>
          <w:tcPr>
            <w:tcW w:w="223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磁吸条</w:t>
            </w:r>
          </w:p>
        </w:tc>
        <w:tc>
          <w:tcPr>
            <w:tcW w:w="113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25X6.5</w:t>
            </w:r>
          </w:p>
        </w:tc>
        <w:tc>
          <w:tcPr>
            <w:tcW w:w="36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5MM亚克力，镶嵌磁性条</w:t>
            </w:r>
          </w:p>
        </w:tc>
        <w:tc>
          <w:tcPr>
            <w:tcW w:w="99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按块报价</w:t>
            </w:r>
          </w:p>
        </w:tc>
        <w:tc>
          <w:tcPr>
            <w:tcW w:w="106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8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63</w:t>
            </w:r>
          </w:p>
        </w:tc>
        <w:tc>
          <w:tcPr>
            <w:tcW w:w="223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楼层索引</w:t>
            </w:r>
          </w:p>
        </w:tc>
        <w:tc>
          <w:tcPr>
            <w:tcW w:w="113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实测</w:t>
            </w:r>
          </w:p>
        </w:tc>
        <w:tc>
          <w:tcPr>
            <w:tcW w:w="36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5MM瓷白亚克力UV+5MM透明亚克力抽插盒</w:t>
            </w:r>
          </w:p>
        </w:tc>
        <w:tc>
          <w:tcPr>
            <w:tcW w:w="99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按平方米报价</w:t>
            </w:r>
          </w:p>
        </w:tc>
        <w:tc>
          <w:tcPr>
            <w:tcW w:w="106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9931" w:type="dxa"/>
            <w:gridSpan w:val="6"/>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合计：大写：                           小写：¥         元</w:t>
            </w:r>
          </w:p>
        </w:tc>
      </w:tr>
    </w:tbl>
    <w:p>
      <w:pPr>
        <w:pStyle w:val="19"/>
        <w:spacing w:line="460" w:lineRule="exact"/>
        <w:ind w:firstLine="0" w:firstLineChars="0"/>
        <w:rPr>
          <w:rFonts w:hint="default" w:ascii="Times New Roman" w:hAnsi="Times New Roman" w:eastAsia="仿宋" w:cs="Times New Roman"/>
          <w:color w:val="auto"/>
          <w:sz w:val="21"/>
          <w:szCs w:val="21"/>
          <w:highlight w:val="none"/>
        </w:rPr>
        <w:sectPr>
          <w:footerReference r:id="rId17" w:type="first"/>
          <w:headerReference r:id="rId15" w:type="default"/>
          <w:footerReference r:id="rId16" w:type="default"/>
          <w:pgSz w:w="11907" w:h="16840"/>
          <w:pgMar w:top="1418" w:right="1287" w:bottom="936" w:left="1259" w:header="907" w:footer="654" w:gutter="0"/>
          <w:pgNumType w:fmt="decimal"/>
          <w:cols w:space="720" w:num="1"/>
          <w:titlePg/>
          <w:docGrid w:linePitch="312" w:charSpace="0"/>
        </w:sectPr>
      </w:pPr>
    </w:p>
    <w:p>
      <w:pPr>
        <w:pStyle w:val="19"/>
        <w:spacing w:line="460" w:lineRule="exact"/>
        <w:ind w:firstLine="0" w:firstLineChars="0"/>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附件</w:t>
      </w:r>
      <w:r>
        <w:rPr>
          <w:rFonts w:hint="default" w:ascii="Times New Roman" w:hAnsi="Times New Roman" w:eastAsia="仿宋" w:cs="Times New Roman"/>
          <w:color w:val="auto"/>
          <w:sz w:val="24"/>
          <w:szCs w:val="24"/>
          <w:highlight w:val="none"/>
          <w:lang w:val="en-US" w:eastAsia="zh-CN"/>
        </w:rPr>
        <w:t>二</w:t>
      </w:r>
      <w:r>
        <w:rPr>
          <w:rFonts w:hint="default" w:ascii="Times New Roman" w:hAnsi="Times New Roman" w:eastAsia="仿宋" w:cs="Times New Roman"/>
          <w:color w:val="auto"/>
          <w:sz w:val="24"/>
          <w:szCs w:val="24"/>
          <w:highlight w:val="none"/>
        </w:rPr>
        <w:t>：《西安市人民医院（西安市第四医院）航天城院区标识制作项目明细表》</w:t>
      </w:r>
    </w:p>
    <w:p>
      <w:pPr>
        <w:pStyle w:val="19"/>
        <w:spacing w:line="460" w:lineRule="exact"/>
        <w:ind w:firstLine="0" w:firstLineChars="0"/>
        <w:rPr>
          <w:rFonts w:hint="default" w:ascii="Times New Roman" w:hAnsi="Times New Roman" w:eastAsia="仿宋" w:cs="Times New Roman"/>
          <w:color w:val="auto"/>
          <w:sz w:val="21"/>
          <w:szCs w:val="21"/>
          <w:highlight w:val="none"/>
        </w:rPr>
      </w:pPr>
    </w:p>
    <w:p>
      <w:pPr>
        <w:pStyle w:val="19"/>
        <w:spacing w:line="460" w:lineRule="exact"/>
        <w:ind w:firstLine="0" w:firstLineChars="0"/>
        <w:jc w:val="center"/>
        <w:rPr>
          <w:rFonts w:hint="default" w:ascii="Times New Roman" w:hAnsi="Times New Roman" w:eastAsia="仿宋" w:cs="Times New Roman"/>
          <w:b/>
          <w:color w:val="auto"/>
          <w:sz w:val="28"/>
          <w:szCs w:val="28"/>
          <w:highlight w:val="none"/>
        </w:rPr>
      </w:pPr>
      <w:r>
        <w:rPr>
          <w:rFonts w:hint="default" w:ascii="Times New Roman" w:hAnsi="Times New Roman" w:eastAsia="仿宋" w:cs="Times New Roman"/>
          <w:b/>
          <w:color w:val="auto"/>
          <w:sz w:val="28"/>
          <w:szCs w:val="28"/>
          <w:highlight w:val="none"/>
        </w:rPr>
        <w:t>西安市人民医院（西安市第四医院）</w:t>
      </w:r>
    </w:p>
    <w:p>
      <w:pPr>
        <w:pStyle w:val="19"/>
        <w:spacing w:line="460" w:lineRule="exact"/>
        <w:ind w:firstLine="0" w:firstLineChars="0"/>
        <w:jc w:val="center"/>
        <w:rPr>
          <w:rFonts w:hint="default" w:ascii="Times New Roman" w:hAnsi="Times New Roman" w:eastAsia="仿宋" w:cs="Times New Roman"/>
          <w:b/>
          <w:color w:val="auto"/>
          <w:sz w:val="28"/>
          <w:szCs w:val="28"/>
          <w:highlight w:val="none"/>
        </w:rPr>
      </w:pPr>
      <w:r>
        <w:rPr>
          <w:rFonts w:hint="default" w:ascii="Times New Roman" w:hAnsi="Times New Roman" w:eastAsia="仿宋" w:cs="Times New Roman"/>
          <w:b/>
          <w:bCs/>
          <w:color w:val="auto"/>
          <w:sz w:val="28"/>
          <w:szCs w:val="28"/>
          <w:highlight w:val="none"/>
        </w:rPr>
        <w:t>航天城院区标识制作项目</w:t>
      </w:r>
      <w:r>
        <w:rPr>
          <w:rFonts w:hint="default" w:ascii="Times New Roman" w:hAnsi="Times New Roman" w:eastAsia="仿宋" w:cs="Times New Roman"/>
          <w:b/>
          <w:color w:val="auto"/>
          <w:sz w:val="28"/>
          <w:szCs w:val="28"/>
          <w:highlight w:val="none"/>
        </w:rPr>
        <w:t>明细表</w:t>
      </w:r>
    </w:p>
    <w:tbl>
      <w:tblPr>
        <w:tblStyle w:val="21"/>
        <w:tblW w:w="99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2239"/>
        <w:gridCol w:w="1137"/>
        <w:gridCol w:w="3651"/>
        <w:gridCol w:w="992"/>
        <w:gridCol w:w="1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8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b/>
                <w:color w:val="auto"/>
                <w:sz w:val="24"/>
                <w:highlight w:val="none"/>
                <w:lang w:eastAsia="zh-CN"/>
              </w:rPr>
            </w:pPr>
            <w:r>
              <w:rPr>
                <w:rFonts w:hint="default" w:ascii="Times New Roman" w:hAnsi="Times New Roman" w:eastAsia="仿宋" w:cs="Times New Roman"/>
                <w:b/>
                <w:color w:val="auto"/>
                <w:sz w:val="24"/>
                <w:highlight w:val="none"/>
                <w:lang w:eastAsia="zh-CN"/>
              </w:rPr>
              <w:t>序号</w:t>
            </w:r>
          </w:p>
        </w:tc>
        <w:tc>
          <w:tcPr>
            <w:tcW w:w="223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b/>
                <w:color w:val="auto"/>
                <w:sz w:val="24"/>
                <w:highlight w:val="none"/>
              </w:rPr>
            </w:pPr>
            <w:r>
              <w:rPr>
                <w:rFonts w:hint="default" w:ascii="Times New Roman" w:hAnsi="Times New Roman" w:eastAsia="仿宋" w:cs="Times New Roman"/>
                <w:b/>
                <w:color w:val="auto"/>
                <w:sz w:val="24"/>
                <w:highlight w:val="none"/>
              </w:rPr>
              <w:t>项目</w:t>
            </w:r>
          </w:p>
        </w:tc>
        <w:tc>
          <w:tcPr>
            <w:tcW w:w="113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b/>
                <w:color w:val="auto"/>
                <w:sz w:val="24"/>
                <w:highlight w:val="none"/>
              </w:rPr>
            </w:pPr>
            <w:r>
              <w:rPr>
                <w:rFonts w:hint="default" w:ascii="Times New Roman" w:hAnsi="Times New Roman" w:eastAsia="仿宋" w:cs="Times New Roman"/>
                <w:b/>
                <w:color w:val="auto"/>
                <w:sz w:val="24"/>
                <w:highlight w:val="none"/>
              </w:rPr>
              <w:t>尺寸（mm）</w:t>
            </w:r>
          </w:p>
        </w:tc>
        <w:tc>
          <w:tcPr>
            <w:tcW w:w="36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b/>
                <w:color w:val="auto"/>
                <w:sz w:val="24"/>
                <w:highlight w:val="none"/>
              </w:rPr>
            </w:pPr>
            <w:r>
              <w:rPr>
                <w:rFonts w:hint="default" w:ascii="Times New Roman" w:hAnsi="Times New Roman" w:eastAsia="仿宋" w:cs="Times New Roman"/>
                <w:b/>
                <w:color w:val="auto"/>
                <w:sz w:val="24"/>
                <w:highlight w:val="none"/>
              </w:rPr>
              <w:t>基本材质概况</w:t>
            </w:r>
          </w:p>
        </w:tc>
        <w:tc>
          <w:tcPr>
            <w:tcW w:w="99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b/>
                <w:color w:val="auto"/>
                <w:sz w:val="24"/>
                <w:highlight w:val="none"/>
              </w:rPr>
            </w:pPr>
            <w:r>
              <w:rPr>
                <w:rFonts w:hint="default" w:ascii="Times New Roman" w:hAnsi="Times New Roman" w:eastAsia="仿宋" w:cs="Times New Roman"/>
                <w:b/>
                <w:color w:val="auto"/>
                <w:sz w:val="24"/>
                <w:highlight w:val="none"/>
              </w:rPr>
              <w:t>计量单位</w:t>
            </w:r>
          </w:p>
        </w:tc>
        <w:tc>
          <w:tcPr>
            <w:tcW w:w="106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b/>
                <w:color w:val="auto"/>
                <w:sz w:val="24"/>
                <w:highlight w:val="none"/>
              </w:rPr>
            </w:pPr>
            <w:r>
              <w:rPr>
                <w:rFonts w:hint="default" w:ascii="Times New Roman" w:hAnsi="Times New Roman" w:eastAsia="仿宋" w:cs="Times New Roman"/>
                <w:b/>
                <w:color w:val="auto"/>
                <w:sz w:val="24"/>
                <w:highlight w:val="none"/>
              </w:rPr>
              <w:t>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8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1</w:t>
            </w:r>
          </w:p>
        </w:tc>
        <w:tc>
          <w:tcPr>
            <w:tcW w:w="223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科室指引顶牌</w:t>
            </w:r>
          </w:p>
        </w:tc>
        <w:tc>
          <w:tcPr>
            <w:tcW w:w="113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实测</w:t>
            </w:r>
          </w:p>
        </w:tc>
        <w:tc>
          <w:tcPr>
            <w:tcW w:w="36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高密度PVC+高清写真画面覆膜</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PVC厚度≥15mm</w:t>
            </w:r>
          </w:p>
        </w:tc>
        <w:tc>
          <w:tcPr>
            <w:tcW w:w="99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按平方米报价</w:t>
            </w:r>
          </w:p>
        </w:tc>
        <w:tc>
          <w:tcPr>
            <w:tcW w:w="106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8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2</w:t>
            </w:r>
          </w:p>
        </w:tc>
        <w:tc>
          <w:tcPr>
            <w:tcW w:w="223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科室顶牌</w:t>
            </w:r>
          </w:p>
        </w:tc>
        <w:tc>
          <w:tcPr>
            <w:tcW w:w="113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实测</w:t>
            </w:r>
          </w:p>
        </w:tc>
        <w:tc>
          <w:tcPr>
            <w:tcW w:w="36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高密度PVC+高清写真画面覆膜</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PVC厚度≥15mm</w:t>
            </w:r>
          </w:p>
        </w:tc>
        <w:tc>
          <w:tcPr>
            <w:tcW w:w="99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按平方米报价</w:t>
            </w:r>
          </w:p>
        </w:tc>
        <w:tc>
          <w:tcPr>
            <w:tcW w:w="106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8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3</w:t>
            </w:r>
          </w:p>
        </w:tc>
        <w:tc>
          <w:tcPr>
            <w:tcW w:w="223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科室指引吊牌（双面）</w:t>
            </w:r>
          </w:p>
        </w:tc>
        <w:tc>
          <w:tcPr>
            <w:tcW w:w="113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1200X300</w:t>
            </w:r>
          </w:p>
        </w:tc>
        <w:tc>
          <w:tcPr>
            <w:tcW w:w="36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高密度PVC双面+高清写真画面覆膜</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PVC厚度≥15mm</w:t>
            </w:r>
          </w:p>
        </w:tc>
        <w:tc>
          <w:tcPr>
            <w:tcW w:w="99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按块报价</w:t>
            </w:r>
          </w:p>
        </w:tc>
        <w:tc>
          <w:tcPr>
            <w:tcW w:w="106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8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4</w:t>
            </w:r>
          </w:p>
        </w:tc>
        <w:tc>
          <w:tcPr>
            <w:tcW w:w="223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科室指引吊牌（双面）</w:t>
            </w:r>
          </w:p>
        </w:tc>
        <w:tc>
          <w:tcPr>
            <w:tcW w:w="113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1500X350</w:t>
            </w:r>
          </w:p>
        </w:tc>
        <w:tc>
          <w:tcPr>
            <w:tcW w:w="36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20mm高密度PVC双面+高清写真画面 覆膜（异形）</w:t>
            </w:r>
          </w:p>
        </w:tc>
        <w:tc>
          <w:tcPr>
            <w:tcW w:w="99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按块报价</w:t>
            </w:r>
          </w:p>
        </w:tc>
        <w:tc>
          <w:tcPr>
            <w:tcW w:w="106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8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5</w:t>
            </w:r>
          </w:p>
        </w:tc>
        <w:tc>
          <w:tcPr>
            <w:tcW w:w="223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科室指引吊牌（双面）</w:t>
            </w:r>
          </w:p>
        </w:tc>
        <w:tc>
          <w:tcPr>
            <w:tcW w:w="113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1800X350</w:t>
            </w:r>
          </w:p>
        </w:tc>
        <w:tc>
          <w:tcPr>
            <w:tcW w:w="36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20mm高密度PVC双面+高清写真画面 覆膜（异形）</w:t>
            </w:r>
          </w:p>
        </w:tc>
        <w:tc>
          <w:tcPr>
            <w:tcW w:w="99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按块报价</w:t>
            </w:r>
          </w:p>
        </w:tc>
        <w:tc>
          <w:tcPr>
            <w:tcW w:w="106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8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6</w:t>
            </w:r>
          </w:p>
        </w:tc>
        <w:tc>
          <w:tcPr>
            <w:tcW w:w="223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门牌</w:t>
            </w:r>
          </w:p>
        </w:tc>
        <w:tc>
          <w:tcPr>
            <w:tcW w:w="113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180X560</w:t>
            </w:r>
          </w:p>
        </w:tc>
        <w:tc>
          <w:tcPr>
            <w:tcW w:w="36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异形亚克力底座UV+上贴抽插盒，内插亚克力UV科室名称牌</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亚克力厚度≥3mm</w:t>
            </w:r>
          </w:p>
        </w:tc>
        <w:tc>
          <w:tcPr>
            <w:tcW w:w="99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按套报价</w:t>
            </w:r>
          </w:p>
        </w:tc>
        <w:tc>
          <w:tcPr>
            <w:tcW w:w="106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8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7</w:t>
            </w:r>
          </w:p>
        </w:tc>
        <w:tc>
          <w:tcPr>
            <w:tcW w:w="223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门牌</w:t>
            </w:r>
          </w:p>
        </w:tc>
        <w:tc>
          <w:tcPr>
            <w:tcW w:w="113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180X560</w:t>
            </w:r>
          </w:p>
        </w:tc>
        <w:tc>
          <w:tcPr>
            <w:tcW w:w="36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双层高密度PVC异形+高清画面覆膜</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PVC厚度≥15mm</w:t>
            </w:r>
          </w:p>
        </w:tc>
        <w:tc>
          <w:tcPr>
            <w:tcW w:w="99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按套报价</w:t>
            </w:r>
          </w:p>
        </w:tc>
        <w:tc>
          <w:tcPr>
            <w:tcW w:w="106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8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8</w:t>
            </w:r>
          </w:p>
        </w:tc>
        <w:tc>
          <w:tcPr>
            <w:tcW w:w="223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门牌</w:t>
            </w:r>
          </w:p>
        </w:tc>
        <w:tc>
          <w:tcPr>
            <w:tcW w:w="113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350X220</w:t>
            </w:r>
          </w:p>
        </w:tc>
        <w:tc>
          <w:tcPr>
            <w:tcW w:w="36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高密度PVC弧形底座+高清写真画面覆膜</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PVC厚度≥15mm</w:t>
            </w:r>
          </w:p>
        </w:tc>
        <w:tc>
          <w:tcPr>
            <w:tcW w:w="99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按套报价</w:t>
            </w:r>
          </w:p>
        </w:tc>
        <w:tc>
          <w:tcPr>
            <w:tcW w:w="106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8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9</w:t>
            </w:r>
          </w:p>
        </w:tc>
        <w:tc>
          <w:tcPr>
            <w:tcW w:w="223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安全提示地贴</w:t>
            </w:r>
          </w:p>
        </w:tc>
        <w:tc>
          <w:tcPr>
            <w:tcW w:w="113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400X150</w:t>
            </w:r>
          </w:p>
        </w:tc>
        <w:tc>
          <w:tcPr>
            <w:tcW w:w="36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地贴（异形）覆膜</w:t>
            </w:r>
          </w:p>
        </w:tc>
        <w:tc>
          <w:tcPr>
            <w:tcW w:w="99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按块报价</w:t>
            </w:r>
          </w:p>
        </w:tc>
        <w:tc>
          <w:tcPr>
            <w:tcW w:w="106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8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10</w:t>
            </w:r>
          </w:p>
        </w:tc>
        <w:tc>
          <w:tcPr>
            <w:tcW w:w="223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安全提示地贴</w:t>
            </w:r>
          </w:p>
        </w:tc>
        <w:tc>
          <w:tcPr>
            <w:tcW w:w="113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300X200</w:t>
            </w:r>
          </w:p>
        </w:tc>
        <w:tc>
          <w:tcPr>
            <w:tcW w:w="36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地贴（异形）覆膜</w:t>
            </w:r>
          </w:p>
        </w:tc>
        <w:tc>
          <w:tcPr>
            <w:tcW w:w="99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按块报价</w:t>
            </w:r>
          </w:p>
        </w:tc>
        <w:tc>
          <w:tcPr>
            <w:tcW w:w="106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8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11</w:t>
            </w:r>
          </w:p>
        </w:tc>
        <w:tc>
          <w:tcPr>
            <w:tcW w:w="223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安全提示地贴</w:t>
            </w:r>
          </w:p>
        </w:tc>
        <w:tc>
          <w:tcPr>
            <w:tcW w:w="113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200X200</w:t>
            </w:r>
          </w:p>
        </w:tc>
        <w:tc>
          <w:tcPr>
            <w:tcW w:w="36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地贴（异形）覆膜</w:t>
            </w:r>
          </w:p>
        </w:tc>
        <w:tc>
          <w:tcPr>
            <w:tcW w:w="99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按块报价</w:t>
            </w:r>
          </w:p>
        </w:tc>
        <w:tc>
          <w:tcPr>
            <w:tcW w:w="106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8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12</w:t>
            </w:r>
          </w:p>
        </w:tc>
        <w:tc>
          <w:tcPr>
            <w:tcW w:w="223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科室指引地贴</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(四箭头、三箭头）</w:t>
            </w:r>
          </w:p>
        </w:tc>
        <w:tc>
          <w:tcPr>
            <w:tcW w:w="113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900X900</w:t>
            </w:r>
          </w:p>
        </w:tc>
        <w:tc>
          <w:tcPr>
            <w:tcW w:w="36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地贴+斜纹膜（异形）</w:t>
            </w:r>
          </w:p>
        </w:tc>
        <w:tc>
          <w:tcPr>
            <w:tcW w:w="99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按块报价</w:t>
            </w:r>
          </w:p>
        </w:tc>
        <w:tc>
          <w:tcPr>
            <w:tcW w:w="106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8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13</w:t>
            </w:r>
          </w:p>
        </w:tc>
        <w:tc>
          <w:tcPr>
            <w:tcW w:w="223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科室指引地贴</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(单箭头）</w:t>
            </w:r>
          </w:p>
        </w:tc>
        <w:tc>
          <w:tcPr>
            <w:tcW w:w="113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600X700</w:t>
            </w:r>
          </w:p>
        </w:tc>
        <w:tc>
          <w:tcPr>
            <w:tcW w:w="36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地贴+斜纹膜（异形）</w:t>
            </w:r>
          </w:p>
        </w:tc>
        <w:tc>
          <w:tcPr>
            <w:tcW w:w="99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按块报价</w:t>
            </w:r>
          </w:p>
        </w:tc>
        <w:tc>
          <w:tcPr>
            <w:tcW w:w="106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8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14</w:t>
            </w:r>
          </w:p>
        </w:tc>
        <w:tc>
          <w:tcPr>
            <w:tcW w:w="223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其它地贴</w:t>
            </w:r>
          </w:p>
        </w:tc>
        <w:tc>
          <w:tcPr>
            <w:tcW w:w="113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实测</w:t>
            </w:r>
          </w:p>
        </w:tc>
        <w:tc>
          <w:tcPr>
            <w:tcW w:w="36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地贴+斜纹膜（异形）</w:t>
            </w:r>
          </w:p>
        </w:tc>
        <w:tc>
          <w:tcPr>
            <w:tcW w:w="99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按平方米报价</w:t>
            </w:r>
          </w:p>
        </w:tc>
        <w:tc>
          <w:tcPr>
            <w:tcW w:w="106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8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15</w:t>
            </w:r>
          </w:p>
        </w:tc>
        <w:tc>
          <w:tcPr>
            <w:tcW w:w="223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即时贴</w:t>
            </w:r>
          </w:p>
        </w:tc>
        <w:tc>
          <w:tcPr>
            <w:tcW w:w="113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实测</w:t>
            </w:r>
          </w:p>
        </w:tc>
        <w:tc>
          <w:tcPr>
            <w:tcW w:w="36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蓝色/红色</w:t>
            </w:r>
          </w:p>
        </w:tc>
        <w:tc>
          <w:tcPr>
            <w:tcW w:w="99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按平方米报价</w:t>
            </w:r>
          </w:p>
        </w:tc>
        <w:tc>
          <w:tcPr>
            <w:tcW w:w="106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8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16</w:t>
            </w:r>
          </w:p>
        </w:tc>
        <w:tc>
          <w:tcPr>
            <w:tcW w:w="223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科室制度板</w:t>
            </w:r>
          </w:p>
        </w:tc>
        <w:tc>
          <w:tcPr>
            <w:tcW w:w="113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500X700</w:t>
            </w:r>
          </w:p>
        </w:tc>
        <w:tc>
          <w:tcPr>
            <w:tcW w:w="36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亚克力双夹+高清相纸</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亚克力厚度≥3mm</w:t>
            </w:r>
          </w:p>
        </w:tc>
        <w:tc>
          <w:tcPr>
            <w:tcW w:w="99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按套报价</w:t>
            </w:r>
          </w:p>
        </w:tc>
        <w:tc>
          <w:tcPr>
            <w:tcW w:w="106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8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17</w:t>
            </w:r>
          </w:p>
        </w:tc>
        <w:tc>
          <w:tcPr>
            <w:tcW w:w="223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科室制度板</w:t>
            </w:r>
          </w:p>
        </w:tc>
        <w:tc>
          <w:tcPr>
            <w:tcW w:w="113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400X600</w:t>
            </w:r>
          </w:p>
        </w:tc>
        <w:tc>
          <w:tcPr>
            <w:tcW w:w="36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亚克力双夹+高清相纸</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亚克力厚度≥3mm</w:t>
            </w:r>
          </w:p>
        </w:tc>
        <w:tc>
          <w:tcPr>
            <w:tcW w:w="99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按套报价</w:t>
            </w:r>
          </w:p>
        </w:tc>
        <w:tc>
          <w:tcPr>
            <w:tcW w:w="106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8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18</w:t>
            </w:r>
          </w:p>
        </w:tc>
        <w:tc>
          <w:tcPr>
            <w:tcW w:w="223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科室制度板</w:t>
            </w:r>
          </w:p>
        </w:tc>
        <w:tc>
          <w:tcPr>
            <w:tcW w:w="113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500X700</w:t>
            </w:r>
          </w:p>
        </w:tc>
        <w:tc>
          <w:tcPr>
            <w:tcW w:w="36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高密度PVC+高清写真画面覆膜包边</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PVC厚度≥15mm</w:t>
            </w:r>
          </w:p>
        </w:tc>
        <w:tc>
          <w:tcPr>
            <w:tcW w:w="99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按块报价</w:t>
            </w:r>
          </w:p>
        </w:tc>
        <w:tc>
          <w:tcPr>
            <w:tcW w:w="106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8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19</w:t>
            </w:r>
          </w:p>
        </w:tc>
        <w:tc>
          <w:tcPr>
            <w:tcW w:w="223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科室制度板</w:t>
            </w:r>
          </w:p>
        </w:tc>
        <w:tc>
          <w:tcPr>
            <w:tcW w:w="113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400X600</w:t>
            </w:r>
          </w:p>
        </w:tc>
        <w:tc>
          <w:tcPr>
            <w:tcW w:w="36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高密度PVC+高清写真画面覆膜包边</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PVC厚度≥15mm</w:t>
            </w:r>
          </w:p>
        </w:tc>
        <w:tc>
          <w:tcPr>
            <w:tcW w:w="99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按块报价</w:t>
            </w:r>
          </w:p>
        </w:tc>
        <w:tc>
          <w:tcPr>
            <w:tcW w:w="106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8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20</w:t>
            </w:r>
          </w:p>
        </w:tc>
        <w:tc>
          <w:tcPr>
            <w:tcW w:w="223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科室就诊流程图</w:t>
            </w:r>
          </w:p>
        </w:tc>
        <w:tc>
          <w:tcPr>
            <w:tcW w:w="113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600X900</w:t>
            </w:r>
          </w:p>
        </w:tc>
        <w:tc>
          <w:tcPr>
            <w:tcW w:w="36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高密度PVC+高清写真画面覆膜包边</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PVC厚度≥15mm</w:t>
            </w:r>
          </w:p>
        </w:tc>
        <w:tc>
          <w:tcPr>
            <w:tcW w:w="99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按块报价</w:t>
            </w:r>
          </w:p>
        </w:tc>
        <w:tc>
          <w:tcPr>
            <w:tcW w:w="106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8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21</w:t>
            </w:r>
          </w:p>
        </w:tc>
        <w:tc>
          <w:tcPr>
            <w:tcW w:w="223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医生简介</w:t>
            </w:r>
          </w:p>
        </w:tc>
        <w:tc>
          <w:tcPr>
            <w:tcW w:w="113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500X700</w:t>
            </w:r>
          </w:p>
        </w:tc>
        <w:tc>
          <w:tcPr>
            <w:tcW w:w="36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亚克力双夹+高清相纸</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亚克力厚度≥3mm</w:t>
            </w:r>
          </w:p>
        </w:tc>
        <w:tc>
          <w:tcPr>
            <w:tcW w:w="99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按套报价</w:t>
            </w:r>
          </w:p>
        </w:tc>
        <w:tc>
          <w:tcPr>
            <w:tcW w:w="106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8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22</w:t>
            </w:r>
          </w:p>
        </w:tc>
        <w:tc>
          <w:tcPr>
            <w:tcW w:w="223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医生简介</w:t>
            </w:r>
          </w:p>
        </w:tc>
        <w:tc>
          <w:tcPr>
            <w:tcW w:w="113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1200X2400</w:t>
            </w:r>
          </w:p>
        </w:tc>
        <w:tc>
          <w:tcPr>
            <w:tcW w:w="36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亚克力双夹+高清相纸</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亚克力厚度≥3mm</w:t>
            </w:r>
          </w:p>
        </w:tc>
        <w:tc>
          <w:tcPr>
            <w:tcW w:w="99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按套报价</w:t>
            </w:r>
          </w:p>
        </w:tc>
        <w:tc>
          <w:tcPr>
            <w:tcW w:w="106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8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23</w:t>
            </w:r>
          </w:p>
        </w:tc>
        <w:tc>
          <w:tcPr>
            <w:tcW w:w="223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医生名牌</w:t>
            </w:r>
          </w:p>
        </w:tc>
        <w:tc>
          <w:tcPr>
            <w:tcW w:w="113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300X200</w:t>
            </w:r>
          </w:p>
        </w:tc>
        <w:tc>
          <w:tcPr>
            <w:tcW w:w="36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亚克力抽插盒(内插专家简介）</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亚克力厚度≥3mm</w:t>
            </w:r>
          </w:p>
        </w:tc>
        <w:tc>
          <w:tcPr>
            <w:tcW w:w="99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按套报价</w:t>
            </w:r>
          </w:p>
        </w:tc>
        <w:tc>
          <w:tcPr>
            <w:tcW w:w="106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8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24</w:t>
            </w:r>
          </w:p>
        </w:tc>
        <w:tc>
          <w:tcPr>
            <w:tcW w:w="223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楼梯安全箭头</w:t>
            </w:r>
          </w:p>
        </w:tc>
        <w:tc>
          <w:tcPr>
            <w:tcW w:w="113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400X400</w:t>
            </w:r>
          </w:p>
        </w:tc>
        <w:tc>
          <w:tcPr>
            <w:tcW w:w="36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20mm高密度PVC+高清写真画面覆膜（异形）</w:t>
            </w:r>
          </w:p>
        </w:tc>
        <w:tc>
          <w:tcPr>
            <w:tcW w:w="99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按块报价</w:t>
            </w:r>
          </w:p>
        </w:tc>
        <w:tc>
          <w:tcPr>
            <w:tcW w:w="106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8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25</w:t>
            </w:r>
          </w:p>
        </w:tc>
        <w:tc>
          <w:tcPr>
            <w:tcW w:w="223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双面挂牌</w:t>
            </w:r>
          </w:p>
        </w:tc>
        <w:tc>
          <w:tcPr>
            <w:tcW w:w="113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260X80</w:t>
            </w:r>
          </w:p>
        </w:tc>
        <w:tc>
          <w:tcPr>
            <w:tcW w:w="36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高密度PVC+高清写真画面双面刻（异形）PVC厚度5mm</w:t>
            </w:r>
          </w:p>
        </w:tc>
        <w:tc>
          <w:tcPr>
            <w:tcW w:w="99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按块报价</w:t>
            </w:r>
          </w:p>
        </w:tc>
        <w:tc>
          <w:tcPr>
            <w:tcW w:w="106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8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26</w:t>
            </w:r>
          </w:p>
        </w:tc>
        <w:tc>
          <w:tcPr>
            <w:tcW w:w="223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海报</w:t>
            </w:r>
          </w:p>
        </w:tc>
        <w:tc>
          <w:tcPr>
            <w:tcW w:w="113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600X900</w:t>
            </w:r>
          </w:p>
        </w:tc>
        <w:tc>
          <w:tcPr>
            <w:tcW w:w="36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高清写真相纸覆膜</w:t>
            </w:r>
          </w:p>
        </w:tc>
        <w:tc>
          <w:tcPr>
            <w:tcW w:w="99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按张报价</w:t>
            </w:r>
          </w:p>
        </w:tc>
        <w:tc>
          <w:tcPr>
            <w:tcW w:w="106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8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27</w:t>
            </w:r>
          </w:p>
        </w:tc>
        <w:tc>
          <w:tcPr>
            <w:tcW w:w="223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海报</w:t>
            </w:r>
          </w:p>
        </w:tc>
        <w:tc>
          <w:tcPr>
            <w:tcW w:w="113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900X1200</w:t>
            </w:r>
          </w:p>
        </w:tc>
        <w:tc>
          <w:tcPr>
            <w:tcW w:w="36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高清写真相纸覆膜</w:t>
            </w:r>
          </w:p>
        </w:tc>
        <w:tc>
          <w:tcPr>
            <w:tcW w:w="99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按张报价</w:t>
            </w:r>
          </w:p>
        </w:tc>
        <w:tc>
          <w:tcPr>
            <w:tcW w:w="106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8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28</w:t>
            </w:r>
          </w:p>
        </w:tc>
        <w:tc>
          <w:tcPr>
            <w:tcW w:w="223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海报</w:t>
            </w:r>
          </w:p>
        </w:tc>
        <w:tc>
          <w:tcPr>
            <w:tcW w:w="113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实测</w:t>
            </w:r>
          </w:p>
        </w:tc>
        <w:tc>
          <w:tcPr>
            <w:tcW w:w="36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高清写真相纸覆膜</w:t>
            </w:r>
          </w:p>
        </w:tc>
        <w:tc>
          <w:tcPr>
            <w:tcW w:w="99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按平方米报价</w:t>
            </w:r>
          </w:p>
        </w:tc>
        <w:tc>
          <w:tcPr>
            <w:tcW w:w="106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8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29</w:t>
            </w:r>
          </w:p>
        </w:tc>
        <w:tc>
          <w:tcPr>
            <w:tcW w:w="223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亚克力桌牌</w:t>
            </w:r>
          </w:p>
        </w:tc>
        <w:tc>
          <w:tcPr>
            <w:tcW w:w="113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A4</w:t>
            </w:r>
          </w:p>
        </w:tc>
        <w:tc>
          <w:tcPr>
            <w:tcW w:w="36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亚克力磁吸+内页,亚克力厚度≥3mm</w:t>
            </w:r>
          </w:p>
        </w:tc>
        <w:tc>
          <w:tcPr>
            <w:tcW w:w="99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按套报价</w:t>
            </w:r>
          </w:p>
        </w:tc>
        <w:tc>
          <w:tcPr>
            <w:tcW w:w="106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8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30</w:t>
            </w:r>
          </w:p>
        </w:tc>
        <w:tc>
          <w:tcPr>
            <w:tcW w:w="223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不干胶贴</w:t>
            </w:r>
          </w:p>
        </w:tc>
        <w:tc>
          <w:tcPr>
            <w:tcW w:w="113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80X80</w:t>
            </w:r>
          </w:p>
        </w:tc>
        <w:tc>
          <w:tcPr>
            <w:tcW w:w="36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不干胶覆膜（异形）</w:t>
            </w:r>
          </w:p>
        </w:tc>
        <w:tc>
          <w:tcPr>
            <w:tcW w:w="99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按张报价</w:t>
            </w:r>
          </w:p>
        </w:tc>
        <w:tc>
          <w:tcPr>
            <w:tcW w:w="106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8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31</w:t>
            </w:r>
          </w:p>
        </w:tc>
        <w:tc>
          <w:tcPr>
            <w:tcW w:w="223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禁烟标识</w:t>
            </w:r>
          </w:p>
        </w:tc>
        <w:tc>
          <w:tcPr>
            <w:tcW w:w="113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300X200</w:t>
            </w:r>
          </w:p>
        </w:tc>
        <w:tc>
          <w:tcPr>
            <w:tcW w:w="36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车贴覆膜</w:t>
            </w:r>
          </w:p>
        </w:tc>
        <w:tc>
          <w:tcPr>
            <w:tcW w:w="99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按张报价</w:t>
            </w:r>
          </w:p>
        </w:tc>
        <w:tc>
          <w:tcPr>
            <w:tcW w:w="106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8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32</w:t>
            </w:r>
          </w:p>
        </w:tc>
        <w:tc>
          <w:tcPr>
            <w:tcW w:w="223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禁烟标识</w:t>
            </w:r>
          </w:p>
        </w:tc>
        <w:tc>
          <w:tcPr>
            <w:tcW w:w="113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300X450</w:t>
            </w:r>
          </w:p>
        </w:tc>
        <w:tc>
          <w:tcPr>
            <w:tcW w:w="36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5MM亚克力UV</w:t>
            </w:r>
          </w:p>
        </w:tc>
        <w:tc>
          <w:tcPr>
            <w:tcW w:w="99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按块报价</w:t>
            </w:r>
          </w:p>
        </w:tc>
        <w:tc>
          <w:tcPr>
            <w:tcW w:w="106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8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33</w:t>
            </w:r>
          </w:p>
        </w:tc>
        <w:tc>
          <w:tcPr>
            <w:tcW w:w="223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腰线</w:t>
            </w:r>
          </w:p>
        </w:tc>
        <w:tc>
          <w:tcPr>
            <w:tcW w:w="113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1200X100</w:t>
            </w:r>
          </w:p>
        </w:tc>
        <w:tc>
          <w:tcPr>
            <w:tcW w:w="36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超透贴覆膜</w:t>
            </w:r>
          </w:p>
        </w:tc>
        <w:tc>
          <w:tcPr>
            <w:tcW w:w="99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按张报价</w:t>
            </w:r>
          </w:p>
        </w:tc>
        <w:tc>
          <w:tcPr>
            <w:tcW w:w="106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8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34</w:t>
            </w:r>
          </w:p>
        </w:tc>
        <w:tc>
          <w:tcPr>
            <w:tcW w:w="223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灭火器</w:t>
            </w:r>
          </w:p>
        </w:tc>
        <w:tc>
          <w:tcPr>
            <w:tcW w:w="113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450X250</w:t>
            </w:r>
          </w:p>
        </w:tc>
        <w:tc>
          <w:tcPr>
            <w:tcW w:w="36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车贴覆膜，同时应符合消防规范要求</w:t>
            </w:r>
          </w:p>
        </w:tc>
        <w:tc>
          <w:tcPr>
            <w:tcW w:w="99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按张报价</w:t>
            </w:r>
          </w:p>
        </w:tc>
        <w:tc>
          <w:tcPr>
            <w:tcW w:w="106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8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35</w:t>
            </w:r>
          </w:p>
        </w:tc>
        <w:tc>
          <w:tcPr>
            <w:tcW w:w="223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消防栓</w:t>
            </w:r>
          </w:p>
        </w:tc>
        <w:tc>
          <w:tcPr>
            <w:tcW w:w="113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450X250</w:t>
            </w:r>
          </w:p>
        </w:tc>
        <w:tc>
          <w:tcPr>
            <w:tcW w:w="36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车贴覆膜，同时应符合消防规范要求</w:t>
            </w:r>
          </w:p>
        </w:tc>
        <w:tc>
          <w:tcPr>
            <w:tcW w:w="99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按张报价</w:t>
            </w:r>
          </w:p>
        </w:tc>
        <w:tc>
          <w:tcPr>
            <w:tcW w:w="106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8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36</w:t>
            </w:r>
          </w:p>
        </w:tc>
        <w:tc>
          <w:tcPr>
            <w:tcW w:w="223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残疾人优先</w:t>
            </w:r>
          </w:p>
        </w:tc>
        <w:tc>
          <w:tcPr>
            <w:tcW w:w="113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300X80</w:t>
            </w:r>
          </w:p>
        </w:tc>
        <w:tc>
          <w:tcPr>
            <w:tcW w:w="36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车贴覆膜</w:t>
            </w:r>
          </w:p>
        </w:tc>
        <w:tc>
          <w:tcPr>
            <w:tcW w:w="99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按张报价</w:t>
            </w:r>
          </w:p>
        </w:tc>
        <w:tc>
          <w:tcPr>
            <w:tcW w:w="106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8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37</w:t>
            </w:r>
          </w:p>
        </w:tc>
        <w:tc>
          <w:tcPr>
            <w:tcW w:w="223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电梯警示</w:t>
            </w:r>
          </w:p>
        </w:tc>
        <w:tc>
          <w:tcPr>
            <w:tcW w:w="113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120X300</w:t>
            </w:r>
          </w:p>
        </w:tc>
        <w:tc>
          <w:tcPr>
            <w:tcW w:w="36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车贴覆膜</w:t>
            </w:r>
          </w:p>
        </w:tc>
        <w:tc>
          <w:tcPr>
            <w:tcW w:w="99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按张报价</w:t>
            </w:r>
          </w:p>
        </w:tc>
        <w:tc>
          <w:tcPr>
            <w:tcW w:w="106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8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38</w:t>
            </w:r>
          </w:p>
        </w:tc>
        <w:tc>
          <w:tcPr>
            <w:tcW w:w="223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床头号</w:t>
            </w:r>
          </w:p>
        </w:tc>
        <w:tc>
          <w:tcPr>
            <w:tcW w:w="113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100x100</w:t>
            </w:r>
          </w:p>
        </w:tc>
        <w:tc>
          <w:tcPr>
            <w:tcW w:w="36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亚克力UV（圆形）</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亚克力厚度≥3mm</w:t>
            </w:r>
          </w:p>
        </w:tc>
        <w:tc>
          <w:tcPr>
            <w:tcW w:w="99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按块报价</w:t>
            </w:r>
          </w:p>
        </w:tc>
        <w:tc>
          <w:tcPr>
            <w:tcW w:w="106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8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39</w:t>
            </w:r>
          </w:p>
        </w:tc>
        <w:tc>
          <w:tcPr>
            <w:tcW w:w="223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床头号</w:t>
            </w:r>
          </w:p>
        </w:tc>
        <w:tc>
          <w:tcPr>
            <w:tcW w:w="113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100x100</w:t>
            </w:r>
          </w:p>
        </w:tc>
        <w:tc>
          <w:tcPr>
            <w:tcW w:w="36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高密度PVC+UV（圆形）</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PVC厚度≥15mm</w:t>
            </w:r>
          </w:p>
        </w:tc>
        <w:tc>
          <w:tcPr>
            <w:tcW w:w="99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按块报价</w:t>
            </w:r>
          </w:p>
        </w:tc>
        <w:tc>
          <w:tcPr>
            <w:tcW w:w="106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8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40</w:t>
            </w:r>
          </w:p>
        </w:tc>
        <w:tc>
          <w:tcPr>
            <w:tcW w:w="223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座椅贴</w:t>
            </w:r>
          </w:p>
        </w:tc>
        <w:tc>
          <w:tcPr>
            <w:tcW w:w="113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350X80</w:t>
            </w:r>
          </w:p>
        </w:tc>
        <w:tc>
          <w:tcPr>
            <w:tcW w:w="36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车贴覆膜</w:t>
            </w:r>
          </w:p>
        </w:tc>
        <w:tc>
          <w:tcPr>
            <w:tcW w:w="99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按张报价</w:t>
            </w:r>
          </w:p>
        </w:tc>
        <w:tc>
          <w:tcPr>
            <w:tcW w:w="106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8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41</w:t>
            </w:r>
          </w:p>
        </w:tc>
        <w:tc>
          <w:tcPr>
            <w:tcW w:w="223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微波炉使用须知</w:t>
            </w:r>
          </w:p>
        </w:tc>
        <w:tc>
          <w:tcPr>
            <w:tcW w:w="113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420x300</w:t>
            </w:r>
          </w:p>
        </w:tc>
        <w:tc>
          <w:tcPr>
            <w:tcW w:w="36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高密度PVC+高清写真画面覆膜</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PVC厚度≥15mm</w:t>
            </w:r>
          </w:p>
        </w:tc>
        <w:tc>
          <w:tcPr>
            <w:tcW w:w="99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按块报价</w:t>
            </w:r>
          </w:p>
        </w:tc>
        <w:tc>
          <w:tcPr>
            <w:tcW w:w="106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8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42</w:t>
            </w:r>
          </w:p>
        </w:tc>
        <w:tc>
          <w:tcPr>
            <w:tcW w:w="223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探视须知</w:t>
            </w:r>
          </w:p>
        </w:tc>
        <w:tc>
          <w:tcPr>
            <w:tcW w:w="113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420x300</w:t>
            </w:r>
          </w:p>
        </w:tc>
        <w:tc>
          <w:tcPr>
            <w:tcW w:w="36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高密度PVC+高清写真画面覆膜</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PVC厚度≥15mm</w:t>
            </w:r>
          </w:p>
        </w:tc>
        <w:tc>
          <w:tcPr>
            <w:tcW w:w="99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按块报价</w:t>
            </w:r>
          </w:p>
        </w:tc>
        <w:tc>
          <w:tcPr>
            <w:tcW w:w="106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8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43</w:t>
            </w:r>
          </w:p>
        </w:tc>
        <w:tc>
          <w:tcPr>
            <w:tcW w:w="223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请勿抛物警示</w:t>
            </w:r>
          </w:p>
        </w:tc>
        <w:tc>
          <w:tcPr>
            <w:tcW w:w="113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500X40</w:t>
            </w:r>
          </w:p>
        </w:tc>
        <w:tc>
          <w:tcPr>
            <w:tcW w:w="36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车贴覆膜</w:t>
            </w:r>
          </w:p>
        </w:tc>
        <w:tc>
          <w:tcPr>
            <w:tcW w:w="99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按张报价</w:t>
            </w:r>
          </w:p>
        </w:tc>
        <w:tc>
          <w:tcPr>
            <w:tcW w:w="106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8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44</w:t>
            </w:r>
          </w:p>
        </w:tc>
        <w:tc>
          <w:tcPr>
            <w:tcW w:w="2239"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提示脚丫</w:t>
            </w:r>
          </w:p>
        </w:tc>
        <w:tc>
          <w:tcPr>
            <w:tcW w:w="1137"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200X200</w:t>
            </w:r>
          </w:p>
        </w:tc>
        <w:tc>
          <w:tcPr>
            <w:tcW w:w="3651"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地贴+斜纹膜（异形）</w:t>
            </w:r>
          </w:p>
        </w:tc>
        <w:tc>
          <w:tcPr>
            <w:tcW w:w="99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p>
        </w:tc>
        <w:tc>
          <w:tcPr>
            <w:tcW w:w="106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8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45</w:t>
            </w:r>
          </w:p>
        </w:tc>
        <w:tc>
          <w:tcPr>
            <w:tcW w:w="223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横幅</w:t>
            </w:r>
          </w:p>
        </w:tc>
        <w:tc>
          <w:tcPr>
            <w:tcW w:w="113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实测</w:t>
            </w:r>
          </w:p>
        </w:tc>
        <w:tc>
          <w:tcPr>
            <w:tcW w:w="36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color w:val="auto"/>
                <w:sz w:val="24"/>
                <w:highlight w:val="none"/>
              </w:rPr>
            </w:pPr>
          </w:p>
        </w:tc>
        <w:tc>
          <w:tcPr>
            <w:tcW w:w="99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按米报价</w:t>
            </w:r>
          </w:p>
        </w:tc>
        <w:tc>
          <w:tcPr>
            <w:tcW w:w="106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8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46</w:t>
            </w:r>
          </w:p>
        </w:tc>
        <w:tc>
          <w:tcPr>
            <w:tcW w:w="223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大型会议背景墙</w:t>
            </w:r>
          </w:p>
        </w:tc>
        <w:tc>
          <w:tcPr>
            <w:tcW w:w="113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实测</w:t>
            </w:r>
          </w:p>
        </w:tc>
        <w:tc>
          <w:tcPr>
            <w:tcW w:w="36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桁架搭建租赁+户外高清双喷布画面，分辨率（精度）≥720dpi</w:t>
            </w:r>
          </w:p>
        </w:tc>
        <w:tc>
          <w:tcPr>
            <w:tcW w:w="99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按平方米报价</w:t>
            </w:r>
          </w:p>
        </w:tc>
        <w:tc>
          <w:tcPr>
            <w:tcW w:w="106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8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47</w:t>
            </w:r>
          </w:p>
        </w:tc>
        <w:tc>
          <w:tcPr>
            <w:tcW w:w="223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大型会议用舞台</w:t>
            </w:r>
          </w:p>
        </w:tc>
        <w:tc>
          <w:tcPr>
            <w:tcW w:w="113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实测</w:t>
            </w:r>
          </w:p>
        </w:tc>
        <w:tc>
          <w:tcPr>
            <w:tcW w:w="36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桁架搭建离地300mm含地毯</w:t>
            </w:r>
          </w:p>
        </w:tc>
        <w:tc>
          <w:tcPr>
            <w:tcW w:w="99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按平方米报价</w:t>
            </w:r>
          </w:p>
        </w:tc>
        <w:tc>
          <w:tcPr>
            <w:tcW w:w="106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8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48</w:t>
            </w:r>
          </w:p>
        </w:tc>
        <w:tc>
          <w:tcPr>
            <w:tcW w:w="223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科室宣传单页</w:t>
            </w:r>
          </w:p>
        </w:tc>
        <w:tc>
          <w:tcPr>
            <w:tcW w:w="113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A4</w:t>
            </w:r>
          </w:p>
        </w:tc>
        <w:tc>
          <w:tcPr>
            <w:tcW w:w="36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157克铜，四色印刷</w:t>
            </w:r>
          </w:p>
        </w:tc>
        <w:tc>
          <w:tcPr>
            <w:tcW w:w="99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按张报价</w:t>
            </w:r>
          </w:p>
        </w:tc>
        <w:tc>
          <w:tcPr>
            <w:tcW w:w="106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8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49</w:t>
            </w:r>
          </w:p>
        </w:tc>
        <w:tc>
          <w:tcPr>
            <w:tcW w:w="223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科室宣传单页</w:t>
            </w:r>
          </w:p>
        </w:tc>
        <w:tc>
          <w:tcPr>
            <w:tcW w:w="113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A5</w:t>
            </w:r>
          </w:p>
        </w:tc>
        <w:tc>
          <w:tcPr>
            <w:tcW w:w="36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157克铜，四色印刷</w:t>
            </w:r>
          </w:p>
        </w:tc>
        <w:tc>
          <w:tcPr>
            <w:tcW w:w="99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按张报价</w:t>
            </w:r>
          </w:p>
        </w:tc>
        <w:tc>
          <w:tcPr>
            <w:tcW w:w="106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8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50</w:t>
            </w:r>
          </w:p>
        </w:tc>
        <w:tc>
          <w:tcPr>
            <w:tcW w:w="223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科室宣传三折页</w:t>
            </w:r>
          </w:p>
        </w:tc>
        <w:tc>
          <w:tcPr>
            <w:tcW w:w="113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A4</w:t>
            </w:r>
          </w:p>
        </w:tc>
        <w:tc>
          <w:tcPr>
            <w:tcW w:w="36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157克铜，四色印刷，压折痕</w:t>
            </w:r>
          </w:p>
        </w:tc>
        <w:tc>
          <w:tcPr>
            <w:tcW w:w="99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按张报价</w:t>
            </w:r>
          </w:p>
        </w:tc>
        <w:tc>
          <w:tcPr>
            <w:tcW w:w="106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8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51</w:t>
            </w:r>
          </w:p>
        </w:tc>
        <w:tc>
          <w:tcPr>
            <w:tcW w:w="223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可更换磁吸画框</w:t>
            </w:r>
          </w:p>
        </w:tc>
        <w:tc>
          <w:tcPr>
            <w:tcW w:w="113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80X120</w:t>
            </w:r>
          </w:p>
        </w:tc>
        <w:tc>
          <w:tcPr>
            <w:tcW w:w="36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铝合金边框圆角，背板高密度PVC,面板亚克力，四周磁吸条，可更换画面</w:t>
            </w:r>
          </w:p>
        </w:tc>
        <w:tc>
          <w:tcPr>
            <w:tcW w:w="99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按套报价</w:t>
            </w:r>
          </w:p>
        </w:tc>
        <w:tc>
          <w:tcPr>
            <w:tcW w:w="106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8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52</w:t>
            </w:r>
          </w:p>
        </w:tc>
        <w:tc>
          <w:tcPr>
            <w:tcW w:w="223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磁吸底板</w:t>
            </w:r>
          </w:p>
        </w:tc>
        <w:tc>
          <w:tcPr>
            <w:tcW w:w="113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实测</w:t>
            </w:r>
          </w:p>
        </w:tc>
        <w:tc>
          <w:tcPr>
            <w:tcW w:w="36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高密度PVC双面+磁性白板UV,PVC厚度≥15mm</w:t>
            </w:r>
          </w:p>
        </w:tc>
        <w:tc>
          <w:tcPr>
            <w:tcW w:w="99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按平方米报价</w:t>
            </w:r>
          </w:p>
        </w:tc>
        <w:tc>
          <w:tcPr>
            <w:tcW w:w="106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8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53</w:t>
            </w:r>
          </w:p>
        </w:tc>
        <w:tc>
          <w:tcPr>
            <w:tcW w:w="223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磁吸条</w:t>
            </w:r>
          </w:p>
        </w:tc>
        <w:tc>
          <w:tcPr>
            <w:tcW w:w="113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25X6.5</w:t>
            </w:r>
          </w:p>
        </w:tc>
        <w:tc>
          <w:tcPr>
            <w:tcW w:w="36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5MM亚克力，镶嵌磁性条</w:t>
            </w:r>
          </w:p>
        </w:tc>
        <w:tc>
          <w:tcPr>
            <w:tcW w:w="99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按块报价</w:t>
            </w:r>
          </w:p>
        </w:tc>
        <w:tc>
          <w:tcPr>
            <w:tcW w:w="106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8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54</w:t>
            </w:r>
          </w:p>
        </w:tc>
        <w:tc>
          <w:tcPr>
            <w:tcW w:w="223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楼层索引</w:t>
            </w:r>
          </w:p>
        </w:tc>
        <w:tc>
          <w:tcPr>
            <w:tcW w:w="113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实测</w:t>
            </w:r>
          </w:p>
        </w:tc>
        <w:tc>
          <w:tcPr>
            <w:tcW w:w="36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5MM瓷白亚克力UV+5MM透明亚克力抽插盒</w:t>
            </w:r>
          </w:p>
        </w:tc>
        <w:tc>
          <w:tcPr>
            <w:tcW w:w="99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按平方米报价</w:t>
            </w:r>
          </w:p>
        </w:tc>
        <w:tc>
          <w:tcPr>
            <w:tcW w:w="106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9931" w:type="dxa"/>
            <w:gridSpan w:val="6"/>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合计：大写：                           小写：¥         元</w:t>
            </w:r>
          </w:p>
        </w:tc>
      </w:tr>
    </w:tbl>
    <w:p>
      <w:pPr>
        <w:pStyle w:val="19"/>
        <w:spacing w:line="460" w:lineRule="exact"/>
        <w:ind w:firstLine="0" w:firstLineChars="0"/>
        <w:rPr>
          <w:rFonts w:hint="default" w:ascii="Times New Roman" w:hAnsi="Times New Roman" w:eastAsia="仿宋" w:cs="Times New Roman"/>
          <w:color w:val="auto"/>
          <w:sz w:val="21"/>
          <w:szCs w:val="21"/>
          <w:highlight w:val="none"/>
        </w:rPr>
        <w:sectPr>
          <w:pgSz w:w="11907" w:h="16840"/>
          <w:pgMar w:top="1418" w:right="1287" w:bottom="936" w:left="1259" w:header="907" w:footer="654" w:gutter="0"/>
          <w:pgNumType w:fmt="decimal"/>
          <w:cols w:space="720" w:num="1"/>
          <w:titlePg/>
          <w:docGrid w:linePitch="312" w:charSpace="0"/>
        </w:sectPr>
      </w:pPr>
    </w:p>
    <w:p>
      <w:pPr>
        <w:pStyle w:val="19"/>
        <w:spacing w:line="460" w:lineRule="exact"/>
        <w:ind w:firstLine="0" w:firstLineChars="0"/>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附件三：《西安市人民医院（西安市第四医院）标识制作项目供应商评价管理制度》</w:t>
      </w:r>
    </w:p>
    <w:p>
      <w:pPr>
        <w:pStyle w:val="52"/>
        <w:spacing w:line="460" w:lineRule="exact"/>
        <w:ind w:firstLine="0" w:firstLineChars="0"/>
        <w:rPr>
          <w:rFonts w:hint="default" w:ascii="Times New Roman" w:hAnsi="Times New Roman" w:eastAsia="仿宋" w:cs="Times New Roman"/>
          <w:color w:val="auto"/>
          <w:sz w:val="30"/>
          <w:szCs w:val="30"/>
          <w:highlight w:val="none"/>
        </w:rPr>
      </w:pPr>
    </w:p>
    <w:p>
      <w:pPr>
        <w:pStyle w:val="14"/>
        <w:spacing w:line="460" w:lineRule="exact"/>
        <w:ind w:firstLine="301" w:firstLineChars="100"/>
        <w:jc w:val="center"/>
        <w:rPr>
          <w:rFonts w:hint="default" w:ascii="Times New Roman" w:hAnsi="Times New Roman" w:eastAsia="仿宋" w:cs="Times New Roman"/>
          <w:b/>
          <w:color w:val="auto"/>
          <w:sz w:val="30"/>
          <w:szCs w:val="30"/>
          <w:highlight w:val="none"/>
        </w:rPr>
      </w:pPr>
      <w:r>
        <w:rPr>
          <w:rFonts w:hint="default" w:ascii="Times New Roman" w:hAnsi="Times New Roman" w:eastAsia="仿宋" w:cs="Times New Roman"/>
          <w:b/>
          <w:color w:val="auto"/>
          <w:sz w:val="30"/>
          <w:szCs w:val="30"/>
          <w:highlight w:val="none"/>
        </w:rPr>
        <w:t>西安市人民医院（西安市第四医院）</w:t>
      </w:r>
    </w:p>
    <w:p>
      <w:pPr>
        <w:pStyle w:val="14"/>
        <w:spacing w:line="460" w:lineRule="exact"/>
        <w:ind w:firstLine="321" w:firstLineChars="100"/>
        <w:jc w:val="center"/>
        <w:rPr>
          <w:rFonts w:hint="default" w:ascii="Times New Roman" w:hAnsi="Times New Roman" w:eastAsia="仿宋" w:cs="Times New Roman"/>
          <w:b/>
          <w:iCs/>
          <w:color w:val="auto"/>
          <w:sz w:val="32"/>
          <w:szCs w:val="32"/>
          <w:highlight w:val="none"/>
        </w:rPr>
      </w:pPr>
      <w:r>
        <w:rPr>
          <w:rFonts w:hint="default" w:ascii="Times New Roman" w:hAnsi="Times New Roman" w:eastAsia="仿宋" w:cs="Times New Roman"/>
          <w:b/>
          <w:iCs/>
          <w:color w:val="auto"/>
          <w:sz w:val="32"/>
          <w:szCs w:val="32"/>
          <w:highlight w:val="none"/>
        </w:rPr>
        <w:t>标识制作项目供应商评价管理制度（试行）</w:t>
      </w:r>
    </w:p>
    <w:p>
      <w:pPr>
        <w:spacing w:line="460" w:lineRule="exact"/>
        <w:ind w:firstLine="640" w:firstLineChars="200"/>
        <w:rPr>
          <w:rFonts w:hint="default" w:ascii="Times New Roman" w:hAnsi="Times New Roman" w:eastAsia="仿宋" w:cs="Times New Roman"/>
          <w:color w:val="auto"/>
          <w:kern w:val="0"/>
          <w:sz w:val="32"/>
          <w:szCs w:val="32"/>
          <w:highlight w:val="none"/>
        </w:rPr>
      </w:pPr>
    </w:p>
    <w:p>
      <w:pPr>
        <w:spacing w:line="460" w:lineRule="exact"/>
        <w:ind w:firstLine="480" w:firstLineChars="200"/>
        <w:rPr>
          <w:rFonts w:hint="default" w:ascii="Times New Roman" w:hAnsi="Times New Roman" w:eastAsia="仿宋" w:cs="Times New Roman"/>
          <w:bCs/>
          <w:color w:val="auto"/>
          <w:sz w:val="24"/>
          <w:szCs w:val="24"/>
          <w:highlight w:val="none"/>
        </w:rPr>
      </w:pPr>
      <w:r>
        <w:rPr>
          <w:rFonts w:hint="default" w:ascii="Times New Roman" w:hAnsi="Times New Roman" w:eastAsia="仿宋" w:cs="Times New Roman"/>
          <w:bCs/>
          <w:color w:val="auto"/>
          <w:sz w:val="24"/>
          <w:szCs w:val="24"/>
          <w:highlight w:val="none"/>
        </w:rPr>
        <w:t>为了加强标识标牌制作供应商的规范管理，完善考核评价体系，建立相对稳定的合作关系，保障我院导视系统充分发挥作用，结合我院标识标牌管理的实际情况，制定本评价管理制度。</w:t>
      </w:r>
    </w:p>
    <w:p>
      <w:pPr>
        <w:spacing w:line="460" w:lineRule="exact"/>
        <w:ind w:firstLine="482" w:firstLineChars="200"/>
        <w:rPr>
          <w:rFonts w:hint="default" w:ascii="Times New Roman" w:hAnsi="Times New Roman" w:eastAsia="仿宋" w:cs="Times New Roman"/>
          <w:b/>
          <w:bCs/>
          <w:color w:val="auto"/>
          <w:sz w:val="24"/>
          <w:szCs w:val="24"/>
          <w:highlight w:val="none"/>
        </w:rPr>
      </w:pPr>
      <w:r>
        <w:rPr>
          <w:rFonts w:hint="default" w:ascii="Times New Roman" w:hAnsi="Times New Roman" w:eastAsia="仿宋" w:cs="Times New Roman"/>
          <w:b/>
          <w:bCs/>
          <w:color w:val="auto"/>
          <w:sz w:val="24"/>
          <w:szCs w:val="24"/>
          <w:highlight w:val="none"/>
        </w:rPr>
        <w:t>一、制定原则</w:t>
      </w:r>
    </w:p>
    <w:p>
      <w:pPr>
        <w:spacing w:line="460" w:lineRule="exact"/>
        <w:rPr>
          <w:rFonts w:hint="default" w:ascii="Times New Roman" w:hAnsi="Times New Roman" w:eastAsia="仿宋" w:cs="Times New Roman"/>
          <w:bCs/>
          <w:color w:val="auto"/>
          <w:sz w:val="24"/>
          <w:szCs w:val="24"/>
          <w:highlight w:val="none"/>
        </w:rPr>
      </w:pPr>
      <w:r>
        <w:rPr>
          <w:rFonts w:hint="default" w:ascii="Times New Roman" w:hAnsi="Times New Roman" w:eastAsia="仿宋" w:cs="Times New Roman"/>
          <w:bCs/>
          <w:color w:val="auto"/>
          <w:sz w:val="24"/>
          <w:szCs w:val="24"/>
          <w:highlight w:val="none"/>
        </w:rPr>
        <w:tab/>
      </w:r>
      <w:r>
        <w:rPr>
          <w:rFonts w:hint="default" w:ascii="Times New Roman" w:hAnsi="Times New Roman" w:eastAsia="仿宋" w:cs="Times New Roman"/>
          <w:bCs/>
          <w:color w:val="auto"/>
          <w:sz w:val="24"/>
          <w:szCs w:val="24"/>
          <w:highlight w:val="none"/>
        </w:rPr>
        <w:t>标识标牌制作供应商评价管理基于我院导视系统能够清晰明确，安全高效运行的基础上，从供应商前期响应时效性、及时性，整体配合度、服务态度及协助性，后期质保维护等方面进行评价，通过对供应商的监控和管理，提升导视系统整体使用的质量。</w:t>
      </w:r>
    </w:p>
    <w:p>
      <w:pPr>
        <w:spacing w:line="460" w:lineRule="exact"/>
        <w:ind w:firstLine="482" w:firstLineChars="200"/>
        <w:rPr>
          <w:rFonts w:hint="default" w:ascii="Times New Roman" w:hAnsi="Times New Roman" w:eastAsia="仿宋" w:cs="Times New Roman"/>
          <w:b/>
          <w:bCs/>
          <w:color w:val="auto"/>
          <w:sz w:val="24"/>
          <w:szCs w:val="24"/>
          <w:highlight w:val="none"/>
        </w:rPr>
      </w:pPr>
      <w:r>
        <w:rPr>
          <w:rFonts w:hint="default" w:ascii="Times New Roman" w:hAnsi="Times New Roman" w:eastAsia="仿宋" w:cs="Times New Roman"/>
          <w:b/>
          <w:bCs/>
          <w:color w:val="auto"/>
          <w:sz w:val="24"/>
          <w:szCs w:val="24"/>
          <w:highlight w:val="none"/>
        </w:rPr>
        <w:t>二、评价内容</w:t>
      </w:r>
    </w:p>
    <w:p>
      <w:pPr>
        <w:spacing w:line="460" w:lineRule="exact"/>
        <w:rPr>
          <w:rFonts w:hint="default" w:ascii="Times New Roman" w:hAnsi="Times New Roman" w:eastAsia="仿宋" w:cs="Times New Roman"/>
          <w:bCs/>
          <w:color w:val="auto"/>
          <w:sz w:val="24"/>
          <w:szCs w:val="24"/>
          <w:highlight w:val="none"/>
        </w:rPr>
      </w:pPr>
      <w:r>
        <w:rPr>
          <w:rFonts w:hint="default" w:ascii="Times New Roman" w:hAnsi="Times New Roman" w:eastAsia="仿宋" w:cs="Times New Roman"/>
          <w:bCs/>
          <w:color w:val="auto"/>
          <w:sz w:val="24"/>
          <w:szCs w:val="24"/>
          <w:highlight w:val="none"/>
        </w:rPr>
        <w:t xml:space="preserve">   （一）供应商的资质及履约能力保障：</w:t>
      </w:r>
    </w:p>
    <w:p>
      <w:pPr>
        <w:tabs>
          <w:tab w:val="left" w:pos="735"/>
          <w:tab w:val="left" w:pos="1254"/>
        </w:tabs>
        <w:spacing w:line="460" w:lineRule="exact"/>
        <w:ind w:firstLine="480" w:firstLineChars="200"/>
        <w:rPr>
          <w:rFonts w:hint="default" w:ascii="Times New Roman" w:hAnsi="Times New Roman" w:eastAsia="仿宋" w:cs="Times New Roman"/>
          <w:bCs/>
          <w:color w:val="auto"/>
          <w:sz w:val="24"/>
          <w:szCs w:val="24"/>
          <w:highlight w:val="none"/>
        </w:rPr>
      </w:pPr>
      <w:r>
        <w:rPr>
          <w:rFonts w:hint="default" w:ascii="Times New Roman" w:hAnsi="Times New Roman" w:eastAsia="仿宋" w:cs="Times New Roman"/>
          <w:bCs/>
          <w:color w:val="auto"/>
          <w:sz w:val="24"/>
          <w:szCs w:val="24"/>
          <w:highlight w:val="none"/>
        </w:rPr>
        <w:t>1.供应商提供服务应无条件执行国家、地方政府相关法律法规，以及行业协会最新颁布的标准和条例；</w:t>
      </w:r>
    </w:p>
    <w:p>
      <w:pPr>
        <w:tabs>
          <w:tab w:val="left" w:pos="735"/>
          <w:tab w:val="left" w:pos="1254"/>
        </w:tabs>
        <w:spacing w:line="460" w:lineRule="exact"/>
        <w:ind w:firstLine="480" w:firstLineChars="200"/>
        <w:rPr>
          <w:rFonts w:hint="default" w:ascii="Times New Roman" w:hAnsi="Times New Roman" w:eastAsia="仿宋" w:cs="Times New Roman"/>
          <w:bCs/>
          <w:color w:val="auto"/>
          <w:sz w:val="24"/>
          <w:szCs w:val="24"/>
          <w:highlight w:val="none"/>
        </w:rPr>
      </w:pPr>
      <w:r>
        <w:rPr>
          <w:rFonts w:hint="default" w:ascii="Times New Roman" w:hAnsi="Times New Roman" w:eastAsia="仿宋" w:cs="Times New Roman"/>
          <w:bCs/>
          <w:color w:val="auto"/>
          <w:sz w:val="24"/>
          <w:szCs w:val="24"/>
          <w:highlight w:val="none"/>
        </w:rPr>
        <w:t xml:space="preserve">2.供应商应提供所有标识标牌制作服务，如技术能力不能满足，可通过其他合法途径，以保障服务要求。 </w:t>
      </w:r>
    </w:p>
    <w:p>
      <w:pPr>
        <w:spacing w:line="460" w:lineRule="exact"/>
        <w:rPr>
          <w:rFonts w:hint="default" w:ascii="Times New Roman" w:hAnsi="Times New Roman" w:eastAsia="仿宋" w:cs="Times New Roman"/>
          <w:bCs/>
          <w:color w:val="auto"/>
          <w:sz w:val="24"/>
          <w:szCs w:val="24"/>
          <w:highlight w:val="none"/>
        </w:rPr>
      </w:pPr>
      <w:r>
        <w:rPr>
          <w:rFonts w:hint="default" w:ascii="Times New Roman" w:hAnsi="Times New Roman" w:eastAsia="仿宋" w:cs="Times New Roman"/>
          <w:bCs/>
          <w:color w:val="auto"/>
          <w:sz w:val="24"/>
          <w:szCs w:val="24"/>
          <w:highlight w:val="none"/>
        </w:rPr>
        <w:t xml:space="preserve">   （二）合同执行情况：供应商应严格按照合同要求及时进驻，负责标识标牌的安装、调试，提供全面系统的操作培训，经过一定时期的试运行，各项性能指标都能达到</w:t>
      </w:r>
      <w:r>
        <w:rPr>
          <w:rFonts w:hint="default" w:ascii="Times New Roman" w:hAnsi="Times New Roman" w:eastAsia="仿宋" w:cs="Times New Roman"/>
          <w:bCs/>
          <w:color w:val="auto"/>
          <w:sz w:val="24"/>
          <w:szCs w:val="24"/>
          <w:highlight w:val="none"/>
          <w:lang w:eastAsia="zh-CN"/>
        </w:rPr>
        <w:t>竞争性磋商文件</w:t>
      </w:r>
      <w:r>
        <w:rPr>
          <w:rFonts w:hint="default" w:ascii="Times New Roman" w:hAnsi="Times New Roman" w:eastAsia="仿宋" w:cs="Times New Roman"/>
          <w:bCs/>
          <w:color w:val="auto"/>
          <w:sz w:val="24"/>
          <w:szCs w:val="24"/>
          <w:highlight w:val="none"/>
        </w:rPr>
        <w:t xml:space="preserve">要求，完成验收工作，并满足医院要求。 </w:t>
      </w:r>
    </w:p>
    <w:p>
      <w:pPr>
        <w:spacing w:line="460" w:lineRule="exact"/>
        <w:rPr>
          <w:rFonts w:hint="default" w:ascii="Times New Roman" w:hAnsi="Times New Roman" w:eastAsia="仿宋" w:cs="Times New Roman"/>
          <w:bCs/>
          <w:color w:val="auto"/>
          <w:sz w:val="24"/>
          <w:szCs w:val="24"/>
          <w:highlight w:val="none"/>
        </w:rPr>
      </w:pPr>
      <w:r>
        <w:rPr>
          <w:rFonts w:hint="default" w:ascii="Times New Roman" w:hAnsi="Times New Roman" w:eastAsia="仿宋" w:cs="Times New Roman"/>
          <w:bCs/>
          <w:color w:val="auto"/>
          <w:sz w:val="24"/>
          <w:szCs w:val="24"/>
          <w:highlight w:val="none"/>
        </w:rPr>
        <w:t xml:space="preserve">   （三）人员数量及质量保证：供应商应按合同约定配备足量的设计师及安装维护服务工程师，工作年限、工作能力及专业搭配能满足医院维护服务工作需要；</w:t>
      </w:r>
    </w:p>
    <w:p>
      <w:pPr>
        <w:spacing w:line="460" w:lineRule="exact"/>
        <w:rPr>
          <w:rFonts w:hint="default" w:ascii="Times New Roman" w:hAnsi="Times New Roman" w:eastAsia="仿宋" w:cs="Times New Roman"/>
          <w:bCs/>
          <w:color w:val="auto"/>
          <w:sz w:val="24"/>
          <w:szCs w:val="24"/>
          <w:highlight w:val="none"/>
        </w:rPr>
      </w:pPr>
      <w:r>
        <w:rPr>
          <w:rFonts w:hint="default" w:ascii="Times New Roman" w:hAnsi="Times New Roman" w:eastAsia="仿宋" w:cs="Times New Roman"/>
          <w:bCs/>
          <w:color w:val="auto"/>
          <w:sz w:val="24"/>
          <w:szCs w:val="24"/>
          <w:highlight w:val="none"/>
        </w:rPr>
        <w:t xml:space="preserve">   （四）供应商的信誉及服务质量：严格遵守合同所约定的响应时间、提供服务要求等；</w:t>
      </w:r>
    </w:p>
    <w:p>
      <w:pPr>
        <w:spacing w:line="460" w:lineRule="exact"/>
        <w:rPr>
          <w:rFonts w:hint="default" w:ascii="Times New Roman" w:hAnsi="Times New Roman" w:eastAsia="仿宋" w:cs="Times New Roman"/>
          <w:bCs/>
          <w:color w:val="auto"/>
          <w:sz w:val="24"/>
          <w:szCs w:val="24"/>
          <w:highlight w:val="none"/>
        </w:rPr>
      </w:pPr>
      <w:r>
        <w:rPr>
          <w:rFonts w:hint="default" w:ascii="Times New Roman" w:hAnsi="Times New Roman" w:eastAsia="仿宋" w:cs="Times New Roman"/>
          <w:bCs/>
          <w:color w:val="auto"/>
          <w:sz w:val="24"/>
          <w:szCs w:val="24"/>
          <w:highlight w:val="none"/>
        </w:rPr>
        <w:t xml:space="preserve">   （五）质保维护情况：供应商应对医院使用的标识标牌进行定期的维护，如若发生有关故障，影响使用，应第一时间进行反馈，并给予解决方案。</w:t>
      </w:r>
    </w:p>
    <w:p>
      <w:pPr>
        <w:spacing w:line="460" w:lineRule="exact"/>
        <w:ind w:firstLine="482" w:firstLineChars="200"/>
        <w:rPr>
          <w:rFonts w:hint="default" w:ascii="Times New Roman" w:hAnsi="Times New Roman" w:eastAsia="仿宋" w:cs="Times New Roman"/>
          <w:b/>
          <w:bCs/>
          <w:color w:val="auto"/>
          <w:sz w:val="24"/>
          <w:szCs w:val="24"/>
          <w:highlight w:val="none"/>
        </w:rPr>
      </w:pPr>
      <w:r>
        <w:rPr>
          <w:rFonts w:hint="default" w:ascii="Times New Roman" w:hAnsi="Times New Roman" w:eastAsia="仿宋" w:cs="Times New Roman"/>
          <w:b/>
          <w:bCs/>
          <w:color w:val="auto"/>
          <w:sz w:val="24"/>
          <w:szCs w:val="24"/>
          <w:highlight w:val="none"/>
        </w:rPr>
        <w:t>三、评价办法</w:t>
      </w:r>
    </w:p>
    <w:p>
      <w:pPr>
        <w:spacing w:line="460" w:lineRule="exact"/>
        <w:rPr>
          <w:rFonts w:hint="default" w:ascii="Times New Roman" w:hAnsi="Times New Roman" w:eastAsia="仿宋" w:cs="Times New Roman"/>
          <w:bCs/>
          <w:color w:val="auto"/>
          <w:sz w:val="24"/>
          <w:szCs w:val="24"/>
          <w:highlight w:val="none"/>
        </w:rPr>
      </w:pPr>
      <w:r>
        <w:rPr>
          <w:rFonts w:hint="default" w:ascii="Times New Roman" w:hAnsi="Times New Roman" w:eastAsia="仿宋" w:cs="Times New Roman"/>
          <w:bCs/>
          <w:color w:val="auto"/>
          <w:sz w:val="24"/>
          <w:szCs w:val="24"/>
          <w:highlight w:val="none"/>
        </w:rPr>
        <w:t xml:space="preserve">   （一）评分方法：评估采用综合评价的方法进行，按照评估项目的不同给予各自权重系数比例，经过计算分析，最终得出供应商的综合评估分值。综合得分90-100分为优秀；综合得分70-89分为良好；60-69分为合格；60分以下为不合格；</w:t>
      </w:r>
    </w:p>
    <w:p>
      <w:pPr>
        <w:spacing w:line="460" w:lineRule="exact"/>
        <w:rPr>
          <w:rFonts w:hint="default" w:ascii="Times New Roman" w:hAnsi="Times New Roman" w:eastAsia="仿宋" w:cs="Times New Roman"/>
          <w:bCs/>
          <w:color w:val="auto"/>
          <w:sz w:val="24"/>
          <w:szCs w:val="24"/>
          <w:highlight w:val="none"/>
        </w:rPr>
      </w:pPr>
      <w:r>
        <w:rPr>
          <w:rFonts w:hint="default" w:ascii="Times New Roman" w:hAnsi="Times New Roman" w:eastAsia="仿宋" w:cs="Times New Roman"/>
          <w:bCs/>
          <w:color w:val="auto"/>
          <w:sz w:val="24"/>
          <w:szCs w:val="24"/>
          <w:highlight w:val="none"/>
        </w:rPr>
        <w:t xml:space="preserve">   （二）评分细则：详见《航天城院区标识制作项目供应商</w:t>
      </w:r>
      <w:r>
        <w:rPr>
          <w:rFonts w:hint="default" w:ascii="Times New Roman" w:hAnsi="Times New Roman" w:eastAsia="仿宋" w:cs="Times New Roman"/>
          <w:bCs/>
          <w:color w:val="auto"/>
          <w:sz w:val="24"/>
          <w:szCs w:val="24"/>
          <w:highlight w:val="none"/>
          <w:lang w:eastAsia="zh-CN"/>
        </w:rPr>
        <w:t>半</w:t>
      </w:r>
      <w:r>
        <w:rPr>
          <w:rFonts w:hint="default" w:ascii="Times New Roman" w:hAnsi="Times New Roman" w:eastAsia="仿宋" w:cs="Times New Roman"/>
          <w:bCs/>
          <w:color w:val="auto"/>
          <w:sz w:val="24"/>
          <w:szCs w:val="24"/>
          <w:highlight w:val="none"/>
        </w:rPr>
        <w:t>年度评价表》（附件1）如有必要，需注明评分理由。</w:t>
      </w:r>
    </w:p>
    <w:p>
      <w:pPr>
        <w:spacing w:line="460" w:lineRule="exact"/>
        <w:ind w:firstLine="482" w:firstLineChars="200"/>
        <w:rPr>
          <w:rFonts w:hint="default" w:ascii="Times New Roman" w:hAnsi="Times New Roman" w:eastAsia="仿宋" w:cs="Times New Roman"/>
          <w:b/>
          <w:bCs/>
          <w:color w:val="auto"/>
          <w:sz w:val="24"/>
          <w:szCs w:val="24"/>
          <w:highlight w:val="none"/>
        </w:rPr>
      </w:pPr>
      <w:r>
        <w:rPr>
          <w:rFonts w:hint="default" w:ascii="Times New Roman" w:hAnsi="Times New Roman" w:eastAsia="仿宋" w:cs="Times New Roman"/>
          <w:b/>
          <w:bCs/>
          <w:color w:val="auto"/>
          <w:sz w:val="24"/>
          <w:szCs w:val="24"/>
          <w:highlight w:val="none"/>
        </w:rPr>
        <w:t>四、评价部门与实施方法</w:t>
      </w:r>
    </w:p>
    <w:p>
      <w:pPr>
        <w:spacing w:line="460" w:lineRule="exact"/>
        <w:ind w:firstLine="480" w:firstLineChars="200"/>
        <w:rPr>
          <w:rFonts w:hint="default" w:ascii="Times New Roman" w:hAnsi="Times New Roman" w:eastAsia="仿宋" w:cs="Times New Roman"/>
          <w:bCs/>
          <w:color w:val="auto"/>
          <w:sz w:val="24"/>
          <w:szCs w:val="24"/>
          <w:highlight w:val="none"/>
        </w:rPr>
      </w:pPr>
      <w:r>
        <w:rPr>
          <w:rFonts w:hint="default" w:ascii="Times New Roman" w:hAnsi="Times New Roman" w:eastAsia="仿宋" w:cs="Times New Roman"/>
          <w:bCs/>
          <w:color w:val="auto"/>
          <w:sz w:val="24"/>
          <w:szCs w:val="24"/>
          <w:highlight w:val="none"/>
        </w:rPr>
        <w:t>（一）管理部门：我院宣传科是标识标牌制作供应商的归口管理部门，负责对供应商实施管理和考核，评估供应商对本院相关标识标牌制作的维护服务质量，结合实际使用情况和服务的满意度评价，汇总形成供应商合同履约情况及服务质量评价结果，并建立供应商评估档案。</w:t>
      </w:r>
    </w:p>
    <w:p>
      <w:pPr>
        <w:spacing w:line="460" w:lineRule="exact"/>
        <w:ind w:firstLine="480" w:firstLineChars="200"/>
        <w:jc w:val="left"/>
        <w:rPr>
          <w:rFonts w:hint="default" w:ascii="Times New Roman" w:hAnsi="Times New Roman" w:eastAsia="仿宋" w:cs="Times New Roman"/>
          <w:bCs/>
          <w:color w:val="auto"/>
          <w:sz w:val="24"/>
          <w:szCs w:val="24"/>
          <w:highlight w:val="none"/>
        </w:rPr>
      </w:pPr>
      <w:r>
        <w:rPr>
          <w:rFonts w:hint="default" w:ascii="Times New Roman" w:hAnsi="Times New Roman" w:eastAsia="仿宋" w:cs="Times New Roman"/>
          <w:bCs/>
          <w:color w:val="auto"/>
          <w:sz w:val="24"/>
          <w:szCs w:val="24"/>
          <w:highlight w:val="none"/>
        </w:rPr>
        <w:t>（二）评估周期及方法：对供应商的评估考核进行</w:t>
      </w:r>
      <w:r>
        <w:rPr>
          <w:rFonts w:hint="default" w:ascii="Times New Roman" w:hAnsi="Times New Roman" w:eastAsia="仿宋" w:cs="Times New Roman"/>
          <w:bCs/>
          <w:color w:val="auto"/>
          <w:sz w:val="24"/>
          <w:szCs w:val="24"/>
          <w:highlight w:val="none"/>
          <w:lang w:val="en-US" w:eastAsia="zh-CN"/>
        </w:rPr>
        <w:t>半</w:t>
      </w:r>
      <w:r>
        <w:rPr>
          <w:rFonts w:hint="default" w:ascii="Times New Roman" w:hAnsi="Times New Roman" w:eastAsia="仿宋" w:cs="Times New Roman"/>
          <w:bCs/>
          <w:color w:val="auto"/>
          <w:sz w:val="24"/>
          <w:szCs w:val="24"/>
          <w:highlight w:val="none"/>
        </w:rPr>
        <w:t>年度考核。按照《航天城院区标识制作项目供应商</w:t>
      </w:r>
      <w:r>
        <w:rPr>
          <w:rFonts w:hint="default" w:ascii="Times New Roman" w:hAnsi="Times New Roman" w:eastAsia="仿宋" w:cs="Times New Roman"/>
          <w:bCs/>
          <w:color w:val="auto"/>
          <w:sz w:val="24"/>
          <w:szCs w:val="24"/>
          <w:highlight w:val="none"/>
          <w:lang w:val="en-US" w:eastAsia="zh-CN"/>
        </w:rPr>
        <w:t>半</w:t>
      </w:r>
      <w:r>
        <w:rPr>
          <w:rFonts w:hint="default" w:ascii="Times New Roman" w:hAnsi="Times New Roman" w:eastAsia="仿宋" w:cs="Times New Roman"/>
          <w:bCs/>
          <w:color w:val="auto"/>
          <w:sz w:val="24"/>
          <w:szCs w:val="24"/>
          <w:highlight w:val="none"/>
        </w:rPr>
        <w:t>年度评价表》进行，如有一年的评价为不合格，医院有权单方面解除合同。</w:t>
      </w:r>
    </w:p>
    <w:p>
      <w:pPr>
        <w:spacing w:line="460" w:lineRule="exact"/>
        <w:ind w:firstLine="482" w:firstLineChars="200"/>
        <w:rPr>
          <w:rFonts w:hint="default" w:ascii="Times New Roman" w:hAnsi="Times New Roman" w:eastAsia="仿宋" w:cs="Times New Roman"/>
          <w:b/>
          <w:bCs/>
          <w:color w:val="auto"/>
          <w:sz w:val="24"/>
          <w:szCs w:val="24"/>
          <w:highlight w:val="none"/>
        </w:rPr>
      </w:pPr>
      <w:r>
        <w:rPr>
          <w:rFonts w:hint="default" w:ascii="Times New Roman" w:hAnsi="Times New Roman" w:eastAsia="仿宋" w:cs="Times New Roman"/>
          <w:b/>
          <w:bCs/>
          <w:color w:val="auto"/>
          <w:sz w:val="24"/>
          <w:szCs w:val="24"/>
          <w:highlight w:val="none"/>
        </w:rPr>
        <w:t>五、监督管理</w:t>
      </w:r>
    </w:p>
    <w:p>
      <w:pPr>
        <w:spacing w:line="460" w:lineRule="exact"/>
        <w:ind w:firstLine="480" w:firstLineChars="200"/>
        <w:rPr>
          <w:rFonts w:hint="default" w:ascii="Times New Roman" w:hAnsi="Times New Roman" w:eastAsia="仿宋" w:cs="Times New Roman"/>
          <w:bCs/>
          <w:color w:val="auto"/>
          <w:sz w:val="24"/>
          <w:szCs w:val="24"/>
          <w:highlight w:val="none"/>
        </w:rPr>
      </w:pPr>
      <w:r>
        <w:rPr>
          <w:rFonts w:hint="default" w:ascii="Times New Roman" w:hAnsi="Times New Roman" w:eastAsia="仿宋" w:cs="Times New Roman"/>
          <w:bCs/>
          <w:color w:val="auto"/>
          <w:sz w:val="24"/>
          <w:szCs w:val="24"/>
          <w:highlight w:val="none"/>
        </w:rPr>
        <w:t>我院将指定专人负责供应商合同履行情况的监督，对供应商服务质量进行客观评价，定期反馈供应商在标识标牌制作中存在问题，并召集沟通协调会议，对阶段性工作进行总结，逐步完善维护售后服务管理。</w:t>
      </w:r>
    </w:p>
    <w:p>
      <w:pPr>
        <w:spacing w:line="460" w:lineRule="exact"/>
        <w:rPr>
          <w:rFonts w:hint="default" w:ascii="Times New Roman" w:hAnsi="Times New Roman" w:eastAsia="仿宋" w:cs="Times New Roman"/>
          <w:bCs/>
          <w:color w:val="auto"/>
          <w:sz w:val="24"/>
          <w:szCs w:val="24"/>
          <w:highlight w:val="none"/>
        </w:rPr>
        <w:sectPr>
          <w:pgSz w:w="11907" w:h="16840"/>
          <w:pgMar w:top="1418" w:right="1287" w:bottom="936" w:left="1259" w:header="907" w:footer="654" w:gutter="0"/>
          <w:pgNumType w:fmt="decimal"/>
          <w:cols w:space="720" w:num="1"/>
          <w:titlePg/>
          <w:docGrid w:linePitch="312" w:charSpace="0"/>
        </w:sectPr>
      </w:pPr>
    </w:p>
    <w:p>
      <w:pPr>
        <w:snapToGrid w:val="0"/>
        <w:spacing w:line="460" w:lineRule="exact"/>
        <w:jc w:val="center"/>
        <w:outlineLvl w:val="0"/>
        <w:rPr>
          <w:rFonts w:hint="default" w:ascii="Times New Roman" w:hAnsi="Times New Roman" w:eastAsia="仿宋" w:cs="Times New Roman"/>
          <w:b/>
          <w:bCs/>
          <w:iCs/>
          <w:color w:val="auto"/>
          <w:sz w:val="30"/>
          <w:szCs w:val="30"/>
          <w:highlight w:val="none"/>
        </w:rPr>
      </w:pPr>
      <w:r>
        <w:rPr>
          <w:rFonts w:hint="default" w:ascii="Times New Roman" w:hAnsi="Times New Roman" w:eastAsia="仿宋" w:cs="Times New Roman"/>
          <w:b/>
          <w:bCs/>
          <w:color w:val="auto"/>
          <w:sz w:val="30"/>
          <w:szCs w:val="30"/>
          <w:highlight w:val="none"/>
        </w:rPr>
        <w:t>标识制作项目供应</w:t>
      </w:r>
      <w:r>
        <w:rPr>
          <w:rFonts w:hint="default" w:ascii="Times New Roman" w:hAnsi="Times New Roman" w:eastAsia="仿宋" w:cs="Times New Roman"/>
          <w:b/>
          <w:bCs/>
          <w:iCs/>
          <w:color w:val="auto"/>
          <w:sz w:val="30"/>
          <w:szCs w:val="30"/>
          <w:highlight w:val="none"/>
        </w:rPr>
        <w:t>商</w:t>
      </w:r>
      <w:r>
        <w:rPr>
          <w:rFonts w:hint="default" w:ascii="Times New Roman" w:hAnsi="Times New Roman" w:eastAsia="仿宋" w:cs="Times New Roman"/>
          <w:b/>
          <w:bCs/>
          <w:iCs/>
          <w:color w:val="auto"/>
          <w:sz w:val="30"/>
          <w:szCs w:val="30"/>
          <w:highlight w:val="none"/>
          <w:lang w:val="en-US" w:eastAsia="zh-CN"/>
        </w:rPr>
        <w:t>半</w:t>
      </w:r>
      <w:r>
        <w:rPr>
          <w:rFonts w:hint="default" w:ascii="Times New Roman" w:hAnsi="Times New Roman" w:eastAsia="仿宋" w:cs="Times New Roman"/>
          <w:b/>
          <w:bCs/>
          <w:iCs/>
          <w:color w:val="auto"/>
          <w:sz w:val="30"/>
          <w:szCs w:val="30"/>
          <w:highlight w:val="none"/>
        </w:rPr>
        <w:t>年度评价表</w:t>
      </w:r>
    </w:p>
    <w:p>
      <w:pPr>
        <w:pStyle w:val="9"/>
        <w:rPr>
          <w:rFonts w:hint="default" w:ascii="Times New Roman" w:hAnsi="Times New Roman" w:eastAsia="仿宋" w:cs="Times New Roman"/>
          <w:color w:val="auto"/>
          <w:highlight w:val="none"/>
        </w:rPr>
      </w:pPr>
    </w:p>
    <w:tbl>
      <w:tblPr>
        <w:tblStyle w:val="22"/>
        <w:tblW w:w="141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843"/>
        <w:gridCol w:w="2693"/>
        <w:gridCol w:w="851"/>
        <w:gridCol w:w="2551"/>
        <w:gridCol w:w="2552"/>
        <w:gridCol w:w="1134"/>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1809" w:type="dxa"/>
            <w:vAlign w:val="center"/>
          </w:tcPr>
          <w:p>
            <w:pPr>
              <w:tabs>
                <w:tab w:val="left" w:pos="405"/>
              </w:tabs>
              <w:spacing w:line="520" w:lineRule="exact"/>
              <w:ind w:firstLine="211" w:firstLineChars="100"/>
              <w:jc w:val="center"/>
              <w:rPr>
                <w:rFonts w:hint="default" w:ascii="Times New Roman" w:hAnsi="Times New Roman" w:eastAsia="仿宋" w:cs="Times New Roman"/>
                <w:b/>
                <w:color w:val="auto"/>
                <w:highlight w:val="none"/>
              </w:rPr>
            </w:pPr>
            <w:r>
              <w:rPr>
                <w:rFonts w:hint="default" w:ascii="Times New Roman" w:hAnsi="Times New Roman" w:eastAsia="仿宋" w:cs="Times New Roman"/>
                <w:b/>
                <w:color w:val="auto"/>
                <w:highlight w:val="none"/>
              </w:rPr>
              <w:t>项目及分值</w:t>
            </w:r>
          </w:p>
        </w:tc>
        <w:tc>
          <w:tcPr>
            <w:tcW w:w="4536" w:type="dxa"/>
            <w:gridSpan w:val="2"/>
            <w:vAlign w:val="center"/>
          </w:tcPr>
          <w:p>
            <w:pPr>
              <w:spacing w:line="520" w:lineRule="exact"/>
              <w:ind w:firstLine="211" w:firstLineChars="100"/>
              <w:jc w:val="center"/>
              <w:rPr>
                <w:rFonts w:hint="default" w:ascii="Times New Roman" w:hAnsi="Times New Roman" w:eastAsia="仿宋" w:cs="Times New Roman"/>
                <w:b/>
                <w:color w:val="auto"/>
                <w:highlight w:val="none"/>
              </w:rPr>
            </w:pPr>
            <w:r>
              <w:rPr>
                <w:rFonts w:hint="default" w:ascii="Times New Roman" w:hAnsi="Times New Roman" w:eastAsia="仿宋" w:cs="Times New Roman"/>
                <w:b/>
                <w:color w:val="auto"/>
                <w:highlight w:val="none"/>
              </w:rPr>
              <w:t>质量标准</w:t>
            </w:r>
          </w:p>
        </w:tc>
        <w:tc>
          <w:tcPr>
            <w:tcW w:w="5954" w:type="dxa"/>
            <w:gridSpan w:val="3"/>
            <w:vAlign w:val="center"/>
          </w:tcPr>
          <w:p>
            <w:pPr>
              <w:spacing w:line="520" w:lineRule="exact"/>
              <w:jc w:val="center"/>
              <w:rPr>
                <w:rFonts w:hint="default" w:ascii="Times New Roman" w:hAnsi="Times New Roman" w:eastAsia="仿宋" w:cs="Times New Roman"/>
                <w:b/>
                <w:color w:val="auto"/>
                <w:highlight w:val="none"/>
              </w:rPr>
            </w:pPr>
            <w:r>
              <w:rPr>
                <w:rFonts w:hint="default" w:ascii="Times New Roman" w:hAnsi="Times New Roman" w:eastAsia="仿宋" w:cs="Times New Roman"/>
                <w:b/>
                <w:color w:val="auto"/>
                <w:highlight w:val="none"/>
              </w:rPr>
              <w:t>考核细则</w:t>
            </w:r>
          </w:p>
        </w:tc>
        <w:tc>
          <w:tcPr>
            <w:tcW w:w="1134" w:type="dxa"/>
            <w:vAlign w:val="center"/>
          </w:tcPr>
          <w:p>
            <w:pPr>
              <w:spacing w:line="520" w:lineRule="exact"/>
              <w:jc w:val="center"/>
              <w:rPr>
                <w:rFonts w:hint="default" w:ascii="Times New Roman" w:hAnsi="Times New Roman" w:eastAsia="仿宋" w:cs="Times New Roman"/>
                <w:b/>
                <w:color w:val="auto"/>
                <w:highlight w:val="none"/>
              </w:rPr>
            </w:pPr>
            <w:r>
              <w:rPr>
                <w:rFonts w:hint="default" w:ascii="Times New Roman" w:hAnsi="Times New Roman" w:eastAsia="仿宋" w:cs="Times New Roman"/>
                <w:b/>
                <w:color w:val="auto"/>
                <w:highlight w:val="none"/>
              </w:rPr>
              <w:t>扣分依据</w:t>
            </w:r>
          </w:p>
        </w:tc>
        <w:tc>
          <w:tcPr>
            <w:tcW w:w="708" w:type="dxa"/>
            <w:vAlign w:val="center"/>
          </w:tcPr>
          <w:p>
            <w:pPr>
              <w:spacing w:line="520" w:lineRule="exact"/>
              <w:jc w:val="center"/>
              <w:rPr>
                <w:rFonts w:hint="default" w:ascii="Times New Roman" w:hAnsi="Times New Roman" w:eastAsia="仿宋" w:cs="Times New Roman"/>
                <w:b/>
                <w:color w:val="auto"/>
                <w:highlight w:val="none"/>
              </w:rPr>
            </w:pPr>
            <w:r>
              <w:rPr>
                <w:rFonts w:hint="default" w:ascii="Times New Roman" w:hAnsi="Times New Roman" w:eastAsia="仿宋" w:cs="Times New Roman"/>
                <w:b/>
                <w:color w:val="auto"/>
                <w:highlight w:val="none"/>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809" w:type="dxa"/>
          </w:tcPr>
          <w:p>
            <w:pPr>
              <w:tabs>
                <w:tab w:val="left" w:pos="405"/>
              </w:tabs>
              <w:spacing w:line="520" w:lineRule="exact"/>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响应时效性</w:t>
            </w:r>
          </w:p>
          <w:p>
            <w:pPr>
              <w:tabs>
                <w:tab w:val="left" w:pos="405"/>
              </w:tabs>
              <w:spacing w:line="520" w:lineRule="exact"/>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（25分）</w:t>
            </w:r>
          </w:p>
        </w:tc>
        <w:tc>
          <w:tcPr>
            <w:tcW w:w="4536" w:type="dxa"/>
            <w:gridSpan w:val="2"/>
          </w:tcPr>
          <w:p>
            <w:pPr>
              <w:spacing w:line="520" w:lineRule="exact"/>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响应时间：接到通知≤2小时响应</w:t>
            </w:r>
          </w:p>
        </w:tc>
        <w:tc>
          <w:tcPr>
            <w:tcW w:w="5954" w:type="dxa"/>
            <w:gridSpan w:val="3"/>
          </w:tcPr>
          <w:p>
            <w:pPr>
              <w:widowControl/>
              <w:spacing w:line="520" w:lineRule="exact"/>
              <w:jc w:val="left"/>
              <w:rPr>
                <w:rFonts w:hint="default" w:ascii="Times New Roman" w:hAnsi="Times New Roman" w:eastAsia="仿宋" w:cs="Times New Roman"/>
                <w:color w:val="auto"/>
                <w:kern w:val="0"/>
                <w:sz w:val="24"/>
                <w:szCs w:val="24"/>
                <w:highlight w:val="none"/>
              </w:rPr>
            </w:pPr>
            <w:r>
              <w:rPr>
                <w:rFonts w:hint="default" w:ascii="Times New Roman" w:hAnsi="Times New Roman" w:eastAsia="仿宋" w:cs="Times New Roman"/>
                <w:color w:val="auto"/>
                <w:kern w:val="0"/>
                <w:sz w:val="24"/>
                <w:szCs w:val="24"/>
                <w:highlight w:val="none"/>
              </w:rPr>
              <w:t>□响应及时（25分）</w:t>
            </w:r>
          </w:p>
          <w:p>
            <w:pPr>
              <w:widowControl/>
              <w:spacing w:line="520" w:lineRule="exact"/>
              <w:jc w:val="left"/>
              <w:rPr>
                <w:rFonts w:hint="default" w:ascii="Times New Roman" w:hAnsi="Times New Roman" w:eastAsia="仿宋" w:cs="Times New Roman"/>
                <w:color w:val="auto"/>
                <w:kern w:val="0"/>
                <w:sz w:val="24"/>
                <w:szCs w:val="24"/>
                <w:highlight w:val="none"/>
              </w:rPr>
            </w:pPr>
            <w:r>
              <w:rPr>
                <w:rFonts w:hint="default" w:ascii="Times New Roman" w:hAnsi="Times New Roman" w:eastAsia="仿宋" w:cs="Times New Roman"/>
                <w:color w:val="auto"/>
                <w:kern w:val="0"/>
                <w:sz w:val="24"/>
                <w:szCs w:val="24"/>
                <w:highlight w:val="none"/>
              </w:rPr>
              <w:t>□响应不及时1次扣5分</w:t>
            </w:r>
          </w:p>
        </w:tc>
        <w:tc>
          <w:tcPr>
            <w:tcW w:w="1134" w:type="dxa"/>
          </w:tcPr>
          <w:p>
            <w:pPr>
              <w:spacing w:line="520" w:lineRule="exact"/>
              <w:rPr>
                <w:rFonts w:hint="default" w:ascii="Times New Roman" w:hAnsi="Times New Roman" w:eastAsia="仿宋" w:cs="Times New Roman"/>
                <w:color w:val="auto"/>
                <w:sz w:val="24"/>
                <w:szCs w:val="24"/>
                <w:highlight w:val="none"/>
              </w:rPr>
            </w:pPr>
          </w:p>
        </w:tc>
        <w:tc>
          <w:tcPr>
            <w:tcW w:w="708" w:type="dxa"/>
          </w:tcPr>
          <w:p>
            <w:pPr>
              <w:spacing w:line="520" w:lineRule="exact"/>
              <w:rPr>
                <w:rFonts w:hint="default" w:ascii="Times New Roman" w:hAnsi="Times New Roman" w:eastAsia="仿宋"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809" w:type="dxa"/>
          </w:tcPr>
          <w:p>
            <w:pPr>
              <w:tabs>
                <w:tab w:val="left" w:pos="405"/>
              </w:tabs>
              <w:spacing w:line="520" w:lineRule="exact"/>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交付期</w:t>
            </w:r>
          </w:p>
          <w:p>
            <w:pPr>
              <w:tabs>
                <w:tab w:val="left" w:pos="405"/>
              </w:tabs>
              <w:spacing w:line="520" w:lineRule="exact"/>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（35分）</w:t>
            </w:r>
          </w:p>
        </w:tc>
        <w:tc>
          <w:tcPr>
            <w:tcW w:w="4536" w:type="dxa"/>
            <w:gridSpan w:val="2"/>
          </w:tcPr>
          <w:p>
            <w:pPr>
              <w:widowControl/>
              <w:numPr>
                <w:ilvl w:val="0"/>
                <w:numId w:val="7"/>
              </w:numPr>
              <w:spacing w:line="520" w:lineRule="exact"/>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交付期：自接到通知之日起，每批货物设计定稿后（≤150件）需要在24小时内安装交付使用。</w:t>
            </w:r>
          </w:p>
        </w:tc>
        <w:tc>
          <w:tcPr>
            <w:tcW w:w="5954" w:type="dxa"/>
            <w:gridSpan w:val="3"/>
          </w:tcPr>
          <w:p>
            <w:pPr>
              <w:widowControl/>
              <w:spacing w:line="520" w:lineRule="exact"/>
              <w:jc w:val="left"/>
              <w:rPr>
                <w:rFonts w:hint="default" w:ascii="Times New Roman" w:hAnsi="Times New Roman" w:eastAsia="仿宋" w:cs="Times New Roman"/>
                <w:color w:val="auto"/>
                <w:kern w:val="0"/>
                <w:sz w:val="24"/>
                <w:szCs w:val="24"/>
                <w:highlight w:val="none"/>
              </w:rPr>
            </w:pPr>
            <w:r>
              <w:rPr>
                <w:rFonts w:hint="default" w:ascii="Times New Roman" w:hAnsi="Times New Roman" w:eastAsia="仿宋" w:cs="Times New Roman"/>
                <w:color w:val="auto"/>
                <w:kern w:val="0"/>
                <w:sz w:val="24"/>
                <w:szCs w:val="24"/>
                <w:highlight w:val="none"/>
              </w:rPr>
              <w:t>□完成良好，按时提供（35分）。</w:t>
            </w:r>
          </w:p>
          <w:p>
            <w:pPr>
              <w:widowControl/>
              <w:spacing w:line="520" w:lineRule="exact"/>
              <w:jc w:val="left"/>
              <w:rPr>
                <w:rFonts w:hint="default" w:ascii="Times New Roman" w:hAnsi="Times New Roman" w:eastAsia="仿宋" w:cs="Times New Roman"/>
                <w:color w:val="auto"/>
                <w:kern w:val="0"/>
                <w:sz w:val="24"/>
                <w:szCs w:val="24"/>
                <w:highlight w:val="none"/>
              </w:rPr>
            </w:pPr>
            <w:r>
              <w:rPr>
                <w:rFonts w:hint="default" w:ascii="Times New Roman" w:hAnsi="Times New Roman" w:eastAsia="仿宋" w:cs="Times New Roman"/>
                <w:color w:val="auto"/>
                <w:kern w:val="0"/>
                <w:sz w:val="24"/>
                <w:szCs w:val="24"/>
                <w:highlight w:val="none"/>
              </w:rPr>
              <w:t>□完成一般、不及时提供，一次扣2分，有三次以上不及时情况，扣除该项全部分值。</w:t>
            </w:r>
          </w:p>
        </w:tc>
        <w:tc>
          <w:tcPr>
            <w:tcW w:w="1134" w:type="dxa"/>
          </w:tcPr>
          <w:p>
            <w:pPr>
              <w:spacing w:line="520" w:lineRule="exact"/>
              <w:rPr>
                <w:rFonts w:hint="default" w:ascii="Times New Roman" w:hAnsi="Times New Roman" w:eastAsia="仿宋" w:cs="Times New Roman"/>
                <w:color w:val="auto"/>
                <w:sz w:val="24"/>
                <w:szCs w:val="24"/>
                <w:highlight w:val="none"/>
              </w:rPr>
            </w:pPr>
          </w:p>
        </w:tc>
        <w:tc>
          <w:tcPr>
            <w:tcW w:w="708" w:type="dxa"/>
          </w:tcPr>
          <w:p>
            <w:pPr>
              <w:spacing w:line="520" w:lineRule="exact"/>
              <w:rPr>
                <w:rFonts w:hint="default" w:ascii="Times New Roman" w:hAnsi="Times New Roman" w:eastAsia="仿宋"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809" w:type="dxa"/>
          </w:tcPr>
          <w:p>
            <w:pPr>
              <w:tabs>
                <w:tab w:val="left" w:pos="405"/>
              </w:tabs>
              <w:spacing w:line="520" w:lineRule="exact"/>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定期维护和后期质保(15分)</w:t>
            </w:r>
          </w:p>
        </w:tc>
        <w:tc>
          <w:tcPr>
            <w:tcW w:w="4536" w:type="dxa"/>
            <w:gridSpan w:val="2"/>
            <w:vAlign w:val="center"/>
          </w:tcPr>
          <w:p>
            <w:pPr>
              <w:spacing w:line="520" w:lineRule="exact"/>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定期安排人员维护，从验收合格之日算起，产品免费提供1年保修及上门服务。</w:t>
            </w:r>
          </w:p>
        </w:tc>
        <w:tc>
          <w:tcPr>
            <w:tcW w:w="5954" w:type="dxa"/>
            <w:gridSpan w:val="3"/>
          </w:tcPr>
          <w:p>
            <w:pPr>
              <w:widowControl/>
              <w:spacing w:line="520" w:lineRule="exact"/>
              <w:jc w:val="left"/>
              <w:rPr>
                <w:rFonts w:hint="default" w:ascii="Times New Roman" w:hAnsi="Times New Roman" w:eastAsia="仿宋" w:cs="Times New Roman"/>
                <w:color w:val="auto"/>
                <w:kern w:val="0"/>
                <w:sz w:val="24"/>
                <w:szCs w:val="24"/>
                <w:highlight w:val="none"/>
              </w:rPr>
            </w:pPr>
            <w:r>
              <w:rPr>
                <w:rFonts w:hint="default" w:ascii="Times New Roman" w:hAnsi="Times New Roman" w:eastAsia="仿宋" w:cs="Times New Roman"/>
                <w:color w:val="auto"/>
                <w:kern w:val="0"/>
                <w:sz w:val="24"/>
                <w:szCs w:val="24"/>
                <w:highlight w:val="none"/>
              </w:rPr>
              <w:t>□按规定提供符合质量要求的定期维护和质保（15分）</w:t>
            </w:r>
          </w:p>
          <w:p>
            <w:pPr>
              <w:widowControl/>
              <w:spacing w:line="520" w:lineRule="exact"/>
              <w:jc w:val="left"/>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kern w:val="0"/>
                <w:sz w:val="24"/>
                <w:szCs w:val="24"/>
                <w:highlight w:val="none"/>
              </w:rPr>
              <w:t>□未按规定提供符合质量要求的定期维护和质保1次扣5分</w:t>
            </w:r>
          </w:p>
        </w:tc>
        <w:tc>
          <w:tcPr>
            <w:tcW w:w="1134" w:type="dxa"/>
          </w:tcPr>
          <w:p>
            <w:pPr>
              <w:spacing w:line="520" w:lineRule="exact"/>
              <w:rPr>
                <w:rFonts w:hint="default" w:ascii="Times New Roman" w:hAnsi="Times New Roman" w:eastAsia="仿宋" w:cs="Times New Roman"/>
                <w:color w:val="auto"/>
                <w:sz w:val="24"/>
                <w:szCs w:val="24"/>
                <w:highlight w:val="none"/>
              </w:rPr>
            </w:pPr>
          </w:p>
        </w:tc>
        <w:tc>
          <w:tcPr>
            <w:tcW w:w="708" w:type="dxa"/>
          </w:tcPr>
          <w:p>
            <w:pPr>
              <w:spacing w:line="520" w:lineRule="exact"/>
              <w:rPr>
                <w:rFonts w:hint="default" w:ascii="Times New Roman" w:hAnsi="Times New Roman" w:eastAsia="仿宋"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809" w:type="dxa"/>
          </w:tcPr>
          <w:p>
            <w:pPr>
              <w:tabs>
                <w:tab w:val="left" w:pos="405"/>
              </w:tabs>
              <w:spacing w:line="520" w:lineRule="exact"/>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指导和培训工作人员熟练使用</w:t>
            </w:r>
          </w:p>
          <w:p>
            <w:pPr>
              <w:tabs>
                <w:tab w:val="left" w:pos="405"/>
              </w:tabs>
              <w:spacing w:line="520" w:lineRule="exact"/>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（10分）</w:t>
            </w:r>
          </w:p>
        </w:tc>
        <w:tc>
          <w:tcPr>
            <w:tcW w:w="4536" w:type="dxa"/>
            <w:gridSpan w:val="2"/>
          </w:tcPr>
          <w:p>
            <w:pPr>
              <w:spacing w:line="520" w:lineRule="exact"/>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根据医院实际需要，部分标识标牌无法进入现场安装，需指导和培训医院工作人员熟练掌握安装要求及使用，工作人员的数量不限。</w:t>
            </w:r>
          </w:p>
        </w:tc>
        <w:tc>
          <w:tcPr>
            <w:tcW w:w="5954" w:type="dxa"/>
            <w:gridSpan w:val="3"/>
          </w:tcPr>
          <w:p>
            <w:pPr>
              <w:widowControl/>
              <w:spacing w:line="520" w:lineRule="exact"/>
              <w:jc w:val="left"/>
              <w:rPr>
                <w:rFonts w:hint="default" w:ascii="Times New Roman" w:hAnsi="Times New Roman" w:eastAsia="仿宋" w:cs="Times New Roman"/>
                <w:color w:val="auto"/>
                <w:kern w:val="0"/>
                <w:sz w:val="24"/>
                <w:szCs w:val="24"/>
                <w:highlight w:val="none"/>
              </w:rPr>
            </w:pPr>
            <w:r>
              <w:rPr>
                <w:rFonts w:hint="default" w:ascii="Times New Roman" w:hAnsi="Times New Roman" w:eastAsia="仿宋" w:cs="Times New Roman"/>
                <w:color w:val="auto"/>
                <w:kern w:val="0"/>
                <w:sz w:val="24"/>
                <w:szCs w:val="24"/>
                <w:highlight w:val="none"/>
              </w:rPr>
              <w:t>□满足医院实际需要，培训和指导工作人员熟练使用（10分）</w:t>
            </w:r>
          </w:p>
          <w:p>
            <w:pPr>
              <w:widowControl/>
              <w:spacing w:line="520" w:lineRule="exact"/>
              <w:jc w:val="left"/>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kern w:val="0"/>
                <w:sz w:val="24"/>
                <w:szCs w:val="24"/>
                <w:highlight w:val="none"/>
              </w:rPr>
              <w:t>□未满足医院实际需要，培训和指导工作人员熟练使用1次扣2分</w:t>
            </w:r>
          </w:p>
        </w:tc>
        <w:tc>
          <w:tcPr>
            <w:tcW w:w="1134" w:type="dxa"/>
          </w:tcPr>
          <w:p>
            <w:pPr>
              <w:spacing w:line="520" w:lineRule="exact"/>
              <w:rPr>
                <w:rFonts w:hint="default" w:ascii="Times New Roman" w:hAnsi="Times New Roman" w:eastAsia="仿宋" w:cs="Times New Roman"/>
                <w:color w:val="auto"/>
                <w:sz w:val="24"/>
                <w:szCs w:val="24"/>
                <w:highlight w:val="none"/>
              </w:rPr>
            </w:pPr>
          </w:p>
        </w:tc>
        <w:tc>
          <w:tcPr>
            <w:tcW w:w="708" w:type="dxa"/>
          </w:tcPr>
          <w:p>
            <w:pPr>
              <w:spacing w:line="520" w:lineRule="exact"/>
              <w:rPr>
                <w:rFonts w:hint="default" w:ascii="Times New Roman" w:hAnsi="Times New Roman" w:eastAsia="仿宋"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809" w:type="dxa"/>
          </w:tcPr>
          <w:p>
            <w:pPr>
              <w:tabs>
                <w:tab w:val="left" w:pos="405"/>
              </w:tabs>
              <w:spacing w:line="520" w:lineRule="exact"/>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服务态度及协助性</w:t>
            </w:r>
          </w:p>
          <w:p>
            <w:pPr>
              <w:tabs>
                <w:tab w:val="left" w:pos="405"/>
              </w:tabs>
              <w:spacing w:line="520" w:lineRule="exact"/>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（15分）</w:t>
            </w:r>
          </w:p>
        </w:tc>
        <w:tc>
          <w:tcPr>
            <w:tcW w:w="4536" w:type="dxa"/>
            <w:gridSpan w:val="2"/>
          </w:tcPr>
          <w:p>
            <w:pPr>
              <w:spacing w:line="520" w:lineRule="exact"/>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服务态度良好，积极协助提供积极有效处置建议，避免因未及时发现问题导致的患者投诉。</w:t>
            </w:r>
          </w:p>
        </w:tc>
        <w:tc>
          <w:tcPr>
            <w:tcW w:w="5954" w:type="dxa"/>
            <w:gridSpan w:val="3"/>
          </w:tcPr>
          <w:p>
            <w:pPr>
              <w:widowControl/>
              <w:spacing w:line="520" w:lineRule="exact"/>
              <w:jc w:val="left"/>
              <w:rPr>
                <w:rFonts w:hint="default" w:ascii="Times New Roman" w:hAnsi="Times New Roman" w:eastAsia="仿宋" w:cs="Times New Roman"/>
                <w:color w:val="auto"/>
                <w:kern w:val="0"/>
                <w:sz w:val="24"/>
                <w:szCs w:val="24"/>
                <w:highlight w:val="none"/>
              </w:rPr>
            </w:pPr>
            <w:r>
              <w:rPr>
                <w:rFonts w:hint="default" w:ascii="Times New Roman" w:hAnsi="Times New Roman" w:eastAsia="仿宋" w:cs="Times New Roman"/>
                <w:color w:val="auto"/>
                <w:kern w:val="0"/>
                <w:sz w:val="24"/>
                <w:szCs w:val="24"/>
                <w:highlight w:val="none"/>
              </w:rPr>
              <w:t>□态度良好、积极协助（15分）</w:t>
            </w:r>
          </w:p>
          <w:p>
            <w:pPr>
              <w:widowControl/>
              <w:spacing w:line="520" w:lineRule="exact"/>
              <w:jc w:val="left"/>
              <w:rPr>
                <w:rFonts w:hint="default" w:ascii="Times New Roman" w:hAnsi="Times New Roman" w:eastAsia="仿宋" w:cs="Times New Roman"/>
                <w:color w:val="auto"/>
                <w:kern w:val="0"/>
                <w:sz w:val="24"/>
                <w:szCs w:val="24"/>
                <w:highlight w:val="none"/>
              </w:rPr>
            </w:pPr>
            <w:r>
              <w:rPr>
                <w:rFonts w:hint="default" w:ascii="Times New Roman" w:hAnsi="Times New Roman" w:eastAsia="仿宋" w:cs="Times New Roman"/>
                <w:color w:val="auto"/>
                <w:kern w:val="0"/>
                <w:sz w:val="24"/>
                <w:szCs w:val="24"/>
                <w:highlight w:val="none"/>
              </w:rPr>
              <w:t>□态度良好、协助性一般15-10分</w:t>
            </w:r>
          </w:p>
          <w:p>
            <w:pPr>
              <w:spacing w:line="520" w:lineRule="exact"/>
              <w:jc w:val="left"/>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kern w:val="0"/>
                <w:sz w:val="24"/>
                <w:szCs w:val="24"/>
                <w:highlight w:val="none"/>
              </w:rPr>
              <w:t>□态度较差、不配合协助3分以下</w:t>
            </w:r>
          </w:p>
        </w:tc>
        <w:tc>
          <w:tcPr>
            <w:tcW w:w="1134" w:type="dxa"/>
          </w:tcPr>
          <w:p>
            <w:pPr>
              <w:spacing w:line="520" w:lineRule="exact"/>
              <w:rPr>
                <w:rFonts w:hint="default" w:ascii="Times New Roman" w:hAnsi="Times New Roman" w:eastAsia="仿宋" w:cs="Times New Roman"/>
                <w:color w:val="auto"/>
                <w:sz w:val="24"/>
                <w:szCs w:val="24"/>
                <w:highlight w:val="none"/>
              </w:rPr>
            </w:pPr>
          </w:p>
        </w:tc>
        <w:tc>
          <w:tcPr>
            <w:tcW w:w="708" w:type="dxa"/>
          </w:tcPr>
          <w:p>
            <w:pPr>
              <w:spacing w:line="520" w:lineRule="exact"/>
              <w:rPr>
                <w:rFonts w:hint="default" w:ascii="Times New Roman" w:hAnsi="Times New Roman" w:eastAsia="仿宋"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4141" w:type="dxa"/>
            <w:gridSpan w:val="8"/>
          </w:tcPr>
          <w:p>
            <w:pPr>
              <w:spacing w:line="520" w:lineRule="exact"/>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【说明】综合得分90-100分为优秀；综合得分70-89分为良好；60-69分为合格；60分以下为不合格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652" w:type="dxa"/>
            <w:gridSpan w:val="2"/>
            <w:vAlign w:val="center"/>
          </w:tcPr>
          <w:p>
            <w:pPr>
              <w:spacing w:line="520" w:lineRule="exact"/>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得分总和</w:t>
            </w:r>
          </w:p>
        </w:tc>
        <w:tc>
          <w:tcPr>
            <w:tcW w:w="3544" w:type="dxa"/>
            <w:gridSpan w:val="2"/>
            <w:vAlign w:val="center"/>
          </w:tcPr>
          <w:p>
            <w:pPr>
              <w:spacing w:line="520" w:lineRule="exact"/>
              <w:rPr>
                <w:rFonts w:hint="default" w:ascii="Times New Roman" w:hAnsi="Times New Roman" w:eastAsia="仿宋" w:cs="Times New Roman"/>
                <w:color w:val="auto"/>
                <w:sz w:val="24"/>
                <w:szCs w:val="24"/>
                <w:highlight w:val="none"/>
              </w:rPr>
            </w:pPr>
          </w:p>
        </w:tc>
        <w:tc>
          <w:tcPr>
            <w:tcW w:w="2551" w:type="dxa"/>
            <w:vAlign w:val="center"/>
          </w:tcPr>
          <w:p>
            <w:pPr>
              <w:spacing w:line="520" w:lineRule="exact"/>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评估级别</w:t>
            </w:r>
          </w:p>
        </w:tc>
        <w:tc>
          <w:tcPr>
            <w:tcW w:w="4394" w:type="dxa"/>
            <w:gridSpan w:val="3"/>
            <w:vAlign w:val="center"/>
          </w:tcPr>
          <w:p>
            <w:pPr>
              <w:spacing w:line="520" w:lineRule="exact"/>
              <w:rPr>
                <w:rFonts w:hint="default" w:ascii="Times New Roman" w:hAnsi="Times New Roman" w:eastAsia="仿宋"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5" w:hRule="atLeast"/>
        </w:trPr>
        <w:tc>
          <w:tcPr>
            <w:tcW w:w="14141" w:type="dxa"/>
            <w:gridSpan w:val="8"/>
          </w:tcPr>
          <w:p>
            <w:pPr>
              <w:spacing w:line="520" w:lineRule="exact"/>
              <w:jc w:val="left"/>
              <w:rPr>
                <w:rFonts w:hint="default" w:ascii="Times New Roman" w:hAnsi="Times New Roman" w:eastAsia="仿宋" w:cs="Times New Roman"/>
                <w:color w:val="auto"/>
                <w:kern w:val="0"/>
                <w:sz w:val="24"/>
                <w:szCs w:val="24"/>
                <w:highlight w:val="none"/>
              </w:rPr>
            </w:pPr>
            <w:r>
              <w:rPr>
                <w:rFonts w:hint="default" w:ascii="Times New Roman" w:hAnsi="Times New Roman" w:eastAsia="仿宋" w:cs="Times New Roman"/>
                <w:color w:val="auto"/>
                <w:kern w:val="0"/>
                <w:sz w:val="24"/>
                <w:szCs w:val="24"/>
                <w:highlight w:val="none"/>
              </w:rPr>
              <w:t>整体评价：</w:t>
            </w:r>
          </w:p>
          <w:p>
            <w:pPr>
              <w:spacing w:line="520" w:lineRule="exact"/>
              <w:jc w:val="left"/>
              <w:rPr>
                <w:rFonts w:hint="default" w:ascii="Times New Roman" w:hAnsi="Times New Roman" w:eastAsia="仿宋" w:cs="Times New Roman"/>
                <w:color w:val="auto"/>
                <w:kern w:val="0"/>
                <w:sz w:val="24"/>
                <w:szCs w:val="24"/>
                <w:highlight w:val="none"/>
              </w:rPr>
            </w:pPr>
            <w:r>
              <w:rPr>
                <w:rFonts w:hint="default" w:ascii="Times New Roman" w:hAnsi="Times New Roman" w:eastAsia="仿宋" w:cs="Times New Roman"/>
                <w:color w:val="auto"/>
                <w:kern w:val="0"/>
                <w:sz w:val="24"/>
                <w:szCs w:val="24"/>
                <w:highlight w:val="none"/>
              </w:rPr>
              <w:sym w:font="Wingdings" w:char="F06F"/>
            </w:r>
            <w:r>
              <w:rPr>
                <w:rFonts w:hint="default" w:ascii="Times New Roman" w:hAnsi="Times New Roman" w:eastAsia="仿宋" w:cs="Times New Roman"/>
                <w:color w:val="auto"/>
                <w:kern w:val="0"/>
                <w:sz w:val="24"/>
                <w:szCs w:val="24"/>
                <w:highlight w:val="none"/>
              </w:rPr>
              <w:t>不合格  服务低于合同要求，必须有显著改善以期达到水平；</w:t>
            </w:r>
          </w:p>
          <w:p>
            <w:pPr>
              <w:spacing w:line="520" w:lineRule="exact"/>
              <w:jc w:val="left"/>
              <w:rPr>
                <w:rFonts w:hint="default" w:ascii="Times New Roman" w:hAnsi="Times New Roman" w:eastAsia="仿宋" w:cs="Times New Roman"/>
                <w:color w:val="auto"/>
                <w:kern w:val="0"/>
                <w:sz w:val="24"/>
                <w:szCs w:val="24"/>
                <w:highlight w:val="none"/>
              </w:rPr>
            </w:pPr>
            <w:r>
              <w:rPr>
                <w:rFonts w:hint="default" w:ascii="Times New Roman" w:hAnsi="Times New Roman" w:eastAsia="仿宋" w:cs="Times New Roman"/>
                <w:color w:val="auto"/>
                <w:kern w:val="0"/>
                <w:sz w:val="24"/>
                <w:szCs w:val="24"/>
                <w:highlight w:val="none"/>
              </w:rPr>
              <w:sym w:font="Wingdings" w:char="F06F"/>
            </w:r>
            <w:r>
              <w:rPr>
                <w:rFonts w:hint="default" w:ascii="Times New Roman" w:hAnsi="Times New Roman" w:eastAsia="仿宋" w:cs="Times New Roman"/>
                <w:color w:val="auto"/>
                <w:kern w:val="0"/>
                <w:sz w:val="24"/>
                <w:szCs w:val="24"/>
                <w:highlight w:val="none"/>
              </w:rPr>
              <w:t>合格    服务尚可，某些地方表现低于合同要求；</w:t>
            </w:r>
          </w:p>
          <w:p>
            <w:pPr>
              <w:spacing w:line="520" w:lineRule="exact"/>
              <w:jc w:val="left"/>
              <w:rPr>
                <w:rFonts w:hint="default" w:ascii="Times New Roman" w:hAnsi="Times New Roman" w:eastAsia="仿宋" w:cs="Times New Roman"/>
                <w:color w:val="auto"/>
                <w:kern w:val="0"/>
                <w:sz w:val="24"/>
                <w:szCs w:val="24"/>
                <w:highlight w:val="none"/>
              </w:rPr>
            </w:pPr>
            <w:r>
              <w:rPr>
                <w:rFonts w:hint="default" w:ascii="Times New Roman" w:hAnsi="Times New Roman" w:eastAsia="仿宋" w:cs="Times New Roman"/>
                <w:color w:val="auto"/>
                <w:kern w:val="0"/>
                <w:sz w:val="24"/>
                <w:szCs w:val="24"/>
                <w:highlight w:val="none"/>
              </w:rPr>
              <w:sym w:font="Wingdings" w:char="F06F"/>
            </w:r>
            <w:r>
              <w:rPr>
                <w:rFonts w:hint="default" w:ascii="Times New Roman" w:hAnsi="Times New Roman" w:eastAsia="仿宋" w:cs="Times New Roman"/>
                <w:color w:val="auto"/>
                <w:kern w:val="0"/>
                <w:sz w:val="24"/>
                <w:szCs w:val="24"/>
                <w:highlight w:val="none"/>
              </w:rPr>
              <w:t>良好    服务良好，满足合同要求，有时超越合同要求；</w:t>
            </w:r>
          </w:p>
          <w:p>
            <w:pPr>
              <w:spacing w:line="520" w:lineRule="exact"/>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kern w:val="0"/>
                <w:sz w:val="24"/>
                <w:szCs w:val="24"/>
                <w:highlight w:val="none"/>
              </w:rPr>
              <w:sym w:font="Wingdings" w:char="F06F"/>
            </w:r>
            <w:r>
              <w:rPr>
                <w:rFonts w:hint="default" w:ascii="Times New Roman" w:hAnsi="Times New Roman" w:eastAsia="仿宋" w:cs="Times New Roman"/>
                <w:color w:val="auto"/>
                <w:kern w:val="0"/>
                <w:sz w:val="24"/>
                <w:szCs w:val="24"/>
                <w:highlight w:val="none"/>
              </w:rPr>
              <w:t>优秀    服务超卓，一直超越合同要求。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4141" w:type="dxa"/>
            <w:gridSpan w:val="8"/>
          </w:tcPr>
          <w:p>
            <w:pPr>
              <w:spacing w:line="520" w:lineRule="exact"/>
              <w:rPr>
                <w:rFonts w:hint="default" w:ascii="Times New Roman" w:hAnsi="Times New Roman" w:eastAsia="仿宋" w:cs="Times New Roman"/>
                <w:color w:val="auto"/>
                <w:kern w:val="0"/>
                <w:sz w:val="24"/>
                <w:szCs w:val="24"/>
                <w:highlight w:val="none"/>
              </w:rPr>
            </w:pPr>
            <w:r>
              <w:rPr>
                <w:rFonts w:hint="default" w:ascii="Times New Roman" w:hAnsi="Times New Roman" w:eastAsia="仿宋" w:cs="Times New Roman"/>
                <w:color w:val="auto"/>
                <w:sz w:val="24"/>
                <w:szCs w:val="24"/>
                <w:highlight w:val="none"/>
              </w:rPr>
              <w:t>建议与意见</w:t>
            </w:r>
            <w:r>
              <w:rPr>
                <w:rFonts w:hint="default" w:ascii="Times New Roman" w:hAnsi="Times New Roman" w:eastAsia="仿宋" w:cs="Times New Roman"/>
                <w:color w:val="auto"/>
                <w:kern w:val="0"/>
                <w:sz w:val="24"/>
                <w:szCs w:val="24"/>
                <w:highlight w:val="none"/>
              </w:rPr>
              <w:t>：</w:t>
            </w:r>
          </w:p>
          <w:p>
            <w:pPr>
              <w:spacing w:line="520" w:lineRule="exact"/>
              <w:rPr>
                <w:rFonts w:hint="default" w:ascii="Times New Roman" w:hAnsi="Times New Roman" w:eastAsia="仿宋" w:cs="Times New Roman"/>
                <w:color w:val="auto"/>
                <w:kern w:val="0"/>
                <w:sz w:val="24"/>
                <w:szCs w:val="24"/>
                <w:highlight w:val="none"/>
              </w:rPr>
            </w:pPr>
          </w:p>
          <w:p>
            <w:pPr>
              <w:spacing w:line="520" w:lineRule="exact"/>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kern w:val="0"/>
                <w:sz w:val="24"/>
                <w:szCs w:val="24"/>
                <w:highlight w:val="none"/>
              </w:rPr>
              <w:t>考核人：                                     审核人：</w:t>
            </w:r>
          </w:p>
        </w:tc>
      </w:tr>
    </w:tbl>
    <w:p>
      <w:pPr>
        <w:pStyle w:val="52"/>
        <w:spacing w:line="520" w:lineRule="exact"/>
        <w:ind w:firstLine="0" w:firstLineChars="0"/>
        <w:rPr>
          <w:rFonts w:hint="default" w:ascii="Times New Roman" w:hAnsi="Times New Roman" w:eastAsia="仿宋" w:cs="Times New Roman"/>
          <w:color w:val="auto"/>
          <w:sz w:val="30"/>
          <w:szCs w:val="30"/>
          <w:highlight w:val="none"/>
        </w:rPr>
      </w:pPr>
    </w:p>
    <w:p>
      <w:pPr>
        <w:rPr>
          <w:rFonts w:hint="default" w:ascii="Times New Roman" w:hAnsi="Times New Roman" w:eastAsia="仿宋" w:cs="Times New Roman"/>
          <w:b/>
          <w:bCs/>
          <w:color w:val="auto"/>
          <w:sz w:val="44"/>
          <w:szCs w:val="44"/>
        </w:rPr>
        <w:sectPr>
          <w:pgSz w:w="16838" w:h="11906" w:orient="landscape"/>
          <w:pgMar w:top="1803" w:right="1440" w:bottom="1803" w:left="1440" w:header="851" w:footer="992" w:gutter="0"/>
          <w:pgNumType w:fmt="decimal"/>
          <w:cols w:space="720" w:num="1"/>
          <w:docGrid w:type="lines" w:linePitch="319" w:charSpace="0"/>
        </w:sectPr>
      </w:pPr>
    </w:p>
    <w:bookmarkEnd w:id="40"/>
    <w:bookmarkEnd w:id="41"/>
    <w:bookmarkEnd w:id="42"/>
    <w:bookmarkEnd w:id="44"/>
    <w:bookmarkEnd w:id="45"/>
    <w:bookmarkEnd w:id="46"/>
    <w:bookmarkEnd w:id="47"/>
    <w:p>
      <w:pPr>
        <w:pStyle w:val="3"/>
        <w:rPr>
          <w:rFonts w:hint="default" w:ascii="Times New Roman" w:hAnsi="Times New Roman" w:eastAsia="仿宋" w:cs="Times New Roman"/>
          <w:color w:val="auto"/>
          <w:lang w:eastAsia="zh-CN"/>
        </w:rPr>
      </w:pPr>
      <w:bookmarkStart w:id="48" w:name="_Toc26497"/>
      <w:r>
        <w:rPr>
          <w:rFonts w:hint="default" w:ascii="Times New Roman" w:hAnsi="Times New Roman" w:eastAsia="仿宋" w:cs="Times New Roman"/>
          <w:color w:val="auto"/>
          <w:lang w:eastAsia="zh-CN"/>
        </w:rPr>
        <w:t>第六章 磋商响应文件格式</w:t>
      </w:r>
      <w:bookmarkEnd w:id="48"/>
    </w:p>
    <w:p>
      <w:pPr>
        <w:adjustRightInd w:val="0"/>
        <w:snapToGrid w:val="0"/>
        <w:spacing w:line="360" w:lineRule="auto"/>
        <w:jc w:val="right"/>
        <w:outlineLvl w:val="0"/>
        <w:rPr>
          <w:rFonts w:hint="default" w:ascii="Times New Roman" w:hAnsi="Times New Roman" w:eastAsia="仿宋" w:cs="Times New Roman"/>
          <w:b/>
          <w:color w:val="auto"/>
          <w:kern w:val="44"/>
          <w:sz w:val="32"/>
        </w:rPr>
      </w:pPr>
      <w:bookmarkStart w:id="49" w:name="_Toc4437"/>
      <w:bookmarkStart w:id="50" w:name="_Toc22589"/>
      <w:bookmarkStart w:id="51" w:name="_Toc18258"/>
      <w:bookmarkStart w:id="52" w:name="_Toc30843"/>
      <w:bookmarkStart w:id="53" w:name="_Toc7345"/>
      <w:bookmarkStart w:id="54" w:name="_Toc17887"/>
      <w:bookmarkStart w:id="55" w:name="_Toc7459"/>
      <w:bookmarkStart w:id="56" w:name="_Toc24239"/>
      <w:r>
        <w:rPr>
          <w:rFonts w:hint="default" w:ascii="Times New Roman" w:hAnsi="Times New Roman" w:eastAsia="仿宋" w:cs="Times New Roman"/>
          <w:b/>
          <w:color w:val="auto"/>
          <w:kern w:val="44"/>
          <w:sz w:val="32"/>
        </w:rPr>
        <w:t>（正本或副本）</w:t>
      </w:r>
      <w:bookmarkEnd w:id="49"/>
      <w:bookmarkEnd w:id="50"/>
      <w:bookmarkEnd w:id="51"/>
      <w:bookmarkEnd w:id="52"/>
    </w:p>
    <w:p>
      <w:pPr>
        <w:adjustRightInd w:val="0"/>
        <w:snapToGrid w:val="0"/>
        <w:spacing w:line="360" w:lineRule="auto"/>
        <w:outlineLvl w:val="0"/>
        <w:rPr>
          <w:rFonts w:hint="default" w:ascii="Times New Roman" w:hAnsi="Times New Roman" w:eastAsia="仿宋" w:cs="Times New Roman"/>
          <w:color w:val="auto"/>
        </w:rPr>
      </w:pPr>
      <w:bookmarkStart w:id="57" w:name="_Toc16698"/>
      <w:bookmarkStart w:id="58" w:name="_Toc19282"/>
      <w:bookmarkStart w:id="59" w:name="_Toc9422"/>
      <w:bookmarkStart w:id="60" w:name="_Toc24398"/>
      <w:r>
        <w:rPr>
          <w:rFonts w:hint="default" w:ascii="Times New Roman" w:hAnsi="Times New Roman" w:eastAsia="仿宋" w:cs="Times New Roman"/>
          <w:b/>
          <w:color w:val="auto"/>
          <w:kern w:val="44"/>
          <w:sz w:val="32"/>
        </w:rPr>
        <w:t>项目编号：</w:t>
      </w:r>
      <w:bookmarkEnd w:id="57"/>
      <w:bookmarkEnd w:id="58"/>
      <w:bookmarkEnd w:id="59"/>
      <w:bookmarkEnd w:id="60"/>
      <w:r>
        <w:rPr>
          <w:rFonts w:hint="eastAsia" w:ascii="Times New Roman" w:hAnsi="Times New Roman" w:eastAsia="仿宋" w:cs="Times New Roman"/>
          <w:b/>
          <w:color w:val="auto"/>
          <w:kern w:val="44"/>
          <w:sz w:val="32"/>
          <w:lang w:eastAsia="zh-CN"/>
        </w:rPr>
        <w:t>ZXCD-2022SY-053</w:t>
      </w:r>
      <w:r>
        <w:rPr>
          <w:rFonts w:hint="default" w:ascii="Times New Roman" w:hAnsi="Times New Roman" w:eastAsia="仿宋" w:cs="Times New Roman"/>
          <w:b/>
          <w:color w:val="auto"/>
          <w:kern w:val="44"/>
          <w:sz w:val="32"/>
        </w:rPr>
        <w:t xml:space="preserve"> </w:t>
      </w:r>
      <w:bookmarkEnd w:id="53"/>
      <w:bookmarkEnd w:id="54"/>
    </w:p>
    <w:p>
      <w:pPr>
        <w:pStyle w:val="7"/>
        <w:ind w:left="0" w:leftChars="0" w:firstLine="0" w:firstLineChars="0"/>
        <w:rPr>
          <w:rFonts w:hint="default" w:ascii="Times New Roman" w:hAnsi="Times New Roman" w:eastAsia="仿宋" w:cs="Times New Roman"/>
          <w:b/>
          <w:color w:val="auto"/>
          <w:kern w:val="44"/>
          <w:sz w:val="32"/>
          <w:szCs w:val="22"/>
        </w:rPr>
      </w:pPr>
    </w:p>
    <w:p>
      <w:pPr>
        <w:pStyle w:val="7"/>
        <w:rPr>
          <w:rFonts w:hint="default" w:ascii="Times New Roman" w:hAnsi="Times New Roman" w:eastAsia="仿宋" w:cs="Times New Roman"/>
          <w:color w:val="auto"/>
        </w:rPr>
      </w:pPr>
    </w:p>
    <w:p>
      <w:pPr>
        <w:adjustRightInd w:val="0"/>
        <w:snapToGrid w:val="0"/>
        <w:spacing w:line="360" w:lineRule="auto"/>
        <w:jc w:val="center"/>
        <w:outlineLvl w:val="0"/>
        <w:rPr>
          <w:rFonts w:hint="default" w:ascii="Times New Roman" w:hAnsi="Times New Roman" w:eastAsia="仿宋" w:cs="Times New Roman"/>
          <w:b/>
          <w:color w:val="auto"/>
          <w:sz w:val="44"/>
          <w:szCs w:val="44"/>
          <w:lang w:eastAsia="zh-CN"/>
        </w:rPr>
      </w:pPr>
      <w:bookmarkStart w:id="61" w:name="_Toc21376"/>
      <w:r>
        <w:rPr>
          <w:rFonts w:hint="default" w:ascii="Times New Roman" w:hAnsi="Times New Roman" w:eastAsia="仿宋" w:cs="Times New Roman"/>
          <w:b/>
          <w:color w:val="auto"/>
          <w:sz w:val="44"/>
          <w:szCs w:val="44"/>
          <w:lang w:eastAsia="zh-CN"/>
        </w:rPr>
        <w:t>西安市人民医院（西安市第四医院）</w:t>
      </w:r>
    </w:p>
    <w:p>
      <w:pPr>
        <w:adjustRightInd w:val="0"/>
        <w:snapToGrid w:val="0"/>
        <w:spacing w:line="360" w:lineRule="auto"/>
        <w:jc w:val="center"/>
        <w:outlineLvl w:val="0"/>
        <w:rPr>
          <w:rFonts w:hint="default" w:ascii="Times New Roman" w:hAnsi="Times New Roman" w:eastAsia="仿宋" w:cs="Times New Roman"/>
          <w:b/>
          <w:color w:val="auto"/>
          <w:sz w:val="44"/>
          <w:szCs w:val="44"/>
          <w:lang w:eastAsia="zh-CN"/>
        </w:rPr>
      </w:pPr>
      <w:r>
        <w:rPr>
          <w:rFonts w:hint="default" w:ascii="Times New Roman" w:hAnsi="Times New Roman" w:eastAsia="仿宋" w:cs="Times New Roman"/>
          <w:b/>
          <w:color w:val="auto"/>
          <w:sz w:val="44"/>
          <w:szCs w:val="44"/>
          <w:lang w:eastAsia="zh-CN"/>
        </w:rPr>
        <w:t>标识制作</w:t>
      </w:r>
      <w:bookmarkEnd w:id="61"/>
    </w:p>
    <w:p>
      <w:pPr>
        <w:rPr>
          <w:rFonts w:hint="default" w:ascii="Times New Roman" w:hAnsi="Times New Roman" w:eastAsia="仿宋" w:cs="Times New Roman"/>
          <w:color w:val="auto"/>
        </w:rPr>
      </w:pPr>
    </w:p>
    <w:p>
      <w:pPr>
        <w:rPr>
          <w:rFonts w:hint="default" w:ascii="Times New Roman" w:hAnsi="Times New Roman" w:eastAsia="仿宋" w:cs="Times New Roman"/>
          <w:color w:val="auto"/>
        </w:rPr>
      </w:pPr>
    </w:p>
    <w:p>
      <w:pPr>
        <w:pStyle w:val="7"/>
        <w:rPr>
          <w:rFonts w:hint="default" w:ascii="Times New Roman" w:hAnsi="Times New Roman" w:eastAsia="仿宋" w:cs="Times New Roman"/>
          <w:color w:val="auto"/>
        </w:rPr>
      </w:pPr>
    </w:p>
    <w:p>
      <w:pPr>
        <w:adjustRightInd w:val="0"/>
        <w:snapToGrid w:val="0"/>
        <w:spacing w:line="480" w:lineRule="auto"/>
        <w:ind w:left="0" w:leftChars="0" w:firstLine="2108" w:firstLineChars="700"/>
        <w:jc w:val="left"/>
        <w:rPr>
          <w:rFonts w:hint="default" w:ascii="Times New Roman" w:hAnsi="Times New Roman" w:eastAsia="仿宋" w:cs="Times New Roman"/>
          <w:b/>
          <w:bCs/>
          <w:color w:val="auto"/>
          <w:sz w:val="30"/>
          <w:szCs w:val="30"/>
          <w:lang w:val="en-US" w:eastAsia="zh-CN"/>
        </w:rPr>
      </w:pPr>
      <w:r>
        <w:rPr>
          <w:rFonts w:hint="default" w:ascii="Times New Roman" w:hAnsi="Times New Roman" w:eastAsia="仿宋" w:cs="Times New Roman"/>
          <w:b/>
          <w:bCs/>
          <w:color w:val="auto"/>
          <w:sz w:val="30"/>
          <w:szCs w:val="30"/>
          <w:lang w:val="en-US" w:eastAsia="zh-CN"/>
        </w:rPr>
        <w:t>第</w:t>
      </w:r>
      <w:r>
        <w:rPr>
          <w:rFonts w:hint="default" w:ascii="Times New Roman" w:hAnsi="Times New Roman" w:eastAsia="仿宋" w:cs="Times New Roman"/>
          <w:b/>
          <w:bCs/>
          <w:color w:val="auto"/>
          <w:sz w:val="30"/>
          <w:szCs w:val="30"/>
          <w:u w:val="single"/>
          <w:lang w:val="en-US" w:eastAsia="zh-CN"/>
        </w:rPr>
        <w:t xml:space="preserve">   </w:t>
      </w:r>
      <w:r>
        <w:rPr>
          <w:rFonts w:hint="default" w:ascii="Times New Roman" w:hAnsi="Times New Roman" w:eastAsia="仿宋" w:cs="Times New Roman"/>
          <w:b/>
          <w:bCs/>
          <w:color w:val="auto"/>
          <w:sz w:val="30"/>
          <w:szCs w:val="30"/>
          <w:lang w:val="en-US" w:eastAsia="zh-CN"/>
        </w:rPr>
        <w:t>标段：</w:t>
      </w:r>
      <w:r>
        <w:rPr>
          <w:rFonts w:hint="default" w:ascii="Times New Roman" w:hAnsi="Times New Roman" w:eastAsia="仿宋" w:cs="Times New Roman"/>
          <w:b/>
          <w:bCs/>
          <w:color w:val="auto"/>
          <w:sz w:val="30"/>
          <w:szCs w:val="30"/>
          <w:u w:val="single"/>
          <w:lang w:val="en-US" w:eastAsia="zh-CN"/>
        </w:rPr>
        <w:t xml:space="preserve">              </w:t>
      </w:r>
    </w:p>
    <w:p>
      <w:pPr>
        <w:pStyle w:val="7"/>
        <w:rPr>
          <w:rFonts w:hint="default" w:ascii="Times New Roman" w:hAnsi="Times New Roman" w:eastAsia="仿宋" w:cs="Times New Roman"/>
          <w:color w:val="auto"/>
        </w:rPr>
      </w:pPr>
    </w:p>
    <w:p>
      <w:pPr>
        <w:pStyle w:val="7"/>
        <w:rPr>
          <w:rFonts w:hint="default" w:ascii="Times New Roman" w:hAnsi="Times New Roman" w:eastAsia="仿宋" w:cs="Times New Roman"/>
          <w:color w:val="auto"/>
        </w:rPr>
      </w:pPr>
    </w:p>
    <w:p>
      <w:pPr>
        <w:pStyle w:val="7"/>
        <w:rPr>
          <w:rFonts w:hint="default" w:ascii="Times New Roman" w:hAnsi="Times New Roman" w:eastAsia="仿宋" w:cs="Times New Roman"/>
          <w:color w:val="auto"/>
        </w:rPr>
      </w:pPr>
    </w:p>
    <w:p>
      <w:pPr>
        <w:pStyle w:val="7"/>
        <w:rPr>
          <w:rFonts w:hint="default" w:ascii="Times New Roman" w:hAnsi="Times New Roman" w:eastAsia="仿宋" w:cs="Times New Roman"/>
          <w:color w:val="auto"/>
        </w:rPr>
      </w:pPr>
    </w:p>
    <w:p>
      <w:pPr>
        <w:adjustRightInd w:val="0"/>
        <w:snapToGrid w:val="0"/>
        <w:spacing w:line="360" w:lineRule="auto"/>
        <w:jc w:val="center"/>
        <w:outlineLvl w:val="0"/>
        <w:rPr>
          <w:rFonts w:hint="default" w:ascii="Times New Roman" w:hAnsi="Times New Roman" w:eastAsia="仿宋" w:cs="Times New Roman"/>
          <w:b/>
          <w:color w:val="auto"/>
          <w:sz w:val="72"/>
          <w:szCs w:val="72"/>
        </w:rPr>
      </w:pPr>
      <w:bookmarkStart w:id="62" w:name="_Toc1016"/>
      <w:bookmarkStart w:id="63" w:name="_Toc28044"/>
      <w:bookmarkStart w:id="64" w:name="_Toc7744"/>
      <w:bookmarkStart w:id="65" w:name="_Toc23337"/>
      <w:bookmarkStart w:id="66" w:name="_Toc15677"/>
      <w:bookmarkStart w:id="67" w:name="_Toc5658"/>
      <w:r>
        <w:rPr>
          <w:rFonts w:hint="default" w:ascii="Times New Roman" w:hAnsi="Times New Roman" w:eastAsia="仿宋" w:cs="Times New Roman"/>
          <w:b/>
          <w:color w:val="auto"/>
          <w:sz w:val="72"/>
          <w:szCs w:val="72"/>
        </w:rPr>
        <w:t>磋商响应文件</w:t>
      </w:r>
      <w:bookmarkEnd w:id="62"/>
      <w:bookmarkEnd w:id="63"/>
      <w:bookmarkEnd w:id="64"/>
      <w:bookmarkEnd w:id="65"/>
      <w:bookmarkEnd w:id="66"/>
      <w:bookmarkEnd w:id="67"/>
    </w:p>
    <w:p>
      <w:pPr>
        <w:pStyle w:val="6"/>
        <w:rPr>
          <w:rFonts w:hint="default" w:ascii="Times New Roman" w:hAnsi="Times New Roman" w:eastAsia="仿宋" w:cs="Times New Roman"/>
          <w:color w:val="auto"/>
        </w:rPr>
      </w:pPr>
    </w:p>
    <w:p>
      <w:pPr>
        <w:pStyle w:val="6"/>
        <w:rPr>
          <w:rFonts w:hint="default" w:ascii="Times New Roman" w:hAnsi="Times New Roman" w:eastAsia="仿宋" w:cs="Times New Roman"/>
          <w:color w:val="auto"/>
        </w:rPr>
      </w:pPr>
    </w:p>
    <w:p>
      <w:pPr>
        <w:pStyle w:val="7"/>
        <w:rPr>
          <w:rFonts w:hint="default" w:ascii="Times New Roman" w:hAnsi="Times New Roman" w:eastAsia="仿宋" w:cs="Times New Roman"/>
          <w:color w:val="auto"/>
        </w:rPr>
      </w:pPr>
    </w:p>
    <w:p>
      <w:pPr>
        <w:pStyle w:val="7"/>
        <w:rPr>
          <w:rFonts w:hint="default" w:ascii="Times New Roman" w:hAnsi="Times New Roman" w:eastAsia="仿宋" w:cs="Times New Roman"/>
          <w:color w:val="auto"/>
        </w:rPr>
      </w:pPr>
    </w:p>
    <w:p>
      <w:pPr>
        <w:pStyle w:val="7"/>
        <w:rPr>
          <w:rFonts w:hint="default" w:ascii="Times New Roman" w:hAnsi="Times New Roman" w:eastAsia="仿宋" w:cs="Times New Roman"/>
          <w:color w:val="auto"/>
        </w:rPr>
      </w:pPr>
    </w:p>
    <w:p>
      <w:pPr>
        <w:pStyle w:val="7"/>
        <w:rPr>
          <w:rFonts w:hint="default" w:ascii="Times New Roman" w:hAnsi="Times New Roman" w:eastAsia="仿宋" w:cs="Times New Roman"/>
          <w:color w:val="auto"/>
        </w:rPr>
      </w:pPr>
    </w:p>
    <w:p>
      <w:pPr>
        <w:snapToGrid w:val="0"/>
        <w:spacing w:line="480" w:lineRule="auto"/>
        <w:ind w:left="1260" w:leftChars="600"/>
        <w:jc w:val="left"/>
        <w:outlineLvl w:val="0"/>
        <w:rPr>
          <w:rFonts w:hint="default" w:ascii="Times New Roman" w:hAnsi="Times New Roman" w:eastAsia="仿宋" w:cs="Times New Roman"/>
          <w:color w:val="auto"/>
          <w:sz w:val="28"/>
          <w:szCs w:val="28"/>
          <w:u w:val="single"/>
        </w:rPr>
      </w:pPr>
      <w:bookmarkStart w:id="68" w:name="_Toc17242"/>
      <w:bookmarkStart w:id="69" w:name="_Toc7448"/>
      <w:bookmarkStart w:id="70" w:name="_Toc10759"/>
      <w:bookmarkStart w:id="71" w:name="_Toc12244"/>
      <w:bookmarkStart w:id="72" w:name="_Toc22047"/>
      <w:bookmarkStart w:id="73" w:name="_Toc29603"/>
      <w:r>
        <w:rPr>
          <w:rFonts w:hint="default" w:ascii="Times New Roman" w:hAnsi="Times New Roman" w:eastAsia="仿宋" w:cs="Times New Roman"/>
          <w:color w:val="auto"/>
          <w:sz w:val="28"/>
          <w:szCs w:val="28"/>
          <w:lang w:val="zh-CN"/>
        </w:rPr>
        <w:t>供应商名称（盖章）：</w:t>
      </w:r>
      <w:bookmarkEnd w:id="68"/>
      <w:bookmarkEnd w:id="69"/>
      <w:bookmarkEnd w:id="70"/>
      <w:bookmarkEnd w:id="71"/>
      <w:bookmarkEnd w:id="72"/>
      <w:r>
        <w:rPr>
          <w:rFonts w:hint="default" w:ascii="Times New Roman" w:hAnsi="Times New Roman" w:eastAsia="仿宋" w:cs="Times New Roman"/>
          <w:color w:val="auto"/>
          <w:sz w:val="28"/>
          <w:szCs w:val="28"/>
          <w:u w:val="single"/>
        </w:rPr>
        <w:t xml:space="preserve">                      </w:t>
      </w:r>
      <w:bookmarkEnd w:id="73"/>
    </w:p>
    <w:p>
      <w:pPr>
        <w:snapToGrid w:val="0"/>
        <w:spacing w:line="480" w:lineRule="auto"/>
        <w:ind w:left="1260" w:leftChars="600"/>
        <w:jc w:val="left"/>
        <w:outlineLvl w:val="0"/>
        <w:rPr>
          <w:rFonts w:hint="default" w:ascii="Times New Roman" w:hAnsi="Times New Roman" w:eastAsia="仿宋" w:cs="Times New Roman"/>
          <w:color w:val="auto"/>
          <w:sz w:val="28"/>
          <w:szCs w:val="28"/>
          <w:u w:val="single"/>
        </w:rPr>
      </w:pPr>
      <w:bookmarkStart w:id="74" w:name="_Toc23363"/>
      <w:bookmarkStart w:id="75" w:name="_Toc16502"/>
      <w:bookmarkStart w:id="76" w:name="_Toc23464"/>
      <w:bookmarkStart w:id="77" w:name="_Toc13149"/>
      <w:bookmarkStart w:id="78" w:name="_Toc10341"/>
      <w:bookmarkStart w:id="79" w:name="_Toc21103"/>
      <w:r>
        <w:rPr>
          <w:rFonts w:hint="default" w:ascii="Times New Roman" w:hAnsi="Times New Roman" w:eastAsia="仿宋" w:cs="Times New Roman"/>
          <w:color w:val="auto"/>
          <w:sz w:val="28"/>
          <w:szCs w:val="28"/>
        </w:rPr>
        <w:t>日              期</w:t>
      </w:r>
      <w:r>
        <w:rPr>
          <w:rFonts w:hint="default" w:ascii="Times New Roman" w:hAnsi="Times New Roman" w:eastAsia="仿宋" w:cs="Times New Roman"/>
          <w:color w:val="auto"/>
          <w:sz w:val="28"/>
          <w:szCs w:val="28"/>
          <w:lang w:val="zh-CN"/>
        </w:rPr>
        <w:t>：</w:t>
      </w:r>
      <w:bookmarkEnd w:id="74"/>
      <w:bookmarkEnd w:id="75"/>
      <w:bookmarkEnd w:id="76"/>
      <w:bookmarkEnd w:id="77"/>
      <w:bookmarkEnd w:id="78"/>
      <w:bookmarkEnd w:id="79"/>
      <w:r>
        <w:rPr>
          <w:rFonts w:hint="default" w:ascii="Times New Roman" w:hAnsi="Times New Roman" w:eastAsia="仿宋" w:cs="Times New Roman"/>
          <w:color w:val="auto"/>
          <w:sz w:val="28"/>
          <w:szCs w:val="28"/>
          <w:u w:val="single"/>
        </w:rPr>
        <w:t xml:space="preserve">                      </w:t>
      </w:r>
    </w:p>
    <w:p>
      <w:pPr>
        <w:pageBreakBefore/>
        <w:jc w:val="center"/>
        <w:outlineLvl w:val="0"/>
        <w:rPr>
          <w:rFonts w:hint="default" w:ascii="Times New Roman" w:hAnsi="Times New Roman" w:eastAsia="仿宋" w:cs="Times New Roman"/>
          <w:b/>
          <w:color w:val="auto"/>
          <w:sz w:val="50"/>
        </w:rPr>
      </w:pPr>
      <w:bookmarkStart w:id="80" w:name="_Toc24240"/>
      <w:bookmarkStart w:id="81" w:name="_Toc18778"/>
      <w:bookmarkStart w:id="82" w:name="_Toc6182"/>
      <w:bookmarkStart w:id="83" w:name="_Toc25971"/>
      <w:bookmarkStart w:id="84" w:name="_Toc30439"/>
      <w:bookmarkStart w:id="85" w:name="_Toc30833"/>
      <w:r>
        <w:rPr>
          <w:rFonts w:hint="default" w:ascii="Times New Roman" w:hAnsi="Times New Roman" w:eastAsia="仿宋" w:cs="Times New Roman"/>
          <w:b/>
          <w:color w:val="auto"/>
          <w:sz w:val="50"/>
        </w:rPr>
        <w:t>目  录</w:t>
      </w:r>
      <w:bookmarkEnd w:id="80"/>
      <w:bookmarkEnd w:id="81"/>
      <w:bookmarkEnd w:id="82"/>
      <w:bookmarkEnd w:id="83"/>
      <w:bookmarkEnd w:id="84"/>
      <w:bookmarkEnd w:id="85"/>
    </w:p>
    <w:p>
      <w:pPr>
        <w:ind w:firstLine="482" w:firstLineChars="200"/>
        <w:jc w:val="left"/>
        <w:rPr>
          <w:rFonts w:hint="default" w:ascii="Times New Roman" w:hAnsi="Times New Roman" w:eastAsia="仿宋" w:cs="Times New Roman"/>
          <w:b/>
          <w:color w:val="auto"/>
          <w:sz w:val="24"/>
          <w:szCs w:val="24"/>
        </w:rPr>
      </w:pPr>
    </w:p>
    <w:p>
      <w:pPr>
        <w:spacing w:line="480" w:lineRule="auto"/>
        <w:outlineLvl w:val="0"/>
        <w:rPr>
          <w:rFonts w:hint="default" w:ascii="Times New Roman" w:hAnsi="Times New Roman" w:eastAsia="仿宋" w:cs="Times New Roman"/>
          <w:b/>
          <w:bCs/>
          <w:color w:val="auto"/>
          <w:sz w:val="24"/>
          <w:szCs w:val="24"/>
        </w:rPr>
      </w:pPr>
      <w:bookmarkStart w:id="86" w:name="_Toc16593"/>
      <w:bookmarkStart w:id="87" w:name="_Toc5854"/>
      <w:bookmarkStart w:id="88" w:name="_Toc22046"/>
      <w:bookmarkStart w:id="89" w:name="_Toc5419"/>
      <w:bookmarkStart w:id="90" w:name="_Toc549"/>
      <w:bookmarkStart w:id="91" w:name="_Toc32735"/>
      <w:bookmarkStart w:id="92" w:name="_Toc2536"/>
      <w:bookmarkStart w:id="93" w:name="_Toc3341"/>
      <w:bookmarkStart w:id="94" w:name="_Toc2272"/>
      <w:bookmarkStart w:id="95" w:name="_Toc31577"/>
      <w:bookmarkStart w:id="96" w:name="_Toc27653"/>
      <w:r>
        <w:rPr>
          <w:rFonts w:hint="default" w:ascii="Times New Roman" w:hAnsi="Times New Roman" w:eastAsia="仿宋" w:cs="Times New Roman"/>
          <w:b/>
          <w:bCs/>
          <w:color w:val="auto"/>
          <w:sz w:val="24"/>
          <w:szCs w:val="24"/>
        </w:rPr>
        <w:t>第一部分  响应函</w:t>
      </w:r>
      <w:bookmarkEnd w:id="86"/>
      <w:bookmarkEnd w:id="87"/>
      <w:bookmarkEnd w:id="88"/>
      <w:bookmarkEnd w:id="89"/>
      <w:bookmarkEnd w:id="90"/>
      <w:bookmarkEnd w:id="91"/>
    </w:p>
    <w:p>
      <w:pPr>
        <w:spacing w:line="480" w:lineRule="auto"/>
        <w:outlineLvl w:val="0"/>
        <w:rPr>
          <w:rFonts w:hint="default" w:ascii="Times New Roman" w:hAnsi="Times New Roman" w:eastAsia="仿宋" w:cs="Times New Roman"/>
          <w:b/>
          <w:bCs/>
          <w:color w:val="auto"/>
          <w:sz w:val="24"/>
          <w:szCs w:val="24"/>
        </w:rPr>
      </w:pPr>
      <w:bookmarkStart w:id="97" w:name="_Toc10390"/>
      <w:bookmarkStart w:id="98" w:name="_Toc20341"/>
      <w:bookmarkStart w:id="99" w:name="_Toc24044"/>
      <w:bookmarkStart w:id="100" w:name="_Toc8524"/>
      <w:bookmarkStart w:id="101" w:name="_Toc19177"/>
      <w:bookmarkStart w:id="102" w:name="_Toc2503"/>
      <w:r>
        <w:rPr>
          <w:rFonts w:hint="default" w:ascii="Times New Roman" w:hAnsi="Times New Roman" w:eastAsia="仿宋" w:cs="Times New Roman"/>
          <w:b/>
          <w:bCs/>
          <w:color w:val="auto"/>
          <w:sz w:val="24"/>
          <w:szCs w:val="24"/>
        </w:rPr>
        <w:t>第二部分  磋商一览表</w:t>
      </w:r>
      <w:bookmarkEnd w:id="97"/>
      <w:bookmarkEnd w:id="98"/>
      <w:bookmarkEnd w:id="99"/>
      <w:bookmarkEnd w:id="100"/>
      <w:bookmarkEnd w:id="101"/>
      <w:bookmarkEnd w:id="102"/>
    </w:p>
    <w:p>
      <w:pPr>
        <w:spacing w:line="480" w:lineRule="auto"/>
        <w:outlineLvl w:val="0"/>
        <w:rPr>
          <w:rFonts w:hint="default" w:ascii="Times New Roman" w:hAnsi="Times New Roman" w:eastAsia="仿宋" w:cs="Times New Roman"/>
          <w:b/>
          <w:bCs/>
          <w:color w:val="auto"/>
          <w:sz w:val="24"/>
          <w:szCs w:val="24"/>
          <w:lang w:eastAsia="zh-CN"/>
        </w:rPr>
      </w:pPr>
      <w:bookmarkStart w:id="103" w:name="_Toc21698"/>
      <w:bookmarkStart w:id="104" w:name="_Toc24475"/>
      <w:bookmarkStart w:id="105" w:name="_Toc30014"/>
      <w:bookmarkStart w:id="106" w:name="_Toc22677"/>
      <w:bookmarkStart w:id="107" w:name="_Toc2860"/>
      <w:bookmarkStart w:id="108" w:name="_Toc12258"/>
      <w:r>
        <w:rPr>
          <w:rFonts w:hint="default" w:ascii="Times New Roman" w:hAnsi="Times New Roman" w:eastAsia="仿宋" w:cs="Times New Roman"/>
          <w:b/>
          <w:bCs/>
          <w:color w:val="auto"/>
          <w:sz w:val="24"/>
          <w:szCs w:val="24"/>
        </w:rPr>
        <w:t xml:space="preserve">第三部分  </w:t>
      </w:r>
      <w:bookmarkEnd w:id="103"/>
      <w:bookmarkEnd w:id="104"/>
      <w:bookmarkEnd w:id="105"/>
      <w:bookmarkEnd w:id="106"/>
      <w:bookmarkEnd w:id="107"/>
      <w:bookmarkEnd w:id="108"/>
      <w:r>
        <w:rPr>
          <w:rFonts w:hint="default" w:ascii="Times New Roman" w:hAnsi="Times New Roman" w:eastAsia="仿宋" w:cs="Times New Roman"/>
          <w:b/>
          <w:bCs/>
          <w:color w:val="auto"/>
          <w:sz w:val="24"/>
          <w:szCs w:val="24"/>
          <w:lang w:eastAsia="zh-CN"/>
        </w:rPr>
        <w:t>分项报价表</w:t>
      </w:r>
    </w:p>
    <w:p>
      <w:pPr>
        <w:spacing w:line="480" w:lineRule="auto"/>
        <w:outlineLvl w:val="0"/>
        <w:rPr>
          <w:rFonts w:hint="default" w:ascii="Times New Roman" w:hAnsi="Times New Roman" w:eastAsia="仿宋" w:cs="Times New Roman"/>
          <w:b/>
          <w:bCs/>
          <w:color w:val="auto"/>
          <w:sz w:val="24"/>
          <w:szCs w:val="24"/>
        </w:rPr>
      </w:pPr>
      <w:bookmarkStart w:id="109" w:name="_Toc18010"/>
      <w:bookmarkStart w:id="110" w:name="_Toc31843"/>
      <w:bookmarkStart w:id="111" w:name="_Toc12281"/>
      <w:bookmarkStart w:id="112" w:name="_Toc2473"/>
      <w:bookmarkStart w:id="113" w:name="_Toc24234"/>
      <w:bookmarkStart w:id="114" w:name="_Toc6737"/>
      <w:r>
        <w:rPr>
          <w:rFonts w:hint="default" w:ascii="Times New Roman" w:hAnsi="Times New Roman" w:eastAsia="仿宋" w:cs="Times New Roman"/>
          <w:b/>
          <w:bCs/>
          <w:color w:val="auto"/>
          <w:sz w:val="24"/>
          <w:szCs w:val="24"/>
        </w:rPr>
        <w:t xml:space="preserve">第四部分  </w:t>
      </w:r>
      <w:bookmarkEnd w:id="109"/>
      <w:bookmarkEnd w:id="110"/>
      <w:bookmarkEnd w:id="111"/>
      <w:bookmarkEnd w:id="112"/>
      <w:bookmarkEnd w:id="113"/>
      <w:bookmarkEnd w:id="114"/>
      <w:r>
        <w:rPr>
          <w:rFonts w:hint="default" w:ascii="Times New Roman" w:hAnsi="Times New Roman" w:eastAsia="仿宋" w:cs="Times New Roman"/>
          <w:b/>
          <w:bCs/>
          <w:color w:val="auto"/>
          <w:sz w:val="24"/>
          <w:szCs w:val="24"/>
          <w:lang w:eastAsia="zh-CN"/>
        </w:rPr>
        <w:t>服务内容</w:t>
      </w:r>
      <w:r>
        <w:rPr>
          <w:rFonts w:hint="default" w:ascii="Times New Roman" w:hAnsi="Times New Roman" w:eastAsia="仿宋" w:cs="Times New Roman"/>
          <w:b/>
          <w:bCs/>
          <w:color w:val="auto"/>
          <w:sz w:val="24"/>
          <w:szCs w:val="24"/>
        </w:rPr>
        <w:t>响应偏离表</w:t>
      </w:r>
    </w:p>
    <w:p>
      <w:pPr>
        <w:spacing w:line="480" w:lineRule="auto"/>
        <w:outlineLvl w:val="0"/>
        <w:rPr>
          <w:rFonts w:hint="default" w:ascii="Times New Roman" w:hAnsi="Times New Roman" w:eastAsia="仿宋" w:cs="Times New Roman"/>
          <w:b/>
          <w:bCs/>
          <w:color w:val="auto"/>
          <w:sz w:val="24"/>
          <w:szCs w:val="24"/>
        </w:rPr>
      </w:pPr>
      <w:r>
        <w:rPr>
          <w:rFonts w:hint="default" w:ascii="Times New Roman" w:hAnsi="Times New Roman" w:eastAsia="仿宋" w:cs="Times New Roman"/>
          <w:b/>
          <w:bCs/>
          <w:color w:val="auto"/>
          <w:sz w:val="24"/>
          <w:szCs w:val="24"/>
        </w:rPr>
        <w:t>第五部分  商务条款响应偏离表</w:t>
      </w:r>
    </w:p>
    <w:p>
      <w:pPr>
        <w:spacing w:line="480" w:lineRule="auto"/>
        <w:outlineLvl w:val="0"/>
        <w:rPr>
          <w:rFonts w:hint="default" w:ascii="Times New Roman" w:hAnsi="Times New Roman" w:eastAsia="仿宋" w:cs="Times New Roman"/>
          <w:b/>
          <w:bCs/>
          <w:color w:val="auto"/>
          <w:sz w:val="24"/>
          <w:szCs w:val="24"/>
        </w:rPr>
      </w:pPr>
      <w:bookmarkStart w:id="115" w:name="_Toc14059"/>
      <w:bookmarkStart w:id="116" w:name="_Toc2021"/>
      <w:bookmarkStart w:id="117" w:name="_Toc32270"/>
      <w:bookmarkStart w:id="118" w:name="_Toc9405"/>
      <w:bookmarkStart w:id="119" w:name="_Toc23490"/>
      <w:bookmarkStart w:id="120" w:name="_Toc4059"/>
      <w:r>
        <w:rPr>
          <w:rFonts w:hint="default" w:ascii="Times New Roman" w:hAnsi="Times New Roman" w:eastAsia="仿宋" w:cs="Times New Roman"/>
          <w:b/>
          <w:bCs/>
          <w:color w:val="auto"/>
          <w:sz w:val="24"/>
          <w:szCs w:val="24"/>
        </w:rPr>
        <w:t>第</w:t>
      </w:r>
      <w:r>
        <w:rPr>
          <w:rFonts w:hint="default" w:ascii="Times New Roman" w:hAnsi="Times New Roman" w:eastAsia="仿宋" w:cs="Times New Roman"/>
          <w:b/>
          <w:bCs/>
          <w:color w:val="auto"/>
          <w:sz w:val="24"/>
          <w:szCs w:val="24"/>
          <w:lang w:eastAsia="zh-CN"/>
        </w:rPr>
        <w:t>六</w:t>
      </w:r>
      <w:r>
        <w:rPr>
          <w:rFonts w:hint="default" w:ascii="Times New Roman" w:hAnsi="Times New Roman" w:eastAsia="仿宋" w:cs="Times New Roman"/>
          <w:b/>
          <w:bCs/>
          <w:color w:val="auto"/>
          <w:sz w:val="24"/>
          <w:szCs w:val="24"/>
        </w:rPr>
        <w:t>部分  合同条款响应说明表</w:t>
      </w:r>
    </w:p>
    <w:p>
      <w:pPr>
        <w:spacing w:line="480" w:lineRule="auto"/>
        <w:outlineLvl w:val="0"/>
        <w:rPr>
          <w:rFonts w:hint="default" w:ascii="Times New Roman" w:hAnsi="Times New Roman" w:eastAsia="仿宋" w:cs="Times New Roman"/>
          <w:b/>
          <w:bCs/>
          <w:color w:val="auto"/>
          <w:sz w:val="24"/>
          <w:szCs w:val="24"/>
        </w:rPr>
      </w:pPr>
      <w:r>
        <w:rPr>
          <w:rFonts w:hint="default" w:ascii="Times New Roman" w:hAnsi="Times New Roman" w:eastAsia="仿宋" w:cs="Times New Roman"/>
          <w:b/>
          <w:bCs/>
          <w:color w:val="auto"/>
          <w:sz w:val="24"/>
          <w:szCs w:val="24"/>
        </w:rPr>
        <w:t xml:space="preserve">第七部分  </w:t>
      </w:r>
      <w:bookmarkEnd w:id="115"/>
      <w:bookmarkEnd w:id="116"/>
      <w:bookmarkEnd w:id="117"/>
      <w:r>
        <w:rPr>
          <w:rFonts w:hint="default" w:ascii="Times New Roman" w:hAnsi="Times New Roman" w:eastAsia="仿宋" w:cs="Times New Roman"/>
          <w:b/>
          <w:bCs/>
          <w:color w:val="auto"/>
          <w:sz w:val="24"/>
          <w:szCs w:val="24"/>
        </w:rPr>
        <w:t>供应商资质文件</w:t>
      </w:r>
      <w:bookmarkEnd w:id="118"/>
      <w:bookmarkEnd w:id="119"/>
      <w:bookmarkEnd w:id="120"/>
    </w:p>
    <w:p>
      <w:pPr>
        <w:spacing w:line="480" w:lineRule="auto"/>
        <w:outlineLvl w:val="0"/>
        <w:rPr>
          <w:rFonts w:hint="default" w:ascii="Times New Roman" w:hAnsi="Times New Roman" w:eastAsia="仿宋" w:cs="Times New Roman"/>
          <w:b/>
          <w:bCs/>
          <w:color w:val="auto"/>
          <w:sz w:val="24"/>
          <w:szCs w:val="24"/>
          <w:lang w:eastAsia="zh-CN"/>
        </w:rPr>
      </w:pPr>
      <w:bookmarkStart w:id="121" w:name="_Toc17072"/>
      <w:bookmarkStart w:id="122" w:name="_Toc9022"/>
      <w:bookmarkStart w:id="123" w:name="_Toc3639"/>
      <w:bookmarkStart w:id="124" w:name="_Toc2114"/>
      <w:bookmarkStart w:id="125" w:name="_Toc1402"/>
      <w:bookmarkStart w:id="126" w:name="_Toc22219"/>
      <w:r>
        <w:rPr>
          <w:rFonts w:hint="default" w:ascii="Times New Roman" w:hAnsi="Times New Roman" w:eastAsia="仿宋" w:cs="Times New Roman"/>
          <w:b/>
          <w:bCs/>
          <w:color w:val="auto"/>
          <w:sz w:val="24"/>
          <w:szCs w:val="24"/>
        </w:rPr>
        <w:t xml:space="preserve">第八部分  </w:t>
      </w:r>
      <w:bookmarkEnd w:id="121"/>
      <w:bookmarkEnd w:id="122"/>
      <w:bookmarkEnd w:id="123"/>
      <w:bookmarkEnd w:id="124"/>
      <w:bookmarkEnd w:id="125"/>
      <w:r>
        <w:rPr>
          <w:rFonts w:hint="default" w:ascii="Times New Roman" w:hAnsi="Times New Roman" w:eastAsia="仿宋" w:cs="Times New Roman"/>
          <w:b/>
          <w:bCs/>
          <w:color w:val="auto"/>
          <w:sz w:val="24"/>
          <w:szCs w:val="24"/>
          <w:lang w:eastAsia="zh-CN"/>
        </w:rPr>
        <w:t>服务方案</w:t>
      </w:r>
      <w:bookmarkEnd w:id="126"/>
    </w:p>
    <w:p>
      <w:pPr>
        <w:spacing w:line="480" w:lineRule="auto"/>
        <w:outlineLvl w:val="0"/>
        <w:rPr>
          <w:rFonts w:hint="default" w:ascii="Times New Roman" w:hAnsi="Times New Roman" w:eastAsia="仿宋" w:cs="Times New Roman"/>
          <w:b/>
          <w:bCs/>
          <w:color w:val="auto"/>
          <w:sz w:val="24"/>
          <w:szCs w:val="24"/>
        </w:rPr>
      </w:pPr>
      <w:bookmarkStart w:id="127" w:name="_Toc8425"/>
      <w:bookmarkStart w:id="128" w:name="_Toc17580"/>
      <w:bookmarkStart w:id="129" w:name="_Toc14302"/>
      <w:bookmarkStart w:id="130" w:name="_Toc17845"/>
      <w:bookmarkStart w:id="131" w:name="_Toc1177"/>
      <w:bookmarkStart w:id="132" w:name="_Toc10873"/>
      <w:r>
        <w:rPr>
          <w:rFonts w:hint="default" w:ascii="Times New Roman" w:hAnsi="Times New Roman" w:eastAsia="仿宋" w:cs="Times New Roman"/>
          <w:b/>
          <w:bCs/>
          <w:color w:val="auto"/>
          <w:sz w:val="24"/>
          <w:szCs w:val="24"/>
        </w:rPr>
        <w:t xml:space="preserve">第九部分  </w:t>
      </w:r>
      <w:bookmarkEnd w:id="127"/>
      <w:bookmarkEnd w:id="128"/>
      <w:bookmarkEnd w:id="129"/>
      <w:r>
        <w:rPr>
          <w:rFonts w:hint="default" w:ascii="Times New Roman" w:hAnsi="Times New Roman" w:eastAsia="仿宋" w:cs="Times New Roman"/>
          <w:b/>
          <w:bCs/>
          <w:color w:val="auto"/>
          <w:sz w:val="24"/>
          <w:szCs w:val="24"/>
        </w:rPr>
        <w:t>供应商认为有必要说明的其他问题</w:t>
      </w:r>
      <w:bookmarkEnd w:id="130"/>
      <w:bookmarkEnd w:id="131"/>
      <w:bookmarkEnd w:id="132"/>
    </w:p>
    <w:p>
      <w:pPr>
        <w:pStyle w:val="9"/>
        <w:spacing w:line="480" w:lineRule="auto"/>
        <w:outlineLvl w:val="0"/>
        <w:rPr>
          <w:rFonts w:hint="default" w:ascii="Times New Roman" w:hAnsi="Times New Roman" w:eastAsia="仿宋" w:cs="Times New Roman"/>
          <w:b/>
          <w:bCs/>
          <w:color w:val="auto"/>
          <w:sz w:val="24"/>
          <w:szCs w:val="24"/>
        </w:rPr>
      </w:pPr>
      <w:bookmarkStart w:id="133" w:name="_Toc8056"/>
      <w:bookmarkStart w:id="134" w:name="_Toc4782"/>
      <w:bookmarkStart w:id="135" w:name="_Toc14717"/>
      <w:bookmarkStart w:id="136" w:name="_Toc12003"/>
      <w:bookmarkStart w:id="137" w:name="_Toc9425"/>
      <w:bookmarkStart w:id="138" w:name="_Toc10970"/>
      <w:r>
        <w:rPr>
          <w:rFonts w:hint="default" w:ascii="Times New Roman" w:hAnsi="Times New Roman" w:eastAsia="仿宋" w:cs="Times New Roman"/>
          <w:b/>
          <w:bCs/>
          <w:color w:val="auto"/>
          <w:sz w:val="24"/>
          <w:szCs w:val="24"/>
        </w:rPr>
        <w:t>第</w:t>
      </w:r>
      <w:r>
        <w:rPr>
          <w:rFonts w:hint="default" w:ascii="Times New Roman" w:hAnsi="Times New Roman" w:eastAsia="仿宋" w:cs="Times New Roman"/>
          <w:b/>
          <w:bCs/>
          <w:color w:val="auto"/>
          <w:sz w:val="24"/>
          <w:szCs w:val="24"/>
          <w:lang w:eastAsia="zh-CN"/>
        </w:rPr>
        <w:t>十</w:t>
      </w:r>
      <w:r>
        <w:rPr>
          <w:rFonts w:hint="default" w:ascii="Times New Roman" w:hAnsi="Times New Roman" w:eastAsia="仿宋" w:cs="Times New Roman"/>
          <w:b/>
          <w:bCs/>
          <w:color w:val="auto"/>
          <w:sz w:val="24"/>
          <w:szCs w:val="24"/>
        </w:rPr>
        <w:t xml:space="preserve">部分  </w:t>
      </w:r>
      <w:bookmarkEnd w:id="133"/>
      <w:bookmarkEnd w:id="134"/>
      <w:bookmarkEnd w:id="135"/>
      <w:r>
        <w:rPr>
          <w:rFonts w:hint="default" w:ascii="Times New Roman" w:hAnsi="Times New Roman" w:eastAsia="仿宋" w:cs="Times New Roman"/>
          <w:b/>
          <w:bCs/>
          <w:color w:val="auto"/>
          <w:sz w:val="24"/>
          <w:szCs w:val="24"/>
        </w:rPr>
        <w:t>供应商承诺书</w:t>
      </w:r>
      <w:bookmarkEnd w:id="136"/>
      <w:bookmarkEnd w:id="137"/>
      <w:bookmarkEnd w:id="138"/>
    </w:p>
    <w:p>
      <w:pPr>
        <w:spacing w:line="480" w:lineRule="auto"/>
        <w:outlineLvl w:val="0"/>
        <w:rPr>
          <w:rFonts w:hint="default" w:ascii="Times New Roman" w:hAnsi="Times New Roman" w:eastAsia="仿宋" w:cs="Times New Roman"/>
          <w:b/>
          <w:bCs/>
          <w:color w:val="auto"/>
          <w:sz w:val="28"/>
          <w:szCs w:val="28"/>
        </w:rPr>
      </w:pPr>
      <w:bookmarkStart w:id="139" w:name="_Toc12514"/>
      <w:bookmarkStart w:id="140" w:name="_Toc15828"/>
      <w:bookmarkStart w:id="141" w:name="_Toc15455"/>
      <w:bookmarkStart w:id="142" w:name="_Toc16668"/>
    </w:p>
    <w:p>
      <w:pPr>
        <w:spacing w:line="480" w:lineRule="auto"/>
        <w:outlineLvl w:val="0"/>
        <w:rPr>
          <w:rFonts w:hint="default" w:ascii="Times New Roman" w:hAnsi="Times New Roman" w:eastAsia="仿宋" w:cs="Times New Roman"/>
          <w:b/>
          <w:bCs/>
          <w:color w:val="auto"/>
          <w:sz w:val="28"/>
          <w:szCs w:val="28"/>
        </w:rPr>
      </w:pPr>
      <w:r>
        <w:rPr>
          <w:rFonts w:hint="default" w:ascii="Times New Roman" w:hAnsi="Times New Roman" w:eastAsia="仿宋" w:cs="Times New Roman"/>
          <w:b/>
          <w:bCs/>
          <w:color w:val="auto"/>
          <w:sz w:val="28"/>
          <w:szCs w:val="28"/>
        </w:rPr>
        <w:t>（目录页码自拟）</w:t>
      </w:r>
      <w:bookmarkEnd w:id="139"/>
      <w:bookmarkEnd w:id="140"/>
      <w:bookmarkEnd w:id="141"/>
      <w:bookmarkEnd w:id="142"/>
    </w:p>
    <w:p>
      <w:pPr>
        <w:pStyle w:val="4"/>
        <w:rPr>
          <w:rFonts w:hint="default" w:ascii="Times New Roman" w:hAnsi="Times New Roman" w:eastAsia="仿宋" w:cs="Times New Roman"/>
          <w:color w:val="auto"/>
        </w:rPr>
      </w:pPr>
      <w:r>
        <w:rPr>
          <w:rFonts w:hint="default" w:ascii="Times New Roman" w:hAnsi="Times New Roman" w:eastAsia="仿宋" w:cs="Times New Roman"/>
          <w:color w:val="auto"/>
        </w:rPr>
        <w:br w:type="page"/>
      </w:r>
      <w:bookmarkStart w:id="143" w:name="_Toc20886"/>
      <w:bookmarkStart w:id="144" w:name="_Toc5639"/>
      <w:bookmarkStart w:id="145" w:name="_Toc20570"/>
      <w:bookmarkStart w:id="146" w:name="_Toc30881"/>
      <w:bookmarkStart w:id="147" w:name="_Toc31203"/>
      <w:bookmarkStart w:id="148" w:name="_Toc29933"/>
      <w:bookmarkStart w:id="149" w:name="_Toc12638"/>
      <w:r>
        <w:rPr>
          <w:rFonts w:hint="default" w:ascii="Times New Roman" w:hAnsi="Times New Roman" w:eastAsia="仿宋" w:cs="Times New Roman"/>
          <w:color w:val="auto"/>
        </w:rPr>
        <w:t>第一部分</w:t>
      </w:r>
      <w:bookmarkEnd w:id="92"/>
      <w:r>
        <w:rPr>
          <w:rFonts w:hint="default" w:ascii="Times New Roman" w:hAnsi="Times New Roman" w:eastAsia="仿宋" w:cs="Times New Roman"/>
          <w:color w:val="auto"/>
        </w:rPr>
        <w:t xml:space="preserve">  响应函</w:t>
      </w:r>
      <w:bookmarkEnd w:id="93"/>
      <w:bookmarkEnd w:id="94"/>
      <w:bookmarkEnd w:id="95"/>
      <w:bookmarkEnd w:id="96"/>
      <w:bookmarkEnd w:id="143"/>
      <w:bookmarkEnd w:id="144"/>
      <w:bookmarkEnd w:id="145"/>
      <w:bookmarkEnd w:id="146"/>
      <w:bookmarkEnd w:id="147"/>
      <w:bookmarkEnd w:id="148"/>
      <w:bookmarkEnd w:id="149"/>
    </w:p>
    <w:p>
      <w:pPr>
        <w:adjustRightInd w:val="0"/>
        <w:snapToGrid w:val="0"/>
        <w:spacing w:before="159" w:beforeLines="50" w:after="159" w:afterLines="50" w:line="276" w:lineRule="auto"/>
        <w:jc w:val="left"/>
        <w:rPr>
          <w:rFonts w:hint="default" w:ascii="Times New Roman" w:hAnsi="Times New Roman" w:eastAsia="仿宋" w:cs="Times New Roman"/>
          <w:bCs/>
          <w:color w:val="auto"/>
          <w:sz w:val="28"/>
          <w:szCs w:val="28"/>
        </w:rPr>
      </w:pPr>
      <w:r>
        <w:rPr>
          <w:rFonts w:hint="default" w:ascii="Times New Roman" w:hAnsi="Times New Roman" w:eastAsia="仿宋" w:cs="Times New Roman"/>
          <w:b/>
          <w:bCs/>
          <w:color w:val="auto"/>
          <w:sz w:val="24"/>
          <w:szCs w:val="24"/>
          <w:u w:val="single"/>
        </w:rPr>
        <w:t>（采购人名称）</w:t>
      </w:r>
      <w:r>
        <w:rPr>
          <w:rFonts w:hint="default" w:ascii="Times New Roman" w:hAnsi="Times New Roman" w:eastAsia="仿宋" w:cs="Times New Roman"/>
          <w:bCs/>
          <w:color w:val="auto"/>
          <w:sz w:val="28"/>
          <w:szCs w:val="28"/>
        </w:rPr>
        <w:t>：</w:t>
      </w:r>
    </w:p>
    <w:p>
      <w:pPr>
        <w:widowControl/>
        <w:wordWrap w:val="0"/>
        <w:spacing w:line="360" w:lineRule="auto"/>
        <w:ind w:firstLine="480" w:firstLineChars="20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我单位收到</w:t>
      </w:r>
      <w:r>
        <w:rPr>
          <w:rFonts w:hint="default" w:ascii="Times New Roman" w:hAnsi="Times New Roman" w:eastAsia="仿宋" w:cs="Times New Roman"/>
          <w:color w:val="auto"/>
          <w:sz w:val="24"/>
          <w:u w:val="single"/>
        </w:rPr>
        <w:t xml:space="preserve">   </w:t>
      </w:r>
      <w:r>
        <w:rPr>
          <w:rFonts w:hint="default" w:ascii="Times New Roman" w:hAnsi="Times New Roman" w:eastAsia="仿宋" w:cs="Times New Roman"/>
          <w:color w:val="auto"/>
          <w:sz w:val="24"/>
          <w:u w:val="single"/>
          <w:lang w:eastAsia="zh-CN"/>
        </w:rPr>
        <w:t>（项目</w:t>
      </w:r>
      <w:r>
        <w:rPr>
          <w:rFonts w:hint="default" w:ascii="Times New Roman" w:hAnsi="Times New Roman" w:eastAsia="仿宋" w:cs="Times New Roman"/>
          <w:color w:val="auto"/>
          <w:sz w:val="24"/>
          <w:u w:val="single"/>
        </w:rPr>
        <w:t>名称</w:t>
      </w:r>
      <w:r>
        <w:rPr>
          <w:rFonts w:hint="default" w:ascii="Times New Roman" w:hAnsi="Times New Roman" w:eastAsia="仿宋" w:cs="Times New Roman"/>
          <w:color w:val="auto"/>
          <w:sz w:val="24"/>
          <w:u w:val="single"/>
          <w:lang w:eastAsia="zh-CN"/>
        </w:rPr>
        <w:t>、项目</w:t>
      </w:r>
      <w:r>
        <w:rPr>
          <w:rFonts w:hint="default" w:ascii="Times New Roman" w:hAnsi="Times New Roman" w:eastAsia="仿宋" w:cs="Times New Roman"/>
          <w:color w:val="auto"/>
          <w:sz w:val="24"/>
          <w:u w:val="single"/>
        </w:rPr>
        <w:t>编号</w:t>
      </w:r>
      <w:r>
        <w:rPr>
          <w:rFonts w:hint="default" w:ascii="Times New Roman" w:hAnsi="Times New Roman" w:eastAsia="仿宋" w:cs="Times New Roman"/>
          <w:color w:val="auto"/>
          <w:sz w:val="24"/>
          <w:u w:val="single"/>
          <w:lang w:eastAsia="zh-CN"/>
        </w:rPr>
        <w:t>、标段）</w:t>
      </w:r>
      <w:r>
        <w:rPr>
          <w:rFonts w:hint="default" w:ascii="Times New Roman" w:hAnsi="Times New Roman" w:eastAsia="仿宋" w:cs="Times New Roman"/>
          <w:color w:val="auto"/>
          <w:sz w:val="24"/>
          <w:u w:val="single"/>
        </w:rPr>
        <w:t xml:space="preserve">   </w:t>
      </w:r>
      <w:r>
        <w:rPr>
          <w:rFonts w:hint="default" w:ascii="Times New Roman" w:hAnsi="Times New Roman" w:eastAsia="仿宋" w:cs="Times New Roman"/>
          <w:color w:val="auto"/>
          <w:sz w:val="24"/>
        </w:rPr>
        <w:t>的竞争性磋商文件，经详细研究，我公司决定参加本次磋商活动。为此，我方郑重承诺以下诸点，并负法律责任。</w:t>
      </w:r>
    </w:p>
    <w:p>
      <w:pPr>
        <w:widowControl/>
        <w:wordWrap w:val="0"/>
        <w:spacing w:line="360" w:lineRule="auto"/>
        <w:ind w:firstLine="480" w:firstLineChars="20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1、愿意按照竞争性磋商文件中的全部要求，提供合格的产品及完善的技术服务，履行合同的责任和义务。</w:t>
      </w:r>
    </w:p>
    <w:p>
      <w:pPr>
        <w:widowControl/>
        <w:wordWrap w:val="0"/>
        <w:spacing w:line="360" w:lineRule="auto"/>
        <w:ind w:firstLine="480" w:firstLineChars="20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2、按照竞争性磋商文件的规定，磋商</w:t>
      </w:r>
      <w:r>
        <w:rPr>
          <w:rFonts w:hint="default" w:ascii="Times New Roman" w:hAnsi="Times New Roman" w:eastAsia="仿宋" w:cs="Times New Roman"/>
          <w:color w:val="auto"/>
          <w:sz w:val="24"/>
          <w:lang w:eastAsia="zh-CN"/>
        </w:rPr>
        <w:t>单价价格合计</w:t>
      </w:r>
      <w:r>
        <w:rPr>
          <w:rFonts w:hint="default" w:ascii="Times New Roman" w:hAnsi="Times New Roman" w:eastAsia="仿宋" w:cs="Times New Roman"/>
          <w:color w:val="auto"/>
          <w:sz w:val="24"/>
        </w:rPr>
        <w:t>为：人民币（大写）：</w:t>
      </w:r>
      <w:r>
        <w:rPr>
          <w:rFonts w:hint="default" w:ascii="Times New Roman" w:hAnsi="Times New Roman" w:eastAsia="仿宋" w:cs="Times New Roman"/>
          <w:color w:val="auto"/>
          <w:sz w:val="24"/>
          <w:u w:val="single"/>
        </w:rPr>
        <w:t xml:space="preserve">           </w:t>
      </w:r>
      <w:r>
        <w:rPr>
          <w:rFonts w:hint="default" w:ascii="Times New Roman" w:hAnsi="Times New Roman" w:eastAsia="仿宋" w:cs="Times New Roman"/>
          <w:color w:val="auto"/>
          <w:sz w:val="24"/>
        </w:rPr>
        <w:t>；（小写）</w:t>
      </w:r>
      <w:r>
        <w:rPr>
          <w:rFonts w:hint="default" w:ascii="Times New Roman" w:hAnsi="Times New Roman" w:eastAsia="仿宋" w:cs="Times New Roman"/>
          <w:color w:val="auto"/>
          <w:szCs w:val="21"/>
        </w:rPr>
        <w:t>¥</w:t>
      </w:r>
      <w:r>
        <w:rPr>
          <w:rFonts w:hint="default" w:ascii="Times New Roman" w:hAnsi="Times New Roman" w:eastAsia="仿宋" w:cs="Times New Roman"/>
          <w:color w:val="auto"/>
          <w:sz w:val="24"/>
        </w:rPr>
        <w:t>：</w:t>
      </w:r>
      <w:r>
        <w:rPr>
          <w:rFonts w:hint="default" w:ascii="Times New Roman" w:hAnsi="Times New Roman" w:eastAsia="仿宋" w:cs="Times New Roman"/>
          <w:color w:val="auto"/>
          <w:sz w:val="24"/>
          <w:u w:val="single"/>
        </w:rPr>
        <w:t xml:space="preserve">              </w:t>
      </w:r>
      <w:r>
        <w:rPr>
          <w:rFonts w:hint="default" w:ascii="Times New Roman" w:hAnsi="Times New Roman" w:eastAsia="仿宋" w:cs="Times New Roman"/>
          <w:color w:val="auto"/>
          <w:sz w:val="24"/>
        </w:rPr>
        <w:t>元。</w:t>
      </w:r>
    </w:p>
    <w:p>
      <w:pPr>
        <w:widowControl/>
        <w:wordWrap w:val="0"/>
        <w:spacing w:line="360" w:lineRule="auto"/>
        <w:ind w:firstLine="480" w:firstLineChars="20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3、我方提交的磋商响应文件正本</w:t>
      </w:r>
      <w:r>
        <w:rPr>
          <w:rFonts w:hint="default" w:ascii="Times New Roman" w:hAnsi="Times New Roman" w:eastAsia="仿宋" w:cs="Times New Roman"/>
          <w:color w:val="auto"/>
          <w:sz w:val="24"/>
          <w:u w:val="single"/>
        </w:rPr>
        <w:t>壹</w:t>
      </w:r>
      <w:r>
        <w:rPr>
          <w:rFonts w:hint="default" w:ascii="Times New Roman" w:hAnsi="Times New Roman" w:eastAsia="仿宋" w:cs="Times New Roman"/>
          <w:color w:val="auto"/>
          <w:sz w:val="24"/>
        </w:rPr>
        <w:t>份、副本</w:t>
      </w:r>
      <w:r>
        <w:rPr>
          <w:rFonts w:hint="default" w:ascii="Times New Roman" w:hAnsi="Times New Roman" w:eastAsia="仿宋" w:cs="Times New Roman"/>
          <w:color w:val="auto"/>
          <w:sz w:val="24"/>
          <w:u w:val="single"/>
        </w:rPr>
        <w:t>叁</w:t>
      </w:r>
      <w:r>
        <w:rPr>
          <w:rFonts w:hint="default" w:ascii="Times New Roman" w:hAnsi="Times New Roman" w:eastAsia="仿宋" w:cs="Times New Roman"/>
          <w:color w:val="auto"/>
          <w:sz w:val="24"/>
        </w:rPr>
        <w:t>份、电子文档</w:t>
      </w:r>
      <w:r>
        <w:rPr>
          <w:rFonts w:hint="default" w:ascii="Times New Roman" w:hAnsi="Times New Roman" w:eastAsia="仿宋" w:cs="Times New Roman"/>
          <w:color w:val="auto"/>
          <w:sz w:val="24"/>
          <w:u w:val="single"/>
        </w:rPr>
        <w:t>壹</w:t>
      </w:r>
      <w:r>
        <w:rPr>
          <w:rFonts w:hint="default" w:ascii="Times New Roman" w:hAnsi="Times New Roman" w:eastAsia="仿宋" w:cs="Times New Roman"/>
          <w:color w:val="auto"/>
          <w:sz w:val="24"/>
        </w:rPr>
        <w:t>份。</w:t>
      </w:r>
    </w:p>
    <w:p>
      <w:pPr>
        <w:widowControl/>
        <w:wordWrap w:val="0"/>
        <w:spacing w:line="360" w:lineRule="auto"/>
        <w:ind w:firstLine="480" w:firstLineChars="20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4、我们已详细阅读了竞争性磋商文件，完全理解并同意放弃提出含糊不清和误解问题的权力。</w:t>
      </w:r>
    </w:p>
    <w:p>
      <w:pPr>
        <w:widowControl/>
        <w:wordWrap w:val="0"/>
        <w:spacing w:line="360" w:lineRule="auto"/>
        <w:ind w:firstLine="480" w:firstLineChars="20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lang w:val="en-US" w:eastAsia="zh-CN"/>
        </w:rPr>
        <w:t>5</w:t>
      </w:r>
      <w:r>
        <w:rPr>
          <w:rFonts w:hint="default" w:ascii="Times New Roman" w:hAnsi="Times New Roman" w:eastAsia="仿宋" w:cs="Times New Roman"/>
          <w:color w:val="auto"/>
          <w:sz w:val="24"/>
        </w:rPr>
        <w:t>、我方接受竞争性磋商文件中全部合同条款，且无任何异议；</w:t>
      </w:r>
    </w:p>
    <w:p>
      <w:pPr>
        <w:widowControl/>
        <w:wordWrap w:val="0"/>
        <w:spacing w:line="360" w:lineRule="auto"/>
        <w:ind w:firstLine="480" w:firstLineChars="20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lang w:val="en-US" w:eastAsia="zh-CN"/>
        </w:rPr>
        <w:t>6</w:t>
      </w:r>
      <w:r>
        <w:rPr>
          <w:rFonts w:hint="default" w:ascii="Times New Roman" w:hAnsi="Times New Roman" w:eastAsia="仿宋" w:cs="Times New Roman"/>
          <w:color w:val="auto"/>
          <w:sz w:val="24"/>
        </w:rPr>
        <w:t>、我方同意向贵方提供贵方可能要求的、与本次磋商有关的任何证据资料。</w:t>
      </w:r>
    </w:p>
    <w:p>
      <w:pPr>
        <w:widowControl/>
        <w:wordWrap w:val="0"/>
        <w:spacing w:line="360" w:lineRule="auto"/>
        <w:ind w:firstLine="480" w:firstLineChars="20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lang w:val="en-US" w:eastAsia="zh-CN"/>
        </w:rPr>
        <w:t>7</w:t>
      </w:r>
      <w:r>
        <w:rPr>
          <w:rFonts w:hint="default" w:ascii="Times New Roman" w:hAnsi="Times New Roman" w:eastAsia="仿宋" w:cs="Times New Roman"/>
          <w:color w:val="auto"/>
          <w:sz w:val="24"/>
        </w:rPr>
        <w:t>、我方承诺磋商有效期为磋商后</w:t>
      </w:r>
      <w:r>
        <w:rPr>
          <w:rFonts w:hint="default" w:ascii="Times New Roman" w:hAnsi="Times New Roman" w:eastAsia="仿宋" w:cs="Times New Roman"/>
          <w:color w:val="auto"/>
          <w:sz w:val="24"/>
          <w:u w:val="single"/>
        </w:rPr>
        <w:t xml:space="preserve">  90  </w:t>
      </w:r>
      <w:r>
        <w:rPr>
          <w:rFonts w:hint="default" w:ascii="Times New Roman" w:hAnsi="Times New Roman" w:eastAsia="仿宋" w:cs="Times New Roman"/>
          <w:color w:val="auto"/>
          <w:sz w:val="24"/>
        </w:rPr>
        <w:t>日历日内有效。</w:t>
      </w:r>
    </w:p>
    <w:p>
      <w:pPr>
        <w:widowControl/>
        <w:wordWrap w:val="0"/>
        <w:spacing w:line="360" w:lineRule="auto"/>
        <w:ind w:firstLine="480" w:firstLineChars="20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lang w:val="en-US" w:eastAsia="zh-CN"/>
        </w:rPr>
        <w:t>8</w:t>
      </w:r>
      <w:r>
        <w:rPr>
          <w:rFonts w:hint="default" w:ascii="Times New Roman" w:hAnsi="Times New Roman" w:eastAsia="仿宋" w:cs="Times New Roman"/>
          <w:color w:val="auto"/>
          <w:sz w:val="24"/>
        </w:rPr>
        <w:t>、所有关于本次磋商的函电，请按下列地址联系：</w:t>
      </w:r>
    </w:p>
    <w:p>
      <w:pPr>
        <w:widowControl/>
        <w:wordWrap w:val="0"/>
        <w:spacing w:line="360" w:lineRule="auto"/>
        <w:jc w:val="left"/>
        <w:rPr>
          <w:rFonts w:hint="default" w:ascii="Times New Roman" w:hAnsi="Times New Roman" w:eastAsia="仿宋" w:cs="Times New Roman"/>
          <w:color w:val="auto"/>
          <w:sz w:val="24"/>
        </w:rPr>
      </w:pPr>
    </w:p>
    <w:p>
      <w:pPr>
        <w:widowControl/>
        <w:wordWrap w:val="0"/>
        <w:spacing w:line="360" w:lineRule="auto"/>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供应商（单位名称及公章）：</w:t>
      </w:r>
      <w:r>
        <w:rPr>
          <w:rFonts w:hint="default" w:ascii="Times New Roman" w:hAnsi="Times New Roman" w:eastAsia="仿宋" w:cs="Times New Roman"/>
          <w:color w:val="auto"/>
          <w:sz w:val="24"/>
          <w:u w:val="single"/>
        </w:rPr>
        <w:t xml:space="preserve">                  </w:t>
      </w:r>
    </w:p>
    <w:p>
      <w:pPr>
        <w:widowControl/>
        <w:wordWrap w:val="0"/>
        <w:spacing w:line="360" w:lineRule="auto"/>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法定代表人/被授权人（签字）：</w:t>
      </w:r>
      <w:r>
        <w:rPr>
          <w:rFonts w:hint="default" w:ascii="Times New Roman" w:hAnsi="Times New Roman" w:eastAsia="仿宋" w:cs="Times New Roman"/>
          <w:color w:val="auto"/>
          <w:sz w:val="24"/>
          <w:u w:val="single"/>
        </w:rPr>
        <w:t xml:space="preserve">               </w:t>
      </w:r>
    </w:p>
    <w:p>
      <w:pPr>
        <w:widowControl/>
        <w:wordWrap w:val="0"/>
        <w:spacing w:line="360" w:lineRule="auto"/>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地    址：</w:t>
      </w:r>
      <w:r>
        <w:rPr>
          <w:rFonts w:hint="default" w:ascii="Times New Roman" w:hAnsi="Times New Roman" w:eastAsia="仿宋" w:cs="Times New Roman"/>
          <w:color w:val="auto"/>
          <w:sz w:val="24"/>
          <w:u w:val="single"/>
        </w:rPr>
        <w:t xml:space="preserve">                                  </w:t>
      </w:r>
    </w:p>
    <w:p>
      <w:pPr>
        <w:widowControl/>
        <w:wordWrap w:val="0"/>
        <w:spacing w:line="360" w:lineRule="auto"/>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开户银行：</w:t>
      </w:r>
      <w:r>
        <w:rPr>
          <w:rFonts w:hint="default" w:ascii="Times New Roman" w:hAnsi="Times New Roman" w:eastAsia="仿宋" w:cs="Times New Roman"/>
          <w:color w:val="auto"/>
          <w:sz w:val="24"/>
          <w:u w:val="single"/>
        </w:rPr>
        <w:t xml:space="preserve">                                  </w:t>
      </w:r>
    </w:p>
    <w:p>
      <w:pPr>
        <w:widowControl/>
        <w:wordWrap w:val="0"/>
        <w:spacing w:line="360" w:lineRule="auto"/>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帐    号：</w:t>
      </w:r>
      <w:r>
        <w:rPr>
          <w:rFonts w:hint="default" w:ascii="Times New Roman" w:hAnsi="Times New Roman" w:eastAsia="仿宋" w:cs="Times New Roman"/>
          <w:color w:val="auto"/>
          <w:sz w:val="24"/>
          <w:u w:val="single"/>
        </w:rPr>
        <w:t xml:space="preserve">                                  </w:t>
      </w:r>
    </w:p>
    <w:p>
      <w:pPr>
        <w:widowControl/>
        <w:wordWrap w:val="0"/>
        <w:spacing w:line="360" w:lineRule="auto"/>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电    话：</w:t>
      </w:r>
      <w:r>
        <w:rPr>
          <w:rFonts w:hint="default" w:ascii="Times New Roman" w:hAnsi="Times New Roman" w:eastAsia="仿宋" w:cs="Times New Roman"/>
          <w:color w:val="auto"/>
          <w:sz w:val="24"/>
          <w:u w:val="single"/>
        </w:rPr>
        <w:t xml:space="preserve">                                  </w:t>
      </w:r>
    </w:p>
    <w:p>
      <w:pPr>
        <w:widowControl/>
        <w:wordWrap w:val="0"/>
        <w:spacing w:line="360" w:lineRule="auto"/>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传    真：</w:t>
      </w:r>
      <w:r>
        <w:rPr>
          <w:rFonts w:hint="default" w:ascii="Times New Roman" w:hAnsi="Times New Roman" w:eastAsia="仿宋" w:cs="Times New Roman"/>
          <w:color w:val="auto"/>
          <w:sz w:val="24"/>
          <w:u w:val="single"/>
        </w:rPr>
        <w:t xml:space="preserve">                                  </w:t>
      </w:r>
    </w:p>
    <w:p>
      <w:pPr>
        <w:widowControl/>
        <w:wordWrap w:val="0"/>
        <w:spacing w:line="360" w:lineRule="auto"/>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邮    编：</w:t>
      </w:r>
      <w:r>
        <w:rPr>
          <w:rFonts w:hint="default" w:ascii="Times New Roman" w:hAnsi="Times New Roman" w:eastAsia="仿宋" w:cs="Times New Roman"/>
          <w:color w:val="auto"/>
          <w:sz w:val="24"/>
          <w:u w:val="single"/>
        </w:rPr>
        <w:t xml:space="preserve">                                  </w:t>
      </w:r>
    </w:p>
    <w:p>
      <w:pPr>
        <w:widowControl/>
        <w:wordWrap w:val="0"/>
        <w:spacing w:line="360" w:lineRule="auto"/>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日    期：</w:t>
      </w:r>
      <w:r>
        <w:rPr>
          <w:rFonts w:hint="default" w:ascii="Times New Roman" w:hAnsi="Times New Roman" w:eastAsia="仿宋" w:cs="Times New Roman"/>
          <w:color w:val="auto"/>
          <w:sz w:val="24"/>
          <w:u w:val="single"/>
        </w:rPr>
        <w:t xml:space="preserve">          年         月         日</w:t>
      </w:r>
    </w:p>
    <w:p>
      <w:pPr>
        <w:widowControl/>
        <w:spacing w:line="460" w:lineRule="exact"/>
        <w:ind w:firstLine="720" w:firstLineChars="200"/>
        <w:jc w:val="left"/>
        <w:rPr>
          <w:rFonts w:hint="default" w:ascii="Times New Roman" w:hAnsi="Times New Roman" w:eastAsia="仿宋" w:cs="Times New Roman"/>
          <w:color w:val="auto"/>
          <w:sz w:val="36"/>
          <w:szCs w:val="36"/>
          <w:u w:val="single"/>
        </w:rPr>
      </w:pPr>
    </w:p>
    <w:p>
      <w:pPr>
        <w:pStyle w:val="4"/>
        <w:rPr>
          <w:rFonts w:hint="default" w:ascii="Times New Roman" w:hAnsi="Times New Roman" w:eastAsia="仿宋" w:cs="Times New Roman"/>
          <w:color w:val="auto"/>
        </w:rPr>
        <w:sectPr>
          <w:pgSz w:w="11906" w:h="16838"/>
          <w:pgMar w:top="1440" w:right="1803" w:bottom="1440" w:left="1803" w:header="851" w:footer="992" w:gutter="0"/>
          <w:pgNumType w:fmt="decimal"/>
          <w:cols w:space="720" w:num="1"/>
          <w:docGrid w:type="lines" w:linePitch="319" w:charSpace="0"/>
        </w:sectPr>
      </w:pPr>
      <w:bookmarkStart w:id="150" w:name="_Toc28494"/>
    </w:p>
    <w:bookmarkEnd w:id="150"/>
    <w:p>
      <w:pPr>
        <w:pStyle w:val="4"/>
        <w:rPr>
          <w:rFonts w:hint="default" w:ascii="Times New Roman" w:hAnsi="Times New Roman" w:eastAsia="仿宋" w:cs="Times New Roman"/>
          <w:color w:val="auto"/>
        </w:rPr>
      </w:pPr>
      <w:bookmarkStart w:id="151" w:name="_Toc29462"/>
      <w:bookmarkStart w:id="152" w:name="_Toc25695"/>
      <w:bookmarkStart w:id="153" w:name="_Toc851"/>
      <w:bookmarkStart w:id="154" w:name="_Toc8885"/>
      <w:bookmarkStart w:id="155" w:name="_Toc31150"/>
      <w:bookmarkStart w:id="156" w:name="_Toc15920"/>
      <w:bookmarkStart w:id="157" w:name="_Toc7738"/>
      <w:bookmarkStart w:id="158" w:name="_Toc19743"/>
      <w:bookmarkStart w:id="159" w:name="_Toc11260"/>
      <w:bookmarkStart w:id="160" w:name="_Toc26896"/>
      <w:r>
        <w:rPr>
          <w:rFonts w:hint="default" w:ascii="Times New Roman" w:hAnsi="Times New Roman" w:eastAsia="仿宋" w:cs="Times New Roman"/>
          <w:color w:val="auto"/>
        </w:rPr>
        <w:t xml:space="preserve">第二部分 </w:t>
      </w:r>
      <w:bookmarkStart w:id="161" w:name="_Toc23516"/>
      <w:r>
        <w:rPr>
          <w:rFonts w:hint="default" w:ascii="Times New Roman" w:hAnsi="Times New Roman" w:eastAsia="仿宋" w:cs="Times New Roman"/>
          <w:color w:val="auto"/>
        </w:rPr>
        <w:t xml:space="preserve"> 磋商一览表</w:t>
      </w:r>
      <w:bookmarkEnd w:id="151"/>
      <w:bookmarkEnd w:id="152"/>
      <w:bookmarkEnd w:id="153"/>
      <w:bookmarkEnd w:id="154"/>
      <w:bookmarkEnd w:id="155"/>
      <w:bookmarkEnd w:id="156"/>
      <w:bookmarkEnd w:id="157"/>
      <w:bookmarkEnd w:id="158"/>
      <w:bookmarkEnd w:id="159"/>
      <w:bookmarkEnd w:id="160"/>
      <w:bookmarkEnd w:id="161"/>
    </w:p>
    <w:p>
      <w:pPr>
        <w:pStyle w:val="7"/>
        <w:ind w:firstLine="0"/>
        <w:rPr>
          <w:rFonts w:hint="default" w:ascii="Times New Roman" w:hAnsi="Times New Roman" w:eastAsia="仿宋" w:cs="Times New Roman"/>
          <w:color w:val="auto"/>
        </w:rPr>
      </w:pPr>
    </w:p>
    <w:p>
      <w:pPr>
        <w:keepNext w:val="0"/>
        <w:keepLines w:val="0"/>
        <w:pageBreakBefore w:val="0"/>
        <w:widowControl/>
        <w:wordWrap w:val="0"/>
        <w:overflowPunct/>
        <w:topLinePunct w:val="0"/>
        <w:autoSpaceDE/>
        <w:autoSpaceDN/>
        <w:bidi w:val="0"/>
        <w:adjustRightInd/>
        <w:snapToGrid/>
        <w:spacing w:line="360" w:lineRule="auto"/>
        <w:jc w:val="left"/>
        <w:textAlignment w:val="auto"/>
        <w:rPr>
          <w:rFonts w:hint="default" w:ascii="Times New Roman" w:hAnsi="Times New Roman" w:eastAsia="仿宋" w:cs="Times New Roman"/>
          <w:color w:val="auto"/>
          <w:sz w:val="24"/>
          <w:u w:val="single"/>
          <w:lang w:eastAsia="zh-CN"/>
        </w:rPr>
      </w:pPr>
      <w:r>
        <w:rPr>
          <w:rFonts w:hint="default" w:ascii="Times New Roman" w:hAnsi="Times New Roman" w:eastAsia="仿宋" w:cs="Times New Roman"/>
          <w:color w:val="auto"/>
          <w:sz w:val="24"/>
        </w:rPr>
        <w:t>项目名称：</w:t>
      </w:r>
      <w:r>
        <w:rPr>
          <w:rFonts w:hint="default" w:ascii="Times New Roman" w:hAnsi="Times New Roman" w:eastAsia="仿宋" w:cs="Times New Roman"/>
          <w:color w:val="auto"/>
          <w:sz w:val="24"/>
          <w:u w:val="none"/>
          <w:lang w:eastAsia="zh-CN"/>
        </w:rPr>
        <w:t>西安市人民医院（西安市第四医院）标识制作</w:t>
      </w:r>
    </w:p>
    <w:p>
      <w:pPr>
        <w:pStyle w:val="7"/>
        <w:keepNext w:val="0"/>
        <w:keepLines w:val="0"/>
        <w:pageBreakBefore w:val="0"/>
        <w:overflowPunct/>
        <w:topLinePunct w:val="0"/>
        <w:autoSpaceDE/>
        <w:autoSpaceDN/>
        <w:bidi w:val="0"/>
        <w:adjustRightInd/>
        <w:snapToGrid/>
        <w:spacing w:line="360" w:lineRule="auto"/>
        <w:ind w:firstLine="0"/>
        <w:textAlignment w:val="auto"/>
        <w:rPr>
          <w:rFonts w:hint="default" w:ascii="Times New Roman" w:hAnsi="Times New Roman" w:eastAsia="仿宋" w:cs="Times New Roman"/>
          <w:color w:val="auto"/>
          <w:sz w:val="24"/>
          <w:lang w:eastAsia="zh-CN"/>
        </w:rPr>
      </w:pPr>
      <w:r>
        <w:rPr>
          <w:rFonts w:hint="default" w:ascii="Times New Roman" w:hAnsi="Times New Roman" w:eastAsia="仿宋" w:cs="Times New Roman"/>
          <w:color w:val="auto"/>
          <w:sz w:val="24"/>
        </w:rPr>
        <w:t>项目编号：</w:t>
      </w:r>
      <w:r>
        <w:rPr>
          <w:rFonts w:hint="eastAsia" w:ascii="Times New Roman" w:hAnsi="Times New Roman" w:eastAsia="仿宋" w:cs="Times New Roman"/>
          <w:color w:val="auto"/>
          <w:sz w:val="24"/>
          <w:lang w:eastAsia="zh-CN"/>
        </w:rPr>
        <w:t>ZXCD-2022SY-053</w:t>
      </w:r>
    </w:p>
    <w:p>
      <w:pPr>
        <w:keepNext w:val="0"/>
        <w:keepLines w:val="0"/>
        <w:pageBreakBefore w:val="0"/>
        <w:kinsoku w:val="0"/>
        <w:overflowPunct/>
        <w:topLinePunct w:val="0"/>
        <w:autoSpaceDE/>
        <w:autoSpaceDN/>
        <w:bidi w:val="0"/>
        <w:adjustRightInd/>
        <w:snapToGrid/>
        <w:spacing w:line="360" w:lineRule="auto"/>
        <w:ind w:right="59" w:rightChars="28"/>
        <w:jc w:val="left"/>
        <w:textAlignment w:val="auto"/>
        <w:rPr>
          <w:rFonts w:hint="default" w:ascii="Times New Roman" w:hAnsi="Times New Roman" w:eastAsia="仿宋" w:cs="Times New Roman"/>
          <w:color w:val="auto"/>
          <w:sz w:val="24"/>
          <w:lang w:eastAsia="zh-CN"/>
        </w:rPr>
      </w:pPr>
      <w:r>
        <w:rPr>
          <w:rFonts w:hint="default" w:ascii="Times New Roman" w:hAnsi="Times New Roman" w:eastAsia="仿宋" w:cs="Times New Roman"/>
          <w:b w:val="0"/>
          <w:bCs w:val="0"/>
          <w:color w:val="auto"/>
          <w:sz w:val="24"/>
          <w:szCs w:val="24"/>
          <w:lang w:val="en-US" w:eastAsia="zh-CN"/>
        </w:rPr>
        <w:t>第</w:t>
      </w:r>
      <w:r>
        <w:rPr>
          <w:rFonts w:hint="default" w:ascii="Times New Roman" w:hAnsi="Times New Roman" w:eastAsia="仿宋" w:cs="Times New Roman"/>
          <w:b w:val="0"/>
          <w:bCs w:val="0"/>
          <w:color w:val="auto"/>
          <w:sz w:val="24"/>
          <w:szCs w:val="24"/>
          <w:u w:val="single"/>
          <w:lang w:val="en-US" w:eastAsia="zh-CN"/>
        </w:rPr>
        <w:t xml:space="preserve">   </w:t>
      </w:r>
      <w:r>
        <w:rPr>
          <w:rFonts w:hint="default" w:ascii="Times New Roman" w:hAnsi="Times New Roman" w:eastAsia="仿宋" w:cs="Times New Roman"/>
          <w:b w:val="0"/>
          <w:bCs w:val="0"/>
          <w:color w:val="auto"/>
          <w:sz w:val="24"/>
          <w:szCs w:val="24"/>
          <w:lang w:val="en-US" w:eastAsia="zh-CN"/>
        </w:rPr>
        <w:t>标段：</w:t>
      </w:r>
      <w:r>
        <w:rPr>
          <w:rFonts w:hint="default" w:ascii="Times New Roman" w:hAnsi="Times New Roman" w:eastAsia="仿宋" w:cs="Times New Roman"/>
          <w:b w:val="0"/>
          <w:bCs w:val="0"/>
          <w:color w:val="auto"/>
          <w:sz w:val="24"/>
          <w:szCs w:val="24"/>
          <w:u w:val="single"/>
          <w:lang w:val="en-US" w:eastAsia="zh-CN"/>
        </w:rPr>
        <w:t xml:space="preserve">  </w:t>
      </w:r>
      <w:r>
        <w:rPr>
          <w:rFonts w:hint="default" w:ascii="Times New Roman" w:hAnsi="Times New Roman" w:eastAsia="仿宋" w:cs="Times New Roman"/>
          <w:b/>
          <w:bCs/>
          <w:color w:val="auto"/>
          <w:sz w:val="30"/>
          <w:szCs w:val="30"/>
          <w:u w:val="single"/>
          <w:lang w:val="en-US" w:eastAsia="zh-CN"/>
        </w:rPr>
        <w:t xml:space="preserve">        </w:t>
      </w:r>
    </w:p>
    <w:tbl>
      <w:tblPr>
        <w:tblStyle w:val="21"/>
        <w:tblpPr w:leftFromText="180" w:rightFromText="180" w:vertAnchor="text" w:horzAnchor="margin" w:tblpXSpec="center" w:tblpY="95"/>
        <w:tblW w:w="97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43"/>
        <w:gridCol w:w="1683"/>
        <w:gridCol w:w="1734"/>
        <w:gridCol w:w="1633"/>
        <w:gridCol w:w="16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jc w:val="center"/>
        </w:trPr>
        <w:tc>
          <w:tcPr>
            <w:tcW w:w="3043" w:type="dxa"/>
            <w:tcBorders>
              <w:tl2br w:val="single" w:color="auto" w:sz="4" w:space="0"/>
            </w:tcBorders>
          </w:tcPr>
          <w:p>
            <w:pPr>
              <w:kinsoku w:val="0"/>
              <w:spacing w:line="360" w:lineRule="auto"/>
              <w:ind w:right="-199" w:rightChars="-95" w:firstLine="1680" w:firstLineChars="700"/>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报价内容</w:t>
            </w:r>
          </w:p>
          <w:p>
            <w:pPr>
              <w:kinsoku w:val="0"/>
              <w:spacing w:line="360" w:lineRule="auto"/>
              <w:ind w:right="-199" w:rightChars="-95"/>
              <w:rPr>
                <w:rFonts w:hint="default" w:ascii="Times New Roman" w:hAnsi="Times New Roman" w:eastAsia="仿宋" w:cs="Times New Roman"/>
                <w:color w:val="auto"/>
                <w:sz w:val="24"/>
                <w:szCs w:val="24"/>
              </w:rPr>
            </w:pPr>
          </w:p>
          <w:p>
            <w:pPr>
              <w:kinsoku w:val="0"/>
              <w:spacing w:line="360" w:lineRule="auto"/>
              <w:ind w:right="-199" w:rightChars="-95"/>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响应内容</w:t>
            </w:r>
          </w:p>
        </w:tc>
        <w:tc>
          <w:tcPr>
            <w:tcW w:w="1683" w:type="dxa"/>
            <w:vAlign w:val="center"/>
          </w:tcPr>
          <w:p>
            <w:pPr>
              <w:keepNext w:val="0"/>
              <w:keepLines w:val="0"/>
              <w:pageBreakBefore w:val="0"/>
              <w:widowControl w:val="0"/>
              <w:kinsoku w:val="0"/>
              <w:wordWrap/>
              <w:overflowPunct/>
              <w:topLinePunct w:val="0"/>
              <w:autoSpaceDE/>
              <w:autoSpaceDN/>
              <w:bidi w:val="0"/>
              <w:adjustRightInd/>
              <w:snapToGrid/>
              <w:spacing w:line="360" w:lineRule="auto"/>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磋商</w:t>
            </w:r>
            <w:r>
              <w:rPr>
                <w:rFonts w:hint="default" w:ascii="Times New Roman" w:hAnsi="Times New Roman" w:eastAsia="仿宋" w:cs="Times New Roman"/>
                <w:color w:val="auto"/>
                <w:sz w:val="24"/>
                <w:szCs w:val="24"/>
                <w:lang w:eastAsia="zh-CN"/>
              </w:rPr>
              <w:t>单价价格合计</w:t>
            </w:r>
            <w:r>
              <w:rPr>
                <w:rFonts w:hint="default" w:ascii="Times New Roman" w:hAnsi="Times New Roman" w:eastAsia="仿宋" w:cs="Times New Roman"/>
                <w:color w:val="auto"/>
                <w:sz w:val="24"/>
                <w:szCs w:val="24"/>
              </w:rPr>
              <w:t>（元）</w:t>
            </w:r>
          </w:p>
        </w:tc>
        <w:tc>
          <w:tcPr>
            <w:tcW w:w="1734" w:type="dxa"/>
            <w:vAlign w:val="center"/>
          </w:tcPr>
          <w:p>
            <w:pPr>
              <w:kinsoku w:val="0"/>
              <w:spacing w:line="360" w:lineRule="auto"/>
              <w:jc w:val="center"/>
              <w:rPr>
                <w:rFonts w:hint="default" w:ascii="Times New Roman" w:hAnsi="Times New Roman" w:eastAsia="仿宋" w:cs="Times New Roman"/>
                <w:color w:val="auto"/>
                <w:sz w:val="24"/>
                <w:szCs w:val="24"/>
                <w:lang w:eastAsia="zh-CN"/>
              </w:rPr>
            </w:pPr>
            <w:r>
              <w:rPr>
                <w:rFonts w:hint="default" w:ascii="Times New Roman" w:hAnsi="Times New Roman" w:eastAsia="仿宋" w:cs="Times New Roman"/>
                <w:color w:val="auto"/>
                <w:sz w:val="24"/>
                <w:szCs w:val="24"/>
                <w:lang w:eastAsia="zh-CN"/>
              </w:rPr>
              <w:t>服务期限</w:t>
            </w:r>
          </w:p>
        </w:tc>
        <w:tc>
          <w:tcPr>
            <w:tcW w:w="1633" w:type="dxa"/>
            <w:vAlign w:val="center"/>
          </w:tcPr>
          <w:p>
            <w:pPr>
              <w:kinsoku w:val="0"/>
              <w:spacing w:line="360" w:lineRule="auto"/>
              <w:jc w:val="center"/>
              <w:rPr>
                <w:rFonts w:hint="default" w:ascii="Times New Roman" w:hAnsi="Times New Roman" w:eastAsia="仿宋" w:cs="Times New Roman"/>
                <w:color w:val="auto"/>
                <w:sz w:val="24"/>
                <w:szCs w:val="24"/>
                <w:lang w:eastAsia="zh-CN"/>
              </w:rPr>
            </w:pPr>
            <w:r>
              <w:rPr>
                <w:rFonts w:hint="default" w:ascii="Times New Roman" w:hAnsi="Times New Roman" w:eastAsia="仿宋" w:cs="Times New Roman"/>
                <w:color w:val="auto"/>
                <w:sz w:val="24"/>
                <w:szCs w:val="24"/>
                <w:lang w:eastAsia="zh-CN"/>
              </w:rPr>
              <w:t>质保期</w:t>
            </w:r>
          </w:p>
        </w:tc>
        <w:tc>
          <w:tcPr>
            <w:tcW w:w="1653" w:type="dxa"/>
            <w:vAlign w:val="center"/>
          </w:tcPr>
          <w:p>
            <w:pPr>
              <w:kinsoku w:val="0"/>
              <w:spacing w:line="360" w:lineRule="auto"/>
              <w:jc w:val="center"/>
              <w:rPr>
                <w:rFonts w:hint="default" w:ascii="Times New Roman" w:hAnsi="Times New Roman" w:eastAsia="仿宋" w:cs="Times New Roman"/>
                <w:color w:val="auto"/>
                <w:sz w:val="24"/>
                <w:szCs w:val="24"/>
                <w:lang w:eastAsia="zh-CN"/>
              </w:rPr>
            </w:pPr>
            <w:r>
              <w:rPr>
                <w:rFonts w:hint="default" w:ascii="Times New Roman" w:hAnsi="Times New Roman" w:eastAsia="仿宋" w:cs="Times New Roman"/>
                <w:color w:val="auto"/>
                <w:sz w:val="24"/>
                <w:szCs w:val="24"/>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7" w:hRule="atLeast"/>
          <w:jc w:val="center"/>
        </w:trPr>
        <w:tc>
          <w:tcPr>
            <w:tcW w:w="3043" w:type="dxa"/>
            <w:vAlign w:val="center"/>
          </w:tcPr>
          <w:p>
            <w:pPr>
              <w:kinsoku w:val="0"/>
              <w:spacing w:line="360" w:lineRule="auto"/>
              <w:ind w:right="59" w:rightChars="28"/>
              <w:jc w:val="center"/>
              <w:rPr>
                <w:rFonts w:hint="default" w:ascii="Times New Roman" w:hAnsi="Times New Roman" w:eastAsia="仿宋" w:cs="Times New Roman"/>
                <w:color w:val="auto"/>
                <w:sz w:val="24"/>
                <w:szCs w:val="24"/>
                <w:lang w:eastAsia="zh-CN"/>
              </w:rPr>
            </w:pPr>
            <w:r>
              <w:rPr>
                <w:rFonts w:hint="default" w:ascii="Times New Roman" w:hAnsi="Times New Roman" w:eastAsia="仿宋" w:cs="Times New Roman"/>
                <w:color w:val="auto"/>
                <w:sz w:val="24"/>
                <w:szCs w:val="28"/>
                <w:lang w:eastAsia="zh-CN"/>
              </w:rPr>
              <w:t>西安市人民医院（西安市第四医院）标识制作</w:t>
            </w:r>
          </w:p>
        </w:tc>
        <w:tc>
          <w:tcPr>
            <w:tcW w:w="1683" w:type="dxa"/>
            <w:vAlign w:val="center"/>
          </w:tcPr>
          <w:p>
            <w:pPr>
              <w:kinsoku w:val="0"/>
              <w:spacing w:line="360" w:lineRule="auto"/>
              <w:jc w:val="center"/>
              <w:rPr>
                <w:rFonts w:hint="default" w:ascii="Times New Roman" w:hAnsi="Times New Roman" w:eastAsia="仿宋" w:cs="Times New Roman"/>
                <w:color w:val="auto"/>
                <w:sz w:val="24"/>
                <w:szCs w:val="24"/>
              </w:rPr>
            </w:pPr>
          </w:p>
        </w:tc>
        <w:tc>
          <w:tcPr>
            <w:tcW w:w="1734" w:type="dxa"/>
            <w:vAlign w:val="center"/>
          </w:tcPr>
          <w:p>
            <w:pPr>
              <w:kinsoku w:val="0"/>
              <w:spacing w:line="360" w:lineRule="auto"/>
              <w:jc w:val="center"/>
              <w:rPr>
                <w:rFonts w:hint="default" w:ascii="Times New Roman" w:hAnsi="Times New Roman" w:eastAsia="仿宋" w:cs="Times New Roman"/>
                <w:color w:val="auto"/>
                <w:sz w:val="24"/>
                <w:szCs w:val="24"/>
              </w:rPr>
            </w:pPr>
          </w:p>
        </w:tc>
        <w:tc>
          <w:tcPr>
            <w:tcW w:w="1633" w:type="dxa"/>
            <w:vAlign w:val="center"/>
          </w:tcPr>
          <w:p>
            <w:pPr>
              <w:kinsoku w:val="0"/>
              <w:spacing w:line="360" w:lineRule="auto"/>
              <w:jc w:val="center"/>
              <w:rPr>
                <w:rFonts w:hint="default" w:ascii="Times New Roman" w:hAnsi="Times New Roman" w:eastAsia="仿宋" w:cs="Times New Roman"/>
                <w:color w:val="auto"/>
                <w:sz w:val="24"/>
                <w:szCs w:val="24"/>
              </w:rPr>
            </w:pPr>
          </w:p>
        </w:tc>
        <w:tc>
          <w:tcPr>
            <w:tcW w:w="1653" w:type="dxa"/>
            <w:vAlign w:val="center"/>
          </w:tcPr>
          <w:p>
            <w:pPr>
              <w:kinsoku w:val="0"/>
              <w:spacing w:line="360" w:lineRule="auto"/>
              <w:jc w:val="center"/>
              <w:rPr>
                <w:rFonts w:hint="default" w:ascii="Times New Roman" w:hAnsi="Times New Roman" w:eastAsia="仿宋"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9746" w:type="dxa"/>
            <w:gridSpan w:val="5"/>
            <w:vAlign w:val="center"/>
          </w:tcPr>
          <w:p>
            <w:pPr>
              <w:kinsoku w:val="0"/>
              <w:spacing w:line="360" w:lineRule="auto"/>
              <w:ind w:left="10" w:right="-199" w:rightChars="-95" w:firstLine="504" w:firstLineChars="209"/>
              <w:rPr>
                <w:rFonts w:hint="default" w:ascii="Times New Roman" w:hAnsi="Times New Roman" w:eastAsia="仿宋" w:cs="Times New Roman"/>
                <w:color w:val="auto"/>
                <w:szCs w:val="21"/>
              </w:rPr>
            </w:pPr>
            <w:r>
              <w:rPr>
                <w:rFonts w:hint="default" w:ascii="Times New Roman" w:hAnsi="Times New Roman" w:eastAsia="仿宋" w:cs="Times New Roman"/>
                <w:b/>
                <w:bCs/>
                <w:color w:val="auto"/>
                <w:sz w:val="24"/>
                <w:szCs w:val="24"/>
              </w:rPr>
              <w:t>磋商</w:t>
            </w:r>
            <w:r>
              <w:rPr>
                <w:rFonts w:hint="default" w:ascii="Times New Roman" w:hAnsi="Times New Roman" w:eastAsia="仿宋" w:cs="Times New Roman"/>
                <w:b/>
                <w:bCs/>
                <w:color w:val="auto"/>
                <w:sz w:val="24"/>
                <w:szCs w:val="24"/>
                <w:lang w:eastAsia="zh-CN"/>
              </w:rPr>
              <w:t>单价价格合计</w:t>
            </w:r>
            <w:r>
              <w:rPr>
                <w:rFonts w:hint="default" w:ascii="Times New Roman" w:hAnsi="Times New Roman" w:eastAsia="仿宋" w:cs="Times New Roman"/>
                <w:b/>
                <w:bCs/>
                <w:color w:val="auto"/>
                <w:sz w:val="24"/>
                <w:szCs w:val="24"/>
              </w:rPr>
              <w:t>：人民币（大写）</w:t>
            </w:r>
            <w:r>
              <w:rPr>
                <w:rFonts w:hint="default" w:ascii="Times New Roman" w:hAnsi="Times New Roman" w:eastAsia="仿宋" w:cs="Times New Roman"/>
                <w:b/>
                <w:bCs/>
                <w:color w:val="auto"/>
                <w:sz w:val="24"/>
                <w:szCs w:val="24"/>
                <w:u w:val="single"/>
              </w:rPr>
              <w:t xml:space="preserve">     </w:t>
            </w:r>
            <w:r>
              <w:rPr>
                <w:rFonts w:hint="default" w:ascii="Times New Roman" w:hAnsi="Times New Roman" w:eastAsia="仿宋" w:cs="Times New Roman"/>
                <w:b/>
                <w:bCs/>
                <w:color w:val="auto"/>
                <w:sz w:val="24"/>
                <w:szCs w:val="24"/>
                <w:u w:val="single"/>
                <w:lang w:val="en-US" w:eastAsia="zh-CN"/>
              </w:rPr>
              <w:t xml:space="preserve">            </w:t>
            </w:r>
            <w:r>
              <w:rPr>
                <w:rFonts w:hint="default" w:ascii="Times New Roman" w:hAnsi="Times New Roman" w:eastAsia="仿宋" w:cs="Times New Roman"/>
                <w:b/>
                <w:bCs/>
                <w:color w:val="auto"/>
                <w:sz w:val="24"/>
                <w:szCs w:val="24"/>
                <w:u w:val="single"/>
              </w:rPr>
              <w:t xml:space="preserve">         </w:t>
            </w:r>
            <w:r>
              <w:rPr>
                <w:rFonts w:hint="default" w:ascii="Times New Roman" w:hAnsi="Times New Roman" w:eastAsia="仿宋" w:cs="Times New Roman"/>
                <w:b/>
                <w:bCs/>
                <w:color w:val="auto"/>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9746" w:type="dxa"/>
            <w:gridSpan w:val="5"/>
            <w:vAlign w:val="center"/>
          </w:tcPr>
          <w:p>
            <w:pPr>
              <w:kinsoku w:val="0"/>
              <w:spacing w:line="360" w:lineRule="auto"/>
              <w:ind w:left="10" w:right="-199" w:rightChars="-95" w:firstLine="438" w:firstLineChars="209"/>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备注：表内报价内容以元为单位，精确到小数点后两位；</w:t>
            </w:r>
          </w:p>
        </w:tc>
      </w:tr>
    </w:tbl>
    <w:p>
      <w:pPr>
        <w:pStyle w:val="14"/>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ascii="Times New Roman" w:hAnsi="Times New Roman" w:eastAsia="仿宋" w:cs="Times New Roman"/>
          <w:color w:val="auto"/>
          <w:sz w:val="24"/>
          <w:lang w:val="en-US" w:eastAsia="zh-CN"/>
        </w:rPr>
      </w:pPr>
      <w:r>
        <w:rPr>
          <w:rFonts w:hint="default" w:ascii="Times New Roman" w:hAnsi="Times New Roman" w:eastAsia="仿宋" w:cs="Times New Roman"/>
          <w:color w:val="auto"/>
          <w:sz w:val="24"/>
          <w:lang w:eastAsia="zh-CN"/>
        </w:rPr>
        <w:t>注：</w:t>
      </w:r>
    </w:p>
    <w:p>
      <w:pPr>
        <w:pStyle w:val="14"/>
        <w:keepNext w:val="0"/>
        <w:keepLines w:val="0"/>
        <w:pageBreakBefore w:val="0"/>
        <w:widowControl w:val="0"/>
        <w:numPr>
          <w:ilvl w:val="0"/>
          <w:numId w:val="10"/>
        </w:numPr>
        <w:kinsoku/>
        <w:wordWrap/>
        <w:overflowPunct/>
        <w:topLinePunct w:val="0"/>
        <w:autoSpaceDE/>
        <w:autoSpaceDN/>
        <w:bidi w:val="0"/>
        <w:adjustRightInd/>
        <w:snapToGrid/>
        <w:ind w:left="420" w:leftChars="200"/>
        <w:textAlignment w:val="auto"/>
        <w:rPr>
          <w:rFonts w:hint="default" w:ascii="Times New Roman" w:hAnsi="Times New Roman" w:eastAsia="仿宋" w:cs="Times New Roman"/>
          <w:color w:val="auto"/>
          <w:sz w:val="24"/>
          <w:lang w:val="en-US" w:eastAsia="zh-CN"/>
        </w:rPr>
      </w:pPr>
      <w:r>
        <w:rPr>
          <w:rFonts w:hint="default" w:ascii="Times New Roman" w:hAnsi="Times New Roman" w:eastAsia="仿宋" w:cs="Times New Roman"/>
          <w:color w:val="auto"/>
          <w:sz w:val="24"/>
          <w:lang w:val="en-US" w:eastAsia="zh-CN"/>
        </w:rPr>
        <w:t>本项目磋商报价采用综合单价方式报价，磋商单价价格合计仅作为评审价格分的依据，不作为结算依据。</w:t>
      </w:r>
    </w:p>
    <w:p>
      <w:pPr>
        <w:pStyle w:val="14"/>
        <w:keepNext w:val="0"/>
        <w:keepLines w:val="0"/>
        <w:pageBreakBefore w:val="0"/>
        <w:widowControl w:val="0"/>
        <w:numPr>
          <w:ilvl w:val="0"/>
          <w:numId w:val="10"/>
        </w:numPr>
        <w:kinsoku/>
        <w:wordWrap/>
        <w:overflowPunct/>
        <w:topLinePunct w:val="0"/>
        <w:autoSpaceDE/>
        <w:autoSpaceDN/>
        <w:bidi w:val="0"/>
        <w:adjustRightInd/>
        <w:snapToGrid/>
        <w:ind w:left="420" w:leftChars="200"/>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lang w:val="en-US" w:eastAsia="zh-CN"/>
        </w:rPr>
        <w:t>本项目合同类型为固定单价合同，以中标单价为结算依据，但最终结算总价不能超出采购预算价。</w:t>
      </w:r>
    </w:p>
    <w:p>
      <w:pPr>
        <w:pStyle w:val="14"/>
        <w:keepNext w:val="0"/>
        <w:keepLines w:val="0"/>
        <w:pageBreakBefore w:val="0"/>
        <w:widowControl w:val="0"/>
        <w:numPr>
          <w:ilvl w:val="0"/>
          <w:numId w:val="10"/>
        </w:numPr>
        <w:kinsoku/>
        <w:wordWrap/>
        <w:overflowPunct/>
        <w:topLinePunct w:val="0"/>
        <w:autoSpaceDE/>
        <w:autoSpaceDN/>
        <w:bidi w:val="0"/>
        <w:adjustRightInd/>
        <w:snapToGrid/>
        <w:ind w:left="420" w:leftChars="200"/>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供应商可根据自身的资质情况和经营范围对本项目进行磋商</w:t>
      </w:r>
      <w:r>
        <w:rPr>
          <w:rFonts w:hint="default" w:ascii="Times New Roman" w:hAnsi="Times New Roman" w:eastAsia="仿宋" w:cs="Times New Roman"/>
          <w:color w:val="auto"/>
          <w:sz w:val="24"/>
          <w:szCs w:val="24"/>
          <w:lang w:eastAsia="zh-CN"/>
        </w:rPr>
        <w:t>报价</w:t>
      </w:r>
      <w:r>
        <w:rPr>
          <w:rFonts w:hint="default" w:ascii="Times New Roman" w:hAnsi="Times New Roman" w:eastAsia="仿宋" w:cs="Times New Roman"/>
          <w:color w:val="auto"/>
          <w:sz w:val="24"/>
          <w:szCs w:val="24"/>
        </w:rPr>
        <w:t>，不得自行分解或只对本次项目中的品目进行不完全磋商，任何不完全的磋商将按无效磋商处理。</w:t>
      </w:r>
    </w:p>
    <w:p>
      <w:pPr>
        <w:rPr>
          <w:rFonts w:hint="default" w:ascii="Times New Roman" w:hAnsi="Times New Roman" w:eastAsia="仿宋" w:cs="Times New Roman"/>
          <w:color w:val="auto"/>
          <w:sz w:val="24"/>
          <w:szCs w:val="24"/>
        </w:rPr>
      </w:pPr>
    </w:p>
    <w:p>
      <w:pPr>
        <w:pStyle w:val="19"/>
        <w:rPr>
          <w:rFonts w:hint="default" w:ascii="Times New Roman" w:hAnsi="Times New Roman" w:eastAsia="仿宋" w:cs="Times New Roman"/>
          <w:color w:val="auto"/>
          <w:sz w:val="24"/>
          <w:szCs w:val="24"/>
        </w:rPr>
      </w:pPr>
    </w:p>
    <w:p>
      <w:pPr>
        <w:pStyle w:val="20"/>
        <w:rPr>
          <w:rFonts w:hint="default" w:ascii="Times New Roman" w:hAnsi="Times New Roman" w:eastAsia="仿宋" w:cs="Times New Roman"/>
          <w:color w:val="auto"/>
        </w:rPr>
      </w:pPr>
    </w:p>
    <w:p>
      <w:pPr>
        <w:pStyle w:val="14"/>
        <w:rPr>
          <w:rFonts w:hint="default" w:ascii="Times New Roman" w:hAnsi="Times New Roman" w:eastAsia="仿宋" w:cs="Times New Roman"/>
          <w:color w:val="auto"/>
          <w:lang w:eastAsia="zh-CN"/>
        </w:rPr>
      </w:pPr>
    </w:p>
    <w:p>
      <w:pPr>
        <w:adjustRightInd w:val="0"/>
        <w:snapToGrid w:val="0"/>
        <w:spacing w:line="480" w:lineRule="auto"/>
        <w:jc w:val="left"/>
        <w:rPr>
          <w:rFonts w:hint="default" w:ascii="Times New Roman" w:hAnsi="Times New Roman" w:eastAsia="仿宋" w:cs="Times New Roman"/>
          <w:color w:val="auto"/>
          <w:sz w:val="24"/>
          <w:u w:val="single"/>
        </w:rPr>
      </w:pPr>
      <w:r>
        <w:rPr>
          <w:rFonts w:hint="default" w:ascii="Times New Roman" w:hAnsi="Times New Roman" w:eastAsia="仿宋" w:cs="Times New Roman"/>
          <w:color w:val="auto"/>
          <w:sz w:val="24"/>
        </w:rPr>
        <w:t>供应商（单位名称及公章）：</w:t>
      </w:r>
      <w:r>
        <w:rPr>
          <w:rFonts w:hint="default" w:ascii="Times New Roman" w:hAnsi="Times New Roman" w:eastAsia="仿宋" w:cs="Times New Roman"/>
          <w:color w:val="auto"/>
          <w:sz w:val="24"/>
          <w:u w:val="single"/>
        </w:rPr>
        <w:t xml:space="preserve">                            </w:t>
      </w:r>
    </w:p>
    <w:p>
      <w:pPr>
        <w:adjustRightInd w:val="0"/>
        <w:snapToGrid w:val="0"/>
        <w:spacing w:line="480" w:lineRule="auto"/>
        <w:jc w:val="left"/>
        <w:rPr>
          <w:rFonts w:hint="default" w:ascii="Times New Roman" w:hAnsi="Times New Roman" w:eastAsia="仿宋" w:cs="Times New Roman"/>
          <w:color w:val="auto"/>
          <w:sz w:val="24"/>
          <w:u w:val="single"/>
        </w:rPr>
      </w:pPr>
      <w:r>
        <w:rPr>
          <w:rFonts w:hint="default" w:ascii="Times New Roman" w:hAnsi="Times New Roman" w:eastAsia="仿宋" w:cs="Times New Roman"/>
          <w:color w:val="auto"/>
          <w:sz w:val="24"/>
        </w:rPr>
        <w:t>法定代表人/被授权人（签字或盖章）：</w:t>
      </w:r>
      <w:r>
        <w:rPr>
          <w:rFonts w:hint="default" w:ascii="Times New Roman" w:hAnsi="Times New Roman" w:eastAsia="仿宋" w:cs="Times New Roman"/>
          <w:color w:val="auto"/>
          <w:sz w:val="24"/>
          <w:u w:val="single"/>
        </w:rPr>
        <w:t xml:space="preserve">                    </w:t>
      </w:r>
    </w:p>
    <w:p>
      <w:pPr>
        <w:adjustRightInd w:val="0"/>
        <w:snapToGrid w:val="0"/>
        <w:spacing w:line="480" w:lineRule="auto"/>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日期：   年   月   日</w:t>
      </w:r>
    </w:p>
    <w:p>
      <w:pPr>
        <w:kinsoku w:val="0"/>
        <w:spacing w:line="480" w:lineRule="auto"/>
        <w:jc w:val="left"/>
        <w:rPr>
          <w:rFonts w:hint="default" w:ascii="Times New Roman" w:hAnsi="Times New Roman" w:eastAsia="仿宋" w:cs="Times New Roman"/>
          <w:color w:val="auto"/>
          <w:sz w:val="24"/>
        </w:rPr>
      </w:pPr>
    </w:p>
    <w:p>
      <w:pPr>
        <w:pStyle w:val="11"/>
        <w:spacing w:line="480" w:lineRule="auto"/>
        <w:rPr>
          <w:rFonts w:hint="default" w:ascii="Times New Roman" w:hAnsi="Times New Roman" w:eastAsia="仿宋" w:cs="Times New Roman"/>
          <w:b/>
          <w:color w:val="auto"/>
          <w:sz w:val="32"/>
        </w:rPr>
      </w:pPr>
    </w:p>
    <w:p>
      <w:pPr>
        <w:pStyle w:val="4"/>
        <w:rPr>
          <w:rFonts w:hint="default" w:ascii="Times New Roman" w:hAnsi="Times New Roman" w:eastAsia="仿宋" w:cs="Times New Roman"/>
          <w:color w:val="auto"/>
          <w:lang w:val="en-US" w:eastAsia="zh-CN"/>
        </w:rPr>
      </w:pPr>
      <w:bookmarkStart w:id="162" w:name="_Toc32678"/>
      <w:bookmarkStart w:id="163" w:name="_Toc14696"/>
      <w:bookmarkStart w:id="164" w:name="_Toc6753"/>
      <w:bookmarkStart w:id="165" w:name="_Toc9863"/>
      <w:bookmarkStart w:id="166" w:name="_Toc9034"/>
      <w:bookmarkStart w:id="167" w:name="_Toc17641"/>
      <w:bookmarkStart w:id="168" w:name="_Toc10126"/>
      <w:r>
        <w:rPr>
          <w:rFonts w:hint="default" w:ascii="Times New Roman" w:hAnsi="Times New Roman" w:eastAsia="仿宋" w:cs="Times New Roman"/>
          <w:color w:val="auto"/>
        </w:rPr>
        <w:br w:type="page"/>
      </w:r>
      <w:bookmarkStart w:id="169" w:name="_Toc29679"/>
      <w:bookmarkStart w:id="170" w:name="_Toc30521"/>
      <w:bookmarkStart w:id="171" w:name="_Toc30735"/>
      <w:bookmarkStart w:id="172" w:name="_Toc22496"/>
      <w:bookmarkStart w:id="173" w:name="_Toc28928"/>
      <w:bookmarkStart w:id="174" w:name="_Toc15661"/>
      <w:bookmarkStart w:id="175" w:name="_Toc9628"/>
      <w:r>
        <w:rPr>
          <w:rStyle w:val="34"/>
          <w:rFonts w:hint="default" w:ascii="Times New Roman" w:hAnsi="Times New Roman" w:eastAsia="仿宋" w:cs="Times New Roman"/>
          <w:b/>
          <w:bCs/>
          <w:color w:val="auto"/>
        </w:rPr>
        <w:t xml:space="preserve">第三部分  </w:t>
      </w:r>
      <w:bookmarkEnd w:id="162"/>
      <w:bookmarkEnd w:id="163"/>
      <w:bookmarkEnd w:id="169"/>
      <w:bookmarkEnd w:id="170"/>
      <w:bookmarkEnd w:id="171"/>
      <w:bookmarkEnd w:id="172"/>
      <w:bookmarkEnd w:id="173"/>
      <w:bookmarkEnd w:id="174"/>
      <w:bookmarkEnd w:id="175"/>
      <w:r>
        <w:rPr>
          <w:rStyle w:val="34"/>
          <w:rFonts w:hint="default" w:ascii="Times New Roman" w:hAnsi="Times New Roman" w:eastAsia="仿宋" w:cs="Times New Roman"/>
          <w:b/>
          <w:bCs/>
          <w:color w:val="auto"/>
          <w:lang w:eastAsia="zh-CN"/>
        </w:rPr>
        <w:t>分项报价表</w:t>
      </w:r>
      <w:r>
        <w:rPr>
          <w:rStyle w:val="34"/>
          <w:rFonts w:hint="default" w:ascii="Times New Roman" w:hAnsi="Times New Roman" w:eastAsia="仿宋" w:cs="Times New Roman"/>
          <w:b/>
          <w:bCs/>
          <w:color w:val="auto"/>
          <w:lang w:val="en-US" w:eastAsia="zh-CN"/>
        </w:rPr>
        <w:t>价格根据</w:t>
      </w:r>
    </w:p>
    <w:bookmarkEnd w:id="164"/>
    <w:bookmarkEnd w:id="165"/>
    <w:bookmarkEnd w:id="166"/>
    <w:bookmarkEnd w:id="167"/>
    <w:bookmarkEnd w:id="168"/>
    <w:p>
      <w:pPr>
        <w:pStyle w:val="19"/>
        <w:spacing w:line="460" w:lineRule="exact"/>
        <w:ind w:firstLine="0" w:firstLineChars="0"/>
        <w:jc w:val="center"/>
        <w:rPr>
          <w:rFonts w:hint="default" w:ascii="Times New Roman" w:hAnsi="Times New Roman" w:eastAsia="仿宋" w:cs="Times New Roman"/>
          <w:b/>
          <w:color w:val="auto"/>
          <w:sz w:val="28"/>
          <w:szCs w:val="28"/>
          <w:highlight w:val="none"/>
        </w:rPr>
      </w:pPr>
      <w:bookmarkStart w:id="176" w:name="_Toc13672"/>
      <w:bookmarkStart w:id="177" w:name="_Toc26192"/>
      <w:bookmarkStart w:id="178" w:name="_Toc24267"/>
      <w:bookmarkStart w:id="179" w:name="_Toc23069"/>
      <w:bookmarkStart w:id="180" w:name="_Toc26874"/>
      <w:bookmarkStart w:id="181" w:name="_Toc18717"/>
      <w:bookmarkStart w:id="182" w:name="_Toc31506"/>
      <w:bookmarkStart w:id="183" w:name="_Toc9758"/>
      <w:bookmarkStart w:id="184" w:name="_Toc28174"/>
      <w:bookmarkStart w:id="185" w:name="_Toc15679"/>
      <w:bookmarkStart w:id="186" w:name="_Toc11309"/>
      <w:r>
        <w:rPr>
          <w:rFonts w:hint="default" w:ascii="Times New Roman" w:hAnsi="Times New Roman" w:eastAsia="仿宋" w:cs="Times New Roman"/>
          <w:b/>
          <w:bCs/>
          <w:color w:val="auto"/>
          <w:sz w:val="28"/>
          <w:szCs w:val="28"/>
          <w:highlight w:val="none"/>
          <w:lang w:eastAsia="zh-CN"/>
        </w:rPr>
        <w:t>第一标段：</w:t>
      </w:r>
      <w:r>
        <w:rPr>
          <w:rFonts w:hint="default" w:ascii="Times New Roman" w:hAnsi="Times New Roman" w:eastAsia="仿宋" w:cs="Times New Roman"/>
          <w:b/>
          <w:bCs/>
          <w:color w:val="auto"/>
          <w:sz w:val="28"/>
          <w:szCs w:val="28"/>
          <w:highlight w:val="none"/>
        </w:rPr>
        <w:t>大差市院区标识制作</w:t>
      </w:r>
      <w:r>
        <w:rPr>
          <w:rFonts w:hint="default" w:ascii="Times New Roman" w:hAnsi="Times New Roman" w:eastAsia="仿宋" w:cs="Times New Roman"/>
          <w:b/>
          <w:bCs/>
          <w:color w:val="auto"/>
          <w:sz w:val="28"/>
          <w:szCs w:val="28"/>
          <w:highlight w:val="none"/>
          <w:lang w:eastAsia="zh-CN"/>
        </w:rPr>
        <w:t>分项报价表</w:t>
      </w:r>
    </w:p>
    <w:tbl>
      <w:tblPr>
        <w:tblStyle w:val="21"/>
        <w:tblW w:w="99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2239"/>
        <w:gridCol w:w="1137"/>
        <w:gridCol w:w="3651"/>
        <w:gridCol w:w="992"/>
        <w:gridCol w:w="1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8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b/>
                <w:color w:val="auto"/>
                <w:sz w:val="24"/>
                <w:highlight w:val="none"/>
                <w:lang w:eastAsia="zh-CN"/>
              </w:rPr>
            </w:pPr>
            <w:r>
              <w:rPr>
                <w:rFonts w:hint="default" w:ascii="Times New Roman" w:hAnsi="Times New Roman" w:eastAsia="仿宋" w:cs="Times New Roman"/>
                <w:b/>
                <w:color w:val="auto"/>
                <w:sz w:val="24"/>
                <w:highlight w:val="none"/>
                <w:lang w:eastAsia="zh-CN"/>
              </w:rPr>
              <w:t>序号</w:t>
            </w:r>
          </w:p>
        </w:tc>
        <w:tc>
          <w:tcPr>
            <w:tcW w:w="223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b/>
                <w:color w:val="auto"/>
                <w:sz w:val="24"/>
                <w:highlight w:val="none"/>
              </w:rPr>
            </w:pPr>
            <w:r>
              <w:rPr>
                <w:rFonts w:hint="default" w:ascii="Times New Roman" w:hAnsi="Times New Roman" w:eastAsia="仿宋" w:cs="Times New Roman"/>
                <w:b/>
                <w:color w:val="auto"/>
                <w:sz w:val="24"/>
                <w:highlight w:val="none"/>
              </w:rPr>
              <w:t>项目</w:t>
            </w:r>
          </w:p>
        </w:tc>
        <w:tc>
          <w:tcPr>
            <w:tcW w:w="113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b/>
                <w:color w:val="auto"/>
                <w:sz w:val="24"/>
                <w:highlight w:val="none"/>
              </w:rPr>
            </w:pPr>
            <w:r>
              <w:rPr>
                <w:rFonts w:hint="default" w:ascii="Times New Roman" w:hAnsi="Times New Roman" w:eastAsia="仿宋" w:cs="Times New Roman"/>
                <w:b/>
                <w:color w:val="auto"/>
                <w:sz w:val="24"/>
                <w:highlight w:val="none"/>
              </w:rPr>
              <w:t>尺寸（mm）</w:t>
            </w:r>
          </w:p>
        </w:tc>
        <w:tc>
          <w:tcPr>
            <w:tcW w:w="36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b/>
                <w:color w:val="auto"/>
                <w:sz w:val="24"/>
                <w:highlight w:val="none"/>
              </w:rPr>
            </w:pPr>
            <w:r>
              <w:rPr>
                <w:rFonts w:hint="default" w:ascii="Times New Roman" w:hAnsi="Times New Roman" w:eastAsia="仿宋" w:cs="Times New Roman"/>
                <w:b/>
                <w:color w:val="auto"/>
                <w:sz w:val="24"/>
                <w:highlight w:val="none"/>
              </w:rPr>
              <w:t>基本材质概况</w:t>
            </w:r>
          </w:p>
        </w:tc>
        <w:tc>
          <w:tcPr>
            <w:tcW w:w="99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b/>
                <w:color w:val="auto"/>
                <w:sz w:val="24"/>
                <w:highlight w:val="none"/>
              </w:rPr>
            </w:pPr>
            <w:r>
              <w:rPr>
                <w:rFonts w:hint="default" w:ascii="Times New Roman" w:hAnsi="Times New Roman" w:eastAsia="仿宋" w:cs="Times New Roman"/>
                <w:b/>
                <w:color w:val="auto"/>
                <w:sz w:val="24"/>
                <w:highlight w:val="none"/>
              </w:rPr>
              <w:t>计量单位</w:t>
            </w:r>
          </w:p>
        </w:tc>
        <w:tc>
          <w:tcPr>
            <w:tcW w:w="106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b/>
                <w:color w:val="auto"/>
                <w:sz w:val="24"/>
                <w:highlight w:val="none"/>
              </w:rPr>
            </w:pPr>
            <w:r>
              <w:rPr>
                <w:rFonts w:hint="default" w:ascii="Times New Roman" w:hAnsi="Times New Roman" w:eastAsia="仿宋" w:cs="Times New Roman"/>
                <w:b/>
                <w:color w:val="auto"/>
                <w:sz w:val="24"/>
                <w:highlight w:val="none"/>
              </w:rPr>
              <w:t>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8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1</w:t>
            </w:r>
          </w:p>
        </w:tc>
        <w:tc>
          <w:tcPr>
            <w:tcW w:w="223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科室指引顶牌</w:t>
            </w:r>
          </w:p>
        </w:tc>
        <w:tc>
          <w:tcPr>
            <w:tcW w:w="113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实测</w:t>
            </w:r>
          </w:p>
        </w:tc>
        <w:tc>
          <w:tcPr>
            <w:tcW w:w="36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高密度PVC+高清写真画面覆膜</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PVC厚度≥15mm</w:t>
            </w:r>
          </w:p>
        </w:tc>
        <w:tc>
          <w:tcPr>
            <w:tcW w:w="99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按平方米报价</w:t>
            </w:r>
          </w:p>
        </w:tc>
        <w:tc>
          <w:tcPr>
            <w:tcW w:w="106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8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2</w:t>
            </w:r>
          </w:p>
        </w:tc>
        <w:tc>
          <w:tcPr>
            <w:tcW w:w="223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科室顶牌</w:t>
            </w:r>
          </w:p>
        </w:tc>
        <w:tc>
          <w:tcPr>
            <w:tcW w:w="113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实测</w:t>
            </w:r>
          </w:p>
        </w:tc>
        <w:tc>
          <w:tcPr>
            <w:tcW w:w="36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高密度PVC+高清写真画面覆膜</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PVC厚度≥15mm</w:t>
            </w:r>
          </w:p>
        </w:tc>
        <w:tc>
          <w:tcPr>
            <w:tcW w:w="99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按平方米报价</w:t>
            </w:r>
          </w:p>
        </w:tc>
        <w:tc>
          <w:tcPr>
            <w:tcW w:w="106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8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3</w:t>
            </w:r>
          </w:p>
        </w:tc>
        <w:tc>
          <w:tcPr>
            <w:tcW w:w="223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科室指引吊牌（双面）</w:t>
            </w:r>
          </w:p>
        </w:tc>
        <w:tc>
          <w:tcPr>
            <w:tcW w:w="113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1200X300</w:t>
            </w:r>
          </w:p>
        </w:tc>
        <w:tc>
          <w:tcPr>
            <w:tcW w:w="36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高密度PVC双面+高清写真画面覆膜</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PVC厚度≥15mm</w:t>
            </w:r>
          </w:p>
        </w:tc>
        <w:tc>
          <w:tcPr>
            <w:tcW w:w="99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按块报价</w:t>
            </w:r>
          </w:p>
        </w:tc>
        <w:tc>
          <w:tcPr>
            <w:tcW w:w="106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8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4</w:t>
            </w:r>
          </w:p>
        </w:tc>
        <w:tc>
          <w:tcPr>
            <w:tcW w:w="223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科室指引吊牌（双面）</w:t>
            </w:r>
          </w:p>
        </w:tc>
        <w:tc>
          <w:tcPr>
            <w:tcW w:w="113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1500X350</w:t>
            </w:r>
          </w:p>
        </w:tc>
        <w:tc>
          <w:tcPr>
            <w:tcW w:w="36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20mm高密度PVC双面+高清写真画面 覆膜（异形）</w:t>
            </w:r>
          </w:p>
        </w:tc>
        <w:tc>
          <w:tcPr>
            <w:tcW w:w="99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按块报价</w:t>
            </w:r>
          </w:p>
        </w:tc>
        <w:tc>
          <w:tcPr>
            <w:tcW w:w="106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8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5</w:t>
            </w:r>
          </w:p>
        </w:tc>
        <w:tc>
          <w:tcPr>
            <w:tcW w:w="223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科室指引吊牌（双面）</w:t>
            </w:r>
          </w:p>
        </w:tc>
        <w:tc>
          <w:tcPr>
            <w:tcW w:w="113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1800X350</w:t>
            </w:r>
          </w:p>
        </w:tc>
        <w:tc>
          <w:tcPr>
            <w:tcW w:w="36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20mm高密度PVC双面+高清写真画面 覆膜（异形）</w:t>
            </w:r>
          </w:p>
        </w:tc>
        <w:tc>
          <w:tcPr>
            <w:tcW w:w="99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按块报价</w:t>
            </w:r>
          </w:p>
        </w:tc>
        <w:tc>
          <w:tcPr>
            <w:tcW w:w="106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8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6</w:t>
            </w:r>
          </w:p>
        </w:tc>
        <w:tc>
          <w:tcPr>
            <w:tcW w:w="223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门牌</w:t>
            </w:r>
          </w:p>
        </w:tc>
        <w:tc>
          <w:tcPr>
            <w:tcW w:w="113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180X560</w:t>
            </w:r>
          </w:p>
        </w:tc>
        <w:tc>
          <w:tcPr>
            <w:tcW w:w="36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异形亚克力底座UV+上贴抽插盒，内插亚克力UV科室名称牌</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亚克力厚度≥3mm</w:t>
            </w:r>
          </w:p>
        </w:tc>
        <w:tc>
          <w:tcPr>
            <w:tcW w:w="99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按套报价</w:t>
            </w:r>
          </w:p>
        </w:tc>
        <w:tc>
          <w:tcPr>
            <w:tcW w:w="106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8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7</w:t>
            </w:r>
          </w:p>
        </w:tc>
        <w:tc>
          <w:tcPr>
            <w:tcW w:w="223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门牌</w:t>
            </w:r>
          </w:p>
        </w:tc>
        <w:tc>
          <w:tcPr>
            <w:tcW w:w="113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180X560</w:t>
            </w:r>
          </w:p>
        </w:tc>
        <w:tc>
          <w:tcPr>
            <w:tcW w:w="36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双层高密度PVC异形+高清画面覆膜</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PVC厚度≥15mm</w:t>
            </w:r>
          </w:p>
        </w:tc>
        <w:tc>
          <w:tcPr>
            <w:tcW w:w="99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按套报价</w:t>
            </w:r>
          </w:p>
        </w:tc>
        <w:tc>
          <w:tcPr>
            <w:tcW w:w="106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8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8</w:t>
            </w:r>
          </w:p>
        </w:tc>
        <w:tc>
          <w:tcPr>
            <w:tcW w:w="223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门牌</w:t>
            </w:r>
          </w:p>
        </w:tc>
        <w:tc>
          <w:tcPr>
            <w:tcW w:w="113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350X220</w:t>
            </w:r>
          </w:p>
        </w:tc>
        <w:tc>
          <w:tcPr>
            <w:tcW w:w="36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高密度PVC弧形底座+高清写真画面覆膜</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PVC厚度≥15mm</w:t>
            </w:r>
          </w:p>
        </w:tc>
        <w:tc>
          <w:tcPr>
            <w:tcW w:w="99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按套报价</w:t>
            </w:r>
          </w:p>
        </w:tc>
        <w:tc>
          <w:tcPr>
            <w:tcW w:w="106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8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9</w:t>
            </w:r>
          </w:p>
        </w:tc>
        <w:tc>
          <w:tcPr>
            <w:tcW w:w="223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安全提示地贴</w:t>
            </w:r>
          </w:p>
        </w:tc>
        <w:tc>
          <w:tcPr>
            <w:tcW w:w="113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400X150</w:t>
            </w:r>
          </w:p>
        </w:tc>
        <w:tc>
          <w:tcPr>
            <w:tcW w:w="36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地贴（异形）覆膜</w:t>
            </w:r>
          </w:p>
        </w:tc>
        <w:tc>
          <w:tcPr>
            <w:tcW w:w="99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按块报价</w:t>
            </w:r>
          </w:p>
        </w:tc>
        <w:tc>
          <w:tcPr>
            <w:tcW w:w="106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8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10</w:t>
            </w:r>
          </w:p>
        </w:tc>
        <w:tc>
          <w:tcPr>
            <w:tcW w:w="223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安全提示地贴</w:t>
            </w:r>
          </w:p>
        </w:tc>
        <w:tc>
          <w:tcPr>
            <w:tcW w:w="113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300X200</w:t>
            </w:r>
          </w:p>
        </w:tc>
        <w:tc>
          <w:tcPr>
            <w:tcW w:w="36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地贴（异形）覆膜</w:t>
            </w:r>
          </w:p>
        </w:tc>
        <w:tc>
          <w:tcPr>
            <w:tcW w:w="99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按块报价</w:t>
            </w:r>
          </w:p>
        </w:tc>
        <w:tc>
          <w:tcPr>
            <w:tcW w:w="106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8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11</w:t>
            </w:r>
          </w:p>
        </w:tc>
        <w:tc>
          <w:tcPr>
            <w:tcW w:w="223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安全提示地贴</w:t>
            </w:r>
          </w:p>
        </w:tc>
        <w:tc>
          <w:tcPr>
            <w:tcW w:w="113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200X200</w:t>
            </w:r>
          </w:p>
        </w:tc>
        <w:tc>
          <w:tcPr>
            <w:tcW w:w="36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地贴（异形）覆膜</w:t>
            </w:r>
          </w:p>
        </w:tc>
        <w:tc>
          <w:tcPr>
            <w:tcW w:w="99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按块报价</w:t>
            </w:r>
          </w:p>
        </w:tc>
        <w:tc>
          <w:tcPr>
            <w:tcW w:w="106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8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12</w:t>
            </w:r>
          </w:p>
        </w:tc>
        <w:tc>
          <w:tcPr>
            <w:tcW w:w="223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科室指引地贴</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(四箭头、三箭头）</w:t>
            </w:r>
          </w:p>
        </w:tc>
        <w:tc>
          <w:tcPr>
            <w:tcW w:w="113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900X900</w:t>
            </w:r>
          </w:p>
        </w:tc>
        <w:tc>
          <w:tcPr>
            <w:tcW w:w="36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地贴+斜纹膜（异形）</w:t>
            </w:r>
          </w:p>
        </w:tc>
        <w:tc>
          <w:tcPr>
            <w:tcW w:w="99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按块报价</w:t>
            </w:r>
          </w:p>
        </w:tc>
        <w:tc>
          <w:tcPr>
            <w:tcW w:w="106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8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13</w:t>
            </w:r>
          </w:p>
        </w:tc>
        <w:tc>
          <w:tcPr>
            <w:tcW w:w="223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科室指引地贴</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(单箭头）</w:t>
            </w:r>
          </w:p>
        </w:tc>
        <w:tc>
          <w:tcPr>
            <w:tcW w:w="113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600X700</w:t>
            </w:r>
          </w:p>
        </w:tc>
        <w:tc>
          <w:tcPr>
            <w:tcW w:w="36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地贴+斜纹膜（异形）</w:t>
            </w:r>
          </w:p>
        </w:tc>
        <w:tc>
          <w:tcPr>
            <w:tcW w:w="99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按块报价</w:t>
            </w:r>
          </w:p>
        </w:tc>
        <w:tc>
          <w:tcPr>
            <w:tcW w:w="106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8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14</w:t>
            </w:r>
          </w:p>
        </w:tc>
        <w:tc>
          <w:tcPr>
            <w:tcW w:w="223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其它地贴</w:t>
            </w:r>
          </w:p>
        </w:tc>
        <w:tc>
          <w:tcPr>
            <w:tcW w:w="113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实测</w:t>
            </w:r>
          </w:p>
        </w:tc>
        <w:tc>
          <w:tcPr>
            <w:tcW w:w="36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地贴+斜纹膜（异形）</w:t>
            </w:r>
          </w:p>
        </w:tc>
        <w:tc>
          <w:tcPr>
            <w:tcW w:w="99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按平方米报价</w:t>
            </w:r>
          </w:p>
        </w:tc>
        <w:tc>
          <w:tcPr>
            <w:tcW w:w="106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8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15</w:t>
            </w:r>
          </w:p>
        </w:tc>
        <w:tc>
          <w:tcPr>
            <w:tcW w:w="223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即时贴</w:t>
            </w:r>
          </w:p>
        </w:tc>
        <w:tc>
          <w:tcPr>
            <w:tcW w:w="113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实测</w:t>
            </w:r>
          </w:p>
        </w:tc>
        <w:tc>
          <w:tcPr>
            <w:tcW w:w="36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蓝色/红色</w:t>
            </w:r>
          </w:p>
        </w:tc>
        <w:tc>
          <w:tcPr>
            <w:tcW w:w="99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按平方米报价</w:t>
            </w:r>
          </w:p>
        </w:tc>
        <w:tc>
          <w:tcPr>
            <w:tcW w:w="106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8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16</w:t>
            </w:r>
          </w:p>
        </w:tc>
        <w:tc>
          <w:tcPr>
            <w:tcW w:w="223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科室制度板</w:t>
            </w:r>
          </w:p>
        </w:tc>
        <w:tc>
          <w:tcPr>
            <w:tcW w:w="113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500X700</w:t>
            </w:r>
          </w:p>
        </w:tc>
        <w:tc>
          <w:tcPr>
            <w:tcW w:w="36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亚克力双夹+高清相纸</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亚克力厚度≥3mm</w:t>
            </w:r>
          </w:p>
        </w:tc>
        <w:tc>
          <w:tcPr>
            <w:tcW w:w="99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按套报价</w:t>
            </w:r>
          </w:p>
        </w:tc>
        <w:tc>
          <w:tcPr>
            <w:tcW w:w="106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8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17</w:t>
            </w:r>
          </w:p>
        </w:tc>
        <w:tc>
          <w:tcPr>
            <w:tcW w:w="223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科室制度板</w:t>
            </w:r>
          </w:p>
        </w:tc>
        <w:tc>
          <w:tcPr>
            <w:tcW w:w="113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400X600</w:t>
            </w:r>
          </w:p>
        </w:tc>
        <w:tc>
          <w:tcPr>
            <w:tcW w:w="36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亚克力双夹+高清相纸</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亚克力厚度≥3mm</w:t>
            </w:r>
          </w:p>
        </w:tc>
        <w:tc>
          <w:tcPr>
            <w:tcW w:w="99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按套报价</w:t>
            </w:r>
          </w:p>
        </w:tc>
        <w:tc>
          <w:tcPr>
            <w:tcW w:w="106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8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18</w:t>
            </w:r>
          </w:p>
        </w:tc>
        <w:tc>
          <w:tcPr>
            <w:tcW w:w="223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科室制度板</w:t>
            </w:r>
          </w:p>
        </w:tc>
        <w:tc>
          <w:tcPr>
            <w:tcW w:w="113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500X700</w:t>
            </w:r>
          </w:p>
        </w:tc>
        <w:tc>
          <w:tcPr>
            <w:tcW w:w="36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高密度PVC+高清写真画面覆膜包边</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PVC厚度≥15mm</w:t>
            </w:r>
          </w:p>
        </w:tc>
        <w:tc>
          <w:tcPr>
            <w:tcW w:w="99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按块报价</w:t>
            </w:r>
          </w:p>
        </w:tc>
        <w:tc>
          <w:tcPr>
            <w:tcW w:w="106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8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19</w:t>
            </w:r>
          </w:p>
        </w:tc>
        <w:tc>
          <w:tcPr>
            <w:tcW w:w="223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科室制度板</w:t>
            </w:r>
          </w:p>
        </w:tc>
        <w:tc>
          <w:tcPr>
            <w:tcW w:w="113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400X600</w:t>
            </w:r>
          </w:p>
        </w:tc>
        <w:tc>
          <w:tcPr>
            <w:tcW w:w="36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高密度PVC+高清写真画面覆膜包边</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PVC厚度≥15mm</w:t>
            </w:r>
          </w:p>
        </w:tc>
        <w:tc>
          <w:tcPr>
            <w:tcW w:w="99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按块报价</w:t>
            </w:r>
          </w:p>
        </w:tc>
        <w:tc>
          <w:tcPr>
            <w:tcW w:w="106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8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20</w:t>
            </w:r>
          </w:p>
        </w:tc>
        <w:tc>
          <w:tcPr>
            <w:tcW w:w="223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科室就诊流程图</w:t>
            </w:r>
          </w:p>
        </w:tc>
        <w:tc>
          <w:tcPr>
            <w:tcW w:w="113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600X900</w:t>
            </w:r>
          </w:p>
        </w:tc>
        <w:tc>
          <w:tcPr>
            <w:tcW w:w="36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高密度PVC+高清写真画面覆膜包边</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PVC厚度≥15mm</w:t>
            </w:r>
          </w:p>
        </w:tc>
        <w:tc>
          <w:tcPr>
            <w:tcW w:w="99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按块报价</w:t>
            </w:r>
          </w:p>
        </w:tc>
        <w:tc>
          <w:tcPr>
            <w:tcW w:w="106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8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21</w:t>
            </w:r>
          </w:p>
        </w:tc>
        <w:tc>
          <w:tcPr>
            <w:tcW w:w="223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医生简介</w:t>
            </w:r>
          </w:p>
        </w:tc>
        <w:tc>
          <w:tcPr>
            <w:tcW w:w="113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500X700</w:t>
            </w:r>
          </w:p>
        </w:tc>
        <w:tc>
          <w:tcPr>
            <w:tcW w:w="36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亚克力双夹+高清相纸</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亚克力厚度≥3mm</w:t>
            </w:r>
          </w:p>
        </w:tc>
        <w:tc>
          <w:tcPr>
            <w:tcW w:w="99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按套报价</w:t>
            </w:r>
          </w:p>
        </w:tc>
        <w:tc>
          <w:tcPr>
            <w:tcW w:w="106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8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22</w:t>
            </w:r>
          </w:p>
        </w:tc>
        <w:tc>
          <w:tcPr>
            <w:tcW w:w="223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医生简介</w:t>
            </w:r>
          </w:p>
        </w:tc>
        <w:tc>
          <w:tcPr>
            <w:tcW w:w="113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1200X2400</w:t>
            </w:r>
          </w:p>
        </w:tc>
        <w:tc>
          <w:tcPr>
            <w:tcW w:w="36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亚克力双夹+高清相纸</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亚克力厚度≥3mm</w:t>
            </w:r>
          </w:p>
        </w:tc>
        <w:tc>
          <w:tcPr>
            <w:tcW w:w="99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按套报价</w:t>
            </w:r>
          </w:p>
        </w:tc>
        <w:tc>
          <w:tcPr>
            <w:tcW w:w="106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8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23</w:t>
            </w:r>
          </w:p>
        </w:tc>
        <w:tc>
          <w:tcPr>
            <w:tcW w:w="223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医生名牌</w:t>
            </w:r>
          </w:p>
        </w:tc>
        <w:tc>
          <w:tcPr>
            <w:tcW w:w="113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300X200</w:t>
            </w:r>
          </w:p>
        </w:tc>
        <w:tc>
          <w:tcPr>
            <w:tcW w:w="36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亚克力抽插盒(内插专家简介）</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亚克力厚度≥3mm</w:t>
            </w:r>
          </w:p>
        </w:tc>
        <w:tc>
          <w:tcPr>
            <w:tcW w:w="99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按套报价</w:t>
            </w:r>
          </w:p>
        </w:tc>
        <w:tc>
          <w:tcPr>
            <w:tcW w:w="106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8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24</w:t>
            </w:r>
          </w:p>
        </w:tc>
        <w:tc>
          <w:tcPr>
            <w:tcW w:w="223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楼梯安全箭头</w:t>
            </w:r>
          </w:p>
        </w:tc>
        <w:tc>
          <w:tcPr>
            <w:tcW w:w="113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400X400</w:t>
            </w:r>
          </w:p>
        </w:tc>
        <w:tc>
          <w:tcPr>
            <w:tcW w:w="36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20mm高密度PVC+高清写真画面覆膜（异形）</w:t>
            </w:r>
          </w:p>
        </w:tc>
        <w:tc>
          <w:tcPr>
            <w:tcW w:w="99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按块报价</w:t>
            </w:r>
          </w:p>
        </w:tc>
        <w:tc>
          <w:tcPr>
            <w:tcW w:w="106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8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25</w:t>
            </w:r>
          </w:p>
        </w:tc>
        <w:tc>
          <w:tcPr>
            <w:tcW w:w="223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双面挂牌</w:t>
            </w:r>
          </w:p>
        </w:tc>
        <w:tc>
          <w:tcPr>
            <w:tcW w:w="113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260X80</w:t>
            </w:r>
          </w:p>
        </w:tc>
        <w:tc>
          <w:tcPr>
            <w:tcW w:w="36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高密度PVC+高清写真画面双面刻（异形）PVC厚度5mm</w:t>
            </w:r>
          </w:p>
        </w:tc>
        <w:tc>
          <w:tcPr>
            <w:tcW w:w="99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按块报价</w:t>
            </w:r>
          </w:p>
        </w:tc>
        <w:tc>
          <w:tcPr>
            <w:tcW w:w="106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8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26</w:t>
            </w:r>
          </w:p>
        </w:tc>
        <w:tc>
          <w:tcPr>
            <w:tcW w:w="223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海报</w:t>
            </w:r>
          </w:p>
        </w:tc>
        <w:tc>
          <w:tcPr>
            <w:tcW w:w="113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600X900</w:t>
            </w:r>
          </w:p>
        </w:tc>
        <w:tc>
          <w:tcPr>
            <w:tcW w:w="36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高清写真相纸覆膜</w:t>
            </w:r>
          </w:p>
        </w:tc>
        <w:tc>
          <w:tcPr>
            <w:tcW w:w="99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按张报价</w:t>
            </w:r>
          </w:p>
        </w:tc>
        <w:tc>
          <w:tcPr>
            <w:tcW w:w="106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8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27</w:t>
            </w:r>
          </w:p>
        </w:tc>
        <w:tc>
          <w:tcPr>
            <w:tcW w:w="223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海报</w:t>
            </w:r>
          </w:p>
        </w:tc>
        <w:tc>
          <w:tcPr>
            <w:tcW w:w="113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900X1200</w:t>
            </w:r>
          </w:p>
        </w:tc>
        <w:tc>
          <w:tcPr>
            <w:tcW w:w="36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高清写真相纸覆膜</w:t>
            </w:r>
          </w:p>
        </w:tc>
        <w:tc>
          <w:tcPr>
            <w:tcW w:w="99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按张报价</w:t>
            </w:r>
          </w:p>
        </w:tc>
        <w:tc>
          <w:tcPr>
            <w:tcW w:w="106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8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28</w:t>
            </w:r>
          </w:p>
        </w:tc>
        <w:tc>
          <w:tcPr>
            <w:tcW w:w="223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海报</w:t>
            </w:r>
          </w:p>
        </w:tc>
        <w:tc>
          <w:tcPr>
            <w:tcW w:w="113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实测</w:t>
            </w:r>
          </w:p>
        </w:tc>
        <w:tc>
          <w:tcPr>
            <w:tcW w:w="36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高清写真相纸覆膜</w:t>
            </w:r>
          </w:p>
        </w:tc>
        <w:tc>
          <w:tcPr>
            <w:tcW w:w="99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按平方米报价</w:t>
            </w:r>
          </w:p>
        </w:tc>
        <w:tc>
          <w:tcPr>
            <w:tcW w:w="106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8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29</w:t>
            </w:r>
          </w:p>
        </w:tc>
        <w:tc>
          <w:tcPr>
            <w:tcW w:w="223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户外宣传栏</w:t>
            </w:r>
          </w:p>
        </w:tc>
        <w:tc>
          <w:tcPr>
            <w:tcW w:w="113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3300X2760</w:t>
            </w:r>
          </w:p>
        </w:tc>
        <w:tc>
          <w:tcPr>
            <w:tcW w:w="36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高清双喷布画面</w:t>
            </w:r>
          </w:p>
        </w:tc>
        <w:tc>
          <w:tcPr>
            <w:tcW w:w="99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按块报价</w:t>
            </w:r>
          </w:p>
        </w:tc>
        <w:tc>
          <w:tcPr>
            <w:tcW w:w="106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8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30</w:t>
            </w:r>
          </w:p>
        </w:tc>
        <w:tc>
          <w:tcPr>
            <w:tcW w:w="223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户外宣传栏</w:t>
            </w:r>
          </w:p>
        </w:tc>
        <w:tc>
          <w:tcPr>
            <w:tcW w:w="113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3300X1570</w:t>
            </w:r>
          </w:p>
        </w:tc>
        <w:tc>
          <w:tcPr>
            <w:tcW w:w="36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高清双喷布画面</w:t>
            </w:r>
          </w:p>
        </w:tc>
        <w:tc>
          <w:tcPr>
            <w:tcW w:w="99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按块报价</w:t>
            </w:r>
          </w:p>
        </w:tc>
        <w:tc>
          <w:tcPr>
            <w:tcW w:w="106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8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31</w:t>
            </w:r>
          </w:p>
        </w:tc>
        <w:tc>
          <w:tcPr>
            <w:tcW w:w="223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亚克力桌牌</w:t>
            </w:r>
          </w:p>
        </w:tc>
        <w:tc>
          <w:tcPr>
            <w:tcW w:w="113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A4</w:t>
            </w:r>
          </w:p>
        </w:tc>
        <w:tc>
          <w:tcPr>
            <w:tcW w:w="36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亚克力磁吸+内页,亚克力厚度≥3mm</w:t>
            </w:r>
          </w:p>
        </w:tc>
        <w:tc>
          <w:tcPr>
            <w:tcW w:w="99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按套报价</w:t>
            </w:r>
          </w:p>
        </w:tc>
        <w:tc>
          <w:tcPr>
            <w:tcW w:w="106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8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32</w:t>
            </w:r>
          </w:p>
        </w:tc>
        <w:tc>
          <w:tcPr>
            <w:tcW w:w="223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不干胶贴</w:t>
            </w:r>
          </w:p>
        </w:tc>
        <w:tc>
          <w:tcPr>
            <w:tcW w:w="113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80X80</w:t>
            </w:r>
          </w:p>
        </w:tc>
        <w:tc>
          <w:tcPr>
            <w:tcW w:w="36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不干胶覆膜（异形）</w:t>
            </w:r>
          </w:p>
        </w:tc>
        <w:tc>
          <w:tcPr>
            <w:tcW w:w="99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按张报价</w:t>
            </w:r>
          </w:p>
        </w:tc>
        <w:tc>
          <w:tcPr>
            <w:tcW w:w="106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8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33</w:t>
            </w:r>
          </w:p>
        </w:tc>
        <w:tc>
          <w:tcPr>
            <w:tcW w:w="223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禁烟标识</w:t>
            </w:r>
          </w:p>
        </w:tc>
        <w:tc>
          <w:tcPr>
            <w:tcW w:w="113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300X200</w:t>
            </w:r>
          </w:p>
        </w:tc>
        <w:tc>
          <w:tcPr>
            <w:tcW w:w="36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车贴覆膜</w:t>
            </w:r>
          </w:p>
        </w:tc>
        <w:tc>
          <w:tcPr>
            <w:tcW w:w="99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按张报价</w:t>
            </w:r>
          </w:p>
        </w:tc>
        <w:tc>
          <w:tcPr>
            <w:tcW w:w="106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8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34</w:t>
            </w:r>
          </w:p>
        </w:tc>
        <w:tc>
          <w:tcPr>
            <w:tcW w:w="223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禁烟标识</w:t>
            </w:r>
          </w:p>
        </w:tc>
        <w:tc>
          <w:tcPr>
            <w:tcW w:w="113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300X450</w:t>
            </w:r>
          </w:p>
        </w:tc>
        <w:tc>
          <w:tcPr>
            <w:tcW w:w="36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车贴覆膜</w:t>
            </w:r>
          </w:p>
        </w:tc>
        <w:tc>
          <w:tcPr>
            <w:tcW w:w="99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按张报价</w:t>
            </w:r>
          </w:p>
        </w:tc>
        <w:tc>
          <w:tcPr>
            <w:tcW w:w="106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8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35</w:t>
            </w:r>
          </w:p>
        </w:tc>
        <w:tc>
          <w:tcPr>
            <w:tcW w:w="223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手消</w:t>
            </w:r>
          </w:p>
        </w:tc>
        <w:tc>
          <w:tcPr>
            <w:tcW w:w="113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300X400</w:t>
            </w:r>
          </w:p>
        </w:tc>
        <w:tc>
          <w:tcPr>
            <w:tcW w:w="36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车贴覆膜（异形）</w:t>
            </w:r>
          </w:p>
        </w:tc>
        <w:tc>
          <w:tcPr>
            <w:tcW w:w="99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按张报价</w:t>
            </w:r>
          </w:p>
        </w:tc>
        <w:tc>
          <w:tcPr>
            <w:tcW w:w="106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8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36</w:t>
            </w:r>
          </w:p>
        </w:tc>
        <w:tc>
          <w:tcPr>
            <w:tcW w:w="223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腰线</w:t>
            </w:r>
          </w:p>
        </w:tc>
        <w:tc>
          <w:tcPr>
            <w:tcW w:w="113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1200X100</w:t>
            </w:r>
          </w:p>
        </w:tc>
        <w:tc>
          <w:tcPr>
            <w:tcW w:w="36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超透贴覆膜</w:t>
            </w:r>
          </w:p>
        </w:tc>
        <w:tc>
          <w:tcPr>
            <w:tcW w:w="99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按张报价</w:t>
            </w:r>
          </w:p>
        </w:tc>
        <w:tc>
          <w:tcPr>
            <w:tcW w:w="106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8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37</w:t>
            </w:r>
          </w:p>
        </w:tc>
        <w:tc>
          <w:tcPr>
            <w:tcW w:w="223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灭火器</w:t>
            </w:r>
          </w:p>
        </w:tc>
        <w:tc>
          <w:tcPr>
            <w:tcW w:w="113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450X250</w:t>
            </w:r>
          </w:p>
        </w:tc>
        <w:tc>
          <w:tcPr>
            <w:tcW w:w="36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车贴覆膜，同时应符合消防规范要求</w:t>
            </w:r>
          </w:p>
        </w:tc>
        <w:tc>
          <w:tcPr>
            <w:tcW w:w="99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按张报价</w:t>
            </w:r>
          </w:p>
        </w:tc>
        <w:tc>
          <w:tcPr>
            <w:tcW w:w="106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8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38</w:t>
            </w:r>
          </w:p>
        </w:tc>
        <w:tc>
          <w:tcPr>
            <w:tcW w:w="223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消防栓</w:t>
            </w:r>
          </w:p>
        </w:tc>
        <w:tc>
          <w:tcPr>
            <w:tcW w:w="113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450X250</w:t>
            </w:r>
          </w:p>
        </w:tc>
        <w:tc>
          <w:tcPr>
            <w:tcW w:w="36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车贴覆膜，同时应符合消防规范要求</w:t>
            </w:r>
          </w:p>
        </w:tc>
        <w:tc>
          <w:tcPr>
            <w:tcW w:w="99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按张报价</w:t>
            </w:r>
          </w:p>
        </w:tc>
        <w:tc>
          <w:tcPr>
            <w:tcW w:w="106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8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39</w:t>
            </w:r>
          </w:p>
        </w:tc>
        <w:tc>
          <w:tcPr>
            <w:tcW w:w="223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残疾人优先</w:t>
            </w:r>
          </w:p>
        </w:tc>
        <w:tc>
          <w:tcPr>
            <w:tcW w:w="113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300X80</w:t>
            </w:r>
          </w:p>
        </w:tc>
        <w:tc>
          <w:tcPr>
            <w:tcW w:w="36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车贴覆膜</w:t>
            </w:r>
          </w:p>
        </w:tc>
        <w:tc>
          <w:tcPr>
            <w:tcW w:w="99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按张报价</w:t>
            </w:r>
          </w:p>
        </w:tc>
        <w:tc>
          <w:tcPr>
            <w:tcW w:w="106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8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40</w:t>
            </w:r>
          </w:p>
        </w:tc>
        <w:tc>
          <w:tcPr>
            <w:tcW w:w="223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电梯警示</w:t>
            </w:r>
          </w:p>
        </w:tc>
        <w:tc>
          <w:tcPr>
            <w:tcW w:w="113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120X300</w:t>
            </w:r>
          </w:p>
        </w:tc>
        <w:tc>
          <w:tcPr>
            <w:tcW w:w="36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车贴覆膜</w:t>
            </w:r>
          </w:p>
        </w:tc>
        <w:tc>
          <w:tcPr>
            <w:tcW w:w="99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按张报价</w:t>
            </w:r>
          </w:p>
        </w:tc>
        <w:tc>
          <w:tcPr>
            <w:tcW w:w="106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8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41</w:t>
            </w:r>
          </w:p>
        </w:tc>
        <w:tc>
          <w:tcPr>
            <w:tcW w:w="223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展板</w:t>
            </w:r>
          </w:p>
        </w:tc>
        <w:tc>
          <w:tcPr>
            <w:tcW w:w="113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900X1200</w:t>
            </w:r>
          </w:p>
        </w:tc>
        <w:tc>
          <w:tcPr>
            <w:tcW w:w="36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PVC板+高清写真画面覆膜</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PVC厚度≥3mm</w:t>
            </w:r>
          </w:p>
        </w:tc>
        <w:tc>
          <w:tcPr>
            <w:tcW w:w="99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按块报价</w:t>
            </w:r>
          </w:p>
        </w:tc>
        <w:tc>
          <w:tcPr>
            <w:tcW w:w="106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8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42</w:t>
            </w:r>
          </w:p>
        </w:tc>
        <w:tc>
          <w:tcPr>
            <w:tcW w:w="223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铝合金展架</w:t>
            </w:r>
          </w:p>
        </w:tc>
        <w:tc>
          <w:tcPr>
            <w:tcW w:w="113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900X1200</w:t>
            </w:r>
          </w:p>
        </w:tc>
        <w:tc>
          <w:tcPr>
            <w:tcW w:w="36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可开启式铝合金展架可更换画面,铝合金型材厚度≥1mm</w:t>
            </w:r>
          </w:p>
        </w:tc>
        <w:tc>
          <w:tcPr>
            <w:tcW w:w="99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按套报价</w:t>
            </w:r>
          </w:p>
        </w:tc>
        <w:tc>
          <w:tcPr>
            <w:tcW w:w="106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8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43</w:t>
            </w:r>
          </w:p>
        </w:tc>
        <w:tc>
          <w:tcPr>
            <w:tcW w:w="223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床头号</w:t>
            </w:r>
          </w:p>
        </w:tc>
        <w:tc>
          <w:tcPr>
            <w:tcW w:w="113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100x100</w:t>
            </w:r>
          </w:p>
        </w:tc>
        <w:tc>
          <w:tcPr>
            <w:tcW w:w="36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亚克力UV（圆形）</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亚克力厚度≥3mm</w:t>
            </w:r>
          </w:p>
        </w:tc>
        <w:tc>
          <w:tcPr>
            <w:tcW w:w="99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按块报价</w:t>
            </w:r>
          </w:p>
        </w:tc>
        <w:tc>
          <w:tcPr>
            <w:tcW w:w="106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8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44</w:t>
            </w:r>
          </w:p>
        </w:tc>
        <w:tc>
          <w:tcPr>
            <w:tcW w:w="223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床头号</w:t>
            </w:r>
          </w:p>
        </w:tc>
        <w:tc>
          <w:tcPr>
            <w:tcW w:w="113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100x100</w:t>
            </w:r>
          </w:p>
        </w:tc>
        <w:tc>
          <w:tcPr>
            <w:tcW w:w="36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高密度PVC+UV（圆形）</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PVC厚度≥15mm</w:t>
            </w:r>
          </w:p>
        </w:tc>
        <w:tc>
          <w:tcPr>
            <w:tcW w:w="99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按块报价</w:t>
            </w:r>
          </w:p>
        </w:tc>
        <w:tc>
          <w:tcPr>
            <w:tcW w:w="106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8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45</w:t>
            </w:r>
          </w:p>
        </w:tc>
        <w:tc>
          <w:tcPr>
            <w:tcW w:w="223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座椅贴</w:t>
            </w:r>
          </w:p>
        </w:tc>
        <w:tc>
          <w:tcPr>
            <w:tcW w:w="113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350X80</w:t>
            </w:r>
          </w:p>
        </w:tc>
        <w:tc>
          <w:tcPr>
            <w:tcW w:w="36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车贴覆膜</w:t>
            </w:r>
          </w:p>
        </w:tc>
        <w:tc>
          <w:tcPr>
            <w:tcW w:w="99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按张报价</w:t>
            </w:r>
          </w:p>
        </w:tc>
        <w:tc>
          <w:tcPr>
            <w:tcW w:w="106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8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46</w:t>
            </w:r>
          </w:p>
        </w:tc>
        <w:tc>
          <w:tcPr>
            <w:tcW w:w="223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微波炉使用须知</w:t>
            </w:r>
          </w:p>
        </w:tc>
        <w:tc>
          <w:tcPr>
            <w:tcW w:w="113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420x300</w:t>
            </w:r>
          </w:p>
        </w:tc>
        <w:tc>
          <w:tcPr>
            <w:tcW w:w="36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高密度PVC+高清写真画面覆膜</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PVC厚度≥15mm</w:t>
            </w:r>
          </w:p>
        </w:tc>
        <w:tc>
          <w:tcPr>
            <w:tcW w:w="99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按块报价</w:t>
            </w:r>
          </w:p>
        </w:tc>
        <w:tc>
          <w:tcPr>
            <w:tcW w:w="106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8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47</w:t>
            </w:r>
          </w:p>
        </w:tc>
        <w:tc>
          <w:tcPr>
            <w:tcW w:w="223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探视须知</w:t>
            </w:r>
          </w:p>
        </w:tc>
        <w:tc>
          <w:tcPr>
            <w:tcW w:w="113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420x300</w:t>
            </w:r>
          </w:p>
        </w:tc>
        <w:tc>
          <w:tcPr>
            <w:tcW w:w="36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高密度PVC+高清写真画面覆膜</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PVC厚度≥15mm</w:t>
            </w:r>
          </w:p>
        </w:tc>
        <w:tc>
          <w:tcPr>
            <w:tcW w:w="99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按块报价</w:t>
            </w:r>
          </w:p>
        </w:tc>
        <w:tc>
          <w:tcPr>
            <w:tcW w:w="106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8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48</w:t>
            </w:r>
          </w:p>
        </w:tc>
        <w:tc>
          <w:tcPr>
            <w:tcW w:w="223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请勿抛物警示</w:t>
            </w:r>
          </w:p>
        </w:tc>
        <w:tc>
          <w:tcPr>
            <w:tcW w:w="113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500X40</w:t>
            </w:r>
          </w:p>
        </w:tc>
        <w:tc>
          <w:tcPr>
            <w:tcW w:w="36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车贴覆膜</w:t>
            </w:r>
          </w:p>
        </w:tc>
        <w:tc>
          <w:tcPr>
            <w:tcW w:w="99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按张报价</w:t>
            </w:r>
          </w:p>
        </w:tc>
        <w:tc>
          <w:tcPr>
            <w:tcW w:w="106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8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49</w:t>
            </w:r>
          </w:p>
        </w:tc>
        <w:tc>
          <w:tcPr>
            <w:tcW w:w="223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横幅</w:t>
            </w:r>
          </w:p>
        </w:tc>
        <w:tc>
          <w:tcPr>
            <w:tcW w:w="113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实测</w:t>
            </w:r>
          </w:p>
        </w:tc>
        <w:tc>
          <w:tcPr>
            <w:tcW w:w="36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color w:val="auto"/>
                <w:sz w:val="24"/>
                <w:highlight w:val="none"/>
              </w:rPr>
            </w:pPr>
          </w:p>
        </w:tc>
        <w:tc>
          <w:tcPr>
            <w:tcW w:w="99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按米报价</w:t>
            </w:r>
          </w:p>
        </w:tc>
        <w:tc>
          <w:tcPr>
            <w:tcW w:w="106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8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50</w:t>
            </w:r>
          </w:p>
        </w:tc>
        <w:tc>
          <w:tcPr>
            <w:tcW w:w="223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医师出诊表</w:t>
            </w:r>
          </w:p>
        </w:tc>
        <w:tc>
          <w:tcPr>
            <w:tcW w:w="113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2000X1000</w:t>
            </w:r>
          </w:p>
        </w:tc>
        <w:tc>
          <w:tcPr>
            <w:tcW w:w="36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高密度PVC+高清写真画面覆膜</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PVC厚度≥15mm</w:t>
            </w:r>
          </w:p>
        </w:tc>
        <w:tc>
          <w:tcPr>
            <w:tcW w:w="99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按块报价</w:t>
            </w:r>
          </w:p>
        </w:tc>
        <w:tc>
          <w:tcPr>
            <w:tcW w:w="106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8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51</w:t>
            </w:r>
          </w:p>
        </w:tc>
        <w:tc>
          <w:tcPr>
            <w:tcW w:w="223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医师出诊表</w:t>
            </w:r>
          </w:p>
        </w:tc>
        <w:tc>
          <w:tcPr>
            <w:tcW w:w="113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2550X900</w:t>
            </w:r>
          </w:p>
        </w:tc>
        <w:tc>
          <w:tcPr>
            <w:tcW w:w="36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高密度PVC+高清写真画面覆膜</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PVC厚度≥15mm</w:t>
            </w:r>
          </w:p>
        </w:tc>
        <w:tc>
          <w:tcPr>
            <w:tcW w:w="99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按块报价</w:t>
            </w:r>
          </w:p>
        </w:tc>
        <w:tc>
          <w:tcPr>
            <w:tcW w:w="106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8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52</w:t>
            </w:r>
          </w:p>
        </w:tc>
        <w:tc>
          <w:tcPr>
            <w:tcW w:w="223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医师出诊表</w:t>
            </w:r>
          </w:p>
        </w:tc>
        <w:tc>
          <w:tcPr>
            <w:tcW w:w="113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2200X1200</w:t>
            </w:r>
          </w:p>
        </w:tc>
        <w:tc>
          <w:tcPr>
            <w:tcW w:w="36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高清户外相纸覆膜</w:t>
            </w:r>
          </w:p>
        </w:tc>
        <w:tc>
          <w:tcPr>
            <w:tcW w:w="99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按张报价</w:t>
            </w:r>
          </w:p>
        </w:tc>
        <w:tc>
          <w:tcPr>
            <w:tcW w:w="106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8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53</w:t>
            </w:r>
          </w:p>
        </w:tc>
        <w:tc>
          <w:tcPr>
            <w:tcW w:w="223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会议室背景墙</w:t>
            </w:r>
          </w:p>
        </w:tc>
        <w:tc>
          <w:tcPr>
            <w:tcW w:w="113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8000X3200</w:t>
            </w:r>
          </w:p>
        </w:tc>
        <w:tc>
          <w:tcPr>
            <w:tcW w:w="36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高清双喷布画面</w:t>
            </w:r>
          </w:p>
        </w:tc>
        <w:tc>
          <w:tcPr>
            <w:tcW w:w="99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按套报价</w:t>
            </w:r>
          </w:p>
        </w:tc>
        <w:tc>
          <w:tcPr>
            <w:tcW w:w="106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8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54</w:t>
            </w:r>
          </w:p>
        </w:tc>
        <w:tc>
          <w:tcPr>
            <w:tcW w:w="223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会议室舞台</w:t>
            </w:r>
          </w:p>
        </w:tc>
        <w:tc>
          <w:tcPr>
            <w:tcW w:w="113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8000X3000</w:t>
            </w:r>
          </w:p>
        </w:tc>
        <w:tc>
          <w:tcPr>
            <w:tcW w:w="36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桁架搭建离地300mm含地毯</w:t>
            </w:r>
          </w:p>
        </w:tc>
        <w:tc>
          <w:tcPr>
            <w:tcW w:w="99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按套报价</w:t>
            </w:r>
          </w:p>
        </w:tc>
        <w:tc>
          <w:tcPr>
            <w:tcW w:w="106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8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55</w:t>
            </w:r>
          </w:p>
        </w:tc>
        <w:tc>
          <w:tcPr>
            <w:tcW w:w="223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大型会议背景墙</w:t>
            </w:r>
          </w:p>
        </w:tc>
        <w:tc>
          <w:tcPr>
            <w:tcW w:w="113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实测</w:t>
            </w:r>
          </w:p>
        </w:tc>
        <w:tc>
          <w:tcPr>
            <w:tcW w:w="36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桁架搭建租赁+户外高清双喷布画面，分辨率（精度）≥720dpi</w:t>
            </w:r>
          </w:p>
        </w:tc>
        <w:tc>
          <w:tcPr>
            <w:tcW w:w="99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按平方米报价</w:t>
            </w:r>
          </w:p>
        </w:tc>
        <w:tc>
          <w:tcPr>
            <w:tcW w:w="106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8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56</w:t>
            </w:r>
          </w:p>
        </w:tc>
        <w:tc>
          <w:tcPr>
            <w:tcW w:w="223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大型会议用舞台</w:t>
            </w:r>
          </w:p>
        </w:tc>
        <w:tc>
          <w:tcPr>
            <w:tcW w:w="113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实测</w:t>
            </w:r>
          </w:p>
        </w:tc>
        <w:tc>
          <w:tcPr>
            <w:tcW w:w="36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桁架搭建离地300mm含地毯</w:t>
            </w:r>
          </w:p>
        </w:tc>
        <w:tc>
          <w:tcPr>
            <w:tcW w:w="99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按平方米报价</w:t>
            </w:r>
          </w:p>
        </w:tc>
        <w:tc>
          <w:tcPr>
            <w:tcW w:w="106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8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57</w:t>
            </w:r>
          </w:p>
        </w:tc>
        <w:tc>
          <w:tcPr>
            <w:tcW w:w="223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宣传画册（带创意设计）</w:t>
            </w:r>
          </w:p>
        </w:tc>
        <w:tc>
          <w:tcPr>
            <w:tcW w:w="113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A4</w:t>
            </w:r>
          </w:p>
        </w:tc>
        <w:tc>
          <w:tcPr>
            <w:tcW w:w="36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250g铜版纸 封面附膜 内页50页</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工艺：全彩印刷，封面覆亚光/亮光膜，</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装订方式：胶装</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要求：1、主题清晰明确，创意构思巧妙，设计时尚新颖，符合医院VI要求，满足使用需求、理念。2、图片设计排列美观大方，科学合理，错落有致。3、文字排版庄重、大方、美观。4、达到正规出版画册要求</w:t>
            </w:r>
          </w:p>
        </w:tc>
        <w:tc>
          <w:tcPr>
            <w:tcW w:w="99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按每本报价（含设计、制作）</w:t>
            </w:r>
          </w:p>
        </w:tc>
        <w:tc>
          <w:tcPr>
            <w:tcW w:w="106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8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58</w:t>
            </w:r>
          </w:p>
        </w:tc>
        <w:tc>
          <w:tcPr>
            <w:tcW w:w="223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宣传画册（简单设计）</w:t>
            </w:r>
          </w:p>
        </w:tc>
        <w:tc>
          <w:tcPr>
            <w:tcW w:w="113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A4</w:t>
            </w:r>
          </w:p>
        </w:tc>
        <w:tc>
          <w:tcPr>
            <w:tcW w:w="36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250g铜版纸 封面附膜 内页50页</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工艺：全彩印刷，封面覆亚光/亮光膜，</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装订方式：胶装</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要求：设计简洁明快，图片及文字排版规范美观，符合医院VI要求，满足使用需求、理念。</w:t>
            </w:r>
          </w:p>
        </w:tc>
        <w:tc>
          <w:tcPr>
            <w:tcW w:w="99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按每本报价（含设计、制作）</w:t>
            </w:r>
          </w:p>
        </w:tc>
        <w:tc>
          <w:tcPr>
            <w:tcW w:w="106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8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59</w:t>
            </w:r>
          </w:p>
        </w:tc>
        <w:tc>
          <w:tcPr>
            <w:tcW w:w="223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KT板</w:t>
            </w:r>
          </w:p>
        </w:tc>
        <w:tc>
          <w:tcPr>
            <w:tcW w:w="113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实测</w:t>
            </w:r>
          </w:p>
        </w:tc>
        <w:tc>
          <w:tcPr>
            <w:tcW w:w="36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厚度≥3mm</w:t>
            </w:r>
          </w:p>
        </w:tc>
        <w:tc>
          <w:tcPr>
            <w:tcW w:w="99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按平方米报价</w:t>
            </w:r>
          </w:p>
        </w:tc>
        <w:tc>
          <w:tcPr>
            <w:tcW w:w="106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8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60</w:t>
            </w:r>
          </w:p>
        </w:tc>
        <w:tc>
          <w:tcPr>
            <w:tcW w:w="223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磁吸画框</w:t>
            </w:r>
          </w:p>
        </w:tc>
        <w:tc>
          <w:tcPr>
            <w:tcW w:w="113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80X120</w:t>
            </w:r>
          </w:p>
        </w:tc>
        <w:tc>
          <w:tcPr>
            <w:tcW w:w="36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铝合金圆角边框，背板高密度PVC,面板亚克力，四周磁吸条，可更换画面</w:t>
            </w:r>
          </w:p>
        </w:tc>
        <w:tc>
          <w:tcPr>
            <w:tcW w:w="99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按套报价</w:t>
            </w:r>
          </w:p>
        </w:tc>
        <w:tc>
          <w:tcPr>
            <w:tcW w:w="106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8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61</w:t>
            </w:r>
          </w:p>
        </w:tc>
        <w:tc>
          <w:tcPr>
            <w:tcW w:w="223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磁吸底板</w:t>
            </w:r>
          </w:p>
        </w:tc>
        <w:tc>
          <w:tcPr>
            <w:tcW w:w="113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实测</w:t>
            </w:r>
          </w:p>
        </w:tc>
        <w:tc>
          <w:tcPr>
            <w:tcW w:w="36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高密度PVC双面+磁性白板UV,PVC厚度≥15mm</w:t>
            </w:r>
          </w:p>
        </w:tc>
        <w:tc>
          <w:tcPr>
            <w:tcW w:w="99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按平方米报价</w:t>
            </w:r>
          </w:p>
        </w:tc>
        <w:tc>
          <w:tcPr>
            <w:tcW w:w="106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8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62</w:t>
            </w:r>
          </w:p>
        </w:tc>
        <w:tc>
          <w:tcPr>
            <w:tcW w:w="223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磁吸条</w:t>
            </w:r>
          </w:p>
        </w:tc>
        <w:tc>
          <w:tcPr>
            <w:tcW w:w="113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25X6.5</w:t>
            </w:r>
          </w:p>
        </w:tc>
        <w:tc>
          <w:tcPr>
            <w:tcW w:w="36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5MM亚克力，镶嵌磁性条</w:t>
            </w:r>
          </w:p>
        </w:tc>
        <w:tc>
          <w:tcPr>
            <w:tcW w:w="99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按块报价</w:t>
            </w:r>
          </w:p>
        </w:tc>
        <w:tc>
          <w:tcPr>
            <w:tcW w:w="106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8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63</w:t>
            </w:r>
          </w:p>
        </w:tc>
        <w:tc>
          <w:tcPr>
            <w:tcW w:w="223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楼层索引</w:t>
            </w:r>
          </w:p>
        </w:tc>
        <w:tc>
          <w:tcPr>
            <w:tcW w:w="113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实测</w:t>
            </w:r>
          </w:p>
        </w:tc>
        <w:tc>
          <w:tcPr>
            <w:tcW w:w="36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5MM瓷白亚克力UV+5MM透明亚克力抽插盒</w:t>
            </w:r>
          </w:p>
        </w:tc>
        <w:tc>
          <w:tcPr>
            <w:tcW w:w="99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按平方米报价</w:t>
            </w:r>
          </w:p>
        </w:tc>
        <w:tc>
          <w:tcPr>
            <w:tcW w:w="106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9931" w:type="dxa"/>
            <w:gridSpan w:val="6"/>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磋商</w:t>
            </w:r>
            <w:r>
              <w:rPr>
                <w:rFonts w:hint="default" w:ascii="Times New Roman" w:hAnsi="Times New Roman" w:eastAsia="仿宋" w:cs="Times New Roman"/>
                <w:color w:val="auto"/>
                <w:sz w:val="24"/>
                <w:highlight w:val="none"/>
                <w:lang w:eastAsia="zh-CN"/>
              </w:rPr>
              <w:t>单价价格合计</w:t>
            </w:r>
            <w:r>
              <w:rPr>
                <w:rFonts w:hint="default" w:ascii="Times New Roman" w:hAnsi="Times New Roman" w:eastAsia="仿宋" w:cs="Times New Roman"/>
                <w:color w:val="auto"/>
                <w:sz w:val="24"/>
                <w:highlight w:val="none"/>
              </w:rPr>
              <w:t>：大写：                           小写：¥         元</w:t>
            </w:r>
          </w:p>
        </w:tc>
      </w:tr>
    </w:tbl>
    <w:p>
      <w:pPr>
        <w:pStyle w:val="19"/>
        <w:spacing w:line="460" w:lineRule="exact"/>
        <w:ind w:firstLine="0" w:firstLineChars="0"/>
        <w:rPr>
          <w:rFonts w:hint="default" w:ascii="Times New Roman" w:hAnsi="Times New Roman" w:eastAsia="仿宋" w:cs="Times New Roman"/>
          <w:color w:val="auto"/>
          <w:sz w:val="21"/>
          <w:szCs w:val="21"/>
          <w:highlight w:val="none"/>
        </w:rPr>
      </w:pPr>
    </w:p>
    <w:p>
      <w:pPr>
        <w:pStyle w:val="20"/>
        <w:rPr>
          <w:rFonts w:hint="default" w:ascii="Times New Roman" w:hAnsi="Times New Roman" w:eastAsia="仿宋" w:cs="Times New Roman"/>
          <w:color w:val="auto"/>
          <w:sz w:val="21"/>
          <w:szCs w:val="21"/>
          <w:highlight w:val="none"/>
        </w:rPr>
      </w:pPr>
    </w:p>
    <w:p>
      <w:pPr>
        <w:pStyle w:val="20"/>
        <w:rPr>
          <w:rFonts w:hint="default" w:ascii="Times New Roman" w:hAnsi="Times New Roman" w:eastAsia="仿宋" w:cs="Times New Roman"/>
          <w:color w:val="auto"/>
          <w:sz w:val="21"/>
          <w:szCs w:val="21"/>
          <w:highlight w:val="none"/>
        </w:rPr>
      </w:pPr>
    </w:p>
    <w:p>
      <w:pPr>
        <w:adjustRightInd w:val="0"/>
        <w:snapToGrid w:val="0"/>
        <w:spacing w:line="480" w:lineRule="auto"/>
        <w:jc w:val="left"/>
        <w:rPr>
          <w:rFonts w:hint="default" w:ascii="Times New Roman" w:hAnsi="Times New Roman" w:eastAsia="仿宋" w:cs="Times New Roman"/>
          <w:color w:val="auto"/>
          <w:sz w:val="24"/>
          <w:u w:val="single"/>
        </w:rPr>
      </w:pPr>
      <w:r>
        <w:rPr>
          <w:rFonts w:hint="default" w:ascii="Times New Roman" w:hAnsi="Times New Roman" w:eastAsia="仿宋" w:cs="Times New Roman"/>
          <w:color w:val="auto"/>
          <w:sz w:val="24"/>
        </w:rPr>
        <w:t>供应商（单位名称及公章）：</w:t>
      </w:r>
      <w:r>
        <w:rPr>
          <w:rFonts w:hint="default" w:ascii="Times New Roman" w:hAnsi="Times New Roman" w:eastAsia="仿宋" w:cs="Times New Roman"/>
          <w:color w:val="auto"/>
          <w:sz w:val="24"/>
          <w:u w:val="single"/>
        </w:rPr>
        <w:t xml:space="preserve">                            </w:t>
      </w:r>
    </w:p>
    <w:p>
      <w:pPr>
        <w:adjustRightInd w:val="0"/>
        <w:snapToGrid w:val="0"/>
        <w:spacing w:line="480" w:lineRule="auto"/>
        <w:jc w:val="left"/>
        <w:rPr>
          <w:rFonts w:hint="default" w:ascii="Times New Roman" w:hAnsi="Times New Roman" w:eastAsia="仿宋" w:cs="Times New Roman"/>
          <w:color w:val="auto"/>
          <w:sz w:val="24"/>
          <w:u w:val="single"/>
        </w:rPr>
      </w:pPr>
      <w:r>
        <w:rPr>
          <w:rFonts w:hint="default" w:ascii="Times New Roman" w:hAnsi="Times New Roman" w:eastAsia="仿宋" w:cs="Times New Roman"/>
          <w:color w:val="auto"/>
          <w:sz w:val="24"/>
        </w:rPr>
        <w:t>法定代表人/被授权人（签字或盖章）：</w:t>
      </w:r>
      <w:r>
        <w:rPr>
          <w:rFonts w:hint="default" w:ascii="Times New Roman" w:hAnsi="Times New Roman" w:eastAsia="仿宋" w:cs="Times New Roman"/>
          <w:color w:val="auto"/>
          <w:sz w:val="24"/>
          <w:u w:val="single"/>
        </w:rPr>
        <w:t xml:space="preserve">                    </w:t>
      </w:r>
    </w:p>
    <w:p>
      <w:pPr>
        <w:adjustRightInd w:val="0"/>
        <w:snapToGrid w:val="0"/>
        <w:spacing w:line="480" w:lineRule="auto"/>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日期：   年   月   日</w:t>
      </w:r>
    </w:p>
    <w:p>
      <w:pPr>
        <w:pStyle w:val="20"/>
        <w:rPr>
          <w:rFonts w:hint="default" w:ascii="Times New Roman" w:hAnsi="Times New Roman" w:eastAsia="仿宋" w:cs="Times New Roman"/>
          <w:color w:val="auto"/>
          <w:sz w:val="21"/>
          <w:szCs w:val="21"/>
          <w:highlight w:val="none"/>
        </w:rPr>
        <w:sectPr>
          <w:footerReference r:id="rId20" w:type="first"/>
          <w:headerReference r:id="rId18" w:type="default"/>
          <w:footerReference r:id="rId19" w:type="default"/>
          <w:pgSz w:w="11907" w:h="16840"/>
          <w:pgMar w:top="1418" w:right="1287" w:bottom="936" w:left="1259" w:header="907" w:footer="654" w:gutter="0"/>
          <w:pgNumType w:fmt="decimal"/>
          <w:cols w:space="720" w:num="1"/>
          <w:titlePg/>
          <w:docGrid w:linePitch="312" w:charSpace="0"/>
        </w:sectPr>
      </w:pPr>
    </w:p>
    <w:p>
      <w:pPr>
        <w:pStyle w:val="19"/>
        <w:spacing w:line="460" w:lineRule="exact"/>
        <w:ind w:firstLine="0" w:firstLineChars="0"/>
        <w:jc w:val="center"/>
        <w:rPr>
          <w:rFonts w:hint="default" w:ascii="Times New Roman" w:hAnsi="Times New Roman" w:eastAsia="仿宋" w:cs="Times New Roman"/>
          <w:b/>
          <w:color w:val="auto"/>
          <w:sz w:val="28"/>
          <w:szCs w:val="28"/>
          <w:highlight w:val="none"/>
        </w:rPr>
      </w:pPr>
      <w:r>
        <w:rPr>
          <w:rFonts w:hint="default" w:ascii="Times New Roman" w:hAnsi="Times New Roman" w:eastAsia="仿宋" w:cs="Times New Roman"/>
          <w:b/>
          <w:bCs/>
          <w:color w:val="auto"/>
          <w:sz w:val="28"/>
          <w:szCs w:val="28"/>
          <w:highlight w:val="none"/>
          <w:lang w:eastAsia="zh-CN"/>
        </w:rPr>
        <w:t>第二标段：</w:t>
      </w:r>
      <w:r>
        <w:rPr>
          <w:rFonts w:hint="default" w:ascii="Times New Roman" w:hAnsi="Times New Roman" w:eastAsia="仿宋" w:cs="Times New Roman"/>
          <w:b/>
          <w:bCs/>
          <w:color w:val="auto"/>
          <w:sz w:val="28"/>
          <w:szCs w:val="28"/>
          <w:highlight w:val="none"/>
        </w:rPr>
        <w:t>航天城院区标识制作</w:t>
      </w:r>
      <w:r>
        <w:rPr>
          <w:rFonts w:hint="default" w:ascii="Times New Roman" w:hAnsi="Times New Roman" w:eastAsia="仿宋" w:cs="Times New Roman"/>
          <w:b/>
          <w:bCs/>
          <w:color w:val="auto"/>
          <w:sz w:val="28"/>
          <w:szCs w:val="28"/>
          <w:highlight w:val="none"/>
          <w:lang w:eastAsia="zh-CN"/>
        </w:rPr>
        <w:t>分项报价</w:t>
      </w:r>
      <w:r>
        <w:rPr>
          <w:rFonts w:hint="default" w:ascii="Times New Roman" w:hAnsi="Times New Roman" w:eastAsia="仿宋" w:cs="Times New Roman"/>
          <w:b/>
          <w:color w:val="auto"/>
          <w:sz w:val="28"/>
          <w:szCs w:val="28"/>
          <w:highlight w:val="none"/>
        </w:rPr>
        <w:t>表</w:t>
      </w:r>
    </w:p>
    <w:tbl>
      <w:tblPr>
        <w:tblStyle w:val="21"/>
        <w:tblW w:w="99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2239"/>
        <w:gridCol w:w="1137"/>
        <w:gridCol w:w="3651"/>
        <w:gridCol w:w="992"/>
        <w:gridCol w:w="1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8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b/>
                <w:color w:val="auto"/>
                <w:sz w:val="24"/>
                <w:highlight w:val="none"/>
                <w:lang w:eastAsia="zh-CN"/>
              </w:rPr>
            </w:pPr>
            <w:r>
              <w:rPr>
                <w:rFonts w:hint="default" w:ascii="Times New Roman" w:hAnsi="Times New Roman" w:eastAsia="仿宋" w:cs="Times New Roman"/>
                <w:b/>
                <w:color w:val="auto"/>
                <w:sz w:val="24"/>
                <w:highlight w:val="none"/>
                <w:lang w:eastAsia="zh-CN"/>
              </w:rPr>
              <w:t>序号</w:t>
            </w:r>
          </w:p>
        </w:tc>
        <w:tc>
          <w:tcPr>
            <w:tcW w:w="223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b/>
                <w:color w:val="auto"/>
                <w:sz w:val="24"/>
                <w:highlight w:val="none"/>
              </w:rPr>
            </w:pPr>
            <w:r>
              <w:rPr>
                <w:rFonts w:hint="default" w:ascii="Times New Roman" w:hAnsi="Times New Roman" w:eastAsia="仿宋" w:cs="Times New Roman"/>
                <w:b/>
                <w:color w:val="auto"/>
                <w:sz w:val="24"/>
                <w:highlight w:val="none"/>
              </w:rPr>
              <w:t>项目</w:t>
            </w:r>
          </w:p>
        </w:tc>
        <w:tc>
          <w:tcPr>
            <w:tcW w:w="113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b/>
                <w:color w:val="auto"/>
                <w:sz w:val="24"/>
                <w:highlight w:val="none"/>
              </w:rPr>
            </w:pPr>
            <w:r>
              <w:rPr>
                <w:rFonts w:hint="default" w:ascii="Times New Roman" w:hAnsi="Times New Roman" w:eastAsia="仿宋" w:cs="Times New Roman"/>
                <w:b/>
                <w:color w:val="auto"/>
                <w:sz w:val="24"/>
                <w:highlight w:val="none"/>
              </w:rPr>
              <w:t>尺寸（mm）</w:t>
            </w:r>
          </w:p>
        </w:tc>
        <w:tc>
          <w:tcPr>
            <w:tcW w:w="36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b/>
                <w:color w:val="auto"/>
                <w:sz w:val="24"/>
                <w:highlight w:val="none"/>
              </w:rPr>
            </w:pPr>
            <w:r>
              <w:rPr>
                <w:rFonts w:hint="default" w:ascii="Times New Roman" w:hAnsi="Times New Roman" w:eastAsia="仿宋" w:cs="Times New Roman"/>
                <w:b/>
                <w:color w:val="auto"/>
                <w:sz w:val="24"/>
                <w:highlight w:val="none"/>
              </w:rPr>
              <w:t>基本材质概况</w:t>
            </w:r>
          </w:p>
        </w:tc>
        <w:tc>
          <w:tcPr>
            <w:tcW w:w="99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b/>
                <w:color w:val="auto"/>
                <w:sz w:val="24"/>
                <w:highlight w:val="none"/>
              </w:rPr>
            </w:pPr>
            <w:r>
              <w:rPr>
                <w:rFonts w:hint="default" w:ascii="Times New Roman" w:hAnsi="Times New Roman" w:eastAsia="仿宋" w:cs="Times New Roman"/>
                <w:b/>
                <w:color w:val="auto"/>
                <w:sz w:val="24"/>
                <w:highlight w:val="none"/>
              </w:rPr>
              <w:t>计量单位</w:t>
            </w:r>
          </w:p>
        </w:tc>
        <w:tc>
          <w:tcPr>
            <w:tcW w:w="106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b/>
                <w:color w:val="auto"/>
                <w:sz w:val="24"/>
                <w:highlight w:val="none"/>
              </w:rPr>
            </w:pPr>
            <w:r>
              <w:rPr>
                <w:rFonts w:hint="default" w:ascii="Times New Roman" w:hAnsi="Times New Roman" w:eastAsia="仿宋" w:cs="Times New Roman"/>
                <w:b/>
                <w:color w:val="auto"/>
                <w:sz w:val="24"/>
                <w:highlight w:val="none"/>
              </w:rPr>
              <w:t>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8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1</w:t>
            </w:r>
          </w:p>
        </w:tc>
        <w:tc>
          <w:tcPr>
            <w:tcW w:w="223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科室指引顶牌</w:t>
            </w:r>
          </w:p>
        </w:tc>
        <w:tc>
          <w:tcPr>
            <w:tcW w:w="113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实测</w:t>
            </w:r>
          </w:p>
        </w:tc>
        <w:tc>
          <w:tcPr>
            <w:tcW w:w="36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高密度PVC+高清写真画面覆膜</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PVC厚度≥15mm</w:t>
            </w:r>
          </w:p>
        </w:tc>
        <w:tc>
          <w:tcPr>
            <w:tcW w:w="99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按平方米报价</w:t>
            </w:r>
          </w:p>
        </w:tc>
        <w:tc>
          <w:tcPr>
            <w:tcW w:w="106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8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2</w:t>
            </w:r>
          </w:p>
        </w:tc>
        <w:tc>
          <w:tcPr>
            <w:tcW w:w="223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科室顶牌</w:t>
            </w:r>
          </w:p>
        </w:tc>
        <w:tc>
          <w:tcPr>
            <w:tcW w:w="113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实测</w:t>
            </w:r>
          </w:p>
        </w:tc>
        <w:tc>
          <w:tcPr>
            <w:tcW w:w="36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高密度PVC+高清写真画面覆膜</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PVC厚度≥15mm</w:t>
            </w:r>
          </w:p>
        </w:tc>
        <w:tc>
          <w:tcPr>
            <w:tcW w:w="99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按平方米报价</w:t>
            </w:r>
          </w:p>
        </w:tc>
        <w:tc>
          <w:tcPr>
            <w:tcW w:w="106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8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3</w:t>
            </w:r>
          </w:p>
        </w:tc>
        <w:tc>
          <w:tcPr>
            <w:tcW w:w="223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科室指引吊牌（双面）</w:t>
            </w:r>
          </w:p>
        </w:tc>
        <w:tc>
          <w:tcPr>
            <w:tcW w:w="113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1200X300</w:t>
            </w:r>
          </w:p>
        </w:tc>
        <w:tc>
          <w:tcPr>
            <w:tcW w:w="36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高密度PVC双面+高清写真画面覆膜</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PVC厚度≥15mm</w:t>
            </w:r>
          </w:p>
        </w:tc>
        <w:tc>
          <w:tcPr>
            <w:tcW w:w="99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按块报价</w:t>
            </w:r>
          </w:p>
        </w:tc>
        <w:tc>
          <w:tcPr>
            <w:tcW w:w="106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8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4</w:t>
            </w:r>
          </w:p>
        </w:tc>
        <w:tc>
          <w:tcPr>
            <w:tcW w:w="223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科室指引吊牌（双面）</w:t>
            </w:r>
          </w:p>
        </w:tc>
        <w:tc>
          <w:tcPr>
            <w:tcW w:w="113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1500X350</w:t>
            </w:r>
          </w:p>
        </w:tc>
        <w:tc>
          <w:tcPr>
            <w:tcW w:w="36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20mm高密度PVC双面+高清写真画面 覆膜（异形）</w:t>
            </w:r>
          </w:p>
        </w:tc>
        <w:tc>
          <w:tcPr>
            <w:tcW w:w="99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按块报价</w:t>
            </w:r>
          </w:p>
        </w:tc>
        <w:tc>
          <w:tcPr>
            <w:tcW w:w="106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8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5</w:t>
            </w:r>
          </w:p>
        </w:tc>
        <w:tc>
          <w:tcPr>
            <w:tcW w:w="223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科室指引吊牌（双面）</w:t>
            </w:r>
          </w:p>
        </w:tc>
        <w:tc>
          <w:tcPr>
            <w:tcW w:w="113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1800X350</w:t>
            </w:r>
          </w:p>
        </w:tc>
        <w:tc>
          <w:tcPr>
            <w:tcW w:w="36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20mm高密度PVC双面+高清写真画面 覆膜（异形）</w:t>
            </w:r>
          </w:p>
        </w:tc>
        <w:tc>
          <w:tcPr>
            <w:tcW w:w="99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按块报价</w:t>
            </w:r>
          </w:p>
        </w:tc>
        <w:tc>
          <w:tcPr>
            <w:tcW w:w="106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8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6</w:t>
            </w:r>
          </w:p>
        </w:tc>
        <w:tc>
          <w:tcPr>
            <w:tcW w:w="223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门牌</w:t>
            </w:r>
          </w:p>
        </w:tc>
        <w:tc>
          <w:tcPr>
            <w:tcW w:w="113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180X560</w:t>
            </w:r>
          </w:p>
        </w:tc>
        <w:tc>
          <w:tcPr>
            <w:tcW w:w="36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异形亚克力底座UV+上贴抽插盒，内插亚克力UV科室名称牌</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亚克力厚度≥3mm</w:t>
            </w:r>
          </w:p>
        </w:tc>
        <w:tc>
          <w:tcPr>
            <w:tcW w:w="99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按套报价</w:t>
            </w:r>
          </w:p>
        </w:tc>
        <w:tc>
          <w:tcPr>
            <w:tcW w:w="106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8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7</w:t>
            </w:r>
          </w:p>
        </w:tc>
        <w:tc>
          <w:tcPr>
            <w:tcW w:w="223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门牌</w:t>
            </w:r>
          </w:p>
        </w:tc>
        <w:tc>
          <w:tcPr>
            <w:tcW w:w="113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180X560</w:t>
            </w:r>
          </w:p>
        </w:tc>
        <w:tc>
          <w:tcPr>
            <w:tcW w:w="36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双层高密度PVC异形+高清画面覆膜</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PVC厚度≥15mm</w:t>
            </w:r>
          </w:p>
        </w:tc>
        <w:tc>
          <w:tcPr>
            <w:tcW w:w="99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按套报价</w:t>
            </w:r>
          </w:p>
        </w:tc>
        <w:tc>
          <w:tcPr>
            <w:tcW w:w="106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8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8</w:t>
            </w:r>
          </w:p>
        </w:tc>
        <w:tc>
          <w:tcPr>
            <w:tcW w:w="223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门牌</w:t>
            </w:r>
          </w:p>
        </w:tc>
        <w:tc>
          <w:tcPr>
            <w:tcW w:w="113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350X220</w:t>
            </w:r>
          </w:p>
        </w:tc>
        <w:tc>
          <w:tcPr>
            <w:tcW w:w="36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高密度PVC弧形底座+高清写真画面覆膜</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PVC厚度≥15mm</w:t>
            </w:r>
          </w:p>
        </w:tc>
        <w:tc>
          <w:tcPr>
            <w:tcW w:w="99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按套报价</w:t>
            </w:r>
          </w:p>
        </w:tc>
        <w:tc>
          <w:tcPr>
            <w:tcW w:w="106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8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9</w:t>
            </w:r>
          </w:p>
        </w:tc>
        <w:tc>
          <w:tcPr>
            <w:tcW w:w="223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安全提示地贴</w:t>
            </w:r>
          </w:p>
        </w:tc>
        <w:tc>
          <w:tcPr>
            <w:tcW w:w="113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400X150</w:t>
            </w:r>
          </w:p>
        </w:tc>
        <w:tc>
          <w:tcPr>
            <w:tcW w:w="36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地贴（异形）覆膜</w:t>
            </w:r>
          </w:p>
        </w:tc>
        <w:tc>
          <w:tcPr>
            <w:tcW w:w="99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按块报价</w:t>
            </w:r>
          </w:p>
        </w:tc>
        <w:tc>
          <w:tcPr>
            <w:tcW w:w="106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8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10</w:t>
            </w:r>
          </w:p>
        </w:tc>
        <w:tc>
          <w:tcPr>
            <w:tcW w:w="223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安全提示地贴</w:t>
            </w:r>
          </w:p>
        </w:tc>
        <w:tc>
          <w:tcPr>
            <w:tcW w:w="113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300X200</w:t>
            </w:r>
          </w:p>
        </w:tc>
        <w:tc>
          <w:tcPr>
            <w:tcW w:w="36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地贴（异形）覆膜</w:t>
            </w:r>
          </w:p>
        </w:tc>
        <w:tc>
          <w:tcPr>
            <w:tcW w:w="99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按块报价</w:t>
            </w:r>
          </w:p>
        </w:tc>
        <w:tc>
          <w:tcPr>
            <w:tcW w:w="106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8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11</w:t>
            </w:r>
          </w:p>
        </w:tc>
        <w:tc>
          <w:tcPr>
            <w:tcW w:w="223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安全提示地贴</w:t>
            </w:r>
          </w:p>
        </w:tc>
        <w:tc>
          <w:tcPr>
            <w:tcW w:w="113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200X200</w:t>
            </w:r>
          </w:p>
        </w:tc>
        <w:tc>
          <w:tcPr>
            <w:tcW w:w="36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地贴（异形）覆膜</w:t>
            </w:r>
          </w:p>
        </w:tc>
        <w:tc>
          <w:tcPr>
            <w:tcW w:w="99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按块报价</w:t>
            </w:r>
          </w:p>
        </w:tc>
        <w:tc>
          <w:tcPr>
            <w:tcW w:w="106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8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12</w:t>
            </w:r>
          </w:p>
        </w:tc>
        <w:tc>
          <w:tcPr>
            <w:tcW w:w="223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科室指引地贴</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(四箭头、三箭头）</w:t>
            </w:r>
          </w:p>
        </w:tc>
        <w:tc>
          <w:tcPr>
            <w:tcW w:w="113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900X900</w:t>
            </w:r>
          </w:p>
        </w:tc>
        <w:tc>
          <w:tcPr>
            <w:tcW w:w="36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地贴+斜纹膜（异形）</w:t>
            </w:r>
          </w:p>
        </w:tc>
        <w:tc>
          <w:tcPr>
            <w:tcW w:w="99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按块报价</w:t>
            </w:r>
          </w:p>
        </w:tc>
        <w:tc>
          <w:tcPr>
            <w:tcW w:w="106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8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13</w:t>
            </w:r>
          </w:p>
        </w:tc>
        <w:tc>
          <w:tcPr>
            <w:tcW w:w="223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科室指引地贴</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(单箭头）</w:t>
            </w:r>
          </w:p>
        </w:tc>
        <w:tc>
          <w:tcPr>
            <w:tcW w:w="113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600X700</w:t>
            </w:r>
          </w:p>
        </w:tc>
        <w:tc>
          <w:tcPr>
            <w:tcW w:w="36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地贴+斜纹膜（异形）</w:t>
            </w:r>
          </w:p>
        </w:tc>
        <w:tc>
          <w:tcPr>
            <w:tcW w:w="99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按块报价</w:t>
            </w:r>
          </w:p>
        </w:tc>
        <w:tc>
          <w:tcPr>
            <w:tcW w:w="106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8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14</w:t>
            </w:r>
          </w:p>
        </w:tc>
        <w:tc>
          <w:tcPr>
            <w:tcW w:w="223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其它地贴</w:t>
            </w:r>
          </w:p>
        </w:tc>
        <w:tc>
          <w:tcPr>
            <w:tcW w:w="113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实测</w:t>
            </w:r>
          </w:p>
        </w:tc>
        <w:tc>
          <w:tcPr>
            <w:tcW w:w="36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地贴+斜纹膜（异形）</w:t>
            </w:r>
          </w:p>
        </w:tc>
        <w:tc>
          <w:tcPr>
            <w:tcW w:w="99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按平方米报价</w:t>
            </w:r>
          </w:p>
        </w:tc>
        <w:tc>
          <w:tcPr>
            <w:tcW w:w="106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8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15</w:t>
            </w:r>
          </w:p>
        </w:tc>
        <w:tc>
          <w:tcPr>
            <w:tcW w:w="223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即时贴</w:t>
            </w:r>
          </w:p>
        </w:tc>
        <w:tc>
          <w:tcPr>
            <w:tcW w:w="113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实测</w:t>
            </w:r>
          </w:p>
        </w:tc>
        <w:tc>
          <w:tcPr>
            <w:tcW w:w="36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蓝色/红色</w:t>
            </w:r>
          </w:p>
        </w:tc>
        <w:tc>
          <w:tcPr>
            <w:tcW w:w="99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按平方米报价</w:t>
            </w:r>
          </w:p>
        </w:tc>
        <w:tc>
          <w:tcPr>
            <w:tcW w:w="106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8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16</w:t>
            </w:r>
          </w:p>
        </w:tc>
        <w:tc>
          <w:tcPr>
            <w:tcW w:w="223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科室制度板</w:t>
            </w:r>
          </w:p>
        </w:tc>
        <w:tc>
          <w:tcPr>
            <w:tcW w:w="113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500X700</w:t>
            </w:r>
          </w:p>
        </w:tc>
        <w:tc>
          <w:tcPr>
            <w:tcW w:w="36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亚克力双夹+高清相纸</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亚克力厚度≥3mm</w:t>
            </w:r>
          </w:p>
        </w:tc>
        <w:tc>
          <w:tcPr>
            <w:tcW w:w="99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按套报价</w:t>
            </w:r>
          </w:p>
        </w:tc>
        <w:tc>
          <w:tcPr>
            <w:tcW w:w="106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8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17</w:t>
            </w:r>
          </w:p>
        </w:tc>
        <w:tc>
          <w:tcPr>
            <w:tcW w:w="223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科室制度板</w:t>
            </w:r>
          </w:p>
        </w:tc>
        <w:tc>
          <w:tcPr>
            <w:tcW w:w="113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400X600</w:t>
            </w:r>
          </w:p>
        </w:tc>
        <w:tc>
          <w:tcPr>
            <w:tcW w:w="36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亚克力双夹+高清相纸</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亚克力厚度≥3mm</w:t>
            </w:r>
          </w:p>
        </w:tc>
        <w:tc>
          <w:tcPr>
            <w:tcW w:w="99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按套报价</w:t>
            </w:r>
          </w:p>
        </w:tc>
        <w:tc>
          <w:tcPr>
            <w:tcW w:w="106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8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18</w:t>
            </w:r>
          </w:p>
        </w:tc>
        <w:tc>
          <w:tcPr>
            <w:tcW w:w="223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科室制度板</w:t>
            </w:r>
          </w:p>
        </w:tc>
        <w:tc>
          <w:tcPr>
            <w:tcW w:w="113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500X700</w:t>
            </w:r>
          </w:p>
        </w:tc>
        <w:tc>
          <w:tcPr>
            <w:tcW w:w="36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高密度PVC+高清写真画面覆膜包边</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PVC厚度≥15mm</w:t>
            </w:r>
          </w:p>
        </w:tc>
        <w:tc>
          <w:tcPr>
            <w:tcW w:w="99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按块报价</w:t>
            </w:r>
          </w:p>
        </w:tc>
        <w:tc>
          <w:tcPr>
            <w:tcW w:w="106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8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19</w:t>
            </w:r>
          </w:p>
        </w:tc>
        <w:tc>
          <w:tcPr>
            <w:tcW w:w="223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科室制度板</w:t>
            </w:r>
          </w:p>
        </w:tc>
        <w:tc>
          <w:tcPr>
            <w:tcW w:w="113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400X600</w:t>
            </w:r>
          </w:p>
        </w:tc>
        <w:tc>
          <w:tcPr>
            <w:tcW w:w="36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高密度PVC+高清写真画面覆膜包边</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PVC厚度≥15mm</w:t>
            </w:r>
          </w:p>
        </w:tc>
        <w:tc>
          <w:tcPr>
            <w:tcW w:w="99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按块报价</w:t>
            </w:r>
          </w:p>
        </w:tc>
        <w:tc>
          <w:tcPr>
            <w:tcW w:w="106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8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20</w:t>
            </w:r>
          </w:p>
        </w:tc>
        <w:tc>
          <w:tcPr>
            <w:tcW w:w="223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科室就诊流程图</w:t>
            </w:r>
          </w:p>
        </w:tc>
        <w:tc>
          <w:tcPr>
            <w:tcW w:w="113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600X900</w:t>
            </w:r>
          </w:p>
        </w:tc>
        <w:tc>
          <w:tcPr>
            <w:tcW w:w="36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高密度PVC+高清写真画面覆膜包边</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PVC厚度≥15mm</w:t>
            </w:r>
          </w:p>
        </w:tc>
        <w:tc>
          <w:tcPr>
            <w:tcW w:w="99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按块报价</w:t>
            </w:r>
          </w:p>
        </w:tc>
        <w:tc>
          <w:tcPr>
            <w:tcW w:w="106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8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21</w:t>
            </w:r>
          </w:p>
        </w:tc>
        <w:tc>
          <w:tcPr>
            <w:tcW w:w="223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医生简介</w:t>
            </w:r>
          </w:p>
        </w:tc>
        <w:tc>
          <w:tcPr>
            <w:tcW w:w="113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500X700</w:t>
            </w:r>
          </w:p>
        </w:tc>
        <w:tc>
          <w:tcPr>
            <w:tcW w:w="36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亚克力双夹+高清相纸</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亚克力厚度≥3mm</w:t>
            </w:r>
          </w:p>
        </w:tc>
        <w:tc>
          <w:tcPr>
            <w:tcW w:w="99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按套报价</w:t>
            </w:r>
          </w:p>
        </w:tc>
        <w:tc>
          <w:tcPr>
            <w:tcW w:w="106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8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22</w:t>
            </w:r>
          </w:p>
        </w:tc>
        <w:tc>
          <w:tcPr>
            <w:tcW w:w="223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医生简介</w:t>
            </w:r>
          </w:p>
        </w:tc>
        <w:tc>
          <w:tcPr>
            <w:tcW w:w="113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1200X2400</w:t>
            </w:r>
          </w:p>
        </w:tc>
        <w:tc>
          <w:tcPr>
            <w:tcW w:w="36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亚克力双夹+高清相纸</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亚克力厚度≥3mm</w:t>
            </w:r>
          </w:p>
        </w:tc>
        <w:tc>
          <w:tcPr>
            <w:tcW w:w="99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按套报价</w:t>
            </w:r>
          </w:p>
        </w:tc>
        <w:tc>
          <w:tcPr>
            <w:tcW w:w="106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8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23</w:t>
            </w:r>
          </w:p>
        </w:tc>
        <w:tc>
          <w:tcPr>
            <w:tcW w:w="223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医生名牌</w:t>
            </w:r>
          </w:p>
        </w:tc>
        <w:tc>
          <w:tcPr>
            <w:tcW w:w="113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300X200</w:t>
            </w:r>
          </w:p>
        </w:tc>
        <w:tc>
          <w:tcPr>
            <w:tcW w:w="36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亚克力抽插盒(内插专家简介）</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亚克力厚度≥3mm</w:t>
            </w:r>
          </w:p>
        </w:tc>
        <w:tc>
          <w:tcPr>
            <w:tcW w:w="99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按套报价</w:t>
            </w:r>
          </w:p>
        </w:tc>
        <w:tc>
          <w:tcPr>
            <w:tcW w:w="106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8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24</w:t>
            </w:r>
          </w:p>
        </w:tc>
        <w:tc>
          <w:tcPr>
            <w:tcW w:w="223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楼梯安全箭头</w:t>
            </w:r>
          </w:p>
        </w:tc>
        <w:tc>
          <w:tcPr>
            <w:tcW w:w="113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400X400</w:t>
            </w:r>
          </w:p>
        </w:tc>
        <w:tc>
          <w:tcPr>
            <w:tcW w:w="36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20mm高密度PVC+高清写真画面覆膜（异形）</w:t>
            </w:r>
          </w:p>
        </w:tc>
        <w:tc>
          <w:tcPr>
            <w:tcW w:w="99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按块报价</w:t>
            </w:r>
          </w:p>
        </w:tc>
        <w:tc>
          <w:tcPr>
            <w:tcW w:w="106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8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25</w:t>
            </w:r>
          </w:p>
        </w:tc>
        <w:tc>
          <w:tcPr>
            <w:tcW w:w="223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双面挂牌</w:t>
            </w:r>
          </w:p>
        </w:tc>
        <w:tc>
          <w:tcPr>
            <w:tcW w:w="113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260X80</w:t>
            </w:r>
          </w:p>
        </w:tc>
        <w:tc>
          <w:tcPr>
            <w:tcW w:w="36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高密度PVC+高清写真画面双面刻（异形）PVC厚度5mm</w:t>
            </w:r>
          </w:p>
        </w:tc>
        <w:tc>
          <w:tcPr>
            <w:tcW w:w="99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按块报价</w:t>
            </w:r>
          </w:p>
        </w:tc>
        <w:tc>
          <w:tcPr>
            <w:tcW w:w="106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8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26</w:t>
            </w:r>
          </w:p>
        </w:tc>
        <w:tc>
          <w:tcPr>
            <w:tcW w:w="223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海报</w:t>
            </w:r>
          </w:p>
        </w:tc>
        <w:tc>
          <w:tcPr>
            <w:tcW w:w="113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600X900</w:t>
            </w:r>
          </w:p>
        </w:tc>
        <w:tc>
          <w:tcPr>
            <w:tcW w:w="36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高清写真相纸覆膜</w:t>
            </w:r>
          </w:p>
        </w:tc>
        <w:tc>
          <w:tcPr>
            <w:tcW w:w="99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按张报价</w:t>
            </w:r>
          </w:p>
        </w:tc>
        <w:tc>
          <w:tcPr>
            <w:tcW w:w="106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8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27</w:t>
            </w:r>
          </w:p>
        </w:tc>
        <w:tc>
          <w:tcPr>
            <w:tcW w:w="223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海报</w:t>
            </w:r>
          </w:p>
        </w:tc>
        <w:tc>
          <w:tcPr>
            <w:tcW w:w="113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900X1200</w:t>
            </w:r>
          </w:p>
        </w:tc>
        <w:tc>
          <w:tcPr>
            <w:tcW w:w="36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高清写真相纸覆膜</w:t>
            </w:r>
          </w:p>
        </w:tc>
        <w:tc>
          <w:tcPr>
            <w:tcW w:w="99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按张报价</w:t>
            </w:r>
          </w:p>
        </w:tc>
        <w:tc>
          <w:tcPr>
            <w:tcW w:w="106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8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28</w:t>
            </w:r>
          </w:p>
        </w:tc>
        <w:tc>
          <w:tcPr>
            <w:tcW w:w="223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海报</w:t>
            </w:r>
          </w:p>
        </w:tc>
        <w:tc>
          <w:tcPr>
            <w:tcW w:w="113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实测</w:t>
            </w:r>
          </w:p>
        </w:tc>
        <w:tc>
          <w:tcPr>
            <w:tcW w:w="36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高清写真相纸覆膜</w:t>
            </w:r>
          </w:p>
        </w:tc>
        <w:tc>
          <w:tcPr>
            <w:tcW w:w="99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按平方米报价</w:t>
            </w:r>
          </w:p>
        </w:tc>
        <w:tc>
          <w:tcPr>
            <w:tcW w:w="106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8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29</w:t>
            </w:r>
          </w:p>
        </w:tc>
        <w:tc>
          <w:tcPr>
            <w:tcW w:w="223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亚克力桌牌</w:t>
            </w:r>
          </w:p>
        </w:tc>
        <w:tc>
          <w:tcPr>
            <w:tcW w:w="113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A4</w:t>
            </w:r>
          </w:p>
        </w:tc>
        <w:tc>
          <w:tcPr>
            <w:tcW w:w="36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亚克力磁吸+内页,亚克力厚度≥3mm</w:t>
            </w:r>
          </w:p>
        </w:tc>
        <w:tc>
          <w:tcPr>
            <w:tcW w:w="99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按套报价</w:t>
            </w:r>
          </w:p>
        </w:tc>
        <w:tc>
          <w:tcPr>
            <w:tcW w:w="106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8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30</w:t>
            </w:r>
          </w:p>
        </w:tc>
        <w:tc>
          <w:tcPr>
            <w:tcW w:w="223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不干胶贴</w:t>
            </w:r>
          </w:p>
        </w:tc>
        <w:tc>
          <w:tcPr>
            <w:tcW w:w="113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80X80</w:t>
            </w:r>
          </w:p>
        </w:tc>
        <w:tc>
          <w:tcPr>
            <w:tcW w:w="36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不干胶覆膜（异形）</w:t>
            </w:r>
          </w:p>
        </w:tc>
        <w:tc>
          <w:tcPr>
            <w:tcW w:w="99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按张报价</w:t>
            </w:r>
          </w:p>
        </w:tc>
        <w:tc>
          <w:tcPr>
            <w:tcW w:w="106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8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31</w:t>
            </w:r>
          </w:p>
        </w:tc>
        <w:tc>
          <w:tcPr>
            <w:tcW w:w="223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禁烟标识</w:t>
            </w:r>
          </w:p>
        </w:tc>
        <w:tc>
          <w:tcPr>
            <w:tcW w:w="113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300X200</w:t>
            </w:r>
          </w:p>
        </w:tc>
        <w:tc>
          <w:tcPr>
            <w:tcW w:w="36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车贴覆膜</w:t>
            </w:r>
          </w:p>
        </w:tc>
        <w:tc>
          <w:tcPr>
            <w:tcW w:w="99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按张报价</w:t>
            </w:r>
          </w:p>
        </w:tc>
        <w:tc>
          <w:tcPr>
            <w:tcW w:w="106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8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32</w:t>
            </w:r>
          </w:p>
        </w:tc>
        <w:tc>
          <w:tcPr>
            <w:tcW w:w="223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禁烟标识</w:t>
            </w:r>
          </w:p>
        </w:tc>
        <w:tc>
          <w:tcPr>
            <w:tcW w:w="113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300X450</w:t>
            </w:r>
          </w:p>
        </w:tc>
        <w:tc>
          <w:tcPr>
            <w:tcW w:w="36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5MM亚克力UV</w:t>
            </w:r>
          </w:p>
        </w:tc>
        <w:tc>
          <w:tcPr>
            <w:tcW w:w="99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按块报价</w:t>
            </w:r>
          </w:p>
        </w:tc>
        <w:tc>
          <w:tcPr>
            <w:tcW w:w="106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8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33</w:t>
            </w:r>
          </w:p>
        </w:tc>
        <w:tc>
          <w:tcPr>
            <w:tcW w:w="223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腰线</w:t>
            </w:r>
          </w:p>
        </w:tc>
        <w:tc>
          <w:tcPr>
            <w:tcW w:w="113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1200X100</w:t>
            </w:r>
          </w:p>
        </w:tc>
        <w:tc>
          <w:tcPr>
            <w:tcW w:w="36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超透贴覆膜</w:t>
            </w:r>
          </w:p>
        </w:tc>
        <w:tc>
          <w:tcPr>
            <w:tcW w:w="99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按张报价</w:t>
            </w:r>
          </w:p>
        </w:tc>
        <w:tc>
          <w:tcPr>
            <w:tcW w:w="106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8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34</w:t>
            </w:r>
          </w:p>
        </w:tc>
        <w:tc>
          <w:tcPr>
            <w:tcW w:w="223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灭火器</w:t>
            </w:r>
          </w:p>
        </w:tc>
        <w:tc>
          <w:tcPr>
            <w:tcW w:w="113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450X250</w:t>
            </w:r>
          </w:p>
        </w:tc>
        <w:tc>
          <w:tcPr>
            <w:tcW w:w="36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车贴覆膜，同时应符合消防规范要求</w:t>
            </w:r>
          </w:p>
        </w:tc>
        <w:tc>
          <w:tcPr>
            <w:tcW w:w="99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按张报价</w:t>
            </w:r>
          </w:p>
        </w:tc>
        <w:tc>
          <w:tcPr>
            <w:tcW w:w="106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8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35</w:t>
            </w:r>
          </w:p>
        </w:tc>
        <w:tc>
          <w:tcPr>
            <w:tcW w:w="223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消防栓</w:t>
            </w:r>
          </w:p>
        </w:tc>
        <w:tc>
          <w:tcPr>
            <w:tcW w:w="113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450X250</w:t>
            </w:r>
          </w:p>
        </w:tc>
        <w:tc>
          <w:tcPr>
            <w:tcW w:w="36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车贴覆膜，同时应符合消防规范要求</w:t>
            </w:r>
          </w:p>
        </w:tc>
        <w:tc>
          <w:tcPr>
            <w:tcW w:w="99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按张报价</w:t>
            </w:r>
          </w:p>
        </w:tc>
        <w:tc>
          <w:tcPr>
            <w:tcW w:w="106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8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36</w:t>
            </w:r>
          </w:p>
        </w:tc>
        <w:tc>
          <w:tcPr>
            <w:tcW w:w="223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残疾人优先</w:t>
            </w:r>
          </w:p>
        </w:tc>
        <w:tc>
          <w:tcPr>
            <w:tcW w:w="113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300X80</w:t>
            </w:r>
          </w:p>
        </w:tc>
        <w:tc>
          <w:tcPr>
            <w:tcW w:w="36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车贴覆膜</w:t>
            </w:r>
          </w:p>
        </w:tc>
        <w:tc>
          <w:tcPr>
            <w:tcW w:w="99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按张报价</w:t>
            </w:r>
          </w:p>
        </w:tc>
        <w:tc>
          <w:tcPr>
            <w:tcW w:w="106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8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37</w:t>
            </w:r>
          </w:p>
        </w:tc>
        <w:tc>
          <w:tcPr>
            <w:tcW w:w="223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电梯警示</w:t>
            </w:r>
          </w:p>
        </w:tc>
        <w:tc>
          <w:tcPr>
            <w:tcW w:w="113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120X300</w:t>
            </w:r>
          </w:p>
        </w:tc>
        <w:tc>
          <w:tcPr>
            <w:tcW w:w="36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车贴覆膜</w:t>
            </w:r>
          </w:p>
        </w:tc>
        <w:tc>
          <w:tcPr>
            <w:tcW w:w="99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按张报价</w:t>
            </w:r>
          </w:p>
        </w:tc>
        <w:tc>
          <w:tcPr>
            <w:tcW w:w="106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8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38</w:t>
            </w:r>
          </w:p>
        </w:tc>
        <w:tc>
          <w:tcPr>
            <w:tcW w:w="223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床头号</w:t>
            </w:r>
          </w:p>
        </w:tc>
        <w:tc>
          <w:tcPr>
            <w:tcW w:w="113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100x100</w:t>
            </w:r>
          </w:p>
        </w:tc>
        <w:tc>
          <w:tcPr>
            <w:tcW w:w="36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亚克力UV（圆形）</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亚克力厚度≥3mm</w:t>
            </w:r>
          </w:p>
        </w:tc>
        <w:tc>
          <w:tcPr>
            <w:tcW w:w="99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按块报价</w:t>
            </w:r>
          </w:p>
        </w:tc>
        <w:tc>
          <w:tcPr>
            <w:tcW w:w="106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8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39</w:t>
            </w:r>
          </w:p>
        </w:tc>
        <w:tc>
          <w:tcPr>
            <w:tcW w:w="223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床头号</w:t>
            </w:r>
          </w:p>
        </w:tc>
        <w:tc>
          <w:tcPr>
            <w:tcW w:w="113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100x100</w:t>
            </w:r>
          </w:p>
        </w:tc>
        <w:tc>
          <w:tcPr>
            <w:tcW w:w="36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高密度PVC+UV（圆形）</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PVC厚度≥15mm</w:t>
            </w:r>
          </w:p>
        </w:tc>
        <w:tc>
          <w:tcPr>
            <w:tcW w:w="99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按块报价</w:t>
            </w:r>
          </w:p>
        </w:tc>
        <w:tc>
          <w:tcPr>
            <w:tcW w:w="106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8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40</w:t>
            </w:r>
          </w:p>
        </w:tc>
        <w:tc>
          <w:tcPr>
            <w:tcW w:w="223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座椅贴</w:t>
            </w:r>
          </w:p>
        </w:tc>
        <w:tc>
          <w:tcPr>
            <w:tcW w:w="113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350X80</w:t>
            </w:r>
          </w:p>
        </w:tc>
        <w:tc>
          <w:tcPr>
            <w:tcW w:w="36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车贴覆膜</w:t>
            </w:r>
          </w:p>
        </w:tc>
        <w:tc>
          <w:tcPr>
            <w:tcW w:w="99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按张报价</w:t>
            </w:r>
          </w:p>
        </w:tc>
        <w:tc>
          <w:tcPr>
            <w:tcW w:w="106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8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41</w:t>
            </w:r>
          </w:p>
        </w:tc>
        <w:tc>
          <w:tcPr>
            <w:tcW w:w="223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微波炉使用须知</w:t>
            </w:r>
          </w:p>
        </w:tc>
        <w:tc>
          <w:tcPr>
            <w:tcW w:w="113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420x300</w:t>
            </w:r>
          </w:p>
        </w:tc>
        <w:tc>
          <w:tcPr>
            <w:tcW w:w="36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高密度PVC+高清写真画面覆膜</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PVC厚度≥15mm</w:t>
            </w:r>
          </w:p>
        </w:tc>
        <w:tc>
          <w:tcPr>
            <w:tcW w:w="99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按块报价</w:t>
            </w:r>
          </w:p>
        </w:tc>
        <w:tc>
          <w:tcPr>
            <w:tcW w:w="106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8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42</w:t>
            </w:r>
          </w:p>
        </w:tc>
        <w:tc>
          <w:tcPr>
            <w:tcW w:w="223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探视须知</w:t>
            </w:r>
          </w:p>
        </w:tc>
        <w:tc>
          <w:tcPr>
            <w:tcW w:w="113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420x300</w:t>
            </w:r>
          </w:p>
        </w:tc>
        <w:tc>
          <w:tcPr>
            <w:tcW w:w="36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高密度PVC+高清写真画面覆膜</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PVC厚度≥15mm</w:t>
            </w:r>
          </w:p>
        </w:tc>
        <w:tc>
          <w:tcPr>
            <w:tcW w:w="99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按块报价</w:t>
            </w:r>
          </w:p>
        </w:tc>
        <w:tc>
          <w:tcPr>
            <w:tcW w:w="106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8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43</w:t>
            </w:r>
          </w:p>
        </w:tc>
        <w:tc>
          <w:tcPr>
            <w:tcW w:w="223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请勿抛物警示</w:t>
            </w:r>
          </w:p>
        </w:tc>
        <w:tc>
          <w:tcPr>
            <w:tcW w:w="113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500X40</w:t>
            </w:r>
          </w:p>
        </w:tc>
        <w:tc>
          <w:tcPr>
            <w:tcW w:w="36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车贴覆膜</w:t>
            </w:r>
          </w:p>
        </w:tc>
        <w:tc>
          <w:tcPr>
            <w:tcW w:w="99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按张报价</w:t>
            </w:r>
          </w:p>
        </w:tc>
        <w:tc>
          <w:tcPr>
            <w:tcW w:w="106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8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44</w:t>
            </w:r>
          </w:p>
        </w:tc>
        <w:tc>
          <w:tcPr>
            <w:tcW w:w="223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提示脚丫</w:t>
            </w:r>
          </w:p>
        </w:tc>
        <w:tc>
          <w:tcPr>
            <w:tcW w:w="1137"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200X200</w:t>
            </w:r>
          </w:p>
        </w:tc>
        <w:tc>
          <w:tcPr>
            <w:tcW w:w="3651"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地贴+斜纹膜（异形）</w:t>
            </w:r>
          </w:p>
        </w:tc>
        <w:tc>
          <w:tcPr>
            <w:tcW w:w="99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p>
        </w:tc>
        <w:tc>
          <w:tcPr>
            <w:tcW w:w="106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8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45</w:t>
            </w:r>
          </w:p>
        </w:tc>
        <w:tc>
          <w:tcPr>
            <w:tcW w:w="223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横幅</w:t>
            </w:r>
          </w:p>
        </w:tc>
        <w:tc>
          <w:tcPr>
            <w:tcW w:w="113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实测</w:t>
            </w:r>
          </w:p>
        </w:tc>
        <w:tc>
          <w:tcPr>
            <w:tcW w:w="36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color w:val="auto"/>
                <w:sz w:val="24"/>
                <w:highlight w:val="none"/>
              </w:rPr>
            </w:pPr>
          </w:p>
        </w:tc>
        <w:tc>
          <w:tcPr>
            <w:tcW w:w="99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按米报价</w:t>
            </w:r>
          </w:p>
        </w:tc>
        <w:tc>
          <w:tcPr>
            <w:tcW w:w="106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8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46</w:t>
            </w:r>
          </w:p>
        </w:tc>
        <w:tc>
          <w:tcPr>
            <w:tcW w:w="223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大型会议背景墙</w:t>
            </w:r>
          </w:p>
        </w:tc>
        <w:tc>
          <w:tcPr>
            <w:tcW w:w="113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实测</w:t>
            </w:r>
          </w:p>
        </w:tc>
        <w:tc>
          <w:tcPr>
            <w:tcW w:w="36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桁架搭建租赁+户外高清双喷布画面，分辨率（精度）≥720dpi</w:t>
            </w:r>
          </w:p>
        </w:tc>
        <w:tc>
          <w:tcPr>
            <w:tcW w:w="99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按平方米报价</w:t>
            </w:r>
          </w:p>
        </w:tc>
        <w:tc>
          <w:tcPr>
            <w:tcW w:w="106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8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47</w:t>
            </w:r>
          </w:p>
        </w:tc>
        <w:tc>
          <w:tcPr>
            <w:tcW w:w="223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大型会议用舞台</w:t>
            </w:r>
          </w:p>
        </w:tc>
        <w:tc>
          <w:tcPr>
            <w:tcW w:w="113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实测</w:t>
            </w:r>
          </w:p>
        </w:tc>
        <w:tc>
          <w:tcPr>
            <w:tcW w:w="36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桁架搭建离地300mm含地毯</w:t>
            </w:r>
          </w:p>
        </w:tc>
        <w:tc>
          <w:tcPr>
            <w:tcW w:w="99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按平方米报价</w:t>
            </w:r>
          </w:p>
        </w:tc>
        <w:tc>
          <w:tcPr>
            <w:tcW w:w="106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8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48</w:t>
            </w:r>
          </w:p>
        </w:tc>
        <w:tc>
          <w:tcPr>
            <w:tcW w:w="223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科室宣传单页</w:t>
            </w:r>
          </w:p>
        </w:tc>
        <w:tc>
          <w:tcPr>
            <w:tcW w:w="113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A4</w:t>
            </w:r>
          </w:p>
        </w:tc>
        <w:tc>
          <w:tcPr>
            <w:tcW w:w="36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157克铜，四色印刷</w:t>
            </w:r>
          </w:p>
        </w:tc>
        <w:tc>
          <w:tcPr>
            <w:tcW w:w="99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按张报价</w:t>
            </w:r>
          </w:p>
        </w:tc>
        <w:tc>
          <w:tcPr>
            <w:tcW w:w="106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8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49</w:t>
            </w:r>
          </w:p>
        </w:tc>
        <w:tc>
          <w:tcPr>
            <w:tcW w:w="223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科室宣传单页</w:t>
            </w:r>
          </w:p>
        </w:tc>
        <w:tc>
          <w:tcPr>
            <w:tcW w:w="113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A5</w:t>
            </w:r>
          </w:p>
        </w:tc>
        <w:tc>
          <w:tcPr>
            <w:tcW w:w="36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157克铜，四色印刷</w:t>
            </w:r>
          </w:p>
        </w:tc>
        <w:tc>
          <w:tcPr>
            <w:tcW w:w="99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按张报价</w:t>
            </w:r>
          </w:p>
        </w:tc>
        <w:tc>
          <w:tcPr>
            <w:tcW w:w="106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8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50</w:t>
            </w:r>
          </w:p>
        </w:tc>
        <w:tc>
          <w:tcPr>
            <w:tcW w:w="223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科室宣传三折页</w:t>
            </w:r>
          </w:p>
        </w:tc>
        <w:tc>
          <w:tcPr>
            <w:tcW w:w="113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A4</w:t>
            </w:r>
          </w:p>
        </w:tc>
        <w:tc>
          <w:tcPr>
            <w:tcW w:w="36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157克铜，四色印刷，压折痕</w:t>
            </w:r>
          </w:p>
        </w:tc>
        <w:tc>
          <w:tcPr>
            <w:tcW w:w="99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按张报价</w:t>
            </w:r>
          </w:p>
        </w:tc>
        <w:tc>
          <w:tcPr>
            <w:tcW w:w="106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8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51</w:t>
            </w:r>
          </w:p>
        </w:tc>
        <w:tc>
          <w:tcPr>
            <w:tcW w:w="223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可更换磁吸画框</w:t>
            </w:r>
          </w:p>
        </w:tc>
        <w:tc>
          <w:tcPr>
            <w:tcW w:w="113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80X120</w:t>
            </w:r>
          </w:p>
        </w:tc>
        <w:tc>
          <w:tcPr>
            <w:tcW w:w="36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铝合金边框圆角，背板高密度PVC,面板亚克力，四周磁吸条，可更换画面</w:t>
            </w:r>
          </w:p>
        </w:tc>
        <w:tc>
          <w:tcPr>
            <w:tcW w:w="99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按套报价</w:t>
            </w:r>
          </w:p>
        </w:tc>
        <w:tc>
          <w:tcPr>
            <w:tcW w:w="106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8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52</w:t>
            </w:r>
          </w:p>
        </w:tc>
        <w:tc>
          <w:tcPr>
            <w:tcW w:w="223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磁吸底板</w:t>
            </w:r>
          </w:p>
        </w:tc>
        <w:tc>
          <w:tcPr>
            <w:tcW w:w="113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实测</w:t>
            </w:r>
          </w:p>
        </w:tc>
        <w:tc>
          <w:tcPr>
            <w:tcW w:w="36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高密度PVC双面+磁性白板UV,PVC厚度≥15mm</w:t>
            </w:r>
          </w:p>
        </w:tc>
        <w:tc>
          <w:tcPr>
            <w:tcW w:w="99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按平方米报价</w:t>
            </w:r>
          </w:p>
        </w:tc>
        <w:tc>
          <w:tcPr>
            <w:tcW w:w="106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8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53</w:t>
            </w:r>
          </w:p>
        </w:tc>
        <w:tc>
          <w:tcPr>
            <w:tcW w:w="223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磁吸条</w:t>
            </w:r>
          </w:p>
        </w:tc>
        <w:tc>
          <w:tcPr>
            <w:tcW w:w="113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25X6.5</w:t>
            </w:r>
          </w:p>
        </w:tc>
        <w:tc>
          <w:tcPr>
            <w:tcW w:w="36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5MM亚克力，镶嵌磁性条</w:t>
            </w:r>
          </w:p>
        </w:tc>
        <w:tc>
          <w:tcPr>
            <w:tcW w:w="99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按块报价</w:t>
            </w:r>
          </w:p>
        </w:tc>
        <w:tc>
          <w:tcPr>
            <w:tcW w:w="106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8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54</w:t>
            </w:r>
          </w:p>
        </w:tc>
        <w:tc>
          <w:tcPr>
            <w:tcW w:w="223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楼层索引</w:t>
            </w:r>
          </w:p>
        </w:tc>
        <w:tc>
          <w:tcPr>
            <w:tcW w:w="113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实测</w:t>
            </w:r>
          </w:p>
        </w:tc>
        <w:tc>
          <w:tcPr>
            <w:tcW w:w="36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5MM瓷白亚克力UV+5MM透明亚克力抽插盒</w:t>
            </w:r>
          </w:p>
        </w:tc>
        <w:tc>
          <w:tcPr>
            <w:tcW w:w="99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按平方米报价</w:t>
            </w:r>
          </w:p>
        </w:tc>
        <w:tc>
          <w:tcPr>
            <w:tcW w:w="106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9931" w:type="dxa"/>
            <w:gridSpan w:val="6"/>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磋商</w:t>
            </w:r>
            <w:r>
              <w:rPr>
                <w:rFonts w:hint="default" w:ascii="Times New Roman" w:hAnsi="Times New Roman" w:eastAsia="仿宋" w:cs="Times New Roman"/>
                <w:color w:val="auto"/>
                <w:sz w:val="24"/>
                <w:highlight w:val="none"/>
                <w:lang w:eastAsia="zh-CN"/>
              </w:rPr>
              <w:t>单价价格合计</w:t>
            </w:r>
            <w:r>
              <w:rPr>
                <w:rFonts w:hint="default" w:ascii="Times New Roman" w:hAnsi="Times New Roman" w:eastAsia="仿宋" w:cs="Times New Roman"/>
                <w:color w:val="auto"/>
                <w:sz w:val="24"/>
                <w:highlight w:val="none"/>
              </w:rPr>
              <w:t>：大写：                           小写：¥         元</w:t>
            </w:r>
          </w:p>
        </w:tc>
      </w:tr>
    </w:tbl>
    <w:p>
      <w:pPr>
        <w:adjustRightInd w:val="0"/>
        <w:snapToGrid w:val="0"/>
        <w:spacing w:line="480" w:lineRule="auto"/>
        <w:jc w:val="left"/>
        <w:rPr>
          <w:rFonts w:hint="default" w:ascii="Times New Roman" w:hAnsi="Times New Roman" w:eastAsia="仿宋" w:cs="Times New Roman"/>
          <w:color w:val="auto"/>
          <w:sz w:val="24"/>
        </w:rPr>
      </w:pPr>
    </w:p>
    <w:p>
      <w:pPr>
        <w:adjustRightInd w:val="0"/>
        <w:snapToGrid w:val="0"/>
        <w:spacing w:line="480" w:lineRule="auto"/>
        <w:jc w:val="left"/>
        <w:rPr>
          <w:rFonts w:hint="default" w:ascii="Times New Roman" w:hAnsi="Times New Roman" w:eastAsia="仿宋" w:cs="Times New Roman"/>
          <w:color w:val="auto"/>
          <w:sz w:val="24"/>
        </w:rPr>
      </w:pPr>
    </w:p>
    <w:p>
      <w:pPr>
        <w:adjustRightInd w:val="0"/>
        <w:snapToGrid w:val="0"/>
        <w:spacing w:line="480" w:lineRule="auto"/>
        <w:jc w:val="left"/>
        <w:rPr>
          <w:rFonts w:hint="default" w:ascii="Times New Roman" w:hAnsi="Times New Roman" w:eastAsia="仿宋" w:cs="Times New Roman"/>
          <w:color w:val="auto"/>
          <w:sz w:val="24"/>
          <w:u w:val="single"/>
        </w:rPr>
      </w:pPr>
      <w:r>
        <w:rPr>
          <w:rFonts w:hint="default" w:ascii="Times New Roman" w:hAnsi="Times New Roman" w:eastAsia="仿宋" w:cs="Times New Roman"/>
          <w:color w:val="auto"/>
          <w:sz w:val="24"/>
        </w:rPr>
        <w:t>供应商（单位名称及公章）：</w:t>
      </w:r>
      <w:r>
        <w:rPr>
          <w:rFonts w:hint="default" w:ascii="Times New Roman" w:hAnsi="Times New Roman" w:eastAsia="仿宋" w:cs="Times New Roman"/>
          <w:color w:val="auto"/>
          <w:sz w:val="24"/>
          <w:u w:val="single"/>
        </w:rPr>
        <w:t xml:space="preserve">                            </w:t>
      </w:r>
    </w:p>
    <w:p>
      <w:pPr>
        <w:adjustRightInd w:val="0"/>
        <w:snapToGrid w:val="0"/>
        <w:spacing w:line="480" w:lineRule="auto"/>
        <w:jc w:val="left"/>
        <w:rPr>
          <w:rFonts w:hint="default" w:ascii="Times New Roman" w:hAnsi="Times New Roman" w:eastAsia="仿宋" w:cs="Times New Roman"/>
          <w:color w:val="auto"/>
          <w:sz w:val="24"/>
          <w:u w:val="single"/>
        </w:rPr>
      </w:pPr>
      <w:r>
        <w:rPr>
          <w:rFonts w:hint="default" w:ascii="Times New Roman" w:hAnsi="Times New Roman" w:eastAsia="仿宋" w:cs="Times New Roman"/>
          <w:color w:val="auto"/>
          <w:sz w:val="24"/>
        </w:rPr>
        <w:t>法定代表人/被授权人（签字或盖章）：</w:t>
      </w:r>
      <w:r>
        <w:rPr>
          <w:rFonts w:hint="default" w:ascii="Times New Roman" w:hAnsi="Times New Roman" w:eastAsia="仿宋" w:cs="Times New Roman"/>
          <w:color w:val="auto"/>
          <w:sz w:val="24"/>
          <w:u w:val="single"/>
        </w:rPr>
        <w:t xml:space="preserve">                    </w:t>
      </w:r>
    </w:p>
    <w:p>
      <w:pPr>
        <w:adjustRightInd w:val="0"/>
        <w:snapToGrid w:val="0"/>
        <w:spacing w:line="480" w:lineRule="auto"/>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日期：   年   月   日</w:t>
      </w:r>
    </w:p>
    <w:p>
      <w:pPr>
        <w:pStyle w:val="19"/>
        <w:spacing w:line="460" w:lineRule="exact"/>
        <w:ind w:firstLine="0" w:firstLineChars="0"/>
        <w:rPr>
          <w:rFonts w:hint="default" w:ascii="Times New Roman" w:hAnsi="Times New Roman" w:eastAsia="仿宋" w:cs="Times New Roman"/>
          <w:color w:val="auto"/>
          <w:sz w:val="21"/>
          <w:szCs w:val="21"/>
          <w:highlight w:val="none"/>
        </w:rPr>
        <w:sectPr>
          <w:pgSz w:w="11907" w:h="16840"/>
          <w:pgMar w:top="1418" w:right="1287" w:bottom="936" w:left="1259" w:header="907" w:footer="654" w:gutter="0"/>
          <w:pgNumType w:fmt="decimal"/>
          <w:cols w:space="720" w:num="1"/>
          <w:titlePg/>
          <w:docGrid w:linePitch="312" w:charSpace="0"/>
        </w:sectPr>
      </w:pPr>
    </w:p>
    <w:p>
      <w:pPr>
        <w:pStyle w:val="4"/>
        <w:rPr>
          <w:rFonts w:hint="default" w:ascii="Times New Roman" w:hAnsi="Times New Roman" w:eastAsia="仿宋" w:cs="Times New Roman"/>
          <w:color w:val="auto"/>
        </w:rPr>
      </w:pPr>
      <w:r>
        <w:rPr>
          <w:rFonts w:hint="default" w:ascii="Times New Roman" w:hAnsi="Times New Roman" w:eastAsia="仿宋" w:cs="Times New Roman"/>
          <w:color w:val="auto"/>
        </w:rPr>
        <w:t>第四部分</w:t>
      </w:r>
      <w:bookmarkStart w:id="187" w:name="_Toc20891"/>
      <w:r>
        <w:rPr>
          <w:rFonts w:hint="default" w:ascii="Times New Roman" w:hAnsi="Times New Roman" w:eastAsia="仿宋" w:cs="Times New Roman"/>
          <w:color w:val="auto"/>
        </w:rPr>
        <w:t xml:space="preserve">  </w:t>
      </w:r>
      <w:bookmarkEnd w:id="176"/>
      <w:bookmarkEnd w:id="177"/>
      <w:bookmarkEnd w:id="178"/>
      <w:bookmarkEnd w:id="179"/>
      <w:bookmarkEnd w:id="180"/>
      <w:bookmarkEnd w:id="181"/>
      <w:bookmarkEnd w:id="182"/>
      <w:bookmarkEnd w:id="183"/>
      <w:bookmarkEnd w:id="187"/>
      <w:r>
        <w:rPr>
          <w:rFonts w:hint="default" w:ascii="Times New Roman" w:hAnsi="Times New Roman" w:eastAsia="仿宋" w:cs="Times New Roman"/>
          <w:color w:val="auto"/>
        </w:rPr>
        <w:t>服务</w:t>
      </w:r>
      <w:r>
        <w:rPr>
          <w:rFonts w:hint="default" w:ascii="Times New Roman" w:hAnsi="Times New Roman" w:eastAsia="仿宋" w:cs="Times New Roman"/>
          <w:color w:val="auto"/>
          <w:lang w:eastAsia="zh-CN"/>
        </w:rPr>
        <w:t>内容</w:t>
      </w:r>
      <w:r>
        <w:rPr>
          <w:rFonts w:hint="default" w:ascii="Times New Roman" w:hAnsi="Times New Roman" w:eastAsia="仿宋" w:cs="Times New Roman"/>
          <w:color w:val="auto"/>
        </w:rPr>
        <w:t>响应偏离表</w:t>
      </w:r>
    </w:p>
    <w:p>
      <w:pPr>
        <w:keepNext w:val="0"/>
        <w:keepLines w:val="0"/>
        <w:pageBreakBefore w:val="0"/>
        <w:widowControl/>
        <w:wordWrap w:val="0"/>
        <w:overflowPunct/>
        <w:topLinePunct w:val="0"/>
        <w:autoSpaceDE/>
        <w:autoSpaceDN/>
        <w:bidi w:val="0"/>
        <w:adjustRightInd/>
        <w:snapToGrid/>
        <w:spacing w:line="360" w:lineRule="auto"/>
        <w:jc w:val="left"/>
        <w:textAlignment w:val="auto"/>
        <w:rPr>
          <w:rFonts w:hint="default" w:ascii="Times New Roman" w:hAnsi="Times New Roman" w:eastAsia="仿宋" w:cs="Times New Roman"/>
          <w:color w:val="auto"/>
          <w:sz w:val="22"/>
          <w:szCs w:val="21"/>
          <w:u w:val="single"/>
          <w:lang w:eastAsia="zh-CN"/>
        </w:rPr>
      </w:pPr>
      <w:r>
        <w:rPr>
          <w:rFonts w:hint="default" w:ascii="Times New Roman" w:hAnsi="Times New Roman" w:eastAsia="仿宋" w:cs="Times New Roman"/>
          <w:color w:val="auto"/>
          <w:sz w:val="22"/>
          <w:szCs w:val="21"/>
        </w:rPr>
        <w:t>项目名称：</w:t>
      </w:r>
      <w:r>
        <w:rPr>
          <w:rFonts w:hint="default" w:ascii="Times New Roman" w:hAnsi="Times New Roman" w:eastAsia="仿宋" w:cs="Times New Roman"/>
          <w:color w:val="auto"/>
          <w:sz w:val="22"/>
          <w:szCs w:val="21"/>
          <w:u w:val="none"/>
          <w:lang w:eastAsia="zh-CN"/>
        </w:rPr>
        <w:t>西安市人民医院（西安市第四医院）标识制作</w:t>
      </w:r>
    </w:p>
    <w:p>
      <w:pPr>
        <w:pStyle w:val="7"/>
        <w:keepNext w:val="0"/>
        <w:keepLines w:val="0"/>
        <w:pageBreakBefore w:val="0"/>
        <w:overflowPunct/>
        <w:topLinePunct w:val="0"/>
        <w:autoSpaceDE/>
        <w:autoSpaceDN/>
        <w:bidi w:val="0"/>
        <w:adjustRightInd/>
        <w:snapToGrid/>
        <w:spacing w:line="360" w:lineRule="auto"/>
        <w:ind w:firstLine="0"/>
        <w:textAlignment w:val="auto"/>
        <w:rPr>
          <w:rFonts w:hint="default" w:ascii="Times New Roman" w:hAnsi="Times New Roman" w:eastAsia="仿宋" w:cs="Times New Roman"/>
          <w:color w:val="auto"/>
          <w:sz w:val="22"/>
          <w:szCs w:val="18"/>
          <w:lang w:eastAsia="zh-CN"/>
        </w:rPr>
      </w:pPr>
      <w:r>
        <w:rPr>
          <w:rFonts w:hint="default" w:ascii="Times New Roman" w:hAnsi="Times New Roman" w:eastAsia="仿宋" w:cs="Times New Roman"/>
          <w:color w:val="auto"/>
          <w:sz w:val="22"/>
          <w:szCs w:val="18"/>
        </w:rPr>
        <w:t>项目编号：</w:t>
      </w:r>
      <w:r>
        <w:rPr>
          <w:rFonts w:hint="eastAsia" w:ascii="Times New Roman" w:hAnsi="Times New Roman" w:eastAsia="仿宋" w:cs="Times New Roman"/>
          <w:color w:val="auto"/>
          <w:sz w:val="22"/>
          <w:szCs w:val="18"/>
          <w:lang w:eastAsia="zh-CN"/>
        </w:rPr>
        <w:t>ZXCD-2022SY-053</w:t>
      </w:r>
    </w:p>
    <w:p>
      <w:pPr>
        <w:keepNext w:val="0"/>
        <w:keepLines w:val="0"/>
        <w:pageBreakBefore w:val="0"/>
        <w:kinsoku w:val="0"/>
        <w:overflowPunct/>
        <w:topLinePunct w:val="0"/>
        <w:autoSpaceDE/>
        <w:autoSpaceDN/>
        <w:bidi w:val="0"/>
        <w:adjustRightInd/>
        <w:snapToGrid/>
        <w:spacing w:line="360" w:lineRule="auto"/>
        <w:ind w:right="59" w:rightChars="28"/>
        <w:jc w:val="left"/>
        <w:textAlignment w:val="auto"/>
        <w:rPr>
          <w:rFonts w:hint="default" w:ascii="Times New Roman" w:hAnsi="Times New Roman" w:eastAsia="仿宋" w:cs="Times New Roman"/>
          <w:color w:val="auto"/>
          <w:sz w:val="22"/>
          <w:szCs w:val="21"/>
          <w:lang w:eastAsia="zh-CN"/>
        </w:rPr>
      </w:pPr>
      <w:r>
        <w:rPr>
          <w:rFonts w:hint="default" w:ascii="Times New Roman" w:hAnsi="Times New Roman" w:eastAsia="仿宋" w:cs="Times New Roman"/>
          <w:b w:val="0"/>
          <w:bCs w:val="0"/>
          <w:color w:val="auto"/>
          <w:sz w:val="22"/>
          <w:szCs w:val="22"/>
          <w:lang w:val="en-US" w:eastAsia="zh-CN"/>
        </w:rPr>
        <w:t>第</w:t>
      </w:r>
      <w:r>
        <w:rPr>
          <w:rFonts w:hint="default" w:ascii="Times New Roman" w:hAnsi="Times New Roman" w:eastAsia="仿宋" w:cs="Times New Roman"/>
          <w:b w:val="0"/>
          <w:bCs w:val="0"/>
          <w:color w:val="auto"/>
          <w:sz w:val="22"/>
          <w:szCs w:val="22"/>
          <w:u w:val="single"/>
          <w:lang w:val="en-US" w:eastAsia="zh-CN"/>
        </w:rPr>
        <w:t xml:space="preserve">   </w:t>
      </w:r>
      <w:r>
        <w:rPr>
          <w:rFonts w:hint="default" w:ascii="Times New Roman" w:hAnsi="Times New Roman" w:eastAsia="仿宋" w:cs="Times New Roman"/>
          <w:b w:val="0"/>
          <w:bCs w:val="0"/>
          <w:color w:val="auto"/>
          <w:sz w:val="22"/>
          <w:szCs w:val="22"/>
          <w:lang w:val="en-US" w:eastAsia="zh-CN"/>
        </w:rPr>
        <w:t>标段：</w:t>
      </w:r>
      <w:r>
        <w:rPr>
          <w:rFonts w:hint="default" w:ascii="Times New Roman" w:hAnsi="Times New Roman" w:eastAsia="仿宋" w:cs="Times New Roman"/>
          <w:b w:val="0"/>
          <w:bCs w:val="0"/>
          <w:color w:val="auto"/>
          <w:sz w:val="22"/>
          <w:szCs w:val="22"/>
          <w:u w:val="single"/>
          <w:lang w:val="en-US" w:eastAsia="zh-CN"/>
        </w:rPr>
        <w:t xml:space="preserve">  </w:t>
      </w:r>
      <w:r>
        <w:rPr>
          <w:rFonts w:hint="default" w:ascii="Times New Roman" w:hAnsi="Times New Roman" w:eastAsia="仿宋" w:cs="Times New Roman"/>
          <w:b/>
          <w:bCs/>
          <w:color w:val="auto"/>
          <w:sz w:val="28"/>
          <w:szCs w:val="28"/>
          <w:u w:val="single"/>
          <w:lang w:val="en-US" w:eastAsia="zh-CN"/>
        </w:rPr>
        <w:t xml:space="preserve">        </w:t>
      </w:r>
    </w:p>
    <w:tbl>
      <w:tblPr>
        <w:tblStyle w:val="21"/>
        <w:tblW w:w="92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
        <w:gridCol w:w="3026"/>
        <w:gridCol w:w="2735"/>
        <w:gridCol w:w="1328"/>
        <w:gridCol w:w="13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808" w:type="dxa"/>
            <w:noWrap/>
            <w:vAlign w:val="center"/>
          </w:tcPr>
          <w:p>
            <w:pPr>
              <w:pStyle w:val="11"/>
              <w:spacing w:line="480" w:lineRule="auto"/>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序号</w:t>
            </w:r>
          </w:p>
        </w:tc>
        <w:tc>
          <w:tcPr>
            <w:tcW w:w="3026" w:type="dxa"/>
            <w:noWrap/>
            <w:vAlign w:val="center"/>
          </w:tcPr>
          <w:p>
            <w:pPr>
              <w:pStyle w:val="11"/>
              <w:spacing w:line="480" w:lineRule="auto"/>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磋商文件</w:t>
            </w:r>
            <w:r>
              <w:rPr>
                <w:rFonts w:hint="default" w:ascii="Times New Roman" w:hAnsi="Times New Roman" w:eastAsia="仿宋" w:cs="Times New Roman"/>
                <w:b w:val="0"/>
                <w:bCs/>
                <w:color w:val="auto"/>
                <w:sz w:val="24"/>
              </w:rPr>
              <w:t>服务要求</w:t>
            </w:r>
          </w:p>
        </w:tc>
        <w:tc>
          <w:tcPr>
            <w:tcW w:w="2735" w:type="dxa"/>
            <w:noWrap/>
            <w:vAlign w:val="center"/>
          </w:tcPr>
          <w:p>
            <w:pPr>
              <w:pStyle w:val="11"/>
              <w:spacing w:line="480" w:lineRule="auto"/>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响应文件</w:t>
            </w:r>
            <w:r>
              <w:rPr>
                <w:rFonts w:hint="default" w:ascii="Times New Roman" w:hAnsi="Times New Roman" w:eastAsia="仿宋" w:cs="Times New Roman"/>
                <w:color w:val="auto"/>
                <w:sz w:val="24"/>
                <w:szCs w:val="24"/>
                <w:lang w:eastAsia="zh-CN"/>
              </w:rPr>
              <w:t>服务</w:t>
            </w:r>
            <w:r>
              <w:rPr>
                <w:rFonts w:hint="default" w:ascii="Times New Roman" w:hAnsi="Times New Roman" w:eastAsia="仿宋" w:cs="Times New Roman"/>
                <w:color w:val="auto"/>
                <w:sz w:val="24"/>
                <w:szCs w:val="24"/>
              </w:rPr>
              <w:t>响应</w:t>
            </w:r>
          </w:p>
        </w:tc>
        <w:tc>
          <w:tcPr>
            <w:tcW w:w="1328" w:type="dxa"/>
            <w:noWrap/>
            <w:vAlign w:val="center"/>
          </w:tcPr>
          <w:p>
            <w:pPr>
              <w:pStyle w:val="11"/>
              <w:spacing w:line="480" w:lineRule="auto"/>
              <w:jc w:val="center"/>
              <w:rPr>
                <w:rFonts w:hint="default" w:ascii="Times New Roman" w:hAnsi="Times New Roman" w:eastAsia="仿宋" w:cs="Times New Roman"/>
                <w:color w:val="auto"/>
                <w:sz w:val="24"/>
                <w:szCs w:val="24"/>
                <w:lang w:eastAsia="zh-CN"/>
              </w:rPr>
            </w:pPr>
            <w:r>
              <w:rPr>
                <w:rFonts w:hint="default" w:ascii="Times New Roman" w:hAnsi="Times New Roman" w:eastAsia="仿宋" w:cs="Times New Roman"/>
                <w:color w:val="auto"/>
                <w:sz w:val="24"/>
                <w:szCs w:val="24"/>
              </w:rPr>
              <w:t>偏离</w:t>
            </w:r>
            <w:r>
              <w:rPr>
                <w:rFonts w:hint="default" w:ascii="Times New Roman" w:hAnsi="Times New Roman" w:eastAsia="仿宋" w:cs="Times New Roman"/>
                <w:color w:val="auto"/>
                <w:sz w:val="24"/>
                <w:szCs w:val="24"/>
                <w:lang w:eastAsia="zh-CN"/>
              </w:rPr>
              <w:t>情况</w:t>
            </w:r>
          </w:p>
        </w:tc>
        <w:tc>
          <w:tcPr>
            <w:tcW w:w="1328" w:type="dxa"/>
            <w:noWrap/>
            <w:vAlign w:val="center"/>
          </w:tcPr>
          <w:p>
            <w:pPr>
              <w:pStyle w:val="11"/>
              <w:spacing w:line="480" w:lineRule="auto"/>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08" w:type="dxa"/>
            <w:noWrap/>
          </w:tcPr>
          <w:p>
            <w:pPr>
              <w:pStyle w:val="11"/>
              <w:spacing w:line="480" w:lineRule="auto"/>
              <w:ind w:firstLine="480" w:firstLineChars="200"/>
              <w:jc w:val="left"/>
              <w:rPr>
                <w:rFonts w:hint="default" w:ascii="Times New Roman" w:hAnsi="Times New Roman" w:eastAsia="仿宋" w:cs="Times New Roman"/>
                <w:color w:val="auto"/>
                <w:sz w:val="24"/>
                <w:szCs w:val="24"/>
              </w:rPr>
            </w:pPr>
          </w:p>
        </w:tc>
        <w:tc>
          <w:tcPr>
            <w:tcW w:w="3026" w:type="dxa"/>
            <w:noWrap/>
            <w:vAlign w:val="center"/>
          </w:tcPr>
          <w:p>
            <w:pPr>
              <w:pStyle w:val="11"/>
              <w:spacing w:line="480" w:lineRule="auto"/>
              <w:ind w:firstLine="480" w:firstLineChars="200"/>
              <w:jc w:val="left"/>
              <w:rPr>
                <w:rFonts w:hint="default" w:ascii="Times New Roman" w:hAnsi="Times New Roman" w:eastAsia="仿宋" w:cs="Times New Roman"/>
                <w:color w:val="auto"/>
                <w:sz w:val="24"/>
                <w:szCs w:val="24"/>
              </w:rPr>
            </w:pPr>
          </w:p>
        </w:tc>
        <w:tc>
          <w:tcPr>
            <w:tcW w:w="2735" w:type="dxa"/>
            <w:noWrap/>
            <w:vAlign w:val="center"/>
          </w:tcPr>
          <w:p>
            <w:pPr>
              <w:pStyle w:val="11"/>
              <w:spacing w:line="480" w:lineRule="auto"/>
              <w:ind w:firstLine="480" w:firstLineChars="200"/>
              <w:jc w:val="left"/>
              <w:rPr>
                <w:rFonts w:hint="default" w:ascii="Times New Roman" w:hAnsi="Times New Roman" w:eastAsia="仿宋" w:cs="Times New Roman"/>
                <w:color w:val="auto"/>
                <w:sz w:val="24"/>
                <w:szCs w:val="24"/>
              </w:rPr>
            </w:pPr>
          </w:p>
        </w:tc>
        <w:tc>
          <w:tcPr>
            <w:tcW w:w="1328" w:type="dxa"/>
            <w:noWrap/>
            <w:vAlign w:val="center"/>
          </w:tcPr>
          <w:p>
            <w:pPr>
              <w:pStyle w:val="11"/>
              <w:spacing w:line="480" w:lineRule="auto"/>
              <w:ind w:firstLine="480" w:firstLineChars="200"/>
              <w:jc w:val="left"/>
              <w:rPr>
                <w:rFonts w:hint="default" w:ascii="Times New Roman" w:hAnsi="Times New Roman" w:eastAsia="仿宋" w:cs="Times New Roman"/>
                <w:color w:val="auto"/>
                <w:sz w:val="24"/>
                <w:szCs w:val="24"/>
              </w:rPr>
            </w:pPr>
          </w:p>
        </w:tc>
        <w:tc>
          <w:tcPr>
            <w:tcW w:w="1328" w:type="dxa"/>
            <w:noWrap/>
            <w:vAlign w:val="center"/>
          </w:tcPr>
          <w:p>
            <w:pPr>
              <w:pStyle w:val="11"/>
              <w:spacing w:line="480" w:lineRule="auto"/>
              <w:ind w:firstLine="480" w:firstLineChars="200"/>
              <w:jc w:val="left"/>
              <w:rPr>
                <w:rFonts w:hint="default" w:ascii="Times New Roman" w:hAnsi="Times New Roman" w:eastAsia="仿宋"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08" w:type="dxa"/>
            <w:noWrap/>
          </w:tcPr>
          <w:p>
            <w:pPr>
              <w:pStyle w:val="11"/>
              <w:spacing w:line="480" w:lineRule="auto"/>
              <w:ind w:firstLine="480" w:firstLineChars="200"/>
              <w:jc w:val="left"/>
              <w:rPr>
                <w:rFonts w:hint="default" w:ascii="Times New Roman" w:hAnsi="Times New Roman" w:eastAsia="仿宋" w:cs="Times New Roman"/>
                <w:color w:val="auto"/>
                <w:sz w:val="24"/>
                <w:szCs w:val="24"/>
              </w:rPr>
            </w:pPr>
          </w:p>
        </w:tc>
        <w:tc>
          <w:tcPr>
            <w:tcW w:w="3026" w:type="dxa"/>
            <w:noWrap/>
          </w:tcPr>
          <w:p>
            <w:pPr>
              <w:pStyle w:val="11"/>
              <w:spacing w:line="480" w:lineRule="auto"/>
              <w:ind w:firstLine="480" w:firstLineChars="200"/>
              <w:jc w:val="left"/>
              <w:rPr>
                <w:rFonts w:hint="default" w:ascii="Times New Roman" w:hAnsi="Times New Roman" w:eastAsia="仿宋" w:cs="Times New Roman"/>
                <w:color w:val="auto"/>
                <w:sz w:val="24"/>
                <w:szCs w:val="24"/>
              </w:rPr>
            </w:pPr>
          </w:p>
        </w:tc>
        <w:tc>
          <w:tcPr>
            <w:tcW w:w="2735" w:type="dxa"/>
            <w:noWrap/>
          </w:tcPr>
          <w:p>
            <w:pPr>
              <w:pStyle w:val="11"/>
              <w:spacing w:line="480" w:lineRule="auto"/>
              <w:ind w:firstLine="480" w:firstLineChars="200"/>
              <w:jc w:val="left"/>
              <w:rPr>
                <w:rFonts w:hint="default" w:ascii="Times New Roman" w:hAnsi="Times New Roman" w:eastAsia="仿宋" w:cs="Times New Roman"/>
                <w:color w:val="auto"/>
                <w:sz w:val="24"/>
                <w:szCs w:val="24"/>
              </w:rPr>
            </w:pPr>
          </w:p>
        </w:tc>
        <w:tc>
          <w:tcPr>
            <w:tcW w:w="1328" w:type="dxa"/>
            <w:noWrap/>
          </w:tcPr>
          <w:p>
            <w:pPr>
              <w:pStyle w:val="11"/>
              <w:spacing w:line="480" w:lineRule="auto"/>
              <w:ind w:firstLine="480" w:firstLineChars="200"/>
              <w:jc w:val="left"/>
              <w:rPr>
                <w:rFonts w:hint="default" w:ascii="Times New Roman" w:hAnsi="Times New Roman" w:eastAsia="仿宋" w:cs="Times New Roman"/>
                <w:color w:val="auto"/>
                <w:sz w:val="24"/>
                <w:szCs w:val="24"/>
              </w:rPr>
            </w:pPr>
          </w:p>
        </w:tc>
        <w:tc>
          <w:tcPr>
            <w:tcW w:w="1328" w:type="dxa"/>
            <w:noWrap/>
          </w:tcPr>
          <w:p>
            <w:pPr>
              <w:pStyle w:val="11"/>
              <w:spacing w:line="480" w:lineRule="auto"/>
              <w:ind w:firstLine="480" w:firstLineChars="200"/>
              <w:jc w:val="left"/>
              <w:rPr>
                <w:rFonts w:hint="default" w:ascii="Times New Roman" w:hAnsi="Times New Roman" w:eastAsia="仿宋"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08" w:type="dxa"/>
            <w:noWrap/>
          </w:tcPr>
          <w:p>
            <w:pPr>
              <w:pStyle w:val="11"/>
              <w:spacing w:line="480" w:lineRule="auto"/>
              <w:ind w:firstLine="480" w:firstLineChars="200"/>
              <w:jc w:val="left"/>
              <w:rPr>
                <w:rFonts w:hint="default" w:ascii="Times New Roman" w:hAnsi="Times New Roman" w:eastAsia="仿宋" w:cs="Times New Roman"/>
                <w:color w:val="auto"/>
                <w:sz w:val="24"/>
                <w:szCs w:val="24"/>
              </w:rPr>
            </w:pPr>
          </w:p>
        </w:tc>
        <w:tc>
          <w:tcPr>
            <w:tcW w:w="3026" w:type="dxa"/>
            <w:noWrap/>
          </w:tcPr>
          <w:p>
            <w:pPr>
              <w:pStyle w:val="11"/>
              <w:spacing w:line="480" w:lineRule="auto"/>
              <w:ind w:firstLine="480" w:firstLineChars="200"/>
              <w:jc w:val="left"/>
              <w:rPr>
                <w:rFonts w:hint="default" w:ascii="Times New Roman" w:hAnsi="Times New Roman" w:eastAsia="仿宋" w:cs="Times New Roman"/>
                <w:color w:val="auto"/>
                <w:sz w:val="24"/>
                <w:szCs w:val="24"/>
              </w:rPr>
            </w:pPr>
          </w:p>
        </w:tc>
        <w:tc>
          <w:tcPr>
            <w:tcW w:w="2735" w:type="dxa"/>
            <w:noWrap/>
          </w:tcPr>
          <w:p>
            <w:pPr>
              <w:pStyle w:val="11"/>
              <w:spacing w:line="480" w:lineRule="auto"/>
              <w:ind w:firstLine="480" w:firstLineChars="200"/>
              <w:jc w:val="left"/>
              <w:rPr>
                <w:rFonts w:hint="default" w:ascii="Times New Roman" w:hAnsi="Times New Roman" w:eastAsia="仿宋" w:cs="Times New Roman"/>
                <w:color w:val="auto"/>
                <w:sz w:val="24"/>
                <w:szCs w:val="24"/>
              </w:rPr>
            </w:pPr>
          </w:p>
        </w:tc>
        <w:tc>
          <w:tcPr>
            <w:tcW w:w="1328" w:type="dxa"/>
            <w:noWrap/>
          </w:tcPr>
          <w:p>
            <w:pPr>
              <w:pStyle w:val="11"/>
              <w:spacing w:line="480" w:lineRule="auto"/>
              <w:ind w:firstLine="480" w:firstLineChars="200"/>
              <w:jc w:val="left"/>
              <w:rPr>
                <w:rFonts w:hint="default" w:ascii="Times New Roman" w:hAnsi="Times New Roman" w:eastAsia="仿宋" w:cs="Times New Roman"/>
                <w:color w:val="auto"/>
                <w:sz w:val="24"/>
                <w:szCs w:val="24"/>
              </w:rPr>
            </w:pPr>
          </w:p>
        </w:tc>
        <w:tc>
          <w:tcPr>
            <w:tcW w:w="1328" w:type="dxa"/>
            <w:noWrap/>
          </w:tcPr>
          <w:p>
            <w:pPr>
              <w:pStyle w:val="11"/>
              <w:spacing w:line="480" w:lineRule="auto"/>
              <w:ind w:firstLine="480" w:firstLineChars="200"/>
              <w:jc w:val="left"/>
              <w:rPr>
                <w:rFonts w:hint="default" w:ascii="Times New Roman" w:hAnsi="Times New Roman" w:eastAsia="仿宋"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08" w:type="dxa"/>
            <w:noWrap/>
          </w:tcPr>
          <w:p>
            <w:pPr>
              <w:pStyle w:val="11"/>
              <w:spacing w:line="480" w:lineRule="auto"/>
              <w:ind w:firstLine="480" w:firstLineChars="200"/>
              <w:jc w:val="left"/>
              <w:rPr>
                <w:rFonts w:hint="default" w:ascii="Times New Roman" w:hAnsi="Times New Roman" w:eastAsia="仿宋" w:cs="Times New Roman"/>
                <w:color w:val="auto"/>
                <w:sz w:val="24"/>
                <w:szCs w:val="24"/>
              </w:rPr>
            </w:pPr>
          </w:p>
        </w:tc>
        <w:tc>
          <w:tcPr>
            <w:tcW w:w="3026" w:type="dxa"/>
            <w:noWrap/>
          </w:tcPr>
          <w:p>
            <w:pPr>
              <w:pStyle w:val="11"/>
              <w:spacing w:line="480" w:lineRule="auto"/>
              <w:ind w:firstLine="480" w:firstLineChars="200"/>
              <w:jc w:val="left"/>
              <w:rPr>
                <w:rFonts w:hint="default" w:ascii="Times New Roman" w:hAnsi="Times New Roman" w:eastAsia="仿宋" w:cs="Times New Roman"/>
                <w:color w:val="auto"/>
                <w:sz w:val="24"/>
                <w:szCs w:val="24"/>
              </w:rPr>
            </w:pPr>
          </w:p>
        </w:tc>
        <w:tc>
          <w:tcPr>
            <w:tcW w:w="2735" w:type="dxa"/>
            <w:noWrap/>
          </w:tcPr>
          <w:p>
            <w:pPr>
              <w:pStyle w:val="11"/>
              <w:spacing w:line="480" w:lineRule="auto"/>
              <w:ind w:firstLine="480" w:firstLineChars="200"/>
              <w:jc w:val="left"/>
              <w:rPr>
                <w:rFonts w:hint="default" w:ascii="Times New Roman" w:hAnsi="Times New Roman" w:eastAsia="仿宋" w:cs="Times New Roman"/>
                <w:color w:val="auto"/>
                <w:sz w:val="24"/>
                <w:szCs w:val="24"/>
              </w:rPr>
            </w:pPr>
          </w:p>
        </w:tc>
        <w:tc>
          <w:tcPr>
            <w:tcW w:w="1328" w:type="dxa"/>
            <w:noWrap/>
          </w:tcPr>
          <w:p>
            <w:pPr>
              <w:pStyle w:val="11"/>
              <w:spacing w:line="480" w:lineRule="auto"/>
              <w:ind w:firstLine="480" w:firstLineChars="200"/>
              <w:jc w:val="left"/>
              <w:rPr>
                <w:rFonts w:hint="default" w:ascii="Times New Roman" w:hAnsi="Times New Roman" w:eastAsia="仿宋" w:cs="Times New Roman"/>
                <w:color w:val="auto"/>
                <w:sz w:val="24"/>
                <w:szCs w:val="24"/>
              </w:rPr>
            </w:pPr>
          </w:p>
        </w:tc>
        <w:tc>
          <w:tcPr>
            <w:tcW w:w="1328" w:type="dxa"/>
            <w:noWrap/>
          </w:tcPr>
          <w:p>
            <w:pPr>
              <w:pStyle w:val="11"/>
              <w:spacing w:line="480" w:lineRule="auto"/>
              <w:ind w:firstLine="480" w:firstLineChars="200"/>
              <w:jc w:val="left"/>
              <w:rPr>
                <w:rFonts w:hint="default" w:ascii="Times New Roman" w:hAnsi="Times New Roman" w:eastAsia="仿宋"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08" w:type="dxa"/>
            <w:noWrap/>
          </w:tcPr>
          <w:p>
            <w:pPr>
              <w:pStyle w:val="11"/>
              <w:spacing w:line="480" w:lineRule="auto"/>
              <w:ind w:firstLine="480" w:firstLineChars="200"/>
              <w:jc w:val="left"/>
              <w:rPr>
                <w:rFonts w:hint="default" w:ascii="Times New Roman" w:hAnsi="Times New Roman" w:eastAsia="仿宋" w:cs="Times New Roman"/>
                <w:color w:val="auto"/>
                <w:sz w:val="24"/>
                <w:szCs w:val="24"/>
              </w:rPr>
            </w:pPr>
          </w:p>
        </w:tc>
        <w:tc>
          <w:tcPr>
            <w:tcW w:w="3026" w:type="dxa"/>
            <w:noWrap/>
          </w:tcPr>
          <w:p>
            <w:pPr>
              <w:pStyle w:val="11"/>
              <w:spacing w:line="480" w:lineRule="auto"/>
              <w:ind w:firstLine="480" w:firstLineChars="200"/>
              <w:jc w:val="left"/>
              <w:rPr>
                <w:rFonts w:hint="default" w:ascii="Times New Roman" w:hAnsi="Times New Roman" w:eastAsia="仿宋" w:cs="Times New Roman"/>
                <w:color w:val="auto"/>
                <w:sz w:val="24"/>
                <w:szCs w:val="24"/>
              </w:rPr>
            </w:pPr>
          </w:p>
        </w:tc>
        <w:tc>
          <w:tcPr>
            <w:tcW w:w="2735" w:type="dxa"/>
            <w:noWrap/>
          </w:tcPr>
          <w:p>
            <w:pPr>
              <w:pStyle w:val="11"/>
              <w:spacing w:line="480" w:lineRule="auto"/>
              <w:ind w:firstLine="480" w:firstLineChars="200"/>
              <w:jc w:val="left"/>
              <w:rPr>
                <w:rFonts w:hint="default" w:ascii="Times New Roman" w:hAnsi="Times New Roman" w:eastAsia="仿宋" w:cs="Times New Roman"/>
                <w:color w:val="auto"/>
                <w:sz w:val="24"/>
                <w:szCs w:val="24"/>
              </w:rPr>
            </w:pPr>
          </w:p>
        </w:tc>
        <w:tc>
          <w:tcPr>
            <w:tcW w:w="1328" w:type="dxa"/>
            <w:noWrap/>
          </w:tcPr>
          <w:p>
            <w:pPr>
              <w:pStyle w:val="11"/>
              <w:spacing w:line="480" w:lineRule="auto"/>
              <w:ind w:firstLine="480" w:firstLineChars="200"/>
              <w:jc w:val="left"/>
              <w:rPr>
                <w:rFonts w:hint="default" w:ascii="Times New Roman" w:hAnsi="Times New Roman" w:eastAsia="仿宋" w:cs="Times New Roman"/>
                <w:color w:val="auto"/>
                <w:sz w:val="24"/>
                <w:szCs w:val="24"/>
              </w:rPr>
            </w:pPr>
          </w:p>
        </w:tc>
        <w:tc>
          <w:tcPr>
            <w:tcW w:w="1328" w:type="dxa"/>
            <w:noWrap/>
          </w:tcPr>
          <w:p>
            <w:pPr>
              <w:pStyle w:val="11"/>
              <w:spacing w:line="480" w:lineRule="auto"/>
              <w:ind w:firstLine="480" w:firstLineChars="200"/>
              <w:jc w:val="left"/>
              <w:rPr>
                <w:rFonts w:hint="default" w:ascii="Times New Roman" w:hAnsi="Times New Roman" w:eastAsia="仿宋"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08" w:type="dxa"/>
            <w:noWrap/>
          </w:tcPr>
          <w:p>
            <w:pPr>
              <w:pStyle w:val="11"/>
              <w:spacing w:line="480" w:lineRule="auto"/>
              <w:ind w:firstLine="480" w:firstLineChars="200"/>
              <w:jc w:val="left"/>
              <w:rPr>
                <w:rFonts w:hint="default" w:ascii="Times New Roman" w:hAnsi="Times New Roman" w:eastAsia="仿宋" w:cs="Times New Roman"/>
                <w:color w:val="auto"/>
                <w:sz w:val="24"/>
                <w:szCs w:val="24"/>
              </w:rPr>
            </w:pPr>
          </w:p>
        </w:tc>
        <w:tc>
          <w:tcPr>
            <w:tcW w:w="3026" w:type="dxa"/>
            <w:noWrap/>
          </w:tcPr>
          <w:p>
            <w:pPr>
              <w:pStyle w:val="11"/>
              <w:spacing w:line="480" w:lineRule="auto"/>
              <w:ind w:firstLine="480" w:firstLineChars="200"/>
              <w:jc w:val="left"/>
              <w:rPr>
                <w:rFonts w:hint="default" w:ascii="Times New Roman" w:hAnsi="Times New Roman" w:eastAsia="仿宋" w:cs="Times New Roman"/>
                <w:color w:val="auto"/>
                <w:sz w:val="24"/>
                <w:szCs w:val="24"/>
              </w:rPr>
            </w:pPr>
          </w:p>
        </w:tc>
        <w:tc>
          <w:tcPr>
            <w:tcW w:w="2735" w:type="dxa"/>
            <w:noWrap/>
          </w:tcPr>
          <w:p>
            <w:pPr>
              <w:pStyle w:val="11"/>
              <w:spacing w:line="480" w:lineRule="auto"/>
              <w:ind w:firstLine="480" w:firstLineChars="200"/>
              <w:jc w:val="left"/>
              <w:rPr>
                <w:rFonts w:hint="default" w:ascii="Times New Roman" w:hAnsi="Times New Roman" w:eastAsia="仿宋" w:cs="Times New Roman"/>
                <w:color w:val="auto"/>
                <w:sz w:val="24"/>
                <w:szCs w:val="24"/>
              </w:rPr>
            </w:pPr>
          </w:p>
        </w:tc>
        <w:tc>
          <w:tcPr>
            <w:tcW w:w="1328" w:type="dxa"/>
            <w:noWrap/>
          </w:tcPr>
          <w:p>
            <w:pPr>
              <w:pStyle w:val="11"/>
              <w:spacing w:line="480" w:lineRule="auto"/>
              <w:ind w:firstLine="480" w:firstLineChars="200"/>
              <w:jc w:val="left"/>
              <w:rPr>
                <w:rFonts w:hint="default" w:ascii="Times New Roman" w:hAnsi="Times New Roman" w:eastAsia="仿宋" w:cs="Times New Roman"/>
                <w:color w:val="auto"/>
                <w:sz w:val="24"/>
                <w:szCs w:val="24"/>
              </w:rPr>
            </w:pPr>
          </w:p>
        </w:tc>
        <w:tc>
          <w:tcPr>
            <w:tcW w:w="1328" w:type="dxa"/>
            <w:noWrap/>
          </w:tcPr>
          <w:p>
            <w:pPr>
              <w:pStyle w:val="11"/>
              <w:spacing w:line="480" w:lineRule="auto"/>
              <w:ind w:firstLine="480" w:firstLineChars="200"/>
              <w:jc w:val="left"/>
              <w:rPr>
                <w:rFonts w:hint="default" w:ascii="Times New Roman" w:hAnsi="Times New Roman" w:eastAsia="仿宋"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08" w:type="dxa"/>
            <w:noWrap/>
          </w:tcPr>
          <w:p>
            <w:pPr>
              <w:pStyle w:val="11"/>
              <w:spacing w:line="480" w:lineRule="auto"/>
              <w:ind w:firstLine="480" w:firstLineChars="200"/>
              <w:jc w:val="left"/>
              <w:rPr>
                <w:rFonts w:hint="default" w:ascii="Times New Roman" w:hAnsi="Times New Roman" w:eastAsia="仿宋" w:cs="Times New Roman"/>
                <w:color w:val="auto"/>
                <w:sz w:val="24"/>
                <w:szCs w:val="24"/>
              </w:rPr>
            </w:pPr>
          </w:p>
        </w:tc>
        <w:tc>
          <w:tcPr>
            <w:tcW w:w="3026" w:type="dxa"/>
            <w:noWrap/>
          </w:tcPr>
          <w:p>
            <w:pPr>
              <w:pStyle w:val="11"/>
              <w:spacing w:line="480" w:lineRule="auto"/>
              <w:ind w:firstLine="480" w:firstLineChars="200"/>
              <w:jc w:val="left"/>
              <w:rPr>
                <w:rFonts w:hint="default" w:ascii="Times New Roman" w:hAnsi="Times New Roman" w:eastAsia="仿宋" w:cs="Times New Roman"/>
                <w:color w:val="auto"/>
                <w:sz w:val="24"/>
                <w:szCs w:val="24"/>
              </w:rPr>
            </w:pPr>
          </w:p>
        </w:tc>
        <w:tc>
          <w:tcPr>
            <w:tcW w:w="2735" w:type="dxa"/>
            <w:noWrap/>
          </w:tcPr>
          <w:p>
            <w:pPr>
              <w:pStyle w:val="11"/>
              <w:spacing w:line="480" w:lineRule="auto"/>
              <w:ind w:firstLine="480" w:firstLineChars="200"/>
              <w:jc w:val="left"/>
              <w:rPr>
                <w:rFonts w:hint="default" w:ascii="Times New Roman" w:hAnsi="Times New Roman" w:eastAsia="仿宋" w:cs="Times New Roman"/>
                <w:color w:val="auto"/>
                <w:sz w:val="24"/>
                <w:szCs w:val="24"/>
              </w:rPr>
            </w:pPr>
          </w:p>
        </w:tc>
        <w:tc>
          <w:tcPr>
            <w:tcW w:w="1328" w:type="dxa"/>
            <w:noWrap/>
          </w:tcPr>
          <w:p>
            <w:pPr>
              <w:pStyle w:val="11"/>
              <w:spacing w:line="480" w:lineRule="auto"/>
              <w:ind w:firstLine="480" w:firstLineChars="200"/>
              <w:jc w:val="left"/>
              <w:rPr>
                <w:rFonts w:hint="default" w:ascii="Times New Roman" w:hAnsi="Times New Roman" w:eastAsia="仿宋" w:cs="Times New Roman"/>
                <w:color w:val="auto"/>
                <w:sz w:val="24"/>
                <w:szCs w:val="24"/>
              </w:rPr>
            </w:pPr>
          </w:p>
        </w:tc>
        <w:tc>
          <w:tcPr>
            <w:tcW w:w="1328" w:type="dxa"/>
            <w:noWrap/>
          </w:tcPr>
          <w:p>
            <w:pPr>
              <w:pStyle w:val="11"/>
              <w:spacing w:line="480" w:lineRule="auto"/>
              <w:ind w:firstLine="480" w:firstLineChars="200"/>
              <w:jc w:val="left"/>
              <w:rPr>
                <w:rFonts w:hint="default" w:ascii="Times New Roman" w:hAnsi="Times New Roman" w:eastAsia="仿宋"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808" w:type="dxa"/>
            <w:noWrap/>
          </w:tcPr>
          <w:p>
            <w:pPr>
              <w:pStyle w:val="11"/>
              <w:spacing w:line="480" w:lineRule="auto"/>
              <w:ind w:firstLine="480" w:firstLineChars="200"/>
              <w:jc w:val="left"/>
              <w:rPr>
                <w:rFonts w:hint="default" w:ascii="Times New Roman" w:hAnsi="Times New Roman" w:eastAsia="仿宋" w:cs="Times New Roman"/>
                <w:color w:val="auto"/>
                <w:sz w:val="24"/>
                <w:szCs w:val="24"/>
              </w:rPr>
            </w:pPr>
          </w:p>
        </w:tc>
        <w:tc>
          <w:tcPr>
            <w:tcW w:w="3026" w:type="dxa"/>
            <w:noWrap/>
          </w:tcPr>
          <w:p>
            <w:pPr>
              <w:pStyle w:val="11"/>
              <w:spacing w:line="480" w:lineRule="auto"/>
              <w:ind w:firstLine="480" w:firstLineChars="200"/>
              <w:jc w:val="left"/>
              <w:rPr>
                <w:rFonts w:hint="default" w:ascii="Times New Roman" w:hAnsi="Times New Roman" w:eastAsia="仿宋" w:cs="Times New Roman"/>
                <w:color w:val="auto"/>
                <w:sz w:val="24"/>
                <w:szCs w:val="24"/>
              </w:rPr>
            </w:pPr>
          </w:p>
        </w:tc>
        <w:tc>
          <w:tcPr>
            <w:tcW w:w="2735" w:type="dxa"/>
            <w:noWrap/>
          </w:tcPr>
          <w:p>
            <w:pPr>
              <w:pStyle w:val="11"/>
              <w:spacing w:line="480" w:lineRule="auto"/>
              <w:ind w:firstLine="480" w:firstLineChars="200"/>
              <w:jc w:val="left"/>
              <w:rPr>
                <w:rFonts w:hint="default" w:ascii="Times New Roman" w:hAnsi="Times New Roman" w:eastAsia="仿宋" w:cs="Times New Roman"/>
                <w:color w:val="auto"/>
                <w:sz w:val="24"/>
                <w:szCs w:val="24"/>
              </w:rPr>
            </w:pPr>
          </w:p>
        </w:tc>
        <w:tc>
          <w:tcPr>
            <w:tcW w:w="1328" w:type="dxa"/>
            <w:noWrap/>
          </w:tcPr>
          <w:p>
            <w:pPr>
              <w:pStyle w:val="11"/>
              <w:spacing w:line="480" w:lineRule="auto"/>
              <w:ind w:firstLine="480" w:firstLineChars="200"/>
              <w:jc w:val="left"/>
              <w:rPr>
                <w:rFonts w:hint="default" w:ascii="Times New Roman" w:hAnsi="Times New Roman" w:eastAsia="仿宋" w:cs="Times New Roman"/>
                <w:color w:val="auto"/>
                <w:sz w:val="24"/>
                <w:szCs w:val="24"/>
              </w:rPr>
            </w:pPr>
          </w:p>
        </w:tc>
        <w:tc>
          <w:tcPr>
            <w:tcW w:w="1328" w:type="dxa"/>
            <w:noWrap/>
          </w:tcPr>
          <w:p>
            <w:pPr>
              <w:pStyle w:val="11"/>
              <w:spacing w:line="480" w:lineRule="auto"/>
              <w:ind w:firstLine="480" w:firstLineChars="200"/>
              <w:jc w:val="left"/>
              <w:rPr>
                <w:rFonts w:hint="default" w:ascii="Times New Roman" w:hAnsi="Times New Roman" w:eastAsia="仿宋" w:cs="Times New Roman"/>
                <w:color w:val="auto"/>
                <w:sz w:val="24"/>
                <w:szCs w:val="24"/>
              </w:rPr>
            </w:pPr>
          </w:p>
        </w:tc>
      </w:tr>
    </w:tbl>
    <w:p>
      <w:pPr>
        <w:pStyle w:val="11"/>
        <w:spacing w:line="360" w:lineRule="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说明：</w:t>
      </w:r>
    </w:p>
    <w:p>
      <w:pPr>
        <w:numPr>
          <w:ilvl w:val="0"/>
          <w:numId w:val="11"/>
        </w:numPr>
        <w:autoSpaceDE w:val="0"/>
        <w:autoSpaceDN w:val="0"/>
        <w:adjustRightInd w:val="0"/>
        <w:spacing w:line="360" w:lineRule="auto"/>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lang w:eastAsia="zh-CN"/>
        </w:rPr>
        <w:t>供应商</w:t>
      </w:r>
      <w:r>
        <w:rPr>
          <w:rFonts w:hint="default" w:ascii="Times New Roman" w:hAnsi="Times New Roman" w:eastAsia="仿宋" w:cs="Times New Roman"/>
          <w:color w:val="auto"/>
          <w:sz w:val="24"/>
        </w:rPr>
        <w:t>应按</w:t>
      </w:r>
      <w:r>
        <w:rPr>
          <w:rFonts w:hint="default" w:ascii="Times New Roman" w:hAnsi="Times New Roman" w:eastAsia="仿宋" w:cs="Times New Roman"/>
          <w:color w:val="auto"/>
          <w:sz w:val="24"/>
          <w:lang w:eastAsia="zh-CN"/>
        </w:rPr>
        <w:t>照</w:t>
      </w:r>
      <w:r>
        <w:rPr>
          <w:rFonts w:hint="default" w:ascii="Times New Roman" w:hAnsi="Times New Roman" w:eastAsia="仿宋" w:cs="Times New Roman"/>
          <w:color w:val="auto"/>
          <w:sz w:val="24"/>
        </w:rPr>
        <w:t>实际情况，逐条对应</w:t>
      </w:r>
      <w:r>
        <w:rPr>
          <w:rFonts w:hint="default" w:ascii="Times New Roman" w:hAnsi="Times New Roman" w:eastAsia="仿宋" w:cs="Times New Roman"/>
          <w:color w:val="auto"/>
          <w:sz w:val="24"/>
          <w:lang w:eastAsia="zh-CN"/>
        </w:rPr>
        <w:t>磋商</w:t>
      </w:r>
      <w:r>
        <w:rPr>
          <w:rFonts w:hint="default" w:ascii="Times New Roman" w:hAnsi="Times New Roman" w:eastAsia="仿宋" w:cs="Times New Roman"/>
          <w:color w:val="auto"/>
          <w:sz w:val="24"/>
        </w:rPr>
        <w:t>文件“</w:t>
      </w:r>
      <w:r>
        <w:rPr>
          <w:rFonts w:hint="default" w:ascii="Times New Roman" w:hAnsi="Times New Roman" w:eastAsia="仿宋" w:cs="Times New Roman"/>
          <w:color w:val="auto"/>
          <w:sz w:val="24"/>
          <w:lang w:eastAsia="zh-CN"/>
        </w:rPr>
        <w:t>第四章</w:t>
      </w:r>
      <w:r>
        <w:rPr>
          <w:rFonts w:hint="default" w:ascii="Times New Roman" w:hAnsi="Times New Roman" w:eastAsia="仿宋" w:cs="Times New Roman"/>
          <w:color w:val="auto"/>
          <w:sz w:val="24"/>
          <w:lang w:val="en-US" w:eastAsia="zh-CN"/>
        </w:rPr>
        <w:t xml:space="preserve"> </w:t>
      </w:r>
      <w:r>
        <w:rPr>
          <w:rFonts w:hint="default" w:ascii="Times New Roman" w:hAnsi="Times New Roman" w:eastAsia="仿宋" w:cs="Times New Roman"/>
          <w:color w:val="auto"/>
          <w:sz w:val="24"/>
          <w:lang w:eastAsia="zh-CN"/>
        </w:rPr>
        <w:t>采购需求</w:t>
      </w:r>
      <w:r>
        <w:rPr>
          <w:rFonts w:hint="default" w:ascii="Times New Roman" w:hAnsi="Times New Roman" w:eastAsia="仿宋" w:cs="Times New Roman"/>
          <w:color w:val="auto"/>
          <w:sz w:val="24"/>
        </w:rPr>
        <w:t>”</w:t>
      </w:r>
      <w:r>
        <w:rPr>
          <w:rFonts w:hint="default" w:ascii="Times New Roman" w:hAnsi="Times New Roman" w:eastAsia="仿宋" w:cs="Times New Roman"/>
          <w:color w:val="auto"/>
          <w:sz w:val="24"/>
          <w:lang w:eastAsia="zh-CN"/>
        </w:rPr>
        <w:t>（二）技术要求及（三）服务要求中的内容</w:t>
      </w:r>
      <w:r>
        <w:rPr>
          <w:rFonts w:hint="default" w:ascii="Times New Roman" w:hAnsi="Times New Roman" w:eastAsia="仿宋" w:cs="Times New Roman"/>
          <w:color w:val="auto"/>
          <w:sz w:val="24"/>
        </w:rPr>
        <w:t>，认真填写本表。</w:t>
      </w:r>
    </w:p>
    <w:p>
      <w:pPr>
        <w:numPr>
          <w:ilvl w:val="0"/>
          <w:numId w:val="11"/>
        </w:numPr>
        <w:autoSpaceDE w:val="0"/>
        <w:autoSpaceDN w:val="0"/>
        <w:adjustRightInd w:val="0"/>
        <w:spacing w:line="360" w:lineRule="auto"/>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偏离情况填写：优于、等于或低于，偏离说明对偏离情况做出详细说明。</w:t>
      </w:r>
    </w:p>
    <w:p>
      <w:pPr>
        <w:pStyle w:val="7"/>
        <w:ind w:firstLine="0"/>
        <w:rPr>
          <w:rFonts w:hint="default" w:ascii="Times New Roman" w:hAnsi="Times New Roman" w:eastAsia="仿宋" w:cs="Times New Roman"/>
          <w:color w:val="auto"/>
          <w:sz w:val="28"/>
          <w:szCs w:val="28"/>
        </w:rPr>
      </w:pPr>
    </w:p>
    <w:p>
      <w:pPr>
        <w:adjustRightInd w:val="0"/>
        <w:snapToGrid w:val="0"/>
        <w:spacing w:line="480" w:lineRule="auto"/>
        <w:jc w:val="left"/>
        <w:rPr>
          <w:rFonts w:hint="default" w:ascii="Times New Roman" w:hAnsi="Times New Roman" w:eastAsia="仿宋" w:cs="Times New Roman"/>
          <w:color w:val="auto"/>
          <w:sz w:val="24"/>
          <w:u w:val="single"/>
        </w:rPr>
      </w:pPr>
      <w:r>
        <w:rPr>
          <w:rFonts w:hint="default" w:ascii="Times New Roman" w:hAnsi="Times New Roman" w:eastAsia="仿宋" w:cs="Times New Roman"/>
          <w:color w:val="auto"/>
          <w:sz w:val="24"/>
        </w:rPr>
        <w:t>供应商（单位名称及公章）：</w:t>
      </w:r>
      <w:r>
        <w:rPr>
          <w:rFonts w:hint="default" w:ascii="Times New Roman" w:hAnsi="Times New Roman" w:eastAsia="仿宋" w:cs="Times New Roman"/>
          <w:color w:val="auto"/>
          <w:sz w:val="24"/>
          <w:u w:val="single"/>
        </w:rPr>
        <w:t xml:space="preserve">                            </w:t>
      </w:r>
    </w:p>
    <w:p>
      <w:pPr>
        <w:adjustRightInd w:val="0"/>
        <w:snapToGrid w:val="0"/>
        <w:spacing w:line="480" w:lineRule="auto"/>
        <w:jc w:val="left"/>
        <w:rPr>
          <w:rFonts w:hint="default" w:ascii="Times New Roman" w:hAnsi="Times New Roman" w:eastAsia="仿宋" w:cs="Times New Roman"/>
          <w:color w:val="auto"/>
          <w:sz w:val="24"/>
          <w:u w:val="single"/>
        </w:rPr>
      </w:pPr>
      <w:r>
        <w:rPr>
          <w:rFonts w:hint="default" w:ascii="Times New Roman" w:hAnsi="Times New Roman" w:eastAsia="仿宋" w:cs="Times New Roman"/>
          <w:color w:val="auto"/>
          <w:sz w:val="24"/>
        </w:rPr>
        <w:t>法定代表人/被授权人（签字或盖章）：</w:t>
      </w:r>
      <w:r>
        <w:rPr>
          <w:rFonts w:hint="default" w:ascii="Times New Roman" w:hAnsi="Times New Roman" w:eastAsia="仿宋" w:cs="Times New Roman"/>
          <w:color w:val="auto"/>
          <w:sz w:val="24"/>
          <w:u w:val="single"/>
        </w:rPr>
        <w:t xml:space="preserve">                    </w:t>
      </w:r>
    </w:p>
    <w:p>
      <w:pPr>
        <w:pStyle w:val="7"/>
        <w:ind w:firstLine="0"/>
        <w:rPr>
          <w:rFonts w:hint="default" w:ascii="Times New Roman" w:hAnsi="Times New Roman" w:eastAsia="仿宋" w:cs="Times New Roman"/>
          <w:color w:val="auto"/>
          <w:sz w:val="28"/>
          <w:szCs w:val="28"/>
        </w:rPr>
        <w:sectPr>
          <w:pgSz w:w="11906" w:h="16838"/>
          <w:pgMar w:top="1440" w:right="1803" w:bottom="1440" w:left="1803" w:header="851" w:footer="992" w:gutter="0"/>
          <w:pgNumType w:fmt="decimal"/>
          <w:cols w:space="720" w:num="1"/>
          <w:docGrid w:type="lines" w:linePitch="319" w:charSpace="0"/>
        </w:sectPr>
      </w:pPr>
      <w:r>
        <w:rPr>
          <w:rFonts w:hint="default" w:ascii="Times New Roman" w:hAnsi="Times New Roman" w:eastAsia="仿宋" w:cs="Times New Roman"/>
          <w:color w:val="auto"/>
          <w:sz w:val="24"/>
        </w:rPr>
        <w:t>日期：   年   月   日</w:t>
      </w:r>
    </w:p>
    <w:bookmarkEnd w:id="184"/>
    <w:bookmarkEnd w:id="185"/>
    <w:bookmarkEnd w:id="186"/>
    <w:p>
      <w:pPr>
        <w:pStyle w:val="4"/>
        <w:rPr>
          <w:rFonts w:hint="default" w:ascii="Times New Roman" w:hAnsi="Times New Roman" w:eastAsia="仿宋" w:cs="Times New Roman"/>
          <w:color w:val="auto"/>
        </w:rPr>
      </w:pPr>
      <w:bookmarkStart w:id="188" w:name="_Toc5907"/>
      <w:bookmarkStart w:id="189" w:name="_Toc32169"/>
      <w:bookmarkStart w:id="190" w:name="_Toc5515"/>
      <w:bookmarkStart w:id="191" w:name="_Toc7770"/>
      <w:bookmarkStart w:id="192" w:name="_Toc14564"/>
      <w:bookmarkStart w:id="193" w:name="_Toc26821"/>
      <w:bookmarkStart w:id="194" w:name="_Toc27699"/>
      <w:bookmarkStart w:id="195" w:name="_Toc29027"/>
      <w:bookmarkStart w:id="196" w:name="_Toc6344"/>
      <w:bookmarkStart w:id="197" w:name="_Toc30343"/>
      <w:r>
        <w:rPr>
          <w:rFonts w:hint="default" w:ascii="Times New Roman" w:hAnsi="Times New Roman" w:eastAsia="仿宋" w:cs="Times New Roman"/>
          <w:color w:val="auto"/>
        </w:rPr>
        <w:t>第</w:t>
      </w:r>
      <w:r>
        <w:rPr>
          <w:rFonts w:hint="default" w:ascii="Times New Roman" w:hAnsi="Times New Roman" w:eastAsia="仿宋" w:cs="Times New Roman"/>
          <w:color w:val="auto"/>
          <w:lang w:eastAsia="zh-CN"/>
        </w:rPr>
        <w:t>五</w:t>
      </w:r>
      <w:r>
        <w:rPr>
          <w:rFonts w:hint="default" w:ascii="Times New Roman" w:hAnsi="Times New Roman" w:eastAsia="仿宋" w:cs="Times New Roman"/>
          <w:color w:val="auto"/>
        </w:rPr>
        <w:t xml:space="preserve">部分  </w:t>
      </w:r>
      <w:r>
        <w:rPr>
          <w:rFonts w:hint="default" w:ascii="Times New Roman" w:hAnsi="Times New Roman" w:eastAsia="仿宋" w:cs="Times New Roman"/>
          <w:color w:val="auto"/>
          <w:lang w:eastAsia="zh-CN"/>
        </w:rPr>
        <w:t>商务条款</w:t>
      </w:r>
      <w:r>
        <w:rPr>
          <w:rFonts w:hint="default" w:ascii="Times New Roman" w:hAnsi="Times New Roman" w:eastAsia="仿宋" w:cs="Times New Roman"/>
          <w:color w:val="auto"/>
        </w:rPr>
        <w:t>响应偏离表</w:t>
      </w:r>
    </w:p>
    <w:p>
      <w:pPr>
        <w:keepNext w:val="0"/>
        <w:keepLines w:val="0"/>
        <w:pageBreakBefore w:val="0"/>
        <w:widowControl/>
        <w:wordWrap w:val="0"/>
        <w:overflowPunct/>
        <w:topLinePunct w:val="0"/>
        <w:autoSpaceDE/>
        <w:autoSpaceDN/>
        <w:bidi w:val="0"/>
        <w:adjustRightInd/>
        <w:snapToGrid/>
        <w:spacing w:line="360" w:lineRule="auto"/>
        <w:jc w:val="left"/>
        <w:textAlignment w:val="auto"/>
        <w:rPr>
          <w:rFonts w:hint="default" w:ascii="Times New Roman" w:hAnsi="Times New Roman" w:eastAsia="仿宋" w:cs="Times New Roman"/>
          <w:color w:val="auto"/>
          <w:sz w:val="22"/>
          <w:szCs w:val="21"/>
          <w:u w:val="single"/>
          <w:lang w:eastAsia="zh-CN"/>
        </w:rPr>
      </w:pPr>
      <w:r>
        <w:rPr>
          <w:rFonts w:hint="default" w:ascii="Times New Roman" w:hAnsi="Times New Roman" w:eastAsia="仿宋" w:cs="Times New Roman"/>
          <w:color w:val="auto"/>
          <w:sz w:val="22"/>
          <w:szCs w:val="21"/>
        </w:rPr>
        <w:t>项目名称：</w:t>
      </w:r>
      <w:r>
        <w:rPr>
          <w:rFonts w:hint="default" w:ascii="Times New Roman" w:hAnsi="Times New Roman" w:eastAsia="仿宋" w:cs="Times New Roman"/>
          <w:color w:val="auto"/>
          <w:sz w:val="22"/>
          <w:szCs w:val="21"/>
          <w:u w:val="none"/>
          <w:lang w:eastAsia="zh-CN"/>
        </w:rPr>
        <w:t>西安市人民医院（西安市第四医院）标识制作</w:t>
      </w:r>
    </w:p>
    <w:p>
      <w:pPr>
        <w:pStyle w:val="7"/>
        <w:keepNext w:val="0"/>
        <w:keepLines w:val="0"/>
        <w:pageBreakBefore w:val="0"/>
        <w:overflowPunct/>
        <w:topLinePunct w:val="0"/>
        <w:autoSpaceDE/>
        <w:autoSpaceDN/>
        <w:bidi w:val="0"/>
        <w:adjustRightInd/>
        <w:snapToGrid/>
        <w:spacing w:line="360" w:lineRule="auto"/>
        <w:ind w:firstLine="0"/>
        <w:textAlignment w:val="auto"/>
        <w:rPr>
          <w:rFonts w:hint="default" w:ascii="Times New Roman" w:hAnsi="Times New Roman" w:eastAsia="仿宋" w:cs="Times New Roman"/>
          <w:color w:val="auto"/>
          <w:sz w:val="22"/>
          <w:szCs w:val="18"/>
          <w:lang w:eastAsia="zh-CN"/>
        </w:rPr>
      </w:pPr>
      <w:r>
        <w:rPr>
          <w:rFonts w:hint="default" w:ascii="Times New Roman" w:hAnsi="Times New Roman" w:eastAsia="仿宋" w:cs="Times New Roman"/>
          <w:color w:val="auto"/>
          <w:sz w:val="22"/>
          <w:szCs w:val="18"/>
        </w:rPr>
        <w:t>项目编号：</w:t>
      </w:r>
      <w:r>
        <w:rPr>
          <w:rFonts w:hint="eastAsia" w:ascii="Times New Roman" w:hAnsi="Times New Roman" w:eastAsia="仿宋" w:cs="Times New Roman"/>
          <w:color w:val="auto"/>
          <w:sz w:val="22"/>
          <w:szCs w:val="18"/>
          <w:lang w:eastAsia="zh-CN"/>
        </w:rPr>
        <w:t>ZXCD-2022SY-053</w:t>
      </w:r>
    </w:p>
    <w:p>
      <w:pPr>
        <w:keepNext w:val="0"/>
        <w:keepLines w:val="0"/>
        <w:pageBreakBefore w:val="0"/>
        <w:kinsoku w:val="0"/>
        <w:overflowPunct/>
        <w:topLinePunct w:val="0"/>
        <w:autoSpaceDE/>
        <w:autoSpaceDN/>
        <w:bidi w:val="0"/>
        <w:adjustRightInd/>
        <w:snapToGrid/>
        <w:spacing w:line="360" w:lineRule="auto"/>
        <w:ind w:right="59" w:rightChars="28"/>
        <w:jc w:val="left"/>
        <w:textAlignment w:val="auto"/>
        <w:rPr>
          <w:rFonts w:hint="default" w:ascii="Times New Roman" w:hAnsi="Times New Roman" w:eastAsia="仿宋" w:cs="Times New Roman"/>
          <w:color w:val="auto"/>
          <w:sz w:val="22"/>
          <w:szCs w:val="21"/>
          <w:lang w:eastAsia="zh-CN"/>
        </w:rPr>
      </w:pPr>
      <w:r>
        <w:rPr>
          <w:rFonts w:hint="default" w:ascii="Times New Roman" w:hAnsi="Times New Roman" w:eastAsia="仿宋" w:cs="Times New Roman"/>
          <w:b w:val="0"/>
          <w:bCs w:val="0"/>
          <w:color w:val="auto"/>
          <w:sz w:val="22"/>
          <w:szCs w:val="22"/>
          <w:lang w:val="en-US" w:eastAsia="zh-CN"/>
        </w:rPr>
        <w:t>第</w:t>
      </w:r>
      <w:r>
        <w:rPr>
          <w:rFonts w:hint="default" w:ascii="Times New Roman" w:hAnsi="Times New Roman" w:eastAsia="仿宋" w:cs="Times New Roman"/>
          <w:b w:val="0"/>
          <w:bCs w:val="0"/>
          <w:color w:val="auto"/>
          <w:sz w:val="22"/>
          <w:szCs w:val="22"/>
          <w:u w:val="single"/>
          <w:lang w:val="en-US" w:eastAsia="zh-CN"/>
        </w:rPr>
        <w:t xml:space="preserve">   </w:t>
      </w:r>
      <w:r>
        <w:rPr>
          <w:rFonts w:hint="default" w:ascii="Times New Roman" w:hAnsi="Times New Roman" w:eastAsia="仿宋" w:cs="Times New Roman"/>
          <w:b w:val="0"/>
          <w:bCs w:val="0"/>
          <w:color w:val="auto"/>
          <w:sz w:val="22"/>
          <w:szCs w:val="22"/>
          <w:lang w:val="en-US" w:eastAsia="zh-CN"/>
        </w:rPr>
        <w:t>标段：</w:t>
      </w:r>
      <w:r>
        <w:rPr>
          <w:rFonts w:hint="default" w:ascii="Times New Roman" w:hAnsi="Times New Roman" w:eastAsia="仿宋" w:cs="Times New Roman"/>
          <w:b w:val="0"/>
          <w:bCs w:val="0"/>
          <w:color w:val="auto"/>
          <w:sz w:val="22"/>
          <w:szCs w:val="22"/>
          <w:u w:val="single"/>
          <w:lang w:val="en-US" w:eastAsia="zh-CN"/>
        </w:rPr>
        <w:t xml:space="preserve">  </w:t>
      </w:r>
      <w:r>
        <w:rPr>
          <w:rFonts w:hint="default" w:ascii="Times New Roman" w:hAnsi="Times New Roman" w:eastAsia="仿宋" w:cs="Times New Roman"/>
          <w:b/>
          <w:bCs/>
          <w:color w:val="auto"/>
          <w:sz w:val="28"/>
          <w:szCs w:val="28"/>
          <w:u w:val="single"/>
          <w:lang w:val="en-US" w:eastAsia="zh-CN"/>
        </w:rPr>
        <w:t xml:space="preserve">        </w:t>
      </w:r>
    </w:p>
    <w:tbl>
      <w:tblPr>
        <w:tblStyle w:val="21"/>
        <w:tblW w:w="88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9"/>
        <w:gridCol w:w="2919"/>
        <w:gridCol w:w="2639"/>
        <w:gridCol w:w="1281"/>
        <w:gridCol w:w="12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779" w:type="dxa"/>
            <w:noWrap/>
            <w:vAlign w:val="center"/>
          </w:tcPr>
          <w:p>
            <w:pPr>
              <w:pStyle w:val="11"/>
              <w:spacing w:line="480" w:lineRule="auto"/>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序号</w:t>
            </w:r>
          </w:p>
        </w:tc>
        <w:tc>
          <w:tcPr>
            <w:tcW w:w="2919" w:type="dxa"/>
            <w:noWrap/>
            <w:vAlign w:val="center"/>
          </w:tcPr>
          <w:p>
            <w:pPr>
              <w:pStyle w:val="11"/>
              <w:spacing w:line="480" w:lineRule="auto"/>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磋商文件</w:t>
            </w:r>
            <w:r>
              <w:rPr>
                <w:rFonts w:hint="default" w:ascii="Times New Roman" w:hAnsi="Times New Roman" w:eastAsia="仿宋" w:cs="Times New Roman"/>
                <w:b w:val="0"/>
                <w:bCs/>
                <w:color w:val="auto"/>
                <w:sz w:val="24"/>
                <w:lang w:eastAsia="zh-CN"/>
              </w:rPr>
              <w:t>商务</w:t>
            </w:r>
            <w:r>
              <w:rPr>
                <w:rFonts w:hint="default" w:ascii="Times New Roman" w:hAnsi="Times New Roman" w:eastAsia="仿宋" w:cs="Times New Roman"/>
                <w:b w:val="0"/>
                <w:bCs/>
                <w:color w:val="auto"/>
                <w:sz w:val="24"/>
              </w:rPr>
              <w:t>要求</w:t>
            </w:r>
          </w:p>
        </w:tc>
        <w:tc>
          <w:tcPr>
            <w:tcW w:w="2639" w:type="dxa"/>
            <w:noWrap/>
            <w:vAlign w:val="center"/>
          </w:tcPr>
          <w:p>
            <w:pPr>
              <w:pStyle w:val="11"/>
              <w:spacing w:line="480" w:lineRule="auto"/>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响应文件</w:t>
            </w:r>
            <w:r>
              <w:rPr>
                <w:rFonts w:hint="default" w:ascii="Times New Roman" w:hAnsi="Times New Roman" w:eastAsia="仿宋" w:cs="Times New Roman"/>
                <w:color w:val="auto"/>
                <w:sz w:val="24"/>
                <w:szCs w:val="24"/>
                <w:lang w:eastAsia="zh-CN"/>
              </w:rPr>
              <w:t>商务</w:t>
            </w:r>
            <w:r>
              <w:rPr>
                <w:rFonts w:hint="default" w:ascii="Times New Roman" w:hAnsi="Times New Roman" w:eastAsia="仿宋" w:cs="Times New Roman"/>
                <w:color w:val="auto"/>
                <w:sz w:val="24"/>
                <w:szCs w:val="24"/>
              </w:rPr>
              <w:t>响应</w:t>
            </w:r>
          </w:p>
        </w:tc>
        <w:tc>
          <w:tcPr>
            <w:tcW w:w="1281" w:type="dxa"/>
            <w:noWrap/>
            <w:vAlign w:val="center"/>
          </w:tcPr>
          <w:p>
            <w:pPr>
              <w:pStyle w:val="11"/>
              <w:spacing w:line="480" w:lineRule="auto"/>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偏离</w:t>
            </w:r>
            <w:r>
              <w:rPr>
                <w:rFonts w:hint="default" w:ascii="Times New Roman" w:hAnsi="Times New Roman" w:eastAsia="仿宋" w:cs="Times New Roman"/>
                <w:color w:val="auto"/>
                <w:sz w:val="24"/>
                <w:szCs w:val="24"/>
                <w:lang w:eastAsia="zh-CN"/>
              </w:rPr>
              <w:t>情况</w:t>
            </w:r>
          </w:p>
        </w:tc>
        <w:tc>
          <w:tcPr>
            <w:tcW w:w="1281" w:type="dxa"/>
            <w:noWrap/>
            <w:vAlign w:val="center"/>
          </w:tcPr>
          <w:p>
            <w:pPr>
              <w:pStyle w:val="11"/>
              <w:spacing w:line="480" w:lineRule="auto"/>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779" w:type="dxa"/>
            <w:noWrap/>
          </w:tcPr>
          <w:p>
            <w:pPr>
              <w:pStyle w:val="11"/>
              <w:spacing w:line="480" w:lineRule="auto"/>
              <w:ind w:firstLine="480" w:firstLineChars="200"/>
              <w:jc w:val="left"/>
              <w:rPr>
                <w:rFonts w:hint="default" w:ascii="Times New Roman" w:hAnsi="Times New Roman" w:eastAsia="仿宋" w:cs="Times New Roman"/>
                <w:color w:val="auto"/>
                <w:sz w:val="24"/>
                <w:szCs w:val="24"/>
              </w:rPr>
            </w:pPr>
          </w:p>
        </w:tc>
        <w:tc>
          <w:tcPr>
            <w:tcW w:w="2919" w:type="dxa"/>
            <w:noWrap/>
            <w:vAlign w:val="center"/>
          </w:tcPr>
          <w:p>
            <w:pPr>
              <w:pStyle w:val="11"/>
              <w:spacing w:line="480" w:lineRule="auto"/>
              <w:ind w:firstLine="480" w:firstLineChars="200"/>
              <w:jc w:val="left"/>
              <w:rPr>
                <w:rFonts w:hint="default" w:ascii="Times New Roman" w:hAnsi="Times New Roman" w:eastAsia="仿宋" w:cs="Times New Roman"/>
                <w:color w:val="auto"/>
                <w:sz w:val="24"/>
                <w:szCs w:val="24"/>
              </w:rPr>
            </w:pPr>
          </w:p>
        </w:tc>
        <w:tc>
          <w:tcPr>
            <w:tcW w:w="2639" w:type="dxa"/>
            <w:noWrap/>
            <w:vAlign w:val="center"/>
          </w:tcPr>
          <w:p>
            <w:pPr>
              <w:pStyle w:val="11"/>
              <w:spacing w:line="480" w:lineRule="auto"/>
              <w:ind w:firstLine="480" w:firstLineChars="200"/>
              <w:jc w:val="left"/>
              <w:rPr>
                <w:rFonts w:hint="default" w:ascii="Times New Roman" w:hAnsi="Times New Roman" w:eastAsia="仿宋" w:cs="Times New Roman"/>
                <w:color w:val="auto"/>
                <w:sz w:val="24"/>
                <w:szCs w:val="24"/>
              </w:rPr>
            </w:pPr>
          </w:p>
        </w:tc>
        <w:tc>
          <w:tcPr>
            <w:tcW w:w="1281" w:type="dxa"/>
            <w:noWrap/>
            <w:vAlign w:val="center"/>
          </w:tcPr>
          <w:p>
            <w:pPr>
              <w:pStyle w:val="11"/>
              <w:spacing w:line="480" w:lineRule="auto"/>
              <w:ind w:firstLine="480" w:firstLineChars="200"/>
              <w:jc w:val="left"/>
              <w:rPr>
                <w:rFonts w:hint="default" w:ascii="Times New Roman" w:hAnsi="Times New Roman" w:eastAsia="仿宋" w:cs="Times New Roman"/>
                <w:color w:val="auto"/>
                <w:sz w:val="24"/>
                <w:szCs w:val="24"/>
              </w:rPr>
            </w:pPr>
          </w:p>
        </w:tc>
        <w:tc>
          <w:tcPr>
            <w:tcW w:w="1281" w:type="dxa"/>
            <w:noWrap/>
            <w:vAlign w:val="center"/>
          </w:tcPr>
          <w:p>
            <w:pPr>
              <w:pStyle w:val="11"/>
              <w:spacing w:line="480" w:lineRule="auto"/>
              <w:ind w:firstLine="480" w:firstLineChars="200"/>
              <w:jc w:val="left"/>
              <w:rPr>
                <w:rFonts w:hint="default" w:ascii="Times New Roman" w:hAnsi="Times New Roman" w:eastAsia="仿宋"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779" w:type="dxa"/>
            <w:noWrap/>
          </w:tcPr>
          <w:p>
            <w:pPr>
              <w:pStyle w:val="11"/>
              <w:spacing w:line="480" w:lineRule="auto"/>
              <w:ind w:firstLine="480" w:firstLineChars="200"/>
              <w:jc w:val="left"/>
              <w:rPr>
                <w:rFonts w:hint="default" w:ascii="Times New Roman" w:hAnsi="Times New Roman" w:eastAsia="仿宋" w:cs="Times New Roman"/>
                <w:color w:val="auto"/>
                <w:sz w:val="24"/>
                <w:szCs w:val="24"/>
              </w:rPr>
            </w:pPr>
          </w:p>
        </w:tc>
        <w:tc>
          <w:tcPr>
            <w:tcW w:w="2919" w:type="dxa"/>
            <w:noWrap/>
          </w:tcPr>
          <w:p>
            <w:pPr>
              <w:pStyle w:val="11"/>
              <w:spacing w:line="480" w:lineRule="auto"/>
              <w:ind w:firstLine="480" w:firstLineChars="200"/>
              <w:jc w:val="left"/>
              <w:rPr>
                <w:rFonts w:hint="default" w:ascii="Times New Roman" w:hAnsi="Times New Roman" w:eastAsia="仿宋" w:cs="Times New Roman"/>
                <w:color w:val="auto"/>
                <w:sz w:val="24"/>
                <w:szCs w:val="24"/>
              </w:rPr>
            </w:pPr>
          </w:p>
        </w:tc>
        <w:tc>
          <w:tcPr>
            <w:tcW w:w="2639" w:type="dxa"/>
            <w:noWrap/>
          </w:tcPr>
          <w:p>
            <w:pPr>
              <w:pStyle w:val="11"/>
              <w:spacing w:line="480" w:lineRule="auto"/>
              <w:ind w:firstLine="480" w:firstLineChars="200"/>
              <w:jc w:val="left"/>
              <w:rPr>
                <w:rFonts w:hint="default" w:ascii="Times New Roman" w:hAnsi="Times New Roman" w:eastAsia="仿宋" w:cs="Times New Roman"/>
                <w:color w:val="auto"/>
                <w:sz w:val="24"/>
                <w:szCs w:val="24"/>
              </w:rPr>
            </w:pPr>
          </w:p>
        </w:tc>
        <w:tc>
          <w:tcPr>
            <w:tcW w:w="1281" w:type="dxa"/>
            <w:noWrap/>
          </w:tcPr>
          <w:p>
            <w:pPr>
              <w:pStyle w:val="11"/>
              <w:spacing w:line="480" w:lineRule="auto"/>
              <w:ind w:firstLine="480" w:firstLineChars="200"/>
              <w:jc w:val="left"/>
              <w:rPr>
                <w:rFonts w:hint="default" w:ascii="Times New Roman" w:hAnsi="Times New Roman" w:eastAsia="仿宋" w:cs="Times New Roman"/>
                <w:color w:val="auto"/>
                <w:sz w:val="24"/>
                <w:szCs w:val="24"/>
              </w:rPr>
            </w:pPr>
          </w:p>
        </w:tc>
        <w:tc>
          <w:tcPr>
            <w:tcW w:w="1281" w:type="dxa"/>
            <w:noWrap/>
          </w:tcPr>
          <w:p>
            <w:pPr>
              <w:pStyle w:val="11"/>
              <w:spacing w:line="480" w:lineRule="auto"/>
              <w:ind w:firstLine="480" w:firstLineChars="200"/>
              <w:jc w:val="left"/>
              <w:rPr>
                <w:rFonts w:hint="default" w:ascii="Times New Roman" w:hAnsi="Times New Roman" w:eastAsia="仿宋"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779" w:type="dxa"/>
            <w:noWrap/>
          </w:tcPr>
          <w:p>
            <w:pPr>
              <w:pStyle w:val="11"/>
              <w:spacing w:line="480" w:lineRule="auto"/>
              <w:ind w:firstLine="480" w:firstLineChars="200"/>
              <w:jc w:val="left"/>
              <w:rPr>
                <w:rFonts w:hint="default" w:ascii="Times New Roman" w:hAnsi="Times New Roman" w:eastAsia="仿宋" w:cs="Times New Roman"/>
                <w:color w:val="auto"/>
                <w:sz w:val="24"/>
                <w:szCs w:val="24"/>
              </w:rPr>
            </w:pPr>
          </w:p>
        </w:tc>
        <w:tc>
          <w:tcPr>
            <w:tcW w:w="2919" w:type="dxa"/>
            <w:noWrap/>
          </w:tcPr>
          <w:p>
            <w:pPr>
              <w:pStyle w:val="11"/>
              <w:spacing w:line="480" w:lineRule="auto"/>
              <w:ind w:firstLine="480" w:firstLineChars="200"/>
              <w:jc w:val="left"/>
              <w:rPr>
                <w:rFonts w:hint="default" w:ascii="Times New Roman" w:hAnsi="Times New Roman" w:eastAsia="仿宋" w:cs="Times New Roman"/>
                <w:color w:val="auto"/>
                <w:sz w:val="24"/>
                <w:szCs w:val="24"/>
              </w:rPr>
            </w:pPr>
          </w:p>
        </w:tc>
        <w:tc>
          <w:tcPr>
            <w:tcW w:w="2639" w:type="dxa"/>
            <w:noWrap/>
          </w:tcPr>
          <w:p>
            <w:pPr>
              <w:pStyle w:val="11"/>
              <w:spacing w:line="480" w:lineRule="auto"/>
              <w:ind w:firstLine="480" w:firstLineChars="200"/>
              <w:jc w:val="left"/>
              <w:rPr>
                <w:rFonts w:hint="default" w:ascii="Times New Roman" w:hAnsi="Times New Roman" w:eastAsia="仿宋" w:cs="Times New Roman"/>
                <w:color w:val="auto"/>
                <w:sz w:val="24"/>
                <w:szCs w:val="24"/>
              </w:rPr>
            </w:pPr>
          </w:p>
        </w:tc>
        <w:tc>
          <w:tcPr>
            <w:tcW w:w="1281" w:type="dxa"/>
            <w:noWrap/>
          </w:tcPr>
          <w:p>
            <w:pPr>
              <w:pStyle w:val="11"/>
              <w:spacing w:line="480" w:lineRule="auto"/>
              <w:ind w:firstLine="480" w:firstLineChars="200"/>
              <w:jc w:val="left"/>
              <w:rPr>
                <w:rFonts w:hint="default" w:ascii="Times New Roman" w:hAnsi="Times New Roman" w:eastAsia="仿宋" w:cs="Times New Roman"/>
                <w:color w:val="auto"/>
                <w:sz w:val="24"/>
                <w:szCs w:val="24"/>
              </w:rPr>
            </w:pPr>
          </w:p>
        </w:tc>
        <w:tc>
          <w:tcPr>
            <w:tcW w:w="1281" w:type="dxa"/>
            <w:noWrap/>
          </w:tcPr>
          <w:p>
            <w:pPr>
              <w:pStyle w:val="11"/>
              <w:spacing w:line="480" w:lineRule="auto"/>
              <w:ind w:firstLine="480" w:firstLineChars="200"/>
              <w:jc w:val="left"/>
              <w:rPr>
                <w:rFonts w:hint="default" w:ascii="Times New Roman" w:hAnsi="Times New Roman" w:eastAsia="仿宋"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779" w:type="dxa"/>
            <w:noWrap/>
          </w:tcPr>
          <w:p>
            <w:pPr>
              <w:pStyle w:val="11"/>
              <w:spacing w:line="480" w:lineRule="auto"/>
              <w:ind w:firstLine="480" w:firstLineChars="200"/>
              <w:jc w:val="left"/>
              <w:rPr>
                <w:rFonts w:hint="default" w:ascii="Times New Roman" w:hAnsi="Times New Roman" w:eastAsia="仿宋" w:cs="Times New Roman"/>
                <w:color w:val="auto"/>
                <w:sz w:val="24"/>
                <w:szCs w:val="24"/>
              </w:rPr>
            </w:pPr>
          </w:p>
        </w:tc>
        <w:tc>
          <w:tcPr>
            <w:tcW w:w="2919" w:type="dxa"/>
            <w:noWrap/>
          </w:tcPr>
          <w:p>
            <w:pPr>
              <w:pStyle w:val="11"/>
              <w:spacing w:line="480" w:lineRule="auto"/>
              <w:ind w:firstLine="480" w:firstLineChars="200"/>
              <w:jc w:val="left"/>
              <w:rPr>
                <w:rFonts w:hint="default" w:ascii="Times New Roman" w:hAnsi="Times New Roman" w:eastAsia="仿宋" w:cs="Times New Roman"/>
                <w:color w:val="auto"/>
                <w:sz w:val="24"/>
                <w:szCs w:val="24"/>
              </w:rPr>
            </w:pPr>
          </w:p>
        </w:tc>
        <w:tc>
          <w:tcPr>
            <w:tcW w:w="2639" w:type="dxa"/>
            <w:noWrap/>
          </w:tcPr>
          <w:p>
            <w:pPr>
              <w:pStyle w:val="11"/>
              <w:spacing w:line="480" w:lineRule="auto"/>
              <w:ind w:firstLine="480" w:firstLineChars="200"/>
              <w:jc w:val="left"/>
              <w:rPr>
                <w:rFonts w:hint="default" w:ascii="Times New Roman" w:hAnsi="Times New Roman" w:eastAsia="仿宋" w:cs="Times New Roman"/>
                <w:color w:val="auto"/>
                <w:sz w:val="24"/>
                <w:szCs w:val="24"/>
              </w:rPr>
            </w:pPr>
          </w:p>
        </w:tc>
        <w:tc>
          <w:tcPr>
            <w:tcW w:w="1281" w:type="dxa"/>
            <w:noWrap/>
          </w:tcPr>
          <w:p>
            <w:pPr>
              <w:pStyle w:val="11"/>
              <w:spacing w:line="480" w:lineRule="auto"/>
              <w:ind w:firstLine="480" w:firstLineChars="200"/>
              <w:jc w:val="left"/>
              <w:rPr>
                <w:rFonts w:hint="default" w:ascii="Times New Roman" w:hAnsi="Times New Roman" w:eastAsia="仿宋" w:cs="Times New Roman"/>
                <w:color w:val="auto"/>
                <w:sz w:val="24"/>
                <w:szCs w:val="24"/>
              </w:rPr>
            </w:pPr>
          </w:p>
        </w:tc>
        <w:tc>
          <w:tcPr>
            <w:tcW w:w="1281" w:type="dxa"/>
            <w:noWrap/>
          </w:tcPr>
          <w:p>
            <w:pPr>
              <w:pStyle w:val="11"/>
              <w:spacing w:line="480" w:lineRule="auto"/>
              <w:ind w:firstLine="480" w:firstLineChars="200"/>
              <w:jc w:val="left"/>
              <w:rPr>
                <w:rFonts w:hint="default" w:ascii="Times New Roman" w:hAnsi="Times New Roman" w:eastAsia="仿宋"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779" w:type="dxa"/>
            <w:noWrap/>
          </w:tcPr>
          <w:p>
            <w:pPr>
              <w:pStyle w:val="11"/>
              <w:spacing w:line="480" w:lineRule="auto"/>
              <w:ind w:firstLine="480" w:firstLineChars="200"/>
              <w:jc w:val="left"/>
              <w:rPr>
                <w:rFonts w:hint="default" w:ascii="Times New Roman" w:hAnsi="Times New Roman" w:eastAsia="仿宋" w:cs="Times New Roman"/>
                <w:color w:val="auto"/>
                <w:sz w:val="24"/>
                <w:szCs w:val="24"/>
              </w:rPr>
            </w:pPr>
          </w:p>
        </w:tc>
        <w:tc>
          <w:tcPr>
            <w:tcW w:w="2919" w:type="dxa"/>
            <w:noWrap/>
          </w:tcPr>
          <w:p>
            <w:pPr>
              <w:pStyle w:val="11"/>
              <w:spacing w:line="480" w:lineRule="auto"/>
              <w:ind w:firstLine="480" w:firstLineChars="200"/>
              <w:jc w:val="left"/>
              <w:rPr>
                <w:rFonts w:hint="default" w:ascii="Times New Roman" w:hAnsi="Times New Roman" w:eastAsia="仿宋" w:cs="Times New Roman"/>
                <w:color w:val="auto"/>
                <w:sz w:val="24"/>
                <w:szCs w:val="24"/>
              </w:rPr>
            </w:pPr>
          </w:p>
        </w:tc>
        <w:tc>
          <w:tcPr>
            <w:tcW w:w="2639" w:type="dxa"/>
            <w:noWrap/>
          </w:tcPr>
          <w:p>
            <w:pPr>
              <w:pStyle w:val="11"/>
              <w:spacing w:line="480" w:lineRule="auto"/>
              <w:ind w:firstLine="480" w:firstLineChars="200"/>
              <w:jc w:val="left"/>
              <w:rPr>
                <w:rFonts w:hint="default" w:ascii="Times New Roman" w:hAnsi="Times New Roman" w:eastAsia="仿宋" w:cs="Times New Roman"/>
                <w:color w:val="auto"/>
                <w:sz w:val="24"/>
                <w:szCs w:val="24"/>
              </w:rPr>
            </w:pPr>
          </w:p>
        </w:tc>
        <w:tc>
          <w:tcPr>
            <w:tcW w:w="1281" w:type="dxa"/>
            <w:noWrap/>
          </w:tcPr>
          <w:p>
            <w:pPr>
              <w:pStyle w:val="11"/>
              <w:spacing w:line="480" w:lineRule="auto"/>
              <w:ind w:firstLine="480" w:firstLineChars="200"/>
              <w:jc w:val="left"/>
              <w:rPr>
                <w:rFonts w:hint="default" w:ascii="Times New Roman" w:hAnsi="Times New Roman" w:eastAsia="仿宋" w:cs="Times New Roman"/>
                <w:color w:val="auto"/>
                <w:sz w:val="24"/>
                <w:szCs w:val="24"/>
              </w:rPr>
            </w:pPr>
          </w:p>
        </w:tc>
        <w:tc>
          <w:tcPr>
            <w:tcW w:w="1281" w:type="dxa"/>
            <w:noWrap/>
          </w:tcPr>
          <w:p>
            <w:pPr>
              <w:pStyle w:val="11"/>
              <w:spacing w:line="480" w:lineRule="auto"/>
              <w:ind w:firstLine="480" w:firstLineChars="200"/>
              <w:jc w:val="left"/>
              <w:rPr>
                <w:rFonts w:hint="default" w:ascii="Times New Roman" w:hAnsi="Times New Roman" w:eastAsia="仿宋"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779" w:type="dxa"/>
            <w:noWrap/>
          </w:tcPr>
          <w:p>
            <w:pPr>
              <w:pStyle w:val="11"/>
              <w:spacing w:line="480" w:lineRule="auto"/>
              <w:ind w:firstLine="480" w:firstLineChars="200"/>
              <w:jc w:val="left"/>
              <w:rPr>
                <w:rFonts w:hint="default" w:ascii="Times New Roman" w:hAnsi="Times New Roman" w:eastAsia="仿宋" w:cs="Times New Roman"/>
                <w:color w:val="auto"/>
                <w:sz w:val="24"/>
                <w:szCs w:val="24"/>
              </w:rPr>
            </w:pPr>
          </w:p>
        </w:tc>
        <w:tc>
          <w:tcPr>
            <w:tcW w:w="2919" w:type="dxa"/>
            <w:noWrap/>
          </w:tcPr>
          <w:p>
            <w:pPr>
              <w:pStyle w:val="11"/>
              <w:spacing w:line="480" w:lineRule="auto"/>
              <w:ind w:firstLine="480" w:firstLineChars="200"/>
              <w:jc w:val="left"/>
              <w:rPr>
                <w:rFonts w:hint="default" w:ascii="Times New Roman" w:hAnsi="Times New Roman" w:eastAsia="仿宋" w:cs="Times New Roman"/>
                <w:color w:val="auto"/>
                <w:sz w:val="24"/>
                <w:szCs w:val="24"/>
              </w:rPr>
            </w:pPr>
          </w:p>
        </w:tc>
        <w:tc>
          <w:tcPr>
            <w:tcW w:w="2639" w:type="dxa"/>
            <w:noWrap/>
          </w:tcPr>
          <w:p>
            <w:pPr>
              <w:pStyle w:val="11"/>
              <w:spacing w:line="480" w:lineRule="auto"/>
              <w:ind w:firstLine="480" w:firstLineChars="200"/>
              <w:jc w:val="left"/>
              <w:rPr>
                <w:rFonts w:hint="default" w:ascii="Times New Roman" w:hAnsi="Times New Roman" w:eastAsia="仿宋" w:cs="Times New Roman"/>
                <w:color w:val="auto"/>
                <w:sz w:val="24"/>
                <w:szCs w:val="24"/>
              </w:rPr>
            </w:pPr>
          </w:p>
        </w:tc>
        <w:tc>
          <w:tcPr>
            <w:tcW w:w="1281" w:type="dxa"/>
            <w:noWrap/>
          </w:tcPr>
          <w:p>
            <w:pPr>
              <w:pStyle w:val="11"/>
              <w:spacing w:line="480" w:lineRule="auto"/>
              <w:ind w:firstLine="480" w:firstLineChars="200"/>
              <w:jc w:val="left"/>
              <w:rPr>
                <w:rFonts w:hint="default" w:ascii="Times New Roman" w:hAnsi="Times New Roman" w:eastAsia="仿宋" w:cs="Times New Roman"/>
                <w:color w:val="auto"/>
                <w:sz w:val="24"/>
                <w:szCs w:val="24"/>
              </w:rPr>
            </w:pPr>
          </w:p>
        </w:tc>
        <w:tc>
          <w:tcPr>
            <w:tcW w:w="1281" w:type="dxa"/>
            <w:noWrap/>
          </w:tcPr>
          <w:p>
            <w:pPr>
              <w:pStyle w:val="11"/>
              <w:spacing w:line="480" w:lineRule="auto"/>
              <w:ind w:firstLine="480" w:firstLineChars="200"/>
              <w:jc w:val="left"/>
              <w:rPr>
                <w:rFonts w:hint="default" w:ascii="Times New Roman" w:hAnsi="Times New Roman" w:eastAsia="仿宋"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779" w:type="dxa"/>
            <w:noWrap/>
          </w:tcPr>
          <w:p>
            <w:pPr>
              <w:pStyle w:val="11"/>
              <w:spacing w:line="480" w:lineRule="auto"/>
              <w:ind w:firstLine="480" w:firstLineChars="200"/>
              <w:jc w:val="left"/>
              <w:rPr>
                <w:rFonts w:hint="default" w:ascii="Times New Roman" w:hAnsi="Times New Roman" w:eastAsia="仿宋" w:cs="Times New Roman"/>
                <w:color w:val="auto"/>
                <w:sz w:val="24"/>
                <w:szCs w:val="24"/>
              </w:rPr>
            </w:pPr>
          </w:p>
        </w:tc>
        <w:tc>
          <w:tcPr>
            <w:tcW w:w="2919" w:type="dxa"/>
            <w:noWrap/>
          </w:tcPr>
          <w:p>
            <w:pPr>
              <w:pStyle w:val="11"/>
              <w:spacing w:line="480" w:lineRule="auto"/>
              <w:ind w:firstLine="480" w:firstLineChars="200"/>
              <w:jc w:val="left"/>
              <w:rPr>
                <w:rFonts w:hint="default" w:ascii="Times New Roman" w:hAnsi="Times New Roman" w:eastAsia="仿宋" w:cs="Times New Roman"/>
                <w:color w:val="auto"/>
                <w:sz w:val="24"/>
                <w:szCs w:val="24"/>
              </w:rPr>
            </w:pPr>
          </w:p>
        </w:tc>
        <w:tc>
          <w:tcPr>
            <w:tcW w:w="2639" w:type="dxa"/>
            <w:noWrap/>
          </w:tcPr>
          <w:p>
            <w:pPr>
              <w:pStyle w:val="11"/>
              <w:spacing w:line="480" w:lineRule="auto"/>
              <w:ind w:firstLine="480" w:firstLineChars="200"/>
              <w:jc w:val="left"/>
              <w:rPr>
                <w:rFonts w:hint="default" w:ascii="Times New Roman" w:hAnsi="Times New Roman" w:eastAsia="仿宋" w:cs="Times New Roman"/>
                <w:color w:val="auto"/>
                <w:sz w:val="24"/>
                <w:szCs w:val="24"/>
              </w:rPr>
            </w:pPr>
          </w:p>
        </w:tc>
        <w:tc>
          <w:tcPr>
            <w:tcW w:w="1281" w:type="dxa"/>
            <w:noWrap/>
          </w:tcPr>
          <w:p>
            <w:pPr>
              <w:pStyle w:val="11"/>
              <w:spacing w:line="480" w:lineRule="auto"/>
              <w:ind w:firstLine="480" w:firstLineChars="200"/>
              <w:jc w:val="left"/>
              <w:rPr>
                <w:rFonts w:hint="default" w:ascii="Times New Roman" w:hAnsi="Times New Roman" w:eastAsia="仿宋" w:cs="Times New Roman"/>
                <w:color w:val="auto"/>
                <w:sz w:val="24"/>
                <w:szCs w:val="24"/>
              </w:rPr>
            </w:pPr>
          </w:p>
        </w:tc>
        <w:tc>
          <w:tcPr>
            <w:tcW w:w="1281" w:type="dxa"/>
            <w:noWrap/>
          </w:tcPr>
          <w:p>
            <w:pPr>
              <w:pStyle w:val="11"/>
              <w:spacing w:line="480" w:lineRule="auto"/>
              <w:ind w:firstLine="480" w:firstLineChars="200"/>
              <w:jc w:val="left"/>
              <w:rPr>
                <w:rFonts w:hint="default" w:ascii="Times New Roman" w:hAnsi="Times New Roman" w:eastAsia="仿宋"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779" w:type="dxa"/>
            <w:noWrap/>
          </w:tcPr>
          <w:p>
            <w:pPr>
              <w:pStyle w:val="11"/>
              <w:spacing w:line="480" w:lineRule="auto"/>
              <w:ind w:firstLine="480" w:firstLineChars="200"/>
              <w:jc w:val="left"/>
              <w:rPr>
                <w:rFonts w:hint="default" w:ascii="Times New Roman" w:hAnsi="Times New Roman" w:eastAsia="仿宋" w:cs="Times New Roman"/>
                <w:color w:val="auto"/>
                <w:sz w:val="24"/>
                <w:szCs w:val="24"/>
              </w:rPr>
            </w:pPr>
          </w:p>
        </w:tc>
        <w:tc>
          <w:tcPr>
            <w:tcW w:w="2919" w:type="dxa"/>
            <w:noWrap/>
          </w:tcPr>
          <w:p>
            <w:pPr>
              <w:pStyle w:val="11"/>
              <w:spacing w:line="480" w:lineRule="auto"/>
              <w:ind w:firstLine="480" w:firstLineChars="200"/>
              <w:jc w:val="left"/>
              <w:rPr>
                <w:rFonts w:hint="default" w:ascii="Times New Roman" w:hAnsi="Times New Roman" w:eastAsia="仿宋" w:cs="Times New Roman"/>
                <w:color w:val="auto"/>
                <w:sz w:val="24"/>
                <w:szCs w:val="24"/>
              </w:rPr>
            </w:pPr>
          </w:p>
        </w:tc>
        <w:tc>
          <w:tcPr>
            <w:tcW w:w="2639" w:type="dxa"/>
            <w:noWrap/>
          </w:tcPr>
          <w:p>
            <w:pPr>
              <w:pStyle w:val="11"/>
              <w:spacing w:line="480" w:lineRule="auto"/>
              <w:ind w:firstLine="480" w:firstLineChars="200"/>
              <w:jc w:val="left"/>
              <w:rPr>
                <w:rFonts w:hint="default" w:ascii="Times New Roman" w:hAnsi="Times New Roman" w:eastAsia="仿宋" w:cs="Times New Roman"/>
                <w:color w:val="auto"/>
                <w:sz w:val="24"/>
                <w:szCs w:val="24"/>
              </w:rPr>
            </w:pPr>
          </w:p>
        </w:tc>
        <w:tc>
          <w:tcPr>
            <w:tcW w:w="1281" w:type="dxa"/>
            <w:noWrap/>
          </w:tcPr>
          <w:p>
            <w:pPr>
              <w:pStyle w:val="11"/>
              <w:spacing w:line="480" w:lineRule="auto"/>
              <w:ind w:firstLine="480" w:firstLineChars="200"/>
              <w:jc w:val="left"/>
              <w:rPr>
                <w:rFonts w:hint="default" w:ascii="Times New Roman" w:hAnsi="Times New Roman" w:eastAsia="仿宋" w:cs="Times New Roman"/>
                <w:color w:val="auto"/>
                <w:sz w:val="24"/>
                <w:szCs w:val="24"/>
              </w:rPr>
            </w:pPr>
          </w:p>
        </w:tc>
        <w:tc>
          <w:tcPr>
            <w:tcW w:w="1281" w:type="dxa"/>
            <w:noWrap/>
          </w:tcPr>
          <w:p>
            <w:pPr>
              <w:pStyle w:val="11"/>
              <w:spacing w:line="480" w:lineRule="auto"/>
              <w:ind w:firstLine="480" w:firstLineChars="200"/>
              <w:jc w:val="left"/>
              <w:rPr>
                <w:rFonts w:hint="default" w:ascii="Times New Roman" w:hAnsi="Times New Roman" w:eastAsia="仿宋" w:cs="Times New Roman"/>
                <w:color w:val="auto"/>
                <w:sz w:val="24"/>
                <w:szCs w:val="24"/>
              </w:rPr>
            </w:pPr>
          </w:p>
        </w:tc>
      </w:tr>
    </w:tbl>
    <w:p>
      <w:pPr>
        <w:pStyle w:val="11"/>
        <w:spacing w:line="360" w:lineRule="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说明：</w:t>
      </w:r>
    </w:p>
    <w:p>
      <w:pPr>
        <w:numPr>
          <w:ilvl w:val="0"/>
          <w:numId w:val="12"/>
        </w:numPr>
        <w:autoSpaceDE w:val="0"/>
        <w:autoSpaceDN w:val="0"/>
        <w:adjustRightInd w:val="0"/>
        <w:spacing w:line="360" w:lineRule="auto"/>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lang w:eastAsia="zh-CN"/>
        </w:rPr>
        <w:t>供应商</w:t>
      </w:r>
      <w:r>
        <w:rPr>
          <w:rFonts w:hint="default" w:ascii="Times New Roman" w:hAnsi="Times New Roman" w:eastAsia="仿宋" w:cs="Times New Roman"/>
          <w:color w:val="auto"/>
          <w:sz w:val="24"/>
        </w:rPr>
        <w:t>应按</w:t>
      </w:r>
      <w:r>
        <w:rPr>
          <w:rFonts w:hint="default" w:ascii="Times New Roman" w:hAnsi="Times New Roman" w:eastAsia="仿宋" w:cs="Times New Roman"/>
          <w:color w:val="auto"/>
          <w:sz w:val="24"/>
          <w:lang w:eastAsia="zh-CN"/>
        </w:rPr>
        <w:t>照</w:t>
      </w:r>
      <w:r>
        <w:rPr>
          <w:rFonts w:hint="default" w:ascii="Times New Roman" w:hAnsi="Times New Roman" w:eastAsia="仿宋" w:cs="Times New Roman"/>
          <w:color w:val="auto"/>
          <w:sz w:val="24"/>
        </w:rPr>
        <w:t>实际情况，逐条对应</w:t>
      </w:r>
      <w:r>
        <w:rPr>
          <w:rFonts w:hint="default" w:ascii="Times New Roman" w:hAnsi="Times New Roman" w:eastAsia="仿宋" w:cs="Times New Roman"/>
          <w:color w:val="auto"/>
          <w:sz w:val="24"/>
          <w:lang w:eastAsia="zh-CN"/>
        </w:rPr>
        <w:t>磋商</w:t>
      </w:r>
      <w:r>
        <w:rPr>
          <w:rFonts w:hint="default" w:ascii="Times New Roman" w:hAnsi="Times New Roman" w:eastAsia="仿宋" w:cs="Times New Roman"/>
          <w:color w:val="auto"/>
          <w:sz w:val="24"/>
        </w:rPr>
        <w:t>文件“</w:t>
      </w:r>
      <w:r>
        <w:rPr>
          <w:rFonts w:hint="default" w:ascii="Times New Roman" w:hAnsi="Times New Roman" w:eastAsia="仿宋" w:cs="Times New Roman"/>
          <w:color w:val="auto"/>
          <w:sz w:val="24"/>
          <w:lang w:eastAsia="zh-CN"/>
        </w:rPr>
        <w:t>第四章</w:t>
      </w:r>
      <w:r>
        <w:rPr>
          <w:rFonts w:hint="default" w:ascii="Times New Roman" w:hAnsi="Times New Roman" w:eastAsia="仿宋" w:cs="Times New Roman"/>
          <w:color w:val="auto"/>
          <w:sz w:val="24"/>
          <w:lang w:val="en-US" w:eastAsia="zh-CN"/>
        </w:rPr>
        <w:t xml:space="preserve"> </w:t>
      </w:r>
      <w:r>
        <w:rPr>
          <w:rFonts w:hint="default" w:ascii="Times New Roman" w:hAnsi="Times New Roman" w:eastAsia="仿宋" w:cs="Times New Roman"/>
          <w:color w:val="auto"/>
          <w:sz w:val="24"/>
          <w:lang w:eastAsia="zh-CN"/>
        </w:rPr>
        <w:t>采购需求</w:t>
      </w:r>
      <w:r>
        <w:rPr>
          <w:rFonts w:hint="default" w:ascii="Times New Roman" w:hAnsi="Times New Roman" w:eastAsia="仿宋" w:cs="Times New Roman"/>
          <w:color w:val="auto"/>
          <w:sz w:val="24"/>
        </w:rPr>
        <w:t>”</w:t>
      </w:r>
      <w:r>
        <w:rPr>
          <w:rFonts w:hint="default" w:ascii="Times New Roman" w:hAnsi="Times New Roman" w:eastAsia="仿宋" w:cs="Times New Roman"/>
          <w:color w:val="auto"/>
          <w:sz w:val="24"/>
          <w:lang w:eastAsia="zh-CN"/>
        </w:rPr>
        <w:t>中</w:t>
      </w:r>
      <w:r>
        <w:rPr>
          <w:rFonts w:hint="default" w:ascii="Times New Roman" w:hAnsi="Times New Roman" w:eastAsia="仿宋" w:cs="Times New Roman"/>
          <w:color w:val="auto"/>
          <w:sz w:val="24"/>
          <w:szCs w:val="24"/>
        </w:rPr>
        <w:t>商务要求</w:t>
      </w:r>
      <w:r>
        <w:rPr>
          <w:rFonts w:hint="default" w:ascii="Times New Roman" w:hAnsi="Times New Roman" w:eastAsia="仿宋" w:cs="Times New Roman"/>
          <w:color w:val="auto"/>
          <w:sz w:val="24"/>
          <w:szCs w:val="24"/>
          <w:lang w:eastAsia="zh-CN"/>
        </w:rPr>
        <w:t>内容</w:t>
      </w:r>
      <w:r>
        <w:rPr>
          <w:rFonts w:hint="default" w:ascii="Times New Roman" w:hAnsi="Times New Roman" w:eastAsia="仿宋" w:cs="Times New Roman"/>
          <w:color w:val="auto"/>
          <w:sz w:val="24"/>
        </w:rPr>
        <w:t>，认真填写本表。</w:t>
      </w:r>
    </w:p>
    <w:p>
      <w:pPr>
        <w:numPr>
          <w:ilvl w:val="0"/>
          <w:numId w:val="12"/>
        </w:numPr>
        <w:autoSpaceDE w:val="0"/>
        <w:autoSpaceDN w:val="0"/>
        <w:adjustRightInd w:val="0"/>
        <w:spacing w:line="360" w:lineRule="auto"/>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偏离情况填写：优于、等于或低于，偏离说明对偏离情况做出详细说明。</w:t>
      </w:r>
    </w:p>
    <w:p>
      <w:pPr>
        <w:pStyle w:val="7"/>
        <w:ind w:firstLine="0"/>
        <w:rPr>
          <w:rFonts w:hint="default" w:ascii="Times New Roman" w:hAnsi="Times New Roman" w:eastAsia="仿宋" w:cs="Times New Roman"/>
          <w:color w:val="auto"/>
          <w:sz w:val="28"/>
          <w:szCs w:val="28"/>
        </w:rPr>
      </w:pPr>
    </w:p>
    <w:p>
      <w:pPr>
        <w:adjustRightInd w:val="0"/>
        <w:snapToGrid w:val="0"/>
        <w:spacing w:line="480" w:lineRule="auto"/>
        <w:jc w:val="left"/>
        <w:rPr>
          <w:rFonts w:hint="default" w:ascii="Times New Roman" w:hAnsi="Times New Roman" w:eastAsia="仿宋" w:cs="Times New Roman"/>
          <w:color w:val="auto"/>
          <w:sz w:val="24"/>
          <w:u w:val="single"/>
        </w:rPr>
      </w:pPr>
      <w:r>
        <w:rPr>
          <w:rFonts w:hint="default" w:ascii="Times New Roman" w:hAnsi="Times New Roman" w:eastAsia="仿宋" w:cs="Times New Roman"/>
          <w:color w:val="auto"/>
          <w:sz w:val="24"/>
        </w:rPr>
        <w:t>供应商（单位名称及公章）：</w:t>
      </w:r>
      <w:r>
        <w:rPr>
          <w:rFonts w:hint="default" w:ascii="Times New Roman" w:hAnsi="Times New Roman" w:eastAsia="仿宋" w:cs="Times New Roman"/>
          <w:color w:val="auto"/>
          <w:sz w:val="24"/>
          <w:u w:val="single"/>
        </w:rPr>
        <w:t xml:space="preserve">                            </w:t>
      </w:r>
    </w:p>
    <w:p>
      <w:pPr>
        <w:adjustRightInd w:val="0"/>
        <w:snapToGrid w:val="0"/>
        <w:spacing w:line="480" w:lineRule="auto"/>
        <w:jc w:val="left"/>
        <w:rPr>
          <w:rFonts w:hint="default" w:ascii="Times New Roman" w:hAnsi="Times New Roman" w:eastAsia="仿宋" w:cs="Times New Roman"/>
          <w:color w:val="auto"/>
          <w:sz w:val="24"/>
          <w:u w:val="single"/>
        </w:rPr>
      </w:pPr>
      <w:r>
        <w:rPr>
          <w:rFonts w:hint="default" w:ascii="Times New Roman" w:hAnsi="Times New Roman" w:eastAsia="仿宋" w:cs="Times New Roman"/>
          <w:color w:val="auto"/>
          <w:sz w:val="24"/>
        </w:rPr>
        <w:t>法定代表人/被授权人（签字或盖章）：</w:t>
      </w:r>
      <w:r>
        <w:rPr>
          <w:rFonts w:hint="default" w:ascii="Times New Roman" w:hAnsi="Times New Roman" w:eastAsia="仿宋" w:cs="Times New Roman"/>
          <w:color w:val="auto"/>
          <w:sz w:val="24"/>
          <w:u w:val="single"/>
        </w:rPr>
        <w:t xml:space="preserve">                    </w:t>
      </w:r>
    </w:p>
    <w:p>
      <w:pPr>
        <w:pStyle w:val="7"/>
        <w:ind w:firstLine="0"/>
        <w:rPr>
          <w:rFonts w:hint="default" w:ascii="Times New Roman" w:hAnsi="Times New Roman" w:eastAsia="仿宋" w:cs="Times New Roman"/>
          <w:color w:val="auto"/>
          <w:sz w:val="28"/>
          <w:szCs w:val="28"/>
        </w:rPr>
        <w:sectPr>
          <w:pgSz w:w="11906" w:h="16838"/>
          <w:pgMar w:top="1440" w:right="1803" w:bottom="1440" w:left="1803" w:header="851" w:footer="992" w:gutter="0"/>
          <w:pgNumType w:fmt="decimal"/>
          <w:cols w:space="720" w:num="1"/>
          <w:docGrid w:type="lines" w:linePitch="319" w:charSpace="0"/>
        </w:sectPr>
      </w:pPr>
      <w:r>
        <w:rPr>
          <w:rFonts w:hint="default" w:ascii="Times New Roman" w:hAnsi="Times New Roman" w:eastAsia="仿宋" w:cs="Times New Roman"/>
          <w:color w:val="auto"/>
          <w:sz w:val="24"/>
        </w:rPr>
        <w:t>日期：   年   月   日</w:t>
      </w:r>
    </w:p>
    <w:p>
      <w:pPr>
        <w:pStyle w:val="4"/>
        <w:rPr>
          <w:rFonts w:hint="default" w:ascii="Times New Roman" w:hAnsi="Times New Roman" w:eastAsia="仿宋" w:cs="Times New Roman"/>
          <w:color w:val="auto"/>
        </w:rPr>
      </w:pPr>
      <w:r>
        <w:rPr>
          <w:rFonts w:hint="default" w:ascii="Times New Roman" w:hAnsi="Times New Roman" w:eastAsia="仿宋" w:cs="Times New Roman"/>
          <w:color w:val="auto"/>
        </w:rPr>
        <w:t>第</w:t>
      </w:r>
      <w:r>
        <w:rPr>
          <w:rFonts w:hint="default" w:ascii="Times New Roman" w:hAnsi="Times New Roman" w:eastAsia="仿宋" w:cs="Times New Roman"/>
          <w:color w:val="auto"/>
          <w:lang w:eastAsia="zh-CN"/>
        </w:rPr>
        <w:t>六</w:t>
      </w:r>
      <w:r>
        <w:rPr>
          <w:rFonts w:hint="default" w:ascii="Times New Roman" w:hAnsi="Times New Roman" w:eastAsia="仿宋" w:cs="Times New Roman"/>
          <w:color w:val="auto"/>
        </w:rPr>
        <w:t>部分  合同条款响应说明表</w:t>
      </w:r>
    </w:p>
    <w:p>
      <w:pPr>
        <w:keepNext w:val="0"/>
        <w:keepLines w:val="0"/>
        <w:pageBreakBefore w:val="0"/>
        <w:widowControl/>
        <w:wordWrap w:val="0"/>
        <w:overflowPunct/>
        <w:topLinePunct w:val="0"/>
        <w:autoSpaceDE/>
        <w:autoSpaceDN/>
        <w:bidi w:val="0"/>
        <w:adjustRightInd/>
        <w:snapToGrid/>
        <w:spacing w:line="360" w:lineRule="auto"/>
        <w:jc w:val="left"/>
        <w:textAlignment w:val="auto"/>
        <w:rPr>
          <w:rFonts w:hint="default" w:ascii="Times New Roman" w:hAnsi="Times New Roman" w:eastAsia="仿宋" w:cs="Times New Roman"/>
          <w:color w:val="auto"/>
          <w:sz w:val="22"/>
          <w:szCs w:val="21"/>
          <w:u w:val="single"/>
          <w:lang w:eastAsia="zh-CN"/>
        </w:rPr>
      </w:pPr>
      <w:r>
        <w:rPr>
          <w:rFonts w:hint="default" w:ascii="Times New Roman" w:hAnsi="Times New Roman" w:eastAsia="仿宋" w:cs="Times New Roman"/>
          <w:color w:val="auto"/>
          <w:sz w:val="22"/>
          <w:szCs w:val="21"/>
        </w:rPr>
        <w:t>项目名称：</w:t>
      </w:r>
      <w:r>
        <w:rPr>
          <w:rFonts w:hint="default" w:ascii="Times New Roman" w:hAnsi="Times New Roman" w:eastAsia="仿宋" w:cs="Times New Roman"/>
          <w:color w:val="auto"/>
          <w:sz w:val="22"/>
          <w:szCs w:val="21"/>
          <w:u w:val="none"/>
          <w:lang w:eastAsia="zh-CN"/>
        </w:rPr>
        <w:t>西安市人民医院（西安市第四医院）标识制作</w:t>
      </w:r>
    </w:p>
    <w:p>
      <w:pPr>
        <w:pStyle w:val="7"/>
        <w:keepNext w:val="0"/>
        <w:keepLines w:val="0"/>
        <w:pageBreakBefore w:val="0"/>
        <w:overflowPunct/>
        <w:topLinePunct w:val="0"/>
        <w:autoSpaceDE/>
        <w:autoSpaceDN/>
        <w:bidi w:val="0"/>
        <w:adjustRightInd/>
        <w:snapToGrid/>
        <w:spacing w:line="360" w:lineRule="auto"/>
        <w:ind w:firstLine="0"/>
        <w:textAlignment w:val="auto"/>
        <w:rPr>
          <w:rFonts w:hint="default" w:ascii="Times New Roman" w:hAnsi="Times New Roman" w:eastAsia="仿宋" w:cs="Times New Roman"/>
          <w:color w:val="auto"/>
          <w:sz w:val="22"/>
          <w:szCs w:val="18"/>
          <w:lang w:eastAsia="zh-CN"/>
        </w:rPr>
      </w:pPr>
      <w:r>
        <w:rPr>
          <w:rFonts w:hint="default" w:ascii="Times New Roman" w:hAnsi="Times New Roman" w:eastAsia="仿宋" w:cs="Times New Roman"/>
          <w:color w:val="auto"/>
          <w:sz w:val="22"/>
          <w:szCs w:val="18"/>
        </w:rPr>
        <w:t>项目编号：</w:t>
      </w:r>
      <w:r>
        <w:rPr>
          <w:rFonts w:hint="eastAsia" w:ascii="Times New Roman" w:hAnsi="Times New Roman" w:eastAsia="仿宋" w:cs="Times New Roman"/>
          <w:color w:val="auto"/>
          <w:sz w:val="22"/>
          <w:szCs w:val="18"/>
          <w:lang w:eastAsia="zh-CN"/>
        </w:rPr>
        <w:t>ZXCD-2022SY-053</w:t>
      </w:r>
    </w:p>
    <w:p>
      <w:pPr>
        <w:keepNext w:val="0"/>
        <w:keepLines w:val="0"/>
        <w:pageBreakBefore w:val="0"/>
        <w:kinsoku w:val="0"/>
        <w:overflowPunct/>
        <w:topLinePunct w:val="0"/>
        <w:autoSpaceDE/>
        <w:autoSpaceDN/>
        <w:bidi w:val="0"/>
        <w:adjustRightInd/>
        <w:snapToGrid/>
        <w:spacing w:line="360" w:lineRule="auto"/>
        <w:ind w:right="59" w:rightChars="28"/>
        <w:jc w:val="left"/>
        <w:textAlignment w:val="auto"/>
        <w:rPr>
          <w:rFonts w:hint="default" w:ascii="Times New Roman" w:hAnsi="Times New Roman" w:eastAsia="仿宋" w:cs="Times New Roman"/>
          <w:color w:val="auto"/>
          <w:sz w:val="22"/>
          <w:szCs w:val="21"/>
          <w:lang w:eastAsia="zh-CN"/>
        </w:rPr>
      </w:pPr>
      <w:r>
        <w:rPr>
          <w:rFonts w:hint="default" w:ascii="Times New Roman" w:hAnsi="Times New Roman" w:eastAsia="仿宋" w:cs="Times New Roman"/>
          <w:b w:val="0"/>
          <w:bCs w:val="0"/>
          <w:color w:val="auto"/>
          <w:sz w:val="22"/>
          <w:szCs w:val="22"/>
          <w:lang w:val="en-US" w:eastAsia="zh-CN"/>
        </w:rPr>
        <w:t>第</w:t>
      </w:r>
      <w:r>
        <w:rPr>
          <w:rFonts w:hint="default" w:ascii="Times New Roman" w:hAnsi="Times New Roman" w:eastAsia="仿宋" w:cs="Times New Roman"/>
          <w:b w:val="0"/>
          <w:bCs w:val="0"/>
          <w:color w:val="auto"/>
          <w:sz w:val="22"/>
          <w:szCs w:val="22"/>
          <w:u w:val="single"/>
          <w:lang w:val="en-US" w:eastAsia="zh-CN"/>
        </w:rPr>
        <w:t xml:space="preserve">   </w:t>
      </w:r>
      <w:r>
        <w:rPr>
          <w:rFonts w:hint="default" w:ascii="Times New Roman" w:hAnsi="Times New Roman" w:eastAsia="仿宋" w:cs="Times New Roman"/>
          <w:b w:val="0"/>
          <w:bCs w:val="0"/>
          <w:color w:val="auto"/>
          <w:sz w:val="22"/>
          <w:szCs w:val="22"/>
          <w:lang w:val="en-US" w:eastAsia="zh-CN"/>
        </w:rPr>
        <w:t>标段：</w:t>
      </w:r>
      <w:r>
        <w:rPr>
          <w:rFonts w:hint="default" w:ascii="Times New Roman" w:hAnsi="Times New Roman" w:eastAsia="仿宋" w:cs="Times New Roman"/>
          <w:b w:val="0"/>
          <w:bCs w:val="0"/>
          <w:color w:val="auto"/>
          <w:sz w:val="22"/>
          <w:szCs w:val="22"/>
          <w:u w:val="single"/>
          <w:lang w:val="en-US" w:eastAsia="zh-CN"/>
        </w:rPr>
        <w:t xml:space="preserve">  </w:t>
      </w:r>
      <w:r>
        <w:rPr>
          <w:rFonts w:hint="default" w:ascii="Times New Roman" w:hAnsi="Times New Roman" w:eastAsia="仿宋" w:cs="Times New Roman"/>
          <w:b/>
          <w:bCs/>
          <w:color w:val="auto"/>
          <w:sz w:val="28"/>
          <w:szCs w:val="28"/>
          <w:u w:val="single"/>
          <w:lang w:val="en-US" w:eastAsia="zh-CN"/>
        </w:rPr>
        <w:t xml:space="preserve">        </w:t>
      </w:r>
    </w:p>
    <w:p>
      <w:pPr>
        <w:pStyle w:val="19"/>
        <w:spacing w:line="360" w:lineRule="auto"/>
        <w:ind w:firstLine="480" w:firstLineChars="200"/>
        <w:rPr>
          <w:rFonts w:hint="default" w:ascii="Times New Roman" w:hAnsi="Times New Roman" w:eastAsia="仿宋" w:cs="Times New Roman"/>
          <w:color w:val="auto"/>
        </w:rPr>
      </w:pPr>
      <w:r>
        <w:rPr>
          <w:rFonts w:hint="default" w:ascii="Times New Roman" w:hAnsi="Times New Roman" w:eastAsia="仿宋" w:cs="Times New Roman"/>
          <w:color w:val="auto"/>
        </w:rPr>
        <w:t>我单位已仔细阅读并理解本项目合同草案条款，</w:t>
      </w:r>
      <w:r>
        <w:rPr>
          <w:rFonts w:hint="default" w:ascii="Times New Roman" w:hAnsi="Times New Roman" w:eastAsia="仿宋" w:cs="Times New Roman"/>
          <w:b/>
          <w:bCs/>
          <w:color w:val="auto"/>
          <w:u w:val="single"/>
        </w:rPr>
        <w:t>能/不能</w:t>
      </w:r>
      <w:r>
        <w:rPr>
          <w:rFonts w:hint="default" w:ascii="Times New Roman" w:hAnsi="Times New Roman" w:eastAsia="仿宋" w:cs="Times New Roman"/>
          <w:color w:val="auto"/>
        </w:rPr>
        <w:t>完全满足合同条款。不能满足的内容如下：</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5"/>
        <w:gridCol w:w="3239"/>
        <w:gridCol w:w="3213"/>
        <w:gridCol w:w="10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865" w:type="dxa"/>
            <w:noWrap w:val="0"/>
            <w:vAlign w:val="center"/>
          </w:tcPr>
          <w:p>
            <w:pPr>
              <w:spacing w:before="62" w:beforeLines="20" w:after="62" w:afterLines="20" w:line="360" w:lineRule="auto"/>
              <w:ind w:left="0" w:leftChars="0" w:firstLine="0" w:firstLineChars="0"/>
              <w:jc w:val="both"/>
              <w:rPr>
                <w:rFonts w:hint="default" w:ascii="Times New Roman" w:hAnsi="Times New Roman" w:eastAsia="仿宋" w:cs="Times New Roman"/>
                <w:b w:val="0"/>
                <w:bCs w:val="0"/>
                <w:color w:val="auto"/>
                <w:sz w:val="24"/>
              </w:rPr>
            </w:pPr>
            <w:r>
              <w:rPr>
                <w:rFonts w:hint="default" w:ascii="Times New Roman" w:hAnsi="Times New Roman" w:eastAsia="仿宋" w:cs="Times New Roman"/>
                <w:b w:val="0"/>
                <w:bCs w:val="0"/>
                <w:color w:val="auto"/>
                <w:sz w:val="24"/>
              </w:rPr>
              <w:t>序号</w:t>
            </w:r>
          </w:p>
        </w:tc>
        <w:tc>
          <w:tcPr>
            <w:tcW w:w="3239" w:type="dxa"/>
            <w:noWrap w:val="0"/>
            <w:vAlign w:val="center"/>
          </w:tcPr>
          <w:p>
            <w:pPr>
              <w:spacing w:before="62" w:beforeLines="20" w:after="62" w:afterLines="20" w:line="360" w:lineRule="auto"/>
              <w:jc w:val="center"/>
              <w:rPr>
                <w:rFonts w:hint="default" w:ascii="Times New Roman" w:hAnsi="Times New Roman" w:eastAsia="仿宋" w:cs="Times New Roman"/>
                <w:b w:val="0"/>
                <w:bCs w:val="0"/>
                <w:color w:val="auto"/>
                <w:sz w:val="24"/>
              </w:rPr>
            </w:pPr>
            <w:r>
              <w:rPr>
                <w:rStyle w:val="70"/>
                <w:rFonts w:hint="default" w:ascii="Times New Roman" w:hAnsi="Times New Roman" w:eastAsia="仿宋" w:cs="Times New Roman"/>
                <w:b w:val="0"/>
                <w:bCs w:val="0"/>
                <w:color w:val="auto"/>
                <w:sz w:val="24"/>
              </w:rPr>
              <w:t>合同条款要求</w:t>
            </w:r>
          </w:p>
        </w:tc>
        <w:tc>
          <w:tcPr>
            <w:tcW w:w="3213" w:type="dxa"/>
            <w:noWrap w:val="0"/>
            <w:vAlign w:val="center"/>
          </w:tcPr>
          <w:p>
            <w:pPr>
              <w:spacing w:before="62" w:beforeLines="20" w:after="62" w:afterLines="20" w:line="360" w:lineRule="auto"/>
              <w:ind w:firstLine="98" w:firstLineChars="41"/>
              <w:jc w:val="center"/>
              <w:rPr>
                <w:rFonts w:hint="default" w:ascii="Times New Roman" w:hAnsi="Times New Roman" w:eastAsia="仿宋" w:cs="Times New Roman"/>
                <w:b w:val="0"/>
                <w:bCs w:val="0"/>
                <w:color w:val="auto"/>
                <w:sz w:val="24"/>
              </w:rPr>
            </w:pPr>
            <w:r>
              <w:rPr>
                <w:rStyle w:val="70"/>
                <w:rFonts w:hint="default" w:ascii="Times New Roman" w:hAnsi="Times New Roman" w:eastAsia="仿宋" w:cs="Times New Roman"/>
                <w:b w:val="0"/>
                <w:bCs w:val="0"/>
                <w:color w:val="auto"/>
                <w:sz w:val="24"/>
              </w:rPr>
              <w:t>实际响应内容</w:t>
            </w:r>
          </w:p>
        </w:tc>
        <w:tc>
          <w:tcPr>
            <w:tcW w:w="1044" w:type="dxa"/>
            <w:noWrap w:val="0"/>
            <w:vAlign w:val="center"/>
          </w:tcPr>
          <w:p>
            <w:pPr>
              <w:spacing w:before="62" w:beforeLines="20" w:after="62" w:afterLines="20" w:line="360" w:lineRule="auto"/>
              <w:ind w:left="0" w:leftChars="0" w:firstLine="0" w:firstLineChars="0"/>
              <w:jc w:val="both"/>
              <w:rPr>
                <w:rFonts w:hint="default" w:ascii="Times New Roman" w:hAnsi="Times New Roman" w:eastAsia="仿宋" w:cs="Times New Roman"/>
                <w:b w:val="0"/>
                <w:bCs w:val="0"/>
                <w:color w:val="auto"/>
                <w:sz w:val="24"/>
              </w:rPr>
            </w:pPr>
            <w:r>
              <w:rPr>
                <w:rFonts w:hint="default" w:ascii="Times New Roman" w:hAnsi="Times New Roman" w:eastAsia="仿宋" w:cs="Times New Roman"/>
                <w:b w:val="0"/>
                <w:bCs w:val="0"/>
                <w:color w:val="auto"/>
                <w:sz w:val="24"/>
              </w:rPr>
              <w:t>说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865" w:type="dxa"/>
            <w:noWrap w:val="0"/>
            <w:vAlign w:val="center"/>
          </w:tcPr>
          <w:p>
            <w:pPr>
              <w:spacing w:before="62" w:beforeLines="20" w:after="62" w:afterLines="20" w:line="360" w:lineRule="auto"/>
              <w:rPr>
                <w:rFonts w:hint="default" w:ascii="Times New Roman" w:hAnsi="Times New Roman" w:eastAsia="仿宋" w:cs="Times New Roman"/>
                <w:color w:val="auto"/>
                <w:sz w:val="24"/>
              </w:rPr>
            </w:pPr>
          </w:p>
        </w:tc>
        <w:tc>
          <w:tcPr>
            <w:tcW w:w="3239" w:type="dxa"/>
            <w:noWrap w:val="0"/>
            <w:vAlign w:val="center"/>
          </w:tcPr>
          <w:p>
            <w:pPr>
              <w:spacing w:before="62" w:beforeLines="20" w:after="62" w:afterLines="20" w:line="360" w:lineRule="auto"/>
              <w:rPr>
                <w:rFonts w:hint="default" w:ascii="Times New Roman" w:hAnsi="Times New Roman" w:eastAsia="仿宋" w:cs="Times New Roman"/>
                <w:color w:val="auto"/>
                <w:sz w:val="24"/>
              </w:rPr>
            </w:pPr>
          </w:p>
        </w:tc>
        <w:tc>
          <w:tcPr>
            <w:tcW w:w="3213" w:type="dxa"/>
            <w:noWrap w:val="0"/>
            <w:vAlign w:val="center"/>
          </w:tcPr>
          <w:p>
            <w:pPr>
              <w:spacing w:before="62" w:beforeLines="20" w:after="62" w:afterLines="20" w:line="360" w:lineRule="auto"/>
              <w:rPr>
                <w:rFonts w:hint="default" w:ascii="Times New Roman" w:hAnsi="Times New Roman" w:eastAsia="仿宋" w:cs="Times New Roman"/>
                <w:color w:val="auto"/>
                <w:sz w:val="24"/>
              </w:rPr>
            </w:pPr>
          </w:p>
        </w:tc>
        <w:tc>
          <w:tcPr>
            <w:tcW w:w="1044" w:type="dxa"/>
            <w:noWrap w:val="0"/>
            <w:vAlign w:val="center"/>
          </w:tcPr>
          <w:p>
            <w:pPr>
              <w:spacing w:before="62" w:beforeLines="20" w:after="62" w:afterLines="20" w:line="360" w:lineRule="auto"/>
              <w:rPr>
                <w:rFonts w:hint="default" w:ascii="Times New Roman" w:hAnsi="Times New Roman" w:eastAsia="仿宋"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865" w:type="dxa"/>
            <w:noWrap w:val="0"/>
            <w:vAlign w:val="center"/>
          </w:tcPr>
          <w:p>
            <w:pPr>
              <w:spacing w:before="62" w:beforeLines="20" w:after="62" w:afterLines="20" w:line="360" w:lineRule="auto"/>
              <w:rPr>
                <w:rFonts w:hint="default" w:ascii="Times New Roman" w:hAnsi="Times New Roman" w:eastAsia="仿宋" w:cs="Times New Roman"/>
                <w:color w:val="auto"/>
                <w:sz w:val="24"/>
              </w:rPr>
            </w:pPr>
          </w:p>
        </w:tc>
        <w:tc>
          <w:tcPr>
            <w:tcW w:w="3239" w:type="dxa"/>
            <w:noWrap w:val="0"/>
            <w:vAlign w:val="center"/>
          </w:tcPr>
          <w:p>
            <w:pPr>
              <w:spacing w:before="62" w:beforeLines="20" w:after="62" w:afterLines="20" w:line="360" w:lineRule="auto"/>
              <w:rPr>
                <w:rFonts w:hint="default" w:ascii="Times New Roman" w:hAnsi="Times New Roman" w:eastAsia="仿宋" w:cs="Times New Roman"/>
                <w:color w:val="auto"/>
                <w:sz w:val="24"/>
              </w:rPr>
            </w:pPr>
          </w:p>
        </w:tc>
        <w:tc>
          <w:tcPr>
            <w:tcW w:w="3213" w:type="dxa"/>
            <w:noWrap w:val="0"/>
            <w:vAlign w:val="center"/>
          </w:tcPr>
          <w:p>
            <w:pPr>
              <w:spacing w:before="62" w:beforeLines="20" w:after="62" w:afterLines="20" w:line="360" w:lineRule="auto"/>
              <w:rPr>
                <w:rFonts w:hint="default" w:ascii="Times New Roman" w:hAnsi="Times New Roman" w:eastAsia="仿宋" w:cs="Times New Roman"/>
                <w:color w:val="auto"/>
                <w:sz w:val="24"/>
              </w:rPr>
            </w:pPr>
          </w:p>
        </w:tc>
        <w:tc>
          <w:tcPr>
            <w:tcW w:w="1044" w:type="dxa"/>
            <w:noWrap w:val="0"/>
            <w:vAlign w:val="center"/>
          </w:tcPr>
          <w:p>
            <w:pPr>
              <w:spacing w:before="62" w:beforeLines="20" w:after="62" w:afterLines="20" w:line="360" w:lineRule="auto"/>
              <w:rPr>
                <w:rFonts w:hint="default" w:ascii="Times New Roman" w:hAnsi="Times New Roman" w:eastAsia="仿宋"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865" w:type="dxa"/>
            <w:noWrap w:val="0"/>
            <w:vAlign w:val="center"/>
          </w:tcPr>
          <w:p>
            <w:pPr>
              <w:spacing w:before="62" w:beforeLines="20" w:after="62" w:afterLines="20" w:line="360" w:lineRule="auto"/>
              <w:rPr>
                <w:rFonts w:hint="default" w:ascii="Times New Roman" w:hAnsi="Times New Roman" w:eastAsia="仿宋" w:cs="Times New Roman"/>
                <w:color w:val="auto"/>
                <w:sz w:val="24"/>
              </w:rPr>
            </w:pPr>
          </w:p>
        </w:tc>
        <w:tc>
          <w:tcPr>
            <w:tcW w:w="3239" w:type="dxa"/>
            <w:noWrap w:val="0"/>
            <w:vAlign w:val="center"/>
          </w:tcPr>
          <w:p>
            <w:pPr>
              <w:spacing w:before="62" w:beforeLines="20" w:after="62" w:afterLines="20" w:line="360" w:lineRule="auto"/>
              <w:rPr>
                <w:rFonts w:hint="default" w:ascii="Times New Roman" w:hAnsi="Times New Roman" w:eastAsia="仿宋" w:cs="Times New Roman"/>
                <w:color w:val="auto"/>
                <w:sz w:val="24"/>
              </w:rPr>
            </w:pPr>
          </w:p>
        </w:tc>
        <w:tc>
          <w:tcPr>
            <w:tcW w:w="3213" w:type="dxa"/>
            <w:noWrap w:val="0"/>
            <w:vAlign w:val="center"/>
          </w:tcPr>
          <w:p>
            <w:pPr>
              <w:spacing w:before="62" w:beforeLines="20" w:after="62" w:afterLines="20" w:line="360" w:lineRule="auto"/>
              <w:rPr>
                <w:rFonts w:hint="default" w:ascii="Times New Roman" w:hAnsi="Times New Roman" w:eastAsia="仿宋" w:cs="Times New Roman"/>
                <w:color w:val="auto"/>
                <w:sz w:val="24"/>
              </w:rPr>
            </w:pPr>
          </w:p>
        </w:tc>
        <w:tc>
          <w:tcPr>
            <w:tcW w:w="1044" w:type="dxa"/>
            <w:noWrap w:val="0"/>
            <w:vAlign w:val="center"/>
          </w:tcPr>
          <w:p>
            <w:pPr>
              <w:spacing w:before="62" w:beforeLines="20" w:after="62" w:afterLines="20" w:line="360" w:lineRule="auto"/>
              <w:rPr>
                <w:rFonts w:hint="default" w:ascii="Times New Roman" w:hAnsi="Times New Roman" w:eastAsia="仿宋"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865" w:type="dxa"/>
            <w:noWrap w:val="0"/>
            <w:vAlign w:val="center"/>
          </w:tcPr>
          <w:p>
            <w:pPr>
              <w:spacing w:before="62" w:beforeLines="20" w:after="62" w:afterLines="20" w:line="360" w:lineRule="auto"/>
              <w:rPr>
                <w:rFonts w:hint="default" w:ascii="Times New Roman" w:hAnsi="Times New Roman" w:eastAsia="仿宋" w:cs="Times New Roman"/>
                <w:color w:val="auto"/>
                <w:sz w:val="24"/>
              </w:rPr>
            </w:pPr>
          </w:p>
        </w:tc>
        <w:tc>
          <w:tcPr>
            <w:tcW w:w="3239" w:type="dxa"/>
            <w:noWrap w:val="0"/>
            <w:vAlign w:val="center"/>
          </w:tcPr>
          <w:p>
            <w:pPr>
              <w:spacing w:before="62" w:beforeLines="20" w:after="62" w:afterLines="20" w:line="360" w:lineRule="auto"/>
              <w:rPr>
                <w:rFonts w:hint="default" w:ascii="Times New Roman" w:hAnsi="Times New Roman" w:eastAsia="仿宋" w:cs="Times New Roman"/>
                <w:color w:val="auto"/>
                <w:sz w:val="24"/>
              </w:rPr>
            </w:pPr>
          </w:p>
        </w:tc>
        <w:tc>
          <w:tcPr>
            <w:tcW w:w="3213" w:type="dxa"/>
            <w:noWrap w:val="0"/>
            <w:vAlign w:val="center"/>
          </w:tcPr>
          <w:p>
            <w:pPr>
              <w:spacing w:before="62" w:beforeLines="20" w:after="62" w:afterLines="20" w:line="360" w:lineRule="auto"/>
              <w:rPr>
                <w:rFonts w:hint="default" w:ascii="Times New Roman" w:hAnsi="Times New Roman" w:eastAsia="仿宋" w:cs="Times New Roman"/>
                <w:color w:val="auto"/>
                <w:sz w:val="24"/>
              </w:rPr>
            </w:pPr>
          </w:p>
        </w:tc>
        <w:tc>
          <w:tcPr>
            <w:tcW w:w="1044" w:type="dxa"/>
            <w:noWrap w:val="0"/>
            <w:vAlign w:val="center"/>
          </w:tcPr>
          <w:p>
            <w:pPr>
              <w:spacing w:before="62" w:beforeLines="20" w:after="62" w:afterLines="20" w:line="360" w:lineRule="auto"/>
              <w:rPr>
                <w:rFonts w:hint="default" w:ascii="Times New Roman" w:hAnsi="Times New Roman" w:eastAsia="仿宋"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865" w:type="dxa"/>
            <w:noWrap w:val="0"/>
            <w:vAlign w:val="center"/>
          </w:tcPr>
          <w:p>
            <w:pPr>
              <w:spacing w:before="62" w:beforeLines="20" w:after="62" w:afterLines="20" w:line="360" w:lineRule="auto"/>
              <w:rPr>
                <w:rFonts w:hint="default" w:ascii="Times New Roman" w:hAnsi="Times New Roman" w:eastAsia="仿宋" w:cs="Times New Roman"/>
                <w:color w:val="auto"/>
                <w:sz w:val="24"/>
              </w:rPr>
            </w:pPr>
          </w:p>
        </w:tc>
        <w:tc>
          <w:tcPr>
            <w:tcW w:w="3239" w:type="dxa"/>
            <w:noWrap w:val="0"/>
            <w:vAlign w:val="center"/>
          </w:tcPr>
          <w:p>
            <w:pPr>
              <w:spacing w:before="62" w:beforeLines="20" w:after="62" w:afterLines="20" w:line="360" w:lineRule="auto"/>
              <w:rPr>
                <w:rFonts w:hint="default" w:ascii="Times New Roman" w:hAnsi="Times New Roman" w:eastAsia="仿宋" w:cs="Times New Roman"/>
                <w:color w:val="auto"/>
                <w:sz w:val="24"/>
              </w:rPr>
            </w:pPr>
          </w:p>
        </w:tc>
        <w:tc>
          <w:tcPr>
            <w:tcW w:w="3213" w:type="dxa"/>
            <w:noWrap w:val="0"/>
            <w:vAlign w:val="center"/>
          </w:tcPr>
          <w:p>
            <w:pPr>
              <w:spacing w:before="62" w:beforeLines="20" w:after="62" w:afterLines="20" w:line="360" w:lineRule="auto"/>
              <w:rPr>
                <w:rFonts w:hint="default" w:ascii="Times New Roman" w:hAnsi="Times New Roman" w:eastAsia="仿宋" w:cs="Times New Roman"/>
                <w:color w:val="auto"/>
                <w:sz w:val="24"/>
              </w:rPr>
            </w:pPr>
          </w:p>
        </w:tc>
        <w:tc>
          <w:tcPr>
            <w:tcW w:w="1044" w:type="dxa"/>
            <w:noWrap w:val="0"/>
            <w:vAlign w:val="center"/>
          </w:tcPr>
          <w:p>
            <w:pPr>
              <w:spacing w:before="62" w:beforeLines="20" w:after="62" w:afterLines="20" w:line="360" w:lineRule="auto"/>
              <w:rPr>
                <w:rFonts w:hint="default" w:ascii="Times New Roman" w:hAnsi="Times New Roman" w:eastAsia="仿宋" w:cs="Times New Roman"/>
                <w:color w:val="auto"/>
                <w:sz w:val="24"/>
              </w:rPr>
            </w:pPr>
          </w:p>
        </w:tc>
      </w:tr>
    </w:tbl>
    <w:p>
      <w:pPr>
        <w:spacing w:before="62" w:beforeLines="20" w:after="62" w:afterLines="20" w:line="360" w:lineRule="auto"/>
        <w:rPr>
          <w:rFonts w:hint="default" w:ascii="Times New Roman" w:hAnsi="Times New Roman" w:eastAsia="仿宋" w:cs="Times New Roman"/>
          <w:b w:val="0"/>
          <w:bCs w:val="0"/>
          <w:color w:val="auto"/>
          <w:sz w:val="24"/>
        </w:rPr>
      </w:pPr>
      <w:r>
        <w:rPr>
          <w:rFonts w:hint="default" w:ascii="Times New Roman" w:hAnsi="Times New Roman" w:eastAsia="仿宋" w:cs="Times New Roman"/>
          <w:b w:val="0"/>
          <w:bCs w:val="0"/>
          <w:color w:val="auto"/>
          <w:sz w:val="24"/>
        </w:rPr>
        <w:t>说明：</w:t>
      </w:r>
    </w:p>
    <w:p>
      <w:pPr>
        <w:numPr>
          <w:ilvl w:val="0"/>
          <w:numId w:val="0"/>
        </w:numPr>
        <w:autoSpaceDE w:val="0"/>
        <w:autoSpaceDN w:val="0"/>
        <w:adjustRightInd w:val="0"/>
        <w:spacing w:line="360" w:lineRule="auto"/>
        <w:ind w:firstLine="480" w:firstLineChars="200"/>
        <w:rPr>
          <w:rFonts w:hint="default" w:ascii="Times New Roman" w:hAnsi="Times New Roman" w:eastAsia="仿宋" w:cs="Times New Roman"/>
          <w:color w:val="auto"/>
          <w:sz w:val="24"/>
          <w:lang w:eastAsia="zh-CN"/>
        </w:rPr>
      </w:pPr>
      <w:r>
        <w:rPr>
          <w:rFonts w:hint="default" w:ascii="Times New Roman" w:hAnsi="Times New Roman" w:eastAsia="仿宋" w:cs="Times New Roman"/>
          <w:color w:val="auto"/>
          <w:sz w:val="24"/>
          <w:lang w:eastAsia="zh-CN"/>
        </w:rPr>
        <w:t>1.若有无法满足的合同条款的按照上述内容填写，完全满足合同条款的可不填写表格内容；</w:t>
      </w:r>
    </w:p>
    <w:p>
      <w:pPr>
        <w:numPr>
          <w:ilvl w:val="0"/>
          <w:numId w:val="0"/>
        </w:numPr>
        <w:autoSpaceDE w:val="0"/>
        <w:autoSpaceDN w:val="0"/>
        <w:adjustRightInd w:val="0"/>
        <w:spacing w:line="360" w:lineRule="auto"/>
        <w:ind w:firstLine="480" w:firstLineChars="200"/>
        <w:rPr>
          <w:rFonts w:hint="default" w:ascii="Times New Roman" w:hAnsi="Times New Roman" w:eastAsia="仿宋" w:cs="Times New Roman"/>
          <w:color w:val="auto"/>
          <w:sz w:val="24"/>
          <w:lang w:eastAsia="zh-CN"/>
        </w:rPr>
      </w:pPr>
      <w:r>
        <w:rPr>
          <w:rFonts w:hint="default" w:ascii="Times New Roman" w:hAnsi="Times New Roman" w:eastAsia="仿宋" w:cs="Times New Roman"/>
          <w:color w:val="auto"/>
          <w:sz w:val="24"/>
          <w:lang w:eastAsia="zh-CN"/>
        </w:rPr>
        <w:t>2.本表只填写无法满足的合同条款内容及实际响应内容；</w:t>
      </w:r>
    </w:p>
    <w:p>
      <w:pPr>
        <w:pStyle w:val="7"/>
        <w:ind w:firstLine="0"/>
        <w:rPr>
          <w:rFonts w:hint="default" w:ascii="Times New Roman" w:hAnsi="Times New Roman" w:eastAsia="仿宋" w:cs="Times New Roman"/>
          <w:color w:val="auto"/>
          <w:sz w:val="28"/>
          <w:szCs w:val="28"/>
        </w:rPr>
      </w:pPr>
    </w:p>
    <w:p>
      <w:pPr>
        <w:adjustRightInd w:val="0"/>
        <w:snapToGrid w:val="0"/>
        <w:spacing w:line="480" w:lineRule="auto"/>
        <w:jc w:val="left"/>
        <w:rPr>
          <w:rFonts w:hint="default" w:ascii="Times New Roman" w:hAnsi="Times New Roman" w:eastAsia="仿宋" w:cs="Times New Roman"/>
          <w:color w:val="auto"/>
          <w:sz w:val="24"/>
          <w:u w:val="single"/>
        </w:rPr>
      </w:pPr>
      <w:r>
        <w:rPr>
          <w:rFonts w:hint="default" w:ascii="Times New Roman" w:hAnsi="Times New Roman" w:eastAsia="仿宋" w:cs="Times New Roman"/>
          <w:color w:val="auto"/>
          <w:sz w:val="24"/>
        </w:rPr>
        <w:t>供应商（单位名称及公章）：</w:t>
      </w:r>
      <w:r>
        <w:rPr>
          <w:rFonts w:hint="default" w:ascii="Times New Roman" w:hAnsi="Times New Roman" w:eastAsia="仿宋" w:cs="Times New Roman"/>
          <w:color w:val="auto"/>
          <w:sz w:val="24"/>
          <w:u w:val="single"/>
        </w:rPr>
        <w:t xml:space="preserve">                            </w:t>
      </w:r>
    </w:p>
    <w:p>
      <w:pPr>
        <w:adjustRightInd w:val="0"/>
        <w:snapToGrid w:val="0"/>
        <w:spacing w:line="480" w:lineRule="auto"/>
        <w:jc w:val="left"/>
        <w:rPr>
          <w:rFonts w:hint="default" w:ascii="Times New Roman" w:hAnsi="Times New Roman" w:eastAsia="仿宋" w:cs="Times New Roman"/>
          <w:color w:val="auto"/>
          <w:sz w:val="24"/>
          <w:u w:val="single"/>
        </w:rPr>
      </w:pPr>
      <w:r>
        <w:rPr>
          <w:rFonts w:hint="default" w:ascii="Times New Roman" w:hAnsi="Times New Roman" w:eastAsia="仿宋" w:cs="Times New Roman"/>
          <w:color w:val="auto"/>
          <w:sz w:val="24"/>
        </w:rPr>
        <w:t>法定代表人/被授权人（签字或盖章）：</w:t>
      </w:r>
      <w:r>
        <w:rPr>
          <w:rFonts w:hint="default" w:ascii="Times New Roman" w:hAnsi="Times New Roman" w:eastAsia="仿宋" w:cs="Times New Roman"/>
          <w:color w:val="auto"/>
          <w:sz w:val="24"/>
          <w:u w:val="single"/>
        </w:rPr>
        <w:t xml:space="preserve">                    </w:t>
      </w:r>
    </w:p>
    <w:p>
      <w:pPr>
        <w:pStyle w:val="7"/>
        <w:ind w:firstLine="0"/>
        <w:rPr>
          <w:rFonts w:hint="default" w:ascii="Times New Roman" w:hAnsi="Times New Roman" w:eastAsia="仿宋" w:cs="Times New Roman"/>
          <w:color w:val="auto"/>
          <w:sz w:val="28"/>
          <w:szCs w:val="28"/>
        </w:rPr>
        <w:sectPr>
          <w:pgSz w:w="11906" w:h="16838"/>
          <w:pgMar w:top="1440" w:right="1803" w:bottom="1440" w:left="1803" w:header="851" w:footer="992" w:gutter="0"/>
          <w:pgNumType w:fmt="decimal"/>
          <w:cols w:space="720" w:num="1"/>
          <w:docGrid w:type="lines" w:linePitch="319" w:charSpace="0"/>
        </w:sectPr>
      </w:pPr>
      <w:r>
        <w:rPr>
          <w:rFonts w:hint="default" w:ascii="Times New Roman" w:hAnsi="Times New Roman" w:eastAsia="仿宋" w:cs="Times New Roman"/>
          <w:color w:val="auto"/>
          <w:sz w:val="24"/>
        </w:rPr>
        <w:t>日期：   年   月   日</w:t>
      </w:r>
    </w:p>
    <w:p>
      <w:pPr>
        <w:pStyle w:val="4"/>
        <w:rPr>
          <w:rFonts w:hint="default" w:ascii="Times New Roman" w:hAnsi="Times New Roman" w:eastAsia="仿宋" w:cs="Times New Roman"/>
          <w:color w:val="auto"/>
        </w:rPr>
      </w:pPr>
      <w:r>
        <w:rPr>
          <w:rFonts w:hint="default" w:ascii="Times New Roman" w:hAnsi="Times New Roman" w:eastAsia="仿宋" w:cs="Times New Roman"/>
          <w:color w:val="auto"/>
        </w:rPr>
        <w:t>第</w:t>
      </w:r>
      <w:r>
        <w:rPr>
          <w:rFonts w:hint="default" w:ascii="Times New Roman" w:hAnsi="Times New Roman" w:eastAsia="仿宋" w:cs="Times New Roman"/>
          <w:color w:val="auto"/>
          <w:lang w:eastAsia="zh-CN"/>
        </w:rPr>
        <w:t>七</w:t>
      </w:r>
      <w:r>
        <w:rPr>
          <w:rFonts w:hint="default" w:ascii="Times New Roman" w:hAnsi="Times New Roman" w:eastAsia="仿宋" w:cs="Times New Roman"/>
          <w:color w:val="auto"/>
        </w:rPr>
        <w:t>部分</w:t>
      </w:r>
      <w:bookmarkStart w:id="198" w:name="_Toc3196"/>
      <w:r>
        <w:rPr>
          <w:rFonts w:hint="default" w:ascii="Times New Roman" w:hAnsi="Times New Roman" w:eastAsia="仿宋" w:cs="Times New Roman"/>
          <w:color w:val="auto"/>
        </w:rPr>
        <w:t xml:space="preserve">  供应商资质</w:t>
      </w:r>
      <w:bookmarkEnd w:id="188"/>
      <w:bookmarkEnd w:id="189"/>
      <w:bookmarkEnd w:id="190"/>
      <w:bookmarkEnd w:id="191"/>
      <w:bookmarkEnd w:id="192"/>
      <w:bookmarkEnd w:id="193"/>
      <w:bookmarkEnd w:id="198"/>
      <w:r>
        <w:rPr>
          <w:rFonts w:hint="default" w:ascii="Times New Roman" w:hAnsi="Times New Roman" w:eastAsia="仿宋" w:cs="Times New Roman"/>
          <w:color w:val="auto"/>
        </w:rPr>
        <w:t>文件</w:t>
      </w:r>
      <w:bookmarkEnd w:id="194"/>
      <w:bookmarkEnd w:id="195"/>
      <w:bookmarkEnd w:id="196"/>
      <w:bookmarkEnd w:id="197"/>
    </w:p>
    <w:p>
      <w:pPr>
        <w:snapToGrid w:val="0"/>
        <w:spacing w:line="480" w:lineRule="exact"/>
        <w:ind w:firstLine="241" w:firstLineChars="100"/>
        <w:rPr>
          <w:rFonts w:hint="default" w:ascii="Times New Roman" w:hAnsi="Times New Roman" w:eastAsia="仿宋" w:cs="Times New Roman"/>
          <w:b/>
          <w:bCs/>
          <w:color w:val="auto"/>
          <w:sz w:val="24"/>
          <w:szCs w:val="24"/>
        </w:rPr>
      </w:pPr>
      <w:bookmarkStart w:id="199" w:name="_Toc22798"/>
      <w:bookmarkStart w:id="200" w:name="_Toc30780"/>
      <w:bookmarkStart w:id="201" w:name="_Toc3965"/>
      <w:bookmarkStart w:id="202" w:name="_Toc3051"/>
      <w:bookmarkStart w:id="203" w:name="_Toc26380"/>
      <w:bookmarkStart w:id="204" w:name="_Toc31366"/>
      <w:r>
        <w:rPr>
          <w:rFonts w:hint="default" w:ascii="Times New Roman" w:hAnsi="Times New Roman" w:eastAsia="仿宋" w:cs="Times New Roman"/>
          <w:b/>
          <w:bCs/>
          <w:color w:val="auto"/>
          <w:sz w:val="24"/>
          <w:szCs w:val="24"/>
          <w:lang w:eastAsia="zh-CN"/>
        </w:rPr>
        <w:t>（一）</w:t>
      </w:r>
      <w:r>
        <w:rPr>
          <w:rFonts w:hint="default" w:ascii="Times New Roman" w:hAnsi="Times New Roman" w:eastAsia="仿宋" w:cs="Times New Roman"/>
          <w:b/>
          <w:bCs/>
          <w:color w:val="auto"/>
          <w:sz w:val="24"/>
          <w:szCs w:val="24"/>
        </w:rPr>
        <w:t>满足《中华人民共和国政府采购法》第二十二条规定,提供以下资料：</w:t>
      </w:r>
    </w:p>
    <w:p>
      <w:pPr>
        <w:snapToGrid w:val="0"/>
        <w:spacing w:line="480" w:lineRule="exact"/>
        <w:ind w:firstLine="240" w:firstLineChars="100"/>
        <w:rPr>
          <w:rFonts w:hint="default" w:ascii="Times New Roman" w:hAnsi="Times New Roman" w:eastAsia="仿宋" w:cs="Times New Roman"/>
          <w:color w:val="auto"/>
          <w:sz w:val="24"/>
          <w:szCs w:val="24"/>
          <w:lang w:eastAsia="zh-CN"/>
        </w:rPr>
      </w:pPr>
      <w:r>
        <w:rPr>
          <w:rFonts w:hint="default" w:ascii="Times New Roman" w:hAnsi="Times New Roman" w:eastAsia="仿宋" w:cs="Times New Roman"/>
          <w:color w:val="auto"/>
          <w:sz w:val="24"/>
          <w:szCs w:val="24"/>
        </w:rPr>
        <w:t>1.</w:t>
      </w:r>
      <w:r>
        <w:rPr>
          <w:rFonts w:hint="default" w:ascii="Times New Roman" w:hAnsi="Times New Roman" w:eastAsia="仿宋" w:cs="Times New Roman"/>
          <w:color w:val="auto"/>
          <w:sz w:val="24"/>
          <w:szCs w:val="24"/>
          <w:lang w:eastAsia="zh-CN"/>
        </w:rPr>
        <w:t>供应商为具有独立承担民事责任能力的法人、其他组织或自然人，并出具合法有效的营业执照及年检报告或事业单位法人证书等国家规定的相关证明，自然人参与的提供其身份证明；</w:t>
      </w:r>
    </w:p>
    <w:p>
      <w:pPr>
        <w:snapToGrid w:val="0"/>
        <w:spacing w:line="480" w:lineRule="exact"/>
        <w:ind w:firstLine="240" w:firstLineChars="100"/>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2.税收缴纳证明：供应商具有依法缴纳税收的良好记录（提供本年度内任一月份的缴费证明）依法免税的供应商应提供相关证明资料；</w:t>
      </w:r>
    </w:p>
    <w:p>
      <w:pPr>
        <w:snapToGrid w:val="0"/>
        <w:spacing w:line="480" w:lineRule="exact"/>
        <w:ind w:firstLine="240" w:firstLineChars="100"/>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3.社会保障资金缴纳证明：供应商具有依法缴纳社会保障资金的良好记录（提供本年度内任一月份的缴费证明）依法不需要缴纳社会保障资金的供应商应提供相关证明资料；</w:t>
      </w:r>
    </w:p>
    <w:p>
      <w:pPr>
        <w:snapToGrid w:val="0"/>
        <w:spacing w:line="480" w:lineRule="exact"/>
        <w:ind w:firstLine="240" w:firstLineChars="100"/>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4.财务状况：供应商提供</w:t>
      </w:r>
      <w:r>
        <w:rPr>
          <w:rFonts w:hint="default" w:ascii="Times New Roman" w:hAnsi="Times New Roman" w:eastAsia="仿宋" w:cs="Times New Roman"/>
          <w:color w:val="auto"/>
          <w:sz w:val="24"/>
          <w:szCs w:val="24"/>
          <w:lang w:eastAsia="zh-CN"/>
        </w:rPr>
        <w:t>2021年度</w:t>
      </w:r>
      <w:r>
        <w:rPr>
          <w:rFonts w:hint="default" w:ascii="Times New Roman" w:hAnsi="Times New Roman" w:eastAsia="仿宋" w:cs="Times New Roman"/>
          <w:color w:val="auto"/>
          <w:sz w:val="24"/>
          <w:szCs w:val="24"/>
          <w:lang w:val="en-US" w:eastAsia="zh-CN"/>
        </w:rPr>
        <w:t>经审计的</w:t>
      </w:r>
      <w:r>
        <w:rPr>
          <w:rFonts w:hint="default" w:ascii="Times New Roman" w:hAnsi="Times New Roman" w:eastAsia="仿宋" w:cs="Times New Roman"/>
          <w:color w:val="auto"/>
          <w:sz w:val="24"/>
          <w:szCs w:val="24"/>
        </w:rPr>
        <w:t>财务审计报告（</w:t>
      </w:r>
      <w:r>
        <w:rPr>
          <w:rFonts w:hint="default" w:ascii="Times New Roman" w:hAnsi="Times New Roman" w:eastAsia="仿宋" w:cs="Times New Roman"/>
          <w:color w:val="auto"/>
          <w:sz w:val="24"/>
          <w:szCs w:val="24"/>
          <w:lang w:eastAsia="zh-CN"/>
        </w:rPr>
        <w:t>成立时间至提交磋商响应文件截止时间不足一年的可提供成立后任意时段的资产负债表</w:t>
      </w:r>
      <w:r>
        <w:rPr>
          <w:rFonts w:hint="default" w:ascii="Times New Roman" w:hAnsi="Times New Roman" w:eastAsia="仿宋" w:cs="Times New Roman"/>
          <w:color w:val="auto"/>
          <w:sz w:val="24"/>
          <w:szCs w:val="24"/>
        </w:rPr>
        <w:t>）或其基本存款账户开户银行出具的资信证明或财政部门认可的政府采购专业担保机构开具的磋商担保函；</w:t>
      </w:r>
    </w:p>
    <w:p>
      <w:pPr>
        <w:snapToGrid w:val="0"/>
        <w:spacing w:line="480" w:lineRule="exact"/>
        <w:ind w:firstLine="240" w:firstLineChars="100"/>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5.供应商参加政府采购活动前3年内在经营活动中没有重大违法记录的书面声明；</w:t>
      </w:r>
    </w:p>
    <w:p>
      <w:pPr>
        <w:snapToGrid w:val="0"/>
        <w:spacing w:line="480" w:lineRule="exact"/>
        <w:ind w:firstLine="240" w:firstLineChars="100"/>
        <w:rPr>
          <w:rFonts w:hint="default" w:ascii="Times New Roman" w:hAnsi="Times New Roman" w:eastAsia="仿宋" w:cs="Times New Roman"/>
          <w:color w:val="auto"/>
          <w:sz w:val="24"/>
          <w:szCs w:val="24"/>
          <w:lang w:eastAsia="zh-CN"/>
        </w:rPr>
      </w:pPr>
      <w:r>
        <w:rPr>
          <w:rFonts w:hint="default" w:ascii="Times New Roman" w:hAnsi="Times New Roman" w:eastAsia="仿宋" w:cs="Times New Roman"/>
          <w:color w:val="auto"/>
          <w:sz w:val="24"/>
          <w:szCs w:val="24"/>
        </w:rPr>
        <w:t>6.供应商提供具有履行本合同所必需的设备和专业技术能力的证明材料或书面承诺</w:t>
      </w:r>
      <w:r>
        <w:rPr>
          <w:rFonts w:hint="default" w:ascii="Times New Roman" w:hAnsi="Times New Roman" w:eastAsia="仿宋" w:cs="Times New Roman"/>
          <w:color w:val="auto"/>
          <w:sz w:val="24"/>
          <w:szCs w:val="24"/>
          <w:lang w:eastAsia="zh-CN"/>
        </w:rPr>
        <w:t>。</w:t>
      </w:r>
    </w:p>
    <w:p>
      <w:pPr>
        <w:snapToGrid w:val="0"/>
        <w:spacing w:line="480" w:lineRule="exact"/>
        <w:ind w:firstLine="241" w:firstLineChars="100"/>
        <w:rPr>
          <w:rFonts w:hint="default" w:ascii="Times New Roman" w:hAnsi="Times New Roman" w:eastAsia="仿宋" w:cs="Times New Roman"/>
          <w:b/>
          <w:bCs/>
          <w:color w:val="auto"/>
          <w:sz w:val="24"/>
          <w:szCs w:val="24"/>
          <w:lang w:eastAsia="zh-CN"/>
        </w:rPr>
      </w:pPr>
      <w:r>
        <w:rPr>
          <w:rFonts w:hint="default" w:ascii="Times New Roman" w:hAnsi="Times New Roman" w:eastAsia="仿宋" w:cs="Times New Roman"/>
          <w:b/>
          <w:bCs/>
          <w:color w:val="auto"/>
          <w:sz w:val="24"/>
          <w:szCs w:val="24"/>
          <w:lang w:eastAsia="zh-CN"/>
        </w:rPr>
        <w:t>（二）特定资格要求如下:</w:t>
      </w:r>
    </w:p>
    <w:p>
      <w:pPr>
        <w:snapToGrid w:val="0"/>
        <w:spacing w:line="480" w:lineRule="exact"/>
        <w:ind w:firstLine="240" w:firstLineChars="100"/>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lang w:val="en-US" w:eastAsia="zh-CN"/>
        </w:rPr>
        <w:t>1</w:t>
      </w:r>
      <w:r>
        <w:rPr>
          <w:rFonts w:hint="default" w:ascii="Times New Roman" w:hAnsi="Times New Roman" w:eastAsia="仿宋" w:cs="Times New Roman"/>
          <w:color w:val="auto"/>
          <w:sz w:val="24"/>
          <w:szCs w:val="24"/>
        </w:rPr>
        <w:t>.法定代表人参加的，须提供本人身份证复印件加盖公章并出示身份证原件；法定代表人授权他人参加的，须提供法定代表人委托授权书原件加盖公章，并出示被授权代表的身份证原件及复印件加盖公章；</w:t>
      </w:r>
    </w:p>
    <w:p>
      <w:pPr>
        <w:snapToGrid w:val="0"/>
        <w:spacing w:line="480" w:lineRule="exact"/>
        <w:ind w:firstLine="240" w:firstLineChars="100"/>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lang w:val="en-US" w:eastAsia="zh-CN"/>
        </w:rPr>
        <w:t>2.</w:t>
      </w:r>
      <w:r>
        <w:rPr>
          <w:rFonts w:hint="default" w:ascii="Times New Roman" w:hAnsi="Times New Roman" w:eastAsia="仿宋" w:cs="Times New Roman"/>
          <w:color w:val="auto"/>
          <w:sz w:val="24"/>
          <w:szCs w:val="24"/>
        </w:rPr>
        <w:t>对列入“信用中国”网站(www.creditchina.gov.cn)“记录失信被执行人或</w:t>
      </w:r>
      <w:r>
        <w:rPr>
          <w:rFonts w:hint="default" w:ascii="Times New Roman" w:hAnsi="Times New Roman" w:eastAsia="仿宋" w:cs="Times New Roman"/>
          <w:color w:val="auto"/>
          <w:sz w:val="24"/>
          <w:szCs w:val="24"/>
          <w:lang w:eastAsia="zh-CN"/>
        </w:rPr>
        <w:t>税收违法黑名单</w:t>
      </w:r>
      <w:r>
        <w:rPr>
          <w:rFonts w:hint="default" w:ascii="Times New Roman" w:hAnsi="Times New Roman" w:eastAsia="仿宋" w:cs="Times New Roman"/>
          <w:color w:val="auto"/>
          <w:sz w:val="24"/>
          <w:szCs w:val="24"/>
        </w:rPr>
        <w:t>或政府采购严重违法失信行为”记录名单,中国政府采购网(www.ccgp.gov.cn)“政府采购严重违法失信行为信息记录”的单位，拒绝参与政府采购活动。以采购代理机构于谈判响应文件截止日当天查询结果为准；</w:t>
      </w:r>
    </w:p>
    <w:p>
      <w:pPr>
        <w:snapToGrid w:val="0"/>
        <w:spacing w:line="480" w:lineRule="exact"/>
        <w:ind w:firstLine="240" w:firstLineChars="100"/>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lang w:val="en-US" w:eastAsia="zh-CN"/>
        </w:rPr>
        <w:t>3.</w:t>
      </w:r>
      <w:r>
        <w:rPr>
          <w:rFonts w:hint="default" w:ascii="Times New Roman" w:hAnsi="Times New Roman" w:eastAsia="仿宋" w:cs="Times New Roman"/>
          <w:color w:val="auto"/>
          <w:sz w:val="24"/>
          <w:szCs w:val="24"/>
          <w:lang w:eastAsia="zh-CN"/>
        </w:rPr>
        <w:t>本项目不接受联合体磋商。</w:t>
      </w:r>
    </w:p>
    <w:p>
      <w:pPr>
        <w:rPr>
          <w:rFonts w:hint="default" w:ascii="Times New Roman" w:hAnsi="Times New Roman" w:eastAsia="仿宋" w:cs="Times New Roman"/>
          <w:b/>
          <w:bCs/>
          <w:color w:val="auto"/>
          <w:sz w:val="28"/>
          <w:szCs w:val="28"/>
        </w:rPr>
      </w:pPr>
      <w:r>
        <w:rPr>
          <w:rFonts w:hint="default" w:ascii="Times New Roman" w:hAnsi="Times New Roman" w:eastAsia="仿宋" w:cs="Times New Roman"/>
          <w:b/>
          <w:bCs/>
          <w:color w:val="auto"/>
          <w:sz w:val="28"/>
          <w:szCs w:val="28"/>
        </w:rPr>
        <w:br w:type="page"/>
      </w:r>
    </w:p>
    <w:p>
      <w:pPr>
        <w:spacing w:line="360" w:lineRule="auto"/>
        <w:jc w:val="left"/>
        <w:outlineLvl w:val="1"/>
        <w:rPr>
          <w:rFonts w:hint="default" w:ascii="Times New Roman" w:hAnsi="Times New Roman" w:eastAsia="仿宋" w:cs="Times New Roman"/>
          <w:b w:val="0"/>
          <w:bCs w:val="0"/>
          <w:color w:val="auto"/>
          <w:sz w:val="24"/>
          <w:szCs w:val="24"/>
          <w:lang w:eastAsia="zh-CN"/>
        </w:rPr>
      </w:pPr>
      <w:r>
        <w:rPr>
          <w:rFonts w:hint="default" w:ascii="Times New Roman" w:hAnsi="Times New Roman" w:eastAsia="仿宋" w:cs="Times New Roman"/>
          <w:b w:val="0"/>
          <w:bCs w:val="0"/>
          <w:color w:val="auto"/>
          <w:sz w:val="24"/>
          <w:szCs w:val="24"/>
          <w:lang w:eastAsia="zh-CN"/>
        </w:rPr>
        <w:t>格式</w:t>
      </w:r>
      <w:r>
        <w:rPr>
          <w:rFonts w:hint="default" w:ascii="Times New Roman" w:hAnsi="Times New Roman" w:eastAsia="仿宋" w:cs="Times New Roman"/>
          <w:b w:val="0"/>
          <w:bCs w:val="0"/>
          <w:color w:val="auto"/>
          <w:sz w:val="24"/>
          <w:szCs w:val="24"/>
          <w:lang w:val="en-US" w:eastAsia="zh-CN"/>
        </w:rPr>
        <w:t>1</w:t>
      </w:r>
      <w:r>
        <w:rPr>
          <w:rFonts w:hint="default" w:ascii="Times New Roman" w:hAnsi="Times New Roman" w:eastAsia="仿宋" w:cs="Times New Roman"/>
          <w:b w:val="0"/>
          <w:bCs w:val="0"/>
          <w:color w:val="auto"/>
          <w:sz w:val="24"/>
          <w:szCs w:val="24"/>
          <w:lang w:eastAsia="zh-CN"/>
        </w:rPr>
        <w:t>：</w:t>
      </w:r>
    </w:p>
    <w:p>
      <w:pPr>
        <w:spacing w:line="360" w:lineRule="auto"/>
        <w:jc w:val="center"/>
        <w:outlineLvl w:val="1"/>
        <w:rPr>
          <w:rFonts w:hint="default" w:ascii="Times New Roman" w:hAnsi="Times New Roman" w:eastAsia="仿宋" w:cs="Times New Roman"/>
          <w:b/>
          <w:bCs/>
          <w:color w:val="auto"/>
          <w:sz w:val="28"/>
          <w:szCs w:val="28"/>
        </w:rPr>
      </w:pPr>
      <w:r>
        <w:rPr>
          <w:rFonts w:hint="default" w:ascii="Times New Roman" w:hAnsi="Times New Roman" w:eastAsia="仿宋" w:cs="Times New Roman"/>
          <w:b/>
          <w:bCs/>
          <w:color w:val="auto"/>
          <w:sz w:val="28"/>
          <w:szCs w:val="28"/>
        </w:rPr>
        <w:t>供应商符合《政府采购法》第二十二条规定条件的承诺函</w:t>
      </w:r>
      <w:bookmarkEnd w:id="199"/>
      <w:bookmarkEnd w:id="200"/>
      <w:bookmarkEnd w:id="201"/>
      <w:bookmarkEnd w:id="202"/>
      <w:bookmarkEnd w:id="203"/>
      <w:bookmarkEnd w:id="204"/>
    </w:p>
    <w:p>
      <w:pPr>
        <w:pStyle w:val="10"/>
        <w:spacing w:line="360" w:lineRule="auto"/>
        <w:ind w:left="0" w:leftChars="0"/>
        <w:rPr>
          <w:rFonts w:hint="default" w:ascii="Times New Roman" w:hAnsi="Times New Roman" w:eastAsia="仿宋" w:cs="Times New Roman"/>
          <w:color w:val="auto"/>
          <w:sz w:val="24"/>
          <w:szCs w:val="24"/>
          <w:u w:val="single"/>
          <w:lang w:eastAsia="zh-CN"/>
        </w:rPr>
      </w:pPr>
      <w:r>
        <w:rPr>
          <w:rFonts w:hint="default" w:ascii="Times New Roman" w:hAnsi="Times New Roman" w:eastAsia="仿宋" w:cs="Times New Roman"/>
          <w:color w:val="auto"/>
          <w:sz w:val="24"/>
          <w:szCs w:val="24"/>
        </w:rPr>
        <w:t>致：</w:t>
      </w:r>
      <w:r>
        <w:rPr>
          <w:rFonts w:hint="default" w:ascii="Times New Roman" w:hAnsi="Times New Roman" w:eastAsia="仿宋" w:cs="Times New Roman"/>
          <w:color w:val="auto"/>
          <w:sz w:val="24"/>
          <w:szCs w:val="24"/>
          <w:u w:val="single"/>
          <w:lang w:eastAsia="zh-CN"/>
        </w:rPr>
        <w:t>中新创达咨询有限公司</w:t>
      </w:r>
    </w:p>
    <w:p>
      <w:pPr>
        <w:pStyle w:val="10"/>
        <w:spacing w:line="360" w:lineRule="auto"/>
        <w:ind w:left="0" w:leftChars="0" w:firstLine="540" w:firstLineChars="225"/>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本公司</w:t>
      </w:r>
      <w:r>
        <w:rPr>
          <w:rFonts w:hint="default" w:ascii="Times New Roman" w:hAnsi="Times New Roman" w:eastAsia="仿宋" w:cs="Times New Roman"/>
          <w:color w:val="auto"/>
          <w:sz w:val="24"/>
          <w:szCs w:val="24"/>
          <w:u w:val="single"/>
        </w:rPr>
        <w:t xml:space="preserve">  （公司名称）</w:t>
      </w:r>
      <w:r>
        <w:rPr>
          <w:rFonts w:hint="default" w:ascii="Times New Roman" w:hAnsi="Times New Roman" w:eastAsia="仿宋" w:cs="Times New Roman"/>
          <w:color w:val="auto"/>
          <w:sz w:val="24"/>
          <w:szCs w:val="24"/>
          <w:u w:val="single"/>
          <w:lang w:val="en-US" w:eastAsia="zh-CN"/>
        </w:rPr>
        <w:t xml:space="preserve">  </w:t>
      </w:r>
      <w:r>
        <w:rPr>
          <w:rFonts w:hint="default" w:ascii="Times New Roman" w:hAnsi="Times New Roman" w:eastAsia="仿宋" w:cs="Times New Roman"/>
          <w:color w:val="auto"/>
          <w:sz w:val="24"/>
          <w:szCs w:val="24"/>
        </w:rPr>
        <w:t>参加</w:t>
      </w:r>
      <w:r>
        <w:rPr>
          <w:rFonts w:hint="default" w:ascii="Times New Roman" w:hAnsi="Times New Roman" w:eastAsia="仿宋" w:cs="Times New Roman"/>
          <w:color w:val="auto"/>
          <w:sz w:val="24"/>
          <w:szCs w:val="24"/>
          <w:u w:val="single"/>
        </w:rPr>
        <w:t xml:space="preserve"> </w:t>
      </w:r>
      <w:r>
        <w:rPr>
          <w:rFonts w:hint="default" w:ascii="Times New Roman" w:hAnsi="Times New Roman" w:eastAsia="仿宋" w:cs="Times New Roman"/>
          <w:color w:val="auto"/>
          <w:sz w:val="24"/>
          <w:szCs w:val="24"/>
          <w:u w:val="single"/>
          <w:lang w:val="en-US" w:eastAsia="zh-CN"/>
        </w:rPr>
        <w:t xml:space="preserve"> </w:t>
      </w:r>
      <w:r>
        <w:rPr>
          <w:rFonts w:hint="default" w:ascii="Times New Roman" w:hAnsi="Times New Roman" w:eastAsia="仿宋" w:cs="Times New Roman"/>
          <w:color w:val="auto"/>
          <w:sz w:val="24"/>
          <w:szCs w:val="24"/>
          <w:u w:val="single"/>
        </w:rPr>
        <w:t>（项目名称</w:t>
      </w:r>
      <w:r>
        <w:rPr>
          <w:rFonts w:hint="default" w:ascii="Times New Roman" w:hAnsi="Times New Roman" w:eastAsia="仿宋" w:cs="Times New Roman"/>
          <w:color w:val="auto"/>
          <w:sz w:val="24"/>
          <w:szCs w:val="24"/>
          <w:u w:val="single"/>
          <w:lang w:eastAsia="zh-CN"/>
        </w:rPr>
        <w:t>、</w:t>
      </w:r>
      <w:r>
        <w:rPr>
          <w:rFonts w:hint="default" w:ascii="Times New Roman" w:hAnsi="Times New Roman" w:eastAsia="仿宋" w:cs="Times New Roman"/>
          <w:color w:val="auto"/>
          <w:sz w:val="24"/>
          <w:szCs w:val="24"/>
          <w:u w:val="single"/>
        </w:rPr>
        <w:t>项目编号</w:t>
      </w:r>
      <w:r>
        <w:rPr>
          <w:rFonts w:hint="default" w:ascii="Times New Roman" w:hAnsi="Times New Roman" w:eastAsia="仿宋" w:cs="Times New Roman"/>
          <w:color w:val="auto"/>
          <w:sz w:val="24"/>
          <w:szCs w:val="24"/>
          <w:u w:val="single"/>
          <w:lang w:eastAsia="zh-CN"/>
        </w:rPr>
        <w:t>、标段</w:t>
      </w:r>
      <w:r>
        <w:rPr>
          <w:rFonts w:hint="default" w:ascii="Times New Roman" w:hAnsi="Times New Roman" w:eastAsia="仿宋" w:cs="Times New Roman"/>
          <w:color w:val="auto"/>
          <w:sz w:val="24"/>
          <w:szCs w:val="24"/>
          <w:u w:val="single"/>
        </w:rPr>
        <w:t>）</w:t>
      </w:r>
      <w:r>
        <w:rPr>
          <w:rFonts w:hint="default" w:ascii="Times New Roman" w:hAnsi="Times New Roman" w:eastAsia="仿宋" w:cs="Times New Roman"/>
          <w:color w:val="auto"/>
          <w:sz w:val="24"/>
          <w:szCs w:val="24"/>
          <w:u w:val="single"/>
          <w:lang w:val="en-US" w:eastAsia="zh-CN"/>
        </w:rPr>
        <w:t xml:space="preserve">  </w:t>
      </w:r>
      <w:r>
        <w:rPr>
          <w:rFonts w:hint="default" w:ascii="Times New Roman" w:hAnsi="Times New Roman" w:eastAsia="仿宋" w:cs="Times New Roman"/>
          <w:color w:val="auto"/>
          <w:sz w:val="24"/>
          <w:szCs w:val="24"/>
        </w:rPr>
        <w:t>的磋商活动，现承诺：</w:t>
      </w:r>
    </w:p>
    <w:p>
      <w:pPr>
        <w:pStyle w:val="10"/>
        <w:spacing w:line="360" w:lineRule="auto"/>
        <w:ind w:left="0" w:leftChars="0" w:firstLine="540" w:firstLineChars="225"/>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我公司满足政府采购法第二十二条关于供应商的资格要求：</w:t>
      </w:r>
    </w:p>
    <w:p>
      <w:pPr>
        <w:pStyle w:val="10"/>
        <w:spacing w:line="360" w:lineRule="auto"/>
        <w:ind w:left="0" w:leftChars="0" w:firstLine="540" w:firstLineChars="225"/>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（一）具有独立承担民事责任的能力；</w:t>
      </w:r>
    </w:p>
    <w:p>
      <w:pPr>
        <w:pStyle w:val="10"/>
        <w:spacing w:line="360" w:lineRule="auto"/>
        <w:ind w:left="0" w:leftChars="0" w:firstLine="540" w:firstLineChars="225"/>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（二）具有良好的商业信誉和健全的财务会计制度；</w:t>
      </w:r>
    </w:p>
    <w:p>
      <w:pPr>
        <w:pStyle w:val="10"/>
        <w:spacing w:line="360" w:lineRule="auto"/>
        <w:ind w:left="0" w:leftChars="0" w:firstLine="540" w:firstLineChars="225"/>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（三）具有履行合同所必需的设备和专业技术能力；</w:t>
      </w:r>
    </w:p>
    <w:p>
      <w:pPr>
        <w:pStyle w:val="10"/>
        <w:spacing w:line="360" w:lineRule="auto"/>
        <w:ind w:left="0" w:leftChars="0" w:firstLine="540" w:firstLineChars="225"/>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（四）有依法缴纳税收的良好记录；</w:t>
      </w:r>
    </w:p>
    <w:p>
      <w:pPr>
        <w:pStyle w:val="10"/>
        <w:spacing w:line="360" w:lineRule="auto"/>
        <w:ind w:left="0" w:leftChars="0" w:firstLine="540" w:firstLineChars="225"/>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（五）参加政府采购活动前三年内，在经营活动中没有重大违法记录；</w:t>
      </w:r>
    </w:p>
    <w:p>
      <w:pPr>
        <w:pStyle w:val="10"/>
        <w:spacing w:line="360" w:lineRule="auto"/>
        <w:ind w:left="0" w:leftChars="0" w:firstLine="540" w:firstLineChars="225"/>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（六）法律、行政法规规定的其他条件。</w:t>
      </w:r>
    </w:p>
    <w:p>
      <w:pPr>
        <w:pStyle w:val="10"/>
        <w:spacing w:line="360" w:lineRule="auto"/>
        <w:ind w:left="0" w:leftChars="0" w:firstLine="540" w:firstLineChars="225"/>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同时也满足本项目法律法规规章规定关于供应商的其他资格性条件，未参与本采购项目前期咨询论证，不属于禁止参加磋商的供应商。</w:t>
      </w:r>
    </w:p>
    <w:p>
      <w:pPr>
        <w:pStyle w:val="10"/>
        <w:spacing w:line="360" w:lineRule="auto"/>
        <w:ind w:left="0" w:leftChars="0" w:firstLine="540" w:firstLineChars="225"/>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如违反以上承诺，本公司愿承担一切法律责任。</w:t>
      </w:r>
    </w:p>
    <w:p>
      <w:pPr>
        <w:pStyle w:val="10"/>
        <w:spacing w:line="360" w:lineRule="auto"/>
        <w:ind w:left="0" w:leftChars="0"/>
        <w:rPr>
          <w:rFonts w:hint="default" w:ascii="Times New Roman" w:hAnsi="Times New Roman" w:eastAsia="仿宋" w:cs="Times New Roman"/>
          <w:color w:val="auto"/>
          <w:sz w:val="24"/>
          <w:szCs w:val="24"/>
        </w:rPr>
      </w:pPr>
    </w:p>
    <w:p>
      <w:pPr>
        <w:adjustRightInd w:val="0"/>
        <w:snapToGrid w:val="0"/>
        <w:spacing w:line="480" w:lineRule="auto"/>
        <w:jc w:val="left"/>
        <w:rPr>
          <w:rFonts w:hint="default" w:ascii="Times New Roman" w:hAnsi="Times New Roman" w:eastAsia="仿宋" w:cs="Times New Roman"/>
          <w:color w:val="auto"/>
          <w:sz w:val="24"/>
          <w:szCs w:val="24"/>
        </w:rPr>
      </w:pPr>
    </w:p>
    <w:p>
      <w:pPr>
        <w:adjustRightInd w:val="0"/>
        <w:snapToGrid w:val="0"/>
        <w:spacing w:line="480" w:lineRule="auto"/>
        <w:jc w:val="left"/>
        <w:rPr>
          <w:rFonts w:hint="default" w:ascii="Times New Roman" w:hAnsi="Times New Roman" w:eastAsia="仿宋" w:cs="Times New Roman"/>
          <w:color w:val="auto"/>
          <w:sz w:val="24"/>
          <w:szCs w:val="24"/>
          <w:u w:val="single"/>
        </w:rPr>
      </w:pPr>
      <w:r>
        <w:rPr>
          <w:rFonts w:hint="default" w:ascii="Times New Roman" w:hAnsi="Times New Roman" w:eastAsia="仿宋" w:cs="Times New Roman"/>
          <w:color w:val="auto"/>
          <w:sz w:val="24"/>
          <w:szCs w:val="24"/>
        </w:rPr>
        <w:t>供应商（单位名称及公章）：</w:t>
      </w:r>
      <w:r>
        <w:rPr>
          <w:rFonts w:hint="default" w:ascii="Times New Roman" w:hAnsi="Times New Roman" w:eastAsia="仿宋" w:cs="Times New Roman"/>
          <w:color w:val="auto"/>
          <w:sz w:val="24"/>
          <w:szCs w:val="24"/>
          <w:u w:val="single"/>
        </w:rPr>
        <w:t xml:space="preserve">                            </w:t>
      </w:r>
    </w:p>
    <w:p>
      <w:pPr>
        <w:adjustRightInd w:val="0"/>
        <w:snapToGrid w:val="0"/>
        <w:spacing w:line="480" w:lineRule="auto"/>
        <w:jc w:val="left"/>
        <w:rPr>
          <w:rFonts w:hint="default" w:ascii="Times New Roman" w:hAnsi="Times New Roman" w:eastAsia="仿宋" w:cs="Times New Roman"/>
          <w:color w:val="auto"/>
          <w:sz w:val="24"/>
          <w:szCs w:val="24"/>
          <w:u w:val="single"/>
        </w:rPr>
      </w:pPr>
      <w:r>
        <w:rPr>
          <w:rFonts w:hint="default" w:ascii="Times New Roman" w:hAnsi="Times New Roman" w:eastAsia="仿宋" w:cs="Times New Roman"/>
          <w:color w:val="auto"/>
          <w:sz w:val="24"/>
          <w:szCs w:val="24"/>
        </w:rPr>
        <w:t>法定代表人/被授权人（签字或盖章）：</w:t>
      </w:r>
      <w:r>
        <w:rPr>
          <w:rFonts w:hint="default" w:ascii="Times New Roman" w:hAnsi="Times New Roman" w:eastAsia="仿宋" w:cs="Times New Roman"/>
          <w:color w:val="auto"/>
          <w:sz w:val="24"/>
          <w:szCs w:val="24"/>
          <w:u w:val="single"/>
        </w:rPr>
        <w:t xml:space="preserve">                    </w:t>
      </w:r>
    </w:p>
    <w:p>
      <w:pPr>
        <w:pStyle w:val="7"/>
        <w:ind w:firstLine="0"/>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日期：   年   月   日</w:t>
      </w:r>
    </w:p>
    <w:p>
      <w:pPr>
        <w:rPr>
          <w:rFonts w:hint="default" w:ascii="Times New Roman" w:hAnsi="Times New Roman" w:eastAsia="仿宋" w:cs="Times New Roman"/>
          <w:color w:val="auto"/>
        </w:rPr>
      </w:pPr>
      <w:bookmarkStart w:id="205" w:name="_Toc1408"/>
    </w:p>
    <w:p>
      <w:pPr>
        <w:rPr>
          <w:rFonts w:hint="default" w:ascii="Times New Roman" w:hAnsi="Times New Roman" w:eastAsia="仿宋" w:cs="Times New Roman"/>
          <w:color w:val="auto"/>
        </w:rPr>
      </w:pPr>
    </w:p>
    <w:p>
      <w:pPr>
        <w:rPr>
          <w:rFonts w:hint="default" w:ascii="Times New Roman" w:hAnsi="Times New Roman" w:eastAsia="仿宋" w:cs="Times New Roman"/>
          <w:color w:val="auto"/>
        </w:rPr>
      </w:pPr>
    </w:p>
    <w:p>
      <w:pPr>
        <w:rPr>
          <w:rFonts w:hint="default" w:ascii="Times New Roman" w:hAnsi="Times New Roman" w:eastAsia="仿宋" w:cs="Times New Roman"/>
          <w:color w:val="auto"/>
        </w:rPr>
      </w:pPr>
    </w:p>
    <w:p>
      <w:pPr>
        <w:rPr>
          <w:rFonts w:hint="default" w:ascii="Times New Roman" w:hAnsi="Times New Roman" w:eastAsia="仿宋" w:cs="Times New Roman"/>
          <w:color w:val="auto"/>
        </w:rPr>
      </w:pPr>
    </w:p>
    <w:p>
      <w:pPr>
        <w:rPr>
          <w:rFonts w:hint="default" w:ascii="Times New Roman" w:hAnsi="Times New Roman" w:eastAsia="仿宋" w:cs="Times New Roman"/>
          <w:color w:val="auto"/>
        </w:rPr>
      </w:pPr>
    </w:p>
    <w:p>
      <w:pPr>
        <w:rPr>
          <w:rFonts w:hint="default" w:ascii="Times New Roman" w:hAnsi="Times New Roman" w:eastAsia="仿宋" w:cs="Times New Roman"/>
          <w:color w:val="auto"/>
        </w:rPr>
      </w:pPr>
    </w:p>
    <w:p>
      <w:pPr>
        <w:rPr>
          <w:rFonts w:hint="default" w:ascii="Times New Roman" w:hAnsi="Times New Roman" w:eastAsia="仿宋" w:cs="Times New Roman"/>
          <w:color w:val="auto"/>
        </w:rPr>
      </w:pPr>
    </w:p>
    <w:p>
      <w:pPr>
        <w:rPr>
          <w:rFonts w:hint="default" w:ascii="Times New Roman" w:hAnsi="Times New Roman" w:eastAsia="仿宋" w:cs="Times New Roman"/>
          <w:color w:val="auto"/>
        </w:rPr>
      </w:pPr>
    </w:p>
    <w:p>
      <w:pPr>
        <w:rPr>
          <w:rFonts w:hint="default" w:ascii="Times New Roman" w:hAnsi="Times New Roman" w:eastAsia="仿宋" w:cs="Times New Roman"/>
          <w:color w:val="auto"/>
          <w:sz w:val="28"/>
          <w:szCs w:val="28"/>
        </w:rPr>
      </w:pPr>
      <w:bookmarkStart w:id="206" w:name="_Toc2842"/>
      <w:r>
        <w:rPr>
          <w:rFonts w:hint="default" w:ascii="Times New Roman" w:hAnsi="Times New Roman" w:eastAsia="仿宋" w:cs="Times New Roman"/>
          <w:color w:val="auto"/>
          <w:sz w:val="28"/>
          <w:szCs w:val="28"/>
        </w:rPr>
        <w:br w:type="page"/>
      </w:r>
    </w:p>
    <w:bookmarkEnd w:id="206"/>
    <w:p>
      <w:pPr>
        <w:spacing w:line="360" w:lineRule="auto"/>
        <w:jc w:val="left"/>
        <w:outlineLvl w:val="1"/>
        <w:rPr>
          <w:rFonts w:hint="default" w:ascii="Times New Roman" w:hAnsi="Times New Roman" w:eastAsia="仿宋" w:cs="Times New Roman"/>
          <w:b w:val="0"/>
          <w:bCs w:val="0"/>
          <w:color w:val="auto"/>
          <w:sz w:val="24"/>
          <w:szCs w:val="24"/>
          <w:lang w:eastAsia="zh-CN"/>
        </w:rPr>
      </w:pPr>
      <w:bookmarkStart w:id="207" w:name="_Toc7421"/>
      <w:bookmarkStart w:id="208" w:name="_Toc22956"/>
      <w:bookmarkStart w:id="209" w:name="_Toc13280"/>
      <w:bookmarkStart w:id="210" w:name="_Toc32583"/>
      <w:bookmarkStart w:id="211" w:name="_Toc8388"/>
      <w:bookmarkStart w:id="212" w:name="_Toc1209"/>
      <w:r>
        <w:rPr>
          <w:rFonts w:hint="default" w:ascii="Times New Roman" w:hAnsi="Times New Roman" w:eastAsia="仿宋" w:cs="Times New Roman"/>
          <w:b w:val="0"/>
          <w:bCs w:val="0"/>
          <w:color w:val="auto"/>
          <w:sz w:val="24"/>
          <w:szCs w:val="24"/>
          <w:lang w:eastAsia="zh-CN"/>
        </w:rPr>
        <w:t>格式</w:t>
      </w:r>
      <w:r>
        <w:rPr>
          <w:rFonts w:hint="default" w:ascii="Times New Roman" w:hAnsi="Times New Roman" w:eastAsia="仿宋" w:cs="Times New Roman"/>
          <w:b w:val="0"/>
          <w:bCs w:val="0"/>
          <w:color w:val="auto"/>
          <w:sz w:val="24"/>
          <w:szCs w:val="24"/>
          <w:lang w:val="en-US" w:eastAsia="zh-CN"/>
        </w:rPr>
        <w:t>2</w:t>
      </w:r>
      <w:r>
        <w:rPr>
          <w:rFonts w:hint="default" w:ascii="Times New Roman" w:hAnsi="Times New Roman" w:eastAsia="仿宋" w:cs="Times New Roman"/>
          <w:b w:val="0"/>
          <w:bCs w:val="0"/>
          <w:color w:val="auto"/>
          <w:sz w:val="24"/>
          <w:szCs w:val="24"/>
          <w:lang w:eastAsia="zh-CN"/>
        </w:rPr>
        <w:t>：</w:t>
      </w:r>
    </w:p>
    <w:bookmarkEnd w:id="207"/>
    <w:bookmarkEnd w:id="208"/>
    <w:bookmarkEnd w:id="209"/>
    <w:bookmarkEnd w:id="210"/>
    <w:bookmarkEnd w:id="211"/>
    <w:bookmarkEnd w:id="212"/>
    <w:p>
      <w:pPr>
        <w:jc w:val="center"/>
        <w:rPr>
          <w:rFonts w:hint="default" w:ascii="Times New Roman" w:hAnsi="Times New Roman" w:eastAsia="仿宋" w:cs="Times New Roman"/>
          <w:color w:val="auto"/>
          <w:u w:val="single"/>
        </w:rPr>
      </w:pPr>
      <w:r>
        <w:rPr>
          <w:rFonts w:hint="default" w:ascii="Times New Roman" w:hAnsi="Times New Roman" w:eastAsia="仿宋" w:cs="Times New Roman"/>
          <w:b/>
          <w:color w:val="auto"/>
          <w:sz w:val="32"/>
          <w:szCs w:val="32"/>
        </w:rPr>
        <w:t>法定代表人证明书与法定代表人授权书</w:t>
      </w:r>
    </w:p>
    <w:p>
      <w:pPr>
        <w:tabs>
          <w:tab w:val="left" w:pos="210"/>
        </w:tabs>
        <w:spacing w:line="320" w:lineRule="exact"/>
        <w:jc w:val="center"/>
        <w:rPr>
          <w:rFonts w:hint="default" w:ascii="Times New Roman" w:hAnsi="Times New Roman" w:eastAsia="仿宋" w:cs="Times New Roman"/>
          <w:b/>
          <w:color w:val="auto"/>
          <w:kern w:val="0"/>
          <w:sz w:val="32"/>
          <w:szCs w:val="32"/>
        </w:rPr>
      </w:pPr>
    </w:p>
    <w:p>
      <w:pPr>
        <w:tabs>
          <w:tab w:val="left" w:pos="210"/>
        </w:tabs>
        <w:spacing w:line="320" w:lineRule="exact"/>
        <w:jc w:val="center"/>
        <w:rPr>
          <w:rFonts w:hint="default" w:ascii="Times New Roman" w:hAnsi="Times New Roman" w:eastAsia="仿宋" w:cs="Times New Roman"/>
          <w:b/>
          <w:color w:val="auto"/>
          <w:kern w:val="0"/>
          <w:sz w:val="32"/>
          <w:szCs w:val="32"/>
        </w:rPr>
      </w:pPr>
      <w:r>
        <w:rPr>
          <w:rFonts w:hint="default" w:ascii="Times New Roman" w:hAnsi="Times New Roman" w:eastAsia="仿宋" w:cs="Times New Roman"/>
          <w:b/>
          <w:color w:val="auto"/>
          <w:kern w:val="0"/>
          <w:sz w:val="32"/>
          <w:szCs w:val="32"/>
        </w:rPr>
        <w:t>法定代表人证明书</w:t>
      </w:r>
    </w:p>
    <w:tbl>
      <w:tblPr>
        <w:tblStyle w:val="21"/>
        <w:tblpPr w:leftFromText="180" w:rightFromText="180" w:vertAnchor="text" w:horzAnchor="page" w:tblpX="1395" w:tblpY="316"/>
        <w:tblOverlap w:val="never"/>
        <w:tblW w:w="93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
        <w:gridCol w:w="2360"/>
        <w:gridCol w:w="1797"/>
        <w:gridCol w:w="178"/>
        <w:gridCol w:w="2077"/>
        <w:gridCol w:w="2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9358" w:type="dxa"/>
            <w:gridSpan w:val="6"/>
            <w:tcBorders>
              <w:top w:val="single" w:color="auto" w:sz="4" w:space="0"/>
              <w:left w:val="single" w:color="auto" w:sz="4" w:space="0"/>
              <w:bottom w:val="single" w:color="auto" w:sz="4" w:space="0"/>
              <w:right w:val="single" w:color="auto" w:sz="4" w:space="0"/>
            </w:tcBorders>
            <w:noWrap/>
            <w:vAlign w:val="center"/>
          </w:tcPr>
          <w:p>
            <w:pPr>
              <w:tabs>
                <w:tab w:val="left" w:pos="210"/>
              </w:tabs>
              <w:spacing w:line="320" w:lineRule="exact"/>
              <w:rPr>
                <w:rFonts w:hint="default" w:ascii="Times New Roman" w:hAnsi="Times New Roman" w:eastAsia="仿宋" w:cs="Times New Roman"/>
                <w:color w:val="auto"/>
                <w:kern w:val="0"/>
                <w:sz w:val="24"/>
                <w:lang w:eastAsia="zh-CN"/>
              </w:rPr>
            </w:pPr>
            <w:r>
              <w:rPr>
                <w:rFonts w:hint="default" w:ascii="Times New Roman" w:hAnsi="Times New Roman" w:eastAsia="仿宋" w:cs="Times New Roman"/>
                <w:color w:val="auto"/>
                <w:kern w:val="0"/>
                <w:sz w:val="24"/>
              </w:rPr>
              <w:t>致：</w:t>
            </w:r>
            <w:r>
              <w:rPr>
                <w:rFonts w:hint="default" w:ascii="Times New Roman" w:hAnsi="Times New Roman" w:eastAsia="仿宋" w:cs="Times New Roman"/>
                <w:color w:val="auto"/>
                <w:kern w:val="0"/>
                <w:sz w:val="24"/>
                <w:lang w:eastAsia="zh-CN"/>
              </w:rPr>
              <w:t>中新创达咨询有限公司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867" w:type="dxa"/>
            <w:vMerge w:val="restart"/>
            <w:tcBorders>
              <w:top w:val="single" w:color="auto" w:sz="4" w:space="0"/>
              <w:left w:val="single" w:color="auto" w:sz="4" w:space="0"/>
              <w:bottom w:val="single" w:color="auto" w:sz="4" w:space="0"/>
              <w:right w:val="single" w:color="auto" w:sz="4" w:space="0"/>
            </w:tcBorders>
            <w:noWrap/>
            <w:vAlign w:val="center"/>
          </w:tcPr>
          <w:p>
            <w:pPr>
              <w:tabs>
                <w:tab w:val="left" w:pos="210"/>
              </w:tabs>
              <w:spacing w:line="320" w:lineRule="exact"/>
              <w:jc w:val="center"/>
              <w:rPr>
                <w:rFonts w:hint="default" w:ascii="Times New Roman" w:hAnsi="Times New Roman" w:eastAsia="仿宋" w:cs="Times New Roman"/>
                <w:color w:val="auto"/>
                <w:kern w:val="0"/>
                <w:sz w:val="24"/>
              </w:rPr>
            </w:pPr>
            <w:r>
              <w:rPr>
                <w:rFonts w:hint="default" w:ascii="Times New Roman" w:hAnsi="Times New Roman" w:eastAsia="仿宋" w:cs="Times New Roman"/>
                <w:color w:val="auto"/>
                <w:kern w:val="0"/>
                <w:sz w:val="24"/>
              </w:rPr>
              <w:t>企</w:t>
            </w:r>
          </w:p>
          <w:p>
            <w:pPr>
              <w:tabs>
                <w:tab w:val="left" w:pos="210"/>
              </w:tabs>
              <w:spacing w:line="320" w:lineRule="exact"/>
              <w:jc w:val="center"/>
              <w:rPr>
                <w:rFonts w:hint="default" w:ascii="Times New Roman" w:hAnsi="Times New Roman" w:eastAsia="仿宋" w:cs="Times New Roman"/>
                <w:color w:val="auto"/>
                <w:kern w:val="0"/>
                <w:sz w:val="24"/>
              </w:rPr>
            </w:pPr>
          </w:p>
          <w:p>
            <w:pPr>
              <w:tabs>
                <w:tab w:val="left" w:pos="210"/>
              </w:tabs>
              <w:spacing w:line="320" w:lineRule="exact"/>
              <w:jc w:val="center"/>
              <w:rPr>
                <w:rFonts w:hint="default" w:ascii="Times New Roman" w:hAnsi="Times New Roman" w:eastAsia="仿宋" w:cs="Times New Roman"/>
                <w:color w:val="auto"/>
                <w:kern w:val="0"/>
                <w:sz w:val="24"/>
              </w:rPr>
            </w:pPr>
            <w:r>
              <w:rPr>
                <w:rFonts w:hint="default" w:ascii="Times New Roman" w:hAnsi="Times New Roman" w:eastAsia="仿宋" w:cs="Times New Roman"/>
                <w:color w:val="auto"/>
                <w:kern w:val="0"/>
                <w:sz w:val="24"/>
              </w:rPr>
              <w:t>业</w:t>
            </w:r>
          </w:p>
          <w:p>
            <w:pPr>
              <w:tabs>
                <w:tab w:val="left" w:pos="210"/>
              </w:tabs>
              <w:spacing w:line="320" w:lineRule="exact"/>
              <w:jc w:val="center"/>
              <w:rPr>
                <w:rFonts w:hint="default" w:ascii="Times New Roman" w:hAnsi="Times New Roman" w:eastAsia="仿宋" w:cs="Times New Roman"/>
                <w:color w:val="auto"/>
                <w:kern w:val="0"/>
                <w:sz w:val="24"/>
              </w:rPr>
            </w:pPr>
          </w:p>
          <w:p>
            <w:pPr>
              <w:tabs>
                <w:tab w:val="left" w:pos="210"/>
              </w:tabs>
              <w:spacing w:line="320" w:lineRule="exact"/>
              <w:jc w:val="center"/>
              <w:rPr>
                <w:rFonts w:hint="default" w:ascii="Times New Roman" w:hAnsi="Times New Roman" w:eastAsia="仿宋" w:cs="Times New Roman"/>
                <w:color w:val="auto"/>
                <w:kern w:val="0"/>
                <w:sz w:val="24"/>
              </w:rPr>
            </w:pPr>
            <w:r>
              <w:rPr>
                <w:rFonts w:hint="default" w:ascii="Times New Roman" w:hAnsi="Times New Roman" w:eastAsia="仿宋" w:cs="Times New Roman"/>
                <w:color w:val="auto"/>
                <w:kern w:val="0"/>
                <w:sz w:val="24"/>
              </w:rPr>
              <w:t>信</w:t>
            </w:r>
          </w:p>
          <w:p>
            <w:pPr>
              <w:tabs>
                <w:tab w:val="left" w:pos="210"/>
              </w:tabs>
              <w:spacing w:line="320" w:lineRule="exact"/>
              <w:jc w:val="center"/>
              <w:rPr>
                <w:rFonts w:hint="default" w:ascii="Times New Roman" w:hAnsi="Times New Roman" w:eastAsia="仿宋" w:cs="Times New Roman"/>
                <w:color w:val="auto"/>
                <w:kern w:val="0"/>
                <w:sz w:val="24"/>
              </w:rPr>
            </w:pPr>
          </w:p>
          <w:p>
            <w:pPr>
              <w:tabs>
                <w:tab w:val="left" w:pos="210"/>
              </w:tabs>
              <w:spacing w:line="320" w:lineRule="exact"/>
              <w:jc w:val="center"/>
              <w:rPr>
                <w:rFonts w:hint="default" w:ascii="Times New Roman" w:hAnsi="Times New Roman" w:eastAsia="仿宋" w:cs="Times New Roman"/>
                <w:color w:val="auto"/>
                <w:kern w:val="0"/>
                <w:sz w:val="24"/>
              </w:rPr>
            </w:pPr>
            <w:r>
              <w:rPr>
                <w:rFonts w:hint="default" w:ascii="Times New Roman" w:hAnsi="Times New Roman" w:eastAsia="仿宋" w:cs="Times New Roman"/>
                <w:color w:val="auto"/>
                <w:kern w:val="0"/>
                <w:sz w:val="24"/>
              </w:rPr>
              <w:t>息</w:t>
            </w:r>
          </w:p>
        </w:tc>
        <w:tc>
          <w:tcPr>
            <w:tcW w:w="2360" w:type="dxa"/>
            <w:tcBorders>
              <w:top w:val="single" w:color="auto" w:sz="4" w:space="0"/>
              <w:left w:val="single" w:color="auto" w:sz="4" w:space="0"/>
              <w:bottom w:val="single" w:color="auto" w:sz="4" w:space="0"/>
              <w:right w:val="single" w:color="auto" w:sz="4" w:space="0"/>
            </w:tcBorders>
            <w:noWrap/>
            <w:vAlign w:val="center"/>
          </w:tcPr>
          <w:p>
            <w:pPr>
              <w:tabs>
                <w:tab w:val="left" w:pos="210"/>
              </w:tabs>
              <w:spacing w:line="320" w:lineRule="exact"/>
              <w:jc w:val="center"/>
              <w:rPr>
                <w:rFonts w:hint="default" w:ascii="Times New Roman" w:hAnsi="Times New Roman" w:eastAsia="仿宋" w:cs="Times New Roman"/>
                <w:color w:val="auto"/>
                <w:kern w:val="0"/>
                <w:sz w:val="24"/>
              </w:rPr>
            </w:pPr>
            <w:r>
              <w:rPr>
                <w:rFonts w:hint="default" w:ascii="Times New Roman" w:hAnsi="Times New Roman" w:eastAsia="仿宋" w:cs="Times New Roman"/>
                <w:color w:val="auto"/>
                <w:kern w:val="0"/>
                <w:sz w:val="24"/>
              </w:rPr>
              <w:t>企业名称</w:t>
            </w:r>
          </w:p>
        </w:tc>
        <w:tc>
          <w:tcPr>
            <w:tcW w:w="6131" w:type="dxa"/>
            <w:gridSpan w:val="4"/>
            <w:tcBorders>
              <w:top w:val="single" w:color="auto" w:sz="4" w:space="0"/>
              <w:left w:val="single" w:color="auto" w:sz="4" w:space="0"/>
              <w:bottom w:val="single" w:color="auto" w:sz="4" w:space="0"/>
              <w:right w:val="single" w:color="auto" w:sz="4" w:space="0"/>
            </w:tcBorders>
            <w:noWrap/>
            <w:vAlign w:val="center"/>
          </w:tcPr>
          <w:p>
            <w:pPr>
              <w:tabs>
                <w:tab w:val="left" w:pos="210"/>
              </w:tabs>
              <w:spacing w:line="320" w:lineRule="exact"/>
              <w:jc w:val="center"/>
              <w:rPr>
                <w:rFonts w:hint="default" w:ascii="Times New Roman" w:hAnsi="Times New Roman" w:eastAsia="仿宋" w:cs="Times New Roman"/>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867" w:type="dxa"/>
            <w:vMerge w:val="continue"/>
            <w:tcBorders>
              <w:top w:val="single" w:color="auto" w:sz="4" w:space="0"/>
              <w:left w:val="single" w:color="auto" w:sz="4" w:space="0"/>
              <w:bottom w:val="single" w:color="auto" w:sz="4" w:space="0"/>
              <w:right w:val="single" w:color="auto" w:sz="4" w:space="0"/>
            </w:tcBorders>
            <w:noWrap/>
            <w:vAlign w:val="center"/>
          </w:tcPr>
          <w:p>
            <w:pPr>
              <w:rPr>
                <w:rFonts w:hint="default" w:ascii="Times New Roman" w:hAnsi="Times New Roman" w:eastAsia="仿宋" w:cs="Times New Roman"/>
                <w:color w:val="auto"/>
              </w:rPr>
            </w:pPr>
          </w:p>
        </w:tc>
        <w:tc>
          <w:tcPr>
            <w:tcW w:w="2360" w:type="dxa"/>
            <w:tcBorders>
              <w:top w:val="single" w:color="auto" w:sz="4" w:space="0"/>
              <w:left w:val="single" w:color="auto" w:sz="4" w:space="0"/>
              <w:bottom w:val="single" w:color="auto" w:sz="4" w:space="0"/>
              <w:right w:val="single" w:color="auto" w:sz="4" w:space="0"/>
            </w:tcBorders>
            <w:noWrap/>
            <w:vAlign w:val="center"/>
          </w:tcPr>
          <w:p>
            <w:pPr>
              <w:tabs>
                <w:tab w:val="left" w:pos="210"/>
              </w:tabs>
              <w:spacing w:line="320" w:lineRule="exact"/>
              <w:jc w:val="center"/>
              <w:rPr>
                <w:rFonts w:hint="default" w:ascii="Times New Roman" w:hAnsi="Times New Roman" w:eastAsia="仿宋" w:cs="Times New Roman"/>
                <w:color w:val="auto"/>
                <w:kern w:val="0"/>
                <w:sz w:val="24"/>
              </w:rPr>
            </w:pPr>
            <w:r>
              <w:rPr>
                <w:rFonts w:hint="default" w:ascii="Times New Roman" w:hAnsi="Times New Roman" w:eastAsia="仿宋" w:cs="Times New Roman"/>
                <w:color w:val="auto"/>
                <w:kern w:val="0"/>
                <w:sz w:val="24"/>
              </w:rPr>
              <w:t>法定地址</w:t>
            </w:r>
          </w:p>
        </w:tc>
        <w:tc>
          <w:tcPr>
            <w:tcW w:w="6131" w:type="dxa"/>
            <w:gridSpan w:val="4"/>
            <w:tcBorders>
              <w:top w:val="single" w:color="auto" w:sz="4" w:space="0"/>
              <w:left w:val="single" w:color="auto" w:sz="4" w:space="0"/>
              <w:bottom w:val="single" w:color="auto" w:sz="4" w:space="0"/>
              <w:right w:val="single" w:color="auto" w:sz="4" w:space="0"/>
            </w:tcBorders>
            <w:noWrap/>
            <w:vAlign w:val="center"/>
          </w:tcPr>
          <w:p>
            <w:pPr>
              <w:tabs>
                <w:tab w:val="left" w:pos="210"/>
              </w:tabs>
              <w:spacing w:line="320" w:lineRule="exact"/>
              <w:jc w:val="center"/>
              <w:rPr>
                <w:rFonts w:hint="default" w:ascii="Times New Roman" w:hAnsi="Times New Roman" w:eastAsia="仿宋" w:cs="Times New Roman"/>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867" w:type="dxa"/>
            <w:vMerge w:val="continue"/>
            <w:tcBorders>
              <w:top w:val="single" w:color="auto" w:sz="4" w:space="0"/>
              <w:left w:val="single" w:color="auto" w:sz="4" w:space="0"/>
              <w:bottom w:val="single" w:color="auto" w:sz="4" w:space="0"/>
              <w:right w:val="single" w:color="auto" w:sz="4" w:space="0"/>
            </w:tcBorders>
            <w:noWrap/>
            <w:vAlign w:val="center"/>
          </w:tcPr>
          <w:p>
            <w:pPr>
              <w:rPr>
                <w:rFonts w:hint="default" w:ascii="Times New Roman" w:hAnsi="Times New Roman" w:eastAsia="仿宋" w:cs="Times New Roman"/>
                <w:color w:val="auto"/>
              </w:rPr>
            </w:pPr>
          </w:p>
        </w:tc>
        <w:tc>
          <w:tcPr>
            <w:tcW w:w="2360" w:type="dxa"/>
            <w:tcBorders>
              <w:top w:val="single" w:color="auto" w:sz="4" w:space="0"/>
              <w:left w:val="single" w:color="auto" w:sz="4" w:space="0"/>
              <w:bottom w:val="single" w:color="auto" w:sz="4" w:space="0"/>
              <w:right w:val="single" w:color="auto" w:sz="4" w:space="0"/>
            </w:tcBorders>
            <w:noWrap/>
            <w:vAlign w:val="center"/>
          </w:tcPr>
          <w:p>
            <w:pPr>
              <w:tabs>
                <w:tab w:val="left" w:pos="210"/>
              </w:tabs>
              <w:spacing w:line="320" w:lineRule="exact"/>
              <w:jc w:val="center"/>
              <w:rPr>
                <w:rFonts w:hint="default" w:ascii="Times New Roman" w:hAnsi="Times New Roman" w:eastAsia="仿宋" w:cs="Times New Roman"/>
                <w:color w:val="auto"/>
                <w:kern w:val="0"/>
                <w:sz w:val="24"/>
              </w:rPr>
            </w:pPr>
            <w:r>
              <w:rPr>
                <w:rFonts w:hint="default" w:ascii="Times New Roman" w:hAnsi="Times New Roman" w:eastAsia="仿宋" w:cs="Times New Roman"/>
                <w:color w:val="auto"/>
                <w:kern w:val="0"/>
                <w:sz w:val="24"/>
              </w:rPr>
              <w:t>邮政编码</w:t>
            </w:r>
          </w:p>
        </w:tc>
        <w:tc>
          <w:tcPr>
            <w:tcW w:w="6131" w:type="dxa"/>
            <w:gridSpan w:val="4"/>
            <w:tcBorders>
              <w:top w:val="single" w:color="auto" w:sz="4" w:space="0"/>
              <w:left w:val="single" w:color="auto" w:sz="4" w:space="0"/>
              <w:bottom w:val="single" w:color="auto" w:sz="4" w:space="0"/>
              <w:right w:val="single" w:color="auto" w:sz="4" w:space="0"/>
            </w:tcBorders>
            <w:noWrap/>
            <w:vAlign w:val="center"/>
          </w:tcPr>
          <w:p>
            <w:pPr>
              <w:tabs>
                <w:tab w:val="left" w:pos="210"/>
              </w:tabs>
              <w:spacing w:line="320" w:lineRule="exact"/>
              <w:jc w:val="center"/>
              <w:rPr>
                <w:rFonts w:hint="default" w:ascii="Times New Roman" w:hAnsi="Times New Roman" w:eastAsia="仿宋" w:cs="Times New Roman"/>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867" w:type="dxa"/>
            <w:vMerge w:val="continue"/>
            <w:tcBorders>
              <w:top w:val="single" w:color="auto" w:sz="4" w:space="0"/>
              <w:left w:val="single" w:color="auto" w:sz="4" w:space="0"/>
              <w:bottom w:val="single" w:color="auto" w:sz="4" w:space="0"/>
              <w:right w:val="single" w:color="auto" w:sz="4" w:space="0"/>
            </w:tcBorders>
            <w:noWrap/>
            <w:vAlign w:val="center"/>
          </w:tcPr>
          <w:p>
            <w:pPr>
              <w:rPr>
                <w:rFonts w:hint="default" w:ascii="Times New Roman" w:hAnsi="Times New Roman" w:eastAsia="仿宋" w:cs="Times New Roman"/>
                <w:color w:val="auto"/>
              </w:rPr>
            </w:pPr>
          </w:p>
        </w:tc>
        <w:tc>
          <w:tcPr>
            <w:tcW w:w="2360" w:type="dxa"/>
            <w:tcBorders>
              <w:top w:val="single" w:color="auto" w:sz="4" w:space="0"/>
              <w:left w:val="single" w:color="auto" w:sz="4" w:space="0"/>
              <w:bottom w:val="single" w:color="auto" w:sz="4" w:space="0"/>
              <w:right w:val="single" w:color="auto" w:sz="4" w:space="0"/>
            </w:tcBorders>
            <w:noWrap/>
            <w:vAlign w:val="center"/>
          </w:tcPr>
          <w:p>
            <w:pPr>
              <w:tabs>
                <w:tab w:val="left" w:pos="210"/>
              </w:tabs>
              <w:spacing w:line="320" w:lineRule="exact"/>
              <w:jc w:val="center"/>
              <w:rPr>
                <w:rFonts w:hint="default" w:ascii="Times New Roman" w:hAnsi="Times New Roman" w:eastAsia="仿宋" w:cs="Times New Roman"/>
                <w:color w:val="auto"/>
                <w:kern w:val="0"/>
                <w:sz w:val="24"/>
              </w:rPr>
            </w:pPr>
            <w:r>
              <w:rPr>
                <w:rFonts w:hint="default" w:ascii="Times New Roman" w:hAnsi="Times New Roman" w:eastAsia="仿宋" w:cs="Times New Roman"/>
                <w:color w:val="auto"/>
                <w:kern w:val="0"/>
                <w:sz w:val="24"/>
              </w:rPr>
              <w:t>统一社会信用代码</w:t>
            </w:r>
          </w:p>
        </w:tc>
        <w:tc>
          <w:tcPr>
            <w:tcW w:w="6131" w:type="dxa"/>
            <w:gridSpan w:val="4"/>
            <w:tcBorders>
              <w:top w:val="single" w:color="auto" w:sz="4" w:space="0"/>
              <w:left w:val="single" w:color="auto" w:sz="4" w:space="0"/>
              <w:bottom w:val="single" w:color="auto" w:sz="4" w:space="0"/>
              <w:right w:val="single" w:color="auto" w:sz="4" w:space="0"/>
            </w:tcBorders>
            <w:noWrap/>
            <w:vAlign w:val="center"/>
          </w:tcPr>
          <w:p>
            <w:pPr>
              <w:tabs>
                <w:tab w:val="left" w:pos="210"/>
              </w:tabs>
              <w:spacing w:line="320" w:lineRule="exact"/>
              <w:jc w:val="center"/>
              <w:rPr>
                <w:rFonts w:hint="default" w:ascii="Times New Roman" w:hAnsi="Times New Roman" w:eastAsia="仿宋" w:cs="Times New Roman"/>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867" w:type="dxa"/>
            <w:vMerge w:val="restart"/>
            <w:tcBorders>
              <w:top w:val="single" w:color="auto" w:sz="4" w:space="0"/>
              <w:left w:val="single" w:color="auto" w:sz="4" w:space="0"/>
              <w:bottom w:val="single" w:color="auto" w:sz="4" w:space="0"/>
              <w:right w:val="single" w:color="auto" w:sz="4" w:space="0"/>
            </w:tcBorders>
            <w:noWrap/>
            <w:vAlign w:val="center"/>
          </w:tcPr>
          <w:p>
            <w:pPr>
              <w:tabs>
                <w:tab w:val="left" w:pos="210"/>
              </w:tabs>
              <w:spacing w:line="320" w:lineRule="exact"/>
              <w:jc w:val="center"/>
              <w:rPr>
                <w:rFonts w:hint="default" w:ascii="Times New Roman" w:hAnsi="Times New Roman" w:eastAsia="仿宋" w:cs="Times New Roman"/>
                <w:color w:val="auto"/>
                <w:kern w:val="0"/>
                <w:sz w:val="24"/>
              </w:rPr>
            </w:pPr>
            <w:r>
              <w:rPr>
                <w:rFonts w:hint="default" w:ascii="Times New Roman" w:hAnsi="Times New Roman" w:eastAsia="仿宋" w:cs="Times New Roman"/>
                <w:color w:val="auto"/>
                <w:kern w:val="0"/>
                <w:sz w:val="24"/>
              </w:rPr>
              <w:t>法定代表人</w:t>
            </w:r>
          </w:p>
        </w:tc>
        <w:tc>
          <w:tcPr>
            <w:tcW w:w="2360" w:type="dxa"/>
            <w:tcBorders>
              <w:top w:val="single" w:color="auto" w:sz="4" w:space="0"/>
              <w:left w:val="single" w:color="auto" w:sz="4" w:space="0"/>
              <w:bottom w:val="single" w:color="auto" w:sz="4" w:space="0"/>
              <w:right w:val="single" w:color="auto" w:sz="4" w:space="0"/>
            </w:tcBorders>
            <w:noWrap/>
            <w:vAlign w:val="center"/>
          </w:tcPr>
          <w:p>
            <w:pPr>
              <w:tabs>
                <w:tab w:val="left" w:pos="210"/>
              </w:tabs>
              <w:spacing w:line="320" w:lineRule="exact"/>
              <w:jc w:val="center"/>
              <w:rPr>
                <w:rFonts w:hint="default" w:ascii="Times New Roman" w:hAnsi="Times New Roman" w:eastAsia="仿宋" w:cs="Times New Roman"/>
                <w:color w:val="auto"/>
                <w:kern w:val="0"/>
                <w:sz w:val="24"/>
              </w:rPr>
            </w:pPr>
            <w:r>
              <w:rPr>
                <w:rFonts w:hint="default" w:ascii="Times New Roman" w:hAnsi="Times New Roman" w:eastAsia="仿宋" w:cs="Times New Roman"/>
                <w:color w:val="auto"/>
                <w:kern w:val="0"/>
                <w:sz w:val="24"/>
              </w:rPr>
              <w:t>姓名</w:t>
            </w:r>
          </w:p>
        </w:tc>
        <w:tc>
          <w:tcPr>
            <w:tcW w:w="1975" w:type="dxa"/>
            <w:gridSpan w:val="2"/>
            <w:tcBorders>
              <w:top w:val="single" w:color="auto" w:sz="4" w:space="0"/>
              <w:left w:val="single" w:color="auto" w:sz="4" w:space="0"/>
              <w:bottom w:val="single" w:color="auto" w:sz="4" w:space="0"/>
              <w:right w:val="single" w:color="auto" w:sz="4" w:space="0"/>
            </w:tcBorders>
            <w:noWrap/>
            <w:vAlign w:val="center"/>
          </w:tcPr>
          <w:p>
            <w:pPr>
              <w:tabs>
                <w:tab w:val="left" w:pos="210"/>
              </w:tabs>
              <w:spacing w:line="320" w:lineRule="exact"/>
              <w:jc w:val="center"/>
              <w:rPr>
                <w:rFonts w:hint="default" w:ascii="Times New Roman" w:hAnsi="Times New Roman" w:eastAsia="仿宋" w:cs="Times New Roman"/>
                <w:color w:val="auto"/>
                <w:kern w:val="0"/>
                <w:sz w:val="24"/>
              </w:rPr>
            </w:pPr>
          </w:p>
        </w:tc>
        <w:tc>
          <w:tcPr>
            <w:tcW w:w="2077" w:type="dxa"/>
            <w:tcBorders>
              <w:top w:val="single" w:color="auto" w:sz="4" w:space="0"/>
              <w:left w:val="single" w:color="auto" w:sz="4" w:space="0"/>
              <w:bottom w:val="single" w:color="auto" w:sz="4" w:space="0"/>
              <w:right w:val="single" w:color="auto" w:sz="4" w:space="0"/>
            </w:tcBorders>
            <w:noWrap/>
            <w:vAlign w:val="center"/>
          </w:tcPr>
          <w:p>
            <w:pPr>
              <w:tabs>
                <w:tab w:val="left" w:pos="210"/>
              </w:tabs>
              <w:spacing w:line="320" w:lineRule="exact"/>
              <w:jc w:val="center"/>
              <w:rPr>
                <w:rFonts w:hint="default" w:ascii="Times New Roman" w:hAnsi="Times New Roman" w:eastAsia="仿宋" w:cs="Times New Roman"/>
                <w:color w:val="auto"/>
                <w:kern w:val="0"/>
                <w:sz w:val="24"/>
              </w:rPr>
            </w:pPr>
            <w:r>
              <w:rPr>
                <w:rFonts w:hint="default" w:ascii="Times New Roman" w:hAnsi="Times New Roman" w:eastAsia="仿宋" w:cs="Times New Roman"/>
                <w:color w:val="auto"/>
                <w:kern w:val="0"/>
                <w:sz w:val="24"/>
              </w:rPr>
              <w:t>性别</w:t>
            </w:r>
          </w:p>
        </w:tc>
        <w:tc>
          <w:tcPr>
            <w:tcW w:w="2079" w:type="dxa"/>
            <w:tcBorders>
              <w:top w:val="single" w:color="auto" w:sz="4" w:space="0"/>
              <w:left w:val="single" w:color="auto" w:sz="4" w:space="0"/>
              <w:bottom w:val="single" w:color="auto" w:sz="4" w:space="0"/>
              <w:right w:val="single" w:color="auto" w:sz="4" w:space="0"/>
            </w:tcBorders>
            <w:noWrap/>
            <w:vAlign w:val="center"/>
          </w:tcPr>
          <w:p>
            <w:pPr>
              <w:tabs>
                <w:tab w:val="left" w:pos="210"/>
              </w:tabs>
              <w:spacing w:line="320" w:lineRule="exact"/>
              <w:jc w:val="center"/>
              <w:rPr>
                <w:rFonts w:hint="default" w:ascii="Times New Roman" w:hAnsi="Times New Roman" w:eastAsia="仿宋" w:cs="Times New Roman"/>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867" w:type="dxa"/>
            <w:vMerge w:val="continue"/>
            <w:tcBorders>
              <w:top w:val="single" w:color="auto" w:sz="4" w:space="0"/>
              <w:left w:val="single" w:color="auto" w:sz="4" w:space="0"/>
              <w:bottom w:val="single" w:color="auto" w:sz="4" w:space="0"/>
              <w:right w:val="single" w:color="auto" w:sz="4" w:space="0"/>
            </w:tcBorders>
            <w:noWrap/>
            <w:vAlign w:val="center"/>
          </w:tcPr>
          <w:p>
            <w:pPr>
              <w:rPr>
                <w:rFonts w:hint="default" w:ascii="Times New Roman" w:hAnsi="Times New Roman" w:eastAsia="仿宋" w:cs="Times New Roman"/>
                <w:color w:val="auto"/>
              </w:rPr>
            </w:pPr>
          </w:p>
        </w:tc>
        <w:tc>
          <w:tcPr>
            <w:tcW w:w="2360" w:type="dxa"/>
            <w:tcBorders>
              <w:top w:val="single" w:color="auto" w:sz="4" w:space="0"/>
              <w:left w:val="single" w:color="auto" w:sz="4" w:space="0"/>
              <w:bottom w:val="single" w:color="auto" w:sz="4" w:space="0"/>
              <w:right w:val="single" w:color="auto" w:sz="4" w:space="0"/>
            </w:tcBorders>
            <w:noWrap/>
            <w:vAlign w:val="center"/>
          </w:tcPr>
          <w:p>
            <w:pPr>
              <w:tabs>
                <w:tab w:val="left" w:pos="210"/>
              </w:tabs>
              <w:spacing w:line="320" w:lineRule="exact"/>
              <w:jc w:val="center"/>
              <w:rPr>
                <w:rFonts w:hint="default" w:ascii="Times New Roman" w:hAnsi="Times New Roman" w:eastAsia="仿宋" w:cs="Times New Roman"/>
                <w:color w:val="auto"/>
                <w:kern w:val="0"/>
                <w:sz w:val="24"/>
              </w:rPr>
            </w:pPr>
            <w:r>
              <w:rPr>
                <w:rFonts w:hint="default" w:ascii="Times New Roman" w:hAnsi="Times New Roman" w:eastAsia="仿宋" w:cs="Times New Roman"/>
                <w:color w:val="auto"/>
                <w:kern w:val="0"/>
                <w:sz w:val="24"/>
              </w:rPr>
              <w:t>职务</w:t>
            </w:r>
          </w:p>
        </w:tc>
        <w:tc>
          <w:tcPr>
            <w:tcW w:w="1975" w:type="dxa"/>
            <w:gridSpan w:val="2"/>
            <w:tcBorders>
              <w:top w:val="single" w:color="auto" w:sz="4" w:space="0"/>
              <w:left w:val="single" w:color="auto" w:sz="4" w:space="0"/>
              <w:bottom w:val="single" w:color="auto" w:sz="4" w:space="0"/>
              <w:right w:val="single" w:color="auto" w:sz="4" w:space="0"/>
            </w:tcBorders>
            <w:noWrap/>
            <w:vAlign w:val="center"/>
          </w:tcPr>
          <w:p>
            <w:pPr>
              <w:tabs>
                <w:tab w:val="left" w:pos="210"/>
              </w:tabs>
              <w:spacing w:line="320" w:lineRule="exact"/>
              <w:jc w:val="center"/>
              <w:rPr>
                <w:rFonts w:hint="default" w:ascii="Times New Roman" w:hAnsi="Times New Roman" w:eastAsia="仿宋" w:cs="Times New Roman"/>
                <w:color w:val="auto"/>
                <w:kern w:val="0"/>
                <w:sz w:val="24"/>
              </w:rPr>
            </w:pPr>
          </w:p>
        </w:tc>
        <w:tc>
          <w:tcPr>
            <w:tcW w:w="2077" w:type="dxa"/>
            <w:tcBorders>
              <w:top w:val="single" w:color="auto" w:sz="4" w:space="0"/>
              <w:left w:val="single" w:color="auto" w:sz="4" w:space="0"/>
              <w:bottom w:val="single" w:color="auto" w:sz="4" w:space="0"/>
              <w:right w:val="single" w:color="auto" w:sz="4" w:space="0"/>
            </w:tcBorders>
            <w:noWrap/>
            <w:vAlign w:val="center"/>
          </w:tcPr>
          <w:p>
            <w:pPr>
              <w:tabs>
                <w:tab w:val="left" w:pos="210"/>
              </w:tabs>
              <w:spacing w:line="320" w:lineRule="exact"/>
              <w:jc w:val="center"/>
              <w:rPr>
                <w:rFonts w:hint="default" w:ascii="Times New Roman" w:hAnsi="Times New Roman" w:eastAsia="仿宋" w:cs="Times New Roman"/>
                <w:color w:val="auto"/>
                <w:kern w:val="0"/>
                <w:sz w:val="24"/>
              </w:rPr>
            </w:pPr>
            <w:r>
              <w:rPr>
                <w:rFonts w:hint="default" w:ascii="Times New Roman" w:hAnsi="Times New Roman" w:eastAsia="仿宋" w:cs="Times New Roman"/>
                <w:color w:val="auto"/>
                <w:kern w:val="0"/>
                <w:sz w:val="24"/>
              </w:rPr>
              <w:t>联系电话</w:t>
            </w:r>
          </w:p>
        </w:tc>
        <w:tc>
          <w:tcPr>
            <w:tcW w:w="2079" w:type="dxa"/>
            <w:tcBorders>
              <w:top w:val="single" w:color="auto" w:sz="4" w:space="0"/>
              <w:left w:val="single" w:color="auto" w:sz="4" w:space="0"/>
              <w:bottom w:val="single" w:color="auto" w:sz="4" w:space="0"/>
              <w:right w:val="single" w:color="auto" w:sz="4" w:space="0"/>
            </w:tcBorders>
            <w:noWrap/>
            <w:vAlign w:val="center"/>
          </w:tcPr>
          <w:p>
            <w:pPr>
              <w:tabs>
                <w:tab w:val="left" w:pos="210"/>
              </w:tabs>
              <w:spacing w:line="320" w:lineRule="exact"/>
              <w:jc w:val="center"/>
              <w:rPr>
                <w:rFonts w:hint="default" w:ascii="Times New Roman" w:hAnsi="Times New Roman" w:eastAsia="仿宋" w:cs="Times New Roman"/>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67" w:type="dxa"/>
            <w:vMerge w:val="continue"/>
            <w:tcBorders>
              <w:top w:val="single" w:color="auto" w:sz="4" w:space="0"/>
              <w:left w:val="single" w:color="auto" w:sz="4" w:space="0"/>
              <w:bottom w:val="single" w:color="auto" w:sz="4" w:space="0"/>
              <w:right w:val="single" w:color="auto" w:sz="4" w:space="0"/>
            </w:tcBorders>
            <w:noWrap/>
            <w:vAlign w:val="center"/>
          </w:tcPr>
          <w:p>
            <w:pPr>
              <w:rPr>
                <w:rFonts w:hint="default" w:ascii="Times New Roman" w:hAnsi="Times New Roman" w:eastAsia="仿宋" w:cs="Times New Roman"/>
                <w:color w:val="auto"/>
              </w:rPr>
            </w:pPr>
          </w:p>
        </w:tc>
        <w:tc>
          <w:tcPr>
            <w:tcW w:w="2360" w:type="dxa"/>
            <w:tcBorders>
              <w:top w:val="single" w:color="auto" w:sz="4" w:space="0"/>
              <w:left w:val="single" w:color="auto" w:sz="4" w:space="0"/>
              <w:bottom w:val="single" w:color="auto" w:sz="4" w:space="0"/>
              <w:right w:val="single" w:color="auto" w:sz="4" w:space="0"/>
            </w:tcBorders>
            <w:noWrap/>
            <w:vAlign w:val="center"/>
          </w:tcPr>
          <w:p>
            <w:pPr>
              <w:tabs>
                <w:tab w:val="left" w:pos="210"/>
              </w:tabs>
              <w:spacing w:line="320" w:lineRule="exact"/>
              <w:jc w:val="center"/>
              <w:rPr>
                <w:rFonts w:hint="default" w:ascii="Times New Roman" w:hAnsi="Times New Roman" w:eastAsia="仿宋" w:cs="Times New Roman"/>
                <w:color w:val="auto"/>
                <w:kern w:val="0"/>
                <w:sz w:val="24"/>
              </w:rPr>
            </w:pPr>
            <w:r>
              <w:rPr>
                <w:rFonts w:hint="default" w:ascii="Times New Roman" w:hAnsi="Times New Roman" w:eastAsia="仿宋" w:cs="Times New Roman"/>
                <w:color w:val="auto"/>
                <w:kern w:val="0"/>
                <w:sz w:val="24"/>
              </w:rPr>
              <w:t>身份证号</w:t>
            </w:r>
          </w:p>
        </w:tc>
        <w:tc>
          <w:tcPr>
            <w:tcW w:w="6131" w:type="dxa"/>
            <w:gridSpan w:val="4"/>
            <w:tcBorders>
              <w:top w:val="single" w:color="auto" w:sz="4" w:space="0"/>
              <w:left w:val="single" w:color="auto" w:sz="4" w:space="0"/>
              <w:bottom w:val="single" w:color="auto" w:sz="4" w:space="0"/>
              <w:right w:val="single" w:color="auto" w:sz="4" w:space="0"/>
            </w:tcBorders>
            <w:noWrap/>
            <w:vAlign w:val="center"/>
          </w:tcPr>
          <w:p>
            <w:pPr>
              <w:tabs>
                <w:tab w:val="left" w:pos="210"/>
              </w:tabs>
              <w:spacing w:line="320" w:lineRule="exact"/>
              <w:jc w:val="center"/>
              <w:rPr>
                <w:rFonts w:hint="default" w:ascii="Times New Roman" w:hAnsi="Times New Roman" w:eastAsia="仿宋" w:cs="Times New Roman"/>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5" w:hRule="atLeast"/>
        </w:trPr>
        <w:tc>
          <w:tcPr>
            <w:tcW w:w="867" w:type="dxa"/>
            <w:vMerge w:val="restart"/>
            <w:tcBorders>
              <w:top w:val="single" w:color="auto" w:sz="4" w:space="0"/>
              <w:left w:val="single" w:color="auto" w:sz="4" w:space="0"/>
              <w:bottom w:val="single" w:color="auto" w:sz="4" w:space="0"/>
              <w:right w:val="single" w:color="auto" w:sz="4" w:space="0"/>
            </w:tcBorders>
            <w:noWrap/>
            <w:vAlign w:val="center"/>
          </w:tcPr>
          <w:p>
            <w:pPr>
              <w:tabs>
                <w:tab w:val="left" w:pos="210"/>
              </w:tabs>
              <w:spacing w:line="320" w:lineRule="exact"/>
              <w:jc w:val="center"/>
              <w:rPr>
                <w:rFonts w:hint="default" w:ascii="Times New Roman" w:hAnsi="Times New Roman" w:eastAsia="仿宋" w:cs="Times New Roman"/>
                <w:color w:val="auto"/>
                <w:kern w:val="0"/>
                <w:sz w:val="24"/>
              </w:rPr>
            </w:pPr>
            <w:r>
              <w:rPr>
                <w:rFonts w:hint="default" w:ascii="Times New Roman" w:hAnsi="Times New Roman" w:eastAsia="仿宋" w:cs="Times New Roman"/>
                <w:color w:val="auto"/>
                <w:kern w:val="0"/>
                <w:sz w:val="24"/>
              </w:rPr>
              <w:t>法定代表人身份证复印件</w:t>
            </w:r>
          </w:p>
        </w:tc>
        <w:tc>
          <w:tcPr>
            <w:tcW w:w="4157" w:type="dxa"/>
            <w:gridSpan w:val="2"/>
            <w:vMerge w:val="restart"/>
            <w:tcBorders>
              <w:top w:val="single" w:color="auto" w:sz="4" w:space="0"/>
              <w:left w:val="single" w:color="auto" w:sz="4" w:space="0"/>
              <w:bottom w:val="single" w:color="auto" w:sz="4" w:space="0"/>
              <w:right w:val="single" w:color="auto" w:sz="4" w:space="0"/>
            </w:tcBorders>
            <w:noWrap/>
            <w:vAlign w:val="center"/>
          </w:tcPr>
          <w:p>
            <w:pPr>
              <w:tabs>
                <w:tab w:val="left" w:pos="210"/>
              </w:tabs>
              <w:spacing w:line="320" w:lineRule="exact"/>
              <w:jc w:val="center"/>
              <w:rPr>
                <w:rFonts w:hint="default" w:ascii="Times New Roman" w:hAnsi="Times New Roman" w:eastAsia="仿宋" w:cs="Times New Roman"/>
                <w:color w:val="auto"/>
                <w:kern w:val="0"/>
                <w:sz w:val="24"/>
              </w:rPr>
            </w:pPr>
            <w:r>
              <w:rPr>
                <w:rFonts w:hint="default" w:ascii="Times New Roman" w:hAnsi="Times New Roman" w:eastAsia="仿宋" w:cs="Times New Roman"/>
                <w:color w:val="auto"/>
                <w:kern w:val="0"/>
                <w:sz w:val="24"/>
              </w:rPr>
              <w:t>（正反面）</w:t>
            </w:r>
          </w:p>
        </w:tc>
        <w:tc>
          <w:tcPr>
            <w:tcW w:w="4334" w:type="dxa"/>
            <w:gridSpan w:val="3"/>
            <w:tcBorders>
              <w:top w:val="single" w:color="auto" w:sz="4" w:space="0"/>
              <w:left w:val="single" w:color="auto" w:sz="4" w:space="0"/>
              <w:bottom w:val="single" w:color="auto" w:sz="4" w:space="0"/>
              <w:right w:val="single" w:color="auto" w:sz="4" w:space="0"/>
            </w:tcBorders>
            <w:noWrap/>
            <w:vAlign w:val="center"/>
          </w:tcPr>
          <w:p>
            <w:pPr>
              <w:tabs>
                <w:tab w:val="left" w:pos="210"/>
              </w:tabs>
              <w:spacing w:line="320" w:lineRule="exact"/>
              <w:jc w:val="center"/>
              <w:rPr>
                <w:rFonts w:hint="default" w:ascii="Times New Roman" w:hAnsi="Times New Roman" w:eastAsia="仿宋" w:cs="Times New Roman"/>
                <w:color w:val="auto"/>
                <w:kern w:val="0"/>
                <w:sz w:val="24"/>
              </w:rPr>
            </w:pPr>
            <w:r>
              <w:rPr>
                <w:rFonts w:hint="default" w:ascii="Times New Roman" w:hAnsi="Times New Roman" w:eastAsia="仿宋" w:cs="Times New Roman"/>
                <w:color w:val="auto"/>
                <w:kern w:val="0"/>
                <w:sz w:val="24"/>
              </w:rPr>
              <w:t>法定代表人（签字或盖章）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3" w:hRule="atLeast"/>
        </w:trPr>
        <w:tc>
          <w:tcPr>
            <w:tcW w:w="867" w:type="dxa"/>
            <w:vMerge w:val="continue"/>
            <w:tcBorders>
              <w:top w:val="single" w:color="auto" w:sz="4" w:space="0"/>
              <w:left w:val="single" w:color="auto" w:sz="4" w:space="0"/>
              <w:bottom w:val="single" w:color="auto" w:sz="4" w:space="0"/>
              <w:right w:val="single" w:color="auto" w:sz="4" w:space="0"/>
            </w:tcBorders>
            <w:noWrap/>
            <w:vAlign w:val="center"/>
          </w:tcPr>
          <w:p>
            <w:pPr>
              <w:rPr>
                <w:rFonts w:hint="default" w:ascii="Times New Roman" w:hAnsi="Times New Roman" w:eastAsia="仿宋" w:cs="Times New Roman"/>
                <w:color w:val="auto"/>
              </w:rPr>
            </w:pPr>
          </w:p>
        </w:tc>
        <w:tc>
          <w:tcPr>
            <w:tcW w:w="4157" w:type="dxa"/>
            <w:gridSpan w:val="2"/>
            <w:vMerge w:val="continue"/>
            <w:tcBorders>
              <w:top w:val="single" w:color="auto" w:sz="4" w:space="0"/>
              <w:left w:val="single" w:color="auto" w:sz="4" w:space="0"/>
              <w:bottom w:val="single" w:color="auto" w:sz="4" w:space="0"/>
              <w:right w:val="single" w:color="auto" w:sz="4" w:space="0"/>
            </w:tcBorders>
            <w:noWrap/>
            <w:vAlign w:val="center"/>
          </w:tcPr>
          <w:p>
            <w:pPr>
              <w:rPr>
                <w:rFonts w:hint="default" w:ascii="Times New Roman" w:hAnsi="Times New Roman" w:eastAsia="仿宋" w:cs="Times New Roman"/>
                <w:color w:val="auto"/>
              </w:rPr>
            </w:pPr>
          </w:p>
        </w:tc>
        <w:tc>
          <w:tcPr>
            <w:tcW w:w="4334" w:type="dxa"/>
            <w:gridSpan w:val="3"/>
            <w:tcBorders>
              <w:top w:val="single" w:color="auto" w:sz="4" w:space="0"/>
              <w:left w:val="single" w:color="auto" w:sz="4" w:space="0"/>
              <w:bottom w:val="single" w:color="auto" w:sz="4" w:space="0"/>
              <w:right w:val="single" w:color="auto" w:sz="4" w:space="0"/>
            </w:tcBorders>
            <w:noWrap/>
            <w:vAlign w:val="bottom"/>
          </w:tcPr>
          <w:p>
            <w:pPr>
              <w:tabs>
                <w:tab w:val="left" w:pos="210"/>
              </w:tabs>
              <w:spacing w:line="320" w:lineRule="exact"/>
              <w:jc w:val="center"/>
              <w:rPr>
                <w:rFonts w:hint="default" w:ascii="Times New Roman" w:hAnsi="Times New Roman" w:eastAsia="仿宋" w:cs="Times New Roman"/>
                <w:color w:val="auto"/>
                <w:kern w:val="0"/>
                <w:sz w:val="24"/>
              </w:rPr>
            </w:pPr>
            <w:r>
              <w:rPr>
                <w:rFonts w:hint="default" w:ascii="Times New Roman" w:hAnsi="Times New Roman" w:eastAsia="仿宋" w:cs="Times New Roman"/>
                <w:color w:val="auto"/>
                <w:kern w:val="0"/>
                <w:sz w:val="24"/>
              </w:rPr>
              <w:t>（公章）</w:t>
            </w:r>
          </w:p>
          <w:p>
            <w:pPr>
              <w:tabs>
                <w:tab w:val="left" w:pos="210"/>
              </w:tabs>
              <w:spacing w:line="320" w:lineRule="exact"/>
              <w:jc w:val="center"/>
              <w:rPr>
                <w:rFonts w:hint="default" w:ascii="Times New Roman" w:hAnsi="Times New Roman" w:eastAsia="仿宋" w:cs="Times New Roman"/>
                <w:color w:val="auto"/>
                <w:kern w:val="0"/>
                <w:sz w:val="24"/>
              </w:rPr>
            </w:pPr>
          </w:p>
          <w:p>
            <w:pPr>
              <w:tabs>
                <w:tab w:val="left" w:pos="210"/>
              </w:tabs>
              <w:spacing w:line="320" w:lineRule="exact"/>
              <w:jc w:val="center"/>
              <w:rPr>
                <w:rFonts w:hint="default" w:ascii="Times New Roman" w:hAnsi="Times New Roman" w:eastAsia="仿宋" w:cs="Times New Roman"/>
                <w:color w:val="auto"/>
                <w:kern w:val="0"/>
                <w:sz w:val="24"/>
              </w:rPr>
            </w:pPr>
          </w:p>
          <w:p>
            <w:pPr>
              <w:tabs>
                <w:tab w:val="left" w:pos="210"/>
              </w:tabs>
              <w:spacing w:line="320" w:lineRule="exact"/>
              <w:jc w:val="center"/>
              <w:rPr>
                <w:rFonts w:hint="default" w:ascii="Times New Roman" w:hAnsi="Times New Roman" w:eastAsia="仿宋" w:cs="Times New Roman"/>
                <w:color w:val="auto"/>
                <w:kern w:val="0"/>
                <w:sz w:val="24"/>
              </w:rPr>
            </w:pPr>
          </w:p>
          <w:p>
            <w:pPr>
              <w:tabs>
                <w:tab w:val="left" w:pos="210"/>
              </w:tabs>
              <w:spacing w:line="320" w:lineRule="exact"/>
              <w:jc w:val="right"/>
              <w:rPr>
                <w:rFonts w:hint="default" w:ascii="Times New Roman" w:hAnsi="Times New Roman" w:eastAsia="仿宋" w:cs="Times New Roman"/>
                <w:color w:val="auto"/>
                <w:kern w:val="0"/>
                <w:sz w:val="24"/>
              </w:rPr>
            </w:pPr>
            <w:r>
              <w:rPr>
                <w:rFonts w:hint="default" w:ascii="Times New Roman" w:hAnsi="Times New Roman" w:eastAsia="仿宋" w:cs="Times New Roman"/>
                <w:color w:val="auto"/>
                <w:kern w:val="0"/>
                <w:sz w:val="24"/>
              </w:rPr>
              <w:t xml:space="preserve">年  月  日 </w:t>
            </w:r>
          </w:p>
        </w:tc>
      </w:tr>
    </w:tbl>
    <w:p>
      <w:pPr>
        <w:tabs>
          <w:tab w:val="left" w:pos="210"/>
        </w:tabs>
        <w:spacing w:line="320" w:lineRule="exact"/>
        <w:jc w:val="center"/>
        <w:rPr>
          <w:rFonts w:hint="default" w:ascii="Times New Roman" w:hAnsi="Times New Roman" w:eastAsia="仿宋" w:cs="Times New Roman"/>
          <w:b/>
          <w:color w:val="auto"/>
          <w:kern w:val="0"/>
          <w:sz w:val="32"/>
          <w:szCs w:val="32"/>
        </w:rPr>
      </w:pPr>
    </w:p>
    <w:p>
      <w:pPr>
        <w:tabs>
          <w:tab w:val="left" w:pos="210"/>
        </w:tabs>
        <w:spacing w:line="320" w:lineRule="exact"/>
        <w:rPr>
          <w:rFonts w:hint="default" w:ascii="Times New Roman" w:hAnsi="Times New Roman" w:eastAsia="仿宋" w:cs="Times New Roman"/>
          <w:b/>
          <w:color w:val="auto"/>
          <w:kern w:val="0"/>
          <w:sz w:val="32"/>
          <w:szCs w:val="32"/>
        </w:rPr>
      </w:pPr>
    </w:p>
    <w:p>
      <w:pPr>
        <w:spacing w:line="500" w:lineRule="atLeast"/>
        <w:ind w:left="210" w:leftChars="100"/>
        <w:jc w:val="center"/>
        <w:rPr>
          <w:rFonts w:hint="default" w:ascii="Times New Roman" w:hAnsi="Times New Roman" w:eastAsia="仿宋" w:cs="Times New Roman"/>
          <w:color w:val="auto"/>
          <w:kern w:val="0"/>
          <w:sz w:val="24"/>
        </w:rPr>
      </w:pPr>
      <w:r>
        <w:rPr>
          <w:rFonts w:hint="default" w:ascii="Times New Roman" w:hAnsi="Times New Roman" w:eastAsia="仿宋" w:cs="Times New Roman"/>
          <w:color w:val="auto"/>
          <w:kern w:val="0"/>
          <w:sz w:val="24"/>
        </w:rPr>
        <w:t>（法定代表人直接投标，只须提供法定代表人证明书及身份证原件）</w:t>
      </w:r>
    </w:p>
    <w:p>
      <w:pPr>
        <w:rPr>
          <w:rFonts w:hint="default" w:ascii="Times New Roman" w:hAnsi="Times New Roman" w:eastAsia="仿宋" w:cs="Times New Roman"/>
          <w:color w:val="auto"/>
          <w:kern w:val="0"/>
          <w:sz w:val="24"/>
        </w:rPr>
      </w:pPr>
      <w:r>
        <w:rPr>
          <w:rFonts w:hint="default" w:ascii="Times New Roman" w:hAnsi="Times New Roman" w:eastAsia="仿宋" w:cs="Times New Roman"/>
          <w:color w:val="auto"/>
          <w:kern w:val="0"/>
          <w:sz w:val="24"/>
        </w:rPr>
        <w:br w:type="page"/>
      </w:r>
    </w:p>
    <w:p>
      <w:pPr>
        <w:tabs>
          <w:tab w:val="left" w:pos="210"/>
        </w:tabs>
        <w:spacing w:line="320" w:lineRule="exact"/>
        <w:jc w:val="center"/>
        <w:rPr>
          <w:rFonts w:hint="default" w:ascii="Times New Roman" w:hAnsi="Times New Roman" w:eastAsia="仿宋" w:cs="Times New Roman"/>
          <w:b/>
          <w:color w:val="auto"/>
          <w:kern w:val="0"/>
          <w:sz w:val="32"/>
          <w:szCs w:val="32"/>
        </w:rPr>
      </w:pPr>
      <w:r>
        <w:rPr>
          <w:rFonts w:hint="default" w:ascii="Times New Roman" w:hAnsi="Times New Roman" w:eastAsia="仿宋" w:cs="Times New Roman"/>
          <w:b/>
          <w:color w:val="auto"/>
          <w:kern w:val="0"/>
          <w:sz w:val="32"/>
          <w:szCs w:val="32"/>
        </w:rPr>
        <w:t>法定代表人授权委托书</w:t>
      </w:r>
    </w:p>
    <w:p>
      <w:pPr>
        <w:adjustRightInd w:val="0"/>
        <w:snapToGrid w:val="0"/>
        <w:spacing w:line="500" w:lineRule="atLeast"/>
        <w:ind w:firstLine="480" w:firstLineChars="200"/>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注册于</w:t>
      </w:r>
      <w:r>
        <w:rPr>
          <w:rFonts w:hint="default" w:ascii="Times New Roman" w:hAnsi="Times New Roman" w:eastAsia="仿宋" w:cs="Times New Roman"/>
          <w:color w:val="auto"/>
          <w:sz w:val="24"/>
          <w:szCs w:val="24"/>
          <w:u w:val="single"/>
        </w:rPr>
        <w:t>（工商行政管理局名称/市场监督管理局）</w:t>
      </w:r>
      <w:r>
        <w:rPr>
          <w:rFonts w:hint="default" w:ascii="Times New Roman" w:hAnsi="Times New Roman" w:eastAsia="仿宋" w:cs="Times New Roman"/>
          <w:color w:val="auto"/>
          <w:sz w:val="24"/>
          <w:szCs w:val="24"/>
        </w:rPr>
        <w:t>之</w:t>
      </w:r>
      <w:r>
        <w:rPr>
          <w:rFonts w:hint="default" w:ascii="Times New Roman" w:hAnsi="Times New Roman" w:eastAsia="仿宋" w:cs="Times New Roman"/>
          <w:color w:val="auto"/>
          <w:sz w:val="24"/>
          <w:szCs w:val="24"/>
          <w:u w:val="single"/>
        </w:rPr>
        <w:t>（供应商全称）</w:t>
      </w:r>
      <w:r>
        <w:rPr>
          <w:rFonts w:hint="default" w:ascii="Times New Roman" w:hAnsi="Times New Roman" w:eastAsia="仿宋" w:cs="Times New Roman"/>
          <w:color w:val="auto"/>
          <w:sz w:val="24"/>
          <w:szCs w:val="24"/>
        </w:rPr>
        <w:t>法定代表人</w:t>
      </w:r>
      <w:r>
        <w:rPr>
          <w:rFonts w:hint="default" w:ascii="Times New Roman" w:hAnsi="Times New Roman" w:eastAsia="仿宋" w:cs="Times New Roman"/>
          <w:color w:val="auto"/>
          <w:sz w:val="24"/>
          <w:szCs w:val="24"/>
          <w:u w:val="single"/>
        </w:rPr>
        <w:t>（姓名、职务）</w:t>
      </w:r>
      <w:r>
        <w:rPr>
          <w:rFonts w:hint="default" w:ascii="Times New Roman" w:hAnsi="Times New Roman" w:eastAsia="仿宋" w:cs="Times New Roman"/>
          <w:color w:val="auto"/>
          <w:sz w:val="24"/>
          <w:szCs w:val="24"/>
        </w:rPr>
        <w:t>授权</w:t>
      </w:r>
      <w:r>
        <w:rPr>
          <w:rFonts w:hint="default" w:ascii="Times New Roman" w:hAnsi="Times New Roman" w:eastAsia="仿宋" w:cs="Times New Roman"/>
          <w:color w:val="auto"/>
          <w:sz w:val="24"/>
          <w:szCs w:val="24"/>
          <w:u w:val="single"/>
        </w:rPr>
        <w:t>（被授权委托人姓名、职务）</w:t>
      </w:r>
      <w:r>
        <w:rPr>
          <w:rFonts w:hint="default" w:ascii="Times New Roman" w:hAnsi="Times New Roman" w:eastAsia="仿宋" w:cs="Times New Roman"/>
          <w:color w:val="auto"/>
          <w:sz w:val="24"/>
          <w:szCs w:val="24"/>
        </w:rPr>
        <w:t>为本公司的合法代理人，就</w:t>
      </w:r>
      <w:r>
        <w:rPr>
          <w:rFonts w:hint="default" w:ascii="Times New Roman" w:hAnsi="Times New Roman" w:eastAsia="仿宋" w:cs="Times New Roman"/>
          <w:color w:val="auto"/>
          <w:sz w:val="24"/>
          <w:szCs w:val="24"/>
          <w:u w:val="single"/>
          <w:lang w:val="en-US" w:eastAsia="zh-CN"/>
        </w:rPr>
        <w:t xml:space="preserve">  </w:t>
      </w:r>
      <w:r>
        <w:rPr>
          <w:rFonts w:hint="default" w:ascii="Times New Roman" w:hAnsi="Times New Roman" w:eastAsia="仿宋" w:cs="Times New Roman"/>
          <w:color w:val="auto"/>
          <w:sz w:val="24"/>
          <w:szCs w:val="24"/>
          <w:u w:val="single"/>
        </w:rPr>
        <w:t>（项目名称</w:t>
      </w:r>
      <w:r>
        <w:rPr>
          <w:rFonts w:hint="default" w:ascii="Times New Roman" w:hAnsi="Times New Roman" w:eastAsia="仿宋" w:cs="Times New Roman"/>
          <w:color w:val="auto"/>
          <w:sz w:val="24"/>
          <w:szCs w:val="24"/>
          <w:u w:val="single"/>
          <w:lang w:eastAsia="zh-CN"/>
        </w:rPr>
        <w:t>、</w:t>
      </w:r>
      <w:r>
        <w:rPr>
          <w:rFonts w:hint="default" w:ascii="Times New Roman" w:hAnsi="Times New Roman" w:eastAsia="仿宋" w:cs="Times New Roman"/>
          <w:color w:val="auto"/>
          <w:sz w:val="24"/>
          <w:szCs w:val="24"/>
          <w:u w:val="single"/>
        </w:rPr>
        <w:t>项目编号</w:t>
      </w:r>
      <w:r>
        <w:rPr>
          <w:rFonts w:hint="default" w:ascii="Times New Roman" w:hAnsi="Times New Roman" w:eastAsia="仿宋" w:cs="Times New Roman"/>
          <w:color w:val="auto"/>
          <w:sz w:val="24"/>
          <w:szCs w:val="24"/>
          <w:u w:val="single"/>
          <w:lang w:eastAsia="zh-CN"/>
        </w:rPr>
        <w:t>、标段</w:t>
      </w:r>
      <w:r>
        <w:rPr>
          <w:rFonts w:hint="default" w:ascii="Times New Roman" w:hAnsi="Times New Roman" w:eastAsia="仿宋" w:cs="Times New Roman"/>
          <w:color w:val="auto"/>
          <w:sz w:val="24"/>
          <w:szCs w:val="24"/>
          <w:u w:val="single"/>
        </w:rPr>
        <w:t>）</w:t>
      </w:r>
      <w:r>
        <w:rPr>
          <w:rFonts w:hint="default" w:ascii="Times New Roman" w:hAnsi="Times New Roman" w:eastAsia="仿宋" w:cs="Times New Roman"/>
          <w:color w:val="auto"/>
          <w:sz w:val="24"/>
          <w:szCs w:val="24"/>
          <w:u w:val="single"/>
          <w:lang w:val="en-US" w:eastAsia="zh-CN"/>
        </w:rPr>
        <w:t xml:space="preserve">  </w:t>
      </w:r>
      <w:r>
        <w:rPr>
          <w:rFonts w:hint="default" w:ascii="Times New Roman" w:hAnsi="Times New Roman" w:eastAsia="仿宋" w:cs="Times New Roman"/>
          <w:color w:val="auto"/>
          <w:sz w:val="24"/>
          <w:szCs w:val="24"/>
        </w:rPr>
        <w:t>的磋商及合同的执行和完成，以本公司的名义处理一切与之有关的事宜。</w:t>
      </w:r>
    </w:p>
    <w:p>
      <w:pPr>
        <w:adjustRightInd w:val="0"/>
        <w:snapToGrid w:val="0"/>
        <w:spacing w:line="500" w:lineRule="atLeast"/>
        <w:rPr>
          <w:rFonts w:hint="default" w:ascii="Times New Roman" w:hAnsi="Times New Roman" w:eastAsia="仿宋" w:cs="Times New Roman"/>
          <w:color w:val="auto"/>
          <w:sz w:val="24"/>
          <w:szCs w:val="24"/>
          <w:u w:val="single"/>
        </w:rPr>
      </w:pPr>
      <w:r>
        <w:rPr>
          <w:rFonts w:hint="default" w:ascii="Times New Roman" w:hAnsi="Times New Roman" w:eastAsia="仿宋" w:cs="Times New Roman"/>
          <w:color w:val="auto"/>
          <w:sz w:val="24"/>
          <w:szCs w:val="24"/>
        </w:rPr>
        <w:t>附：被授权委托人姓名：</w:t>
      </w:r>
      <w:r>
        <w:rPr>
          <w:rFonts w:hint="default" w:ascii="Times New Roman" w:hAnsi="Times New Roman" w:eastAsia="仿宋" w:cs="Times New Roman"/>
          <w:color w:val="auto"/>
          <w:sz w:val="24"/>
          <w:szCs w:val="24"/>
          <w:u w:val="single"/>
        </w:rPr>
        <w:t xml:space="preserve">          </w:t>
      </w:r>
      <w:r>
        <w:rPr>
          <w:rFonts w:hint="default" w:ascii="Times New Roman" w:hAnsi="Times New Roman" w:eastAsia="仿宋" w:cs="Times New Roman"/>
          <w:color w:val="auto"/>
          <w:sz w:val="24"/>
          <w:szCs w:val="24"/>
        </w:rPr>
        <w:t>性别：</w:t>
      </w:r>
      <w:r>
        <w:rPr>
          <w:rFonts w:hint="default" w:ascii="Times New Roman" w:hAnsi="Times New Roman" w:eastAsia="仿宋" w:cs="Times New Roman"/>
          <w:color w:val="auto"/>
          <w:sz w:val="24"/>
          <w:szCs w:val="24"/>
          <w:u w:val="single"/>
        </w:rPr>
        <w:t xml:space="preserve">    </w:t>
      </w:r>
      <w:r>
        <w:rPr>
          <w:rFonts w:hint="default" w:ascii="Times New Roman" w:hAnsi="Times New Roman" w:eastAsia="仿宋" w:cs="Times New Roman"/>
          <w:color w:val="auto"/>
          <w:sz w:val="24"/>
          <w:szCs w:val="24"/>
        </w:rPr>
        <w:t>年龄：</w:t>
      </w:r>
      <w:r>
        <w:rPr>
          <w:rFonts w:hint="default" w:ascii="Times New Roman" w:hAnsi="Times New Roman" w:eastAsia="仿宋" w:cs="Times New Roman"/>
          <w:color w:val="auto"/>
          <w:sz w:val="24"/>
          <w:szCs w:val="24"/>
          <w:u w:val="single"/>
        </w:rPr>
        <w:t xml:space="preserve">         </w:t>
      </w:r>
    </w:p>
    <w:p>
      <w:pPr>
        <w:adjustRightInd w:val="0"/>
        <w:snapToGrid w:val="0"/>
        <w:spacing w:line="500" w:lineRule="atLeast"/>
        <w:ind w:firstLine="630"/>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职    务：</w:t>
      </w:r>
      <w:r>
        <w:rPr>
          <w:rFonts w:hint="default" w:ascii="Times New Roman" w:hAnsi="Times New Roman" w:eastAsia="仿宋" w:cs="Times New Roman"/>
          <w:color w:val="auto"/>
          <w:sz w:val="24"/>
          <w:szCs w:val="24"/>
          <w:u w:val="single"/>
        </w:rPr>
        <w:t xml:space="preserve">             </w:t>
      </w:r>
      <w:r>
        <w:rPr>
          <w:rFonts w:hint="default" w:ascii="Times New Roman" w:hAnsi="Times New Roman" w:eastAsia="仿宋" w:cs="Times New Roman"/>
          <w:color w:val="auto"/>
          <w:sz w:val="24"/>
          <w:szCs w:val="24"/>
        </w:rPr>
        <w:t>身份证号码：</w:t>
      </w:r>
      <w:r>
        <w:rPr>
          <w:rFonts w:hint="default" w:ascii="Times New Roman" w:hAnsi="Times New Roman" w:eastAsia="仿宋" w:cs="Times New Roman"/>
          <w:color w:val="auto"/>
          <w:sz w:val="24"/>
          <w:szCs w:val="24"/>
          <w:u w:val="single"/>
        </w:rPr>
        <w:t xml:space="preserve">                 </w:t>
      </w:r>
    </w:p>
    <w:p>
      <w:pPr>
        <w:adjustRightInd w:val="0"/>
        <w:snapToGrid w:val="0"/>
        <w:spacing w:line="500" w:lineRule="atLeast"/>
        <w:ind w:firstLine="630"/>
        <w:rPr>
          <w:rFonts w:hint="default" w:ascii="Times New Roman" w:hAnsi="Times New Roman" w:eastAsia="仿宋" w:cs="Times New Roman"/>
          <w:color w:val="auto"/>
          <w:sz w:val="24"/>
          <w:szCs w:val="24"/>
          <w:u w:val="single"/>
        </w:rPr>
      </w:pPr>
      <w:r>
        <w:rPr>
          <w:rFonts w:hint="default" w:ascii="Times New Roman" w:hAnsi="Times New Roman" w:eastAsia="仿宋" w:cs="Times New Roman"/>
          <w:color w:val="auto"/>
          <w:sz w:val="24"/>
          <w:szCs w:val="24"/>
        </w:rPr>
        <w:t>通讯地址：</w:t>
      </w:r>
      <w:r>
        <w:rPr>
          <w:rFonts w:hint="default" w:ascii="Times New Roman" w:hAnsi="Times New Roman" w:eastAsia="仿宋" w:cs="Times New Roman"/>
          <w:color w:val="auto"/>
          <w:sz w:val="24"/>
          <w:szCs w:val="24"/>
          <w:u w:val="single"/>
        </w:rPr>
        <w:t xml:space="preserve">                                          </w:t>
      </w:r>
    </w:p>
    <w:p>
      <w:pPr>
        <w:adjustRightInd w:val="0"/>
        <w:snapToGrid w:val="0"/>
        <w:spacing w:line="500" w:lineRule="atLeast"/>
        <w:ind w:firstLine="630"/>
        <w:rPr>
          <w:rFonts w:hint="default" w:ascii="Times New Roman" w:hAnsi="Times New Roman" w:eastAsia="仿宋" w:cs="Times New Roman"/>
          <w:color w:val="auto"/>
          <w:sz w:val="24"/>
          <w:szCs w:val="24"/>
          <w:u w:val="single"/>
        </w:rPr>
      </w:pPr>
      <w:r>
        <w:rPr>
          <w:rFonts w:hint="default" w:ascii="Times New Roman" w:hAnsi="Times New Roman" w:eastAsia="仿宋" w:cs="Times New Roman"/>
          <w:color w:val="auto"/>
          <w:sz w:val="24"/>
          <w:szCs w:val="24"/>
        </w:rPr>
        <w:t>邮政编码：</w:t>
      </w:r>
      <w:r>
        <w:rPr>
          <w:rFonts w:hint="default" w:ascii="Times New Roman" w:hAnsi="Times New Roman" w:eastAsia="仿宋" w:cs="Times New Roman"/>
          <w:color w:val="auto"/>
          <w:sz w:val="24"/>
          <w:szCs w:val="24"/>
          <w:u w:val="single"/>
        </w:rPr>
        <w:t xml:space="preserve">                                          </w:t>
      </w:r>
    </w:p>
    <w:p>
      <w:pPr>
        <w:adjustRightInd w:val="0"/>
        <w:snapToGrid w:val="0"/>
        <w:spacing w:line="500" w:lineRule="atLeast"/>
        <w:ind w:firstLine="630"/>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电    话：</w:t>
      </w:r>
      <w:r>
        <w:rPr>
          <w:rFonts w:hint="default" w:ascii="Times New Roman" w:hAnsi="Times New Roman" w:eastAsia="仿宋" w:cs="Times New Roman"/>
          <w:color w:val="auto"/>
          <w:sz w:val="24"/>
          <w:szCs w:val="24"/>
          <w:u w:val="single"/>
        </w:rPr>
        <w:t xml:space="preserve">                     </w:t>
      </w:r>
      <w:r>
        <w:rPr>
          <w:rFonts w:hint="default" w:ascii="Times New Roman" w:hAnsi="Times New Roman" w:eastAsia="仿宋" w:cs="Times New Roman"/>
          <w:color w:val="auto"/>
          <w:sz w:val="24"/>
          <w:szCs w:val="24"/>
        </w:rPr>
        <w:t>传真：</w:t>
      </w:r>
      <w:r>
        <w:rPr>
          <w:rFonts w:hint="default" w:ascii="Times New Roman" w:hAnsi="Times New Roman" w:eastAsia="仿宋" w:cs="Times New Roman"/>
          <w:color w:val="auto"/>
          <w:sz w:val="24"/>
          <w:szCs w:val="24"/>
          <w:u w:val="single"/>
        </w:rPr>
        <w:t xml:space="preserve">               </w:t>
      </w:r>
    </w:p>
    <w:p>
      <w:pPr>
        <w:adjustRightInd w:val="0"/>
        <w:snapToGrid w:val="0"/>
        <w:spacing w:line="500" w:lineRule="atLeast"/>
        <w:ind w:firstLine="630"/>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法定代表人/被授权委托人身份证复印件</w:t>
      </w:r>
    </w:p>
    <w:tbl>
      <w:tblPr>
        <w:tblStyle w:val="21"/>
        <w:tblW w:w="88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40"/>
        <w:gridCol w:w="4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8" w:hRule="atLeast"/>
          <w:jc w:val="center"/>
        </w:trPr>
        <w:tc>
          <w:tcPr>
            <w:tcW w:w="4440" w:type="dxa"/>
            <w:vAlign w:val="center"/>
          </w:tcPr>
          <w:p>
            <w:pPr>
              <w:adjustRightInd w:val="0"/>
              <w:snapToGrid w:val="0"/>
              <w:spacing w:line="500" w:lineRule="atLeast"/>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法定代表人身份证复印件</w:t>
            </w:r>
          </w:p>
          <w:p>
            <w:pPr>
              <w:adjustRightInd w:val="0"/>
              <w:snapToGrid w:val="0"/>
              <w:spacing w:line="500" w:lineRule="atLeast"/>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正、反面</w:t>
            </w:r>
          </w:p>
        </w:tc>
        <w:tc>
          <w:tcPr>
            <w:tcW w:w="4440" w:type="dxa"/>
            <w:vAlign w:val="center"/>
          </w:tcPr>
          <w:p>
            <w:pPr>
              <w:adjustRightInd w:val="0"/>
              <w:snapToGrid w:val="0"/>
              <w:spacing w:line="500" w:lineRule="atLeast"/>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被授权委托人身份证复印件</w:t>
            </w:r>
          </w:p>
          <w:p>
            <w:pPr>
              <w:adjustRightInd w:val="0"/>
              <w:snapToGrid w:val="0"/>
              <w:spacing w:line="500" w:lineRule="atLeast"/>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正、反面</w:t>
            </w:r>
          </w:p>
        </w:tc>
      </w:tr>
    </w:tbl>
    <w:p>
      <w:pPr>
        <w:adjustRightInd w:val="0"/>
        <w:snapToGrid w:val="0"/>
        <w:spacing w:line="500" w:lineRule="atLeast"/>
        <w:ind w:firstLine="630"/>
        <w:rPr>
          <w:rFonts w:hint="default" w:ascii="Times New Roman" w:hAnsi="Times New Roman" w:eastAsia="仿宋" w:cs="Times New Roman"/>
          <w:color w:val="auto"/>
          <w:sz w:val="24"/>
          <w:szCs w:val="24"/>
          <w:u w:val="single"/>
        </w:rPr>
      </w:pPr>
    </w:p>
    <w:p>
      <w:pPr>
        <w:adjustRightInd w:val="0"/>
        <w:snapToGrid w:val="0"/>
        <w:spacing w:line="500" w:lineRule="atLeast"/>
        <w:ind w:firstLine="630"/>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供应商名称：</w:t>
      </w:r>
      <w:r>
        <w:rPr>
          <w:rFonts w:hint="default" w:ascii="Times New Roman" w:hAnsi="Times New Roman" w:eastAsia="仿宋" w:cs="Times New Roman"/>
          <w:color w:val="auto"/>
          <w:sz w:val="24"/>
          <w:szCs w:val="24"/>
          <w:u w:val="single"/>
        </w:rPr>
        <w:t xml:space="preserve">                                </w:t>
      </w:r>
      <w:r>
        <w:rPr>
          <w:rFonts w:hint="default" w:ascii="Times New Roman" w:hAnsi="Times New Roman" w:eastAsia="仿宋" w:cs="Times New Roman"/>
          <w:color w:val="auto"/>
          <w:sz w:val="24"/>
          <w:szCs w:val="24"/>
        </w:rPr>
        <w:t>（公      章）</w:t>
      </w:r>
    </w:p>
    <w:p>
      <w:pPr>
        <w:adjustRightInd w:val="0"/>
        <w:snapToGrid w:val="0"/>
        <w:spacing w:line="500" w:lineRule="atLeast"/>
        <w:ind w:firstLine="630"/>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法定代表人：</w:t>
      </w:r>
      <w:r>
        <w:rPr>
          <w:rFonts w:hint="default" w:ascii="Times New Roman" w:hAnsi="Times New Roman" w:eastAsia="仿宋" w:cs="Times New Roman"/>
          <w:color w:val="auto"/>
          <w:sz w:val="24"/>
          <w:szCs w:val="24"/>
          <w:u w:val="single"/>
        </w:rPr>
        <w:t xml:space="preserve">                                </w:t>
      </w:r>
      <w:r>
        <w:rPr>
          <w:rFonts w:hint="default" w:ascii="Times New Roman" w:hAnsi="Times New Roman" w:eastAsia="仿宋" w:cs="Times New Roman"/>
          <w:color w:val="auto"/>
          <w:sz w:val="24"/>
          <w:szCs w:val="24"/>
        </w:rPr>
        <w:t>（签      字）</w:t>
      </w:r>
    </w:p>
    <w:p>
      <w:pPr>
        <w:adjustRightInd w:val="0"/>
        <w:snapToGrid w:val="0"/>
        <w:spacing w:line="500" w:lineRule="atLeast"/>
        <w:ind w:firstLine="630"/>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被授权委托人：</w:t>
      </w:r>
      <w:r>
        <w:rPr>
          <w:rFonts w:hint="default" w:ascii="Times New Roman" w:hAnsi="Times New Roman" w:eastAsia="仿宋" w:cs="Times New Roman"/>
          <w:color w:val="auto"/>
          <w:sz w:val="24"/>
          <w:szCs w:val="24"/>
          <w:u w:val="single"/>
        </w:rPr>
        <w:t xml:space="preserve">                              </w:t>
      </w:r>
      <w:r>
        <w:rPr>
          <w:rFonts w:hint="default" w:ascii="Times New Roman" w:hAnsi="Times New Roman" w:eastAsia="仿宋" w:cs="Times New Roman"/>
          <w:color w:val="auto"/>
          <w:sz w:val="24"/>
          <w:szCs w:val="24"/>
        </w:rPr>
        <w:t>（签      字）</w:t>
      </w:r>
    </w:p>
    <w:p>
      <w:pPr>
        <w:adjustRightInd w:val="0"/>
        <w:snapToGrid w:val="0"/>
        <w:spacing w:line="500" w:lineRule="atLeast"/>
        <w:ind w:firstLine="630"/>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本授权有效期：</w:t>
      </w:r>
      <w:r>
        <w:rPr>
          <w:rFonts w:hint="default" w:ascii="Times New Roman" w:hAnsi="Times New Roman" w:eastAsia="仿宋" w:cs="Times New Roman"/>
          <w:color w:val="auto"/>
          <w:sz w:val="24"/>
          <w:szCs w:val="24"/>
          <w:u w:val="single"/>
        </w:rPr>
        <w:t xml:space="preserve">     </w:t>
      </w:r>
      <w:r>
        <w:rPr>
          <w:rFonts w:hint="default" w:ascii="Times New Roman" w:hAnsi="Times New Roman" w:eastAsia="仿宋" w:cs="Times New Roman"/>
          <w:color w:val="auto"/>
          <w:sz w:val="24"/>
          <w:szCs w:val="24"/>
        </w:rPr>
        <w:t>年</w:t>
      </w:r>
      <w:r>
        <w:rPr>
          <w:rFonts w:hint="default" w:ascii="Times New Roman" w:hAnsi="Times New Roman" w:eastAsia="仿宋" w:cs="Times New Roman"/>
          <w:color w:val="auto"/>
          <w:sz w:val="24"/>
          <w:szCs w:val="24"/>
          <w:u w:val="single"/>
        </w:rPr>
        <w:t xml:space="preserve">    </w:t>
      </w:r>
      <w:r>
        <w:rPr>
          <w:rFonts w:hint="default" w:ascii="Times New Roman" w:hAnsi="Times New Roman" w:eastAsia="仿宋" w:cs="Times New Roman"/>
          <w:color w:val="auto"/>
          <w:sz w:val="24"/>
          <w:szCs w:val="24"/>
        </w:rPr>
        <w:t>月</w:t>
      </w:r>
      <w:r>
        <w:rPr>
          <w:rFonts w:hint="default" w:ascii="Times New Roman" w:hAnsi="Times New Roman" w:eastAsia="仿宋" w:cs="Times New Roman"/>
          <w:color w:val="auto"/>
          <w:sz w:val="24"/>
          <w:szCs w:val="24"/>
          <w:u w:val="single"/>
        </w:rPr>
        <w:t xml:space="preserve">    </w:t>
      </w:r>
      <w:r>
        <w:rPr>
          <w:rFonts w:hint="default" w:ascii="Times New Roman" w:hAnsi="Times New Roman" w:eastAsia="仿宋" w:cs="Times New Roman"/>
          <w:color w:val="auto"/>
          <w:sz w:val="24"/>
          <w:szCs w:val="24"/>
        </w:rPr>
        <w:t>日至</w:t>
      </w:r>
      <w:r>
        <w:rPr>
          <w:rFonts w:hint="default" w:ascii="Times New Roman" w:hAnsi="Times New Roman" w:eastAsia="仿宋" w:cs="Times New Roman"/>
          <w:color w:val="auto"/>
          <w:sz w:val="24"/>
          <w:szCs w:val="24"/>
          <w:u w:val="single"/>
        </w:rPr>
        <w:t xml:space="preserve">     </w:t>
      </w:r>
      <w:r>
        <w:rPr>
          <w:rFonts w:hint="default" w:ascii="Times New Roman" w:hAnsi="Times New Roman" w:eastAsia="仿宋" w:cs="Times New Roman"/>
          <w:color w:val="auto"/>
          <w:sz w:val="24"/>
          <w:szCs w:val="24"/>
        </w:rPr>
        <w:t>年</w:t>
      </w:r>
      <w:r>
        <w:rPr>
          <w:rFonts w:hint="default" w:ascii="Times New Roman" w:hAnsi="Times New Roman" w:eastAsia="仿宋" w:cs="Times New Roman"/>
          <w:color w:val="auto"/>
          <w:sz w:val="24"/>
          <w:szCs w:val="24"/>
          <w:u w:val="single"/>
        </w:rPr>
        <w:t xml:space="preserve">    </w:t>
      </w:r>
      <w:r>
        <w:rPr>
          <w:rFonts w:hint="default" w:ascii="Times New Roman" w:hAnsi="Times New Roman" w:eastAsia="仿宋" w:cs="Times New Roman"/>
          <w:color w:val="auto"/>
          <w:sz w:val="24"/>
          <w:szCs w:val="24"/>
        </w:rPr>
        <w:t>月</w:t>
      </w:r>
      <w:r>
        <w:rPr>
          <w:rFonts w:hint="default" w:ascii="Times New Roman" w:hAnsi="Times New Roman" w:eastAsia="仿宋" w:cs="Times New Roman"/>
          <w:color w:val="auto"/>
          <w:sz w:val="24"/>
          <w:szCs w:val="24"/>
          <w:u w:val="single"/>
        </w:rPr>
        <w:t xml:space="preserve">    </w:t>
      </w:r>
      <w:r>
        <w:rPr>
          <w:rFonts w:hint="default" w:ascii="Times New Roman" w:hAnsi="Times New Roman" w:eastAsia="仿宋" w:cs="Times New Roman"/>
          <w:color w:val="auto"/>
          <w:sz w:val="24"/>
          <w:szCs w:val="24"/>
        </w:rPr>
        <w:t>日</w:t>
      </w:r>
    </w:p>
    <w:p>
      <w:pPr>
        <w:spacing w:line="500" w:lineRule="atLeas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 xml:space="preserve">     (要求：本授权有效期为自磋商之日起不少于90天)</w:t>
      </w:r>
    </w:p>
    <w:p>
      <w:pPr>
        <w:rPr>
          <w:rFonts w:hint="default" w:ascii="Times New Roman" w:hAnsi="Times New Roman" w:eastAsia="仿宋" w:cs="Times New Roman"/>
          <w:color w:val="auto"/>
        </w:rPr>
        <w:sectPr>
          <w:pgSz w:w="11906" w:h="16838"/>
          <w:pgMar w:top="1440" w:right="1803" w:bottom="1440" w:left="1803" w:header="851" w:footer="992" w:gutter="0"/>
          <w:pgNumType w:fmt="decimal"/>
          <w:cols w:space="720" w:num="1"/>
          <w:docGrid w:type="lines" w:linePitch="319" w:charSpace="0"/>
        </w:sectPr>
      </w:pPr>
    </w:p>
    <w:bookmarkEnd w:id="205"/>
    <w:p>
      <w:pPr>
        <w:spacing w:line="360" w:lineRule="auto"/>
        <w:jc w:val="left"/>
        <w:outlineLvl w:val="1"/>
        <w:rPr>
          <w:rFonts w:hint="default" w:ascii="Times New Roman" w:hAnsi="Times New Roman" w:eastAsia="仿宋" w:cs="Times New Roman"/>
          <w:b w:val="0"/>
          <w:bCs w:val="0"/>
          <w:color w:val="auto"/>
          <w:sz w:val="24"/>
          <w:szCs w:val="24"/>
          <w:lang w:eastAsia="zh-CN"/>
        </w:rPr>
      </w:pPr>
      <w:bookmarkStart w:id="213" w:name="_Toc22336"/>
      <w:bookmarkStart w:id="214" w:name="_Toc20973"/>
      <w:bookmarkStart w:id="215" w:name="_Toc2049"/>
      <w:bookmarkStart w:id="216" w:name="_Toc19652"/>
      <w:bookmarkStart w:id="217" w:name="_Toc16790"/>
      <w:bookmarkStart w:id="218" w:name="_Toc18252"/>
      <w:bookmarkStart w:id="219" w:name="_Toc8749"/>
      <w:bookmarkStart w:id="220" w:name="_Toc17366"/>
      <w:bookmarkStart w:id="221" w:name="_Toc22950"/>
      <w:bookmarkStart w:id="222" w:name="_Toc16747"/>
      <w:bookmarkStart w:id="223" w:name="_Toc7325"/>
      <w:bookmarkStart w:id="224" w:name="_Toc1803"/>
      <w:r>
        <w:rPr>
          <w:rFonts w:hint="default" w:ascii="Times New Roman" w:hAnsi="Times New Roman" w:eastAsia="仿宋" w:cs="Times New Roman"/>
          <w:b w:val="0"/>
          <w:bCs w:val="0"/>
          <w:color w:val="auto"/>
          <w:sz w:val="24"/>
          <w:szCs w:val="24"/>
          <w:lang w:eastAsia="zh-CN"/>
        </w:rPr>
        <w:t>格式</w:t>
      </w:r>
      <w:r>
        <w:rPr>
          <w:rFonts w:hint="default" w:ascii="Times New Roman" w:hAnsi="Times New Roman" w:eastAsia="仿宋" w:cs="Times New Roman"/>
          <w:b w:val="0"/>
          <w:bCs w:val="0"/>
          <w:color w:val="auto"/>
          <w:sz w:val="24"/>
          <w:szCs w:val="24"/>
          <w:lang w:val="en-US" w:eastAsia="zh-CN"/>
        </w:rPr>
        <w:t>3</w:t>
      </w:r>
      <w:r>
        <w:rPr>
          <w:rFonts w:hint="default" w:ascii="Times New Roman" w:hAnsi="Times New Roman" w:eastAsia="仿宋" w:cs="Times New Roman"/>
          <w:b w:val="0"/>
          <w:bCs w:val="0"/>
          <w:color w:val="auto"/>
          <w:sz w:val="24"/>
          <w:szCs w:val="24"/>
          <w:lang w:eastAsia="zh-CN"/>
        </w:rPr>
        <w:t>：</w:t>
      </w:r>
    </w:p>
    <w:p>
      <w:pPr>
        <w:autoSpaceDE w:val="0"/>
        <w:autoSpaceDN w:val="0"/>
        <w:adjustRightInd w:val="0"/>
        <w:spacing w:line="360" w:lineRule="auto"/>
        <w:jc w:val="center"/>
        <w:rPr>
          <w:rFonts w:hint="default" w:ascii="Times New Roman" w:hAnsi="Times New Roman" w:eastAsia="仿宋" w:cs="Times New Roman"/>
          <w:b/>
          <w:color w:val="auto"/>
          <w:sz w:val="24"/>
          <w:szCs w:val="24"/>
          <w:lang w:val="zh-CN"/>
        </w:rPr>
      </w:pPr>
      <w:r>
        <w:rPr>
          <w:rFonts w:hint="default" w:ascii="Times New Roman" w:hAnsi="Times New Roman" w:eastAsia="仿宋" w:cs="Times New Roman"/>
          <w:b/>
          <w:color w:val="auto"/>
          <w:sz w:val="24"/>
          <w:szCs w:val="24"/>
          <w:lang w:val="zh-CN"/>
        </w:rPr>
        <w:t>供应商企业关系关联承诺书</w:t>
      </w:r>
    </w:p>
    <w:p>
      <w:pPr>
        <w:autoSpaceDE w:val="0"/>
        <w:autoSpaceDN w:val="0"/>
        <w:adjustRightInd w:val="0"/>
        <w:spacing w:line="360" w:lineRule="auto"/>
        <w:ind w:firstLine="420" w:firstLineChars="200"/>
        <w:jc w:val="left"/>
        <w:rPr>
          <w:rFonts w:hint="default" w:ascii="Times New Roman" w:hAnsi="Times New Roman" w:eastAsia="仿宋" w:cs="Times New Roman"/>
          <w:color w:val="auto"/>
          <w:szCs w:val="21"/>
          <w:lang w:val="zh-CN"/>
        </w:rPr>
      </w:pPr>
    </w:p>
    <w:p>
      <w:pPr>
        <w:numPr>
          <w:ilvl w:val="0"/>
          <w:numId w:val="13"/>
        </w:numPr>
        <w:autoSpaceDE w:val="0"/>
        <w:autoSpaceDN w:val="0"/>
        <w:adjustRightInd w:val="0"/>
        <w:snapToGrid w:val="0"/>
        <w:spacing w:line="360" w:lineRule="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供应商股东及股权证明。</w:t>
      </w:r>
    </w:p>
    <w:p>
      <w:pPr>
        <w:numPr>
          <w:ilvl w:val="0"/>
          <w:numId w:val="13"/>
        </w:numPr>
        <w:autoSpaceDE w:val="0"/>
        <w:autoSpaceDN w:val="0"/>
        <w:adjustRightInd w:val="0"/>
        <w:snapToGrid w:val="0"/>
        <w:spacing w:line="360" w:lineRule="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供应商在本项目磋商中，不存在与其它供应商负责人为同一人，有控股、管理等关联关系承诺。</w:t>
      </w:r>
    </w:p>
    <w:p>
      <w:pPr>
        <w:snapToGrid w:val="0"/>
        <w:spacing w:line="360" w:lineRule="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2-1、管理关系说明：</w:t>
      </w:r>
    </w:p>
    <w:p>
      <w:pPr>
        <w:snapToGrid w:val="0"/>
        <w:spacing w:line="360" w:lineRule="auto"/>
        <w:ind w:firstLine="480" w:firstLineChars="200"/>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我单位管理的具有独立法人的下属单位有：</w:t>
      </w:r>
      <w:r>
        <w:rPr>
          <w:rFonts w:hint="default" w:ascii="Times New Roman" w:hAnsi="Times New Roman" w:eastAsia="仿宋" w:cs="Times New Roman"/>
          <w:color w:val="auto"/>
          <w:sz w:val="24"/>
          <w:szCs w:val="24"/>
          <w:u w:val="single"/>
        </w:rPr>
        <w:t xml:space="preserve">                 </w:t>
      </w:r>
      <w:r>
        <w:rPr>
          <w:rFonts w:hint="default" w:ascii="Times New Roman" w:hAnsi="Times New Roman" w:eastAsia="仿宋" w:cs="Times New Roman"/>
          <w:color w:val="auto"/>
          <w:sz w:val="24"/>
          <w:szCs w:val="24"/>
        </w:rPr>
        <w:t>。</w:t>
      </w:r>
    </w:p>
    <w:p>
      <w:pPr>
        <w:snapToGrid w:val="0"/>
        <w:spacing w:line="360" w:lineRule="auto"/>
        <w:ind w:firstLine="480" w:firstLineChars="200"/>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我单位的上级管理单位有</w:t>
      </w:r>
      <w:r>
        <w:rPr>
          <w:rFonts w:hint="default" w:ascii="Times New Roman" w:hAnsi="Times New Roman" w:eastAsia="仿宋" w:cs="Times New Roman"/>
          <w:color w:val="auto"/>
          <w:sz w:val="24"/>
          <w:szCs w:val="24"/>
          <w:u w:val="single"/>
        </w:rPr>
        <w:t xml:space="preserve">              </w:t>
      </w:r>
      <w:r>
        <w:rPr>
          <w:rFonts w:hint="default" w:ascii="Times New Roman" w:hAnsi="Times New Roman" w:eastAsia="仿宋" w:cs="Times New Roman"/>
          <w:color w:val="auto"/>
          <w:sz w:val="24"/>
          <w:szCs w:val="24"/>
        </w:rPr>
        <w:t>。</w:t>
      </w:r>
    </w:p>
    <w:p>
      <w:pPr>
        <w:snapToGrid w:val="0"/>
        <w:spacing w:line="360" w:lineRule="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2-2、股权关系说明：</w:t>
      </w:r>
    </w:p>
    <w:p>
      <w:pPr>
        <w:snapToGrid w:val="0"/>
        <w:spacing w:line="360" w:lineRule="auto"/>
        <w:ind w:firstLine="480" w:firstLineChars="200"/>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我单位控股的单位有</w:t>
      </w:r>
      <w:r>
        <w:rPr>
          <w:rFonts w:hint="default" w:ascii="Times New Roman" w:hAnsi="Times New Roman" w:eastAsia="仿宋" w:cs="Times New Roman"/>
          <w:color w:val="auto"/>
          <w:sz w:val="24"/>
          <w:szCs w:val="24"/>
          <w:u w:val="single"/>
        </w:rPr>
        <w:t xml:space="preserve">           </w:t>
      </w:r>
      <w:r>
        <w:rPr>
          <w:rFonts w:hint="default" w:ascii="Times New Roman" w:hAnsi="Times New Roman" w:eastAsia="仿宋" w:cs="Times New Roman"/>
          <w:color w:val="auto"/>
          <w:sz w:val="24"/>
          <w:szCs w:val="24"/>
        </w:rPr>
        <w:t>。</w:t>
      </w:r>
    </w:p>
    <w:p>
      <w:pPr>
        <w:snapToGrid w:val="0"/>
        <w:spacing w:line="360" w:lineRule="auto"/>
        <w:ind w:firstLine="480" w:firstLineChars="200"/>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我单位被</w:t>
      </w:r>
      <w:r>
        <w:rPr>
          <w:rFonts w:hint="default" w:ascii="Times New Roman" w:hAnsi="Times New Roman" w:eastAsia="仿宋" w:cs="Times New Roman"/>
          <w:i/>
          <w:color w:val="auto"/>
          <w:sz w:val="24"/>
          <w:szCs w:val="24"/>
          <w:u w:val="single"/>
        </w:rPr>
        <w:t xml:space="preserve">             </w:t>
      </w:r>
      <w:r>
        <w:rPr>
          <w:rFonts w:hint="default" w:ascii="Times New Roman" w:hAnsi="Times New Roman" w:eastAsia="仿宋" w:cs="Times New Roman"/>
          <w:color w:val="auto"/>
          <w:sz w:val="24"/>
          <w:szCs w:val="24"/>
          <w:u w:val="single"/>
        </w:rPr>
        <w:t xml:space="preserve"> </w:t>
      </w:r>
      <w:r>
        <w:rPr>
          <w:rFonts w:hint="default" w:ascii="Times New Roman" w:hAnsi="Times New Roman" w:eastAsia="仿宋" w:cs="Times New Roman"/>
          <w:color w:val="auto"/>
          <w:sz w:val="24"/>
          <w:szCs w:val="24"/>
        </w:rPr>
        <w:t>单位控股。</w:t>
      </w:r>
    </w:p>
    <w:p>
      <w:pPr>
        <w:autoSpaceDE w:val="0"/>
        <w:autoSpaceDN w:val="0"/>
        <w:adjustRightInd w:val="0"/>
        <w:snapToGrid w:val="0"/>
        <w:spacing w:line="360" w:lineRule="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2-3、单位负责人：</w:t>
      </w:r>
    </w:p>
    <w:p>
      <w:pPr>
        <w:autoSpaceDE w:val="0"/>
        <w:autoSpaceDN w:val="0"/>
        <w:adjustRightInd w:val="0"/>
        <w:spacing w:line="360" w:lineRule="auto"/>
        <w:rPr>
          <w:rFonts w:hint="default" w:ascii="Times New Roman" w:hAnsi="Times New Roman" w:eastAsia="仿宋" w:cs="Times New Roman"/>
          <w:bCs/>
          <w:color w:val="auto"/>
          <w:sz w:val="24"/>
          <w:szCs w:val="24"/>
        </w:rPr>
      </w:pPr>
      <w:r>
        <w:rPr>
          <w:rFonts w:hint="default" w:ascii="Times New Roman" w:hAnsi="Times New Roman" w:eastAsia="仿宋" w:cs="Times New Roman"/>
          <w:bCs/>
          <w:color w:val="auto"/>
          <w:sz w:val="24"/>
          <w:szCs w:val="24"/>
        </w:rPr>
        <w:t>3、非采购项目提供整体设计、规范编制或者项目管理、监理、检测等服务的供应商。</w:t>
      </w:r>
    </w:p>
    <w:p>
      <w:pPr>
        <w:autoSpaceDE w:val="0"/>
        <w:autoSpaceDN w:val="0"/>
        <w:adjustRightInd w:val="0"/>
        <w:snapToGrid w:val="0"/>
        <w:spacing w:line="360" w:lineRule="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4、其他与本项目有关的利害关系说明：</w:t>
      </w:r>
    </w:p>
    <w:p>
      <w:pPr>
        <w:autoSpaceDE w:val="0"/>
        <w:autoSpaceDN w:val="0"/>
        <w:adjustRightInd w:val="0"/>
        <w:spacing w:line="360" w:lineRule="auto"/>
        <w:ind w:firstLine="480" w:firstLineChars="200"/>
        <w:rPr>
          <w:rFonts w:hint="default" w:ascii="Times New Roman" w:hAnsi="Times New Roman" w:eastAsia="仿宋" w:cs="Times New Roman"/>
          <w:color w:val="auto"/>
          <w:sz w:val="24"/>
          <w:szCs w:val="24"/>
          <w:lang w:val="zh-CN"/>
        </w:rPr>
      </w:pPr>
      <w:r>
        <w:rPr>
          <w:rFonts w:hint="default" w:ascii="Times New Roman" w:hAnsi="Times New Roman" w:eastAsia="仿宋" w:cs="Times New Roman"/>
          <w:color w:val="auto"/>
          <w:sz w:val="24"/>
          <w:szCs w:val="24"/>
        </w:rPr>
        <w:t>我单位承诺以上说明真实有效，无虚假内容或隐瞒。</w:t>
      </w:r>
    </w:p>
    <w:p>
      <w:pPr>
        <w:autoSpaceDE w:val="0"/>
        <w:autoSpaceDN w:val="0"/>
        <w:adjustRightInd w:val="0"/>
        <w:spacing w:line="360" w:lineRule="auto"/>
        <w:ind w:firstLine="480" w:firstLineChars="200"/>
        <w:rPr>
          <w:rFonts w:hint="default" w:ascii="Times New Roman" w:hAnsi="Times New Roman" w:eastAsia="仿宋" w:cs="Times New Roman"/>
          <w:color w:val="auto"/>
          <w:sz w:val="24"/>
          <w:szCs w:val="24"/>
        </w:rPr>
      </w:pPr>
    </w:p>
    <w:p>
      <w:pPr>
        <w:autoSpaceDE w:val="0"/>
        <w:autoSpaceDN w:val="0"/>
        <w:adjustRightInd w:val="0"/>
        <w:spacing w:line="360" w:lineRule="auto"/>
        <w:ind w:firstLine="480" w:firstLineChars="200"/>
        <w:rPr>
          <w:rFonts w:hint="default" w:ascii="Times New Roman" w:hAnsi="Times New Roman" w:eastAsia="仿宋" w:cs="Times New Roman"/>
          <w:color w:val="auto"/>
          <w:sz w:val="24"/>
          <w:szCs w:val="24"/>
        </w:rPr>
      </w:pPr>
    </w:p>
    <w:p>
      <w:pPr>
        <w:adjustRightInd w:val="0"/>
        <w:snapToGrid w:val="0"/>
        <w:spacing w:line="480" w:lineRule="auto"/>
        <w:ind w:firstLine="2520" w:firstLineChars="1050"/>
        <w:jc w:val="left"/>
        <w:rPr>
          <w:rFonts w:hint="default" w:ascii="Times New Roman" w:hAnsi="Times New Roman" w:eastAsia="仿宋" w:cs="Times New Roman"/>
          <w:color w:val="auto"/>
          <w:sz w:val="24"/>
          <w:u w:val="single"/>
        </w:rPr>
      </w:pPr>
      <w:r>
        <w:rPr>
          <w:rFonts w:hint="default" w:ascii="Times New Roman" w:hAnsi="Times New Roman" w:eastAsia="仿宋" w:cs="Times New Roman"/>
          <w:color w:val="auto"/>
          <w:sz w:val="24"/>
        </w:rPr>
        <w:t>供应商：</w:t>
      </w:r>
      <w:r>
        <w:rPr>
          <w:rFonts w:hint="default" w:ascii="Times New Roman" w:hAnsi="Times New Roman" w:eastAsia="仿宋" w:cs="Times New Roman"/>
          <w:color w:val="auto"/>
          <w:sz w:val="24"/>
          <w:u w:val="single"/>
        </w:rPr>
        <w:t xml:space="preserve">                         </w:t>
      </w:r>
      <w:r>
        <w:rPr>
          <w:rFonts w:hint="default" w:ascii="Times New Roman" w:hAnsi="Times New Roman" w:eastAsia="仿宋" w:cs="Times New Roman"/>
          <w:color w:val="auto"/>
          <w:sz w:val="24"/>
        </w:rPr>
        <w:t>（单位名称及公章）</w:t>
      </w:r>
    </w:p>
    <w:p>
      <w:pPr>
        <w:adjustRightInd w:val="0"/>
        <w:snapToGrid w:val="0"/>
        <w:spacing w:line="480" w:lineRule="auto"/>
        <w:ind w:firstLine="2520" w:firstLineChars="1050"/>
        <w:rPr>
          <w:rFonts w:hint="default" w:ascii="Times New Roman" w:hAnsi="Times New Roman" w:eastAsia="仿宋" w:cs="Times New Roman"/>
          <w:color w:val="auto"/>
          <w:sz w:val="24"/>
          <w:u w:val="single"/>
        </w:rPr>
      </w:pPr>
      <w:r>
        <w:rPr>
          <w:rFonts w:hint="default" w:ascii="Times New Roman" w:hAnsi="Times New Roman" w:eastAsia="仿宋" w:cs="Times New Roman"/>
          <w:color w:val="auto"/>
          <w:sz w:val="24"/>
        </w:rPr>
        <w:t>法定代表人/被授权人：</w:t>
      </w:r>
      <w:r>
        <w:rPr>
          <w:rFonts w:hint="default" w:ascii="Times New Roman" w:hAnsi="Times New Roman" w:eastAsia="仿宋" w:cs="Times New Roman"/>
          <w:color w:val="auto"/>
          <w:sz w:val="24"/>
          <w:u w:val="single"/>
        </w:rPr>
        <w:t xml:space="preserve">              </w:t>
      </w:r>
      <w:r>
        <w:rPr>
          <w:rFonts w:hint="default" w:ascii="Times New Roman" w:hAnsi="Times New Roman" w:eastAsia="仿宋" w:cs="Times New Roman"/>
          <w:color w:val="auto"/>
          <w:sz w:val="24"/>
        </w:rPr>
        <w:t>（签字或盖章）</w:t>
      </w:r>
    </w:p>
    <w:p>
      <w:pPr>
        <w:adjustRightInd w:val="0"/>
        <w:snapToGrid w:val="0"/>
        <w:spacing w:line="480" w:lineRule="auto"/>
        <w:ind w:firstLine="2520" w:firstLineChars="105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 xml:space="preserve">日    期： </w:t>
      </w:r>
      <w:r>
        <w:rPr>
          <w:rFonts w:hint="default" w:ascii="Times New Roman" w:hAnsi="Times New Roman" w:eastAsia="仿宋" w:cs="Times New Roman"/>
          <w:color w:val="auto"/>
          <w:sz w:val="24"/>
          <w:u w:val="single"/>
        </w:rPr>
        <w:t xml:space="preserve">     </w:t>
      </w:r>
      <w:r>
        <w:rPr>
          <w:rFonts w:hint="default" w:ascii="Times New Roman" w:hAnsi="Times New Roman" w:eastAsia="仿宋" w:cs="Times New Roman"/>
          <w:color w:val="auto"/>
          <w:sz w:val="24"/>
        </w:rPr>
        <w:t>年</w:t>
      </w:r>
      <w:r>
        <w:rPr>
          <w:rFonts w:hint="default" w:ascii="Times New Roman" w:hAnsi="Times New Roman" w:eastAsia="仿宋" w:cs="Times New Roman"/>
          <w:color w:val="auto"/>
          <w:sz w:val="24"/>
          <w:u w:val="single"/>
        </w:rPr>
        <w:t xml:space="preserve">     </w:t>
      </w:r>
      <w:r>
        <w:rPr>
          <w:rFonts w:hint="default" w:ascii="Times New Roman" w:hAnsi="Times New Roman" w:eastAsia="仿宋" w:cs="Times New Roman"/>
          <w:color w:val="auto"/>
          <w:sz w:val="24"/>
        </w:rPr>
        <w:t xml:space="preserve">月 </w:t>
      </w:r>
      <w:r>
        <w:rPr>
          <w:rFonts w:hint="default" w:ascii="Times New Roman" w:hAnsi="Times New Roman" w:eastAsia="仿宋" w:cs="Times New Roman"/>
          <w:color w:val="auto"/>
          <w:sz w:val="24"/>
          <w:u w:val="single"/>
        </w:rPr>
        <w:t xml:space="preserve">    </w:t>
      </w:r>
      <w:r>
        <w:rPr>
          <w:rFonts w:hint="default" w:ascii="Times New Roman" w:hAnsi="Times New Roman" w:eastAsia="仿宋" w:cs="Times New Roman"/>
          <w:color w:val="auto"/>
          <w:sz w:val="24"/>
        </w:rPr>
        <w:t xml:space="preserve"> 日</w:t>
      </w:r>
    </w:p>
    <w:p>
      <w:pPr>
        <w:autoSpaceDE w:val="0"/>
        <w:autoSpaceDN w:val="0"/>
        <w:adjustRightInd w:val="0"/>
        <w:spacing w:line="360" w:lineRule="auto"/>
        <w:jc w:val="left"/>
        <w:outlineLvl w:val="0"/>
        <w:rPr>
          <w:rFonts w:hint="default" w:ascii="Times New Roman" w:hAnsi="Times New Roman" w:eastAsia="仿宋" w:cs="Times New Roman"/>
          <w:color w:val="auto"/>
          <w:szCs w:val="21"/>
          <w:lang w:val="zh-CN"/>
        </w:rPr>
      </w:pPr>
      <w:r>
        <w:rPr>
          <w:rFonts w:hint="default" w:ascii="Times New Roman" w:hAnsi="Times New Roman" w:eastAsia="仿宋" w:cs="Times New Roman"/>
          <w:b/>
          <w:color w:val="auto"/>
          <w:sz w:val="32"/>
        </w:rPr>
        <w:br w:type="page"/>
      </w:r>
    </w:p>
    <w:p>
      <w:pPr>
        <w:spacing w:line="360" w:lineRule="auto"/>
        <w:jc w:val="left"/>
        <w:outlineLvl w:val="1"/>
        <w:rPr>
          <w:rFonts w:hint="default" w:ascii="Times New Roman" w:hAnsi="Times New Roman" w:eastAsia="仿宋" w:cs="Times New Roman"/>
          <w:b w:val="0"/>
          <w:bCs w:val="0"/>
          <w:color w:val="auto"/>
          <w:sz w:val="24"/>
          <w:szCs w:val="24"/>
          <w:lang w:eastAsia="zh-CN"/>
        </w:rPr>
      </w:pPr>
      <w:r>
        <w:rPr>
          <w:rFonts w:hint="default" w:ascii="Times New Roman" w:hAnsi="Times New Roman" w:eastAsia="仿宋" w:cs="Times New Roman"/>
          <w:b w:val="0"/>
          <w:bCs w:val="0"/>
          <w:color w:val="auto"/>
          <w:sz w:val="24"/>
          <w:szCs w:val="24"/>
          <w:lang w:eastAsia="zh-CN"/>
        </w:rPr>
        <w:t>格式</w:t>
      </w:r>
      <w:r>
        <w:rPr>
          <w:rFonts w:hint="default" w:ascii="Times New Roman" w:hAnsi="Times New Roman" w:eastAsia="仿宋" w:cs="Times New Roman"/>
          <w:b w:val="0"/>
          <w:bCs w:val="0"/>
          <w:color w:val="auto"/>
          <w:sz w:val="24"/>
          <w:szCs w:val="24"/>
          <w:lang w:val="en-US" w:eastAsia="zh-CN"/>
        </w:rPr>
        <w:t>4</w:t>
      </w:r>
      <w:r>
        <w:rPr>
          <w:rFonts w:hint="default" w:ascii="Times New Roman" w:hAnsi="Times New Roman" w:eastAsia="仿宋" w:cs="Times New Roman"/>
          <w:b w:val="0"/>
          <w:bCs w:val="0"/>
          <w:color w:val="auto"/>
          <w:sz w:val="24"/>
          <w:szCs w:val="24"/>
          <w:lang w:eastAsia="zh-CN"/>
        </w:rPr>
        <w:t>：</w:t>
      </w:r>
    </w:p>
    <w:p>
      <w:pPr>
        <w:autoSpaceDE w:val="0"/>
        <w:autoSpaceDN w:val="0"/>
        <w:adjustRightInd w:val="0"/>
        <w:spacing w:line="360" w:lineRule="auto"/>
        <w:jc w:val="center"/>
        <w:rPr>
          <w:rFonts w:hint="default" w:ascii="Times New Roman" w:hAnsi="Times New Roman" w:eastAsia="仿宋" w:cs="Times New Roman"/>
          <w:b/>
          <w:color w:val="auto"/>
          <w:sz w:val="24"/>
          <w:szCs w:val="24"/>
          <w:lang w:val="zh-CN"/>
        </w:rPr>
      </w:pPr>
      <w:r>
        <w:rPr>
          <w:rFonts w:hint="default" w:ascii="Times New Roman" w:hAnsi="Times New Roman" w:eastAsia="仿宋" w:cs="Times New Roman"/>
          <w:b/>
          <w:color w:val="auto"/>
          <w:sz w:val="24"/>
          <w:szCs w:val="24"/>
          <w:lang w:val="zh-CN"/>
        </w:rPr>
        <w:t>供应商书面声明函</w:t>
      </w:r>
    </w:p>
    <w:p>
      <w:pPr>
        <w:autoSpaceDE w:val="0"/>
        <w:autoSpaceDN w:val="0"/>
        <w:adjustRightInd w:val="0"/>
        <w:spacing w:line="360" w:lineRule="auto"/>
        <w:ind w:firstLine="420" w:firstLineChars="200"/>
        <w:jc w:val="left"/>
        <w:rPr>
          <w:rFonts w:hint="default" w:ascii="Times New Roman" w:hAnsi="Times New Roman" w:eastAsia="仿宋" w:cs="Times New Roman"/>
          <w:color w:val="auto"/>
          <w:szCs w:val="21"/>
          <w:lang w:val="zh-CN"/>
        </w:rPr>
      </w:pPr>
    </w:p>
    <w:p>
      <w:pPr>
        <w:spacing w:line="360" w:lineRule="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lang w:eastAsia="zh-CN"/>
        </w:rPr>
        <w:t>中新创达咨询有限公司</w:t>
      </w:r>
      <w:r>
        <w:rPr>
          <w:rFonts w:hint="default" w:ascii="Times New Roman" w:hAnsi="Times New Roman" w:eastAsia="仿宋" w:cs="Times New Roman"/>
          <w:color w:val="auto"/>
          <w:sz w:val="24"/>
          <w:szCs w:val="24"/>
        </w:rPr>
        <w:t>：</w:t>
      </w:r>
    </w:p>
    <w:p>
      <w:pPr>
        <w:spacing w:line="360" w:lineRule="auto"/>
        <w:ind w:firstLine="480" w:firstLineChars="200"/>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我方作为</w:t>
      </w:r>
      <w:r>
        <w:rPr>
          <w:rFonts w:hint="default" w:ascii="Times New Roman" w:hAnsi="Times New Roman" w:eastAsia="仿宋" w:cs="Times New Roman"/>
          <w:color w:val="auto"/>
          <w:sz w:val="24"/>
          <w:szCs w:val="24"/>
          <w:u w:val="single"/>
          <w:lang w:val="en-US" w:eastAsia="zh-CN"/>
        </w:rPr>
        <w:t xml:space="preserve">  </w:t>
      </w:r>
      <w:r>
        <w:rPr>
          <w:rFonts w:hint="default" w:ascii="Times New Roman" w:hAnsi="Times New Roman" w:eastAsia="仿宋" w:cs="Times New Roman"/>
          <w:color w:val="auto"/>
          <w:sz w:val="24"/>
          <w:szCs w:val="24"/>
          <w:u w:val="single"/>
        </w:rPr>
        <w:t>（项目名称</w:t>
      </w:r>
      <w:r>
        <w:rPr>
          <w:rFonts w:hint="default" w:ascii="Times New Roman" w:hAnsi="Times New Roman" w:eastAsia="仿宋" w:cs="Times New Roman"/>
          <w:color w:val="auto"/>
          <w:sz w:val="24"/>
          <w:szCs w:val="24"/>
          <w:u w:val="single"/>
          <w:lang w:eastAsia="zh-CN"/>
        </w:rPr>
        <w:t>、</w:t>
      </w:r>
      <w:r>
        <w:rPr>
          <w:rFonts w:hint="default" w:ascii="Times New Roman" w:hAnsi="Times New Roman" w:eastAsia="仿宋" w:cs="Times New Roman"/>
          <w:color w:val="auto"/>
          <w:sz w:val="24"/>
          <w:szCs w:val="24"/>
          <w:u w:val="single"/>
        </w:rPr>
        <w:t>项目编号</w:t>
      </w:r>
      <w:r>
        <w:rPr>
          <w:rFonts w:hint="default" w:ascii="Times New Roman" w:hAnsi="Times New Roman" w:eastAsia="仿宋" w:cs="Times New Roman"/>
          <w:color w:val="auto"/>
          <w:sz w:val="24"/>
          <w:szCs w:val="24"/>
          <w:u w:val="single"/>
          <w:lang w:eastAsia="zh-CN"/>
        </w:rPr>
        <w:t>、标段</w:t>
      </w:r>
      <w:r>
        <w:rPr>
          <w:rFonts w:hint="default" w:ascii="Times New Roman" w:hAnsi="Times New Roman" w:eastAsia="仿宋" w:cs="Times New Roman"/>
          <w:color w:val="auto"/>
          <w:sz w:val="24"/>
          <w:szCs w:val="24"/>
          <w:u w:val="single"/>
        </w:rPr>
        <w:t>）</w:t>
      </w:r>
      <w:r>
        <w:rPr>
          <w:rFonts w:hint="default" w:ascii="Times New Roman" w:hAnsi="Times New Roman" w:eastAsia="仿宋" w:cs="Times New Roman"/>
          <w:color w:val="auto"/>
          <w:sz w:val="24"/>
          <w:szCs w:val="24"/>
          <w:u w:val="single"/>
          <w:lang w:val="en-US" w:eastAsia="zh-CN"/>
        </w:rPr>
        <w:t xml:space="preserve">  </w:t>
      </w:r>
      <w:r>
        <w:rPr>
          <w:rFonts w:hint="default" w:ascii="Times New Roman" w:hAnsi="Times New Roman" w:eastAsia="仿宋" w:cs="Times New Roman"/>
          <w:color w:val="auto"/>
          <w:sz w:val="24"/>
          <w:szCs w:val="24"/>
        </w:rPr>
        <w:t>的磋商供应商，在此郑重声明：</w:t>
      </w:r>
    </w:p>
    <w:p>
      <w:pPr>
        <w:spacing w:line="360" w:lineRule="auto"/>
        <w:ind w:firstLine="480" w:firstLineChars="200"/>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1、在参加本次政府采购活动前3年内的经营活动中____（填“没有”或“有”）重大违法记录。供应</w:t>
      </w:r>
      <w:r>
        <w:rPr>
          <w:rFonts w:hint="default" w:ascii="Times New Roman" w:hAnsi="Times New Roman" w:eastAsia="仿宋" w:cs="Times New Roman"/>
          <w:b/>
          <w:bCs/>
          <w:color w:val="auto"/>
          <w:sz w:val="24"/>
          <w:szCs w:val="24"/>
        </w:rPr>
        <w:t>商在参加政府采购活动前3年内因违法经营被禁止在一定期限内参加政府采购活动，期限届满的，可以参加政府采购活动，但应提供期限届满的证明材料。</w:t>
      </w:r>
    </w:p>
    <w:p>
      <w:pPr>
        <w:spacing w:line="360" w:lineRule="auto"/>
        <w:ind w:firstLine="480" w:firstLineChars="200"/>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2、我方______（填“未被列入”或“被列入”）失信被执行人名单。</w:t>
      </w:r>
    </w:p>
    <w:p>
      <w:pPr>
        <w:spacing w:line="360" w:lineRule="auto"/>
        <w:ind w:firstLine="480" w:firstLineChars="200"/>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3、我方______（填“未被列入”或“被列入”）</w:t>
      </w:r>
      <w:r>
        <w:rPr>
          <w:rFonts w:hint="default" w:ascii="Times New Roman" w:hAnsi="Times New Roman" w:eastAsia="仿宋" w:cs="Times New Roman"/>
          <w:color w:val="auto"/>
          <w:sz w:val="24"/>
          <w:szCs w:val="24"/>
          <w:lang w:eastAsia="zh-CN"/>
        </w:rPr>
        <w:t>税收违法黑名单</w:t>
      </w:r>
      <w:r>
        <w:rPr>
          <w:rFonts w:hint="default" w:ascii="Times New Roman" w:hAnsi="Times New Roman" w:eastAsia="仿宋" w:cs="Times New Roman"/>
          <w:color w:val="auto"/>
          <w:sz w:val="24"/>
          <w:szCs w:val="24"/>
        </w:rPr>
        <w:t>。</w:t>
      </w:r>
    </w:p>
    <w:p>
      <w:pPr>
        <w:spacing w:line="360" w:lineRule="auto"/>
        <w:ind w:firstLine="480" w:firstLineChars="200"/>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4、我方______（填“未被列入”或“被列入”）政府采购严重违法失信行为记录名单。</w:t>
      </w:r>
    </w:p>
    <w:p>
      <w:pPr>
        <w:spacing w:line="360" w:lineRule="auto"/>
        <w:ind w:firstLine="480" w:firstLineChars="200"/>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如有不实，我方将无条件地退出本项目的采购活动，并遵照《政府采购法》有关“提供虚假材料的规定”接受处罚。</w:t>
      </w:r>
    </w:p>
    <w:p>
      <w:pPr>
        <w:spacing w:line="360" w:lineRule="auto"/>
        <w:ind w:firstLine="480" w:firstLineChars="200"/>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特此声明。</w:t>
      </w:r>
    </w:p>
    <w:p>
      <w:pPr>
        <w:autoSpaceDE w:val="0"/>
        <w:autoSpaceDN w:val="0"/>
        <w:adjustRightInd w:val="0"/>
        <w:spacing w:line="360" w:lineRule="auto"/>
        <w:ind w:firstLine="480" w:firstLineChars="200"/>
        <w:rPr>
          <w:rFonts w:hint="default" w:ascii="Times New Roman" w:hAnsi="Times New Roman" w:eastAsia="仿宋" w:cs="Times New Roman"/>
          <w:color w:val="auto"/>
          <w:sz w:val="24"/>
          <w:szCs w:val="24"/>
        </w:rPr>
      </w:pPr>
    </w:p>
    <w:p>
      <w:pPr>
        <w:autoSpaceDE w:val="0"/>
        <w:autoSpaceDN w:val="0"/>
        <w:adjustRightInd w:val="0"/>
        <w:spacing w:line="360" w:lineRule="auto"/>
        <w:ind w:firstLine="480" w:firstLineChars="200"/>
        <w:rPr>
          <w:rFonts w:hint="default" w:ascii="Times New Roman" w:hAnsi="Times New Roman" w:eastAsia="仿宋" w:cs="Times New Roman"/>
          <w:color w:val="auto"/>
          <w:sz w:val="24"/>
          <w:szCs w:val="24"/>
        </w:rPr>
      </w:pPr>
    </w:p>
    <w:p>
      <w:pPr>
        <w:adjustRightInd w:val="0"/>
        <w:snapToGrid w:val="0"/>
        <w:spacing w:line="480" w:lineRule="auto"/>
        <w:ind w:firstLine="2520" w:firstLineChars="1050"/>
        <w:jc w:val="left"/>
        <w:rPr>
          <w:rFonts w:hint="default" w:ascii="Times New Roman" w:hAnsi="Times New Roman" w:eastAsia="仿宋" w:cs="Times New Roman"/>
          <w:color w:val="auto"/>
          <w:sz w:val="24"/>
          <w:u w:val="single"/>
        </w:rPr>
      </w:pPr>
      <w:r>
        <w:rPr>
          <w:rFonts w:hint="default" w:ascii="Times New Roman" w:hAnsi="Times New Roman" w:eastAsia="仿宋" w:cs="Times New Roman"/>
          <w:color w:val="auto"/>
          <w:sz w:val="24"/>
        </w:rPr>
        <w:t>供应商：</w:t>
      </w:r>
      <w:r>
        <w:rPr>
          <w:rFonts w:hint="default" w:ascii="Times New Roman" w:hAnsi="Times New Roman" w:eastAsia="仿宋" w:cs="Times New Roman"/>
          <w:color w:val="auto"/>
          <w:sz w:val="24"/>
          <w:u w:val="single"/>
        </w:rPr>
        <w:t xml:space="preserve">                         </w:t>
      </w:r>
      <w:r>
        <w:rPr>
          <w:rFonts w:hint="default" w:ascii="Times New Roman" w:hAnsi="Times New Roman" w:eastAsia="仿宋" w:cs="Times New Roman"/>
          <w:color w:val="auto"/>
          <w:sz w:val="24"/>
        </w:rPr>
        <w:t>（单位名称及公章）</w:t>
      </w:r>
    </w:p>
    <w:p>
      <w:pPr>
        <w:adjustRightInd w:val="0"/>
        <w:snapToGrid w:val="0"/>
        <w:spacing w:line="480" w:lineRule="auto"/>
        <w:ind w:firstLine="2520" w:firstLineChars="1050"/>
        <w:rPr>
          <w:rFonts w:hint="default" w:ascii="Times New Roman" w:hAnsi="Times New Roman" w:eastAsia="仿宋" w:cs="Times New Roman"/>
          <w:color w:val="auto"/>
          <w:sz w:val="24"/>
          <w:u w:val="single"/>
        </w:rPr>
      </w:pPr>
      <w:r>
        <w:rPr>
          <w:rFonts w:hint="default" w:ascii="Times New Roman" w:hAnsi="Times New Roman" w:eastAsia="仿宋" w:cs="Times New Roman"/>
          <w:color w:val="auto"/>
          <w:sz w:val="24"/>
        </w:rPr>
        <w:t>法定代表人/被授权人：</w:t>
      </w:r>
      <w:r>
        <w:rPr>
          <w:rFonts w:hint="default" w:ascii="Times New Roman" w:hAnsi="Times New Roman" w:eastAsia="仿宋" w:cs="Times New Roman"/>
          <w:color w:val="auto"/>
          <w:sz w:val="24"/>
          <w:u w:val="single"/>
        </w:rPr>
        <w:t xml:space="preserve">              </w:t>
      </w:r>
      <w:r>
        <w:rPr>
          <w:rFonts w:hint="default" w:ascii="Times New Roman" w:hAnsi="Times New Roman" w:eastAsia="仿宋" w:cs="Times New Roman"/>
          <w:color w:val="auto"/>
          <w:sz w:val="24"/>
        </w:rPr>
        <w:t>（签字或盖章）</w:t>
      </w:r>
    </w:p>
    <w:p>
      <w:pPr>
        <w:adjustRightInd w:val="0"/>
        <w:snapToGrid w:val="0"/>
        <w:spacing w:line="480" w:lineRule="auto"/>
        <w:ind w:firstLine="2520" w:firstLineChars="105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 xml:space="preserve">日    期： </w:t>
      </w:r>
      <w:r>
        <w:rPr>
          <w:rFonts w:hint="default" w:ascii="Times New Roman" w:hAnsi="Times New Roman" w:eastAsia="仿宋" w:cs="Times New Roman"/>
          <w:color w:val="auto"/>
          <w:sz w:val="24"/>
          <w:u w:val="single"/>
        </w:rPr>
        <w:t xml:space="preserve">     </w:t>
      </w:r>
      <w:r>
        <w:rPr>
          <w:rFonts w:hint="default" w:ascii="Times New Roman" w:hAnsi="Times New Roman" w:eastAsia="仿宋" w:cs="Times New Roman"/>
          <w:color w:val="auto"/>
          <w:sz w:val="24"/>
        </w:rPr>
        <w:t>年</w:t>
      </w:r>
      <w:r>
        <w:rPr>
          <w:rFonts w:hint="default" w:ascii="Times New Roman" w:hAnsi="Times New Roman" w:eastAsia="仿宋" w:cs="Times New Roman"/>
          <w:color w:val="auto"/>
          <w:sz w:val="24"/>
          <w:u w:val="single"/>
        </w:rPr>
        <w:t xml:space="preserve">     </w:t>
      </w:r>
      <w:r>
        <w:rPr>
          <w:rFonts w:hint="default" w:ascii="Times New Roman" w:hAnsi="Times New Roman" w:eastAsia="仿宋" w:cs="Times New Roman"/>
          <w:color w:val="auto"/>
          <w:sz w:val="24"/>
        </w:rPr>
        <w:t xml:space="preserve">月 </w:t>
      </w:r>
      <w:r>
        <w:rPr>
          <w:rFonts w:hint="default" w:ascii="Times New Roman" w:hAnsi="Times New Roman" w:eastAsia="仿宋" w:cs="Times New Roman"/>
          <w:color w:val="auto"/>
          <w:sz w:val="24"/>
          <w:u w:val="single"/>
        </w:rPr>
        <w:t xml:space="preserve">    </w:t>
      </w:r>
      <w:r>
        <w:rPr>
          <w:rFonts w:hint="default" w:ascii="Times New Roman" w:hAnsi="Times New Roman" w:eastAsia="仿宋" w:cs="Times New Roman"/>
          <w:color w:val="auto"/>
          <w:sz w:val="24"/>
        </w:rPr>
        <w:t xml:space="preserve"> 日</w:t>
      </w:r>
    </w:p>
    <w:p>
      <w:pPr>
        <w:spacing w:line="360" w:lineRule="auto"/>
        <w:ind w:left="483" w:leftChars="230" w:firstLine="2280" w:firstLineChars="950"/>
        <w:jc w:val="right"/>
        <w:rPr>
          <w:rFonts w:hint="default" w:ascii="Times New Roman" w:hAnsi="Times New Roman" w:eastAsia="仿宋" w:cs="Times New Roman"/>
          <w:color w:val="auto"/>
          <w:sz w:val="24"/>
          <w:szCs w:val="24"/>
          <w:lang w:val="zh-CN"/>
        </w:rPr>
      </w:pPr>
    </w:p>
    <w:p>
      <w:pPr>
        <w:spacing w:line="360" w:lineRule="auto"/>
        <w:jc w:val="left"/>
        <w:outlineLvl w:val="1"/>
        <w:rPr>
          <w:rFonts w:hint="default" w:ascii="Times New Roman" w:hAnsi="Times New Roman" w:eastAsia="仿宋" w:cs="Times New Roman"/>
          <w:b w:val="0"/>
          <w:bCs w:val="0"/>
          <w:color w:val="auto"/>
          <w:sz w:val="24"/>
          <w:szCs w:val="24"/>
          <w:lang w:eastAsia="zh-CN"/>
        </w:rPr>
      </w:pPr>
      <w:r>
        <w:rPr>
          <w:rFonts w:hint="default" w:ascii="Times New Roman" w:hAnsi="Times New Roman" w:eastAsia="仿宋" w:cs="Times New Roman"/>
          <w:color w:val="auto"/>
          <w:szCs w:val="21"/>
          <w:lang w:val="zh-CN"/>
        </w:rPr>
        <w:br w:type="page"/>
      </w:r>
      <w:bookmarkStart w:id="225" w:name="_Toc17255"/>
      <w:r>
        <w:rPr>
          <w:rFonts w:hint="default" w:ascii="Times New Roman" w:hAnsi="Times New Roman" w:eastAsia="仿宋" w:cs="Times New Roman"/>
          <w:b w:val="0"/>
          <w:bCs w:val="0"/>
          <w:color w:val="auto"/>
          <w:sz w:val="24"/>
          <w:szCs w:val="24"/>
          <w:lang w:eastAsia="zh-CN"/>
        </w:rPr>
        <w:t>格式</w:t>
      </w:r>
      <w:r>
        <w:rPr>
          <w:rFonts w:hint="default" w:ascii="Times New Roman" w:hAnsi="Times New Roman" w:eastAsia="仿宋" w:cs="Times New Roman"/>
          <w:b w:val="0"/>
          <w:bCs w:val="0"/>
          <w:color w:val="auto"/>
          <w:sz w:val="24"/>
          <w:szCs w:val="24"/>
          <w:lang w:val="en-US" w:eastAsia="zh-CN"/>
        </w:rPr>
        <w:t>5</w:t>
      </w:r>
      <w:r>
        <w:rPr>
          <w:rFonts w:hint="default" w:ascii="Times New Roman" w:hAnsi="Times New Roman" w:eastAsia="仿宋" w:cs="Times New Roman"/>
          <w:b w:val="0"/>
          <w:bCs w:val="0"/>
          <w:color w:val="auto"/>
          <w:sz w:val="24"/>
          <w:szCs w:val="24"/>
          <w:lang w:eastAsia="zh-CN"/>
        </w:rPr>
        <w:t>：</w:t>
      </w:r>
    </w:p>
    <w:p>
      <w:pPr>
        <w:pStyle w:val="5"/>
        <w:jc w:val="center"/>
        <w:rPr>
          <w:rFonts w:hint="default" w:ascii="Times New Roman" w:hAnsi="Times New Roman" w:eastAsia="仿宋" w:cs="Times New Roman"/>
          <w:color w:val="auto"/>
        </w:rPr>
      </w:pPr>
      <w:r>
        <w:rPr>
          <w:rFonts w:hint="default" w:ascii="Times New Roman" w:hAnsi="Times New Roman" w:eastAsia="仿宋" w:cs="Times New Roman"/>
          <w:color w:val="auto"/>
        </w:rPr>
        <w:t>非联合体磋商声明函</w:t>
      </w:r>
    </w:p>
    <w:p>
      <w:pPr>
        <w:widowControl/>
        <w:snapToGrid w:val="0"/>
        <w:spacing w:line="480" w:lineRule="auto"/>
        <w:jc w:val="left"/>
        <w:rPr>
          <w:rFonts w:hint="default" w:ascii="Times New Roman" w:hAnsi="Times New Roman" w:eastAsia="仿宋" w:cs="Times New Roman"/>
          <w:color w:val="auto"/>
          <w:kern w:val="0"/>
          <w:sz w:val="24"/>
          <w:szCs w:val="24"/>
        </w:rPr>
      </w:pPr>
    </w:p>
    <w:p>
      <w:pPr>
        <w:spacing w:line="360" w:lineRule="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lang w:eastAsia="zh-CN"/>
        </w:rPr>
        <w:t>中新创达咨询有限公司</w:t>
      </w:r>
      <w:r>
        <w:rPr>
          <w:rFonts w:hint="default" w:ascii="Times New Roman" w:hAnsi="Times New Roman" w:eastAsia="仿宋" w:cs="Times New Roman"/>
          <w:color w:val="auto"/>
          <w:sz w:val="24"/>
          <w:szCs w:val="24"/>
        </w:rPr>
        <w:t>：</w:t>
      </w:r>
    </w:p>
    <w:p>
      <w:pPr>
        <w:widowControl/>
        <w:snapToGrid w:val="0"/>
        <w:spacing w:line="480" w:lineRule="auto"/>
        <w:ind w:firstLine="480" w:firstLineChars="200"/>
        <w:jc w:val="left"/>
        <w:rPr>
          <w:rFonts w:hint="default" w:ascii="Times New Roman" w:hAnsi="Times New Roman" w:eastAsia="仿宋" w:cs="Times New Roman"/>
          <w:color w:val="auto"/>
          <w:kern w:val="0"/>
          <w:sz w:val="24"/>
          <w:szCs w:val="24"/>
        </w:rPr>
      </w:pPr>
    </w:p>
    <w:p>
      <w:pPr>
        <w:widowControl/>
        <w:snapToGrid w:val="0"/>
        <w:spacing w:line="480" w:lineRule="auto"/>
        <w:ind w:firstLine="480" w:firstLineChars="200"/>
        <w:jc w:val="left"/>
        <w:rPr>
          <w:rFonts w:hint="default" w:ascii="Times New Roman" w:hAnsi="Times New Roman" w:eastAsia="仿宋" w:cs="Times New Roman"/>
          <w:color w:val="auto"/>
          <w:kern w:val="0"/>
          <w:sz w:val="24"/>
          <w:szCs w:val="24"/>
        </w:rPr>
      </w:pPr>
      <w:r>
        <w:rPr>
          <w:rFonts w:hint="default" w:ascii="Times New Roman" w:hAnsi="Times New Roman" w:eastAsia="仿宋" w:cs="Times New Roman"/>
          <w:color w:val="auto"/>
          <w:sz w:val="24"/>
          <w:szCs w:val="24"/>
        </w:rPr>
        <w:t>我方作为</w:t>
      </w:r>
      <w:r>
        <w:rPr>
          <w:rFonts w:hint="default" w:ascii="Times New Roman" w:hAnsi="Times New Roman" w:eastAsia="仿宋" w:cs="Times New Roman"/>
          <w:color w:val="auto"/>
          <w:sz w:val="24"/>
          <w:szCs w:val="24"/>
          <w:u w:val="single"/>
          <w:lang w:val="en-US" w:eastAsia="zh-CN"/>
        </w:rPr>
        <w:t xml:space="preserve">  </w:t>
      </w:r>
      <w:r>
        <w:rPr>
          <w:rFonts w:hint="default" w:ascii="Times New Roman" w:hAnsi="Times New Roman" w:eastAsia="仿宋" w:cs="Times New Roman"/>
          <w:color w:val="auto"/>
          <w:sz w:val="24"/>
          <w:szCs w:val="24"/>
          <w:u w:val="single"/>
        </w:rPr>
        <w:t>（项目名称</w:t>
      </w:r>
      <w:r>
        <w:rPr>
          <w:rFonts w:hint="default" w:ascii="Times New Roman" w:hAnsi="Times New Roman" w:eastAsia="仿宋" w:cs="Times New Roman"/>
          <w:color w:val="auto"/>
          <w:sz w:val="24"/>
          <w:szCs w:val="24"/>
          <w:u w:val="single"/>
          <w:lang w:eastAsia="zh-CN"/>
        </w:rPr>
        <w:t>、</w:t>
      </w:r>
      <w:r>
        <w:rPr>
          <w:rFonts w:hint="default" w:ascii="Times New Roman" w:hAnsi="Times New Roman" w:eastAsia="仿宋" w:cs="Times New Roman"/>
          <w:color w:val="auto"/>
          <w:sz w:val="24"/>
          <w:szCs w:val="24"/>
          <w:u w:val="single"/>
        </w:rPr>
        <w:t>项目编号</w:t>
      </w:r>
      <w:r>
        <w:rPr>
          <w:rFonts w:hint="default" w:ascii="Times New Roman" w:hAnsi="Times New Roman" w:eastAsia="仿宋" w:cs="Times New Roman"/>
          <w:color w:val="auto"/>
          <w:sz w:val="24"/>
          <w:szCs w:val="24"/>
          <w:u w:val="single"/>
          <w:lang w:eastAsia="zh-CN"/>
        </w:rPr>
        <w:t>、标段</w:t>
      </w:r>
      <w:r>
        <w:rPr>
          <w:rFonts w:hint="default" w:ascii="Times New Roman" w:hAnsi="Times New Roman" w:eastAsia="仿宋" w:cs="Times New Roman"/>
          <w:color w:val="auto"/>
          <w:sz w:val="24"/>
          <w:szCs w:val="24"/>
          <w:u w:val="single"/>
        </w:rPr>
        <w:t>）</w:t>
      </w:r>
      <w:r>
        <w:rPr>
          <w:rFonts w:hint="default" w:ascii="Times New Roman" w:hAnsi="Times New Roman" w:eastAsia="仿宋" w:cs="Times New Roman"/>
          <w:color w:val="auto"/>
          <w:sz w:val="24"/>
          <w:szCs w:val="24"/>
          <w:u w:val="single"/>
          <w:lang w:val="en-US" w:eastAsia="zh-CN"/>
        </w:rPr>
        <w:t xml:space="preserve">  </w:t>
      </w:r>
      <w:r>
        <w:rPr>
          <w:rFonts w:hint="default" w:ascii="Times New Roman" w:hAnsi="Times New Roman" w:eastAsia="仿宋" w:cs="Times New Roman"/>
          <w:color w:val="auto"/>
          <w:sz w:val="24"/>
          <w:szCs w:val="24"/>
        </w:rPr>
        <w:t>的磋商供应商，在此郑重声明：</w:t>
      </w:r>
      <w:r>
        <w:rPr>
          <w:rFonts w:hint="default" w:ascii="Times New Roman" w:hAnsi="Times New Roman" w:eastAsia="仿宋" w:cs="Times New Roman"/>
          <w:color w:val="auto"/>
          <w:kern w:val="0"/>
          <w:sz w:val="24"/>
          <w:szCs w:val="24"/>
        </w:rPr>
        <w:t>本公司非联合体</w:t>
      </w:r>
      <w:r>
        <w:rPr>
          <w:rFonts w:hint="default" w:ascii="Times New Roman" w:hAnsi="Times New Roman" w:eastAsia="仿宋" w:cs="Times New Roman"/>
          <w:color w:val="auto"/>
          <w:sz w:val="24"/>
          <w:szCs w:val="24"/>
        </w:rPr>
        <w:t>磋商</w:t>
      </w:r>
      <w:r>
        <w:rPr>
          <w:rFonts w:hint="default" w:ascii="Times New Roman" w:hAnsi="Times New Roman" w:eastAsia="仿宋" w:cs="Times New Roman"/>
          <w:color w:val="auto"/>
          <w:kern w:val="0"/>
          <w:sz w:val="24"/>
          <w:szCs w:val="24"/>
        </w:rPr>
        <w:t>。</w:t>
      </w:r>
    </w:p>
    <w:p>
      <w:pPr>
        <w:widowControl/>
        <w:snapToGrid w:val="0"/>
        <w:spacing w:line="480" w:lineRule="auto"/>
        <w:ind w:firstLine="480" w:firstLineChars="200"/>
        <w:jc w:val="left"/>
        <w:rPr>
          <w:rFonts w:hint="default" w:ascii="Times New Roman" w:hAnsi="Times New Roman" w:eastAsia="仿宋" w:cs="Times New Roman"/>
          <w:color w:val="auto"/>
          <w:kern w:val="0"/>
          <w:sz w:val="24"/>
          <w:szCs w:val="24"/>
        </w:rPr>
      </w:pPr>
      <w:r>
        <w:rPr>
          <w:rFonts w:hint="default" w:ascii="Times New Roman" w:hAnsi="Times New Roman" w:eastAsia="仿宋" w:cs="Times New Roman"/>
          <w:color w:val="auto"/>
          <w:kern w:val="0"/>
          <w:sz w:val="24"/>
          <w:szCs w:val="24"/>
        </w:rPr>
        <w:t>特此声明。</w:t>
      </w:r>
    </w:p>
    <w:p>
      <w:pPr>
        <w:rPr>
          <w:rFonts w:hint="default" w:ascii="Times New Roman" w:hAnsi="Times New Roman" w:eastAsia="仿宋" w:cs="Times New Roman"/>
          <w:color w:val="auto"/>
        </w:rPr>
      </w:pPr>
    </w:p>
    <w:p>
      <w:pPr>
        <w:autoSpaceDE w:val="0"/>
        <w:autoSpaceDN w:val="0"/>
        <w:adjustRightInd w:val="0"/>
        <w:spacing w:line="360" w:lineRule="auto"/>
        <w:ind w:firstLine="480" w:firstLineChars="200"/>
        <w:rPr>
          <w:rFonts w:hint="default" w:ascii="Times New Roman" w:hAnsi="Times New Roman" w:eastAsia="仿宋" w:cs="Times New Roman"/>
          <w:color w:val="auto"/>
          <w:sz w:val="24"/>
          <w:szCs w:val="24"/>
        </w:rPr>
      </w:pPr>
    </w:p>
    <w:p>
      <w:pPr>
        <w:adjustRightInd w:val="0"/>
        <w:snapToGrid w:val="0"/>
        <w:spacing w:line="480" w:lineRule="auto"/>
        <w:ind w:firstLine="2520" w:firstLineChars="1050"/>
        <w:jc w:val="left"/>
        <w:rPr>
          <w:rFonts w:hint="default" w:ascii="Times New Roman" w:hAnsi="Times New Roman" w:eastAsia="仿宋" w:cs="Times New Roman"/>
          <w:color w:val="auto"/>
          <w:sz w:val="24"/>
          <w:u w:val="single"/>
        </w:rPr>
      </w:pPr>
      <w:r>
        <w:rPr>
          <w:rFonts w:hint="default" w:ascii="Times New Roman" w:hAnsi="Times New Roman" w:eastAsia="仿宋" w:cs="Times New Roman"/>
          <w:color w:val="auto"/>
          <w:sz w:val="24"/>
        </w:rPr>
        <w:t>供应商：</w:t>
      </w:r>
      <w:r>
        <w:rPr>
          <w:rFonts w:hint="default" w:ascii="Times New Roman" w:hAnsi="Times New Roman" w:eastAsia="仿宋" w:cs="Times New Roman"/>
          <w:color w:val="auto"/>
          <w:sz w:val="24"/>
          <w:u w:val="single"/>
        </w:rPr>
        <w:t xml:space="preserve">                         </w:t>
      </w:r>
      <w:r>
        <w:rPr>
          <w:rFonts w:hint="default" w:ascii="Times New Roman" w:hAnsi="Times New Roman" w:eastAsia="仿宋" w:cs="Times New Roman"/>
          <w:color w:val="auto"/>
          <w:sz w:val="24"/>
        </w:rPr>
        <w:t>（单位名称及公章）</w:t>
      </w:r>
    </w:p>
    <w:p>
      <w:pPr>
        <w:adjustRightInd w:val="0"/>
        <w:snapToGrid w:val="0"/>
        <w:spacing w:line="480" w:lineRule="auto"/>
        <w:ind w:firstLine="2520" w:firstLineChars="1050"/>
        <w:rPr>
          <w:rFonts w:hint="default" w:ascii="Times New Roman" w:hAnsi="Times New Roman" w:eastAsia="仿宋" w:cs="Times New Roman"/>
          <w:color w:val="auto"/>
          <w:sz w:val="24"/>
          <w:u w:val="single"/>
        </w:rPr>
      </w:pPr>
      <w:r>
        <w:rPr>
          <w:rFonts w:hint="default" w:ascii="Times New Roman" w:hAnsi="Times New Roman" w:eastAsia="仿宋" w:cs="Times New Roman"/>
          <w:color w:val="auto"/>
          <w:sz w:val="24"/>
        </w:rPr>
        <w:t>法定代表人/被授权人：</w:t>
      </w:r>
      <w:r>
        <w:rPr>
          <w:rFonts w:hint="default" w:ascii="Times New Roman" w:hAnsi="Times New Roman" w:eastAsia="仿宋" w:cs="Times New Roman"/>
          <w:color w:val="auto"/>
          <w:sz w:val="24"/>
          <w:u w:val="single"/>
        </w:rPr>
        <w:t xml:space="preserve">              </w:t>
      </w:r>
      <w:r>
        <w:rPr>
          <w:rFonts w:hint="default" w:ascii="Times New Roman" w:hAnsi="Times New Roman" w:eastAsia="仿宋" w:cs="Times New Roman"/>
          <w:color w:val="auto"/>
          <w:sz w:val="24"/>
        </w:rPr>
        <w:t>（签字或盖章）</w:t>
      </w:r>
    </w:p>
    <w:p>
      <w:pPr>
        <w:adjustRightInd w:val="0"/>
        <w:snapToGrid w:val="0"/>
        <w:spacing w:line="480" w:lineRule="auto"/>
        <w:ind w:firstLine="2520" w:firstLineChars="105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 xml:space="preserve">日    期： </w:t>
      </w:r>
      <w:r>
        <w:rPr>
          <w:rFonts w:hint="default" w:ascii="Times New Roman" w:hAnsi="Times New Roman" w:eastAsia="仿宋" w:cs="Times New Roman"/>
          <w:color w:val="auto"/>
          <w:sz w:val="24"/>
          <w:u w:val="single"/>
        </w:rPr>
        <w:t xml:space="preserve">     </w:t>
      </w:r>
      <w:r>
        <w:rPr>
          <w:rFonts w:hint="default" w:ascii="Times New Roman" w:hAnsi="Times New Roman" w:eastAsia="仿宋" w:cs="Times New Roman"/>
          <w:color w:val="auto"/>
          <w:sz w:val="24"/>
        </w:rPr>
        <w:t>年</w:t>
      </w:r>
      <w:r>
        <w:rPr>
          <w:rFonts w:hint="default" w:ascii="Times New Roman" w:hAnsi="Times New Roman" w:eastAsia="仿宋" w:cs="Times New Roman"/>
          <w:color w:val="auto"/>
          <w:sz w:val="24"/>
          <w:u w:val="single"/>
        </w:rPr>
        <w:t xml:space="preserve">     </w:t>
      </w:r>
      <w:r>
        <w:rPr>
          <w:rFonts w:hint="default" w:ascii="Times New Roman" w:hAnsi="Times New Roman" w:eastAsia="仿宋" w:cs="Times New Roman"/>
          <w:color w:val="auto"/>
          <w:sz w:val="24"/>
        </w:rPr>
        <w:t xml:space="preserve">月 </w:t>
      </w:r>
      <w:r>
        <w:rPr>
          <w:rFonts w:hint="default" w:ascii="Times New Roman" w:hAnsi="Times New Roman" w:eastAsia="仿宋" w:cs="Times New Roman"/>
          <w:color w:val="auto"/>
          <w:sz w:val="24"/>
          <w:u w:val="single"/>
        </w:rPr>
        <w:t xml:space="preserve">    </w:t>
      </w:r>
      <w:r>
        <w:rPr>
          <w:rFonts w:hint="default" w:ascii="Times New Roman" w:hAnsi="Times New Roman" w:eastAsia="仿宋" w:cs="Times New Roman"/>
          <w:color w:val="auto"/>
          <w:sz w:val="24"/>
        </w:rPr>
        <w:t xml:space="preserve"> 日</w:t>
      </w:r>
    </w:p>
    <w:p>
      <w:pPr>
        <w:rPr>
          <w:rFonts w:hint="default" w:ascii="Times New Roman" w:hAnsi="Times New Roman" w:eastAsia="仿宋" w:cs="Times New Roman"/>
          <w:b/>
          <w:bCs/>
          <w:color w:val="auto"/>
          <w:sz w:val="24"/>
          <w:szCs w:val="24"/>
        </w:rPr>
      </w:pPr>
      <w:r>
        <w:rPr>
          <w:rFonts w:hint="default" w:ascii="Times New Roman" w:hAnsi="Times New Roman" w:eastAsia="仿宋" w:cs="Times New Roman"/>
          <w:b/>
          <w:bCs/>
          <w:color w:val="auto"/>
          <w:sz w:val="24"/>
          <w:szCs w:val="24"/>
        </w:rPr>
        <w:br w:type="page"/>
      </w:r>
    </w:p>
    <w:p>
      <w:pPr>
        <w:widowControl/>
        <w:numPr>
          <w:ilvl w:val="0"/>
          <w:numId w:val="0"/>
        </w:numPr>
        <w:spacing w:line="360" w:lineRule="auto"/>
        <w:ind w:firstLine="643" w:firstLineChars="200"/>
        <w:jc w:val="center"/>
        <w:rPr>
          <w:rFonts w:hint="default" w:ascii="Times New Roman" w:hAnsi="Times New Roman" w:eastAsia="仿宋" w:cs="Times New Roman"/>
          <w:color w:val="auto"/>
          <w:lang w:eastAsia="zh-CN"/>
        </w:rPr>
      </w:pPr>
      <w:bookmarkStart w:id="226" w:name="_Toc11369"/>
      <w:bookmarkStart w:id="227" w:name="_Toc2922"/>
      <w:bookmarkStart w:id="228" w:name="_Toc10673"/>
      <w:bookmarkStart w:id="229" w:name="_Toc1246"/>
      <w:r>
        <w:rPr>
          <w:rFonts w:hint="default" w:ascii="Times New Roman" w:hAnsi="Times New Roman" w:eastAsia="仿宋" w:cs="Times New Roman"/>
          <w:b/>
          <w:bCs/>
          <w:color w:val="auto"/>
          <w:kern w:val="2"/>
          <w:sz w:val="32"/>
          <w:szCs w:val="32"/>
          <w:lang w:val="en-US" w:eastAsia="zh-CN" w:bidi="ar-SA"/>
        </w:rPr>
        <w:t xml:space="preserve">第八部分  </w:t>
      </w:r>
      <w:bookmarkEnd w:id="213"/>
      <w:bookmarkEnd w:id="214"/>
      <w:bookmarkEnd w:id="215"/>
      <w:bookmarkEnd w:id="216"/>
      <w:bookmarkEnd w:id="217"/>
      <w:bookmarkEnd w:id="218"/>
      <w:bookmarkEnd w:id="219"/>
      <w:bookmarkEnd w:id="220"/>
      <w:bookmarkEnd w:id="221"/>
      <w:bookmarkEnd w:id="222"/>
      <w:bookmarkEnd w:id="223"/>
      <w:bookmarkEnd w:id="225"/>
      <w:bookmarkEnd w:id="226"/>
      <w:bookmarkEnd w:id="227"/>
      <w:bookmarkEnd w:id="228"/>
      <w:r>
        <w:rPr>
          <w:rFonts w:hint="default" w:ascii="Times New Roman" w:hAnsi="Times New Roman" w:eastAsia="仿宋" w:cs="Times New Roman"/>
          <w:b/>
          <w:bCs/>
          <w:color w:val="auto"/>
          <w:kern w:val="2"/>
          <w:sz w:val="32"/>
          <w:szCs w:val="32"/>
          <w:lang w:val="en-US" w:eastAsia="zh-CN" w:bidi="ar-SA"/>
        </w:rPr>
        <w:t>服务方案</w:t>
      </w:r>
      <w:bookmarkEnd w:id="229"/>
    </w:p>
    <w:p>
      <w:pPr>
        <w:kinsoku w:val="0"/>
        <w:spacing w:line="5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一、</w:t>
      </w:r>
      <w:r>
        <w:rPr>
          <w:rFonts w:hint="default" w:ascii="Times New Roman" w:hAnsi="Times New Roman" w:eastAsia="仿宋" w:cs="Times New Roman"/>
          <w:color w:val="auto"/>
          <w:sz w:val="24"/>
          <w:lang w:eastAsia="zh-CN"/>
        </w:rPr>
        <w:t>供应商</w:t>
      </w:r>
      <w:r>
        <w:rPr>
          <w:rFonts w:hint="default" w:ascii="Times New Roman" w:hAnsi="Times New Roman" w:eastAsia="仿宋" w:cs="Times New Roman"/>
          <w:color w:val="auto"/>
          <w:sz w:val="24"/>
        </w:rPr>
        <w:t>企业简介</w:t>
      </w:r>
    </w:p>
    <w:p>
      <w:pPr>
        <w:kinsoku w:val="0"/>
        <w:spacing w:line="5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二、</w:t>
      </w:r>
      <w:r>
        <w:rPr>
          <w:rFonts w:hint="default" w:ascii="Times New Roman" w:hAnsi="Times New Roman" w:eastAsia="仿宋" w:cs="Times New Roman"/>
          <w:color w:val="auto"/>
          <w:sz w:val="24"/>
          <w:lang w:eastAsia="zh-CN"/>
        </w:rPr>
        <w:t>供应商</w:t>
      </w:r>
      <w:r>
        <w:rPr>
          <w:rFonts w:hint="default" w:ascii="Times New Roman" w:hAnsi="Times New Roman" w:eastAsia="仿宋" w:cs="Times New Roman"/>
          <w:color w:val="auto"/>
          <w:sz w:val="24"/>
        </w:rPr>
        <w:t>完成项目的服务方案、服务能力（按评审内容编制）</w:t>
      </w:r>
    </w:p>
    <w:p>
      <w:pPr>
        <w:kinsoku w:val="0"/>
        <w:spacing w:line="5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三、</w:t>
      </w:r>
      <w:r>
        <w:rPr>
          <w:rFonts w:hint="default" w:ascii="Times New Roman" w:hAnsi="Times New Roman" w:eastAsia="仿宋" w:cs="Times New Roman"/>
          <w:color w:val="auto"/>
          <w:sz w:val="24"/>
          <w:szCs w:val="24"/>
        </w:rPr>
        <w:t>拟派项目组人员</w:t>
      </w:r>
      <w:r>
        <w:rPr>
          <w:rFonts w:hint="default" w:ascii="Times New Roman" w:hAnsi="Times New Roman" w:eastAsia="仿宋" w:cs="Times New Roman"/>
          <w:color w:val="auto"/>
          <w:sz w:val="24"/>
          <w:szCs w:val="24"/>
          <w:lang w:eastAsia="zh-CN"/>
        </w:rPr>
        <w:t>配置情况</w:t>
      </w:r>
    </w:p>
    <w:p>
      <w:pPr>
        <w:kinsoku w:val="0"/>
        <w:spacing w:line="500" w:lineRule="exact"/>
        <w:ind w:firstLine="480" w:firstLineChars="200"/>
        <w:rPr>
          <w:rFonts w:hint="default" w:ascii="Times New Roman" w:hAnsi="Times New Roman" w:eastAsia="仿宋" w:cs="Times New Roman"/>
          <w:color w:val="auto"/>
          <w:sz w:val="24"/>
          <w:szCs w:val="24"/>
          <w:lang w:eastAsia="zh-CN"/>
        </w:rPr>
      </w:pPr>
      <w:r>
        <w:rPr>
          <w:rFonts w:hint="default" w:ascii="Times New Roman" w:hAnsi="Times New Roman" w:eastAsia="仿宋" w:cs="Times New Roman"/>
          <w:color w:val="auto"/>
          <w:sz w:val="24"/>
        </w:rPr>
        <w:t>四、业绩证明材料</w:t>
      </w:r>
    </w:p>
    <w:p>
      <w:pPr>
        <w:kinsoku w:val="0"/>
        <w:spacing w:line="5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五、</w:t>
      </w:r>
      <w:r>
        <w:rPr>
          <w:rFonts w:hint="default" w:ascii="Times New Roman" w:hAnsi="Times New Roman" w:eastAsia="仿宋" w:cs="Times New Roman"/>
          <w:color w:val="auto"/>
          <w:sz w:val="24"/>
          <w:lang w:val="en-US" w:eastAsia="zh-CN"/>
        </w:rPr>
        <w:t>企业荣誉</w:t>
      </w:r>
    </w:p>
    <w:p>
      <w:pPr>
        <w:kinsoku w:val="0"/>
        <w:spacing w:line="5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lang w:eastAsia="zh-CN"/>
        </w:rPr>
        <w:t>六、</w:t>
      </w:r>
      <w:r>
        <w:rPr>
          <w:rFonts w:hint="default" w:ascii="Times New Roman" w:hAnsi="Times New Roman" w:eastAsia="仿宋" w:cs="Times New Roman"/>
          <w:b w:val="0"/>
          <w:bCs/>
          <w:color w:val="auto"/>
          <w:sz w:val="24"/>
        </w:rPr>
        <w:t>售后服务承诺</w:t>
      </w:r>
    </w:p>
    <w:p>
      <w:pPr>
        <w:kinsoku w:val="0"/>
        <w:spacing w:line="500" w:lineRule="exact"/>
        <w:ind w:firstLine="480" w:firstLineChars="200"/>
        <w:rPr>
          <w:rFonts w:hint="default" w:ascii="Times New Roman" w:hAnsi="Times New Roman" w:eastAsia="仿宋" w:cs="Times New Roman"/>
          <w:color w:val="auto"/>
          <w:sz w:val="24"/>
          <w:lang w:eastAsia="zh-CN"/>
        </w:rPr>
      </w:pPr>
      <w:r>
        <w:rPr>
          <w:rFonts w:hint="default" w:ascii="Times New Roman" w:hAnsi="Times New Roman" w:eastAsia="仿宋" w:cs="Times New Roman"/>
          <w:color w:val="auto"/>
          <w:sz w:val="24"/>
          <w:lang w:eastAsia="zh-CN"/>
        </w:rPr>
        <w:t>七、</w:t>
      </w:r>
      <w:r>
        <w:rPr>
          <w:rFonts w:hint="default" w:ascii="Times New Roman" w:hAnsi="Times New Roman" w:eastAsia="仿宋" w:cs="Times New Roman"/>
          <w:b w:val="0"/>
          <w:bCs/>
          <w:color w:val="auto"/>
          <w:sz w:val="24"/>
        </w:rPr>
        <w:t>设计效果图</w:t>
      </w:r>
    </w:p>
    <w:p>
      <w:pPr>
        <w:kinsoku w:val="0"/>
        <w:spacing w:line="500" w:lineRule="exact"/>
        <w:ind w:firstLine="482" w:firstLineChars="200"/>
        <w:rPr>
          <w:rFonts w:hint="default" w:ascii="Times New Roman" w:hAnsi="Times New Roman" w:eastAsia="仿宋" w:cs="Times New Roman"/>
          <w:color w:val="auto"/>
          <w:sz w:val="24"/>
        </w:rPr>
      </w:pPr>
      <w:r>
        <w:rPr>
          <w:rFonts w:hint="default" w:ascii="Times New Roman" w:hAnsi="Times New Roman" w:eastAsia="仿宋" w:cs="Times New Roman"/>
          <w:b/>
          <w:color w:val="auto"/>
          <w:sz w:val="24"/>
        </w:rPr>
        <w:t>（各</w:t>
      </w:r>
      <w:r>
        <w:rPr>
          <w:rFonts w:hint="default" w:ascii="Times New Roman" w:hAnsi="Times New Roman" w:eastAsia="仿宋" w:cs="Times New Roman"/>
          <w:b/>
          <w:color w:val="auto"/>
          <w:sz w:val="24"/>
          <w:lang w:eastAsia="zh-CN"/>
        </w:rPr>
        <w:t>供应商</w:t>
      </w:r>
      <w:r>
        <w:rPr>
          <w:rFonts w:hint="default" w:ascii="Times New Roman" w:hAnsi="Times New Roman" w:eastAsia="仿宋" w:cs="Times New Roman"/>
          <w:b/>
          <w:color w:val="auto"/>
          <w:sz w:val="24"/>
        </w:rPr>
        <w:t>根据采购内容及要求，可自主编写方案说明，包含但不限于以上内容）</w:t>
      </w:r>
    </w:p>
    <w:p>
      <w:pPr>
        <w:spacing w:line="500" w:lineRule="exact"/>
        <w:jc w:val="center"/>
        <w:rPr>
          <w:rFonts w:hint="default" w:ascii="Times New Roman" w:hAnsi="Times New Roman" w:eastAsia="仿宋" w:cs="Times New Roman"/>
          <w:color w:val="auto"/>
          <w:sz w:val="24"/>
        </w:rPr>
      </w:pPr>
    </w:p>
    <w:p>
      <w:pPr>
        <w:spacing w:line="500" w:lineRule="exact"/>
        <w:jc w:val="center"/>
        <w:rPr>
          <w:rFonts w:hint="default" w:ascii="Times New Roman" w:hAnsi="Times New Roman" w:eastAsia="仿宋" w:cs="Times New Roman"/>
          <w:color w:val="auto"/>
          <w:sz w:val="32"/>
          <w:szCs w:val="32"/>
        </w:rPr>
        <w:sectPr>
          <w:headerReference r:id="rId21" w:type="default"/>
          <w:footerReference r:id="rId22" w:type="default"/>
          <w:footerReference r:id="rId23" w:type="even"/>
          <w:pgSz w:w="11906" w:h="16838"/>
          <w:pgMar w:top="1440" w:right="1800" w:bottom="1440" w:left="1800" w:header="851" w:footer="992" w:gutter="0"/>
          <w:pgNumType w:fmt="decimal"/>
          <w:cols w:space="720" w:num="1"/>
          <w:docGrid w:type="lines" w:linePitch="312" w:charSpace="0"/>
        </w:sectPr>
      </w:pPr>
    </w:p>
    <w:p>
      <w:pPr>
        <w:spacing w:line="360" w:lineRule="auto"/>
        <w:jc w:val="left"/>
        <w:rPr>
          <w:rFonts w:hint="default" w:ascii="Times New Roman" w:hAnsi="Times New Roman" w:eastAsia="仿宋" w:cs="Times New Roman"/>
          <w:color w:val="auto"/>
          <w:szCs w:val="21"/>
          <w:lang w:val="zh-CN"/>
        </w:rPr>
      </w:pPr>
      <w:bookmarkStart w:id="230" w:name="_Toc32563"/>
      <w:bookmarkStart w:id="231" w:name="_Toc25761"/>
      <w:bookmarkStart w:id="232" w:name="_Toc4340"/>
      <w:bookmarkStart w:id="233" w:name="_Toc19086"/>
      <w:bookmarkStart w:id="234" w:name="_Toc21685"/>
      <w:r>
        <w:rPr>
          <w:rFonts w:hint="default" w:ascii="Times New Roman" w:hAnsi="Times New Roman" w:eastAsia="仿宋" w:cs="Times New Roman"/>
          <w:b w:val="0"/>
          <w:bCs w:val="0"/>
          <w:color w:val="auto"/>
          <w:sz w:val="24"/>
          <w:szCs w:val="24"/>
          <w:lang w:eastAsia="zh-CN"/>
        </w:rPr>
        <w:t>格式</w:t>
      </w:r>
      <w:r>
        <w:rPr>
          <w:rFonts w:hint="default" w:ascii="Times New Roman" w:hAnsi="Times New Roman" w:eastAsia="仿宋" w:cs="Times New Roman"/>
          <w:b w:val="0"/>
          <w:bCs w:val="0"/>
          <w:color w:val="auto"/>
          <w:sz w:val="24"/>
          <w:szCs w:val="24"/>
          <w:lang w:val="en-US" w:eastAsia="zh-CN"/>
        </w:rPr>
        <w:t>6</w:t>
      </w:r>
      <w:r>
        <w:rPr>
          <w:rFonts w:hint="default" w:ascii="Times New Roman" w:hAnsi="Times New Roman" w:eastAsia="仿宋" w:cs="Times New Roman"/>
          <w:b w:val="0"/>
          <w:bCs w:val="0"/>
          <w:color w:val="auto"/>
          <w:sz w:val="24"/>
          <w:szCs w:val="24"/>
          <w:lang w:eastAsia="zh-CN"/>
        </w:rPr>
        <w:t>：</w:t>
      </w:r>
    </w:p>
    <w:p>
      <w:pPr>
        <w:spacing w:line="348" w:lineRule="auto"/>
        <w:ind w:left="680" w:leftChars="123" w:hanging="422" w:hangingChars="150"/>
        <w:jc w:val="center"/>
        <w:rPr>
          <w:rFonts w:hint="default" w:ascii="Times New Roman" w:hAnsi="Times New Roman" w:eastAsia="仿宋" w:cs="Times New Roman"/>
          <w:b/>
          <w:bCs/>
          <w:color w:val="auto"/>
          <w:sz w:val="28"/>
          <w:szCs w:val="24"/>
        </w:rPr>
      </w:pPr>
      <w:r>
        <w:rPr>
          <w:rFonts w:hint="default" w:ascii="Times New Roman" w:hAnsi="Times New Roman" w:eastAsia="仿宋" w:cs="Times New Roman"/>
          <w:b/>
          <w:bCs/>
          <w:color w:val="auto"/>
          <w:sz w:val="28"/>
          <w:szCs w:val="24"/>
          <w:lang w:eastAsia="zh-CN"/>
        </w:rPr>
        <w:t>供应商</w:t>
      </w:r>
      <w:r>
        <w:rPr>
          <w:rFonts w:hint="default" w:ascii="Times New Roman" w:hAnsi="Times New Roman" w:eastAsia="仿宋" w:cs="Times New Roman"/>
          <w:b/>
          <w:bCs/>
          <w:color w:val="auto"/>
          <w:sz w:val="28"/>
          <w:szCs w:val="24"/>
        </w:rPr>
        <w:t>基本情况表</w:t>
      </w:r>
    </w:p>
    <w:tbl>
      <w:tblPr>
        <w:tblStyle w:val="21"/>
        <w:tblW w:w="8941" w:type="dxa"/>
        <w:tblInd w:w="-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1080"/>
        <w:gridCol w:w="2409"/>
        <w:gridCol w:w="137"/>
        <w:gridCol w:w="1378"/>
        <w:gridCol w:w="19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980" w:type="dxa"/>
            <w:noWrap w:val="0"/>
            <w:vAlign w:val="center"/>
          </w:tcPr>
          <w:p>
            <w:pPr>
              <w:spacing w:line="360" w:lineRule="auto"/>
              <w:jc w:val="center"/>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申请人名称</w:t>
            </w:r>
          </w:p>
        </w:tc>
        <w:tc>
          <w:tcPr>
            <w:tcW w:w="6961" w:type="dxa"/>
            <w:gridSpan w:val="5"/>
            <w:noWrap w:val="0"/>
            <w:vAlign w:val="center"/>
          </w:tcPr>
          <w:p>
            <w:pPr>
              <w:spacing w:line="360" w:lineRule="auto"/>
              <w:jc w:val="center"/>
              <w:rPr>
                <w:rFonts w:hint="default" w:ascii="Times New Roman" w:hAnsi="Times New Roman" w:eastAsia="仿宋"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980" w:type="dxa"/>
            <w:noWrap w:val="0"/>
            <w:vAlign w:val="center"/>
          </w:tcPr>
          <w:p>
            <w:pPr>
              <w:spacing w:line="360" w:lineRule="auto"/>
              <w:jc w:val="center"/>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注册地址</w:t>
            </w:r>
          </w:p>
        </w:tc>
        <w:tc>
          <w:tcPr>
            <w:tcW w:w="3626" w:type="dxa"/>
            <w:gridSpan w:val="3"/>
            <w:noWrap w:val="0"/>
            <w:vAlign w:val="center"/>
          </w:tcPr>
          <w:p>
            <w:pPr>
              <w:spacing w:line="360" w:lineRule="auto"/>
              <w:jc w:val="center"/>
              <w:rPr>
                <w:rFonts w:hint="default" w:ascii="Times New Roman" w:hAnsi="Times New Roman" w:eastAsia="仿宋" w:cs="Times New Roman"/>
                <w:color w:val="auto"/>
                <w:sz w:val="24"/>
              </w:rPr>
            </w:pPr>
          </w:p>
        </w:tc>
        <w:tc>
          <w:tcPr>
            <w:tcW w:w="1378" w:type="dxa"/>
            <w:noWrap w:val="0"/>
            <w:vAlign w:val="center"/>
          </w:tcPr>
          <w:p>
            <w:pPr>
              <w:spacing w:line="360" w:lineRule="auto"/>
              <w:jc w:val="center"/>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邮政编码</w:t>
            </w:r>
          </w:p>
        </w:tc>
        <w:tc>
          <w:tcPr>
            <w:tcW w:w="1957" w:type="dxa"/>
            <w:noWrap w:val="0"/>
            <w:vAlign w:val="center"/>
          </w:tcPr>
          <w:p>
            <w:pPr>
              <w:spacing w:line="360" w:lineRule="auto"/>
              <w:jc w:val="center"/>
              <w:rPr>
                <w:rFonts w:hint="default" w:ascii="Times New Roman" w:hAnsi="Times New Roman" w:eastAsia="仿宋"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980" w:type="dxa"/>
            <w:vMerge w:val="restart"/>
            <w:noWrap w:val="0"/>
            <w:vAlign w:val="center"/>
          </w:tcPr>
          <w:p>
            <w:pPr>
              <w:spacing w:line="360" w:lineRule="auto"/>
              <w:jc w:val="center"/>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联系方式</w:t>
            </w:r>
          </w:p>
        </w:tc>
        <w:tc>
          <w:tcPr>
            <w:tcW w:w="1080" w:type="dxa"/>
            <w:noWrap w:val="0"/>
            <w:vAlign w:val="center"/>
          </w:tcPr>
          <w:p>
            <w:pPr>
              <w:spacing w:line="360" w:lineRule="auto"/>
              <w:jc w:val="center"/>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联系人</w:t>
            </w:r>
          </w:p>
        </w:tc>
        <w:tc>
          <w:tcPr>
            <w:tcW w:w="2546" w:type="dxa"/>
            <w:gridSpan w:val="2"/>
            <w:noWrap w:val="0"/>
            <w:vAlign w:val="center"/>
          </w:tcPr>
          <w:p>
            <w:pPr>
              <w:spacing w:line="360" w:lineRule="auto"/>
              <w:jc w:val="center"/>
              <w:rPr>
                <w:rFonts w:hint="default" w:ascii="Times New Roman" w:hAnsi="Times New Roman" w:eastAsia="仿宋" w:cs="Times New Roman"/>
                <w:color w:val="auto"/>
                <w:sz w:val="24"/>
              </w:rPr>
            </w:pPr>
          </w:p>
        </w:tc>
        <w:tc>
          <w:tcPr>
            <w:tcW w:w="1378" w:type="dxa"/>
            <w:noWrap w:val="0"/>
            <w:vAlign w:val="center"/>
          </w:tcPr>
          <w:p>
            <w:pPr>
              <w:spacing w:line="360" w:lineRule="auto"/>
              <w:jc w:val="center"/>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电话</w:t>
            </w:r>
          </w:p>
        </w:tc>
        <w:tc>
          <w:tcPr>
            <w:tcW w:w="1957" w:type="dxa"/>
            <w:noWrap w:val="0"/>
            <w:vAlign w:val="center"/>
          </w:tcPr>
          <w:p>
            <w:pPr>
              <w:spacing w:line="360" w:lineRule="auto"/>
              <w:jc w:val="center"/>
              <w:rPr>
                <w:rFonts w:hint="default" w:ascii="Times New Roman" w:hAnsi="Times New Roman" w:eastAsia="仿宋"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1980" w:type="dxa"/>
            <w:vMerge w:val="continue"/>
            <w:noWrap w:val="0"/>
            <w:vAlign w:val="center"/>
          </w:tcPr>
          <w:p>
            <w:pPr>
              <w:spacing w:line="360" w:lineRule="auto"/>
              <w:jc w:val="center"/>
              <w:rPr>
                <w:rFonts w:hint="default" w:ascii="Times New Roman" w:hAnsi="Times New Roman" w:eastAsia="仿宋" w:cs="Times New Roman"/>
                <w:color w:val="auto"/>
                <w:sz w:val="24"/>
              </w:rPr>
            </w:pPr>
          </w:p>
        </w:tc>
        <w:tc>
          <w:tcPr>
            <w:tcW w:w="1080" w:type="dxa"/>
            <w:noWrap w:val="0"/>
            <w:vAlign w:val="center"/>
          </w:tcPr>
          <w:p>
            <w:pPr>
              <w:spacing w:line="360" w:lineRule="auto"/>
              <w:jc w:val="center"/>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传真</w:t>
            </w:r>
          </w:p>
        </w:tc>
        <w:tc>
          <w:tcPr>
            <w:tcW w:w="2546" w:type="dxa"/>
            <w:gridSpan w:val="2"/>
            <w:noWrap w:val="0"/>
            <w:vAlign w:val="center"/>
          </w:tcPr>
          <w:p>
            <w:pPr>
              <w:spacing w:line="360" w:lineRule="auto"/>
              <w:jc w:val="center"/>
              <w:rPr>
                <w:rFonts w:hint="default" w:ascii="Times New Roman" w:hAnsi="Times New Roman" w:eastAsia="仿宋" w:cs="Times New Roman"/>
                <w:color w:val="auto"/>
                <w:sz w:val="24"/>
              </w:rPr>
            </w:pPr>
          </w:p>
        </w:tc>
        <w:tc>
          <w:tcPr>
            <w:tcW w:w="1378" w:type="dxa"/>
            <w:noWrap w:val="0"/>
            <w:vAlign w:val="center"/>
          </w:tcPr>
          <w:p>
            <w:pPr>
              <w:spacing w:line="360" w:lineRule="auto"/>
              <w:jc w:val="center"/>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网址</w:t>
            </w:r>
          </w:p>
        </w:tc>
        <w:tc>
          <w:tcPr>
            <w:tcW w:w="1957" w:type="dxa"/>
            <w:noWrap w:val="0"/>
            <w:vAlign w:val="center"/>
          </w:tcPr>
          <w:p>
            <w:pPr>
              <w:spacing w:line="360" w:lineRule="auto"/>
              <w:jc w:val="center"/>
              <w:rPr>
                <w:rFonts w:hint="default" w:ascii="Times New Roman" w:hAnsi="Times New Roman" w:eastAsia="仿宋"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1980" w:type="dxa"/>
            <w:noWrap w:val="0"/>
            <w:vAlign w:val="center"/>
          </w:tcPr>
          <w:p>
            <w:pPr>
              <w:spacing w:line="360" w:lineRule="auto"/>
              <w:jc w:val="center"/>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组织结构</w:t>
            </w:r>
          </w:p>
        </w:tc>
        <w:tc>
          <w:tcPr>
            <w:tcW w:w="6961" w:type="dxa"/>
            <w:gridSpan w:val="5"/>
            <w:noWrap w:val="0"/>
            <w:vAlign w:val="center"/>
          </w:tcPr>
          <w:p>
            <w:pPr>
              <w:spacing w:line="360" w:lineRule="auto"/>
              <w:jc w:val="center"/>
              <w:rPr>
                <w:rFonts w:hint="default" w:ascii="Times New Roman" w:hAnsi="Times New Roman" w:eastAsia="仿宋"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noWrap w:val="0"/>
            <w:vAlign w:val="center"/>
          </w:tcPr>
          <w:p>
            <w:pPr>
              <w:spacing w:line="360" w:lineRule="auto"/>
              <w:jc w:val="center"/>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法定代表人</w:t>
            </w:r>
          </w:p>
        </w:tc>
        <w:tc>
          <w:tcPr>
            <w:tcW w:w="1080" w:type="dxa"/>
            <w:noWrap w:val="0"/>
            <w:vAlign w:val="center"/>
          </w:tcPr>
          <w:p>
            <w:pPr>
              <w:spacing w:line="360" w:lineRule="auto"/>
              <w:jc w:val="center"/>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姓名</w:t>
            </w:r>
          </w:p>
        </w:tc>
        <w:tc>
          <w:tcPr>
            <w:tcW w:w="2409" w:type="dxa"/>
            <w:noWrap w:val="0"/>
            <w:vAlign w:val="center"/>
          </w:tcPr>
          <w:p>
            <w:pPr>
              <w:spacing w:line="360" w:lineRule="auto"/>
              <w:jc w:val="center"/>
              <w:rPr>
                <w:rFonts w:hint="default" w:ascii="Times New Roman" w:hAnsi="Times New Roman" w:eastAsia="仿宋" w:cs="Times New Roman"/>
                <w:color w:val="auto"/>
                <w:sz w:val="24"/>
              </w:rPr>
            </w:pPr>
          </w:p>
        </w:tc>
        <w:tc>
          <w:tcPr>
            <w:tcW w:w="1515" w:type="dxa"/>
            <w:gridSpan w:val="2"/>
            <w:noWrap w:val="0"/>
            <w:vAlign w:val="center"/>
          </w:tcPr>
          <w:p>
            <w:pPr>
              <w:spacing w:line="360" w:lineRule="auto"/>
              <w:jc w:val="center"/>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电话</w:t>
            </w:r>
          </w:p>
        </w:tc>
        <w:tc>
          <w:tcPr>
            <w:tcW w:w="1957" w:type="dxa"/>
            <w:noWrap w:val="0"/>
            <w:vAlign w:val="center"/>
          </w:tcPr>
          <w:p>
            <w:pPr>
              <w:spacing w:line="360" w:lineRule="auto"/>
              <w:jc w:val="center"/>
              <w:rPr>
                <w:rFonts w:hint="default" w:ascii="Times New Roman" w:hAnsi="Times New Roman" w:eastAsia="仿宋"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noWrap w:val="0"/>
            <w:vAlign w:val="center"/>
          </w:tcPr>
          <w:p>
            <w:pPr>
              <w:spacing w:line="360" w:lineRule="auto"/>
              <w:jc w:val="center"/>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成立时间</w:t>
            </w:r>
          </w:p>
        </w:tc>
        <w:tc>
          <w:tcPr>
            <w:tcW w:w="3489" w:type="dxa"/>
            <w:gridSpan w:val="2"/>
            <w:noWrap w:val="0"/>
            <w:vAlign w:val="center"/>
          </w:tcPr>
          <w:p>
            <w:pPr>
              <w:spacing w:line="360" w:lineRule="auto"/>
              <w:jc w:val="center"/>
              <w:rPr>
                <w:rFonts w:hint="default" w:ascii="Times New Roman" w:hAnsi="Times New Roman" w:eastAsia="仿宋" w:cs="Times New Roman"/>
                <w:color w:val="auto"/>
                <w:sz w:val="24"/>
              </w:rPr>
            </w:pPr>
          </w:p>
        </w:tc>
        <w:tc>
          <w:tcPr>
            <w:tcW w:w="3472" w:type="dxa"/>
            <w:gridSpan w:val="3"/>
            <w:noWrap w:val="0"/>
            <w:vAlign w:val="center"/>
          </w:tcPr>
          <w:p>
            <w:pPr>
              <w:spacing w:line="360" w:lineRule="auto"/>
              <w:jc w:val="center"/>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noWrap w:val="0"/>
            <w:vAlign w:val="center"/>
          </w:tcPr>
          <w:p>
            <w:pPr>
              <w:spacing w:line="360" w:lineRule="auto"/>
              <w:jc w:val="center"/>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营业执照号</w:t>
            </w:r>
          </w:p>
        </w:tc>
        <w:tc>
          <w:tcPr>
            <w:tcW w:w="6961" w:type="dxa"/>
            <w:gridSpan w:val="5"/>
            <w:noWrap w:val="0"/>
            <w:vAlign w:val="center"/>
          </w:tcPr>
          <w:p>
            <w:pPr>
              <w:spacing w:line="360" w:lineRule="auto"/>
              <w:jc w:val="center"/>
              <w:rPr>
                <w:rFonts w:hint="default" w:ascii="Times New Roman" w:hAnsi="Times New Roman" w:eastAsia="仿宋"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noWrap w:val="0"/>
            <w:vAlign w:val="center"/>
          </w:tcPr>
          <w:p>
            <w:pPr>
              <w:spacing w:line="360" w:lineRule="auto"/>
              <w:jc w:val="center"/>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注册资金</w:t>
            </w:r>
          </w:p>
        </w:tc>
        <w:tc>
          <w:tcPr>
            <w:tcW w:w="6961" w:type="dxa"/>
            <w:gridSpan w:val="5"/>
            <w:noWrap w:val="0"/>
            <w:vAlign w:val="center"/>
          </w:tcPr>
          <w:p>
            <w:pPr>
              <w:spacing w:line="360" w:lineRule="auto"/>
              <w:jc w:val="center"/>
              <w:rPr>
                <w:rFonts w:hint="default" w:ascii="Times New Roman" w:hAnsi="Times New Roman" w:eastAsia="仿宋"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noWrap w:val="0"/>
            <w:vAlign w:val="center"/>
          </w:tcPr>
          <w:p>
            <w:pPr>
              <w:spacing w:line="360" w:lineRule="auto"/>
              <w:jc w:val="center"/>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开户银行</w:t>
            </w:r>
          </w:p>
        </w:tc>
        <w:tc>
          <w:tcPr>
            <w:tcW w:w="6961" w:type="dxa"/>
            <w:gridSpan w:val="5"/>
            <w:noWrap w:val="0"/>
            <w:vAlign w:val="center"/>
          </w:tcPr>
          <w:p>
            <w:pPr>
              <w:spacing w:line="360" w:lineRule="auto"/>
              <w:jc w:val="center"/>
              <w:rPr>
                <w:rFonts w:hint="default" w:ascii="Times New Roman" w:hAnsi="Times New Roman" w:eastAsia="仿宋"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noWrap w:val="0"/>
            <w:vAlign w:val="center"/>
          </w:tcPr>
          <w:p>
            <w:pPr>
              <w:spacing w:line="360" w:lineRule="auto"/>
              <w:jc w:val="center"/>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账号</w:t>
            </w:r>
          </w:p>
        </w:tc>
        <w:tc>
          <w:tcPr>
            <w:tcW w:w="6961" w:type="dxa"/>
            <w:gridSpan w:val="5"/>
            <w:noWrap w:val="0"/>
            <w:vAlign w:val="center"/>
          </w:tcPr>
          <w:p>
            <w:pPr>
              <w:spacing w:line="360" w:lineRule="auto"/>
              <w:jc w:val="center"/>
              <w:rPr>
                <w:rFonts w:hint="default" w:ascii="Times New Roman" w:hAnsi="Times New Roman" w:eastAsia="仿宋"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7" w:hRule="atLeast"/>
        </w:trPr>
        <w:tc>
          <w:tcPr>
            <w:tcW w:w="1980" w:type="dxa"/>
            <w:noWrap w:val="0"/>
            <w:vAlign w:val="center"/>
          </w:tcPr>
          <w:p>
            <w:pPr>
              <w:spacing w:line="360" w:lineRule="auto"/>
              <w:jc w:val="center"/>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经营范围</w:t>
            </w:r>
          </w:p>
        </w:tc>
        <w:tc>
          <w:tcPr>
            <w:tcW w:w="6961" w:type="dxa"/>
            <w:gridSpan w:val="5"/>
            <w:noWrap w:val="0"/>
            <w:vAlign w:val="center"/>
          </w:tcPr>
          <w:p>
            <w:pPr>
              <w:spacing w:line="360" w:lineRule="auto"/>
              <w:ind w:firstLine="480" w:firstLineChars="200"/>
              <w:rPr>
                <w:rFonts w:hint="default" w:ascii="Times New Roman" w:hAnsi="Times New Roman" w:eastAsia="仿宋"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trPr>
        <w:tc>
          <w:tcPr>
            <w:tcW w:w="1980" w:type="dxa"/>
            <w:noWrap w:val="0"/>
            <w:vAlign w:val="center"/>
          </w:tcPr>
          <w:p>
            <w:pPr>
              <w:spacing w:line="360" w:lineRule="auto"/>
              <w:jc w:val="center"/>
              <w:rPr>
                <w:rFonts w:hint="default" w:ascii="Times New Roman" w:hAnsi="Times New Roman" w:eastAsia="仿宋" w:cs="Times New Roman"/>
                <w:color w:val="auto"/>
                <w:sz w:val="24"/>
                <w:lang w:eastAsia="zh-CN"/>
              </w:rPr>
            </w:pPr>
            <w:r>
              <w:rPr>
                <w:rFonts w:hint="default" w:ascii="Times New Roman" w:hAnsi="Times New Roman" w:eastAsia="仿宋" w:cs="Times New Roman"/>
                <w:color w:val="auto"/>
                <w:sz w:val="24"/>
                <w:lang w:eastAsia="zh-CN"/>
              </w:rPr>
              <w:t>组织框架</w:t>
            </w:r>
          </w:p>
        </w:tc>
        <w:tc>
          <w:tcPr>
            <w:tcW w:w="6961" w:type="dxa"/>
            <w:gridSpan w:val="5"/>
            <w:noWrap w:val="0"/>
            <w:vAlign w:val="center"/>
          </w:tcPr>
          <w:p>
            <w:pPr>
              <w:spacing w:line="360" w:lineRule="auto"/>
              <w:jc w:val="center"/>
              <w:rPr>
                <w:rFonts w:hint="default" w:ascii="Times New Roman" w:hAnsi="Times New Roman" w:eastAsia="仿宋" w:cs="Times New Roman"/>
                <w:color w:val="auto"/>
                <w:sz w:val="24"/>
              </w:rPr>
            </w:pPr>
          </w:p>
        </w:tc>
      </w:tr>
    </w:tbl>
    <w:p>
      <w:pPr>
        <w:spacing w:line="480" w:lineRule="exact"/>
        <w:outlineLvl w:val="2"/>
        <w:rPr>
          <w:rFonts w:hint="default" w:ascii="Times New Roman" w:hAnsi="Times New Roman" w:eastAsia="仿宋" w:cs="Times New Roman"/>
          <w:b/>
          <w:color w:val="auto"/>
          <w:sz w:val="24"/>
        </w:rPr>
      </w:pPr>
    </w:p>
    <w:p>
      <w:pPr>
        <w:rPr>
          <w:rFonts w:hint="default" w:ascii="Times New Roman" w:hAnsi="Times New Roman" w:eastAsia="仿宋" w:cs="Times New Roman"/>
          <w:color w:val="auto"/>
        </w:rPr>
      </w:pPr>
      <w:r>
        <w:rPr>
          <w:rFonts w:hint="default" w:ascii="Times New Roman" w:hAnsi="Times New Roman" w:eastAsia="仿宋" w:cs="Times New Roman"/>
          <w:color w:val="auto"/>
        </w:rPr>
        <w:t xml:space="preserve">  </w:t>
      </w:r>
      <w:r>
        <w:rPr>
          <w:rFonts w:hint="default" w:ascii="Times New Roman" w:hAnsi="Times New Roman" w:eastAsia="仿宋" w:cs="Times New Roman"/>
          <w:color w:val="auto"/>
        </w:rPr>
        <w:br w:type="page"/>
      </w:r>
    </w:p>
    <w:p>
      <w:pPr>
        <w:spacing w:line="360" w:lineRule="auto"/>
        <w:jc w:val="left"/>
        <w:rPr>
          <w:rFonts w:hint="default" w:ascii="Times New Roman" w:hAnsi="Times New Roman" w:eastAsia="仿宋" w:cs="Times New Roman"/>
          <w:color w:val="auto"/>
          <w:szCs w:val="21"/>
          <w:lang w:val="zh-CN"/>
        </w:rPr>
      </w:pPr>
      <w:bookmarkStart w:id="235" w:name="_Toc24621"/>
      <w:bookmarkStart w:id="236" w:name="_Toc32748"/>
      <w:bookmarkStart w:id="237" w:name="_Toc6078"/>
      <w:r>
        <w:rPr>
          <w:rFonts w:hint="default" w:ascii="Times New Roman" w:hAnsi="Times New Roman" w:eastAsia="仿宋" w:cs="Times New Roman"/>
          <w:b w:val="0"/>
          <w:bCs w:val="0"/>
          <w:color w:val="auto"/>
          <w:sz w:val="24"/>
          <w:szCs w:val="24"/>
          <w:lang w:eastAsia="zh-CN"/>
        </w:rPr>
        <w:t>格式</w:t>
      </w:r>
      <w:r>
        <w:rPr>
          <w:rFonts w:hint="default" w:ascii="Times New Roman" w:hAnsi="Times New Roman" w:eastAsia="仿宋" w:cs="Times New Roman"/>
          <w:b w:val="0"/>
          <w:bCs w:val="0"/>
          <w:color w:val="auto"/>
          <w:sz w:val="24"/>
          <w:szCs w:val="24"/>
          <w:lang w:val="en-US" w:eastAsia="zh-CN"/>
        </w:rPr>
        <w:t>7</w:t>
      </w:r>
      <w:r>
        <w:rPr>
          <w:rFonts w:hint="default" w:ascii="Times New Roman" w:hAnsi="Times New Roman" w:eastAsia="仿宋" w:cs="Times New Roman"/>
          <w:b w:val="0"/>
          <w:bCs w:val="0"/>
          <w:color w:val="auto"/>
          <w:sz w:val="24"/>
          <w:szCs w:val="24"/>
          <w:lang w:eastAsia="zh-CN"/>
        </w:rPr>
        <w:t>：</w:t>
      </w:r>
    </w:p>
    <w:p>
      <w:pPr>
        <w:jc w:val="center"/>
        <w:rPr>
          <w:rFonts w:hint="default" w:ascii="Times New Roman" w:hAnsi="Times New Roman" w:eastAsia="仿宋" w:cs="Times New Roman"/>
          <w:b/>
          <w:bCs/>
          <w:color w:val="auto"/>
          <w:kern w:val="44"/>
          <w:sz w:val="28"/>
          <w:szCs w:val="24"/>
        </w:rPr>
      </w:pPr>
      <w:r>
        <w:rPr>
          <w:rFonts w:hint="default" w:ascii="Times New Roman" w:hAnsi="Times New Roman" w:eastAsia="仿宋" w:cs="Times New Roman"/>
          <w:b/>
          <w:bCs/>
          <w:color w:val="auto"/>
          <w:kern w:val="44"/>
          <w:sz w:val="28"/>
          <w:szCs w:val="24"/>
        </w:rPr>
        <w:t>拟投入项目人员</w:t>
      </w:r>
      <w:r>
        <w:rPr>
          <w:rFonts w:hint="default" w:ascii="Times New Roman" w:hAnsi="Times New Roman" w:eastAsia="仿宋" w:cs="Times New Roman"/>
          <w:b/>
          <w:bCs/>
          <w:color w:val="auto"/>
          <w:kern w:val="44"/>
          <w:sz w:val="28"/>
          <w:szCs w:val="24"/>
          <w:lang w:eastAsia="zh-CN"/>
        </w:rPr>
        <w:t>情况</w:t>
      </w:r>
      <w:r>
        <w:rPr>
          <w:rFonts w:hint="default" w:ascii="Times New Roman" w:hAnsi="Times New Roman" w:eastAsia="仿宋" w:cs="Times New Roman"/>
          <w:b/>
          <w:bCs/>
          <w:color w:val="auto"/>
          <w:kern w:val="44"/>
          <w:sz w:val="28"/>
          <w:szCs w:val="24"/>
        </w:rPr>
        <w:t>表</w:t>
      </w:r>
    </w:p>
    <w:tbl>
      <w:tblPr>
        <w:tblStyle w:val="21"/>
        <w:tblW w:w="955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19"/>
        <w:gridCol w:w="970"/>
        <w:gridCol w:w="969"/>
        <w:gridCol w:w="1779"/>
        <w:gridCol w:w="1131"/>
        <w:gridCol w:w="969"/>
        <w:gridCol w:w="282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0" w:hRule="atLeast"/>
          <w:jc w:val="center"/>
        </w:trPr>
        <w:tc>
          <w:tcPr>
            <w:tcW w:w="919"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序号</w:t>
            </w:r>
          </w:p>
        </w:tc>
        <w:tc>
          <w:tcPr>
            <w:tcW w:w="97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姓名</w:t>
            </w:r>
          </w:p>
        </w:tc>
        <w:tc>
          <w:tcPr>
            <w:tcW w:w="969"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性别</w:t>
            </w:r>
          </w:p>
        </w:tc>
        <w:tc>
          <w:tcPr>
            <w:tcW w:w="1779"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出生日期</w:t>
            </w:r>
          </w:p>
        </w:tc>
        <w:tc>
          <w:tcPr>
            <w:tcW w:w="1131"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学历</w:t>
            </w:r>
          </w:p>
        </w:tc>
        <w:tc>
          <w:tcPr>
            <w:tcW w:w="969"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专业</w:t>
            </w:r>
          </w:p>
        </w:tc>
        <w:tc>
          <w:tcPr>
            <w:tcW w:w="2821"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在本项目拟任职务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0" w:hRule="atLeast"/>
          <w:jc w:val="center"/>
        </w:trPr>
        <w:tc>
          <w:tcPr>
            <w:tcW w:w="919"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 w:cs="Times New Roman"/>
                <w:color w:val="auto"/>
                <w:sz w:val="24"/>
              </w:rPr>
            </w:pPr>
          </w:p>
        </w:tc>
        <w:tc>
          <w:tcPr>
            <w:tcW w:w="97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 w:cs="Times New Roman"/>
                <w:color w:val="auto"/>
                <w:sz w:val="24"/>
              </w:rPr>
            </w:pPr>
          </w:p>
        </w:tc>
        <w:tc>
          <w:tcPr>
            <w:tcW w:w="969"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 w:cs="Times New Roman"/>
                <w:color w:val="auto"/>
                <w:sz w:val="24"/>
              </w:rPr>
            </w:pPr>
          </w:p>
        </w:tc>
        <w:tc>
          <w:tcPr>
            <w:tcW w:w="1779"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 w:cs="Times New Roman"/>
                <w:color w:val="auto"/>
                <w:sz w:val="24"/>
              </w:rPr>
            </w:pPr>
          </w:p>
        </w:tc>
        <w:tc>
          <w:tcPr>
            <w:tcW w:w="1131"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 w:cs="Times New Roman"/>
                <w:color w:val="auto"/>
                <w:sz w:val="24"/>
              </w:rPr>
            </w:pPr>
          </w:p>
        </w:tc>
        <w:tc>
          <w:tcPr>
            <w:tcW w:w="969"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 w:cs="Times New Roman"/>
                <w:color w:val="auto"/>
                <w:sz w:val="24"/>
              </w:rPr>
            </w:pPr>
          </w:p>
        </w:tc>
        <w:tc>
          <w:tcPr>
            <w:tcW w:w="2821"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 w:cs="Times New Roman"/>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0" w:hRule="atLeast"/>
          <w:jc w:val="center"/>
        </w:trPr>
        <w:tc>
          <w:tcPr>
            <w:tcW w:w="919"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 w:cs="Times New Roman"/>
                <w:color w:val="auto"/>
                <w:sz w:val="24"/>
              </w:rPr>
            </w:pPr>
          </w:p>
        </w:tc>
        <w:tc>
          <w:tcPr>
            <w:tcW w:w="97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 w:cs="Times New Roman"/>
                <w:color w:val="auto"/>
                <w:sz w:val="24"/>
              </w:rPr>
            </w:pPr>
          </w:p>
        </w:tc>
        <w:tc>
          <w:tcPr>
            <w:tcW w:w="969"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 w:cs="Times New Roman"/>
                <w:color w:val="auto"/>
                <w:sz w:val="24"/>
              </w:rPr>
            </w:pPr>
          </w:p>
        </w:tc>
        <w:tc>
          <w:tcPr>
            <w:tcW w:w="1779"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 w:cs="Times New Roman"/>
                <w:color w:val="auto"/>
                <w:sz w:val="24"/>
              </w:rPr>
            </w:pPr>
          </w:p>
        </w:tc>
        <w:tc>
          <w:tcPr>
            <w:tcW w:w="1131"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 w:cs="Times New Roman"/>
                <w:color w:val="auto"/>
                <w:sz w:val="24"/>
              </w:rPr>
            </w:pPr>
          </w:p>
        </w:tc>
        <w:tc>
          <w:tcPr>
            <w:tcW w:w="969"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 w:cs="Times New Roman"/>
                <w:color w:val="auto"/>
                <w:sz w:val="24"/>
              </w:rPr>
            </w:pPr>
          </w:p>
        </w:tc>
        <w:tc>
          <w:tcPr>
            <w:tcW w:w="2821"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 w:cs="Times New Roman"/>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0" w:hRule="atLeast"/>
          <w:jc w:val="center"/>
        </w:trPr>
        <w:tc>
          <w:tcPr>
            <w:tcW w:w="919"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 w:cs="Times New Roman"/>
                <w:color w:val="auto"/>
                <w:sz w:val="24"/>
              </w:rPr>
            </w:pPr>
          </w:p>
        </w:tc>
        <w:tc>
          <w:tcPr>
            <w:tcW w:w="97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 w:cs="Times New Roman"/>
                <w:color w:val="auto"/>
                <w:sz w:val="24"/>
              </w:rPr>
            </w:pPr>
          </w:p>
        </w:tc>
        <w:tc>
          <w:tcPr>
            <w:tcW w:w="969"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 w:cs="Times New Roman"/>
                <w:color w:val="auto"/>
                <w:sz w:val="24"/>
              </w:rPr>
            </w:pPr>
          </w:p>
        </w:tc>
        <w:tc>
          <w:tcPr>
            <w:tcW w:w="1779"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 w:cs="Times New Roman"/>
                <w:color w:val="auto"/>
                <w:sz w:val="24"/>
              </w:rPr>
            </w:pPr>
          </w:p>
        </w:tc>
        <w:tc>
          <w:tcPr>
            <w:tcW w:w="1131"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 w:cs="Times New Roman"/>
                <w:color w:val="auto"/>
                <w:sz w:val="24"/>
              </w:rPr>
            </w:pPr>
          </w:p>
        </w:tc>
        <w:tc>
          <w:tcPr>
            <w:tcW w:w="969"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 w:cs="Times New Roman"/>
                <w:color w:val="auto"/>
                <w:sz w:val="24"/>
              </w:rPr>
            </w:pPr>
          </w:p>
        </w:tc>
        <w:tc>
          <w:tcPr>
            <w:tcW w:w="2821"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 w:cs="Times New Roman"/>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0" w:hRule="atLeast"/>
          <w:jc w:val="center"/>
        </w:trPr>
        <w:tc>
          <w:tcPr>
            <w:tcW w:w="919"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 w:cs="Times New Roman"/>
                <w:color w:val="auto"/>
                <w:sz w:val="24"/>
              </w:rPr>
            </w:pPr>
          </w:p>
        </w:tc>
        <w:tc>
          <w:tcPr>
            <w:tcW w:w="97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 w:cs="Times New Roman"/>
                <w:color w:val="auto"/>
                <w:sz w:val="24"/>
              </w:rPr>
            </w:pPr>
          </w:p>
        </w:tc>
        <w:tc>
          <w:tcPr>
            <w:tcW w:w="969"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 w:cs="Times New Roman"/>
                <w:color w:val="auto"/>
                <w:sz w:val="24"/>
              </w:rPr>
            </w:pPr>
          </w:p>
        </w:tc>
        <w:tc>
          <w:tcPr>
            <w:tcW w:w="1779"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 w:cs="Times New Roman"/>
                <w:color w:val="auto"/>
                <w:sz w:val="24"/>
              </w:rPr>
            </w:pPr>
          </w:p>
        </w:tc>
        <w:tc>
          <w:tcPr>
            <w:tcW w:w="1131"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 w:cs="Times New Roman"/>
                <w:color w:val="auto"/>
                <w:sz w:val="24"/>
              </w:rPr>
            </w:pPr>
          </w:p>
        </w:tc>
        <w:tc>
          <w:tcPr>
            <w:tcW w:w="969"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 w:cs="Times New Roman"/>
                <w:color w:val="auto"/>
                <w:sz w:val="24"/>
              </w:rPr>
            </w:pPr>
          </w:p>
        </w:tc>
        <w:tc>
          <w:tcPr>
            <w:tcW w:w="2821"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 w:cs="Times New Roman"/>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0" w:hRule="atLeast"/>
          <w:jc w:val="center"/>
        </w:trPr>
        <w:tc>
          <w:tcPr>
            <w:tcW w:w="919"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 w:cs="Times New Roman"/>
                <w:color w:val="auto"/>
                <w:sz w:val="24"/>
              </w:rPr>
            </w:pPr>
          </w:p>
        </w:tc>
        <w:tc>
          <w:tcPr>
            <w:tcW w:w="97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 w:cs="Times New Roman"/>
                <w:color w:val="auto"/>
                <w:sz w:val="24"/>
              </w:rPr>
            </w:pPr>
          </w:p>
        </w:tc>
        <w:tc>
          <w:tcPr>
            <w:tcW w:w="969"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 w:cs="Times New Roman"/>
                <w:color w:val="auto"/>
                <w:sz w:val="24"/>
              </w:rPr>
            </w:pPr>
          </w:p>
        </w:tc>
        <w:tc>
          <w:tcPr>
            <w:tcW w:w="1779"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 w:cs="Times New Roman"/>
                <w:color w:val="auto"/>
                <w:sz w:val="24"/>
              </w:rPr>
            </w:pPr>
          </w:p>
        </w:tc>
        <w:tc>
          <w:tcPr>
            <w:tcW w:w="1131"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 w:cs="Times New Roman"/>
                <w:color w:val="auto"/>
                <w:sz w:val="24"/>
              </w:rPr>
            </w:pPr>
          </w:p>
        </w:tc>
        <w:tc>
          <w:tcPr>
            <w:tcW w:w="969"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 w:cs="Times New Roman"/>
                <w:color w:val="auto"/>
                <w:sz w:val="24"/>
              </w:rPr>
            </w:pPr>
          </w:p>
        </w:tc>
        <w:tc>
          <w:tcPr>
            <w:tcW w:w="2821"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 w:cs="Times New Roman"/>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0" w:hRule="atLeast"/>
          <w:jc w:val="center"/>
        </w:trPr>
        <w:tc>
          <w:tcPr>
            <w:tcW w:w="919"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 w:cs="Times New Roman"/>
                <w:color w:val="auto"/>
                <w:sz w:val="24"/>
              </w:rPr>
            </w:pPr>
          </w:p>
        </w:tc>
        <w:tc>
          <w:tcPr>
            <w:tcW w:w="97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 w:cs="Times New Roman"/>
                <w:color w:val="auto"/>
                <w:sz w:val="24"/>
              </w:rPr>
            </w:pPr>
          </w:p>
        </w:tc>
        <w:tc>
          <w:tcPr>
            <w:tcW w:w="969"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 w:cs="Times New Roman"/>
                <w:color w:val="auto"/>
                <w:sz w:val="24"/>
              </w:rPr>
            </w:pPr>
          </w:p>
        </w:tc>
        <w:tc>
          <w:tcPr>
            <w:tcW w:w="1779"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 w:cs="Times New Roman"/>
                <w:color w:val="auto"/>
                <w:sz w:val="24"/>
              </w:rPr>
            </w:pPr>
          </w:p>
        </w:tc>
        <w:tc>
          <w:tcPr>
            <w:tcW w:w="1131"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 w:cs="Times New Roman"/>
                <w:color w:val="auto"/>
                <w:sz w:val="24"/>
              </w:rPr>
            </w:pPr>
          </w:p>
        </w:tc>
        <w:tc>
          <w:tcPr>
            <w:tcW w:w="969"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 w:cs="Times New Roman"/>
                <w:color w:val="auto"/>
                <w:sz w:val="24"/>
              </w:rPr>
            </w:pPr>
          </w:p>
        </w:tc>
        <w:tc>
          <w:tcPr>
            <w:tcW w:w="2821"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 w:cs="Times New Roman"/>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0" w:hRule="atLeast"/>
          <w:jc w:val="center"/>
        </w:trPr>
        <w:tc>
          <w:tcPr>
            <w:tcW w:w="919"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 w:cs="Times New Roman"/>
                <w:color w:val="auto"/>
                <w:sz w:val="24"/>
              </w:rPr>
            </w:pPr>
          </w:p>
        </w:tc>
        <w:tc>
          <w:tcPr>
            <w:tcW w:w="97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 w:cs="Times New Roman"/>
                <w:color w:val="auto"/>
                <w:sz w:val="24"/>
              </w:rPr>
            </w:pPr>
          </w:p>
        </w:tc>
        <w:tc>
          <w:tcPr>
            <w:tcW w:w="969"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 w:cs="Times New Roman"/>
                <w:color w:val="auto"/>
                <w:sz w:val="24"/>
              </w:rPr>
            </w:pPr>
          </w:p>
        </w:tc>
        <w:tc>
          <w:tcPr>
            <w:tcW w:w="1779"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 w:cs="Times New Roman"/>
                <w:color w:val="auto"/>
                <w:sz w:val="24"/>
              </w:rPr>
            </w:pPr>
          </w:p>
        </w:tc>
        <w:tc>
          <w:tcPr>
            <w:tcW w:w="1131"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 w:cs="Times New Roman"/>
                <w:color w:val="auto"/>
                <w:sz w:val="24"/>
              </w:rPr>
            </w:pPr>
          </w:p>
        </w:tc>
        <w:tc>
          <w:tcPr>
            <w:tcW w:w="969"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 w:cs="Times New Roman"/>
                <w:color w:val="auto"/>
                <w:sz w:val="24"/>
              </w:rPr>
            </w:pPr>
          </w:p>
        </w:tc>
        <w:tc>
          <w:tcPr>
            <w:tcW w:w="2821"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 w:cs="Times New Roman"/>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0" w:hRule="atLeast"/>
          <w:jc w:val="center"/>
        </w:trPr>
        <w:tc>
          <w:tcPr>
            <w:tcW w:w="919"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 w:cs="Times New Roman"/>
                <w:color w:val="auto"/>
                <w:sz w:val="24"/>
              </w:rPr>
            </w:pPr>
          </w:p>
        </w:tc>
        <w:tc>
          <w:tcPr>
            <w:tcW w:w="97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 w:cs="Times New Roman"/>
                <w:color w:val="auto"/>
                <w:sz w:val="24"/>
              </w:rPr>
            </w:pPr>
          </w:p>
        </w:tc>
        <w:tc>
          <w:tcPr>
            <w:tcW w:w="969"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 w:cs="Times New Roman"/>
                <w:color w:val="auto"/>
                <w:sz w:val="24"/>
              </w:rPr>
            </w:pPr>
          </w:p>
        </w:tc>
        <w:tc>
          <w:tcPr>
            <w:tcW w:w="1779"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 w:cs="Times New Roman"/>
                <w:color w:val="auto"/>
                <w:sz w:val="24"/>
              </w:rPr>
            </w:pPr>
          </w:p>
        </w:tc>
        <w:tc>
          <w:tcPr>
            <w:tcW w:w="1131"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 w:cs="Times New Roman"/>
                <w:color w:val="auto"/>
                <w:sz w:val="24"/>
              </w:rPr>
            </w:pPr>
          </w:p>
        </w:tc>
        <w:tc>
          <w:tcPr>
            <w:tcW w:w="969"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 w:cs="Times New Roman"/>
                <w:color w:val="auto"/>
                <w:sz w:val="24"/>
              </w:rPr>
            </w:pPr>
          </w:p>
        </w:tc>
        <w:tc>
          <w:tcPr>
            <w:tcW w:w="2821"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 w:cs="Times New Roman"/>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0" w:hRule="atLeast"/>
          <w:jc w:val="center"/>
        </w:trPr>
        <w:tc>
          <w:tcPr>
            <w:tcW w:w="919"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 w:cs="Times New Roman"/>
                <w:color w:val="auto"/>
                <w:sz w:val="24"/>
              </w:rPr>
            </w:pPr>
          </w:p>
        </w:tc>
        <w:tc>
          <w:tcPr>
            <w:tcW w:w="97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 w:cs="Times New Roman"/>
                <w:color w:val="auto"/>
                <w:sz w:val="24"/>
              </w:rPr>
            </w:pPr>
          </w:p>
        </w:tc>
        <w:tc>
          <w:tcPr>
            <w:tcW w:w="969"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 w:cs="Times New Roman"/>
                <w:color w:val="auto"/>
                <w:sz w:val="24"/>
              </w:rPr>
            </w:pPr>
          </w:p>
        </w:tc>
        <w:tc>
          <w:tcPr>
            <w:tcW w:w="1779"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 w:cs="Times New Roman"/>
                <w:color w:val="auto"/>
                <w:sz w:val="24"/>
              </w:rPr>
            </w:pPr>
          </w:p>
        </w:tc>
        <w:tc>
          <w:tcPr>
            <w:tcW w:w="1131"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 w:cs="Times New Roman"/>
                <w:color w:val="auto"/>
                <w:sz w:val="24"/>
              </w:rPr>
            </w:pPr>
          </w:p>
        </w:tc>
        <w:tc>
          <w:tcPr>
            <w:tcW w:w="969"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 w:cs="Times New Roman"/>
                <w:color w:val="auto"/>
                <w:sz w:val="24"/>
              </w:rPr>
            </w:pPr>
          </w:p>
        </w:tc>
        <w:tc>
          <w:tcPr>
            <w:tcW w:w="2821"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 w:cs="Times New Roman"/>
                <w:color w:val="auto"/>
                <w:sz w:val="24"/>
              </w:rPr>
            </w:pPr>
          </w:p>
        </w:tc>
      </w:tr>
    </w:tbl>
    <w:p>
      <w:pPr>
        <w:adjustRightInd w:val="0"/>
        <w:snapToGrid w:val="0"/>
        <w:spacing w:line="480" w:lineRule="auto"/>
        <w:jc w:val="left"/>
        <w:rPr>
          <w:rFonts w:hint="default" w:ascii="Times New Roman" w:hAnsi="Times New Roman" w:eastAsia="仿宋" w:cs="Times New Roman"/>
          <w:color w:val="auto"/>
          <w:sz w:val="24"/>
          <w:lang w:eastAsia="zh-CN"/>
        </w:rPr>
      </w:pPr>
      <w:r>
        <w:rPr>
          <w:rFonts w:hint="default" w:ascii="Times New Roman" w:hAnsi="Times New Roman" w:eastAsia="仿宋" w:cs="Times New Roman"/>
          <w:color w:val="auto"/>
          <w:sz w:val="24"/>
          <w:lang w:eastAsia="zh-CN"/>
        </w:rPr>
        <w:t>后附人员相关证书</w:t>
      </w:r>
    </w:p>
    <w:p>
      <w:pPr>
        <w:adjustRightInd w:val="0"/>
        <w:snapToGrid w:val="0"/>
        <w:spacing w:line="480" w:lineRule="auto"/>
        <w:ind w:firstLine="2520" w:firstLineChars="1050"/>
        <w:jc w:val="left"/>
        <w:rPr>
          <w:rFonts w:hint="default" w:ascii="Times New Roman" w:hAnsi="Times New Roman" w:eastAsia="仿宋" w:cs="Times New Roman"/>
          <w:color w:val="auto"/>
          <w:sz w:val="24"/>
        </w:rPr>
      </w:pPr>
    </w:p>
    <w:p>
      <w:pPr>
        <w:adjustRightInd w:val="0"/>
        <w:snapToGrid w:val="0"/>
        <w:spacing w:line="480" w:lineRule="auto"/>
        <w:ind w:firstLine="2520" w:firstLineChars="1050"/>
        <w:jc w:val="left"/>
        <w:rPr>
          <w:rFonts w:hint="default" w:ascii="Times New Roman" w:hAnsi="Times New Roman" w:eastAsia="仿宋" w:cs="Times New Roman"/>
          <w:color w:val="auto"/>
          <w:sz w:val="24"/>
          <w:u w:val="single"/>
        </w:rPr>
      </w:pPr>
      <w:r>
        <w:rPr>
          <w:rFonts w:hint="default" w:ascii="Times New Roman" w:hAnsi="Times New Roman" w:eastAsia="仿宋" w:cs="Times New Roman"/>
          <w:color w:val="auto"/>
          <w:sz w:val="24"/>
        </w:rPr>
        <w:t>供应商：</w:t>
      </w:r>
      <w:r>
        <w:rPr>
          <w:rFonts w:hint="default" w:ascii="Times New Roman" w:hAnsi="Times New Roman" w:eastAsia="仿宋" w:cs="Times New Roman"/>
          <w:color w:val="auto"/>
          <w:sz w:val="24"/>
          <w:u w:val="single"/>
        </w:rPr>
        <w:t xml:space="preserve">                         </w:t>
      </w:r>
      <w:r>
        <w:rPr>
          <w:rFonts w:hint="default" w:ascii="Times New Roman" w:hAnsi="Times New Roman" w:eastAsia="仿宋" w:cs="Times New Roman"/>
          <w:color w:val="auto"/>
          <w:sz w:val="24"/>
        </w:rPr>
        <w:t>（单位名称及公章）</w:t>
      </w:r>
    </w:p>
    <w:p>
      <w:pPr>
        <w:adjustRightInd w:val="0"/>
        <w:snapToGrid w:val="0"/>
        <w:spacing w:line="480" w:lineRule="auto"/>
        <w:ind w:firstLine="2520" w:firstLineChars="1050"/>
        <w:rPr>
          <w:rFonts w:hint="default" w:ascii="Times New Roman" w:hAnsi="Times New Roman" w:eastAsia="仿宋" w:cs="Times New Roman"/>
          <w:color w:val="auto"/>
          <w:sz w:val="24"/>
          <w:u w:val="single"/>
        </w:rPr>
      </w:pPr>
      <w:r>
        <w:rPr>
          <w:rFonts w:hint="default" w:ascii="Times New Roman" w:hAnsi="Times New Roman" w:eastAsia="仿宋" w:cs="Times New Roman"/>
          <w:color w:val="auto"/>
          <w:sz w:val="24"/>
        </w:rPr>
        <w:t>法定代表人/被授权人：</w:t>
      </w:r>
      <w:r>
        <w:rPr>
          <w:rFonts w:hint="default" w:ascii="Times New Roman" w:hAnsi="Times New Roman" w:eastAsia="仿宋" w:cs="Times New Roman"/>
          <w:color w:val="auto"/>
          <w:sz w:val="24"/>
          <w:u w:val="single"/>
        </w:rPr>
        <w:t xml:space="preserve">              </w:t>
      </w:r>
      <w:r>
        <w:rPr>
          <w:rFonts w:hint="default" w:ascii="Times New Roman" w:hAnsi="Times New Roman" w:eastAsia="仿宋" w:cs="Times New Roman"/>
          <w:color w:val="auto"/>
          <w:sz w:val="24"/>
        </w:rPr>
        <w:t>（签字或盖章）</w:t>
      </w:r>
    </w:p>
    <w:p>
      <w:pPr>
        <w:adjustRightInd w:val="0"/>
        <w:snapToGrid w:val="0"/>
        <w:spacing w:line="480" w:lineRule="auto"/>
        <w:ind w:firstLine="2520" w:firstLineChars="105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 xml:space="preserve">日    期： </w:t>
      </w:r>
      <w:r>
        <w:rPr>
          <w:rFonts w:hint="default" w:ascii="Times New Roman" w:hAnsi="Times New Roman" w:eastAsia="仿宋" w:cs="Times New Roman"/>
          <w:color w:val="auto"/>
          <w:sz w:val="24"/>
          <w:u w:val="single"/>
        </w:rPr>
        <w:t xml:space="preserve">     </w:t>
      </w:r>
      <w:r>
        <w:rPr>
          <w:rFonts w:hint="default" w:ascii="Times New Roman" w:hAnsi="Times New Roman" w:eastAsia="仿宋" w:cs="Times New Roman"/>
          <w:color w:val="auto"/>
          <w:sz w:val="24"/>
        </w:rPr>
        <w:t>年</w:t>
      </w:r>
      <w:r>
        <w:rPr>
          <w:rFonts w:hint="default" w:ascii="Times New Roman" w:hAnsi="Times New Roman" w:eastAsia="仿宋" w:cs="Times New Roman"/>
          <w:color w:val="auto"/>
          <w:sz w:val="24"/>
          <w:u w:val="single"/>
        </w:rPr>
        <w:t xml:space="preserve">     </w:t>
      </w:r>
      <w:r>
        <w:rPr>
          <w:rFonts w:hint="default" w:ascii="Times New Roman" w:hAnsi="Times New Roman" w:eastAsia="仿宋" w:cs="Times New Roman"/>
          <w:color w:val="auto"/>
          <w:sz w:val="24"/>
        </w:rPr>
        <w:t xml:space="preserve">月 </w:t>
      </w:r>
      <w:r>
        <w:rPr>
          <w:rFonts w:hint="default" w:ascii="Times New Roman" w:hAnsi="Times New Roman" w:eastAsia="仿宋" w:cs="Times New Roman"/>
          <w:color w:val="auto"/>
          <w:sz w:val="24"/>
          <w:u w:val="single"/>
        </w:rPr>
        <w:t xml:space="preserve">    </w:t>
      </w:r>
      <w:r>
        <w:rPr>
          <w:rFonts w:hint="default" w:ascii="Times New Roman" w:hAnsi="Times New Roman" w:eastAsia="仿宋" w:cs="Times New Roman"/>
          <w:color w:val="auto"/>
          <w:sz w:val="24"/>
        </w:rPr>
        <w:t xml:space="preserve"> 日</w:t>
      </w:r>
    </w:p>
    <w:p>
      <w:pPr>
        <w:rPr>
          <w:rFonts w:hint="default" w:ascii="Times New Roman" w:hAnsi="Times New Roman" w:eastAsia="仿宋" w:cs="Times New Roman"/>
          <w:color w:val="auto"/>
        </w:rPr>
      </w:pPr>
      <w:r>
        <w:rPr>
          <w:rFonts w:hint="default" w:ascii="Times New Roman" w:hAnsi="Times New Roman" w:eastAsia="仿宋" w:cs="Times New Roman"/>
          <w:color w:val="auto"/>
        </w:rPr>
        <w:br w:type="page"/>
      </w:r>
    </w:p>
    <w:p>
      <w:pPr>
        <w:spacing w:line="360" w:lineRule="auto"/>
        <w:jc w:val="left"/>
        <w:rPr>
          <w:rFonts w:hint="default" w:ascii="Times New Roman" w:hAnsi="Times New Roman" w:eastAsia="仿宋" w:cs="Times New Roman"/>
          <w:color w:val="auto"/>
          <w:szCs w:val="21"/>
          <w:lang w:val="zh-CN"/>
        </w:rPr>
      </w:pPr>
      <w:r>
        <w:rPr>
          <w:rFonts w:hint="default" w:ascii="Times New Roman" w:hAnsi="Times New Roman" w:eastAsia="仿宋" w:cs="Times New Roman"/>
          <w:b w:val="0"/>
          <w:bCs w:val="0"/>
          <w:color w:val="auto"/>
          <w:sz w:val="24"/>
          <w:szCs w:val="24"/>
          <w:lang w:eastAsia="zh-CN"/>
        </w:rPr>
        <w:t>格式</w:t>
      </w:r>
      <w:r>
        <w:rPr>
          <w:rFonts w:hint="default" w:ascii="Times New Roman" w:hAnsi="Times New Roman" w:eastAsia="仿宋" w:cs="Times New Roman"/>
          <w:b w:val="0"/>
          <w:bCs w:val="0"/>
          <w:color w:val="auto"/>
          <w:sz w:val="24"/>
          <w:szCs w:val="24"/>
          <w:lang w:val="en-US" w:eastAsia="zh-CN"/>
        </w:rPr>
        <w:t>8</w:t>
      </w:r>
      <w:r>
        <w:rPr>
          <w:rFonts w:hint="default" w:ascii="Times New Roman" w:hAnsi="Times New Roman" w:eastAsia="仿宋" w:cs="Times New Roman"/>
          <w:b w:val="0"/>
          <w:bCs w:val="0"/>
          <w:color w:val="auto"/>
          <w:sz w:val="24"/>
          <w:szCs w:val="24"/>
          <w:lang w:eastAsia="zh-CN"/>
        </w:rPr>
        <w:t>：</w:t>
      </w:r>
    </w:p>
    <w:p>
      <w:pPr>
        <w:jc w:val="center"/>
        <w:rPr>
          <w:rFonts w:hint="default" w:ascii="Times New Roman" w:hAnsi="Times New Roman" w:eastAsia="仿宋" w:cs="Times New Roman"/>
          <w:color w:val="auto"/>
        </w:rPr>
      </w:pPr>
      <w:r>
        <w:rPr>
          <w:rFonts w:hint="default" w:ascii="Times New Roman" w:hAnsi="Times New Roman" w:eastAsia="仿宋" w:cs="Times New Roman"/>
          <w:b/>
          <w:bCs/>
          <w:color w:val="auto"/>
          <w:kern w:val="44"/>
          <w:sz w:val="28"/>
          <w:szCs w:val="24"/>
        </w:rPr>
        <w:t>供应商类似业绩一览表</w:t>
      </w:r>
      <w:bookmarkEnd w:id="230"/>
      <w:bookmarkEnd w:id="231"/>
      <w:bookmarkEnd w:id="232"/>
      <w:bookmarkEnd w:id="233"/>
      <w:bookmarkEnd w:id="234"/>
      <w:bookmarkEnd w:id="235"/>
      <w:bookmarkEnd w:id="236"/>
      <w:bookmarkEnd w:id="237"/>
    </w:p>
    <w:tbl>
      <w:tblPr>
        <w:tblStyle w:val="21"/>
        <w:tblW w:w="8820"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723"/>
        <w:gridCol w:w="1446"/>
        <w:gridCol w:w="1325"/>
        <w:gridCol w:w="1341"/>
        <w:gridCol w:w="1424"/>
        <w:gridCol w:w="1511"/>
        <w:gridCol w:w="1050"/>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62" w:hRule="atLeast"/>
        </w:trPr>
        <w:tc>
          <w:tcPr>
            <w:tcW w:w="723" w:type="dxa"/>
            <w:tcBorders>
              <w:top w:val="single" w:color="auto" w:sz="4" w:space="0"/>
            </w:tcBorders>
            <w:noWrap/>
            <w:vAlign w:val="center"/>
          </w:tcPr>
          <w:p>
            <w:pPr>
              <w:spacing w:line="400" w:lineRule="exact"/>
              <w:jc w:val="center"/>
              <w:rPr>
                <w:rFonts w:hint="default" w:ascii="Times New Roman" w:hAnsi="Times New Roman" w:eastAsia="仿宋" w:cs="Times New Roman"/>
                <w:bCs/>
                <w:color w:val="auto"/>
                <w:szCs w:val="21"/>
              </w:rPr>
            </w:pPr>
            <w:r>
              <w:rPr>
                <w:rFonts w:hint="default" w:ascii="Times New Roman" w:hAnsi="Times New Roman" w:eastAsia="仿宋" w:cs="Times New Roman"/>
                <w:bCs/>
                <w:color w:val="auto"/>
                <w:szCs w:val="21"/>
              </w:rPr>
              <w:t>年份</w:t>
            </w:r>
          </w:p>
        </w:tc>
        <w:tc>
          <w:tcPr>
            <w:tcW w:w="1446" w:type="dxa"/>
            <w:noWrap/>
            <w:vAlign w:val="center"/>
          </w:tcPr>
          <w:p>
            <w:pPr>
              <w:spacing w:line="400" w:lineRule="exact"/>
              <w:jc w:val="center"/>
              <w:rPr>
                <w:rFonts w:hint="default" w:ascii="Times New Roman" w:hAnsi="Times New Roman" w:eastAsia="仿宋" w:cs="Times New Roman"/>
                <w:bCs/>
                <w:color w:val="auto"/>
                <w:szCs w:val="21"/>
              </w:rPr>
            </w:pPr>
            <w:r>
              <w:rPr>
                <w:rFonts w:hint="default" w:ascii="Times New Roman" w:hAnsi="Times New Roman" w:eastAsia="仿宋" w:cs="Times New Roman"/>
                <w:bCs/>
                <w:color w:val="auto"/>
                <w:szCs w:val="21"/>
              </w:rPr>
              <w:t>建设单位</w:t>
            </w:r>
          </w:p>
        </w:tc>
        <w:tc>
          <w:tcPr>
            <w:tcW w:w="1325" w:type="dxa"/>
            <w:noWrap/>
            <w:vAlign w:val="center"/>
          </w:tcPr>
          <w:p>
            <w:pPr>
              <w:spacing w:line="400" w:lineRule="exact"/>
              <w:jc w:val="center"/>
              <w:rPr>
                <w:rFonts w:hint="default" w:ascii="Times New Roman" w:hAnsi="Times New Roman" w:eastAsia="仿宋" w:cs="Times New Roman"/>
                <w:bCs/>
                <w:color w:val="auto"/>
                <w:szCs w:val="21"/>
              </w:rPr>
            </w:pPr>
            <w:r>
              <w:rPr>
                <w:rFonts w:hint="default" w:ascii="Times New Roman" w:hAnsi="Times New Roman" w:eastAsia="仿宋" w:cs="Times New Roman"/>
                <w:bCs/>
                <w:color w:val="auto"/>
                <w:szCs w:val="21"/>
              </w:rPr>
              <w:t>项目名称</w:t>
            </w:r>
          </w:p>
        </w:tc>
        <w:tc>
          <w:tcPr>
            <w:tcW w:w="1341" w:type="dxa"/>
            <w:noWrap/>
            <w:vAlign w:val="center"/>
          </w:tcPr>
          <w:p>
            <w:pPr>
              <w:spacing w:line="400" w:lineRule="exact"/>
              <w:jc w:val="center"/>
              <w:rPr>
                <w:rFonts w:hint="default" w:ascii="Times New Roman" w:hAnsi="Times New Roman" w:eastAsia="仿宋" w:cs="Times New Roman"/>
                <w:bCs/>
                <w:color w:val="auto"/>
                <w:szCs w:val="21"/>
              </w:rPr>
            </w:pPr>
            <w:r>
              <w:rPr>
                <w:rFonts w:hint="default" w:ascii="Times New Roman" w:hAnsi="Times New Roman" w:eastAsia="仿宋" w:cs="Times New Roman"/>
                <w:bCs/>
                <w:color w:val="auto"/>
                <w:szCs w:val="21"/>
              </w:rPr>
              <w:t>完成时间</w:t>
            </w:r>
          </w:p>
        </w:tc>
        <w:tc>
          <w:tcPr>
            <w:tcW w:w="1424" w:type="dxa"/>
            <w:noWrap/>
            <w:vAlign w:val="center"/>
          </w:tcPr>
          <w:p>
            <w:pPr>
              <w:spacing w:line="400" w:lineRule="exact"/>
              <w:jc w:val="center"/>
              <w:rPr>
                <w:rFonts w:hint="default" w:ascii="Times New Roman" w:hAnsi="Times New Roman" w:eastAsia="仿宋" w:cs="Times New Roman"/>
                <w:bCs/>
                <w:color w:val="auto"/>
                <w:szCs w:val="21"/>
              </w:rPr>
            </w:pPr>
            <w:r>
              <w:rPr>
                <w:rFonts w:hint="default" w:ascii="Times New Roman" w:hAnsi="Times New Roman" w:eastAsia="仿宋" w:cs="Times New Roman"/>
                <w:bCs/>
                <w:color w:val="auto"/>
                <w:szCs w:val="21"/>
              </w:rPr>
              <w:t>合同金额</w:t>
            </w:r>
          </w:p>
        </w:tc>
        <w:tc>
          <w:tcPr>
            <w:tcW w:w="1511" w:type="dxa"/>
            <w:tcBorders>
              <w:right w:val="single" w:color="auto" w:sz="4" w:space="0"/>
            </w:tcBorders>
            <w:noWrap/>
            <w:vAlign w:val="center"/>
          </w:tcPr>
          <w:p>
            <w:pPr>
              <w:spacing w:line="400" w:lineRule="exact"/>
              <w:jc w:val="center"/>
              <w:rPr>
                <w:rFonts w:hint="default" w:ascii="Times New Roman" w:hAnsi="Times New Roman" w:eastAsia="仿宋" w:cs="Times New Roman"/>
                <w:bCs/>
                <w:color w:val="auto"/>
                <w:szCs w:val="21"/>
              </w:rPr>
            </w:pPr>
            <w:r>
              <w:rPr>
                <w:rFonts w:hint="default" w:ascii="Times New Roman" w:hAnsi="Times New Roman" w:eastAsia="仿宋" w:cs="Times New Roman"/>
                <w:bCs/>
                <w:color w:val="auto"/>
                <w:szCs w:val="21"/>
              </w:rPr>
              <w:t>质量标准</w:t>
            </w:r>
          </w:p>
        </w:tc>
        <w:tc>
          <w:tcPr>
            <w:tcW w:w="1050" w:type="dxa"/>
            <w:tcBorders>
              <w:left w:val="single" w:color="auto" w:sz="4" w:space="0"/>
            </w:tcBorders>
            <w:noWrap/>
            <w:vAlign w:val="center"/>
          </w:tcPr>
          <w:p>
            <w:pPr>
              <w:spacing w:line="400" w:lineRule="exact"/>
              <w:jc w:val="center"/>
              <w:rPr>
                <w:rFonts w:hint="default" w:ascii="Times New Roman" w:hAnsi="Times New Roman" w:eastAsia="仿宋" w:cs="Times New Roman"/>
                <w:bCs/>
                <w:color w:val="auto"/>
                <w:szCs w:val="21"/>
              </w:rPr>
            </w:pPr>
            <w:r>
              <w:rPr>
                <w:rFonts w:hint="default" w:ascii="Times New Roman" w:hAnsi="Times New Roman" w:eastAsia="仿宋" w:cs="Times New Roman"/>
                <w:bCs/>
                <w:color w:val="auto"/>
                <w:szCs w:val="21"/>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68" w:hRule="atLeast"/>
        </w:trPr>
        <w:tc>
          <w:tcPr>
            <w:tcW w:w="723" w:type="dxa"/>
            <w:noWrap/>
            <w:vAlign w:val="center"/>
          </w:tcPr>
          <w:p>
            <w:pPr>
              <w:spacing w:line="400" w:lineRule="exact"/>
              <w:jc w:val="center"/>
              <w:rPr>
                <w:rFonts w:hint="default" w:ascii="Times New Roman" w:hAnsi="Times New Roman" w:eastAsia="仿宋" w:cs="Times New Roman"/>
                <w:bCs/>
                <w:color w:val="auto"/>
                <w:szCs w:val="21"/>
              </w:rPr>
            </w:pPr>
          </w:p>
        </w:tc>
        <w:tc>
          <w:tcPr>
            <w:tcW w:w="1446" w:type="dxa"/>
            <w:noWrap/>
            <w:vAlign w:val="center"/>
          </w:tcPr>
          <w:p>
            <w:pPr>
              <w:spacing w:line="400" w:lineRule="exact"/>
              <w:jc w:val="center"/>
              <w:rPr>
                <w:rFonts w:hint="default" w:ascii="Times New Roman" w:hAnsi="Times New Roman" w:eastAsia="仿宋" w:cs="Times New Roman"/>
                <w:bCs/>
                <w:color w:val="auto"/>
                <w:szCs w:val="21"/>
              </w:rPr>
            </w:pPr>
          </w:p>
        </w:tc>
        <w:tc>
          <w:tcPr>
            <w:tcW w:w="1325" w:type="dxa"/>
            <w:noWrap/>
            <w:vAlign w:val="center"/>
          </w:tcPr>
          <w:p>
            <w:pPr>
              <w:spacing w:line="400" w:lineRule="exact"/>
              <w:jc w:val="center"/>
              <w:rPr>
                <w:rFonts w:hint="default" w:ascii="Times New Roman" w:hAnsi="Times New Roman" w:eastAsia="仿宋" w:cs="Times New Roman"/>
                <w:bCs/>
                <w:color w:val="auto"/>
                <w:szCs w:val="21"/>
              </w:rPr>
            </w:pPr>
          </w:p>
        </w:tc>
        <w:tc>
          <w:tcPr>
            <w:tcW w:w="1341" w:type="dxa"/>
            <w:noWrap/>
            <w:vAlign w:val="center"/>
          </w:tcPr>
          <w:p>
            <w:pPr>
              <w:spacing w:line="400" w:lineRule="exact"/>
              <w:jc w:val="center"/>
              <w:rPr>
                <w:rFonts w:hint="default" w:ascii="Times New Roman" w:hAnsi="Times New Roman" w:eastAsia="仿宋" w:cs="Times New Roman"/>
                <w:bCs/>
                <w:color w:val="auto"/>
                <w:szCs w:val="21"/>
              </w:rPr>
            </w:pPr>
          </w:p>
        </w:tc>
        <w:tc>
          <w:tcPr>
            <w:tcW w:w="1424" w:type="dxa"/>
            <w:noWrap/>
            <w:vAlign w:val="center"/>
          </w:tcPr>
          <w:p>
            <w:pPr>
              <w:spacing w:line="400" w:lineRule="exact"/>
              <w:jc w:val="center"/>
              <w:rPr>
                <w:rFonts w:hint="default" w:ascii="Times New Roman" w:hAnsi="Times New Roman" w:eastAsia="仿宋" w:cs="Times New Roman"/>
                <w:bCs/>
                <w:color w:val="auto"/>
                <w:szCs w:val="21"/>
              </w:rPr>
            </w:pPr>
          </w:p>
        </w:tc>
        <w:tc>
          <w:tcPr>
            <w:tcW w:w="1511" w:type="dxa"/>
            <w:tcBorders>
              <w:right w:val="single" w:color="auto" w:sz="4" w:space="0"/>
            </w:tcBorders>
            <w:noWrap/>
            <w:vAlign w:val="center"/>
          </w:tcPr>
          <w:p>
            <w:pPr>
              <w:spacing w:line="400" w:lineRule="exact"/>
              <w:jc w:val="center"/>
              <w:rPr>
                <w:rFonts w:hint="default" w:ascii="Times New Roman" w:hAnsi="Times New Roman" w:eastAsia="仿宋" w:cs="Times New Roman"/>
                <w:bCs/>
                <w:color w:val="auto"/>
                <w:szCs w:val="21"/>
              </w:rPr>
            </w:pPr>
          </w:p>
        </w:tc>
        <w:tc>
          <w:tcPr>
            <w:tcW w:w="1050" w:type="dxa"/>
            <w:tcBorders>
              <w:left w:val="single" w:color="auto" w:sz="4" w:space="0"/>
            </w:tcBorders>
            <w:noWrap/>
            <w:vAlign w:val="center"/>
          </w:tcPr>
          <w:p>
            <w:pPr>
              <w:spacing w:line="400" w:lineRule="exact"/>
              <w:jc w:val="center"/>
              <w:rPr>
                <w:rFonts w:hint="default" w:ascii="Times New Roman" w:hAnsi="Times New Roman" w:eastAsia="仿宋" w:cs="Times New Roman"/>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68" w:hRule="atLeast"/>
        </w:trPr>
        <w:tc>
          <w:tcPr>
            <w:tcW w:w="723" w:type="dxa"/>
            <w:noWrap/>
            <w:vAlign w:val="center"/>
          </w:tcPr>
          <w:p>
            <w:pPr>
              <w:spacing w:line="400" w:lineRule="exact"/>
              <w:jc w:val="center"/>
              <w:rPr>
                <w:rFonts w:hint="default" w:ascii="Times New Roman" w:hAnsi="Times New Roman" w:eastAsia="仿宋" w:cs="Times New Roman"/>
                <w:bCs/>
                <w:color w:val="auto"/>
                <w:szCs w:val="21"/>
              </w:rPr>
            </w:pPr>
          </w:p>
        </w:tc>
        <w:tc>
          <w:tcPr>
            <w:tcW w:w="1446" w:type="dxa"/>
            <w:noWrap/>
            <w:vAlign w:val="center"/>
          </w:tcPr>
          <w:p>
            <w:pPr>
              <w:spacing w:line="400" w:lineRule="exact"/>
              <w:jc w:val="center"/>
              <w:rPr>
                <w:rFonts w:hint="default" w:ascii="Times New Roman" w:hAnsi="Times New Roman" w:eastAsia="仿宋" w:cs="Times New Roman"/>
                <w:bCs/>
                <w:color w:val="auto"/>
                <w:szCs w:val="21"/>
              </w:rPr>
            </w:pPr>
          </w:p>
        </w:tc>
        <w:tc>
          <w:tcPr>
            <w:tcW w:w="1325" w:type="dxa"/>
            <w:noWrap/>
            <w:vAlign w:val="center"/>
          </w:tcPr>
          <w:p>
            <w:pPr>
              <w:spacing w:line="400" w:lineRule="exact"/>
              <w:jc w:val="center"/>
              <w:rPr>
                <w:rFonts w:hint="default" w:ascii="Times New Roman" w:hAnsi="Times New Roman" w:eastAsia="仿宋" w:cs="Times New Roman"/>
                <w:bCs/>
                <w:color w:val="auto"/>
                <w:szCs w:val="21"/>
              </w:rPr>
            </w:pPr>
          </w:p>
        </w:tc>
        <w:tc>
          <w:tcPr>
            <w:tcW w:w="1341" w:type="dxa"/>
            <w:noWrap/>
            <w:vAlign w:val="center"/>
          </w:tcPr>
          <w:p>
            <w:pPr>
              <w:spacing w:line="400" w:lineRule="exact"/>
              <w:jc w:val="center"/>
              <w:rPr>
                <w:rFonts w:hint="default" w:ascii="Times New Roman" w:hAnsi="Times New Roman" w:eastAsia="仿宋" w:cs="Times New Roman"/>
                <w:bCs/>
                <w:color w:val="auto"/>
                <w:szCs w:val="21"/>
              </w:rPr>
            </w:pPr>
          </w:p>
        </w:tc>
        <w:tc>
          <w:tcPr>
            <w:tcW w:w="1424" w:type="dxa"/>
            <w:noWrap/>
            <w:vAlign w:val="center"/>
          </w:tcPr>
          <w:p>
            <w:pPr>
              <w:spacing w:line="400" w:lineRule="exact"/>
              <w:jc w:val="center"/>
              <w:rPr>
                <w:rFonts w:hint="default" w:ascii="Times New Roman" w:hAnsi="Times New Roman" w:eastAsia="仿宋" w:cs="Times New Roman"/>
                <w:bCs/>
                <w:color w:val="auto"/>
                <w:szCs w:val="21"/>
              </w:rPr>
            </w:pPr>
          </w:p>
        </w:tc>
        <w:tc>
          <w:tcPr>
            <w:tcW w:w="1511" w:type="dxa"/>
            <w:tcBorders>
              <w:right w:val="single" w:color="auto" w:sz="4" w:space="0"/>
            </w:tcBorders>
            <w:noWrap/>
            <w:vAlign w:val="center"/>
          </w:tcPr>
          <w:p>
            <w:pPr>
              <w:spacing w:line="400" w:lineRule="exact"/>
              <w:jc w:val="center"/>
              <w:rPr>
                <w:rFonts w:hint="default" w:ascii="Times New Roman" w:hAnsi="Times New Roman" w:eastAsia="仿宋" w:cs="Times New Roman"/>
                <w:bCs/>
                <w:color w:val="auto"/>
                <w:szCs w:val="21"/>
              </w:rPr>
            </w:pPr>
          </w:p>
        </w:tc>
        <w:tc>
          <w:tcPr>
            <w:tcW w:w="1050" w:type="dxa"/>
            <w:tcBorders>
              <w:left w:val="single" w:color="auto" w:sz="4" w:space="0"/>
            </w:tcBorders>
            <w:noWrap/>
            <w:vAlign w:val="center"/>
          </w:tcPr>
          <w:p>
            <w:pPr>
              <w:spacing w:line="400" w:lineRule="exact"/>
              <w:jc w:val="center"/>
              <w:rPr>
                <w:rFonts w:hint="default" w:ascii="Times New Roman" w:hAnsi="Times New Roman" w:eastAsia="仿宋" w:cs="Times New Roman"/>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68" w:hRule="atLeast"/>
        </w:trPr>
        <w:tc>
          <w:tcPr>
            <w:tcW w:w="723" w:type="dxa"/>
            <w:noWrap/>
            <w:vAlign w:val="center"/>
          </w:tcPr>
          <w:p>
            <w:pPr>
              <w:spacing w:line="400" w:lineRule="exact"/>
              <w:jc w:val="center"/>
              <w:rPr>
                <w:rFonts w:hint="default" w:ascii="Times New Roman" w:hAnsi="Times New Roman" w:eastAsia="仿宋" w:cs="Times New Roman"/>
                <w:bCs/>
                <w:color w:val="auto"/>
                <w:szCs w:val="21"/>
              </w:rPr>
            </w:pPr>
          </w:p>
        </w:tc>
        <w:tc>
          <w:tcPr>
            <w:tcW w:w="1446" w:type="dxa"/>
            <w:noWrap/>
            <w:vAlign w:val="center"/>
          </w:tcPr>
          <w:p>
            <w:pPr>
              <w:spacing w:line="400" w:lineRule="exact"/>
              <w:jc w:val="center"/>
              <w:rPr>
                <w:rFonts w:hint="default" w:ascii="Times New Roman" w:hAnsi="Times New Roman" w:eastAsia="仿宋" w:cs="Times New Roman"/>
                <w:bCs/>
                <w:color w:val="auto"/>
                <w:szCs w:val="21"/>
              </w:rPr>
            </w:pPr>
          </w:p>
        </w:tc>
        <w:tc>
          <w:tcPr>
            <w:tcW w:w="1325" w:type="dxa"/>
            <w:noWrap/>
            <w:vAlign w:val="center"/>
          </w:tcPr>
          <w:p>
            <w:pPr>
              <w:spacing w:line="400" w:lineRule="exact"/>
              <w:jc w:val="center"/>
              <w:rPr>
                <w:rFonts w:hint="default" w:ascii="Times New Roman" w:hAnsi="Times New Roman" w:eastAsia="仿宋" w:cs="Times New Roman"/>
                <w:bCs/>
                <w:color w:val="auto"/>
                <w:szCs w:val="21"/>
              </w:rPr>
            </w:pPr>
          </w:p>
        </w:tc>
        <w:tc>
          <w:tcPr>
            <w:tcW w:w="1341" w:type="dxa"/>
            <w:noWrap/>
            <w:vAlign w:val="center"/>
          </w:tcPr>
          <w:p>
            <w:pPr>
              <w:spacing w:line="400" w:lineRule="exact"/>
              <w:jc w:val="center"/>
              <w:rPr>
                <w:rFonts w:hint="default" w:ascii="Times New Roman" w:hAnsi="Times New Roman" w:eastAsia="仿宋" w:cs="Times New Roman"/>
                <w:bCs/>
                <w:color w:val="auto"/>
                <w:szCs w:val="21"/>
              </w:rPr>
            </w:pPr>
          </w:p>
        </w:tc>
        <w:tc>
          <w:tcPr>
            <w:tcW w:w="1424" w:type="dxa"/>
            <w:noWrap/>
            <w:vAlign w:val="center"/>
          </w:tcPr>
          <w:p>
            <w:pPr>
              <w:spacing w:line="400" w:lineRule="exact"/>
              <w:jc w:val="center"/>
              <w:rPr>
                <w:rFonts w:hint="default" w:ascii="Times New Roman" w:hAnsi="Times New Roman" w:eastAsia="仿宋" w:cs="Times New Roman"/>
                <w:bCs/>
                <w:color w:val="auto"/>
                <w:szCs w:val="21"/>
              </w:rPr>
            </w:pPr>
          </w:p>
        </w:tc>
        <w:tc>
          <w:tcPr>
            <w:tcW w:w="1511" w:type="dxa"/>
            <w:tcBorders>
              <w:right w:val="single" w:color="auto" w:sz="4" w:space="0"/>
            </w:tcBorders>
            <w:noWrap/>
            <w:vAlign w:val="center"/>
          </w:tcPr>
          <w:p>
            <w:pPr>
              <w:spacing w:line="400" w:lineRule="exact"/>
              <w:jc w:val="center"/>
              <w:rPr>
                <w:rFonts w:hint="default" w:ascii="Times New Roman" w:hAnsi="Times New Roman" w:eastAsia="仿宋" w:cs="Times New Roman"/>
                <w:bCs/>
                <w:color w:val="auto"/>
                <w:szCs w:val="21"/>
              </w:rPr>
            </w:pPr>
          </w:p>
        </w:tc>
        <w:tc>
          <w:tcPr>
            <w:tcW w:w="1050" w:type="dxa"/>
            <w:tcBorders>
              <w:left w:val="single" w:color="auto" w:sz="4" w:space="0"/>
            </w:tcBorders>
            <w:noWrap/>
            <w:vAlign w:val="center"/>
          </w:tcPr>
          <w:p>
            <w:pPr>
              <w:spacing w:line="400" w:lineRule="exact"/>
              <w:jc w:val="center"/>
              <w:rPr>
                <w:rFonts w:hint="default" w:ascii="Times New Roman" w:hAnsi="Times New Roman" w:eastAsia="仿宋" w:cs="Times New Roman"/>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68" w:hRule="atLeast"/>
        </w:trPr>
        <w:tc>
          <w:tcPr>
            <w:tcW w:w="723" w:type="dxa"/>
            <w:noWrap/>
            <w:vAlign w:val="center"/>
          </w:tcPr>
          <w:p>
            <w:pPr>
              <w:spacing w:line="400" w:lineRule="exact"/>
              <w:jc w:val="center"/>
              <w:rPr>
                <w:rFonts w:hint="default" w:ascii="Times New Roman" w:hAnsi="Times New Roman" w:eastAsia="仿宋" w:cs="Times New Roman"/>
                <w:bCs/>
                <w:color w:val="auto"/>
                <w:szCs w:val="21"/>
              </w:rPr>
            </w:pPr>
          </w:p>
        </w:tc>
        <w:tc>
          <w:tcPr>
            <w:tcW w:w="1446" w:type="dxa"/>
            <w:tcBorders>
              <w:right w:val="single" w:color="auto" w:sz="4" w:space="0"/>
            </w:tcBorders>
            <w:noWrap/>
            <w:vAlign w:val="center"/>
          </w:tcPr>
          <w:p>
            <w:pPr>
              <w:spacing w:line="400" w:lineRule="exact"/>
              <w:jc w:val="center"/>
              <w:rPr>
                <w:rFonts w:hint="default" w:ascii="Times New Roman" w:hAnsi="Times New Roman" w:eastAsia="仿宋" w:cs="Times New Roman"/>
                <w:bCs/>
                <w:color w:val="auto"/>
                <w:szCs w:val="21"/>
              </w:rPr>
            </w:pPr>
          </w:p>
        </w:tc>
        <w:tc>
          <w:tcPr>
            <w:tcW w:w="1325" w:type="dxa"/>
            <w:tcBorders>
              <w:left w:val="single" w:color="auto" w:sz="4" w:space="0"/>
            </w:tcBorders>
            <w:noWrap/>
            <w:vAlign w:val="center"/>
          </w:tcPr>
          <w:p>
            <w:pPr>
              <w:spacing w:line="400" w:lineRule="exact"/>
              <w:jc w:val="center"/>
              <w:rPr>
                <w:rFonts w:hint="default" w:ascii="Times New Roman" w:hAnsi="Times New Roman" w:eastAsia="仿宋" w:cs="Times New Roman"/>
                <w:bCs/>
                <w:color w:val="auto"/>
                <w:szCs w:val="21"/>
              </w:rPr>
            </w:pPr>
          </w:p>
        </w:tc>
        <w:tc>
          <w:tcPr>
            <w:tcW w:w="1341" w:type="dxa"/>
            <w:noWrap/>
            <w:vAlign w:val="center"/>
          </w:tcPr>
          <w:p>
            <w:pPr>
              <w:spacing w:line="400" w:lineRule="exact"/>
              <w:jc w:val="center"/>
              <w:rPr>
                <w:rFonts w:hint="default" w:ascii="Times New Roman" w:hAnsi="Times New Roman" w:eastAsia="仿宋" w:cs="Times New Roman"/>
                <w:bCs/>
                <w:color w:val="auto"/>
                <w:szCs w:val="21"/>
              </w:rPr>
            </w:pPr>
          </w:p>
        </w:tc>
        <w:tc>
          <w:tcPr>
            <w:tcW w:w="1424" w:type="dxa"/>
            <w:noWrap/>
            <w:vAlign w:val="center"/>
          </w:tcPr>
          <w:p>
            <w:pPr>
              <w:spacing w:line="400" w:lineRule="exact"/>
              <w:jc w:val="center"/>
              <w:rPr>
                <w:rFonts w:hint="default" w:ascii="Times New Roman" w:hAnsi="Times New Roman" w:eastAsia="仿宋" w:cs="Times New Roman"/>
                <w:bCs/>
                <w:color w:val="auto"/>
                <w:szCs w:val="21"/>
              </w:rPr>
            </w:pPr>
          </w:p>
        </w:tc>
        <w:tc>
          <w:tcPr>
            <w:tcW w:w="1511" w:type="dxa"/>
            <w:tcBorders>
              <w:right w:val="single" w:color="auto" w:sz="4" w:space="0"/>
            </w:tcBorders>
            <w:noWrap/>
            <w:vAlign w:val="center"/>
          </w:tcPr>
          <w:p>
            <w:pPr>
              <w:spacing w:line="400" w:lineRule="exact"/>
              <w:jc w:val="center"/>
              <w:rPr>
                <w:rFonts w:hint="default" w:ascii="Times New Roman" w:hAnsi="Times New Roman" w:eastAsia="仿宋" w:cs="Times New Roman"/>
                <w:bCs/>
                <w:color w:val="auto"/>
                <w:szCs w:val="21"/>
              </w:rPr>
            </w:pPr>
          </w:p>
        </w:tc>
        <w:tc>
          <w:tcPr>
            <w:tcW w:w="1050" w:type="dxa"/>
            <w:tcBorders>
              <w:left w:val="single" w:color="auto" w:sz="4" w:space="0"/>
            </w:tcBorders>
            <w:noWrap/>
            <w:vAlign w:val="center"/>
          </w:tcPr>
          <w:p>
            <w:pPr>
              <w:spacing w:line="400" w:lineRule="exact"/>
              <w:jc w:val="center"/>
              <w:rPr>
                <w:rFonts w:hint="default" w:ascii="Times New Roman" w:hAnsi="Times New Roman" w:eastAsia="仿宋" w:cs="Times New Roman"/>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68" w:hRule="atLeast"/>
        </w:trPr>
        <w:tc>
          <w:tcPr>
            <w:tcW w:w="723" w:type="dxa"/>
            <w:tcBorders>
              <w:right w:val="single" w:color="auto" w:sz="4" w:space="0"/>
            </w:tcBorders>
            <w:noWrap/>
            <w:vAlign w:val="center"/>
          </w:tcPr>
          <w:p>
            <w:pPr>
              <w:spacing w:line="400" w:lineRule="exact"/>
              <w:jc w:val="center"/>
              <w:rPr>
                <w:rFonts w:hint="default" w:ascii="Times New Roman" w:hAnsi="Times New Roman" w:eastAsia="仿宋" w:cs="Times New Roman"/>
                <w:bCs/>
                <w:color w:val="auto"/>
                <w:szCs w:val="21"/>
              </w:rPr>
            </w:pPr>
          </w:p>
        </w:tc>
        <w:tc>
          <w:tcPr>
            <w:tcW w:w="1446" w:type="dxa"/>
            <w:tcBorders>
              <w:left w:val="single" w:color="auto" w:sz="4" w:space="0"/>
              <w:right w:val="single" w:color="auto" w:sz="4" w:space="0"/>
            </w:tcBorders>
            <w:noWrap/>
            <w:vAlign w:val="center"/>
          </w:tcPr>
          <w:p>
            <w:pPr>
              <w:spacing w:line="400" w:lineRule="exact"/>
              <w:jc w:val="center"/>
              <w:rPr>
                <w:rFonts w:hint="default" w:ascii="Times New Roman" w:hAnsi="Times New Roman" w:eastAsia="仿宋" w:cs="Times New Roman"/>
                <w:bCs/>
                <w:color w:val="auto"/>
                <w:szCs w:val="21"/>
              </w:rPr>
            </w:pPr>
          </w:p>
        </w:tc>
        <w:tc>
          <w:tcPr>
            <w:tcW w:w="1325" w:type="dxa"/>
            <w:tcBorders>
              <w:left w:val="single" w:color="auto" w:sz="4" w:space="0"/>
              <w:right w:val="single" w:color="auto" w:sz="4" w:space="0"/>
            </w:tcBorders>
            <w:noWrap/>
            <w:vAlign w:val="center"/>
          </w:tcPr>
          <w:p>
            <w:pPr>
              <w:spacing w:line="400" w:lineRule="exact"/>
              <w:jc w:val="center"/>
              <w:rPr>
                <w:rFonts w:hint="default" w:ascii="Times New Roman" w:hAnsi="Times New Roman" w:eastAsia="仿宋" w:cs="Times New Roman"/>
                <w:bCs/>
                <w:color w:val="auto"/>
                <w:szCs w:val="21"/>
              </w:rPr>
            </w:pPr>
          </w:p>
        </w:tc>
        <w:tc>
          <w:tcPr>
            <w:tcW w:w="1341" w:type="dxa"/>
            <w:tcBorders>
              <w:left w:val="single" w:color="auto" w:sz="4" w:space="0"/>
              <w:right w:val="single" w:color="auto" w:sz="4" w:space="0"/>
            </w:tcBorders>
            <w:noWrap/>
            <w:vAlign w:val="center"/>
          </w:tcPr>
          <w:p>
            <w:pPr>
              <w:spacing w:line="400" w:lineRule="exact"/>
              <w:jc w:val="center"/>
              <w:rPr>
                <w:rFonts w:hint="default" w:ascii="Times New Roman" w:hAnsi="Times New Roman" w:eastAsia="仿宋" w:cs="Times New Roman"/>
                <w:bCs/>
                <w:color w:val="auto"/>
                <w:szCs w:val="21"/>
              </w:rPr>
            </w:pPr>
          </w:p>
        </w:tc>
        <w:tc>
          <w:tcPr>
            <w:tcW w:w="1424" w:type="dxa"/>
            <w:tcBorders>
              <w:left w:val="single" w:color="auto" w:sz="4" w:space="0"/>
              <w:right w:val="single" w:color="auto" w:sz="4" w:space="0"/>
            </w:tcBorders>
            <w:noWrap/>
            <w:vAlign w:val="center"/>
          </w:tcPr>
          <w:p>
            <w:pPr>
              <w:spacing w:line="400" w:lineRule="exact"/>
              <w:jc w:val="center"/>
              <w:rPr>
                <w:rFonts w:hint="default" w:ascii="Times New Roman" w:hAnsi="Times New Roman" w:eastAsia="仿宋" w:cs="Times New Roman"/>
                <w:bCs/>
                <w:color w:val="auto"/>
                <w:szCs w:val="21"/>
              </w:rPr>
            </w:pPr>
          </w:p>
        </w:tc>
        <w:tc>
          <w:tcPr>
            <w:tcW w:w="1511" w:type="dxa"/>
            <w:tcBorders>
              <w:left w:val="single" w:color="auto" w:sz="4" w:space="0"/>
              <w:right w:val="single" w:color="auto" w:sz="4" w:space="0"/>
            </w:tcBorders>
            <w:noWrap/>
            <w:vAlign w:val="center"/>
          </w:tcPr>
          <w:p>
            <w:pPr>
              <w:spacing w:line="400" w:lineRule="exact"/>
              <w:jc w:val="center"/>
              <w:rPr>
                <w:rFonts w:hint="default" w:ascii="Times New Roman" w:hAnsi="Times New Roman" w:eastAsia="仿宋" w:cs="Times New Roman"/>
                <w:bCs/>
                <w:color w:val="auto"/>
                <w:szCs w:val="21"/>
              </w:rPr>
            </w:pPr>
          </w:p>
        </w:tc>
        <w:tc>
          <w:tcPr>
            <w:tcW w:w="1050" w:type="dxa"/>
            <w:tcBorders>
              <w:left w:val="single" w:color="auto" w:sz="4" w:space="0"/>
            </w:tcBorders>
            <w:noWrap/>
            <w:vAlign w:val="center"/>
          </w:tcPr>
          <w:p>
            <w:pPr>
              <w:spacing w:line="400" w:lineRule="exact"/>
              <w:jc w:val="center"/>
              <w:rPr>
                <w:rFonts w:hint="default" w:ascii="Times New Roman" w:hAnsi="Times New Roman" w:eastAsia="仿宋" w:cs="Times New Roman"/>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68" w:hRule="atLeast"/>
        </w:trPr>
        <w:tc>
          <w:tcPr>
            <w:tcW w:w="723" w:type="dxa"/>
            <w:noWrap/>
            <w:vAlign w:val="center"/>
          </w:tcPr>
          <w:p>
            <w:pPr>
              <w:spacing w:line="400" w:lineRule="exact"/>
              <w:jc w:val="center"/>
              <w:rPr>
                <w:rFonts w:hint="default" w:ascii="Times New Roman" w:hAnsi="Times New Roman" w:eastAsia="仿宋" w:cs="Times New Roman"/>
                <w:bCs/>
                <w:color w:val="auto"/>
                <w:szCs w:val="21"/>
              </w:rPr>
            </w:pPr>
          </w:p>
        </w:tc>
        <w:tc>
          <w:tcPr>
            <w:tcW w:w="1446" w:type="dxa"/>
            <w:noWrap/>
            <w:vAlign w:val="center"/>
          </w:tcPr>
          <w:p>
            <w:pPr>
              <w:spacing w:line="400" w:lineRule="exact"/>
              <w:jc w:val="center"/>
              <w:rPr>
                <w:rFonts w:hint="default" w:ascii="Times New Roman" w:hAnsi="Times New Roman" w:eastAsia="仿宋" w:cs="Times New Roman"/>
                <w:bCs/>
                <w:color w:val="auto"/>
                <w:szCs w:val="21"/>
              </w:rPr>
            </w:pPr>
          </w:p>
        </w:tc>
        <w:tc>
          <w:tcPr>
            <w:tcW w:w="1325" w:type="dxa"/>
            <w:noWrap/>
            <w:vAlign w:val="center"/>
          </w:tcPr>
          <w:p>
            <w:pPr>
              <w:spacing w:line="400" w:lineRule="exact"/>
              <w:jc w:val="center"/>
              <w:rPr>
                <w:rFonts w:hint="default" w:ascii="Times New Roman" w:hAnsi="Times New Roman" w:eastAsia="仿宋" w:cs="Times New Roman"/>
                <w:bCs/>
                <w:color w:val="auto"/>
                <w:szCs w:val="21"/>
              </w:rPr>
            </w:pPr>
          </w:p>
        </w:tc>
        <w:tc>
          <w:tcPr>
            <w:tcW w:w="1341" w:type="dxa"/>
            <w:noWrap/>
            <w:vAlign w:val="center"/>
          </w:tcPr>
          <w:p>
            <w:pPr>
              <w:spacing w:line="400" w:lineRule="exact"/>
              <w:jc w:val="center"/>
              <w:rPr>
                <w:rFonts w:hint="default" w:ascii="Times New Roman" w:hAnsi="Times New Roman" w:eastAsia="仿宋" w:cs="Times New Roman"/>
                <w:bCs/>
                <w:color w:val="auto"/>
                <w:szCs w:val="21"/>
              </w:rPr>
            </w:pPr>
          </w:p>
        </w:tc>
        <w:tc>
          <w:tcPr>
            <w:tcW w:w="1424" w:type="dxa"/>
            <w:tcBorders>
              <w:right w:val="single" w:color="auto" w:sz="4" w:space="0"/>
            </w:tcBorders>
            <w:noWrap/>
            <w:vAlign w:val="center"/>
          </w:tcPr>
          <w:p>
            <w:pPr>
              <w:spacing w:line="400" w:lineRule="exact"/>
              <w:jc w:val="center"/>
              <w:rPr>
                <w:rFonts w:hint="default" w:ascii="Times New Roman" w:hAnsi="Times New Roman" w:eastAsia="仿宋" w:cs="Times New Roman"/>
                <w:bCs/>
                <w:color w:val="auto"/>
                <w:szCs w:val="21"/>
              </w:rPr>
            </w:pPr>
          </w:p>
        </w:tc>
        <w:tc>
          <w:tcPr>
            <w:tcW w:w="1511" w:type="dxa"/>
            <w:tcBorders>
              <w:left w:val="single" w:color="auto" w:sz="4" w:space="0"/>
              <w:right w:val="single" w:color="auto" w:sz="4" w:space="0"/>
            </w:tcBorders>
            <w:noWrap/>
            <w:vAlign w:val="center"/>
          </w:tcPr>
          <w:p>
            <w:pPr>
              <w:spacing w:line="400" w:lineRule="exact"/>
              <w:jc w:val="center"/>
              <w:rPr>
                <w:rFonts w:hint="default" w:ascii="Times New Roman" w:hAnsi="Times New Roman" w:eastAsia="仿宋" w:cs="Times New Roman"/>
                <w:bCs/>
                <w:color w:val="auto"/>
                <w:szCs w:val="21"/>
              </w:rPr>
            </w:pPr>
          </w:p>
        </w:tc>
        <w:tc>
          <w:tcPr>
            <w:tcW w:w="1050" w:type="dxa"/>
            <w:tcBorders>
              <w:left w:val="single" w:color="auto" w:sz="4" w:space="0"/>
            </w:tcBorders>
            <w:noWrap/>
            <w:vAlign w:val="center"/>
          </w:tcPr>
          <w:p>
            <w:pPr>
              <w:spacing w:line="400" w:lineRule="exact"/>
              <w:jc w:val="center"/>
              <w:rPr>
                <w:rFonts w:hint="default" w:ascii="Times New Roman" w:hAnsi="Times New Roman" w:eastAsia="仿宋" w:cs="Times New Roman"/>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79" w:hRule="atLeast"/>
        </w:trPr>
        <w:tc>
          <w:tcPr>
            <w:tcW w:w="723" w:type="dxa"/>
            <w:noWrap/>
            <w:vAlign w:val="center"/>
          </w:tcPr>
          <w:p>
            <w:pPr>
              <w:spacing w:line="400" w:lineRule="exact"/>
              <w:jc w:val="center"/>
              <w:rPr>
                <w:rFonts w:hint="default" w:ascii="Times New Roman" w:hAnsi="Times New Roman" w:eastAsia="仿宋" w:cs="Times New Roman"/>
                <w:bCs/>
                <w:color w:val="auto"/>
                <w:szCs w:val="21"/>
              </w:rPr>
            </w:pPr>
          </w:p>
        </w:tc>
        <w:tc>
          <w:tcPr>
            <w:tcW w:w="1446" w:type="dxa"/>
            <w:noWrap/>
            <w:vAlign w:val="center"/>
          </w:tcPr>
          <w:p>
            <w:pPr>
              <w:spacing w:line="400" w:lineRule="exact"/>
              <w:jc w:val="center"/>
              <w:rPr>
                <w:rFonts w:hint="default" w:ascii="Times New Roman" w:hAnsi="Times New Roman" w:eastAsia="仿宋" w:cs="Times New Roman"/>
                <w:bCs/>
                <w:color w:val="auto"/>
                <w:szCs w:val="21"/>
              </w:rPr>
            </w:pPr>
          </w:p>
        </w:tc>
        <w:tc>
          <w:tcPr>
            <w:tcW w:w="1325" w:type="dxa"/>
            <w:noWrap/>
            <w:vAlign w:val="center"/>
          </w:tcPr>
          <w:p>
            <w:pPr>
              <w:spacing w:line="400" w:lineRule="exact"/>
              <w:jc w:val="center"/>
              <w:rPr>
                <w:rFonts w:hint="default" w:ascii="Times New Roman" w:hAnsi="Times New Roman" w:eastAsia="仿宋" w:cs="Times New Roman"/>
                <w:bCs/>
                <w:color w:val="auto"/>
                <w:szCs w:val="21"/>
              </w:rPr>
            </w:pPr>
          </w:p>
        </w:tc>
        <w:tc>
          <w:tcPr>
            <w:tcW w:w="1341" w:type="dxa"/>
            <w:noWrap/>
            <w:vAlign w:val="center"/>
          </w:tcPr>
          <w:p>
            <w:pPr>
              <w:spacing w:line="400" w:lineRule="exact"/>
              <w:jc w:val="center"/>
              <w:rPr>
                <w:rFonts w:hint="default" w:ascii="Times New Roman" w:hAnsi="Times New Roman" w:eastAsia="仿宋" w:cs="Times New Roman"/>
                <w:bCs/>
                <w:color w:val="auto"/>
                <w:szCs w:val="21"/>
              </w:rPr>
            </w:pPr>
          </w:p>
        </w:tc>
        <w:tc>
          <w:tcPr>
            <w:tcW w:w="1424" w:type="dxa"/>
            <w:tcBorders>
              <w:right w:val="single" w:color="auto" w:sz="4" w:space="0"/>
            </w:tcBorders>
            <w:noWrap/>
            <w:vAlign w:val="center"/>
          </w:tcPr>
          <w:p>
            <w:pPr>
              <w:spacing w:line="400" w:lineRule="exact"/>
              <w:jc w:val="center"/>
              <w:rPr>
                <w:rFonts w:hint="default" w:ascii="Times New Roman" w:hAnsi="Times New Roman" w:eastAsia="仿宋" w:cs="Times New Roman"/>
                <w:bCs/>
                <w:color w:val="auto"/>
                <w:szCs w:val="21"/>
              </w:rPr>
            </w:pPr>
          </w:p>
        </w:tc>
        <w:tc>
          <w:tcPr>
            <w:tcW w:w="1511" w:type="dxa"/>
            <w:tcBorders>
              <w:left w:val="single" w:color="auto" w:sz="4" w:space="0"/>
              <w:right w:val="single" w:color="auto" w:sz="4" w:space="0"/>
            </w:tcBorders>
            <w:noWrap/>
            <w:vAlign w:val="center"/>
          </w:tcPr>
          <w:p>
            <w:pPr>
              <w:spacing w:line="400" w:lineRule="exact"/>
              <w:jc w:val="center"/>
              <w:rPr>
                <w:rFonts w:hint="default" w:ascii="Times New Roman" w:hAnsi="Times New Roman" w:eastAsia="仿宋" w:cs="Times New Roman"/>
                <w:bCs/>
                <w:color w:val="auto"/>
                <w:szCs w:val="21"/>
              </w:rPr>
            </w:pPr>
          </w:p>
        </w:tc>
        <w:tc>
          <w:tcPr>
            <w:tcW w:w="1050" w:type="dxa"/>
            <w:tcBorders>
              <w:left w:val="single" w:color="auto" w:sz="4" w:space="0"/>
            </w:tcBorders>
            <w:noWrap/>
            <w:vAlign w:val="center"/>
          </w:tcPr>
          <w:p>
            <w:pPr>
              <w:spacing w:line="400" w:lineRule="exact"/>
              <w:jc w:val="center"/>
              <w:rPr>
                <w:rFonts w:hint="default" w:ascii="Times New Roman" w:hAnsi="Times New Roman" w:eastAsia="仿宋" w:cs="Times New Roman"/>
                <w:bCs/>
                <w:color w:val="auto"/>
                <w:szCs w:val="21"/>
              </w:rPr>
            </w:pPr>
          </w:p>
        </w:tc>
      </w:tr>
    </w:tbl>
    <w:p>
      <w:pPr>
        <w:rPr>
          <w:rFonts w:hint="default" w:ascii="Times New Roman" w:hAnsi="Times New Roman" w:eastAsia="仿宋" w:cs="Times New Roman"/>
          <w:color w:val="auto"/>
        </w:rPr>
      </w:pPr>
    </w:p>
    <w:p>
      <w:pPr>
        <w:tabs>
          <w:tab w:val="left" w:pos="555"/>
          <w:tab w:val="left" w:pos="2214"/>
          <w:tab w:val="left" w:pos="3774"/>
          <w:tab w:val="left" w:pos="4854"/>
          <w:tab w:val="left" w:pos="5934"/>
          <w:tab w:val="left" w:pos="7014"/>
          <w:tab w:val="left" w:pos="8214"/>
          <w:tab w:val="left" w:pos="10134"/>
          <w:tab w:val="left" w:pos="11124"/>
        </w:tabs>
        <w:spacing w:line="400" w:lineRule="exac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注：自201</w:t>
      </w:r>
      <w:r>
        <w:rPr>
          <w:rFonts w:hint="default" w:ascii="Times New Roman" w:hAnsi="Times New Roman" w:eastAsia="仿宋" w:cs="Times New Roman"/>
          <w:color w:val="auto"/>
          <w:sz w:val="24"/>
          <w:szCs w:val="24"/>
          <w:lang w:val="en-US" w:eastAsia="zh-CN"/>
        </w:rPr>
        <w:t>9</w:t>
      </w:r>
      <w:r>
        <w:rPr>
          <w:rFonts w:hint="default" w:ascii="Times New Roman" w:hAnsi="Times New Roman" w:eastAsia="仿宋" w:cs="Times New Roman"/>
          <w:color w:val="auto"/>
          <w:sz w:val="24"/>
          <w:szCs w:val="24"/>
        </w:rPr>
        <w:t>年1月至今类似业绩，</w:t>
      </w:r>
      <w:r>
        <w:rPr>
          <w:rFonts w:hint="default" w:ascii="Times New Roman" w:hAnsi="Times New Roman" w:eastAsia="仿宋" w:cs="Times New Roman"/>
          <w:color w:val="auto"/>
          <w:sz w:val="24"/>
          <w:szCs w:val="24"/>
          <w:lang w:val="en-US" w:eastAsia="zh-CN"/>
        </w:rPr>
        <w:t>须提供合同关键页(包括双方盖章、合同金额、签约时间、采购内容)复印件并加盖投标人公章。业绩时间以签订合同为准。</w:t>
      </w:r>
    </w:p>
    <w:p>
      <w:pPr>
        <w:spacing w:line="360" w:lineRule="auto"/>
        <w:ind w:left="360"/>
        <w:jc w:val="center"/>
        <w:rPr>
          <w:rFonts w:hint="default" w:ascii="Times New Roman" w:hAnsi="Times New Roman" w:eastAsia="仿宋" w:cs="Times New Roman"/>
          <w:color w:val="auto"/>
          <w:sz w:val="24"/>
          <w:szCs w:val="24"/>
        </w:rPr>
      </w:pPr>
    </w:p>
    <w:p>
      <w:pPr>
        <w:pStyle w:val="16"/>
        <w:rPr>
          <w:rFonts w:hint="default" w:ascii="Times New Roman" w:hAnsi="Times New Roman" w:eastAsia="仿宋" w:cs="Times New Roman"/>
          <w:color w:val="auto"/>
          <w:sz w:val="24"/>
          <w:szCs w:val="24"/>
        </w:rPr>
      </w:pPr>
    </w:p>
    <w:p>
      <w:pPr>
        <w:rPr>
          <w:rFonts w:hint="default" w:ascii="Times New Roman" w:hAnsi="Times New Roman" w:eastAsia="仿宋" w:cs="Times New Roman"/>
          <w:color w:val="auto"/>
        </w:rPr>
      </w:pPr>
    </w:p>
    <w:p>
      <w:pPr>
        <w:adjustRightInd w:val="0"/>
        <w:snapToGrid w:val="0"/>
        <w:spacing w:line="480" w:lineRule="auto"/>
        <w:ind w:firstLine="2520" w:firstLineChars="1050"/>
        <w:jc w:val="left"/>
        <w:rPr>
          <w:rFonts w:hint="default" w:ascii="Times New Roman" w:hAnsi="Times New Roman" w:eastAsia="仿宋" w:cs="Times New Roman"/>
          <w:color w:val="auto"/>
          <w:sz w:val="24"/>
          <w:u w:val="single"/>
        </w:rPr>
      </w:pPr>
      <w:r>
        <w:rPr>
          <w:rFonts w:hint="default" w:ascii="Times New Roman" w:hAnsi="Times New Roman" w:eastAsia="仿宋" w:cs="Times New Roman"/>
          <w:color w:val="auto"/>
          <w:sz w:val="24"/>
        </w:rPr>
        <w:t>供应商：</w:t>
      </w:r>
      <w:r>
        <w:rPr>
          <w:rFonts w:hint="default" w:ascii="Times New Roman" w:hAnsi="Times New Roman" w:eastAsia="仿宋" w:cs="Times New Roman"/>
          <w:color w:val="auto"/>
          <w:sz w:val="24"/>
          <w:u w:val="single"/>
        </w:rPr>
        <w:t xml:space="preserve">                         </w:t>
      </w:r>
      <w:r>
        <w:rPr>
          <w:rFonts w:hint="default" w:ascii="Times New Roman" w:hAnsi="Times New Roman" w:eastAsia="仿宋" w:cs="Times New Roman"/>
          <w:color w:val="auto"/>
          <w:sz w:val="24"/>
        </w:rPr>
        <w:t>（单位名称及公章）</w:t>
      </w:r>
    </w:p>
    <w:p>
      <w:pPr>
        <w:adjustRightInd w:val="0"/>
        <w:snapToGrid w:val="0"/>
        <w:spacing w:line="480" w:lineRule="auto"/>
        <w:ind w:firstLine="2520" w:firstLineChars="1050"/>
        <w:rPr>
          <w:rFonts w:hint="default" w:ascii="Times New Roman" w:hAnsi="Times New Roman" w:eastAsia="仿宋" w:cs="Times New Roman"/>
          <w:color w:val="auto"/>
          <w:sz w:val="24"/>
          <w:u w:val="single"/>
        </w:rPr>
      </w:pPr>
      <w:r>
        <w:rPr>
          <w:rFonts w:hint="default" w:ascii="Times New Roman" w:hAnsi="Times New Roman" w:eastAsia="仿宋" w:cs="Times New Roman"/>
          <w:color w:val="auto"/>
          <w:sz w:val="24"/>
        </w:rPr>
        <w:t>法定代表人/被授权人：</w:t>
      </w:r>
      <w:r>
        <w:rPr>
          <w:rFonts w:hint="default" w:ascii="Times New Roman" w:hAnsi="Times New Roman" w:eastAsia="仿宋" w:cs="Times New Roman"/>
          <w:color w:val="auto"/>
          <w:sz w:val="24"/>
          <w:u w:val="single"/>
        </w:rPr>
        <w:t xml:space="preserve">              </w:t>
      </w:r>
      <w:r>
        <w:rPr>
          <w:rFonts w:hint="default" w:ascii="Times New Roman" w:hAnsi="Times New Roman" w:eastAsia="仿宋" w:cs="Times New Roman"/>
          <w:color w:val="auto"/>
          <w:sz w:val="24"/>
        </w:rPr>
        <w:t>（签字或盖章）</w:t>
      </w:r>
    </w:p>
    <w:p>
      <w:pPr>
        <w:adjustRightInd w:val="0"/>
        <w:snapToGrid w:val="0"/>
        <w:spacing w:line="480" w:lineRule="auto"/>
        <w:ind w:firstLine="2520" w:firstLineChars="105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 xml:space="preserve">日    期： </w:t>
      </w:r>
      <w:r>
        <w:rPr>
          <w:rFonts w:hint="default" w:ascii="Times New Roman" w:hAnsi="Times New Roman" w:eastAsia="仿宋" w:cs="Times New Roman"/>
          <w:color w:val="auto"/>
          <w:sz w:val="24"/>
          <w:u w:val="single"/>
        </w:rPr>
        <w:t xml:space="preserve">     </w:t>
      </w:r>
      <w:r>
        <w:rPr>
          <w:rFonts w:hint="default" w:ascii="Times New Roman" w:hAnsi="Times New Roman" w:eastAsia="仿宋" w:cs="Times New Roman"/>
          <w:color w:val="auto"/>
          <w:sz w:val="24"/>
        </w:rPr>
        <w:t>年</w:t>
      </w:r>
      <w:r>
        <w:rPr>
          <w:rFonts w:hint="default" w:ascii="Times New Roman" w:hAnsi="Times New Roman" w:eastAsia="仿宋" w:cs="Times New Roman"/>
          <w:color w:val="auto"/>
          <w:sz w:val="24"/>
          <w:u w:val="single"/>
        </w:rPr>
        <w:t xml:space="preserve">     </w:t>
      </w:r>
      <w:r>
        <w:rPr>
          <w:rFonts w:hint="default" w:ascii="Times New Roman" w:hAnsi="Times New Roman" w:eastAsia="仿宋" w:cs="Times New Roman"/>
          <w:color w:val="auto"/>
          <w:sz w:val="24"/>
        </w:rPr>
        <w:t xml:space="preserve">月 </w:t>
      </w:r>
      <w:r>
        <w:rPr>
          <w:rFonts w:hint="default" w:ascii="Times New Roman" w:hAnsi="Times New Roman" w:eastAsia="仿宋" w:cs="Times New Roman"/>
          <w:color w:val="auto"/>
          <w:sz w:val="24"/>
          <w:u w:val="single"/>
        </w:rPr>
        <w:t xml:space="preserve">    </w:t>
      </w:r>
      <w:r>
        <w:rPr>
          <w:rFonts w:hint="default" w:ascii="Times New Roman" w:hAnsi="Times New Roman" w:eastAsia="仿宋" w:cs="Times New Roman"/>
          <w:color w:val="auto"/>
          <w:sz w:val="24"/>
        </w:rPr>
        <w:t xml:space="preserve"> 日</w:t>
      </w:r>
    </w:p>
    <w:p>
      <w:pPr>
        <w:adjustRightInd w:val="0"/>
        <w:snapToGrid w:val="0"/>
        <w:spacing w:line="480" w:lineRule="auto"/>
        <w:rPr>
          <w:rFonts w:hint="default" w:ascii="Times New Roman" w:hAnsi="Times New Roman" w:eastAsia="仿宋" w:cs="Times New Roman"/>
          <w:color w:val="auto"/>
          <w:sz w:val="24"/>
          <w:szCs w:val="24"/>
        </w:rPr>
      </w:pPr>
    </w:p>
    <w:bookmarkEnd w:id="224"/>
    <w:p>
      <w:pPr>
        <w:spacing w:line="360" w:lineRule="auto"/>
        <w:rPr>
          <w:rFonts w:hint="default" w:ascii="Times New Roman" w:hAnsi="Times New Roman" w:eastAsia="仿宋" w:cs="Times New Roman"/>
          <w:color w:val="auto"/>
          <w:sz w:val="24"/>
          <w:szCs w:val="24"/>
        </w:rPr>
        <w:sectPr>
          <w:headerReference r:id="rId24" w:type="default"/>
          <w:footerReference r:id="rId25" w:type="default"/>
          <w:pgSz w:w="11906" w:h="16838"/>
          <w:pgMar w:top="1440" w:right="1803" w:bottom="1440" w:left="1803" w:header="851" w:footer="992" w:gutter="0"/>
          <w:pgNumType w:fmt="decimal"/>
          <w:cols w:space="720" w:num="1"/>
          <w:docGrid w:type="lines" w:linePitch="319" w:charSpace="0"/>
        </w:sectPr>
      </w:pPr>
      <w:bookmarkStart w:id="238" w:name="_Toc26148"/>
    </w:p>
    <w:bookmarkEnd w:id="238"/>
    <w:p>
      <w:pPr>
        <w:pStyle w:val="4"/>
        <w:rPr>
          <w:rFonts w:hint="default" w:ascii="Times New Roman" w:hAnsi="Times New Roman" w:eastAsia="仿宋" w:cs="Times New Roman"/>
          <w:color w:val="auto"/>
        </w:rPr>
      </w:pPr>
      <w:bookmarkStart w:id="239" w:name="_Toc18107"/>
      <w:bookmarkStart w:id="240" w:name="_Toc23571"/>
      <w:bookmarkStart w:id="241" w:name="_Toc26949"/>
      <w:bookmarkStart w:id="242" w:name="_Toc32755"/>
      <w:bookmarkStart w:id="243" w:name="_Toc26705"/>
      <w:bookmarkStart w:id="244" w:name="_Toc27390"/>
      <w:bookmarkStart w:id="245" w:name="_Toc26254"/>
      <w:bookmarkStart w:id="246" w:name="_Toc31605"/>
      <w:bookmarkStart w:id="247" w:name="_Toc45"/>
      <w:bookmarkStart w:id="248" w:name="_Toc23251"/>
      <w:bookmarkStart w:id="249" w:name="_Toc3723"/>
      <w:r>
        <w:rPr>
          <w:rFonts w:hint="default" w:ascii="Times New Roman" w:hAnsi="Times New Roman" w:eastAsia="仿宋" w:cs="Times New Roman"/>
          <w:color w:val="auto"/>
        </w:rPr>
        <w:t>第</w:t>
      </w:r>
      <w:r>
        <w:rPr>
          <w:rFonts w:hint="default" w:ascii="Times New Roman" w:hAnsi="Times New Roman" w:eastAsia="仿宋" w:cs="Times New Roman"/>
          <w:color w:val="auto"/>
          <w:lang w:eastAsia="zh-CN"/>
        </w:rPr>
        <w:t>九</w:t>
      </w:r>
      <w:r>
        <w:rPr>
          <w:rFonts w:hint="default" w:ascii="Times New Roman" w:hAnsi="Times New Roman" w:eastAsia="仿宋" w:cs="Times New Roman"/>
          <w:color w:val="auto"/>
        </w:rPr>
        <w:t>部分 供应商认为有必要说明的其他问题</w:t>
      </w:r>
      <w:bookmarkEnd w:id="239"/>
      <w:bookmarkEnd w:id="240"/>
      <w:bookmarkEnd w:id="241"/>
      <w:bookmarkEnd w:id="242"/>
      <w:bookmarkEnd w:id="243"/>
      <w:bookmarkEnd w:id="244"/>
      <w:bookmarkEnd w:id="245"/>
      <w:bookmarkEnd w:id="246"/>
      <w:bookmarkEnd w:id="247"/>
      <w:bookmarkEnd w:id="248"/>
      <w:bookmarkEnd w:id="249"/>
    </w:p>
    <w:p>
      <w:pPr>
        <w:autoSpaceDE w:val="0"/>
        <w:autoSpaceDN w:val="0"/>
        <w:adjustRightInd w:val="0"/>
        <w:spacing w:line="360" w:lineRule="auto"/>
        <w:jc w:val="left"/>
        <w:rPr>
          <w:rFonts w:hint="default" w:ascii="Times New Roman" w:hAnsi="Times New Roman" w:eastAsia="仿宋" w:cs="Times New Roman"/>
          <w:b/>
          <w:color w:val="auto"/>
          <w:szCs w:val="21"/>
          <w:lang w:val="zh-CN"/>
        </w:rPr>
      </w:pPr>
      <w:bookmarkStart w:id="250" w:name="_Toc24283"/>
      <w:bookmarkStart w:id="251" w:name="_Toc8964"/>
      <w:bookmarkStart w:id="252" w:name="_Toc13080"/>
      <w:bookmarkStart w:id="253" w:name="_Toc31155"/>
      <w:bookmarkStart w:id="254" w:name="_Toc10667"/>
      <w:bookmarkStart w:id="255" w:name="_Toc11430"/>
      <w:bookmarkStart w:id="256" w:name="_Toc2911"/>
      <w:r>
        <w:rPr>
          <w:rFonts w:hint="default" w:ascii="Times New Roman" w:hAnsi="Times New Roman" w:eastAsia="仿宋" w:cs="Times New Roman"/>
          <w:color w:val="auto"/>
          <w:szCs w:val="21"/>
          <w:lang w:val="zh-CN"/>
        </w:rPr>
        <w:br w:type="page"/>
      </w:r>
    </w:p>
    <w:p>
      <w:pPr>
        <w:spacing w:line="440" w:lineRule="exact"/>
        <w:rPr>
          <w:rFonts w:hint="default" w:ascii="Times New Roman" w:hAnsi="Times New Roman" w:eastAsia="仿宋" w:cs="Times New Roman"/>
          <w:b/>
          <w:color w:val="auto"/>
          <w:sz w:val="30"/>
          <w:szCs w:val="30"/>
        </w:rPr>
      </w:pPr>
      <w:bookmarkStart w:id="257" w:name="_Toc9007"/>
      <w:bookmarkStart w:id="258" w:name="_Toc26843"/>
      <w:bookmarkStart w:id="259" w:name="_Toc15883"/>
      <w:bookmarkStart w:id="260" w:name="_Toc31007"/>
      <w:bookmarkStart w:id="261" w:name="_Toc18771"/>
      <w:r>
        <w:rPr>
          <w:rFonts w:hint="default" w:ascii="Times New Roman" w:hAnsi="Times New Roman" w:eastAsia="仿宋" w:cs="Times New Roman"/>
          <w:b w:val="0"/>
          <w:bCs w:val="0"/>
          <w:color w:val="auto"/>
          <w:sz w:val="24"/>
          <w:szCs w:val="24"/>
          <w:lang w:eastAsia="zh-CN"/>
        </w:rPr>
        <w:t>格式</w:t>
      </w:r>
      <w:r>
        <w:rPr>
          <w:rFonts w:hint="default" w:ascii="Times New Roman" w:hAnsi="Times New Roman" w:eastAsia="仿宋" w:cs="Times New Roman"/>
          <w:b w:val="0"/>
          <w:bCs w:val="0"/>
          <w:color w:val="auto"/>
          <w:sz w:val="24"/>
          <w:szCs w:val="24"/>
          <w:lang w:val="en-US" w:eastAsia="zh-CN"/>
        </w:rPr>
        <w:t>9</w:t>
      </w:r>
      <w:r>
        <w:rPr>
          <w:rFonts w:hint="default" w:ascii="Times New Roman" w:hAnsi="Times New Roman" w:eastAsia="仿宋" w:cs="Times New Roman"/>
          <w:b w:val="0"/>
          <w:bCs w:val="0"/>
          <w:color w:val="auto"/>
          <w:sz w:val="24"/>
          <w:szCs w:val="24"/>
          <w:lang w:eastAsia="zh-CN"/>
        </w:rPr>
        <w:t>：</w:t>
      </w:r>
    </w:p>
    <w:p>
      <w:pPr>
        <w:spacing w:line="560" w:lineRule="exact"/>
        <w:jc w:val="center"/>
        <w:rPr>
          <w:rFonts w:hint="default" w:ascii="Times New Roman" w:hAnsi="Times New Roman" w:eastAsia="仿宋" w:cs="Times New Roman"/>
          <w:b/>
          <w:bCs/>
          <w:color w:val="auto"/>
          <w:kern w:val="0"/>
          <w:sz w:val="28"/>
          <w:szCs w:val="28"/>
        </w:rPr>
      </w:pPr>
      <w:r>
        <w:rPr>
          <w:rFonts w:hint="default" w:ascii="Times New Roman" w:hAnsi="Times New Roman" w:eastAsia="仿宋" w:cs="Times New Roman"/>
          <w:b/>
          <w:bCs/>
          <w:color w:val="auto"/>
          <w:kern w:val="0"/>
          <w:sz w:val="28"/>
          <w:szCs w:val="28"/>
        </w:rPr>
        <w:t>中小企业声明函</w:t>
      </w:r>
    </w:p>
    <w:p>
      <w:pPr>
        <w:spacing w:line="480" w:lineRule="exact"/>
        <w:jc w:val="center"/>
        <w:rPr>
          <w:rFonts w:hint="default" w:ascii="Times New Roman" w:hAnsi="Times New Roman" w:eastAsia="仿宋" w:cs="Times New Roman"/>
          <w:b/>
          <w:bCs/>
          <w:color w:val="auto"/>
          <w:kern w:val="0"/>
          <w:sz w:val="24"/>
        </w:rPr>
      </w:pPr>
    </w:p>
    <w:p>
      <w:pPr>
        <w:spacing w:line="480" w:lineRule="exac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致：</w:t>
      </w:r>
      <w:r>
        <w:rPr>
          <w:rFonts w:hint="default" w:ascii="Times New Roman" w:hAnsi="Times New Roman" w:eastAsia="仿宋" w:cs="Times New Roman"/>
          <w:color w:val="auto"/>
          <w:sz w:val="24"/>
          <w:szCs w:val="24"/>
          <w:lang w:eastAsia="zh-CN"/>
        </w:rPr>
        <w:t>中新创达咨询有限公司</w:t>
      </w:r>
    </w:p>
    <w:p>
      <w:pPr>
        <w:widowControl/>
        <w:spacing w:line="560" w:lineRule="exact"/>
        <w:ind w:firstLine="480" w:firstLineChars="200"/>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kern w:val="0"/>
          <w:sz w:val="24"/>
          <w:szCs w:val="24"/>
          <w:lang w:bidi="ar"/>
        </w:rPr>
        <w:t>本公司郑重声明，根据《政府采购促进中小企业发展管理办法》（财库﹝2020﹞46号）的规定，本公司参加</w:t>
      </w:r>
      <w:r>
        <w:rPr>
          <w:rFonts w:hint="default" w:ascii="Times New Roman" w:hAnsi="Times New Roman" w:eastAsia="仿宋" w:cs="Times New Roman"/>
          <w:iCs/>
          <w:color w:val="auto"/>
          <w:kern w:val="0"/>
          <w:sz w:val="24"/>
          <w:szCs w:val="24"/>
          <w:u w:val="single"/>
          <w:lang w:bidi="ar"/>
        </w:rPr>
        <w:t>（单位名称）</w:t>
      </w:r>
      <w:r>
        <w:rPr>
          <w:rFonts w:hint="default" w:ascii="Times New Roman" w:hAnsi="Times New Roman" w:eastAsia="仿宋" w:cs="Times New Roman"/>
          <w:color w:val="auto"/>
          <w:kern w:val="0"/>
          <w:sz w:val="24"/>
          <w:szCs w:val="24"/>
          <w:lang w:bidi="ar"/>
        </w:rPr>
        <w:t>的</w:t>
      </w:r>
      <w:r>
        <w:rPr>
          <w:rFonts w:hint="default" w:ascii="Times New Roman" w:hAnsi="Times New Roman" w:eastAsia="仿宋" w:cs="Times New Roman"/>
          <w:iCs/>
          <w:color w:val="auto"/>
          <w:kern w:val="0"/>
          <w:sz w:val="24"/>
          <w:szCs w:val="24"/>
          <w:u w:val="single"/>
          <w:lang w:bidi="ar"/>
        </w:rPr>
        <w:t>（项目名称</w:t>
      </w:r>
      <w:r>
        <w:rPr>
          <w:rFonts w:hint="default" w:ascii="Times New Roman" w:hAnsi="Times New Roman" w:eastAsia="仿宋" w:cs="Times New Roman"/>
          <w:iCs/>
          <w:color w:val="auto"/>
          <w:kern w:val="0"/>
          <w:sz w:val="24"/>
          <w:szCs w:val="24"/>
          <w:u w:val="single"/>
          <w:lang w:eastAsia="zh-CN" w:bidi="ar"/>
        </w:rPr>
        <w:t>、项目编号、标段</w:t>
      </w:r>
      <w:r>
        <w:rPr>
          <w:rFonts w:hint="default" w:ascii="Times New Roman" w:hAnsi="Times New Roman" w:eastAsia="仿宋" w:cs="Times New Roman"/>
          <w:iCs/>
          <w:color w:val="auto"/>
          <w:kern w:val="0"/>
          <w:sz w:val="24"/>
          <w:szCs w:val="24"/>
          <w:u w:val="single"/>
          <w:lang w:bidi="ar"/>
        </w:rPr>
        <w:t>）</w:t>
      </w:r>
      <w:r>
        <w:rPr>
          <w:rFonts w:hint="default" w:ascii="Times New Roman" w:hAnsi="Times New Roman" w:eastAsia="仿宋" w:cs="Times New Roman"/>
          <w:color w:val="auto"/>
          <w:kern w:val="0"/>
          <w:sz w:val="24"/>
          <w:szCs w:val="24"/>
          <w:lang w:bidi="ar"/>
        </w:rPr>
        <w:t>采购活动，</w:t>
      </w:r>
      <w:r>
        <w:rPr>
          <w:rFonts w:hint="default" w:ascii="Times New Roman" w:hAnsi="Times New Roman" w:eastAsia="仿宋" w:cs="Times New Roman"/>
          <w:color w:val="auto"/>
          <w:kern w:val="0"/>
          <w:sz w:val="24"/>
          <w:szCs w:val="24"/>
          <w:lang w:eastAsia="zh-CN" w:bidi="ar"/>
        </w:rPr>
        <w:t>服务</w:t>
      </w:r>
      <w:r>
        <w:rPr>
          <w:rFonts w:hint="default" w:ascii="Times New Roman" w:hAnsi="Times New Roman" w:eastAsia="仿宋" w:cs="Times New Roman"/>
          <w:color w:val="auto"/>
          <w:kern w:val="0"/>
          <w:sz w:val="24"/>
          <w:szCs w:val="24"/>
          <w:lang w:bidi="ar"/>
        </w:rPr>
        <w:t>全部由符合政策要求的中小企业</w:t>
      </w:r>
      <w:r>
        <w:rPr>
          <w:rFonts w:hint="default" w:ascii="Times New Roman" w:hAnsi="Times New Roman" w:eastAsia="仿宋" w:cs="Times New Roman"/>
          <w:color w:val="auto"/>
          <w:kern w:val="0"/>
          <w:sz w:val="24"/>
          <w:szCs w:val="24"/>
          <w:lang w:eastAsia="zh-CN" w:bidi="ar"/>
        </w:rPr>
        <w:t>承接</w:t>
      </w:r>
      <w:r>
        <w:rPr>
          <w:rFonts w:hint="default" w:ascii="Times New Roman" w:hAnsi="Times New Roman" w:eastAsia="仿宋" w:cs="Times New Roman"/>
          <w:color w:val="auto"/>
          <w:kern w:val="0"/>
          <w:sz w:val="24"/>
          <w:szCs w:val="24"/>
          <w:lang w:bidi="ar"/>
        </w:rPr>
        <w:t>。相关企业的具体情况如下：</w:t>
      </w:r>
    </w:p>
    <w:p>
      <w:pPr>
        <w:widowControl/>
        <w:spacing w:line="560" w:lineRule="exact"/>
        <w:ind w:firstLine="480" w:firstLineChars="200"/>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kern w:val="0"/>
          <w:sz w:val="24"/>
          <w:szCs w:val="24"/>
          <w:lang w:bidi="ar"/>
        </w:rPr>
        <w:t>1.</w:t>
      </w:r>
      <w:r>
        <w:rPr>
          <w:rFonts w:hint="default" w:ascii="Times New Roman" w:hAnsi="Times New Roman" w:eastAsia="仿宋" w:cs="Times New Roman"/>
          <w:color w:val="auto"/>
          <w:kern w:val="0"/>
          <w:sz w:val="24"/>
          <w:szCs w:val="24"/>
          <w:u w:val="single"/>
          <w:lang w:bidi="ar"/>
        </w:rPr>
        <w:t>（标的名称）</w:t>
      </w:r>
      <w:r>
        <w:rPr>
          <w:rFonts w:hint="default" w:ascii="Times New Roman" w:hAnsi="Times New Roman" w:eastAsia="仿宋" w:cs="Times New Roman"/>
          <w:color w:val="auto"/>
          <w:kern w:val="0"/>
          <w:sz w:val="24"/>
          <w:szCs w:val="24"/>
          <w:lang w:bidi="ar"/>
        </w:rPr>
        <w:t>，属于</w:t>
      </w:r>
      <w:r>
        <w:rPr>
          <w:rFonts w:hint="default" w:ascii="Times New Roman" w:hAnsi="Times New Roman" w:eastAsia="仿宋" w:cs="Times New Roman"/>
          <w:color w:val="auto"/>
          <w:kern w:val="0"/>
          <w:sz w:val="24"/>
          <w:szCs w:val="24"/>
          <w:u w:val="single"/>
          <w:lang w:bidi="ar"/>
        </w:rPr>
        <w:t xml:space="preserve">         </w:t>
      </w:r>
      <w:r>
        <w:rPr>
          <w:rFonts w:hint="default" w:ascii="Times New Roman" w:hAnsi="Times New Roman" w:eastAsia="仿宋" w:cs="Times New Roman"/>
          <w:color w:val="auto"/>
          <w:kern w:val="0"/>
          <w:sz w:val="24"/>
          <w:szCs w:val="24"/>
          <w:lang w:bidi="ar"/>
        </w:rPr>
        <w:t>行业；</w:t>
      </w:r>
      <w:r>
        <w:rPr>
          <w:rFonts w:hint="default" w:ascii="Times New Roman" w:hAnsi="Times New Roman" w:eastAsia="仿宋" w:cs="Times New Roman"/>
          <w:color w:val="auto"/>
          <w:kern w:val="0"/>
          <w:sz w:val="24"/>
          <w:szCs w:val="24"/>
          <w:lang w:eastAsia="zh-CN" w:bidi="ar"/>
        </w:rPr>
        <w:t>承接企业</w:t>
      </w:r>
      <w:r>
        <w:rPr>
          <w:rFonts w:hint="default" w:ascii="Times New Roman" w:hAnsi="Times New Roman" w:eastAsia="仿宋" w:cs="Times New Roman"/>
          <w:color w:val="auto"/>
          <w:kern w:val="0"/>
          <w:sz w:val="24"/>
          <w:szCs w:val="24"/>
          <w:lang w:bidi="ar"/>
        </w:rPr>
        <w:t>为</w:t>
      </w:r>
      <w:r>
        <w:rPr>
          <w:rFonts w:hint="default" w:ascii="Times New Roman" w:hAnsi="Times New Roman" w:eastAsia="仿宋" w:cs="Times New Roman"/>
          <w:color w:val="auto"/>
          <w:kern w:val="0"/>
          <w:sz w:val="24"/>
          <w:szCs w:val="24"/>
          <w:u w:val="single"/>
          <w:lang w:bidi="ar"/>
        </w:rPr>
        <w:t>（企业名称）</w:t>
      </w:r>
      <w:r>
        <w:rPr>
          <w:rFonts w:hint="default" w:ascii="Times New Roman" w:hAnsi="Times New Roman" w:eastAsia="仿宋" w:cs="Times New Roman"/>
          <w:color w:val="auto"/>
          <w:kern w:val="0"/>
          <w:sz w:val="24"/>
          <w:szCs w:val="24"/>
          <w:lang w:bidi="ar"/>
        </w:rPr>
        <w:t>，从业人员</w:t>
      </w:r>
      <w:r>
        <w:rPr>
          <w:rFonts w:hint="default" w:ascii="Times New Roman" w:hAnsi="Times New Roman" w:eastAsia="仿宋" w:cs="Times New Roman"/>
          <w:color w:val="auto"/>
          <w:kern w:val="0"/>
          <w:sz w:val="24"/>
          <w:szCs w:val="24"/>
          <w:u w:val="single"/>
          <w:lang w:bidi="ar"/>
        </w:rPr>
        <w:t xml:space="preserve">    </w:t>
      </w:r>
      <w:r>
        <w:rPr>
          <w:rFonts w:hint="default" w:ascii="Times New Roman" w:hAnsi="Times New Roman" w:eastAsia="仿宋" w:cs="Times New Roman"/>
          <w:color w:val="auto"/>
          <w:kern w:val="0"/>
          <w:sz w:val="24"/>
          <w:szCs w:val="24"/>
          <w:lang w:bidi="ar"/>
        </w:rPr>
        <w:t>人，营业收入为</w:t>
      </w:r>
      <w:r>
        <w:rPr>
          <w:rFonts w:hint="default" w:ascii="Times New Roman" w:hAnsi="Times New Roman" w:eastAsia="仿宋" w:cs="Times New Roman"/>
          <w:color w:val="auto"/>
          <w:kern w:val="0"/>
          <w:sz w:val="24"/>
          <w:szCs w:val="24"/>
          <w:u w:val="single"/>
          <w:lang w:bidi="ar"/>
        </w:rPr>
        <w:t xml:space="preserve">     </w:t>
      </w:r>
      <w:r>
        <w:rPr>
          <w:rFonts w:hint="default" w:ascii="Times New Roman" w:hAnsi="Times New Roman" w:eastAsia="仿宋" w:cs="Times New Roman"/>
          <w:color w:val="auto"/>
          <w:kern w:val="0"/>
          <w:sz w:val="24"/>
          <w:szCs w:val="24"/>
          <w:lang w:bidi="ar"/>
        </w:rPr>
        <w:t>万元，资产总额为</w:t>
      </w:r>
      <w:r>
        <w:rPr>
          <w:rFonts w:hint="default" w:ascii="Times New Roman" w:hAnsi="Times New Roman" w:eastAsia="仿宋" w:cs="Times New Roman"/>
          <w:color w:val="auto"/>
          <w:kern w:val="0"/>
          <w:sz w:val="24"/>
          <w:szCs w:val="24"/>
          <w:u w:val="single"/>
          <w:lang w:bidi="ar"/>
        </w:rPr>
        <w:t xml:space="preserve">    </w:t>
      </w:r>
      <w:r>
        <w:rPr>
          <w:rFonts w:hint="default" w:ascii="Times New Roman" w:hAnsi="Times New Roman" w:eastAsia="仿宋" w:cs="Times New Roman"/>
          <w:color w:val="auto"/>
          <w:kern w:val="0"/>
          <w:sz w:val="24"/>
          <w:szCs w:val="24"/>
          <w:lang w:bidi="ar"/>
        </w:rPr>
        <w:t>万元</w:t>
      </w:r>
      <w:r>
        <w:rPr>
          <w:rFonts w:hint="default" w:ascii="Times New Roman" w:hAnsi="Times New Roman" w:eastAsia="仿宋" w:cs="Times New Roman"/>
          <w:color w:val="auto"/>
          <w:kern w:val="0"/>
          <w:sz w:val="24"/>
          <w:szCs w:val="24"/>
          <w:vertAlign w:val="superscript"/>
          <w:lang w:bidi="ar"/>
        </w:rPr>
        <w:t>1</w:t>
      </w:r>
      <w:r>
        <w:rPr>
          <w:rFonts w:hint="default" w:ascii="Times New Roman" w:hAnsi="Times New Roman" w:eastAsia="仿宋" w:cs="Times New Roman"/>
          <w:color w:val="auto"/>
          <w:kern w:val="0"/>
          <w:sz w:val="24"/>
          <w:szCs w:val="24"/>
          <w:lang w:bidi="ar"/>
        </w:rPr>
        <w:t>，属于</w:t>
      </w:r>
      <w:r>
        <w:rPr>
          <w:rFonts w:hint="default" w:ascii="Times New Roman" w:hAnsi="Times New Roman" w:eastAsia="仿宋" w:cs="Times New Roman"/>
          <w:color w:val="auto"/>
          <w:kern w:val="0"/>
          <w:sz w:val="24"/>
          <w:szCs w:val="24"/>
          <w:u w:val="single"/>
          <w:lang w:bidi="ar"/>
        </w:rPr>
        <w:t>（中型企业、小型企业、微型企业）</w:t>
      </w:r>
      <w:r>
        <w:rPr>
          <w:rFonts w:hint="default" w:ascii="Times New Roman" w:hAnsi="Times New Roman" w:eastAsia="仿宋" w:cs="Times New Roman"/>
          <w:color w:val="auto"/>
          <w:kern w:val="0"/>
          <w:sz w:val="24"/>
          <w:szCs w:val="24"/>
          <w:lang w:bidi="ar"/>
        </w:rPr>
        <w:t xml:space="preserve">； </w:t>
      </w:r>
    </w:p>
    <w:p>
      <w:pPr>
        <w:widowControl/>
        <w:spacing w:line="560" w:lineRule="exact"/>
        <w:ind w:firstLine="480" w:firstLineChars="200"/>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kern w:val="0"/>
          <w:sz w:val="24"/>
          <w:szCs w:val="24"/>
          <w:lang w:bidi="ar"/>
        </w:rPr>
        <w:t>2.</w:t>
      </w:r>
      <w:r>
        <w:rPr>
          <w:rFonts w:hint="default" w:ascii="Times New Roman" w:hAnsi="Times New Roman" w:eastAsia="仿宋" w:cs="Times New Roman"/>
          <w:color w:val="auto"/>
          <w:kern w:val="0"/>
          <w:sz w:val="24"/>
          <w:szCs w:val="24"/>
          <w:u w:val="single"/>
          <w:lang w:bidi="ar"/>
        </w:rPr>
        <w:t>（标的名称）</w:t>
      </w:r>
      <w:r>
        <w:rPr>
          <w:rFonts w:hint="default" w:ascii="Times New Roman" w:hAnsi="Times New Roman" w:eastAsia="仿宋" w:cs="Times New Roman"/>
          <w:color w:val="auto"/>
          <w:kern w:val="0"/>
          <w:sz w:val="24"/>
          <w:szCs w:val="24"/>
          <w:lang w:bidi="ar"/>
        </w:rPr>
        <w:t>，属于</w:t>
      </w:r>
      <w:r>
        <w:rPr>
          <w:rFonts w:hint="default" w:ascii="Times New Roman" w:hAnsi="Times New Roman" w:eastAsia="仿宋" w:cs="Times New Roman"/>
          <w:color w:val="auto"/>
          <w:kern w:val="0"/>
          <w:sz w:val="24"/>
          <w:szCs w:val="24"/>
          <w:u w:val="single"/>
          <w:lang w:bidi="ar"/>
        </w:rPr>
        <w:t xml:space="preserve">         </w:t>
      </w:r>
      <w:r>
        <w:rPr>
          <w:rFonts w:hint="default" w:ascii="Times New Roman" w:hAnsi="Times New Roman" w:eastAsia="仿宋" w:cs="Times New Roman"/>
          <w:color w:val="auto"/>
          <w:kern w:val="0"/>
          <w:sz w:val="24"/>
          <w:szCs w:val="24"/>
          <w:lang w:bidi="ar"/>
        </w:rPr>
        <w:t>行业；</w:t>
      </w:r>
      <w:r>
        <w:rPr>
          <w:rFonts w:hint="default" w:ascii="Times New Roman" w:hAnsi="Times New Roman" w:eastAsia="仿宋" w:cs="Times New Roman"/>
          <w:color w:val="auto"/>
          <w:kern w:val="0"/>
          <w:sz w:val="24"/>
          <w:szCs w:val="24"/>
          <w:lang w:eastAsia="zh-CN" w:bidi="ar"/>
        </w:rPr>
        <w:t>承接企业</w:t>
      </w:r>
      <w:r>
        <w:rPr>
          <w:rFonts w:hint="default" w:ascii="Times New Roman" w:hAnsi="Times New Roman" w:eastAsia="仿宋" w:cs="Times New Roman"/>
          <w:color w:val="auto"/>
          <w:kern w:val="0"/>
          <w:sz w:val="24"/>
          <w:szCs w:val="24"/>
          <w:lang w:bidi="ar"/>
        </w:rPr>
        <w:t>为</w:t>
      </w:r>
      <w:r>
        <w:rPr>
          <w:rFonts w:hint="default" w:ascii="Times New Roman" w:hAnsi="Times New Roman" w:eastAsia="仿宋" w:cs="Times New Roman"/>
          <w:color w:val="auto"/>
          <w:kern w:val="0"/>
          <w:sz w:val="24"/>
          <w:szCs w:val="24"/>
          <w:u w:val="single"/>
          <w:lang w:bidi="ar"/>
        </w:rPr>
        <w:t>（企业名称）</w:t>
      </w:r>
      <w:r>
        <w:rPr>
          <w:rFonts w:hint="default" w:ascii="Times New Roman" w:hAnsi="Times New Roman" w:eastAsia="仿宋" w:cs="Times New Roman"/>
          <w:color w:val="auto"/>
          <w:kern w:val="0"/>
          <w:sz w:val="24"/>
          <w:szCs w:val="24"/>
          <w:lang w:bidi="ar"/>
        </w:rPr>
        <w:t>，从业人员</w:t>
      </w:r>
      <w:r>
        <w:rPr>
          <w:rFonts w:hint="default" w:ascii="Times New Roman" w:hAnsi="Times New Roman" w:eastAsia="仿宋" w:cs="Times New Roman"/>
          <w:color w:val="auto"/>
          <w:kern w:val="0"/>
          <w:sz w:val="24"/>
          <w:szCs w:val="24"/>
          <w:u w:val="single"/>
          <w:lang w:bidi="ar"/>
        </w:rPr>
        <w:t xml:space="preserve">    </w:t>
      </w:r>
      <w:r>
        <w:rPr>
          <w:rFonts w:hint="default" w:ascii="Times New Roman" w:hAnsi="Times New Roman" w:eastAsia="仿宋" w:cs="Times New Roman"/>
          <w:color w:val="auto"/>
          <w:kern w:val="0"/>
          <w:sz w:val="24"/>
          <w:szCs w:val="24"/>
          <w:lang w:bidi="ar"/>
        </w:rPr>
        <w:t>人，营业收入为</w:t>
      </w:r>
      <w:r>
        <w:rPr>
          <w:rFonts w:hint="default" w:ascii="Times New Roman" w:hAnsi="Times New Roman" w:eastAsia="仿宋" w:cs="Times New Roman"/>
          <w:color w:val="auto"/>
          <w:kern w:val="0"/>
          <w:sz w:val="24"/>
          <w:szCs w:val="24"/>
          <w:u w:val="single"/>
          <w:lang w:bidi="ar"/>
        </w:rPr>
        <w:t xml:space="preserve">     </w:t>
      </w:r>
      <w:r>
        <w:rPr>
          <w:rFonts w:hint="default" w:ascii="Times New Roman" w:hAnsi="Times New Roman" w:eastAsia="仿宋" w:cs="Times New Roman"/>
          <w:color w:val="auto"/>
          <w:kern w:val="0"/>
          <w:sz w:val="24"/>
          <w:szCs w:val="24"/>
          <w:lang w:bidi="ar"/>
        </w:rPr>
        <w:t>万元，资产总额为</w:t>
      </w:r>
      <w:r>
        <w:rPr>
          <w:rFonts w:hint="default" w:ascii="Times New Roman" w:hAnsi="Times New Roman" w:eastAsia="仿宋" w:cs="Times New Roman"/>
          <w:color w:val="auto"/>
          <w:kern w:val="0"/>
          <w:sz w:val="24"/>
          <w:szCs w:val="24"/>
          <w:u w:val="single"/>
          <w:lang w:bidi="ar"/>
        </w:rPr>
        <w:t xml:space="preserve">    </w:t>
      </w:r>
      <w:r>
        <w:rPr>
          <w:rFonts w:hint="default" w:ascii="Times New Roman" w:hAnsi="Times New Roman" w:eastAsia="仿宋" w:cs="Times New Roman"/>
          <w:color w:val="auto"/>
          <w:kern w:val="0"/>
          <w:sz w:val="24"/>
          <w:szCs w:val="24"/>
          <w:lang w:bidi="ar"/>
        </w:rPr>
        <w:t>万元，属于</w:t>
      </w:r>
      <w:r>
        <w:rPr>
          <w:rFonts w:hint="default" w:ascii="Times New Roman" w:hAnsi="Times New Roman" w:eastAsia="仿宋" w:cs="Times New Roman"/>
          <w:color w:val="auto"/>
          <w:kern w:val="0"/>
          <w:sz w:val="24"/>
          <w:szCs w:val="24"/>
          <w:u w:val="single"/>
          <w:lang w:bidi="ar"/>
        </w:rPr>
        <w:t>（中型企业、小型企业、微型企业）</w:t>
      </w:r>
      <w:r>
        <w:rPr>
          <w:rFonts w:hint="default" w:ascii="Times New Roman" w:hAnsi="Times New Roman" w:eastAsia="仿宋" w:cs="Times New Roman"/>
          <w:color w:val="auto"/>
          <w:kern w:val="0"/>
          <w:sz w:val="24"/>
          <w:szCs w:val="24"/>
          <w:lang w:bidi="ar"/>
        </w:rPr>
        <w:t>；</w:t>
      </w:r>
    </w:p>
    <w:p>
      <w:pPr>
        <w:widowControl/>
        <w:spacing w:line="560" w:lineRule="exact"/>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kern w:val="0"/>
          <w:sz w:val="24"/>
          <w:szCs w:val="24"/>
          <w:lang w:bidi="ar"/>
        </w:rPr>
        <w:t>……</w:t>
      </w:r>
    </w:p>
    <w:p>
      <w:pPr>
        <w:widowControl/>
        <w:spacing w:line="560" w:lineRule="exact"/>
        <w:ind w:firstLine="480" w:firstLineChars="200"/>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kern w:val="0"/>
          <w:sz w:val="24"/>
          <w:szCs w:val="24"/>
          <w:lang w:bidi="ar"/>
        </w:rPr>
        <w:t>以上企业，不属于大企业的分支机构，不存在控股股东为大企业的情形，也不存在与大企业的负责人为同一人的情形。</w:t>
      </w:r>
    </w:p>
    <w:p>
      <w:pPr>
        <w:widowControl/>
        <w:spacing w:line="560" w:lineRule="exact"/>
        <w:ind w:firstLine="480" w:firstLineChars="200"/>
        <w:jc w:val="left"/>
        <w:rPr>
          <w:rFonts w:hint="default" w:ascii="Times New Roman" w:hAnsi="Times New Roman" w:eastAsia="仿宋" w:cs="Times New Roman"/>
          <w:color w:val="auto"/>
          <w:kern w:val="0"/>
          <w:sz w:val="24"/>
          <w:szCs w:val="24"/>
          <w:lang w:bidi="ar"/>
        </w:rPr>
      </w:pPr>
      <w:r>
        <w:rPr>
          <w:rFonts w:hint="default" w:ascii="Times New Roman" w:hAnsi="Times New Roman" w:eastAsia="仿宋" w:cs="Times New Roman"/>
          <w:color w:val="auto"/>
          <w:kern w:val="0"/>
          <w:sz w:val="24"/>
          <w:szCs w:val="24"/>
          <w:lang w:bidi="ar"/>
        </w:rPr>
        <w:t xml:space="preserve">本企业对上述声明内容的真实性负责。如有虚假，将依法承担相应责任。 </w:t>
      </w:r>
    </w:p>
    <w:p>
      <w:pPr>
        <w:widowControl/>
        <w:spacing w:line="560" w:lineRule="exact"/>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kern w:val="0"/>
          <w:sz w:val="24"/>
          <w:szCs w:val="24"/>
          <w:lang w:bidi="ar"/>
        </w:rPr>
        <w:t xml:space="preserve">                                企业名称（盖章）： </w:t>
      </w:r>
    </w:p>
    <w:p>
      <w:pPr>
        <w:widowControl/>
        <w:spacing w:line="560" w:lineRule="exact"/>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kern w:val="0"/>
          <w:sz w:val="24"/>
          <w:szCs w:val="24"/>
          <w:lang w:bidi="ar"/>
        </w:rPr>
        <w:t xml:space="preserve">                          日 期：</w:t>
      </w:r>
    </w:p>
    <w:p>
      <w:pPr>
        <w:spacing w:line="480" w:lineRule="exact"/>
        <w:rPr>
          <w:rFonts w:hint="default" w:ascii="Times New Roman" w:hAnsi="Times New Roman" w:eastAsia="仿宋" w:cs="Times New Roman"/>
          <w:bCs/>
          <w:color w:val="auto"/>
          <w:sz w:val="44"/>
          <w:szCs w:val="44"/>
          <w:vertAlign w:val="superscript"/>
        </w:rPr>
      </w:pPr>
    </w:p>
    <w:p>
      <w:pPr>
        <w:spacing w:line="480" w:lineRule="exact"/>
        <w:rPr>
          <w:rFonts w:hint="default" w:ascii="Times New Roman" w:hAnsi="Times New Roman" w:eastAsia="仿宋" w:cs="Times New Roman"/>
          <w:b/>
          <w:color w:val="auto"/>
          <w:sz w:val="24"/>
          <w:lang w:eastAsia="zh-CN"/>
        </w:rPr>
      </w:pPr>
      <w:r>
        <w:rPr>
          <w:rFonts w:hint="default" w:ascii="Times New Roman" w:hAnsi="Times New Roman" w:eastAsia="仿宋" w:cs="Times New Roman"/>
          <w:b/>
          <w:color w:val="auto"/>
          <w:sz w:val="24"/>
          <w:lang w:eastAsia="zh-CN"/>
        </w:rPr>
        <w:t>注：本项目所属行业为</w:t>
      </w:r>
      <w:r>
        <w:rPr>
          <w:rFonts w:hint="default" w:ascii="Times New Roman" w:hAnsi="Times New Roman" w:eastAsia="仿宋" w:cs="Times New Roman"/>
          <w:b/>
          <w:color w:val="auto"/>
          <w:sz w:val="24"/>
          <w:u w:val="single"/>
          <w:lang w:eastAsia="zh-CN"/>
        </w:rPr>
        <w:t>租赁和商务服务业</w:t>
      </w:r>
      <w:r>
        <w:rPr>
          <w:rFonts w:hint="default" w:ascii="Times New Roman" w:hAnsi="Times New Roman" w:eastAsia="仿宋" w:cs="Times New Roman"/>
          <w:b/>
          <w:color w:val="auto"/>
          <w:sz w:val="24"/>
          <w:u w:val="none"/>
          <w:lang w:eastAsia="zh-CN"/>
        </w:rPr>
        <w:t>。</w:t>
      </w:r>
    </w:p>
    <w:p>
      <w:pPr>
        <w:spacing w:line="480" w:lineRule="exact"/>
        <w:rPr>
          <w:rFonts w:hint="default" w:ascii="Times New Roman" w:hAnsi="Times New Roman" w:eastAsia="仿宋" w:cs="Times New Roman"/>
          <w:b/>
          <w:color w:val="auto"/>
          <w:sz w:val="22"/>
        </w:rPr>
      </w:pPr>
      <w:r>
        <w:rPr>
          <w:rFonts w:hint="default" w:ascii="Times New Roman" w:hAnsi="Times New Roman" w:eastAsia="仿宋" w:cs="Times New Roman"/>
          <w:color w:val="auto"/>
          <w:kern w:val="0"/>
          <w:sz w:val="24"/>
          <w:szCs w:val="24"/>
          <w:vertAlign w:val="superscript"/>
          <w:lang w:bidi="ar"/>
        </w:rPr>
        <w:t>1</w:t>
      </w:r>
      <w:r>
        <w:rPr>
          <w:rFonts w:hint="default" w:ascii="Times New Roman" w:hAnsi="Times New Roman" w:eastAsia="仿宋" w:cs="Times New Roman"/>
          <w:color w:val="auto"/>
          <w:kern w:val="0"/>
          <w:sz w:val="22"/>
          <w:lang w:bidi="ar"/>
        </w:rPr>
        <w:t>从业人员、营业收入、资产总额填报上一年度数据，无上一年度数据的新成立企业可不填报。</w:t>
      </w:r>
    </w:p>
    <w:p>
      <w:pPr>
        <w:spacing w:line="360" w:lineRule="auto"/>
        <w:ind w:firstLine="840" w:firstLineChars="400"/>
        <w:rPr>
          <w:rFonts w:hint="default" w:ascii="Times New Roman" w:hAnsi="Times New Roman" w:eastAsia="仿宋" w:cs="Times New Roman"/>
          <w:color w:val="auto"/>
        </w:rPr>
      </w:pPr>
    </w:p>
    <w:p>
      <w:pPr>
        <w:rPr>
          <w:rFonts w:hint="default" w:ascii="Times New Roman" w:hAnsi="Times New Roman" w:eastAsia="仿宋" w:cs="Times New Roman"/>
          <w:b/>
          <w:color w:val="auto"/>
          <w:szCs w:val="21"/>
          <w:lang w:val="zh-CN"/>
        </w:rPr>
      </w:pPr>
      <w:r>
        <w:rPr>
          <w:rFonts w:hint="default" w:ascii="Times New Roman" w:hAnsi="Times New Roman" w:eastAsia="仿宋" w:cs="Times New Roman"/>
          <w:b/>
          <w:color w:val="auto"/>
          <w:szCs w:val="21"/>
          <w:lang w:val="zh-CN"/>
        </w:rPr>
        <w:br w:type="page"/>
      </w:r>
    </w:p>
    <w:p>
      <w:pPr>
        <w:spacing w:line="360" w:lineRule="auto"/>
        <w:jc w:val="left"/>
        <w:rPr>
          <w:rFonts w:hint="default" w:ascii="Times New Roman" w:hAnsi="Times New Roman" w:eastAsia="仿宋" w:cs="Times New Roman"/>
          <w:color w:val="auto"/>
          <w:szCs w:val="21"/>
          <w:lang w:val="zh-CN"/>
        </w:rPr>
      </w:pPr>
      <w:r>
        <w:rPr>
          <w:rFonts w:hint="default" w:ascii="Times New Roman" w:hAnsi="Times New Roman" w:eastAsia="仿宋" w:cs="Times New Roman"/>
          <w:b w:val="0"/>
          <w:bCs w:val="0"/>
          <w:color w:val="auto"/>
          <w:sz w:val="24"/>
          <w:szCs w:val="24"/>
          <w:lang w:eastAsia="zh-CN"/>
        </w:rPr>
        <w:t>格式</w:t>
      </w:r>
      <w:r>
        <w:rPr>
          <w:rFonts w:hint="default" w:ascii="Times New Roman" w:hAnsi="Times New Roman" w:eastAsia="仿宋" w:cs="Times New Roman"/>
          <w:b w:val="0"/>
          <w:bCs w:val="0"/>
          <w:color w:val="auto"/>
          <w:sz w:val="24"/>
          <w:szCs w:val="24"/>
          <w:lang w:val="en-US" w:eastAsia="zh-CN"/>
        </w:rPr>
        <w:t>10</w:t>
      </w:r>
      <w:r>
        <w:rPr>
          <w:rFonts w:hint="default" w:ascii="Times New Roman" w:hAnsi="Times New Roman" w:eastAsia="仿宋" w:cs="Times New Roman"/>
          <w:b w:val="0"/>
          <w:bCs w:val="0"/>
          <w:color w:val="auto"/>
          <w:sz w:val="24"/>
          <w:szCs w:val="24"/>
          <w:lang w:eastAsia="zh-CN"/>
        </w:rPr>
        <w:t>：</w:t>
      </w:r>
    </w:p>
    <w:p>
      <w:pPr>
        <w:spacing w:line="360" w:lineRule="auto"/>
        <w:jc w:val="center"/>
        <w:rPr>
          <w:rFonts w:hint="default" w:ascii="Times New Roman" w:hAnsi="Times New Roman" w:eastAsia="仿宋" w:cs="Times New Roman"/>
          <w:b/>
          <w:color w:val="auto"/>
          <w:sz w:val="32"/>
          <w:szCs w:val="32"/>
          <w:lang w:val="zh-CN"/>
        </w:rPr>
      </w:pPr>
      <w:r>
        <w:rPr>
          <w:rFonts w:hint="default" w:ascii="Times New Roman" w:hAnsi="Times New Roman" w:eastAsia="仿宋" w:cs="Times New Roman"/>
          <w:b/>
          <w:color w:val="auto"/>
          <w:sz w:val="32"/>
          <w:szCs w:val="32"/>
          <w:lang w:val="zh-CN"/>
        </w:rPr>
        <w:t>残疾人福利性单位声明函</w:t>
      </w:r>
    </w:p>
    <w:p>
      <w:pPr>
        <w:spacing w:line="360" w:lineRule="auto"/>
        <w:rPr>
          <w:rFonts w:hint="default" w:ascii="Times New Roman" w:hAnsi="Times New Roman" w:eastAsia="仿宋" w:cs="Times New Roman"/>
          <w:color w:val="auto"/>
          <w:szCs w:val="21"/>
          <w:lang w:val="zh-CN"/>
        </w:rPr>
      </w:pPr>
    </w:p>
    <w:p>
      <w:pPr>
        <w:spacing w:line="360" w:lineRule="auto"/>
        <w:ind w:firstLine="480" w:firstLineChars="200"/>
        <w:rPr>
          <w:rFonts w:hint="default" w:ascii="Times New Roman" w:hAnsi="Times New Roman" w:eastAsia="仿宋" w:cs="Times New Roman"/>
          <w:color w:val="auto"/>
          <w:sz w:val="24"/>
          <w:szCs w:val="24"/>
          <w:lang w:val="zh-CN"/>
        </w:rPr>
      </w:pPr>
      <w:r>
        <w:rPr>
          <w:rFonts w:hint="default" w:ascii="Times New Roman" w:hAnsi="Times New Roman" w:eastAsia="仿宋" w:cs="Times New Roman"/>
          <w:color w:val="auto"/>
          <w:sz w:val="24"/>
          <w:szCs w:val="24"/>
          <w:lang w:val="zh-CN"/>
        </w:rPr>
        <w:t>本单位郑重声明，根据《财政部 民政部 中国残疾人联合会关于促进残疾人就业政府采购政策的通知》（财库〔2017〕 141号）的规定，本单位为符合条件的残疾人福利性单位，且本单位参加______单位的</w:t>
      </w:r>
      <w:r>
        <w:rPr>
          <w:rFonts w:hint="default" w:ascii="Times New Roman" w:hAnsi="Times New Roman" w:eastAsia="仿宋" w:cs="Times New Roman"/>
          <w:iCs/>
          <w:color w:val="auto"/>
          <w:kern w:val="0"/>
          <w:sz w:val="24"/>
          <w:szCs w:val="24"/>
          <w:u w:val="single"/>
          <w:lang w:bidi="ar"/>
        </w:rPr>
        <w:t>（项目名称</w:t>
      </w:r>
      <w:r>
        <w:rPr>
          <w:rFonts w:hint="default" w:ascii="Times New Roman" w:hAnsi="Times New Roman" w:eastAsia="仿宋" w:cs="Times New Roman"/>
          <w:iCs/>
          <w:color w:val="auto"/>
          <w:kern w:val="0"/>
          <w:sz w:val="24"/>
          <w:szCs w:val="24"/>
          <w:u w:val="single"/>
          <w:lang w:eastAsia="zh-CN" w:bidi="ar"/>
        </w:rPr>
        <w:t>、项目编号、标段</w:t>
      </w:r>
      <w:r>
        <w:rPr>
          <w:rFonts w:hint="default" w:ascii="Times New Roman" w:hAnsi="Times New Roman" w:eastAsia="仿宋" w:cs="Times New Roman"/>
          <w:iCs/>
          <w:color w:val="auto"/>
          <w:kern w:val="0"/>
          <w:sz w:val="24"/>
          <w:szCs w:val="24"/>
          <w:u w:val="single"/>
          <w:lang w:bidi="ar"/>
        </w:rPr>
        <w:t>）</w:t>
      </w:r>
      <w:r>
        <w:rPr>
          <w:rFonts w:hint="default" w:ascii="Times New Roman" w:hAnsi="Times New Roman" w:eastAsia="仿宋" w:cs="Times New Roman"/>
          <w:color w:val="auto"/>
          <w:sz w:val="24"/>
          <w:szCs w:val="24"/>
          <w:lang w:val="zh-CN"/>
        </w:rPr>
        <w:t>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hint="default" w:ascii="Times New Roman" w:hAnsi="Times New Roman" w:eastAsia="仿宋" w:cs="Times New Roman"/>
          <w:color w:val="auto"/>
          <w:sz w:val="24"/>
          <w:szCs w:val="24"/>
          <w:lang w:val="zh-CN"/>
        </w:rPr>
      </w:pPr>
      <w:r>
        <w:rPr>
          <w:rFonts w:hint="default" w:ascii="Times New Roman" w:hAnsi="Times New Roman" w:eastAsia="仿宋" w:cs="Times New Roman"/>
          <w:color w:val="auto"/>
          <w:sz w:val="24"/>
          <w:szCs w:val="24"/>
          <w:lang w:val="zh-CN"/>
        </w:rPr>
        <w:t>本单位对上述声明的真实性负责。如有虚假，将依法承担相应责任。</w:t>
      </w:r>
    </w:p>
    <w:p>
      <w:pPr>
        <w:tabs>
          <w:tab w:val="left" w:pos="4860"/>
        </w:tabs>
        <w:spacing w:line="360" w:lineRule="auto"/>
        <w:ind w:right="1560"/>
        <w:rPr>
          <w:rFonts w:hint="default" w:ascii="Times New Roman" w:hAnsi="Times New Roman" w:eastAsia="仿宋" w:cs="Times New Roman"/>
          <w:color w:val="auto"/>
          <w:sz w:val="24"/>
          <w:szCs w:val="24"/>
          <w:lang w:val="zh-CN"/>
        </w:rPr>
      </w:pPr>
    </w:p>
    <w:p>
      <w:pPr>
        <w:tabs>
          <w:tab w:val="left" w:pos="4860"/>
        </w:tabs>
        <w:spacing w:line="360" w:lineRule="auto"/>
        <w:ind w:right="1560" w:firstLine="480" w:firstLineChars="200"/>
        <w:rPr>
          <w:rFonts w:hint="default" w:ascii="Times New Roman" w:hAnsi="Times New Roman" w:eastAsia="仿宋" w:cs="Times New Roman"/>
          <w:color w:val="auto"/>
          <w:sz w:val="24"/>
          <w:szCs w:val="24"/>
          <w:lang w:val="zh-CN"/>
        </w:rPr>
      </w:pPr>
      <w:r>
        <w:rPr>
          <w:rFonts w:hint="default" w:ascii="Times New Roman" w:hAnsi="Times New Roman" w:eastAsia="仿宋" w:cs="Times New Roman"/>
          <w:color w:val="auto"/>
          <w:sz w:val="24"/>
          <w:szCs w:val="24"/>
          <w:lang w:val="zh-CN"/>
        </w:rPr>
        <w:t>单位名称（盖章）：</w:t>
      </w:r>
    </w:p>
    <w:p>
      <w:pPr>
        <w:snapToGrid w:val="0"/>
        <w:spacing w:line="480" w:lineRule="auto"/>
        <w:rPr>
          <w:rFonts w:hint="default" w:ascii="Times New Roman" w:hAnsi="Times New Roman" w:eastAsia="仿宋" w:cs="Times New Roman"/>
          <w:color w:val="auto"/>
          <w:sz w:val="24"/>
          <w:szCs w:val="24"/>
          <w:lang w:val="zh-CN"/>
        </w:rPr>
      </w:pPr>
    </w:p>
    <w:p>
      <w:pPr>
        <w:snapToGrid w:val="0"/>
        <w:spacing w:line="480" w:lineRule="auto"/>
        <w:ind w:firstLine="480" w:firstLineChars="200"/>
        <w:rPr>
          <w:rFonts w:hint="default" w:ascii="Times New Roman" w:hAnsi="Times New Roman" w:eastAsia="仿宋" w:cs="Times New Roman"/>
          <w:b/>
          <w:color w:val="auto"/>
          <w:sz w:val="28"/>
          <w:szCs w:val="28"/>
        </w:rPr>
      </w:pPr>
      <w:r>
        <w:rPr>
          <w:rFonts w:hint="default" w:ascii="Times New Roman" w:hAnsi="Times New Roman" w:eastAsia="仿宋" w:cs="Times New Roman"/>
          <w:color w:val="auto"/>
          <w:sz w:val="24"/>
          <w:szCs w:val="24"/>
          <w:lang w:val="zh-CN"/>
        </w:rPr>
        <w:t>日  期：</w:t>
      </w:r>
    </w:p>
    <w:p>
      <w:pPr>
        <w:snapToGrid w:val="0"/>
        <w:spacing w:line="480" w:lineRule="auto"/>
        <w:rPr>
          <w:rFonts w:hint="default" w:ascii="Times New Roman" w:hAnsi="Times New Roman" w:eastAsia="仿宋" w:cs="Times New Roman"/>
          <w:b/>
          <w:color w:val="auto"/>
          <w:sz w:val="30"/>
        </w:rPr>
      </w:pPr>
    </w:p>
    <w:p>
      <w:pPr>
        <w:spacing w:line="480" w:lineRule="auto"/>
        <w:ind w:firstLine="207" w:firstLineChars="98"/>
        <w:rPr>
          <w:rFonts w:hint="default" w:ascii="Times New Roman" w:hAnsi="Times New Roman" w:eastAsia="仿宋" w:cs="Times New Roman"/>
          <w:b/>
          <w:color w:val="auto"/>
          <w:szCs w:val="21"/>
        </w:rPr>
      </w:pPr>
      <w:r>
        <w:rPr>
          <w:rFonts w:hint="default" w:ascii="Times New Roman" w:hAnsi="Times New Roman" w:eastAsia="仿宋" w:cs="Times New Roman"/>
          <w:b/>
          <w:color w:val="auto"/>
          <w:szCs w:val="21"/>
        </w:rPr>
        <w:t>备注：1.如不是该类企业则不需提供相关声明；</w:t>
      </w:r>
    </w:p>
    <w:p>
      <w:pPr>
        <w:snapToGrid w:val="0"/>
        <w:spacing w:line="480" w:lineRule="auto"/>
        <w:ind w:firstLine="843" w:firstLineChars="400"/>
        <w:rPr>
          <w:rFonts w:hint="default" w:ascii="Times New Roman" w:hAnsi="Times New Roman" w:eastAsia="仿宋" w:cs="Times New Roman"/>
          <w:b/>
          <w:color w:val="auto"/>
          <w:sz w:val="30"/>
        </w:rPr>
      </w:pPr>
      <w:r>
        <w:rPr>
          <w:rFonts w:hint="default" w:ascii="Times New Roman" w:hAnsi="Times New Roman" w:eastAsia="仿宋" w:cs="Times New Roman"/>
          <w:b/>
          <w:color w:val="auto"/>
          <w:szCs w:val="21"/>
        </w:rPr>
        <w:t>2.若提供虚假材料谋取中标、成交的，将按照《政府采购法》第七十七条规定对供应商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snapToGrid w:val="0"/>
        <w:spacing w:line="480" w:lineRule="auto"/>
        <w:rPr>
          <w:rFonts w:hint="default" w:ascii="Times New Roman" w:hAnsi="Times New Roman" w:eastAsia="仿宋" w:cs="Times New Roman"/>
          <w:b/>
          <w:color w:val="auto"/>
          <w:sz w:val="30"/>
        </w:rPr>
      </w:pPr>
    </w:p>
    <w:p>
      <w:pPr>
        <w:spacing w:line="360" w:lineRule="auto"/>
        <w:rPr>
          <w:rFonts w:hint="default" w:ascii="Times New Roman" w:hAnsi="Times New Roman" w:eastAsia="仿宋" w:cs="Times New Roman"/>
          <w:b/>
          <w:color w:val="auto"/>
          <w:szCs w:val="21"/>
          <w:lang w:val="zh-CN"/>
        </w:rPr>
      </w:pPr>
    </w:p>
    <w:p>
      <w:pPr>
        <w:pStyle w:val="19"/>
        <w:rPr>
          <w:rFonts w:hint="default" w:ascii="Times New Roman" w:hAnsi="Times New Roman" w:eastAsia="仿宋" w:cs="Times New Roman"/>
          <w:b/>
          <w:color w:val="auto"/>
          <w:szCs w:val="21"/>
          <w:lang w:val="zh-CN"/>
        </w:rPr>
      </w:pPr>
    </w:p>
    <w:p>
      <w:pPr>
        <w:rPr>
          <w:rFonts w:hint="default" w:ascii="Times New Roman" w:hAnsi="Times New Roman" w:eastAsia="仿宋" w:cs="Times New Roman"/>
          <w:b/>
          <w:color w:val="auto"/>
          <w:szCs w:val="21"/>
          <w:lang w:val="zh-CN"/>
        </w:rPr>
      </w:pPr>
      <w:r>
        <w:rPr>
          <w:rFonts w:hint="default" w:ascii="Times New Roman" w:hAnsi="Times New Roman" w:eastAsia="仿宋" w:cs="Times New Roman"/>
          <w:b/>
          <w:color w:val="auto"/>
          <w:szCs w:val="21"/>
          <w:lang w:val="zh-CN"/>
        </w:rPr>
        <w:br w:type="page"/>
      </w:r>
    </w:p>
    <w:p>
      <w:pPr>
        <w:spacing w:line="360" w:lineRule="auto"/>
        <w:jc w:val="left"/>
        <w:rPr>
          <w:rFonts w:hint="default" w:ascii="Times New Roman" w:hAnsi="Times New Roman" w:eastAsia="仿宋" w:cs="Times New Roman"/>
          <w:color w:val="auto"/>
          <w:szCs w:val="21"/>
          <w:lang w:val="zh-CN"/>
        </w:rPr>
      </w:pPr>
      <w:r>
        <w:rPr>
          <w:rFonts w:hint="default" w:ascii="Times New Roman" w:hAnsi="Times New Roman" w:eastAsia="仿宋" w:cs="Times New Roman"/>
          <w:b w:val="0"/>
          <w:bCs w:val="0"/>
          <w:color w:val="auto"/>
          <w:sz w:val="24"/>
          <w:szCs w:val="24"/>
          <w:lang w:eastAsia="zh-CN"/>
        </w:rPr>
        <w:t>格式</w:t>
      </w:r>
      <w:r>
        <w:rPr>
          <w:rFonts w:hint="default" w:ascii="Times New Roman" w:hAnsi="Times New Roman" w:eastAsia="仿宋" w:cs="Times New Roman"/>
          <w:b w:val="0"/>
          <w:bCs w:val="0"/>
          <w:color w:val="auto"/>
          <w:sz w:val="24"/>
          <w:szCs w:val="24"/>
          <w:lang w:val="en-US" w:eastAsia="zh-CN"/>
        </w:rPr>
        <w:t>11</w:t>
      </w:r>
      <w:r>
        <w:rPr>
          <w:rFonts w:hint="default" w:ascii="Times New Roman" w:hAnsi="Times New Roman" w:eastAsia="仿宋" w:cs="Times New Roman"/>
          <w:b w:val="0"/>
          <w:bCs w:val="0"/>
          <w:color w:val="auto"/>
          <w:sz w:val="24"/>
          <w:szCs w:val="24"/>
          <w:lang w:eastAsia="zh-CN"/>
        </w:rPr>
        <w:t>：</w:t>
      </w:r>
    </w:p>
    <w:p>
      <w:pPr>
        <w:spacing w:line="480" w:lineRule="auto"/>
        <w:jc w:val="center"/>
        <w:rPr>
          <w:rFonts w:hint="default" w:ascii="Times New Roman" w:hAnsi="Times New Roman" w:eastAsia="仿宋" w:cs="Times New Roman"/>
          <w:b/>
          <w:color w:val="auto"/>
          <w:sz w:val="32"/>
          <w:szCs w:val="32"/>
        </w:rPr>
      </w:pPr>
      <w:r>
        <w:rPr>
          <w:rFonts w:hint="default" w:ascii="Times New Roman" w:hAnsi="Times New Roman" w:eastAsia="仿宋" w:cs="Times New Roman"/>
          <w:b/>
          <w:color w:val="auto"/>
          <w:sz w:val="32"/>
          <w:szCs w:val="32"/>
        </w:rPr>
        <w:t>监狱企业单位声明函</w:t>
      </w:r>
    </w:p>
    <w:p>
      <w:pPr>
        <w:spacing w:line="480" w:lineRule="auto"/>
        <w:rPr>
          <w:rFonts w:hint="default" w:ascii="Times New Roman" w:hAnsi="Times New Roman" w:eastAsia="仿宋" w:cs="Times New Roman"/>
          <w:b/>
          <w:color w:val="auto"/>
          <w:sz w:val="24"/>
          <w:szCs w:val="24"/>
        </w:rPr>
      </w:pPr>
    </w:p>
    <w:p>
      <w:pPr>
        <w:spacing w:line="480" w:lineRule="auto"/>
        <w:ind w:firstLine="424" w:firstLineChars="177"/>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本单位郑重声明，根据《财政部司法部关于政府采购支持监狱企业发展有关问题的通知》（财库〔2014〕 68号）的规定，本单位为符合条件的监狱企业单位，且本单位参加______单位的</w:t>
      </w:r>
      <w:r>
        <w:rPr>
          <w:rFonts w:hint="default" w:ascii="Times New Roman" w:hAnsi="Times New Roman" w:eastAsia="仿宋" w:cs="Times New Roman"/>
          <w:iCs/>
          <w:color w:val="auto"/>
          <w:kern w:val="0"/>
          <w:sz w:val="24"/>
          <w:szCs w:val="24"/>
          <w:u w:val="single"/>
          <w:lang w:bidi="ar"/>
        </w:rPr>
        <w:t>（项目名称</w:t>
      </w:r>
      <w:r>
        <w:rPr>
          <w:rFonts w:hint="default" w:ascii="Times New Roman" w:hAnsi="Times New Roman" w:eastAsia="仿宋" w:cs="Times New Roman"/>
          <w:iCs/>
          <w:color w:val="auto"/>
          <w:kern w:val="0"/>
          <w:sz w:val="24"/>
          <w:szCs w:val="24"/>
          <w:u w:val="single"/>
          <w:lang w:eastAsia="zh-CN" w:bidi="ar"/>
        </w:rPr>
        <w:t>、项目编号、标段</w:t>
      </w:r>
      <w:r>
        <w:rPr>
          <w:rFonts w:hint="default" w:ascii="Times New Roman" w:hAnsi="Times New Roman" w:eastAsia="仿宋" w:cs="Times New Roman"/>
          <w:iCs/>
          <w:color w:val="auto"/>
          <w:kern w:val="0"/>
          <w:sz w:val="24"/>
          <w:szCs w:val="24"/>
          <w:u w:val="single"/>
          <w:lang w:bidi="ar"/>
        </w:rPr>
        <w:t>）</w:t>
      </w:r>
      <w:r>
        <w:rPr>
          <w:rFonts w:hint="default" w:ascii="Times New Roman" w:hAnsi="Times New Roman" w:eastAsia="仿宋" w:cs="Times New Roman"/>
          <w:color w:val="auto"/>
          <w:sz w:val="24"/>
          <w:szCs w:val="24"/>
        </w:rPr>
        <w:t>采购活动提供本单位制造的货物（由本单位承担工程/提供服务），或者提供其非他监狱企业单位制造的货物（不包括使用非监狱企业单位注册商标的货物）。</w:t>
      </w:r>
    </w:p>
    <w:p>
      <w:pPr>
        <w:spacing w:line="480" w:lineRule="auto"/>
        <w:ind w:firstLine="424" w:firstLineChars="177"/>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本单位对上述声明的真实性负责。如有虚假，将依法承担相应责任。</w:t>
      </w:r>
    </w:p>
    <w:p>
      <w:pPr>
        <w:spacing w:line="480" w:lineRule="auto"/>
        <w:rPr>
          <w:rFonts w:hint="default" w:ascii="Times New Roman" w:hAnsi="Times New Roman" w:eastAsia="仿宋" w:cs="Times New Roman"/>
          <w:color w:val="auto"/>
          <w:sz w:val="24"/>
          <w:szCs w:val="24"/>
        </w:rPr>
      </w:pPr>
    </w:p>
    <w:p>
      <w:pPr>
        <w:spacing w:line="480" w:lineRule="auto"/>
        <w:ind w:firstLine="424" w:firstLineChars="177"/>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单位名称（盖章）：</w:t>
      </w:r>
    </w:p>
    <w:p>
      <w:pPr>
        <w:snapToGrid w:val="0"/>
        <w:spacing w:line="480" w:lineRule="auto"/>
        <w:ind w:firstLine="424" w:firstLineChars="177"/>
        <w:rPr>
          <w:rFonts w:hint="default" w:ascii="Times New Roman" w:hAnsi="Times New Roman" w:eastAsia="仿宋" w:cs="Times New Roman"/>
          <w:color w:val="auto"/>
          <w:sz w:val="24"/>
          <w:szCs w:val="24"/>
        </w:rPr>
      </w:pPr>
    </w:p>
    <w:p>
      <w:pPr>
        <w:snapToGrid w:val="0"/>
        <w:spacing w:line="480" w:lineRule="auto"/>
        <w:ind w:firstLine="424" w:firstLineChars="177"/>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日  期：</w:t>
      </w:r>
    </w:p>
    <w:p>
      <w:pPr>
        <w:snapToGrid w:val="0"/>
        <w:spacing w:line="480" w:lineRule="auto"/>
        <w:ind w:firstLine="424" w:firstLineChars="177"/>
        <w:rPr>
          <w:rFonts w:hint="default" w:ascii="Times New Roman" w:hAnsi="Times New Roman" w:eastAsia="仿宋" w:cs="Times New Roman"/>
          <w:color w:val="auto"/>
          <w:sz w:val="24"/>
          <w:szCs w:val="24"/>
        </w:rPr>
      </w:pPr>
    </w:p>
    <w:p>
      <w:pPr>
        <w:spacing w:line="480" w:lineRule="auto"/>
        <w:ind w:firstLine="207" w:firstLineChars="98"/>
        <w:rPr>
          <w:rFonts w:hint="default" w:ascii="Times New Roman" w:hAnsi="Times New Roman" w:eastAsia="仿宋" w:cs="Times New Roman"/>
          <w:b/>
          <w:color w:val="auto"/>
          <w:szCs w:val="21"/>
        </w:rPr>
      </w:pPr>
      <w:r>
        <w:rPr>
          <w:rFonts w:hint="default" w:ascii="Times New Roman" w:hAnsi="Times New Roman" w:eastAsia="仿宋" w:cs="Times New Roman"/>
          <w:b/>
          <w:color w:val="auto"/>
          <w:szCs w:val="21"/>
        </w:rPr>
        <w:t>备注：1.如不是该类企业则不需提供相关声明；</w:t>
      </w:r>
    </w:p>
    <w:p>
      <w:pPr>
        <w:snapToGrid w:val="0"/>
        <w:spacing w:line="480" w:lineRule="auto"/>
        <w:ind w:firstLine="791" w:firstLineChars="375"/>
        <w:rPr>
          <w:rFonts w:hint="default" w:ascii="Times New Roman" w:hAnsi="Times New Roman" w:eastAsia="仿宋" w:cs="Times New Roman"/>
          <w:color w:val="auto"/>
          <w:sz w:val="24"/>
          <w:szCs w:val="24"/>
        </w:rPr>
      </w:pPr>
      <w:r>
        <w:rPr>
          <w:rFonts w:hint="default" w:ascii="Times New Roman" w:hAnsi="Times New Roman" w:eastAsia="仿宋" w:cs="Times New Roman"/>
          <w:b/>
          <w:color w:val="auto"/>
          <w:szCs w:val="21"/>
        </w:rPr>
        <w:t>2.若提供虚假材料谋取中标、成交的，将按照《政府采购法》第七十七条规定对供应商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widowControl/>
        <w:spacing w:line="360" w:lineRule="auto"/>
        <w:ind w:left="420" w:leftChars="200"/>
        <w:rPr>
          <w:rFonts w:hint="default" w:ascii="Times New Roman" w:hAnsi="Times New Roman" w:eastAsia="仿宋" w:cs="Times New Roman"/>
          <w:color w:val="auto"/>
          <w:sz w:val="24"/>
          <w:szCs w:val="24"/>
        </w:rPr>
      </w:pPr>
    </w:p>
    <w:p>
      <w:pPr>
        <w:spacing w:line="360" w:lineRule="auto"/>
        <w:rPr>
          <w:rFonts w:hint="default" w:ascii="Times New Roman" w:hAnsi="Times New Roman" w:eastAsia="仿宋" w:cs="Times New Roman"/>
          <w:b/>
          <w:color w:val="auto"/>
          <w:spacing w:val="6"/>
          <w:sz w:val="28"/>
          <w:szCs w:val="28"/>
          <w:lang w:val="en-US" w:eastAsia="zh-CN"/>
        </w:rPr>
      </w:pPr>
      <w:r>
        <w:rPr>
          <w:rFonts w:hint="default" w:ascii="Times New Roman" w:hAnsi="Times New Roman" w:eastAsia="仿宋" w:cs="Times New Roman"/>
          <w:color w:val="auto"/>
          <w:kern w:val="1"/>
          <w:sz w:val="24"/>
          <w:szCs w:val="24"/>
        </w:rPr>
        <w:br w:type="page"/>
      </w:r>
      <w:r>
        <w:rPr>
          <w:rFonts w:hint="default" w:ascii="Times New Roman" w:hAnsi="Times New Roman" w:eastAsia="仿宋" w:cs="Times New Roman"/>
          <w:b w:val="0"/>
          <w:bCs/>
          <w:color w:val="auto"/>
          <w:sz w:val="24"/>
          <w:szCs w:val="24"/>
          <w:lang w:val="zh-CN"/>
        </w:rPr>
        <w:t>格式</w:t>
      </w:r>
      <w:r>
        <w:rPr>
          <w:rFonts w:hint="default" w:ascii="Times New Roman" w:hAnsi="Times New Roman" w:eastAsia="仿宋" w:cs="Times New Roman"/>
          <w:b w:val="0"/>
          <w:bCs/>
          <w:color w:val="auto"/>
          <w:sz w:val="24"/>
          <w:szCs w:val="24"/>
          <w:lang w:val="en-US" w:eastAsia="zh-CN"/>
        </w:rPr>
        <w:t>12：</w:t>
      </w:r>
    </w:p>
    <w:p>
      <w:pPr>
        <w:spacing w:line="600" w:lineRule="exact"/>
        <w:rPr>
          <w:rFonts w:hint="default" w:ascii="Times New Roman" w:hAnsi="Times New Roman" w:eastAsia="仿宋" w:cs="Times New Roman"/>
          <w:b/>
          <w:color w:val="auto"/>
          <w:sz w:val="24"/>
        </w:rPr>
      </w:pPr>
      <w:r>
        <w:rPr>
          <w:rFonts w:hint="default" w:ascii="Times New Roman" w:hAnsi="Times New Roman" w:eastAsia="仿宋" w:cs="Times New Roman"/>
          <w:b/>
          <w:color w:val="auto"/>
          <w:sz w:val="24"/>
        </w:rPr>
        <w:t>“节能产品”，“环境标志产品”证明材料（若有）</w:t>
      </w:r>
    </w:p>
    <w:p>
      <w:pPr>
        <w:widowControl/>
        <w:spacing w:line="360" w:lineRule="auto"/>
        <w:ind w:firstLine="506" w:firstLineChars="200"/>
        <w:rPr>
          <w:rFonts w:hint="default" w:ascii="Times New Roman" w:hAnsi="Times New Roman" w:eastAsia="仿宋" w:cs="Times New Roman"/>
          <w:b/>
          <w:bCs/>
          <w:color w:val="auto"/>
          <w:spacing w:val="6"/>
          <w:sz w:val="24"/>
        </w:rPr>
      </w:pPr>
    </w:p>
    <w:p>
      <w:pPr>
        <w:widowControl/>
        <w:spacing w:line="360" w:lineRule="auto"/>
        <w:ind w:firstLine="506" w:firstLineChars="200"/>
        <w:rPr>
          <w:rFonts w:hint="default" w:ascii="Times New Roman" w:hAnsi="Times New Roman" w:eastAsia="仿宋" w:cs="Times New Roman"/>
          <w:b/>
          <w:bCs/>
          <w:color w:val="auto"/>
          <w:spacing w:val="6"/>
          <w:sz w:val="24"/>
        </w:rPr>
      </w:pPr>
      <w:r>
        <w:rPr>
          <w:rFonts w:hint="default" w:ascii="Times New Roman" w:hAnsi="Times New Roman" w:eastAsia="仿宋" w:cs="Times New Roman"/>
          <w:b/>
          <w:bCs/>
          <w:color w:val="auto"/>
          <w:spacing w:val="6"/>
          <w:sz w:val="24"/>
        </w:rPr>
        <w:t>说明：</w:t>
      </w:r>
    </w:p>
    <w:p>
      <w:pPr>
        <w:widowControl/>
        <w:numPr>
          <w:ilvl w:val="0"/>
          <w:numId w:val="14"/>
        </w:numPr>
        <w:spacing w:line="360" w:lineRule="auto"/>
        <w:ind w:firstLine="482" w:firstLineChars="200"/>
        <w:rPr>
          <w:rFonts w:hint="default" w:ascii="Times New Roman" w:hAnsi="Times New Roman" w:eastAsia="仿宋" w:cs="Times New Roman"/>
          <w:color w:val="auto"/>
          <w:lang w:eastAsia="zh-CN"/>
        </w:rPr>
      </w:pPr>
      <w:r>
        <w:rPr>
          <w:rFonts w:hint="default" w:ascii="Times New Roman" w:hAnsi="Times New Roman" w:eastAsia="仿宋" w:cs="Times New Roman"/>
          <w:b/>
          <w:bCs/>
          <w:color w:val="auto"/>
          <w:sz w:val="24"/>
        </w:rPr>
        <w:t>供应商提供的产品属于“节能产品”，“环境标志产品”的，应按照磋商文件要求提供品目清单内产品截图和认证证书，并加盖供应商公章。</w:t>
      </w:r>
    </w:p>
    <w:p>
      <w:pPr>
        <w:pStyle w:val="4"/>
        <w:rPr>
          <w:rFonts w:hint="default" w:ascii="Times New Roman" w:hAnsi="Times New Roman" w:eastAsia="仿宋" w:cs="Times New Roman"/>
          <w:color w:val="auto"/>
        </w:rPr>
      </w:pPr>
      <w:r>
        <w:rPr>
          <w:rFonts w:hint="default" w:ascii="Times New Roman" w:hAnsi="Times New Roman" w:eastAsia="仿宋" w:cs="Times New Roman"/>
          <w:b/>
          <w:bCs/>
          <w:color w:val="auto"/>
          <w:sz w:val="24"/>
        </w:rPr>
        <w:t>2、未按照第1条要求提供的，评审时不予以考虑。</w:t>
      </w:r>
      <w:r>
        <w:rPr>
          <w:rFonts w:hint="default" w:ascii="Times New Roman" w:hAnsi="Times New Roman" w:eastAsia="仿宋" w:cs="Times New Roman"/>
          <w:color w:val="auto"/>
          <w:kern w:val="1"/>
          <w:sz w:val="24"/>
          <w:szCs w:val="24"/>
        </w:rPr>
        <w:br w:type="page"/>
      </w:r>
      <w:r>
        <w:rPr>
          <w:rFonts w:hint="default" w:ascii="Times New Roman" w:hAnsi="Times New Roman" w:eastAsia="仿宋" w:cs="Times New Roman"/>
          <w:color w:val="auto"/>
        </w:rPr>
        <w:t>第</w:t>
      </w:r>
      <w:r>
        <w:rPr>
          <w:rFonts w:hint="default" w:ascii="Times New Roman" w:hAnsi="Times New Roman" w:eastAsia="仿宋" w:cs="Times New Roman"/>
          <w:color w:val="auto"/>
          <w:lang w:eastAsia="zh-CN"/>
        </w:rPr>
        <w:t>十</w:t>
      </w:r>
      <w:r>
        <w:rPr>
          <w:rFonts w:hint="default" w:ascii="Times New Roman" w:hAnsi="Times New Roman" w:eastAsia="仿宋" w:cs="Times New Roman"/>
          <w:color w:val="auto"/>
        </w:rPr>
        <w:t>部分 供应商承诺书</w:t>
      </w:r>
      <w:bookmarkEnd w:id="250"/>
      <w:bookmarkEnd w:id="251"/>
      <w:bookmarkEnd w:id="252"/>
      <w:bookmarkEnd w:id="253"/>
      <w:bookmarkEnd w:id="254"/>
      <w:bookmarkEnd w:id="255"/>
      <w:bookmarkEnd w:id="256"/>
      <w:bookmarkEnd w:id="257"/>
      <w:bookmarkEnd w:id="258"/>
      <w:bookmarkEnd w:id="259"/>
      <w:bookmarkEnd w:id="260"/>
      <w:bookmarkEnd w:id="261"/>
      <w:bookmarkStart w:id="262" w:name="_Toc23259"/>
    </w:p>
    <w:p>
      <w:pPr>
        <w:pStyle w:val="4"/>
        <w:rPr>
          <w:rFonts w:hint="default" w:ascii="Times New Roman" w:hAnsi="Times New Roman" w:eastAsia="仿宋" w:cs="Times New Roman"/>
          <w:color w:val="auto"/>
          <w:sz w:val="24"/>
          <w:szCs w:val="24"/>
        </w:rPr>
      </w:pPr>
      <w:bookmarkStart w:id="263" w:name="_Toc17772"/>
      <w:bookmarkStart w:id="264" w:name="_Toc12831"/>
      <w:bookmarkStart w:id="265" w:name="_Toc29678"/>
      <w:bookmarkStart w:id="266" w:name="_Toc16119"/>
      <w:bookmarkStart w:id="267" w:name="_Toc21483"/>
      <w:r>
        <w:rPr>
          <w:rFonts w:hint="default" w:ascii="Times New Roman" w:hAnsi="Times New Roman" w:eastAsia="仿宋" w:cs="Times New Roman"/>
          <w:color w:val="auto"/>
          <w:sz w:val="24"/>
          <w:szCs w:val="24"/>
        </w:rPr>
        <w:t>承诺书Ⅰ</w:t>
      </w:r>
      <w:bookmarkEnd w:id="262"/>
      <w:bookmarkEnd w:id="263"/>
      <w:bookmarkEnd w:id="264"/>
      <w:bookmarkEnd w:id="265"/>
      <w:bookmarkEnd w:id="266"/>
      <w:bookmarkEnd w:id="267"/>
    </w:p>
    <w:tbl>
      <w:tblPr>
        <w:tblStyle w:val="21"/>
        <w:tblW w:w="91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90"/>
        <w:gridCol w:w="3474"/>
        <w:gridCol w:w="23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9140" w:type="dxa"/>
            <w:gridSpan w:val="3"/>
            <w:noWrap/>
            <w:vAlign w:val="center"/>
          </w:tcPr>
          <w:p>
            <w:pPr>
              <w:spacing w:line="360" w:lineRule="atLeast"/>
              <w:jc w:val="left"/>
              <w:rPr>
                <w:rFonts w:hint="default" w:ascii="Times New Roman" w:hAnsi="Times New Roman" w:eastAsia="仿宋" w:cs="Times New Roman"/>
                <w:color w:val="auto"/>
                <w:szCs w:val="21"/>
                <w:lang w:eastAsia="zh-CN"/>
              </w:rPr>
            </w:pPr>
            <w:r>
              <w:rPr>
                <w:rFonts w:hint="default" w:ascii="Times New Roman" w:hAnsi="Times New Roman" w:eastAsia="仿宋" w:cs="Times New Roman"/>
                <w:color w:val="auto"/>
                <w:szCs w:val="21"/>
              </w:rPr>
              <w:t>致：</w:t>
            </w:r>
            <w:r>
              <w:rPr>
                <w:rFonts w:hint="default" w:ascii="Times New Roman" w:hAnsi="Times New Roman" w:eastAsia="仿宋" w:cs="Times New Roman"/>
                <w:color w:val="auto"/>
                <w:szCs w:val="21"/>
                <w:lang w:eastAsia="zh-CN"/>
              </w:rPr>
              <w:t>中新创达咨询有限公司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1" w:hRule="atLeast"/>
          <w:jc w:val="center"/>
        </w:trPr>
        <w:tc>
          <w:tcPr>
            <w:tcW w:w="9140" w:type="dxa"/>
            <w:gridSpan w:val="3"/>
            <w:noWrap/>
            <w:vAlign w:val="center"/>
          </w:tcPr>
          <w:p>
            <w:pPr>
              <w:spacing w:line="360" w:lineRule="atLeast"/>
              <w:ind w:firstLine="420" w:firstLineChars="200"/>
              <w:jc w:val="left"/>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作为参加贵公司组织的</w:t>
            </w:r>
            <w:r>
              <w:rPr>
                <w:rFonts w:hint="default" w:ascii="Times New Roman" w:hAnsi="Times New Roman" w:eastAsia="仿宋" w:cs="Times New Roman"/>
                <w:color w:val="auto"/>
                <w:szCs w:val="21"/>
                <w:u w:val="single"/>
              </w:rPr>
              <w:t xml:space="preserve">  </w:t>
            </w:r>
            <w:r>
              <w:rPr>
                <w:rFonts w:hint="default" w:ascii="Times New Roman" w:hAnsi="Times New Roman" w:eastAsia="仿宋" w:cs="Times New Roman"/>
                <w:color w:val="auto"/>
                <w:szCs w:val="21"/>
                <w:u w:val="single"/>
                <w:lang w:eastAsia="zh-CN"/>
              </w:rPr>
              <w:t>西安市人民医院（西安市第四医院）标识制作</w:t>
            </w:r>
            <w:r>
              <w:rPr>
                <w:rFonts w:hint="default" w:ascii="Times New Roman" w:hAnsi="Times New Roman" w:eastAsia="仿宋" w:cs="Times New Roman"/>
                <w:color w:val="auto"/>
                <w:szCs w:val="21"/>
                <w:u w:val="single"/>
              </w:rPr>
              <w:t xml:space="preserve">  </w:t>
            </w:r>
            <w:r>
              <w:rPr>
                <w:rFonts w:hint="default" w:ascii="Times New Roman" w:hAnsi="Times New Roman" w:eastAsia="仿宋" w:cs="Times New Roman"/>
                <w:color w:val="auto"/>
                <w:szCs w:val="21"/>
              </w:rPr>
              <w:t xml:space="preserve">的供应商，本公司承诺：在参加本项目磋商之前不存在被依法禁止经营行为、财产被接管或冻结的情况，如有隐瞒实情，愿承担一切责任及后果。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3290" w:type="dxa"/>
            <w:noWrap/>
            <w:vAlign w:val="center"/>
          </w:tcPr>
          <w:p>
            <w:pPr>
              <w:spacing w:line="360" w:lineRule="atLeast"/>
              <w:ind w:firstLine="420" w:firstLineChars="200"/>
              <w:jc w:val="left"/>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供应商</w:t>
            </w:r>
          </w:p>
        </w:tc>
        <w:tc>
          <w:tcPr>
            <w:tcW w:w="3474" w:type="dxa"/>
            <w:noWrap/>
            <w:vAlign w:val="center"/>
          </w:tcPr>
          <w:p>
            <w:pPr>
              <w:spacing w:line="360" w:lineRule="atLeast"/>
              <w:ind w:firstLine="420" w:firstLineChars="200"/>
              <w:jc w:val="left"/>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法定代表人/被授权人</w:t>
            </w:r>
          </w:p>
        </w:tc>
        <w:tc>
          <w:tcPr>
            <w:tcW w:w="2376" w:type="dxa"/>
            <w:noWrap/>
            <w:vAlign w:val="center"/>
          </w:tcPr>
          <w:p>
            <w:pPr>
              <w:spacing w:line="360" w:lineRule="atLeast"/>
              <w:ind w:firstLine="420" w:firstLineChars="200"/>
              <w:jc w:val="left"/>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3" w:hRule="atLeast"/>
          <w:jc w:val="center"/>
        </w:trPr>
        <w:tc>
          <w:tcPr>
            <w:tcW w:w="3290" w:type="dxa"/>
            <w:noWrap/>
            <w:vAlign w:val="center"/>
          </w:tcPr>
          <w:p>
            <w:pPr>
              <w:spacing w:line="360" w:lineRule="atLeast"/>
              <w:ind w:firstLine="420" w:firstLineChars="200"/>
              <w:jc w:val="left"/>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（公章）</w:t>
            </w:r>
          </w:p>
        </w:tc>
        <w:tc>
          <w:tcPr>
            <w:tcW w:w="3474" w:type="dxa"/>
            <w:noWrap/>
            <w:vAlign w:val="center"/>
          </w:tcPr>
          <w:p>
            <w:pPr>
              <w:spacing w:line="360" w:lineRule="atLeast"/>
              <w:ind w:firstLine="420" w:firstLineChars="200"/>
              <w:jc w:val="left"/>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 xml:space="preserve">（签字或盖章） </w:t>
            </w:r>
          </w:p>
        </w:tc>
        <w:tc>
          <w:tcPr>
            <w:tcW w:w="2376" w:type="dxa"/>
            <w:noWrap/>
            <w:vAlign w:val="center"/>
          </w:tcPr>
          <w:p>
            <w:pPr>
              <w:spacing w:line="360" w:lineRule="atLeast"/>
              <w:ind w:firstLine="630" w:firstLineChars="300"/>
              <w:jc w:val="left"/>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年   月   日</w:t>
            </w:r>
          </w:p>
        </w:tc>
      </w:tr>
    </w:tbl>
    <w:p>
      <w:pPr>
        <w:spacing w:line="360" w:lineRule="atLeast"/>
        <w:ind w:firstLine="843" w:firstLineChars="200"/>
        <w:jc w:val="left"/>
        <w:rPr>
          <w:rFonts w:hint="default" w:ascii="Times New Roman" w:hAnsi="Times New Roman" w:eastAsia="仿宋" w:cs="Times New Roman"/>
          <w:b/>
          <w:color w:val="auto"/>
          <w:sz w:val="42"/>
          <w:szCs w:val="42"/>
        </w:rPr>
      </w:pPr>
    </w:p>
    <w:p>
      <w:pPr>
        <w:spacing w:line="360" w:lineRule="atLeast"/>
        <w:ind w:firstLine="482" w:firstLineChars="200"/>
        <w:jc w:val="center"/>
        <w:outlineLvl w:val="0"/>
        <w:rPr>
          <w:rFonts w:hint="default" w:ascii="Times New Roman" w:hAnsi="Times New Roman" w:eastAsia="仿宋" w:cs="Times New Roman"/>
          <w:b/>
          <w:color w:val="auto"/>
          <w:sz w:val="24"/>
          <w:szCs w:val="24"/>
        </w:rPr>
      </w:pPr>
      <w:bookmarkStart w:id="268" w:name="_Toc11993"/>
      <w:bookmarkStart w:id="269" w:name="_Toc31048"/>
      <w:bookmarkStart w:id="270" w:name="_Toc30397"/>
      <w:bookmarkStart w:id="271" w:name="_Toc19451"/>
      <w:bookmarkStart w:id="272" w:name="_Toc4648"/>
      <w:bookmarkStart w:id="273" w:name="_Toc21320"/>
      <w:r>
        <w:rPr>
          <w:rFonts w:hint="default" w:ascii="Times New Roman" w:hAnsi="Times New Roman" w:eastAsia="仿宋" w:cs="Times New Roman"/>
          <w:b/>
          <w:color w:val="auto"/>
          <w:sz w:val="24"/>
          <w:szCs w:val="24"/>
        </w:rPr>
        <w:t>承诺书Ⅱ</w:t>
      </w:r>
      <w:bookmarkEnd w:id="268"/>
      <w:bookmarkEnd w:id="269"/>
      <w:bookmarkEnd w:id="270"/>
      <w:bookmarkEnd w:id="271"/>
      <w:bookmarkEnd w:id="272"/>
      <w:bookmarkEnd w:id="273"/>
    </w:p>
    <w:tbl>
      <w:tblPr>
        <w:tblStyle w:val="21"/>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05"/>
        <w:gridCol w:w="3488"/>
        <w:gridCol w:w="23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9180" w:type="dxa"/>
            <w:gridSpan w:val="3"/>
            <w:noWrap/>
            <w:vAlign w:val="center"/>
          </w:tcPr>
          <w:p>
            <w:pPr>
              <w:spacing w:line="360" w:lineRule="atLeast"/>
              <w:jc w:val="left"/>
              <w:rPr>
                <w:rFonts w:hint="default" w:ascii="Times New Roman" w:hAnsi="Times New Roman" w:eastAsia="仿宋" w:cs="Times New Roman"/>
                <w:color w:val="auto"/>
                <w:szCs w:val="21"/>
                <w:lang w:eastAsia="zh-CN"/>
              </w:rPr>
            </w:pPr>
            <w:r>
              <w:rPr>
                <w:rFonts w:hint="default" w:ascii="Times New Roman" w:hAnsi="Times New Roman" w:eastAsia="仿宋" w:cs="Times New Roman"/>
                <w:color w:val="auto"/>
                <w:szCs w:val="21"/>
              </w:rPr>
              <w:t>致：</w:t>
            </w:r>
            <w:r>
              <w:rPr>
                <w:rFonts w:hint="default" w:ascii="Times New Roman" w:hAnsi="Times New Roman" w:eastAsia="仿宋" w:cs="Times New Roman"/>
                <w:color w:val="auto"/>
                <w:szCs w:val="21"/>
                <w:lang w:eastAsia="zh-CN"/>
              </w:rPr>
              <w:t>中新创达咨询有限公司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5" w:hRule="atLeast"/>
          <w:jc w:val="center"/>
        </w:trPr>
        <w:tc>
          <w:tcPr>
            <w:tcW w:w="9180" w:type="dxa"/>
            <w:gridSpan w:val="3"/>
            <w:noWrap/>
            <w:vAlign w:val="center"/>
          </w:tcPr>
          <w:p>
            <w:pPr>
              <w:spacing w:line="360" w:lineRule="atLeast"/>
              <w:ind w:firstLine="420" w:firstLineChars="200"/>
              <w:jc w:val="left"/>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作为参加贵公司组织的</w:t>
            </w:r>
            <w:r>
              <w:rPr>
                <w:rFonts w:hint="default" w:ascii="Times New Roman" w:hAnsi="Times New Roman" w:eastAsia="仿宋" w:cs="Times New Roman"/>
                <w:color w:val="auto"/>
                <w:szCs w:val="21"/>
                <w:u w:val="single"/>
              </w:rPr>
              <w:t xml:space="preserve">  </w:t>
            </w:r>
            <w:r>
              <w:rPr>
                <w:rFonts w:hint="default" w:ascii="Times New Roman" w:hAnsi="Times New Roman" w:eastAsia="仿宋" w:cs="Times New Roman"/>
                <w:color w:val="auto"/>
                <w:szCs w:val="21"/>
                <w:u w:val="single"/>
                <w:lang w:eastAsia="zh-CN"/>
              </w:rPr>
              <w:t>西安市人民医院（西安市第四医院）标识制作</w:t>
            </w:r>
            <w:r>
              <w:rPr>
                <w:rFonts w:hint="default" w:ascii="Times New Roman" w:hAnsi="Times New Roman" w:eastAsia="仿宋" w:cs="Times New Roman"/>
                <w:color w:val="auto"/>
                <w:szCs w:val="21"/>
                <w:u w:val="single"/>
              </w:rPr>
              <w:t xml:space="preserve">  </w:t>
            </w:r>
            <w:r>
              <w:rPr>
                <w:rFonts w:hint="default" w:ascii="Times New Roman" w:hAnsi="Times New Roman" w:eastAsia="仿宋" w:cs="Times New Roman"/>
                <w:color w:val="auto"/>
                <w:szCs w:val="21"/>
              </w:rPr>
              <w:t>的供应商，本公司郑重申告并承诺：近三年受到有关行政主管部门的行政处理、不良行为记录为</w:t>
            </w:r>
            <w:r>
              <w:rPr>
                <w:rFonts w:hint="default" w:ascii="Times New Roman" w:hAnsi="Times New Roman" w:eastAsia="仿宋" w:cs="Times New Roman"/>
                <w:color w:val="auto"/>
                <w:szCs w:val="21"/>
                <w:u w:val="single"/>
              </w:rPr>
              <w:t xml:space="preserve">       </w:t>
            </w:r>
            <w:r>
              <w:rPr>
                <w:rFonts w:hint="default" w:ascii="Times New Roman" w:hAnsi="Times New Roman" w:eastAsia="仿宋" w:cs="Times New Roman"/>
                <w:color w:val="auto"/>
                <w:szCs w:val="21"/>
              </w:rPr>
              <w:t xml:space="preserve">次（没有填零），如有隐瞒实情，愿承担一切责任及后果。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3305" w:type="dxa"/>
            <w:noWrap/>
            <w:vAlign w:val="center"/>
          </w:tcPr>
          <w:p>
            <w:pPr>
              <w:spacing w:line="360" w:lineRule="atLeast"/>
              <w:ind w:firstLine="420" w:firstLineChars="200"/>
              <w:jc w:val="left"/>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供应商</w:t>
            </w:r>
          </w:p>
        </w:tc>
        <w:tc>
          <w:tcPr>
            <w:tcW w:w="3488" w:type="dxa"/>
            <w:noWrap/>
            <w:vAlign w:val="center"/>
          </w:tcPr>
          <w:p>
            <w:pPr>
              <w:spacing w:line="360" w:lineRule="atLeast"/>
              <w:ind w:firstLine="420" w:firstLineChars="200"/>
              <w:jc w:val="left"/>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法定代表人/被授权人</w:t>
            </w:r>
          </w:p>
        </w:tc>
        <w:tc>
          <w:tcPr>
            <w:tcW w:w="2387" w:type="dxa"/>
            <w:noWrap/>
            <w:vAlign w:val="center"/>
          </w:tcPr>
          <w:p>
            <w:pPr>
              <w:spacing w:line="360" w:lineRule="atLeast"/>
              <w:ind w:firstLine="420" w:firstLineChars="200"/>
              <w:jc w:val="left"/>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4" w:hRule="atLeast"/>
          <w:jc w:val="center"/>
        </w:trPr>
        <w:tc>
          <w:tcPr>
            <w:tcW w:w="3305" w:type="dxa"/>
            <w:noWrap/>
            <w:vAlign w:val="center"/>
          </w:tcPr>
          <w:p>
            <w:pPr>
              <w:spacing w:line="360" w:lineRule="atLeast"/>
              <w:ind w:firstLine="420" w:firstLineChars="200"/>
              <w:jc w:val="left"/>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（公章）</w:t>
            </w:r>
          </w:p>
        </w:tc>
        <w:tc>
          <w:tcPr>
            <w:tcW w:w="3488" w:type="dxa"/>
            <w:noWrap/>
            <w:vAlign w:val="center"/>
          </w:tcPr>
          <w:p>
            <w:pPr>
              <w:spacing w:line="360" w:lineRule="atLeast"/>
              <w:ind w:firstLine="420" w:firstLineChars="200"/>
              <w:jc w:val="left"/>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（签字或盖章）</w:t>
            </w:r>
          </w:p>
        </w:tc>
        <w:tc>
          <w:tcPr>
            <w:tcW w:w="2387" w:type="dxa"/>
            <w:noWrap/>
            <w:vAlign w:val="center"/>
          </w:tcPr>
          <w:p>
            <w:pPr>
              <w:spacing w:line="360" w:lineRule="atLeast"/>
              <w:ind w:firstLine="630" w:firstLineChars="300"/>
              <w:jc w:val="left"/>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年   月   日</w:t>
            </w:r>
          </w:p>
        </w:tc>
      </w:tr>
    </w:tbl>
    <w:p>
      <w:pPr>
        <w:pageBreakBefore/>
        <w:spacing w:line="360" w:lineRule="atLeast"/>
        <w:ind w:firstLine="482" w:firstLineChars="200"/>
        <w:jc w:val="center"/>
        <w:outlineLvl w:val="0"/>
        <w:rPr>
          <w:rFonts w:hint="default" w:ascii="Times New Roman" w:hAnsi="Times New Roman" w:eastAsia="仿宋" w:cs="Times New Roman"/>
          <w:b/>
          <w:color w:val="auto"/>
          <w:sz w:val="24"/>
          <w:szCs w:val="24"/>
        </w:rPr>
      </w:pPr>
      <w:bookmarkStart w:id="274" w:name="_Toc14459"/>
      <w:bookmarkStart w:id="275" w:name="_Toc24918"/>
      <w:bookmarkStart w:id="276" w:name="_Toc26351"/>
      <w:bookmarkStart w:id="277" w:name="_Toc2662"/>
      <w:bookmarkStart w:id="278" w:name="_Toc9297"/>
      <w:bookmarkStart w:id="279" w:name="_Toc9253"/>
      <w:r>
        <w:rPr>
          <w:rFonts w:hint="default" w:ascii="Times New Roman" w:hAnsi="Times New Roman" w:eastAsia="仿宋" w:cs="Times New Roman"/>
          <w:b/>
          <w:color w:val="auto"/>
          <w:sz w:val="24"/>
          <w:szCs w:val="24"/>
        </w:rPr>
        <w:t>承诺书Ⅲ</w:t>
      </w:r>
      <w:bookmarkEnd w:id="274"/>
      <w:bookmarkEnd w:id="275"/>
      <w:bookmarkEnd w:id="276"/>
      <w:bookmarkEnd w:id="277"/>
      <w:bookmarkEnd w:id="278"/>
      <w:bookmarkEnd w:id="279"/>
    </w:p>
    <w:tbl>
      <w:tblPr>
        <w:tblStyle w:val="21"/>
        <w:tblW w:w="93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48"/>
        <w:gridCol w:w="3534"/>
        <w:gridCol w:w="2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9300" w:type="dxa"/>
            <w:gridSpan w:val="3"/>
            <w:noWrap/>
            <w:vAlign w:val="center"/>
          </w:tcPr>
          <w:p>
            <w:pPr>
              <w:spacing w:line="360" w:lineRule="atLeast"/>
              <w:jc w:val="left"/>
              <w:rPr>
                <w:rFonts w:hint="default" w:ascii="Times New Roman" w:hAnsi="Times New Roman" w:eastAsia="仿宋" w:cs="Times New Roman"/>
                <w:color w:val="auto"/>
                <w:szCs w:val="21"/>
                <w:lang w:eastAsia="zh-CN"/>
              </w:rPr>
            </w:pPr>
            <w:r>
              <w:rPr>
                <w:rFonts w:hint="default" w:ascii="Times New Roman" w:hAnsi="Times New Roman" w:eastAsia="仿宋" w:cs="Times New Roman"/>
                <w:color w:val="auto"/>
                <w:szCs w:val="21"/>
              </w:rPr>
              <w:t>致：</w:t>
            </w:r>
            <w:r>
              <w:rPr>
                <w:rFonts w:hint="default" w:ascii="Times New Roman" w:hAnsi="Times New Roman" w:eastAsia="仿宋" w:cs="Times New Roman"/>
                <w:color w:val="auto"/>
                <w:szCs w:val="21"/>
                <w:lang w:eastAsia="zh-CN"/>
              </w:rPr>
              <w:t>中新创达咨询有限公司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2" w:hRule="atLeast"/>
          <w:jc w:val="center"/>
        </w:trPr>
        <w:tc>
          <w:tcPr>
            <w:tcW w:w="9300" w:type="dxa"/>
            <w:gridSpan w:val="3"/>
            <w:noWrap/>
            <w:vAlign w:val="center"/>
          </w:tcPr>
          <w:p>
            <w:pPr>
              <w:spacing w:line="360" w:lineRule="atLeast"/>
              <w:ind w:firstLine="420" w:firstLineChars="200"/>
              <w:jc w:val="left"/>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作为参加贵公司组织的</w:t>
            </w:r>
            <w:r>
              <w:rPr>
                <w:rFonts w:hint="default" w:ascii="Times New Roman" w:hAnsi="Times New Roman" w:eastAsia="仿宋" w:cs="Times New Roman"/>
                <w:color w:val="auto"/>
                <w:szCs w:val="21"/>
                <w:u w:val="single"/>
              </w:rPr>
              <w:t xml:space="preserve">  </w:t>
            </w:r>
            <w:r>
              <w:rPr>
                <w:rFonts w:hint="default" w:ascii="Times New Roman" w:hAnsi="Times New Roman" w:eastAsia="仿宋" w:cs="Times New Roman"/>
                <w:color w:val="auto"/>
                <w:szCs w:val="21"/>
                <w:u w:val="single"/>
                <w:lang w:eastAsia="zh-CN"/>
              </w:rPr>
              <w:t>西安市人民医院（西安市第四医院）标识制作</w:t>
            </w:r>
            <w:r>
              <w:rPr>
                <w:rFonts w:hint="default" w:ascii="Times New Roman" w:hAnsi="Times New Roman" w:eastAsia="仿宋" w:cs="Times New Roman"/>
                <w:color w:val="auto"/>
                <w:szCs w:val="21"/>
                <w:u w:val="single"/>
              </w:rPr>
              <w:t xml:space="preserve">  </w:t>
            </w:r>
            <w:r>
              <w:rPr>
                <w:rFonts w:hint="default" w:ascii="Times New Roman" w:hAnsi="Times New Roman" w:eastAsia="仿宋" w:cs="Times New Roman"/>
                <w:color w:val="auto"/>
                <w:szCs w:val="21"/>
              </w:rPr>
              <w:t>的供应商，本公司承诺：参加本次磋商提交的所有资质证明文件及业绩证明文件是真实的、有效的，如有隐瞒实情，愿承担一切责任及后果。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3348" w:type="dxa"/>
            <w:noWrap/>
            <w:vAlign w:val="center"/>
          </w:tcPr>
          <w:p>
            <w:pPr>
              <w:spacing w:line="360" w:lineRule="atLeast"/>
              <w:ind w:firstLine="420" w:firstLineChars="200"/>
              <w:jc w:val="left"/>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供应商</w:t>
            </w:r>
          </w:p>
        </w:tc>
        <w:tc>
          <w:tcPr>
            <w:tcW w:w="3534" w:type="dxa"/>
            <w:noWrap/>
            <w:vAlign w:val="center"/>
          </w:tcPr>
          <w:p>
            <w:pPr>
              <w:spacing w:line="360" w:lineRule="atLeast"/>
              <w:ind w:firstLine="420" w:firstLineChars="200"/>
              <w:jc w:val="left"/>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法定代表人/被授权人</w:t>
            </w:r>
          </w:p>
        </w:tc>
        <w:tc>
          <w:tcPr>
            <w:tcW w:w="2418" w:type="dxa"/>
            <w:noWrap/>
            <w:vAlign w:val="center"/>
          </w:tcPr>
          <w:p>
            <w:pPr>
              <w:spacing w:line="360" w:lineRule="atLeast"/>
              <w:ind w:firstLine="420" w:firstLineChars="200"/>
              <w:jc w:val="left"/>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8" w:hRule="atLeast"/>
          <w:jc w:val="center"/>
        </w:trPr>
        <w:tc>
          <w:tcPr>
            <w:tcW w:w="3348" w:type="dxa"/>
            <w:noWrap/>
            <w:vAlign w:val="center"/>
          </w:tcPr>
          <w:p>
            <w:pPr>
              <w:spacing w:line="360" w:lineRule="atLeast"/>
              <w:ind w:firstLine="420" w:firstLineChars="200"/>
              <w:jc w:val="left"/>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（公章）</w:t>
            </w:r>
          </w:p>
        </w:tc>
        <w:tc>
          <w:tcPr>
            <w:tcW w:w="3534" w:type="dxa"/>
            <w:noWrap/>
            <w:vAlign w:val="center"/>
          </w:tcPr>
          <w:p>
            <w:pPr>
              <w:spacing w:line="360" w:lineRule="atLeast"/>
              <w:ind w:firstLine="420" w:firstLineChars="200"/>
              <w:jc w:val="left"/>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（签字或盖章）</w:t>
            </w:r>
          </w:p>
        </w:tc>
        <w:tc>
          <w:tcPr>
            <w:tcW w:w="2418" w:type="dxa"/>
            <w:noWrap/>
            <w:vAlign w:val="center"/>
          </w:tcPr>
          <w:p>
            <w:pPr>
              <w:spacing w:line="360" w:lineRule="atLeast"/>
              <w:ind w:firstLine="630" w:firstLineChars="300"/>
              <w:jc w:val="left"/>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年   月   日</w:t>
            </w:r>
          </w:p>
        </w:tc>
      </w:tr>
    </w:tbl>
    <w:p>
      <w:pPr>
        <w:adjustRightInd w:val="0"/>
        <w:snapToGrid w:val="0"/>
        <w:ind w:firstLine="720" w:firstLineChars="200"/>
        <w:jc w:val="left"/>
        <w:rPr>
          <w:rFonts w:hint="default" w:ascii="Times New Roman" w:hAnsi="Times New Roman" w:eastAsia="仿宋" w:cs="Times New Roman"/>
          <w:bCs/>
          <w:color w:val="auto"/>
          <w:sz w:val="36"/>
          <w:szCs w:val="36"/>
        </w:rPr>
      </w:pPr>
    </w:p>
    <w:p>
      <w:pPr>
        <w:widowControl/>
        <w:spacing w:line="460" w:lineRule="exact"/>
        <w:ind w:firstLine="480" w:firstLineChars="200"/>
        <w:jc w:val="left"/>
        <w:rPr>
          <w:rFonts w:hint="default" w:ascii="Times New Roman" w:hAnsi="Times New Roman" w:eastAsia="仿宋" w:cs="Times New Roman"/>
          <w:color w:val="auto"/>
          <w:sz w:val="24"/>
          <w:szCs w:val="28"/>
        </w:rPr>
        <w:sectPr>
          <w:pgSz w:w="11906" w:h="16838"/>
          <w:pgMar w:top="1440" w:right="1803" w:bottom="1440" w:left="1803" w:header="851" w:footer="992" w:gutter="0"/>
          <w:pgNumType w:fmt="decimal"/>
          <w:cols w:space="720" w:num="1"/>
          <w:docGrid w:type="lines" w:linePitch="319" w:charSpace="0"/>
        </w:sectPr>
      </w:pPr>
    </w:p>
    <w:p>
      <w:pPr>
        <w:pStyle w:val="4"/>
        <w:adjustRightInd w:val="0"/>
        <w:spacing w:line="416" w:lineRule="atLeast"/>
        <w:textAlignment w:val="baseline"/>
        <w:rPr>
          <w:rFonts w:hint="default" w:ascii="Times New Roman" w:hAnsi="Times New Roman" w:eastAsia="仿宋" w:cs="Times New Roman"/>
          <w:color w:val="auto"/>
        </w:rPr>
      </w:pPr>
      <w:bookmarkStart w:id="280" w:name="_Toc19235"/>
      <w:bookmarkStart w:id="281" w:name="_Toc15200"/>
      <w:bookmarkStart w:id="282" w:name="_Toc19861"/>
      <w:bookmarkStart w:id="283" w:name="_Toc12694"/>
      <w:bookmarkStart w:id="284" w:name="_Toc32152"/>
      <w:bookmarkStart w:id="285" w:name="_Toc24473"/>
      <w:bookmarkStart w:id="286" w:name="_Toc11447"/>
      <w:bookmarkStart w:id="287" w:name="_Toc2295"/>
      <w:bookmarkStart w:id="288" w:name="_Toc325"/>
      <w:r>
        <w:rPr>
          <w:rFonts w:hint="default" w:ascii="Times New Roman" w:hAnsi="Times New Roman" w:eastAsia="仿宋" w:cs="Times New Roman"/>
          <w:color w:val="auto"/>
        </w:rPr>
        <w:t>封袋正面标识式样</w:t>
      </w:r>
      <w:bookmarkEnd w:id="55"/>
      <w:bookmarkEnd w:id="56"/>
      <w:bookmarkEnd w:id="280"/>
      <w:bookmarkEnd w:id="281"/>
      <w:bookmarkEnd w:id="282"/>
      <w:bookmarkEnd w:id="283"/>
      <w:bookmarkEnd w:id="284"/>
      <w:bookmarkEnd w:id="285"/>
      <w:bookmarkEnd w:id="286"/>
      <w:bookmarkEnd w:id="287"/>
      <w:bookmarkEnd w:id="288"/>
    </w:p>
    <w:p>
      <w:pPr>
        <w:spacing w:line="460" w:lineRule="exact"/>
        <w:ind w:firstLine="420" w:firstLineChars="200"/>
        <w:jc w:val="center"/>
        <w:rPr>
          <w:rFonts w:hint="default" w:ascii="Times New Roman" w:hAnsi="Times New Roman" w:eastAsia="仿宋" w:cs="Times New Roman"/>
          <w:b/>
          <w:color w:val="auto"/>
          <w:sz w:val="24"/>
        </w:rPr>
      </w:pPr>
      <w:r>
        <w:rPr>
          <w:rFonts w:hint="default" w:ascii="Times New Roman" w:hAnsi="Times New Roman" w:eastAsia="仿宋" w:cs="Times New Roman"/>
          <w:color w:val="auto"/>
        </w:rPr>
        <mc:AlternateContent>
          <mc:Choice Requires="wps">
            <w:drawing>
              <wp:anchor distT="0" distB="0" distL="114300" distR="114300" simplePos="0" relativeHeight="251662336" behindDoc="0" locked="0" layoutInCell="1" allowOverlap="1">
                <wp:simplePos x="0" y="0"/>
                <wp:positionH relativeFrom="column">
                  <wp:posOffset>-349885</wp:posOffset>
                </wp:positionH>
                <wp:positionV relativeFrom="paragraph">
                  <wp:posOffset>113030</wp:posOffset>
                </wp:positionV>
                <wp:extent cx="5781040" cy="7977505"/>
                <wp:effectExtent l="4445" t="4445" r="5715" b="19050"/>
                <wp:wrapNone/>
                <wp:docPr id="1" name="Text Box 3"/>
                <wp:cNvGraphicFramePr/>
                <a:graphic xmlns:a="http://schemas.openxmlformats.org/drawingml/2006/main">
                  <a:graphicData uri="http://schemas.microsoft.com/office/word/2010/wordprocessingShape">
                    <wps:wsp>
                      <wps:cNvSpPr txBox="1"/>
                      <wps:spPr>
                        <a:xfrm>
                          <a:off x="0" y="0"/>
                          <a:ext cx="5781040" cy="797750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hint="eastAsia" w:ascii="仿宋" w:hAnsi="仿宋" w:eastAsia="仿宋" w:cs="仿宋"/>
                                <w:sz w:val="28"/>
                                <w:szCs w:val="28"/>
                                <w:lang w:eastAsia="zh-CN"/>
                              </w:rPr>
                            </w:pPr>
                            <w:r>
                              <w:rPr>
                                <w:rFonts w:hint="eastAsia" w:ascii="仿宋" w:hAnsi="仿宋" w:eastAsia="仿宋" w:cs="仿宋"/>
                                <w:sz w:val="28"/>
                                <w:szCs w:val="28"/>
                              </w:rPr>
                              <w:t>致：</w:t>
                            </w:r>
                            <w:r>
                              <w:rPr>
                                <w:rFonts w:hint="eastAsia" w:ascii="仿宋" w:hAnsi="仿宋" w:eastAsia="仿宋" w:cs="仿宋"/>
                                <w:sz w:val="28"/>
                                <w:szCs w:val="28"/>
                                <w:lang w:eastAsia="zh-CN"/>
                              </w:rPr>
                              <w:t>中新创达咨询有限公司</w:t>
                            </w:r>
                          </w:p>
                          <w:p>
                            <w:pPr>
                              <w:rPr>
                                <w:rFonts w:hint="default" w:ascii="仿宋" w:hAnsi="仿宋" w:eastAsia="仿宋" w:cs="仿宋"/>
                                <w:sz w:val="28"/>
                                <w:szCs w:val="28"/>
                                <w:lang w:val="en-US" w:eastAsia="zh-CN"/>
                              </w:rPr>
                            </w:pPr>
                            <w:r>
                              <w:rPr>
                                <w:rFonts w:hint="eastAsia" w:ascii="仿宋" w:hAnsi="仿宋" w:eastAsia="仿宋" w:cs="仿宋"/>
                                <w:sz w:val="28"/>
                                <w:szCs w:val="28"/>
                              </w:rPr>
                              <w:t>项目编号：</w:t>
                            </w:r>
                            <w:r>
                              <w:rPr>
                                <w:rFonts w:hint="eastAsia" w:ascii="仿宋" w:hAnsi="仿宋" w:eastAsia="仿宋" w:cs="仿宋"/>
                                <w:sz w:val="28"/>
                                <w:szCs w:val="28"/>
                                <w:u w:val="single"/>
                                <w:lang w:val="en-US" w:eastAsia="zh-CN"/>
                              </w:rPr>
                              <w:t xml:space="preserve">                   </w:t>
                            </w:r>
                          </w:p>
                          <w:p>
                            <w:pPr>
                              <w:rPr>
                                <w:rFonts w:hint="default" w:ascii="仿宋" w:hAnsi="仿宋" w:eastAsia="仿宋" w:cs="仿宋"/>
                                <w:sz w:val="28"/>
                                <w:szCs w:val="28"/>
                                <w:lang w:val="en-US" w:eastAsia="zh-CN"/>
                              </w:rPr>
                            </w:pPr>
                            <w:r>
                              <w:rPr>
                                <w:rFonts w:hint="eastAsia" w:ascii="仿宋" w:hAnsi="仿宋" w:eastAsia="仿宋" w:cs="仿宋"/>
                                <w:sz w:val="28"/>
                                <w:szCs w:val="28"/>
                              </w:rPr>
                              <w:t>项目名称：</w:t>
                            </w:r>
                            <w:r>
                              <w:rPr>
                                <w:rFonts w:hint="eastAsia" w:ascii="仿宋" w:hAnsi="仿宋" w:eastAsia="仿宋" w:cs="仿宋"/>
                                <w:sz w:val="28"/>
                                <w:szCs w:val="28"/>
                                <w:u w:val="single"/>
                                <w:lang w:val="en-US" w:eastAsia="zh-CN"/>
                              </w:rPr>
                              <w:t xml:space="preserve">                   </w:t>
                            </w:r>
                          </w:p>
                          <w:p>
                            <w:pPr>
                              <w:pStyle w:val="14"/>
                              <w:rPr>
                                <w:rFonts w:hint="default" w:eastAsia="仿宋"/>
                                <w:lang w:val="en-US" w:eastAsia="zh-CN"/>
                              </w:rPr>
                            </w:pPr>
                            <w:r>
                              <w:rPr>
                                <w:rFonts w:hint="eastAsia" w:ascii="仿宋" w:hAnsi="仿宋" w:eastAsia="仿宋" w:cs="仿宋"/>
                                <w:sz w:val="28"/>
                                <w:szCs w:val="28"/>
                                <w:lang w:val="en-US" w:eastAsia="zh-CN"/>
                              </w:rPr>
                              <w:t>标段：</w:t>
                            </w:r>
                            <w:r>
                              <w:rPr>
                                <w:rFonts w:hint="eastAsia" w:ascii="仿宋" w:hAnsi="仿宋" w:eastAsia="仿宋" w:cs="仿宋"/>
                                <w:sz w:val="28"/>
                                <w:szCs w:val="28"/>
                                <w:u w:val="single"/>
                                <w:lang w:val="en-US" w:eastAsia="zh-CN"/>
                              </w:rPr>
                              <w:t xml:space="preserve">                 </w:t>
                            </w:r>
                          </w:p>
                          <w:p>
                            <w:pPr>
                              <w:jc w:val="center"/>
                              <w:rPr>
                                <w:rFonts w:hint="eastAsia" w:ascii="仿宋" w:hAnsi="仿宋" w:eastAsia="仿宋" w:cs="仿宋"/>
                                <w:b/>
                                <w:sz w:val="44"/>
                                <w:szCs w:val="44"/>
                              </w:rPr>
                            </w:pPr>
                          </w:p>
                          <w:p>
                            <w:pPr>
                              <w:pStyle w:val="14"/>
                              <w:rPr>
                                <w:rFonts w:hint="eastAsia" w:ascii="仿宋" w:hAnsi="仿宋" w:eastAsia="仿宋" w:cs="仿宋"/>
                                <w:b/>
                                <w:sz w:val="44"/>
                                <w:szCs w:val="44"/>
                              </w:rPr>
                            </w:pPr>
                          </w:p>
                          <w:p>
                            <w:pPr>
                              <w:rPr>
                                <w:rFonts w:hint="eastAsia"/>
                              </w:rPr>
                            </w:pPr>
                          </w:p>
                          <w:p>
                            <w:pPr>
                              <w:rPr>
                                <w:rFonts w:hint="eastAsia"/>
                              </w:rPr>
                            </w:pPr>
                          </w:p>
                          <w:p>
                            <w:pPr>
                              <w:jc w:val="center"/>
                              <w:rPr>
                                <w:rFonts w:hint="eastAsia" w:ascii="仿宋" w:hAnsi="仿宋" w:eastAsia="仿宋" w:cs="仿宋"/>
                                <w:b/>
                                <w:sz w:val="44"/>
                                <w:szCs w:val="44"/>
                              </w:rPr>
                            </w:pPr>
                            <w:r>
                              <w:rPr>
                                <w:rFonts w:hint="eastAsia" w:ascii="仿宋" w:hAnsi="仿宋" w:eastAsia="仿宋" w:cs="仿宋"/>
                                <w:b/>
                                <w:sz w:val="44"/>
                                <w:szCs w:val="44"/>
                              </w:rPr>
                              <w:t>磋商响应文件</w:t>
                            </w:r>
                          </w:p>
                          <w:p>
                            <w:pPr>
                              <w:jc w:val="center"/>
                              <w:rPr>
                                <w:rFonts w:hint="eastAsia" w:ascii="仿宋" w:hAnsi="仿宋" w:eastAsia="仿宋" w:cs="仿宋"/>
                                <w:b/>
                                <w:sz w:val="44"/>
                                <w:szCs w:val="44"/>
                              </w:rPr>
                            </w:pPr>
                          </w:p>
                          <w:p>
                            <w:pPr>
                              <w:jc w:val="center"/>
                              <w:rPr>
                                <w:rFonts w:hint="eastAsia" w:ascii="仿宋" w:hAnsi="仿宋" w:eastAsia="仿宋" w:cs="仿宋"/>
                                <w:b/>
                                <w:sz w:val="44"/>
                                <w:szCs w:val="44"/>
                              </w:rPr>
                            </w:pPr>
                            <w:r>
                              <w:rPr>
                                <w:rFonts w:hint="eastAsia" w:ascii="仿宋" w:hAnsi="仿宋" w:eastAsia="仿宋" w:cs="仿宋"/>
                                <w:b/>
                                <w:sz w:val="44"/>
                                <w:szCs w:val="44"/>
                              </w:rPr>
                              <w:t>（正本/副本/电子文档）</w:t>
                            </w:r>
                          </w:p>
                          <w:p>
                            <w:pPr>
                              <w:jc w:val="center"/>
                              <w:rPr>
                                <w:rFonts w:hint="eastAsia" w:ascii="仿宋" w:hAnsi="仿宋" w:eastAsia="仿宋" w:cs="仿宋"/>
                                <w:sz w:val="28"/>
                                <w:szCs w:val="28"/>
                              </w:rPr>
                            </w:pPr>
                          </w:p>
                          <w:p>
                            <w:pPr>
                              <w:pStyle w:val="14"/>
                              <w:rPr>
                                <w:rFonts w:hint="eastAsia" w:ascii="仿宋" w:hAnsi="仿宋" w:eastAsia="仿宋" w:cs="仿宋"/>
                                <w:sz w:val="28"/>
                                <w:szCs w:val="28"/>
                              </w:rPr>
                            </w:pPr>
                          </w:p>
                          <w:p>
                            <w:pPr>
                              <w:rPr>
                                <w:rFonts w:hint="eastAsia" w:ascii="仿宋" w:hAnsi="仿宋" w:eastAsia="仿宋" w:cs="仿宋"/>
                                <w:sz w:val="28"/>
                                <w:szCs w:val="28"/>
                              </w:rPr>
                            </w:pPr>
                          </w:p>
                          <w:p>
                            <w:pPr>
                              <w:pStyle w:val="14"/>
                              <w:rPr>
                                <w:rFonts w:hint="eastAsia" w:ascii="仿宋" w:hAnsi="仿宋" w:eastAsia="仿宋" w:cs="仿宋"/>
                                <w:sz w:val="28"/>
                                <w:szCs w:val="28"/>
                              </w:rPr>
                            </w:pPr>
                          </w:p>
                          <w:p>
                            <w:pPr>
                              <w:rPr>
                                <w:rFonts w:hint="eastAsia" w:ascii="仿宋" w:hAnsi="仿宋" w:eastAsia="仿宋" w:cs="仿宋"/>
                                <w:sz w:val="28"/>
                                <w:szCs w:val="28"/>
                              </w:rPr>
                            </w:pPr>
                          </w:p>
                          <w:p>
                            <w:pPr>
                              <w:pStyle w:val="14"/>
                              <w:rPr>
                                <w:rFonts w:hint="eastAsia"/>
                              </w:rPr>
                            </w:pPr>
                          </w:p>
                          <w:p>
                            <w:pPr>
                              <w:jc w:val="center"/>
                              <w:rPr>
                                <w:rFonts w:hint="eastAsia" w:ascii="仿宋" w:hAnsi="仿宋" w:eastAsia="仿宋" w:cs="仿宋"/>
                                <w:sz w:val="28"/>
                                <w:szCs w:val="28"/>
                              </w:rPr>
                            </w:pPr>
                            <w:r>
                              <w:rPr>
                                <w:rFonts w:hint="eastAsia" w:ascii="仿宋" w:hAnsi="仿宋" w:eastAsia="仿宋" w:cs="仿宋"/>
                                <w:sz w:val="28"/>
                                <w:szCs w:val="28"/>
                              </w:rPr>
                              <w:t>（非磋商会议不得启封）</w:t>
                            </w:r>
                          </w:p>
                          <w:p>
                            <w:pPr>
                              <w:rPr>
                                <w:rFonts w:hint="eastAsia" w:ascii="仿宋" w:hAnsi="仿宋" w:eastAsia="仿宋" w:cs="仿宋"/>
                                <w:sz w:val="28"/>
                                <w:szCs w:val="28"/>
                                <w:u w:val="single"/>
                              </w:rPr>
                            </w:pPr>
                            <w:r>
                              <w:rPr>
                                <w:rFonts w:hint="eastAsia" w:ascii="仿宋" w:hAnsi="仿宋" w:eastAsia="仿宋" w:cs="仿宋"/>
                                <w:sz w:val="28"/>
                                <w:szCs w:val="28"/>
                              </w:rPr>
                              <w:t>供应商（公章）：</w:t>
                            </w:r>
                            <w:r>
                              <w:rPr>
                                <w:rFonts w:hint="eastAsia" w:ascii="仿宋" w:hAnsi="仿宋" w:eastAsia="仿宋" w:cs="仿宋"/>
                                <w:sz w:val="28"/>
                                <w:szCs w:val="28"/>
                                <w:u w:val="single"/>
                              </w:rPr>
                              <w:t xml:space="preserve">                           </w:t>
                            </w:r>
                          </w:p>
                          <w:p>
                            <w:pPr>
                              <w:rPr>
                                <w:rFonts w:hint="eastAsia" w:ascii="仿宋" w:hAnsi="仿宋" w:eastAsia="仿宋" w:cs="仿宋"/>
                                <w:sz w:val="28"/>
                                <w:szCs w:val="28"/>
                              </w:rPr>
                            </w:pPr>
                            <w:r>
                              <w:rPr>
                                <w:rFonts w:hint="eastAsia" w:ascii="仿宋" w:hAnsi="仿宋" w:eastAsia="仿宋" w:cs="仿宋"/>
                                <w:sz w:val="28"/>
                                <w:szCs w:val="28"/>
                              </w:rPr>
                              <w:t>时          间：</w:t>
                            </w:r>
                            <w:r>
                              <w:rPr>
                                <w:rFonts w:hint="eastAsia" w:ascii="仿宋" w:hAnsi="仿宋" w:eastAsia="仿宋" w:cs="仿宋"/>
                                <w:sz w:val="28"/>
                                <w:szCs w:val="28"/>
                                <w:u w:val="single"/>
                              </w:rPr>
                              <w:t xml:space="preserve">        年       月      日</w:t>
                            </w:r>
                          </w:p>
                        </w:txbxContent>
                      </wps:txbx>
                      <wps:bodyPr wrap="square" upright="1"/>
                    </wps:wsp>
                  </a:graphicData>
                </a:graphic>
              </wp:anchor>
            </w:drawing>
          </mc:Choice>
          <mc:Fallback>
            <w:pict>
              <v:shape id="Text Box 3" o:spid="_x0000_s1026" o:spt="202" type="#_x0000_t202" style="position:absolute;left:0pt;margin-left:-27.55pt;margin-top:8.9pt;height:628.15pt;width:455.2pt;z-index:251662336;mso-width-relative:page;mso-height-relative:page;" fillcolor="#FFFFFF" filled="t" stroked="t" coordsize="21600,21600" o:gfxdata="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6gs0NoAAAALAQAADwAAAAAAAAABACAA&#10;AAAiAAAAZHJzL2Rvd25yZXYueG1sUEsBAhQAFAAAAAgAh07iQHXsJEkLAgAAUgQAAA4AAAAAAAAA&#10;AQAgAAAAKQEAAGRycy9lMm9Eb2MueG1sUEsFBgAAAAAGAAYAWQEAAKYFAAAAAA==&#10;">
                <v:fill on="t" focussize="0,0"/>
                <v:stroke color="#000000" joinstyle="miter"/>
                <v:imagedata o:title=""/>
                <o:lock v:ext="edit" aspectratio="f"/>
                <v:textbox>
                  <w:txbxContent>
                    <w:p>
                      <w:pPr>
                        <w:rPr>
                          <w:rFonts w:hint="eastAsia" w:ascii="仿宋" w:hAnsi="仿宋" w:eastAsia="仿宋" w:cs="仿宋"/>
                          <w:sz w:val="28"/>
                          <w:szCs w:val="28"/>
                          <w:lang w:eastAsia="zh-CN"/>
                        </w:rPr>
                      </w:pPr>
                      <w:r>
                        <w:rPr>
                          <w:rFonts w:hint="eastAsia" w:ascii="仿宋" w:hAnsi="仿宋" w:eastAsia="仿宋" w:cs="仿宋"/>
                          <w:sz w:val="28"/>
                          <w:szCs w:val="28"/>
                        </w:rPr>
                        <w:t>致：</w:t>
                      </w:r>
                      <w:r>
                        <w:rPr>
                          <w:rFonts w:hint="eastAsia" w:ascii="仿宋" w:hAnsi="仿宋" w:eastAsia="仿宋" w:cs="仿宋"/>
                          <w:sz w:val="28"/>
                          <w:szCs w:val="28"/>
                          <w:lang w:eastAsia="zh-CN"/>
                        </w:rPr>
                        <w:t>中新创达咨询有限公司</w:t>
                      </w:r>
                    </w:p>
                    <w:p>
                      <w:pPr>
                        <w:rPr>
                          <w:rFonts w:hint="default" w:ascii="仿宋" w:hAnsi="仿宋" w:eastAsia="仿宋" w:cs="仿宋"/>
                          <w:sz w:val="28"/>
                          <w:szCs w:val="28"/>
                          <w:lang w:val="en-US" w:eastAsia="zh-CN"/>
                        </w:rPr>
                      </w:pPr>
                      <w:r>
                        <w:rPr>
                          <w:rFonts w:hint="eastAsia" w:ascii="仿宋" w:hAnsi="仿宋" w:eastAsia="仿宋" w:cs="仿宋"/>
                          <w:sz w:val="28"/>
                          <w:szCs w:val="28"/>
                        </w:rPr>
                        <w:t>项目编号：</w:t>
                      </w:r>
                      <w:r>
                        <w:rPr>
                          <w:rFonts w:hint="eastAsia" w:ascii="仿宋" w:hAnsi="仿宋" w:eastAsia="仿宋" w:cs="仿宋"/>
                          <w:sz w:val="28"/>
                          <w:szCs w:val="28"/>
                          <w:u w:val="single"/>
                          <w:lang w:val="en-US" w:eastAsia="zh-CN"/>
                        </w:rPr>
                        <w:t xml:space="preserve">                   </w:t>
                      </w:r>
                    </w:p>
                    <w:p>
                      <w:pPr>
                        <w:rPr>
                          <w:rFonts w:hint="default" w:ascii="仿宋" w:hAnsi="仿宋" w:eastAsia="仿宋" w:cs="仿宋"/>
                          <w:sz w:val="28"/>
                          <w:szCs w:val="28"/>
                          <w:lang w:val="en-US" w:eastAsia="zh-CN"/>
                        </w:rPr>
                      </w:pPr>
                      <w:r>
                        <w:rPr>
                          <w:rFonts w:hint="eastAsia" w:ascii="仿宋" w:hAnsi="仿宋" w:eastAsia="仿宋" w:cs="仿宋"/>
                          <w:sz w:val="28"/>
                          <w:szCs w:val="28"/>
                        </w:rPr>
                        <w:t>项目名称：</w:t>
                      </w:r>
                      <w:r>
                        <w:rPr>
                          <w:rFonts w:hint="eastAsia" w:ascii="仿宋" w:hAnsi="仿宋" w:eastAsia="仿宋" w:cs="仿宋"/>
                          <w:sz w:val="28"/>
                          <w:szCs w:val="28"/>
                          <w:u w:val="single"/>
                          <w:lang w:val="en-US" w:eastAsia="zh-CN"/>
                        </w:rPr>
                        <w:t xml:space="preserve">                   </w:t>
                      </w:r>
                    </w:p>
                    <w:p>
                      <w:pPr>
                        <w:pStyle w:val="14"/>
                        <w:rPr>
                          <w:rFonts w:hint="default" w:eastAsia="仿宋"/>
                          <w:lang w:val="en-US" w:eastAsia="zh-CN"/>
                        </w:rPr>
                      </w:pPr>
                      <w:r>
                        <w:rPr>
                          <w:rFonts w:hint="eastAsia" w:ascii="仿宋" w:hAnsi="仿宋" w:eastAsia="仿宋" w:cs="仿宋"/>
                          <w:sz w:val="28"/>
                          <w:szCs w:val="28"/>
                          <w:lang w:val="en-US" w:eastAsia="zh-CN"/>
                        </w:rPr>
                        <w:t>标段：</w:t>
                      </w:r>
                      <w:r>
                        <w:rPr>
                          <w:rFonts w:hint="eastAsia" w:ascii="仿宋" w:hAnsi="仿宋" w:eastAsia="仿宋" w:cs="仿宋"/>
                          <w:sz w:val="28"/>
                          <w:szCs w:val="28"/>
                          <w:u w:val="single"/>
                          <w:lang w:val="en-US" w:eastAsia="zh-CN"/>
                        </w:rPr>
                        <w:t xml:space="preserve">                 </w:t>
                      </w:r>
                    </w:p>
                    <w:p>
                      <w:pPr>
                        <w:jc w:val="center"/>
                        <w:rPr>
                          <w:rFonts w:hint="eastAsia" w:ascii="仿宋" w:hAnsi="仿宋" w:eastAsia="仿宋" w:cs="仿宋"/>
                          <w:b/>
                          <w:sz w:val="44"/>
                          <w:szCs w:val="44"/>
                        </w:rPr>
                      </w:pPr>
                    </w:p>
                    <w:p>
                      <w:pPr>
                        <w:pStyle w:val="14"/>
                        <w:rPr>
                          <w:rFonts w:hint="eastAsia" w:ascii="仿宋" w:hAnsi="仿宋" w:eastAsia="仿宋" w:cs="仿宋"/>
                          <w:b/>
                          <w:sz w:val="44"/>
                          <w:szCs w:val="44"/>
                        </w:rPr>
                      </w:pPr>
                    </w:p>
                    <w:p>
                      <w:pPr>
                        <w:rPr>
                          <w:rFonts w:hint="eastAsia"/>
                        </w:rPr>
                      </w:pPr>
                    </w:p>
                    <w:p>
                      <w:pPr>
                        <w:rPr>
                          <w:rFonts w:hint="eastAsia"/>
                        </w:rPr>
                      </w:pPr>
                    </w:p>
                    <w:p>
                      <w:pPr>
                        <w:jc w:val="center"/>
                        <w:rPr>
                          <w:rFonts w:hint="eastAsia" w:ascii="仿宋" w:hAnsi="仿宋" w:eastAsia="仿宋" w:cs="仿宋"/>
                          <w:b/>
                          <w:sz w:val="44"/>
                          <w:szCs w:val="44"/>
                        </w:rPr>
                      </w:pPr>
                      <w:r>
                        <w:rPr>
                          <w:rFonts w:hint="eastAsia" w:ascii="仿宋" w:hAnsi="仿宋" w:eastAsia="仿宋" w:cs="仿宋"/>
                          <w:b/>
                          <w:sz w:val="44"/>
                          <w:szCs w:val="44"/>
                        </w:rPr>
                        <w:t>磋商响应文件</w:t>
                      </w:r>
                    </w:p>
                    <w:p>
                      <w:pPr>
                        <w:jc w:val="center"/>
                        <w:rPr>
                          <w:rFonts w:hint="eastAsia" w:ascii="仿宋" w:hAnsi="仿宋" w:eastAsia="仿宋" w:cs="仿宋"/>
                          <w:b/>
                          <w:sz w:val="44"/>
                          <w:szCs w:val="44"/>
                        </w:rPr>
                      </w:pPr>
                    </w:p>
                    <w:p>
                      <w:pPr>
                        <w:jc w:val="center"/>
                        <w:rPr>
                          <w:rFonts w:hint="eastAsia" w:ascii="仿宋" w:hAnsi="仿宋" w:eastAsia="仿宋" w:cs="仿宋"/>
                          <w:b/>
                          <w:sz w:val="44"/>
                          <w:szCs w:val="44"/>
                        </w:rPr>
                      </w:pPr>
                      <w:r>
                        <w:rPr>
                          <w:rFonts w:hint="eastAsia" w:ascii="仿宋" w:hAnsi="仿宋" w:eastAsia="仿宋" w:cs="仿宋"/>
                          <w:b/>
                          <w:sz w:val="44"/>
                          <w:szCs w:val="44"/>
                        </w:rPr>
                        <w:t>（正本/副本/电子文档）</w:t>
                      </w:r>
                    </w:p>
                    <w:p>
                      <w:pPr>
                        <w:jc w:val="center"/>
                        <w:rPr>
                          <w:rFonts w:hint="eastAsia" w:ascii="仿宋" w:hAnsi="仿宋" w:eastAsia="仿宋" w:cs="仿宋"/>
                          <w:sz w:val="28"/>
                          <w:szCs w:val="28"/>
                        </w:rPr>
                      </w:pPr>
                    </w:p>
                    <w:p>
                      <w:pPr>
                        <w:pStyle w:val="14"/>
                        <w:rPr>
                          <w:rFonts w:hint="eastAsia" w:ascii="仿宋" w:hAnsi="仿宋" w:eastAsia="仿宋" w:cs="仿宋"/>
                          <w:sz w:val="28"/>
                          <w:szCs w:val="28"/>
                        </w:rPr>
                      </w:pPr>
                    </w:p>
                    <w:p>
                      <w:pPr>
                        <w:rPr>
                          <w:rFonts w:hint="eastAsia" w:ascii="仿宋" w:hAnsi="仿宋" w:eastAsia="仿宋" w:cs="仿宋"/>
                          <w:sz w:val="28"/>
                          <w:szCs w:val="28"/>
                        </w:rPr>
                      </w:pPr>
                    </w:p>
                    <w:p>
                      <w:pPr>
                        <w:pStyle w:val="14"/>
                        <w:rPr>
                          <w:rFonts w:hint="eastAsia" w:ascii="仿宋" w:hAnsi="仿宋" w:eastAsia="仿宋" w:cs="仿宋"/>
                          <w:sz w:val="28"/>
                          <w:szCs w:val="28"/>
                        </w:rPr>
                      </w:pPr>
                    </w:p>
                    <w:p>
                      <w:pPr>
                        <w:rPr>
                          <w:rFonts w:hint="eastAsia" w:ascii="仿宋" w:hAnsi="仿宋" w:eastAsia="仿宋" w:cs="仿宋"/>
                          <w:sz w:val="28"/>
                          <w:szCs w:val="28"/>
                        </w:rPr>
                      </w:pPr>
                    </w:p>
                    <w:p>
                      <w:pPr>
                        <w:pStyle w:val="14"/>
                        <w:rPr>
                          <w:rFonts w:hint="eastAsia"/>
                        </w:rPr>
                      </w:pPr>
                    </w:p>
                    <w:p>
                      <w:pPr>
                        <w:jc w:val="center"/>
                        <w:rPr>
                          <w:rFonts w:hint="eastAsia" w:ascii="仿宋" w:hAnsi="仿宋" w:eastAsia="仿宋" w:cs="仿宋"/>
                          <w:sz w:val="28"/>
                          <w:szCs w:val="28"/>
                        </w:rPr>
                      </w:pPr>
                      <w:r>
                        <w:rPr>
                          <w:rFonts w:hint="eastAsia" w:ascii="仿宋" w:hAnsi="仿宋" w:eastAsia="仿宋" w:cs="仿宋"/>
                          <w:sz w:val="28"/>
                          <w:szCs w:val="28"/>
                        </w:rPr>
                        <w:t>（非磋商会议不得启封）</w:t>
                      </w:r>
                    </w:p>
                    <w:p>
                      <w:pPr>
                        <w:rPr>
                          <w:rFonts w:hint="eastAsia" w:ascii="仿宋" w:hAnsi="仿宋" w:eastAsia="仿宋" w:cs="仿宋"/>
                          <w:sz w:val="28"/>
                          <w:szCs w:val="28"/>
                          <w:u w:val="single"/>
                        </w:rPr>
                      </w:pPr>
                      <w:r>
                        <w:rPr>
                          <w:rFonts w:hint="eastAsia" w:ascii="仿宋" w:hAnsi="仿宋" w:eastAsia="仿宋" w:cs="仿宋"/>
                          <w:sz w:val="28"/>
                          <w:szCs w:val="28"/>
                        </w:rPr>
                        <w:t>供应商（公章）：</w:t>
                      </w:r>
                      <w:r>
                        <w:rPr>
                          <w:rFonts w:hint="eastAsia" w:ascii="仿宋" w:hAnsi="仿宋" w:eastAsia="仿宋" w:cs="仿宋"/>
                          <w:sz w:val="28"/>
                          <w:szCs w:val="28"/>
                          <w:u w:val="single"/>
                        </w:rPr>
                        <w:t xml:space="preserve">                           </w:t>
                      </w:r>
                    </w:p>
                    <w:p>
                      <w:pPr>
                        <w:rPr>
                          <w:rFonts w:hint="eastAsia" w:ascii="仿宋" w:hAnsi="仿宋" w:eastAsia="仿宋" w:cs="仿宋"/>
                          <w:sz w:val="28"/>
                          <w:szCs w:val="28"/>
                        </w:rPr>
                      </w:pPr>
                      <w:r>
                        <w:rPr>
                          <w:rFonts w:hint="eastAsia" w:ascii="仿宋" w:hAnsi="仿宋" w:eastAsia="仿宋" w:cs="仿宋"/>
                          <w:sz w:val="28"/>
                          <w:szCs w:val="28"/>
                        </w:rPr>
                        <w:t>时          间：</w:t>
                      </w:r>
                      <w:r>
                        <w:rPr>
                          <w:rFonts w:hint="eastAsia" w:ascii="仿宋" w:hAnsi="仿宋" w:eastAsia="仿宋" w:cs="仿宋"/>
                          <w:sz w:val="28"/>
                          <w:szCs w:val="28"/>
                          <w:u w:val="single"/>
                        </w:rPr>
                        <w:t xml:space="preserve">        年       月      日</w:t>
                      </w:r>
                    </w:p>
                  </w:txbxContent>
                </v:textbox>
              </v:shape>
            </w:pict>
          </mc:Fallback>
        </mc:AlternateContent>
      </w:r>
    </w:p>
    <w:p>
      <w:pPr>
        <w:spacing w:line="460" w:lineRule="exact"/>
        <w:ind w:firstLine="482" w:firstLineChars="200"/>
        <w:jc w:val="center"/>
        <w:rPr>
          <w:rFonts w:hint="default" w:ascii="Times New Roman" w:hAnsi="Times New Roman" w:eastAsia="仿宋" w:cs="Times New Roman"/>
          <w:b/>
          <w:color w:val="auto"/>
          <w:sz w:val="24"/>
        </w:rPr>
      </w:pPr>
    </w:p>
    <w:p>
      <w:pPr>
        <w:spacing w:line="460" w:lineRule="exact"/>
        <w:ind w:firstLine="482" w:firstLineChars="200"/>
        <w:jc w:val="center"/>
        <w:rPr>
          <w:rFonts w:hint="default" w:ascii="Times New Roman" w:hAnsi="Times New Roman" w:eastAsia="仿宋" w:cs="Times New Roman"/>
          <w:b/>
          <w:color w:val="auto"/>
          <w:sz w:val="24"/>
        </w:rPr>
      </w:pPr>
    </w:p>
    <w:p>
      <w:pPr>
        <w:spacing w:line="460" w:lineRule="exact"/>
        <w:ind w:firstLine="482" w:firstLineChars="200"/>
        <w:jc w:val="center"/>
        <w:rPr>
          <w:rFonts w:hint="default" w:ascii="Times New Roman" w:hAnsi="Times New Roman" w:eastAsia="仿宋" w:cs="Times New Roman"/>
          <w:b/>
          <w:color w:val="auto"/>
          <w:sz w:val="24"/>
        </w:rPr>
      </w:pPr>
    </w:p>
    <w:p>
      <w:pPr>
        <w:spacing w:line="460" w:lineRule="exact"/>
        <w:ind w:firstLine="482" w:firstLineChars="200"/>
        <w:jc w:val="center"/>
        <w:rPr>
          <w:rFonts w:hint="default" w:ascii="Times New Roman" w:hAnsi="Times New Roman" w:eastAsia="仿宋" w:cs="Times New Roman"/>
          <w:b/>
          <w:color w:val="auto"/>
          <w:sz w:val="24"/>
        </w:rPr>
      </w:pPr>
    </w:p>
    <w:p>
      <w:pPr>
        <w:spacing w:line="460" w:lineRule="exact"/>
        <w:ind w:firstLine="482" w:firstLineChars="200"/>
        <w:jc w:val="center"/>
        <w:rPr>
          <w:rFonts w:hint="default" w:ascii="Times New Roman" w:hAnsi="Times New Roman" w:eastAsia="仿宋" w:cs="Times New Roman"/>
          <w:b/>
          <w:color w:val="auto"/>
          <w:sz w:val="24"/>
        </w:rPr>
      </w:pPr>
    </w:p>
    <w:p>
      <w:pPr>
        <w:spacing w:line="460" w:lineRule="exact"/>
        <w:ind w:firstLine="482" w:firstLineChars="200"/>
        <w:jc w:val="center"/>
        <w:rPr>
          <w:rFonts w:hint="default" w:ascii="Times New Roman" w:hAnsi="Times New Roman" w:eastAsia="仿宋" w:cs="Times New Roman"/>
          <w:b/>
          <w:color w:val="auto"/>
          <w:sz w:val="24"/>
        </w:rPr>
      </w:pPr>
    </w:p>
    <w:p>
      <w:pPr>
        <w:spacing w:line="460" w:lineRule="exact"/>
        <w:ind w:firstLine="482" w:firstLineChars="200"/>
        <w:jc w:val="center"/>
        <w:rPr>
          <w:rFonts w:hint="default" w:ascii="Times New Roman" w:hAnsi="Times New Roman" w:eastAsia="仿宋" w:cs="Times New Roman"/>
          <w:b/>
          <w:color w:val="auto"/>
          <w:sz w:val="24"/>
        </w:rPr>
      </w:pPr>
    </w:p>
    <w:p>
      <w:pPr>
        <w:spacing w:line="460" w:lineRule="exact"/>
        <w:ind w:firstLine="482" w:firstLineChars="200"/>
        <w:jc w:val="center"/>
        <w:rPr>
          <w:rFonts w:hint="default" w:ascii="Times New Roman" w:hAnsi="Times New Roman" w:eastAsia="仿宋" w:cs="Times New Roman"/>
          <w:b/>
          <w:color w:val="auto"/>
          <w:sz w:val="24"/>
        </w:rPr>
      </w:pPr>
    </w:p>
    <w:p>
      <w:pPr>
        <w:spacing w:line="460" w:lineRule="exact"/>
        <w:ind w:firstLine="482" w:firstLineChars="200"/>
        <w:jc w:val="center"/>
        <w:rPr>
          <w:rFonts w:hint="default" w:ascii="Times New Roman" w:hAnsi="Times New Roman" w:eastAsia="仿宋" w:cs="Times New Roman"/>
          <w:b/>
          <w:color w:val="auto"/>
          <w:sz w:val="24"/>
        </w:rPr>
      </w:pPr>
    </w:p>
    <w:p>
      <w:pPr>
        <w:spacing w:line="460" w:lineRule="exact"/>
        <w:ind w:firstLine="482" w:firstLineChars="200"/>
        <w:jc w:val="center"/>
        <w:rPr>
          <w:rFonts w:hint="default" w:ascii="Times New Roman" w:hAnsi="Times New Roman" w:eastAsia="仿宋" w:cs="Times New Roman"/>
          <w:b/>
          <w:color w:val="auto"/>
          <w:sz w:val="24"/>
        </w:rPr>
      </w:pPr>
    </w:p>
    <w:p>
      <w:pPr>
        <w:spacing w:line="460" w:lineRule="exact"/>
        <w:ind w:firstLine="482" w:firstLineChars="200"/>
        <w:jc w:val="center"/>
        <w:rPr>
          <w:rFonts w:hint="default" w:ascii="Times New Roman" w:hAnsi="Times New Roman" w:eastAsia="仿宋" w:cs="Times New Roman"/>
          <w:b/>
          <w:color w:val="auto"/>
          <w:sz w:val="24"/>
        </w:rPr>
      </w:pPr>
    </w:p>
    <w:p>
      <w:pPr>
        <w:pStyle w:val="7"/>
        <w:rPr>
          <w:rFonts w:hint="default" w:ascii="Times New Roman" w:hAnsi="Times New Roman" w:eastAsia="仿宋" w:cs="Times New Roman"/>
          <w:color w:val="auto"/>
        </w:rPr>
      </w:pPr>
    </w:p>
    <w:p>
      <w:pPr>
        <w:spacing w:line="460" w:lineRule="exact"/>
        <w:ind w:firstLine="482" w:firstLineChars="200"/>
        <w:jc w:val="center"/>
        <w:rPr>
          <w:rFonts w:hint="default" w:ascii="Times New Roman" w:hAnsi="Times New Roman" w:eastAsia="仿宋" w:cs="Times New Roman"/>
          <w:b/>
          <w:color w:val="auto"/>
          <w:sz w:val="24"/>
        </w:rPr>
      </w:pPr>
    </w:p>
    <w:p>
      <w:pPr>
        <w:spacing w:line="460" w:lineRule="exact"/>
        <w:ind w:firstLine="482" w:firstLineChars="200"/>
        <w:jc w:val="center"/>
        <w:rPr>
          <w:rFonts w:hint="default" w:ascii="Times New Roman" w:hAnsi="Times New Roman" w:eastAsia="仿宋" w:cs="Times New Roman"/>
          <w:b/>
          <w:color w:val="auto"/>
          <w:sz w:val="24"/>
        </w:rPr>
      </w:pPr>
    </w:p>
    <w:bookmarkEnd w:id="0"/>
    <w:p>
      <w:pPr>
        <w:rPr>
          <w:rFonts w:hint="default" w:ascii="Times New Roman" w:hAnsi="Times New Roman" w:eastAsia="仿宋" w:cs="Times New Roman"/>
          <w:color w:val="auto"/>
        </w:rPr>
      </w:pPr>
    </w:p>
    <w:sectPr>
      <w:footerReference r:id="rId26" w:type="default"/>
      <w:pgSz w:w="11906" w:h="16838"/>
      <w:pgMar w:top="1440" w:right="1803" w:bottom="1440" w:left="1803" w:header="851" w:footer="992" w:gutter="0"/>
      <w:pgNumType w:fmt="decimal"/>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80"/>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Consolas">
    <w:panose1 w:val="020B0609020204030204"/>
    <w:charset w:val="00"/>
    <w:family w:val="modern"/>
    <w:pitch w:val="default"/>
    <w:sig w:usb0="E10002FF" w:usb1="4000FCFF" w:usb2="00000009" w:usb3="00000000" w:csb0="6000019F" w:csb1="DFD7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63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63</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80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80</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right" w:y="1"/>
      <w:rPr>
        <w:rStyle w:val="25"/>
      </w:rPr>
    </w:pPr>
    <w:r>
      <w:rPr>
        <w:rStyle w:val="25"/>
      </w:rPr>
      <w:fldChar w:fldCharType="begin"/>
    </w:r>
    <w:r>
      <w:rPr>
        <w:rStyle w:val="25"/>
      </w:rPr>
      <w:instrText xml:space="preserve">PAGE  </w:instrText>
    </w:r>
    <w:r>
      <w:fldChar w:fldCharType="separate"/>
    </w:r>
    <w:r>
      <w:t xml:space="preserve"> </w:t>
    </w:r>
    <w:r>
      <w:fldChar w:fldCharType="end"/>
    </w:r>
  </w:p>
  <w:p>
    <w:pPr>
      <w:pStyle w:val="12"/>
      <w:ind w:right="36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84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84</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center" w:pos="4150"/>
        <w:tab w:val="right" w:pos="8420"/>
        <w:tab w:val="clear" w:pos="4153"/>
      </w:tabs>
      <w:rPr>
        <w:rFonts w:ascii="宋体"/>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94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yswE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yswEzAgAAYwQAAA4AAAAAAAAAAQAgAAAAHwEAAGRycy9lMm9Eb2MueG1sUEsF&#10;BgAAAAAGAAYAWQEAAMQFA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94</w:t>
                    </w:r>
                    <w:r>
                      <w:fldChar w:fldCharType="end"/>
                    </w:r>
                  </w:p>
                </w:txbxContent>
              </v:textbox>
            </v:shape>
          </w:pict>
        </mc:Fallback>
      </mc:AlternateContent>
    </w:r>
    <w:r>
      <w:rPr>
        <w:rFonts w:ascii="宋体"/>
      </w:rPr>
      <w:tab/>
    </w:r>
    <w:r>
      <w:rPr>
        <w:rFonts w:ascii="宋体"/>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right"/>
      <w:rPr>
        <w:rFonts w:ascii="宋体" w:cs="宋体"/>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right"/>
      <w:rPr>
        <w:rFonts w:ascii="宋体" w:cs="宋体"/>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27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27</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26</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right"/>
      <w:rPr>
        <w:rFonts w:ascii="宋体" w:cs="宋体"/>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39</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42</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41</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64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64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single" w:color="auto" w:sz="4" w:space="0"/>
      </w:pBdr>
      <w:jc w:val="left"/>
    </w:pPr>
    <w:r>
      <w:rPr>
        <w:rFonts w:ascii="宋体" w:hAnsi="宋体"/>
      </w:rPr>
      <w:drawing>
        <wp:inline distT="0" distB="0" distL="114300" distR="114300">
          <wp:extent cx="419100" cy="295275"/>
          <wp:effectExtent l="0" t="0" r="0" b="9525"/>
          <wp:docPr id="7" name="图片 1" descr="公司标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descr="公司标志"/>
                  <pic:cNvPicPr>
                    <a:picLocks noChangeAspect="1"/>
                  </pic:cNvPicPr>
                </pic:nvPicPr>
                <pic:blipFill>
                  <a:blip r:embed="rId1"/>
                  <a:stretch>
                    <a:fillRect/>
                  </a:stretch>
                </pic:blipFill>
                <pic:spPr>
                  <a:xfrm flipH="1">
                    <a:off x="0" y="0"/>
                    <a:ext cx="419100" cy="295275"/>
                  </a:xfrm>
                  <a:prstGeom prst="rect">
                    <a:avLst/>
                  </a:prstGeom>
                  <a:noFill/>
                  <a:ln>
                    <a:noFill/>
                  </a:ln>
                </pic:spPr>
              </pic:pic>
            </a:graphicData>
          </a:graphic>
        </wp:inline>
      </w:drawing>
    </w:r>
    <w:r>
      <w:rPr>
        <w:rFonts w:hint="eastAsia" w:ascii="宋体" w:hAnsi="宋体"/>
      </w:rPr>
      <w:t>礼泉基地桥梁及室外污、雨水顶管设计项目竞争性磋商文件</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60" w:lineRule="auto"/>
      <w:ind w:left="-199" w:leftChars="-95" w:right="-313" w:rightChars="-149" w:firstLine="180" w:firstLineChars="100"/>
      <w:rPr>
        <w:rFonts w:ascii="宋体" w:hAnsi="宋体" w:cs="宋体"/>
        <w:bCs/>
        <w:sz w:val="18"/>
        <w:szCs w:val="18"/>
        <w:u w:val="single"/>
      </w:rPr>
    </w:pPr>
  </w:p>
  <w:p>
    <w:pPr>
      <w:spacing w:line="360" w:lineRule="auto"/>
      <w:ind w:right="-313" w:rightChars="-149"/>
      <w:rPr>
        <w:rFonts w:ascii="宋体" w:hAnsi="宋体" w:cs="宋体"/>
        <w:bCs/>
        <w:sz w:val="18"/>
        <w:szCs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460" w:lineRule="exact"/>
      <w:rPr>
        <w:rFonts w:ascii="宋体" w:hAnsi="宋体" w:eastAsia="宋体"/>
        <w:b/>
        <w:sz w:val="18"/>
        <w:szCs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60" w:lineRule="auto"/>
      <w:ind w:left="1800" w:right="-739" w:rightChars="-352" w:hanging="1800" w:hangingChars="1000"/>
      <w:rPr>
        <w:rFonts w:ascii="宋体" w:cs="宋体"/>
        <w:sz w:val="18"/>
        <w:szCs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460" w:lineRule="exact"/>
      <w:rPr>
        <w:rFonts w:ascii="宋体" w:hAnsi="宋体" w:eastAsia="宋体"/>
        <w:b/>
        <w:sz w:val="18"/>
        <w:szCs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460" w:lineRule="exact"/>
      <w:rPr>
        <w:rFonts w:ascii="宋体" w:hAnsi="宋体" w:eastAsia="宋体"/>
        <w:b/>
        <w:sz w:val="18"/>
        <w:szCs w:val="18"/>
        <w:u w:val="single"/>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top w:val="none" w:color="auto" w:sz="0" w:space="0"/>
        <w:left w:val="none" w:color="auto" w:sz="0" w:space="0"/>
        <w:bottom w:val="none" w:color="auto" w:sz="0" w:space="1"/>
        <w:right w:val="none" w:color="auto" w:sz="0" w:space="0"/>
        <w:between w:val="none" w:color="auto" w:sz="0" w:space="0"/>
      </w:pBdr>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7043F9"/>
    <w:multiLevelType w:val="singleLevel"/>
    <w:tmpl w:val="917043F9"/>
    <w:lvl w:ilvl="0" w:tentative="0">
      <w:start w:val="19"/>
      <w:numFmt w:val="decimal"/>
      <w:suff w:val="nothing"/>
      <w:lvlText w:val="%1．"/>
      <w:lvlJc w:val="left"/>
    </w:lvl>
  </w:abstractNum>
  <w:abstractNum w:abstractNumId="1">
    <w:nsid w:val="99BDCDA1"/>
    <w:multiLevelType w:val="singleLevel"/>
    <w:tmpl w:val="99BDCDA1"/>
    <w:lvl w:ilvl="0" w:tentative="0">
      <w:start w:val="2"/>
      <w:numFmt w:val="chineseCounting"/>
      <w:suff w:val="nothing"/>
      <w:lvlText w:val="（%1）"/>
      <w:lvlJc w:val="left"/>
      <w:rPr>
        <w:rFonts w:hint="eastAsia"/>
      </w:rPr>
    </w:lvl>
  </w:abstractNum>
  <w:abstractNum w:abstractNumId="2">
    <w:nsid w:val="BB4622DF"/>
    <w:multiLevelType w:val="singleLevel"/>
    <w:tmpl w:val="BB4622DF"/>
    <w:lvl w:ilvl="0" w:tentative="0">
      <w:start w:val="1"/>
      <w:numFmt w:val="decimal"/>
      <w:suff w:val="nothing"/>
      <w:lvlText w:val="%1"/>
      <w:lvlJc w:val="center"/>
      <w:pPr>
        <w:tabs>
          <w:tab w:val="left" w:pos="0"/>
        </w:tabs>
        <w:ind w:left="0" w:leftChars="0" w:firstLine="0" w:firstLineChars="0"/>
      </w:pPr>
      <w:rPr>
        <w:rFonts w:hint="default"/>
      </w:rPr>
    </w:lvl>
  </w:abstractNum>
  <w:abstractNum w:abstractNumId="3">
    <w:nsid w:val="D96461B9"/>
    <w:multiLevelType w:val="singleLevel"/>
    <w:tmpl w:val="D96461B9"/>
    <w:lvl w:ilvl="0" w:tentative="0">
      <w:start w:val="1"/>
      <w:numFmt w:val="decimal"/>
      <w:suff w:val="nothing"/>
      <w:lvlText w:val="%1、"/>
      <w:lvlJc w:val="left"/>
    </w:lvl>
  </w:abstractNum>
  <w:abstractNum w:abstractNumId="4">
    <w:nsid w:val="00000018"/>
    <w:multiLevelType w:val="singleLevel"/>
    <w:tmpl w:val="00000018"/>
    <w:lvl w:ilvl="0" w:tentative="0">
      <w:start w:val="1"/>
      <w:numFmt w:val="chineseCounting"/>
      <w:suff w:val="nothing"/>
      <w:lvlText w:val="%1、"/>
      <w:lvlJc w:val="left"/>
      <w:pPr>
        <w:ind w:firstLine="420"/>
      </w:pPr>
      <w:rPr>
        <w:rFonts w:hint="eastAsia" w:cs="Times New Roman"/>
      </w:rPr>
    </w:lvl>
  </w:abstractNum>
  <w:abstractNum w:abstractNumId="5">
    <w:nsid w:val="132B288D"/>
    <w:multiLevelType w:val="singleLevel"/>
    <w:tmpl w:val="132B288D"/>
    <w:lvl w:ilvl="0" w:tentative="0">
      <w:start w:val="1"/>
      <w:numFmt w:val="decimal"/>
      <w:suff w:val="nothing"/>
      <w:lvlText w:val="%1、"/>
      <w:lvlJc w:val="left"/>
    </w:lvl>
  </w:abstractNum>
  <w:abstractNum w:abstractNumId="6">
    <w:nsid w:val="2D064C2E"/>
    <w:multiLevelType w:val="singleLevel"/>
    <w:tmpl w:val="2D064C2E"/>
    <w:lvl w:ilvl="0" w:tentative="0">
      <w:start w:val="1"/>
      <w:numFmt w:val="decimal"/>
      <w:suff w:val="nothing"/>
      <w:lvlText w:val="%1、"/>
      <w:lvlJc w:val="left"/>
    </w:lvl>
  </w:abstractNum>
  <w:abstractNum w:abstractNumId="7">
    <w:nsid w:val="31565102"/>
    <w:multiLevelType w:val="singleLevel"/>
    <w:tmpl w:val="31565102"/>
    <w:lvl w:ilvl="0" w:tentative="0">
      <w:start w:val="1"/>
      <w:numFmt w:val="chineseCounting"/>
      <w:suff w:val="space"/>
      <w:lvlText w:val="第%1条"/>
      <w:lvlJc w:val="left"/>
      <w:rPr>
        <w:rFonts w:hint="eastAsia"/>
      </w:rPr>
    </w:lvl>
  </w:abstractNum>
  <w:abstractNum w:abstractNumId="8">
    <w:nsid w:val="3CD4C563"/>
    <w:multiLevelType w:val="singleLevel"/>
    <w:tmpl w:val="3CD4C563"/>
    <w:lvl w:ilvl="0" w:tentative="0">
      <w:start w:val="1"/>
      <w:numFmt w:val="decimal"/>
      <w:suff w:val="nothing"/>
      <w:lvlText w:val="%1、"/>
      <w:lvlJc w:val="left"/>
    </w:lvl>
  </w:abstractNum>
  <w:abstractNum w:abstractNumId="9">
    <w:nsid w:val="43C397E6"/>
    <w:multiLevelType w:val="singleLevel"/>
    <w:tmpl w:val="43C397E6"/>
    <w:lvl w:ilvl="0" w:tentative="0">
      <w:start w:val="2"/>
      <w:numFmt w:val="chineseCounting"/>
      <w:suff w:val="nothing"/>
      <w:lvlText w:val="%1、"/>
      <w:lvlJc w:val="left"/>
      <w:rPr>
        <w:rFonts w:hint="eastAsia"/>
      </w:rPr>
    </w:lvl>
  </w:abstractNum>
  <w:abstractNum w:abstractNumId="10">
    <w:nsid w:val="54BF4456"/>
    <w:multiLevelType w:val="singleLevel"/>
    <w:tmpl w:val="54BF4456"/>
    <w:lvl w:ilvl="0" w:tentative="0">
      <w:start w:val="3"/>
      <w:numFmt w:val="decimal"/>
      <w:suff w:val="nothing"/>
      <w:lvlText w:val="%1．"/>
      <w:lvlJc w:val="left"/>
    </w:lvl>
  </w:abstractNum>
  <w:abstractNum w:abstractNumId="11">
    <w:nsid w:val="55570FC6"/>
    <w:multiLevelType w:val="singleLevel"/>
    <w:tmpl w:val="55570FC6"/>
    <w:lvl w:ilvl="0" w:tentative="0">
      <w:start w:val="1"/>
      <w:numFmt w:val="decimal"/>
      <w:suff w:val="nothing"/>
      <w:lvlText w:val="%1、"/>
      <w:lvlJc w:val="left"/>
    </w:lvl>
  </w:abstractNum>
  <w:abstractNum w:abstractNumId="12">
    <w:nsid w:val="664D31A4"/>
    <w:multiLevelType w:val="singleLevel"/>
    <w:tmpl w:val="664D31A4"/>
    <w:lvl w:ilvl="0" w:tentative="0">
      <w:start w:val="1"/>
      <w:numFmt w:val="decimal"/>
      <w:suff w:val="nothing"/>
      <w:lvlText w:val="%1、"/>
      <w:lvlJc w:val="left"/>
      <w:rPr>
        <w:rFonts w:hint="default"/>
        <w:b/>
        <w:bCs/>
      </w:rPr>
    </w:lvl>
  </w:abstractNum>
  <w:abstractNum w:abstractNumId="13">
    <w:nsid w:val="704E7A9B"/>
    <w:multiLevelType w:val="singleLevel"/>
    <w:tmpl w:val="704E7A9B"/>
    <w:lvl w:ilvl="0" w:tentative="0">
      <w:start w:val="1"/>
      <w:numFmt w:val="decimal"/>
      <w:suff w:val="nothing"/>
      <w:lvlText w:val="%1、"/>
      <w:lvlJc w:val="left"/>
    </w:lvl>
  </w:abstractNum>
  <w:num w:numId="1">
    <w:abstractNumId w:val="2"/>
  </w:num>
  <w:num w:numId="2">
    <w:abstractNumId w:val="4"/>
  </w:num>
  <w:num w:numId="3">
    <w:abstractNumId w:val="10"/>
  </w:num>
  <w:num w:numId="4">
    <w:abstractNumId w:val="8"/>
  </w:num>
  <w:num w:numId="5">
    <w:abstractNumId w:val="0"/>
  </w:num>
  <w:num w:numId="6">
    <w:abstractNumId w:val="1"/>
  </w:num>
  <w:num w:numId="7">
    <w:abstractNumId w:val="3"/>
  </w:num>
  <w:num w:numId="8">
    <w:abstractNumId w:val="7"/>
  </w:num>
  <w:num w:numId="9">
    <w:abstractNumId w:val="9"/>
  </w:num>
  <w:num w:numId="10">
    <w:abstractNumId w:val="13"/>
  </w:num>
  <w:num w:numId="11">
    <w:abstractNumId w:val="5"/>
  </w:num>
  <w:num w:numId="12">
    <w:abstractNumId w:val="6"/>
  </w:num>
  <w:num w:numId="13">
    <w:abstractNumId w:val="11"/>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kwOTI0NTZmYzgxZjQ0YjRiZjU0MWQyMmJmNWE1MmYifQ=="/>
  </w:docVars>
  <w:rsids>
    <w:rsidRoot w:val="4F426EC3"/>
    <w:rsid w:val="002D721A"/>
    <w:rsid w:val="00623417"/>
    <w:rsid w:val="00B95CA0"/>
    <w:rsid w:val="00EC2E3D"/>
    <w:rsid w:val="01AE30F4"/>
    <w:rsid w:val="02C47591"/>
    <w:rsid w:val="03A376E2"/>
    <w:rsid w:val="03F60032"/>
    <w:rsid w:val="06247F7D"/>
    <w:rsid w:val="06A40D07"/>
    <w:rsid w:val="089846B0"/>
    <w:rsid w:val="09FD1954"/>
    <w:rsid w:val="0A3D5977"/>
    <w:rsid w:val="0AF03924"/>
    <w:rsid w:val="0B3D51E4"/>
    <w:rsid w:val="0B783D20"/>
    <w:rsid w:val="0C09044E"/>
    <w:rsid w:val="0CF13A4A"/>
    <w:rsid w:val="0CF26C7F"/>
    <w:rsid w:val="0D164CA7"/>
    <w:rsid w:val="0D8479E0"/>
    <w:rsid w:val="0DBD57D5"/>
    <w:rsid w:val="0E3E5FF5"/>
    <w:rsid w:val="0E5B5A02"/>
    <w:rsid w:val="0F522C37"/>
    <w:rsid w:val="0F6961A6"/>
    <w:rsid w:val="115031B2"/>
    <w:rsid w:val="12541232"/>
    <w:rsid w:val="12DF7B09"/>
    <w:rsid w:val="13767EE2"/>
    <w:rsid w:val="13B00105"/>
    <w:rsid w:val="13CC3B21"/>
    <w:rsid w:val="13F43C96"/>
    <w:rsid w:val="13FB2E5B"/>
    <w:rsid w:val="153C2607"/>
    <w:rsid w:val="1545161A"/>
    <w:rsid w:val="180C7483"/>
    <w:rsid w:val="18347826"/>
    <w:rsid w:val="1A2665DC"/>
    <w:rsid w:val="1A2E1D40"/>
    <w:rsid w:val="1A9E572B"/>
    <w:rsid w:val="1AD80DB6"/>
    <w:rsid w:val="1B326C5F"/>
    <w:rsid w:val="1C1B662C"/>
    <w:rsid w:val="1C5D7A0C"/>
    <w:rsid w:val="1E674267"/>
    <w:rsid w:val="1EC83813"/>
    <w:rsid w:val="1FB46BFE"/>
    <w:rsid w:val="20511BCF"/>
    <w:rsid w:val="22FB1FB5"/>
    <w:rsid w:val="24813D3C"/>
    <w:rsid w:val="24CF3C0A"/>
    <w:rsid w:val="25B30E0A"/>
    <w:rsid w:val="266F195D"/>
    <w:rsid w:val="26C74AE8"/>
    <w:rsid w:val="277D0729"/>
    <w:rsid w:val="293E1EEB"/>
    <w:rsid w:val="299D769A"/>
    <w:rsid w:val="2B061622"/>
    <w:rsid w:val="2BC25492"/>
    <w:rsid w:val="2CCB01FE"/>
    <w:rsid w:val="2CEE4029"/>
    <w:rsid w:val="2DFE310A"/>
    <w:rsid w:val="2E6647D7"/>
    <w:rsid w:val="2F54613D"/>
    <w:rsid w:val="2FA062E4"/>
    <w:rsid w:val="30F54376"/>
    <w:rsid w:val="331639CC"/>
    <w:rsid w:val="335D1B3E"/>
    <w:rsid w:val="349B657F"/>
    <w:rsid w:val="34E6191E"/>
    <w:rsid w:val="35004333"/>
    <w:rsid w:val="36876B3C"/>
    <w:rsid w:val="372B4A63"/>
    <w:rsid w:val="37B545A5"/>
    <w:rsid w:val="38475200"/>
    <w:rsid w:val="38FC18EB"/>
    <w:rsid w:val="398F0CF0"/>
    <w:rsid w:val="39AD55ED"/>
    <w:rsid w:val="3A577CF8"/>
    <w:rsid w:val="3C45128E"/>
    <w:rsid w:val="3CAE5876"/>
    <w:rsid w:val="3CDC40CF"/>
    <w:rsid w:val="3DFD7282"/>
    <w:rsid w:val="3FC46A7B"/>
    <w:rsid w:val="4150778E"/>
    <w:rsid w:val="42291446"/>
    <w:rsid w:val="447959A7"/>
    <w:rsid w:val="449B2D18"/>
    <w:rsid w:val="45CD27A5"/>
    <w:rsid w:val="471F3BD3"/>
    <w:rsid w:val="497D6A93"/>
    <w:rsid w:val="4C462F18"/>
    <w:rsid w:val="4E005126"/>
    <w:rsid w:val="4E1F599D"/>
    <w:rsid w:val="4ECA4B36"/>
    <w:rsid w:val="4F205D54"/>
    <w:rsid w:val="4F426EC3"/>
    <w:rsid w:val="4FC7467E"/>
    <w:rsid w:val="502815EC"/>
    <w:rsid w:val="506D24C0"/>
    <w:rsid w:val="53407AB7"/>
    <w:rsid w:val="545B1B0F"/>
    <w:rsid w:val="54925B05"/>
    <w:rsid w:val="54C42443"/>
    <w:rsid w:val="56FD7006"/>
    <w:rsid w:val="571541A1"/>
    <w:rsid w:val="596A795A"/>
    <w:rsid w:val="59DA42C9"/>
    <w:rsid w:val="5C7A1870"/>
    <w:rsid w:val="5EEC36F8"/>
    <w:rsid w:val="611E6491"/>
    <w:rsid w:val="61E342AA"/>
    <w:rsid w:val="644C6732"/>
    <w:rsid w:val="649E3E0C"/>
    <w:rsid w:val="657142DE"/>
    <w:rsid w:val="65D022DD"/>
    <w:rsid w:val="68C951F2"/>
    <w:rsid w:val="690978E2"/>
    <w:rsid w:val="69CD110E"/>
    <w:rsid w:val="6A3B31EA"/>
    <w:rsid w:val="6A94358D"/>
    <w:rsid w:val="6BB66D23"/>
    <w:rsid w:val="6C1054C6"/>
    <w:rsid w:val="6C4D07C7"/>
    <w:rsid w:val="6D5A610B"/>
    <w:rsid w:val="6D876FF0"/>
    <w:rsid w:val="6E8B77F2"/>
    <w:rsid w:val="6E9A16FB"/>
    <w:rsid w:val="6F777996"/>
    <w:rsid w:val="70B61DE2"/>
    <w:rsid w:val="71452FD6"/>
    <w:rsid w:val="71645011"/>
    <w:rsid w:val="72946A6D"/>
    <w:rsid w:val="73545C0E"/>
    <w:rsid w:val="74766DAA"/>
    <w:rsid w:val="757272DB"/>
    <w:rsid w:val="76001EAC"/>
    <w:rsid w:val="7630082E"/>
    <w:rsid w:val="769C3241"/>
    <w:rsid w:val="76A46562"/>
    <w:rsid w:val="77FA3653"/>
    <w:rsid w:val="78D94DC2"/>
    <w:rsid w:val="7A38151A"/>
    <w:rsid w:val="7AB44E29"/>
    <w:rsid w:val="7D783D84"/>
    <w:rsid w:val="7E29639C"/>
    <w:rsid w:val="7EAC7676"/>
    <w:rsid w:val="7FDD72E0"/>
    <w:rsid w:val="7FFB26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0"/>
    <w:pPr>
      <w:keepNext/>
      <w:keepLines/>
      <w:spacing w:line="576" w:lineRule="auto"/>
      <w:jc w:val="center"/>
      <w:outlineLvl w:val="0"/>
    </w:pPr>
    <w:rPr>
      <w:rFonts w:ascii="Times New Roman" w:hAnsi="Times New Roman"/>
      <w:b/>
      <w:kern w:val="44"/>
      <w:sz w:val="32"/>
    </w:rPr>
  </w:style>
  <w:style w:type="paragraph" w:styleId="4">
    <w:name w:val="heading 2"/>
    <w:basedOn w:val="1"/>
    <w:next w:val="1"/>
    <w:link w:val="70"/>
    <w:qFormat/>
    <w:uiPriority w:val="0"/>
    <w:pPr>
      <w:keepNext/>
      <w:keepLines/>
      <w:spacing w:line="413" w:lineRule="auto"/>
      <w:jc w:val="center"/>
      <w:outlineLvl w:val="1"/>
    </w:pPr>
    <w:rPr>
      <w:rFonts w:ascii="Cambria" w:hAnsi="Cambria"/>
      <w:b/>
      <w:bCs/>
      <w:sz w:val="32"/>
      <w:szCs w:val="32"/>
    </w:rPr>
  </w:style>
  <w:style w:type="paragraph" w:styleId="5">
    <w:name w:val="heading 3"/>
    <w:basedOn w:val="1"/>
    <w:next w:val="1"/>
    <w:qFormat/>
    <w:uiPriority w:val="0"/>
    <w:pPr>
      <w:keepNext/>
      <w:keepLines/>
      <w:spacing w:line="413" w:lineRule="auto"/>
      <w:outlineLvl w:val="2"/>
    </w:pPr>
    <w:rPr>
      <w:b/>
      <w:bCs/>
      <w:sz w:val="28"/>
      <w:szCs w:val="32"/>
    </w:rPr>
  </w:style>
  <w:style w:type="paragraph" w:styleId="6">
    <w:name w:val="heading 4"/>
    <w:basedOn w:val="1"/>
    <w:next w:val="1"/>
    <w:qFormat/>
    <w:uiPriority w:val="0"/>
    <w:pPr>
      <w:keepNext/>
      <w:keepLines/>
      <w:jc w:val="left"/>
      <w:outlineLvl w:val="3"/>
    </w:pPr>
    <w:rPr>
      <w:rFonts w:hint="eastAsia" w:ascii="Arial" w:hAnsi="Arial"/>
      <w:b/>
      <w:sz w:val="32"/>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customStyle="1" w:styleId="2">
    <w:name w:val="正文缩进1"/>
    <w:basedOn w:val="1"/>
    <w:qFormat/>
    <w:uiPriority w:val="0"/>
    <w:pPr>
      <w:ind w:firstLine="420" w:firstLineChars="200"/>
    </w:pPr>
  </w:style>
  <w:style w:type="paragraph" w:styleId="7">
    <w:name w:val="Normal Indent"/>
    <w:basedOn w:val="1"/>
    <w:qFormat/>
    <w:uiPriority w:val="0"/>
    <w:pPr>
      <w:ind w:firstLine="420"/>
    </w:pPr>
    <w:rPr>
      <w:szCs w:val="20"/>
    </w:rPr>
  </w:style>
  <w:style w:type="paragraph" w:styleId="8">
    <w:name w:val="annotation text"/>
    <w:basedOn w:val="1"/>
    <w:link w:val="35"/>
    <w:qFormat/>
    <w:uiPriority w:val="0"/>
    <w:pPr>
      <w:jc w:val="left"/>
    </w:pPr>
    <w:rPr>
      <w:rFonts w:ascii="宋体"/>
      <w:sz w:val="22"/>
    </w:rPr>
  </w:style>
  <w:style w:type="paragraph" w:styleId="9">
    <w:name w:val="Body Text"/>
    <w:basedOn w:val="1"/>
    <w:next w:val="1"/>
    <w:qFormat/>
    <w:uiPriority w:val="0"/>
  </w:style>
  <w:style w:type="paragraph" w:styleId="10">
    <w:name w:val="Body Text Indent"/>
    <w:basedOn w:val="1"/>
    <w:qFormat/>
    <w:uiPriority w:val="0"/>
    <w:pPr>
      <w:ind w:left="420" w:leftChars="200"/>
    </w:pPr>
  </w:style>
  <w:style w:type="paragraph" w:styleId="11">
    <w:name w:val="Plain Text"/>
    <w:basedOn w:val="1"/>
    <w:qFormat/>
    <w:uiPriority w:val="0"/>
    <w:pPr>
      <w:spacing w:line="324" w:lineRule="auto"/>
    </w:pPr>
    <w:rPr>
      <w:rFonts w:ascii="宋体" w:hAnsi="Courier New" w:cs="Courier New"/>
      <w:szCs w:val="21"/>
    </w:rPr>
  </w:style>
  <w:style w:type="paragraph" w:styleId="12">
    <w:name w:val="footer"/>
    <w:basedOn w:val="1"/>
    <w:next w:val="9"/>
    <w:qFormat/>
    <w:uiPriority w:val="0"/>
    <w:pPr>
      <w:tabs>
        <w:tab w:val="center" w:pos="4153"/>
        <w:tab w:val="right" w:pos="8306"/>
      </w:tabs>
      <w:snapToGrid w:val="0"/>
      <w:jc w:val="left"/>
    </w:pPr>
    <w:rPr>
      <w:sz w:val="18"/>
      <w:szCs w:val="18"/>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0"/>
  </w:style>
  <w:style w:type="paragraph" w:styleId="15">
    <w:name w:val="List"/>
    <w:basedOn w:val="1"/>
    <w:qFormat/>
    <w:uiPriority w:val="0"/>
    <w:pPr>
      <w:widowControl/>
      <w:tabs>
        <w:tab w:val="left" w:pos="454"/>
        <w:tab w:val="left" w:pos="1050"/>
      </w:tabs>
      <w:spacing w:after="120" w:line="360" w:lineRule="auto"/>
      <w:ind w:left="454" w:hanging="454"/>
      <w:jc w:val="left"/>
    </w:pPr>
    <w:rPr>
      <w:rFonts w:ascii="Times New Roman" w:hAnsi="Times New Roman"/>
      <w:kern w:val="0"/>
      <w:sz w:val="28"/>
      <w:szCs w:val="20"/>
    </w:rPr>
  </w:style>
  <w:style w:type="paragraph" w:styleId="16">
    <w:name w:val="toc 2"/>
    <w:basedOn w:val="1"/>
    <w:next w:val="1"/>
    <w:qFormat/>
    <w:uiPriority w:val="0"/>
    <w:pPr>
      <w:ind w:left="420" w:leftChars="200"/>
    </w:pPr>
  </w:style>
  <w:style w:type="paragraph" w:styleId="17">
    <w:name w:val="Body Text 2"/>
    <w:basedOn w:val="1"/>
    <w:qFormat/>
    <w:uiPriority w:val="0"/>
    <w:pPr>
      <w:spacing w:line="360" w:lineRule="auto"/>
    </w:pPr>
    <w:rPr>
      <w:rFonts w:ascii="宋体" w:hAnsi="宋体" w:cs="宋体"/>
      <w:sz w:val="28"/>
      <w:szCs w:val="20"/>
    </w:rPr>
  </w:style>
  <w:style w:type="paragraph" w:styleId="18">
    <w:name w:val="Normal (Web)"/>
    <w:basedOn w:val="1"/>
    <w:qFormat/>
    <w:uiPriority w:val="0"/>
    <w:pPr>
      <w:widowControl/>
      <w:spacing w:before="100" w:beforeAutospacing="1" w:after="100" w:afterAutospacing="1"/>
      <w:jc w:val="left"/>
    </w:pPr>
    <w:rPr>
      <w:rFonts w:ascii="宋体" w:hAnsi="宋体"/>
      <w:kern w:val="0"/>
      <w:sz w:val="24"/>
    </w:rPr>
  </w:style>
  <w:style w:type="paragraph" w:styleId="19">
    <w:name w:val="Body Text First Indent"/>
    <w:basedOn w:val="9"/>
    <w:next w:val="20"/>
    <w:qFormat/>
    <w:uiPriority w:val="0"/>
    <w:pPr>
      <w:ind w:firstLine="420"/>
    </w:pPr>
    <w:rPr>
      <w:rFonts w:ascii="宋体" w:hAnsi="宋体"/>
      <w:sz w:val="24"/>
      <w:szCs w:val="24"/>
    </w:rPr>
  </w:style>
  <w:style w:type="paragraph" w:styleId="20">
    <w:name w:val="Body Text First Indent 2"/>
    <w:basedOn w:val="10"/>
    <w:qFormat/>
    <w:uiPriority w:val="0"/>
    <w:pPr>
      <w:spacing w:line="360" w:lineRule="auto"/>
      <w:ind w:left="0" w:leftChars="0"/>
    </w:pPr>
    <w:rPr>
      <w:rFonts w:cs="宋体"/>
    </w:rPr>
  </w:style>
  <w:style w:type="table" w:styleId="22">
    <w:name w:val="Table Grid"/>
    <w:basedOn w:val="2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basedOn w:val="23"/>
    <w:qFormat/>
    <w:uiPriority w:val="22"/>
    <w:rPr>
      <w:b/>
      <w:bCs/>
    </w:rPr>
  </w:style>
  <w:style w:type="character" w:styleId="25">
    <w:name w:val="page number"/>
    <w:basedOn w:val="23"/>
    <w:qFormat/>
    <w:uiPriority w:val="0"/>
  </w:style>
  <w:style w:type="character" w:styleId="26">
    <w:name w:val="FollowedHyperlink"/>
    <w:basedOn w:val="23"/>
    <w:qFormat/>
    <w:uiPriority w:val="0"/>
    <w:rPr>
      <w:color w:val="800080"/>
      <w:u w:val="none"/>
    </w:rPr>
  </w:style>
  <w:style w:type="character" w:styleId="27">
    <w:name w:val="Emphasis"/>
    <w:basedOn w:val="23"/>
    <w:qFormat/>
    <w:uiPriority w:val="0"/>
  </w:style>
  <w:style w:type="character" w:styleId="28">
    <w:name w:val="HTML Definition"/>
    <w:basedOn w:val="23"/>
    <w:qFormat/>
    <w:uiPriority w:val="0"/>
    <w:rPr>
      <w:i/>
      <w:iCs/>
    </w:rPr>
  </w:style>
  <w:style w:type="character" w:styleId="29">
    <w:name w:val="Hyperlink"/>
    <w:qFormat/>
    <w:uiPriority w:val="0"/>
    <w:rPr>
      <w:color w:val="0000FF"/>
      <w:u w:val="none"/>
    </w:rPr>
  </w:style>
  <w:style w:type="character" w:styleId="30">
    <w:name w:val="HTML Code"/>
    <w:basedOn w:val="23"/>
    <w:qFormat/>
    <w:uiPriority w:val="0"/>
    <w:rPr>
      <w:rFonts w:hint="default" w:ascii="Consolas" w:hAnsi="Consolas" w:eastAsia="Consolas" w:cs="Consolas"/>
      <w:color w:val="C7254E"/>
      <w:sz w:val="21"/>
      <w:szCs w:val="21"/>
      <w:shd w:val="clear" w:color="auto" w:fill="F9F2F4"/>
    </w:rPr>
  </w:style>
  <w:style w:type="character" w:styleId="31">
    <w:name w:val="annotation reference"/>
    <w:qFormat/>
    <w:uiPriority w:val="0"/>
    <w:rPr>
      <w:sz w:val="21"/>
    </w:rPr>
  </w:style>
  <w:style w:type="character" w:styleId="32">
    <w:name w:val="HTML Keyboard"/>
    <w:basedOn w:val="23"/>
    <w:qFormat/>
    <w:uiPriority w:val="0"/>
    <w:rPr>
      <w:rFonts w:hint="default" w:ascii="Consolas" w:hAnsi="Consolas" w:eastAsia="Consolas" w:cs="Consolas"/>
      <w:color w:val="FFFFFF"/>
      <w:sz w:val="21"/>
      <w:szCs w:val="21"/>
      <w:shd w:val="clear" w:color="auto" w:fill="333333"/>
    </w:rPr>
  </w:style>
  <w:style w:type="character" w:styleId="33">
    <w:name w:val="HTML Sample"/>
    <w:basedOn w:val="23"/>
    <w:qFormat/>
    <w:uiPriority w:val="0"/>
    <w:rPr>
      <w:rFonts w:ascii="Consolas" w:hAnsi="Consolas" w:eastAsia="Consolas" w:cs="Consolas"/>
      <w:sz w:val="21"/>
      <w:szCs w:val="21"/>
    </w:rPr>
  </w:style>
  <w:style w:type="character" w:customStyle="1" w:styleId="34">
    <w:name w:val="标题 2 字符"/>
    <w:basedOn w:val="23"/>
    <w:link w:val="4"/>
    <w:qFormat/>
    <w:uiPriority w:val="0"/>
    <w:rPr>
      <w:rFonts w:ascii="Cambria" w:hAnsi="Cambria"/>
      <w:b/>
      <w:bCs/>
      <w:sz w:val="32"/>
      <w:szCs w:val="32"/>
    </w:rPr>
  </w:style>
  <w:style w:type="character" w:customStyle="1" w:styleId="35">
    <w:name w:val="批注文字 字符"/>
    <w:basedOn w:val="23"/>
    <w:link w:val="8"/>
    <w:qFormat/>
    <w:uiPriority w:val="0"/>
    <w:rPr>
      <w:rFonts w:ascii="宋体"/>
      <w:sz w:val="22"/>
    </w:rPr>
  </w:style>
  <w:style w:type="character" w:customStyle="1" w:styleId="36">
    <w:name w:val="NormalCharacter"/>
    <w:qFormat/>
    <w:uiPriority w:val="0"/>
    <w:rPr>
      <w:rFonts w:ascii="Calibri" w:hAnsi="Calibri" w:eastAsia="宋体" w:cs="Times New Roman"/>
      <w:kern w:val="2"/>
      <w:sz w:val="21"/>
      <w:szCs w:val="22"/>
      <w:lang w:val="en-US" w:eastAsia="zh-CN" w:bidi="ar-SA"/>
    </w:rPr>
  </w:style>
  <w:style w:type="paragraph" w:customStyle="1" w:styleId="37">
    <w:name w:val="WPSOffice手动目录 1"/>
    <w:qFormat/>
    <w:uiPriority w:val="0"/>
    <w:rPr>
      <w:rFonts w:ascii="Times New Roman" w:hAnsi="Times New Roman" w:eastAsia="宋体" w:cs="Times New Roman"/>
      <w:lang w:val="en-US" w:eastAsia="zh-CN" w:bidi="ar-SA"/>
    </w:rPr>
  </w:style>
  <w:style w:type="paragraph" w:customStyle="1" w:styleId="38">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39">
    <w:name w:val="正文 New"/>
    <w:qFormat/>
    <w:uiPriority w:val="0"/>
    <w:pPr>
      <w:widowControl w:val="0"/>
      <w:jc w:val="both"/>
    </w:pPr>
    <w:rPr>
      <w:rFonts w:ascii="Calibri" w:hAnsi="Calibri" w:eastAsia="宋体" w:cs="Times New Roman"/>
      <w:kern w:val="2"/>
      <w:sz w:val="21"/>
      <w:szCs w:val="21"/>
      <w:lang w:val="en-US" w:eastAsia="zh-CN" w:bidi="ar-SA"/>
    </w:rPr>
  </w:style>
  <w:style w:type="character" w:customStyle="1" w:styleId="40">
    <w:name w:val="font11"/>
    <w:basedOn w:val="23"/>
    <w:qFormat/>
    <w:uiPriority w:val="0"/>
    <w:rPr>
      <w:rFonts w:hint="eastAsia" w:ascii="宋体" w:hAnsi="宋体" w:eastAsia="宋体" w:cs="宋体"/>
      <w:b/>
      <w:bCs/>
      <w:color w:val="000000"/>
      <w:sz w:val="24"/>
      <w:szCs w:val="24"/>
      <w:u w:val="none"/>
      <w:vertAlign w:val="superscript"/>
    </w:rPr>
  </w:style>
  <w:style w:type="paragraph" w:customStyle="1" w:styleId="41">
    <w:name w:val="样式 首行缩进:  2 字符"/>
    <w:basedOn w:val="1"/>
    <w:qFormat/>
    <w:uiPriority w:val="0"/>
    <w:pPr>
      <w:spacing w:line="400" w:lineRule="exact"/>
      <w:ind w:firstLine="200" w:firstLineChars="200"/>
    </w:pPr>
    <w:rPr>
      <w:rFonts w:cs="宋体"/>
      <w:sz w:val="24"/>
    </w:rPr>
  </w:style>
  <w:style w:type="character" w:customStyle="1" w:styleId="42">
    <w:name w:val="无"/>
    <w:qFormat/>
    <w:uiPriority w:val="0"/>
  </w:style>
  <w:style w:type="paragraph" w:customStyle="1" w:styleId="43">
    <w:name w:val="title12"/>
    <w:basedOn w:val="1"/>
    <w:qFormat/>
    <w:uiPriority w:val="0"/>
    <w:pPr>
      <w:widowControl/>
      <w:spacing w:before="150" w:line="510" w:lineRule="atLeast"/>
      <w:jc w:val="left"/>
    </w:pPr>
    <w:rPr>
      <w:rFonts w:ascii="宋体" w:hAnsi="宋体" w:cs="宋体"/>
      <w:b/>
      <w:bCs/>
      <w:kern w:val="0"/>
      <w:sz w:val="23"/>
      <w:szCs w:val="23"/>
    </w:rPr>
  </w:style>
  <w:style w:type="character" w:customStyle="1" w:styleId="44">
    <w:name w:val="font31"/>
    <w:basedOn w:val="23"/>
    <w:qFormat/>
    <w:uiPriority w:val="0"/>
    <w:rPr>
      <w:rFonts w:hint="eastAsia" w:ascii="宋体" w:hAnsi="宋体" w:eastAsia="宋体" w:cs="宋体"/>
      <w:color w:val="333333"/>
      <w:sz w:val="24"/>
      <w:szCs w:val="24"/>
      <w:u w:val="none"/>
    </w:rPr>
  </w:style>
  <w:style w:type="paragraph" w:customStyle="1" w:styleId="45">
    <w:name w:val="样式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6">
    <w:name w:val="样式 标题 2 + Times New Roman 四号 非加粗 段前: 5 磅 段后: 0 磅 行距: 固定值 20..."/>
    <w:basedOn w:val="4"/>
    <w:qFormat/>
    <w:uiPriority w:val="0"/>
    <w:pPr>
      <w:spacing w:before="100" w:line="400" w:lineRule="exact"/>
      <w:jc w:val="both"/>
    </w:pPr>
    <w:rPr>
      <w:rFonts w:ascii="Times New Roman" w:hAnsi="Times New Roman" w:eastAsia="黑体" w:cs="宋体"/>
      <w:b w:val="0"/>
      <w:sz w:val="28"/>
    </w:rPr>
  </w:style>
  <w:style w:type="character" w:customStyle="1" w:styleId="47">
    <w:name w:val="stclosebtn"/>
    <w:basedOn w:val="23"/>
    <w:qFormat/>
    <w:uiPriority w:val="0"/>
  </w:style>
  <w:style w:type="character" w:customStyle="1" w:styleId="48">
    <w:name w:val="proollist"/>
    <w:basedOn w:val="23"/>
    <w:qFormat/>
    <w:uiPriority w:val="0"/>
  </w:style>
  <w:style w:type="character" w:customStyle="1" w:styleId="49">
    <w:name w:val="phone"/>
    <w:basedOn w:val="23"/>
    <w:qFormat/>
    <w:uiPriority w:val="0"/>
    <w:rPr>
      <w:color w:val="FF8833"/>
      <w:sz w:val="18"/>
      <w:szCs w:val="18"/>
    </w:rPr>
  </w:style>
  <w:style w:type="character" w:customStyle="1" w:styleId="50">
    <w:name w:val="number"/>
    <w:basedOn w:val="23"/>
    <w:qFormat/>
    <w:uiPriority w:val="0"/>
    <w:rPr>
      <w:color w:val="FF8833"/>
      <w:sz w:val="18"/>
      <w:szCs w:val="18"/>
    </w:rPr>
  </w:style>
  <w:style w:type="character" w:customStyle="1" w:styleId="51">
    <w:name w:val="beforeinfotext"/>
    <w:basedOn w:val="23"/>
    <w:qFormat/>
    <w:uiPriority w:val="0"/>
    <w:rPr>
      <w:color w:val="666666"/>
    </w:rPr>
  </w:style>
  <w:style w:type="paragraph" w:styleId="52">
    <w:name w:val="List Paragraph"/>
    <w:basedOn w:val="1"/>
    <w:qFormat/>
    <w:uiPriority w:val="1"/>
    <w:pPr>
      <w:spacing w:before="160"/>
      <w:ind w:left="448" w:firstLine="480"/>
    </w:pPr>
    <w:rPr>
      <w:rFonts w:ascii="宋体" w:hAnsi="宋体" w:cs="宋体"/>
      <w:lang w:val="zh-CN" w:bidi="zh-CN"/>
    </w:rPr>
  </w:style>
  <w:style w:type="paragraph" w:customStyle="1" w:styleId="53">
    <w:name w:val="Table Paragraph"/>
    <w:basedOn w:val="1"/>
    <w:qFormat/>
    <w:uiPriority w:val="1"/>
    <w:pPr>
      <w:jc w:val="center"/>
    </w:pPr>
    <w:rPr>
      <w:rFonts w:ascii="宋体" w:hAnsi="宋体" w:cs="宋体"/>
      <w:lang w:val="zh-CN" w:bidi="zh-CN"/>
    </w:rPr>
  </w:style>
  <w:style w:type="character" w:customStyle="1" w:styleId="54">
    <w:name w:val="hour_am"/>
    <w:basedOn w:val="23"/>
    <w:qFormat/>
    <w:uiPriority w:val="0"/>
  </w:style>
  <w:style w:type="character" w:customStyle="1" w:styleId="55">
    <w:name w:val="old"/>
    <w:basedOn w:val="23"/>
    <w:qFormat/>
    <w:uiPriority w:val="0"/>
    <w:rPr>
      <w:color w:val="999999"/>
    </w:rPr>
  </w:style>
  <w:style w:type="character" w:customStyle="1" w:styleId="56">
    <w:name w:val="button"/>
    <w:basedOn w:val="23"/>
    <w:qFormat/>
    <w:uiPriority w:val="0"/>
  </w:style>
  <w:style w:type="character" w:customStyle="1" w:styleId="57">
    <w:name w:val="tmpztreemove_arrow"/>
    <w:basedOn w:val="23"/>
    <w:qFormat/>
    <w:uiPriority w:val="0"/>
    <w:rPr>
      <w:shd w:val="clear" w:color="auto" w:fill="FFFFFF"/>
    </w:rPr>
  </w:style>
  <w:style w:type="character" w:customStyle="1" w:styleId="58">
    <w:name w:val="indent"/>
    <w:basedOn w:val="23"/>
    <w:qFormat/>
    <w:uiPriority w:val="0"/>
  </w:style>
  <w:style w:type="character" w:customStyle="1" w:styleId="59">
    <w:name w:val="hover1"/>
    <w:basedOn w:val="23"/>
    <w:qFormat/>
    <w:uiPriority w:val="0"/>
    <w:rPr>
      <w:shd w:val="clear" w:color="auto" w:fill="EEEEEE"/>
    </w:rPr>
  </w:style>
  <w:style w:type="character" w:customStyle="1" w:styleId="60">
    <w:name w:val="glyphicon4"/>
    <w:basedOn w:val="23"/>
    <w:qFormat/>
    <w:uiPriority w:val="0"/>
  </w:style>
  <w:style w:type="character" w:customStyle="1" w:styleId="61">
    <w:name w:val="hour_pm"/>
    <w:basedOn w:val="23"/>
    <w:qFormat/>
    <w:uiPriority w:val="0"/>
  </w:style>
  <w:style w:type="character" w:customStyle="1" w:styleId="62">
    <w:name w:val="hover3"/>
    <w:basedOn w:val="23"/>
    <w:qFormat/>
    <w:uiPriority w:val="0"/>
    <w:rPr>
      <w:shd w:val="clear" w:color="auto" w:fill="EEEEEE"/>
    </w:rPr>
  </w:style>
  <w:style w:type="paragraph" w:customStyle="1" w:styleId="63">
    <w:name w:val="_Style 5"/>
    <w:basedOn w:val="3"/>
    <w:next w:val="1"/>
    <w:qFormat/>
    <w:uiPriority w:val="0"/>
    <w:pPr>
      <w:outlineLvl w:val="9"/>
    </w:pPr>
  </w:style>
  <w:style w:type="paragraph" w:customStyle="1" w:styleId="64">
    <w:name w:val="正文格式"/>
    <w:qFormat/>
    <w:uiPriority w:val="99"/>
    <w:pPr>
      <w:spacing w:line="360" w:lineRule="auto"/>
      <w:ind w:firstLine="200" w:firstLineChars="200"/>
    </w:pPr>
    <w:rPr>
      <w:rFonts w:ascii="宋体" w:hAnsi="宋体" w:eastAsia="宋体" w:cs="Times New Roman"/>
      <w:kern w:val="2"/>
      <w:sz w:val="28"/>
      <w:szCs w:val="22"/>
      <w:lang w:val="en-US" w:eastAsia="zh-CN" w:bidi="ar-SA"/>
    </w:rPr>
  </w:style>
  <w:style w:type="paragraph" w:customStyle="1" w:styleId="65">
    <w:name w:val="页脚1"/>
    <w:basedOn w:val="1"/>
    <w:qFormat/>
    <w:uiPriority w:val="0"/>
    <w:pPr>
      <w:tabs>
        <w:tab w:val="center" w:pos="4153"/>
        <w:tab w:val="right" w:pos="8306"/>
      </w:tabs>
      <w:snapToGrid w:val="0"/>
      <w:jc w:val="left"/>
    </w:pPr>
    <w:rPr>
      <w:sz w:val="18"/>
      <w:szCs w:val="18"/>
    </w:rPr>
  </w:style>
  <w:style w:type="paragraph" w:customStyle="1" w:styleId="66">
    <w:name w:val="目录"/>
    <w:basedOn w:val="1"/>
    <w:qFormat/>
    <w:uiPriority w:val="0"/>
    <w:pPr>
      <w:widowControl/>
      <w:jc w:val="center"/>
    </w:pPr>
    <w:rPr>
      <w:rFonts w:ascii="宋体"/>
      <w:b/>
      <w:kern w:val="0"/>
      <w:sz w:val="36"/>
      <w:szCs w:val="20"/>
    </w:rPr>
  </w:style>
  <w:style w:type="paragraph" w:customStyle="1" w:styleId="67">
    <w:name w:val="p15"/>
    <w:basedOn w:val="1"/>
    <w:qFormat/>
    <w:uiPriority w:val="99"/>
    <w:pPr>
      <w:widowControl/>
    </w:pPr>
    <w:rPr>
      <w:kern w:val="0"/>
      <w:szCs w:val="21"/>
    </w:rPr>
  </w:style>
  <w:style w:type="paragraph" w:customStyle="1" w:styleId="68">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69">
    <w:name w:val="常用顶格样式"/>
    <w:basedOn w:val="1"/>
    <w:qFormat/>
    <w:uiPriority w:val="0"/>
    <w:pPr>
      <w:widowControl/>
      <w:spacing w:line="360" w:lineRule="auto"/>
      <w:jc w:val="left"/>
    </w:pPr>
    <w:rPr>
      <w:rFonts w:ascii="宋体" w:hAnsi="宋体" w:cs="宋体"/>
      <w:kern w:val="0"/>
      <w:sz w:val="24"/>
      <w:szCs w:val="24"/>
    </w:rPr>
  </w:style>
  <w:style w:type="character" w:customStyle="1" w:styleId="70">
    <w:name w:val="标题 2 Char"/>
    <w:basedOn w:val="23"/>
    <w:link w:val="4"/>
    <w:semiHidden/>
    <w:qFormat/>
    <w:uiPriority w:val="0"/>
    <w:rPr>
      <w:b/>
      <w:kern w:val="0"/>
      <w:sz w:val="32"/>
      <w:szCs w:val="20"/>
      <w:lang w:val="en-GB"/>
    </w:rPr>
  </w:style>
  <w:style w:type="paragraph" w:customStyle="1" w:styleId="71">
    <w:name w:val="_Style 16"/>
    <w:basedOn w:val="1"/>
    <w:qFormat/>
    <w:uiPriority w:val="0"/>
    <w:pPr>
      <w:widowControl/>
      <w:spacing w:after="160" w:line="240" w:lineRule="exact"/>
      <w:jc w:val="left"/>
    </w:p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1" Type="http://schemas.openxmlformats.org/officeDocument/2006/relationships/fontTable" Target="fontTable.xml"/><Relationship Id="rId30" Type="http://schemas.openxmlformats.org/officeDocument/2006/relationships/numbering" Target="numbering.xml"/><Relationship Id="rId3" Type="http://schemas.openxmlformats.org/officeDocument/2006/relationships/header" Target="header1.xml"/><Relationship Id="rId29" Type="http://schemas.openxmlformats.org/officeDocument/2006/relationships/customXml" Target="../customXml/item1.xml"/><Relationship Id="rId28" Type="http://schemas.openxmlformats.org/officeDocument/2006/relationships/image" Target="media/image2.png"/><Relationship Id="rId27" Type="http://schemas.openxmlformats.org/officeDocument/2006/relationships/theme" Target="theme/theme1.xml"/><Relationship Id="rId26" Type="http://schemas.openxmlformats.org/officeDocument/2006/relationships/footer" Target="footer14.xml"/><Relationship Id="rId25" Type="http://schemas.openxmlformats.org/officeDocument/2006/relationships/footer" Target="footer13.xml"/><Relationship Id="rId24" Type="http://schemas.openxmlformats.org/officeDocument/2006/relationships/header" Target="header10.xml"/><Relationship Id="rId23" Type="http://schemas.openxmlformats.org/officeDocument/2006/relationships/footer" Target="footer12.xml"/><Relationship Id="rId22" Type="http://schemas.openxmlformats.org/officeDocument/2006/relationships/footer" Target="footer11.xml"/><Relationship Id="rId21" Type="http://schemas.openxmlformats.org/officeDocument/2006/relationships/header" Target="header9.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96</Pages>
  <Words>40942</Words>
  <Characters>46109</Characters>
  <Lines>274</Lines>
  <Paragraphs>77</Paragraphs>
  <TotalTime>5</TotalTime>
  <ScaleCrop>false</ScaleCrop>
  <LinksUpToDate>false</LinksUpToDate>
  <CharactersWithSpaces>48681</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2021-02-20T04:37:00Z</dcterms:created>
  <dc:creator>·</dc:creator>
  <cp:lastModifiedBy>CM</cp:lastModifiedBy>
  <cp:lastPrinted>2021-10-22T02:00:00Z</cp:lastPrinted>
  <dcterms:modified xsi:type="dcterms:W3CDTF">2022-07-04T03:27:51Z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7580A8DE08064CDD9D2309B85DFEE06F</vt:lpwstr>
  </property>
</Properties>
</file>