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5"/>
                    <a:stretch>
                      <a:fillRect/>
                    </a:stretch>
                  </pic:blipFill>
                  <pic:spPr>
                    <a:xfrm>
                      <a:off x="0" y="0"/>
                      <a:ext cx="3051810" cy="405765"/>
                    </a:xfrm>
                    <a:prstGeom prst="rect">
                      <a:avLst/>
                    </a:prstGeom>
                  </pic:spPr>
                </pic:pic>
              </a:graphicData>
            </a:graphic>
          </wp:inline>
        </w:drawing>
      </w:r>
      <w:r>
        <w:rPr>
          <w:rFonts w:hint="eastAsia" w:ascii="楷体" w:hAnsi="楷体" w:cs="楷体"/>
          <w:b/>
          <w:bCs/>
          <w:kern w:val="0"/>
          <w:sz w:val="32"/>
          <w:szCs w:val="32"/>
        </w:rPr>
        <w:t xml:space="preserve"> </w:t>
      </w:r>
    </w:p>
    <w:p>
      <w:pPr>
        <w:pStyle w:val="41"/>
        <w:ind w:firstLine="0" w:firstLineChars="0"/>
        <w:jc w:val="center"/>
        <w:rPr>
          <w:rFonts w:ascii="楷体" w:hAnsi="楷体" w:eastAsia="楷体" w:cs="楷体"/>
          <w:b/>
          <w:bCs/>
          <w:kern w:val="0"/>
          <w:sz w:val="52"/>
          <w:szCs w:val="52"/>
        </w:rPr>
      </w:pPr>
    </w:p>
    <w:p>
      <w:pPr>
        <w:pStyle w:val="41"/>
        <w:ind w:firstLine="0" w:firstLineChars="0"/>
        <w:jc w:val="center"/>
        <w:rPr>
          <w:rFonts w:ascii="楷体" w:hAnsi="楷体" w:eastAsia="楷体" w:cs="楷体"/>
          <w:b/>
          <w:bCs/>
          <w:kern w:val="0"/>
          <w:sz w:val="24"/>
          <w:szCs w:val="24"/>
        </w:rPr>
      </w:pPr>
    </w:p>
    <w:p>
      <w:pPr>
        <w:widowControl/>
        <w:ind w:firstLine="0" w:firstLineChars="0"/>
        <w:jc w:val="center"/>
        <w:rPr>
          <w:rFonts w:hint="eastAsia" w:ascii="楷体" w:hAnsi="楷体" w:cs="楷体"/>
          <w:b/>
          <w:bCs/>
          <w:color w:val="auto"/>
          <w:kern w:val="0"/>
          <w:sz w:val="52"/>
          <w:szCs w:val="52"/>
          <w:lang w:val="en-US" w:eastAsia="zh-CN"/>
        </w:rPr>
      </w:pPr>
      <w:r>
        <w:rPr>
          <w:rFonts w:hint="eastAsia" w:ascii="楷体" w:hAnsi="楷体" w:cs="楷体"/>
          <w:b/>
          <w:bCs/>
          <w:color w:val="auto"/>
          <w:kern w:val="0"/>
          <w:sz w:val="52"/>
          <w:szCs w:val="52"/>
          <w:lang w:val="en-US" w:eastAsia="zh-CN"/>
        </w:rPr>
        <w:t>地铁分局辅警服装、附件采购项目</w:t>
      </w:r>
    </w:p>
    <w:p>
      <w:pPr>
        <w:widowControl/>
        <w:ind w:firstLine="0" w:firstLineChars="0"/>
        <w:jc w:val="center"/>
        <w:rPr>
          <w:rFonts w:hint="eastAsia" w:ascii="楷体" w:hAnsi="楷体" w:cs="楷体"/>
          <w:b/>
          <w:bCs/>
          <w:color w:val="auto"/>
          <w:kern w:val="0"/>
          <w:sz w:val="52"/>
          <w:szCs w:val="52"/>
          <w:lang w:val="en-US" w:eastAsia="zh-CN"/>
        </w:rPr>
      </w:pPr>
      <w:r>
        <w:rPr>
          <w:rFonts w:hint="eastAsia" w:ascii="楷体" w:hAnsi="楷体" w:cs="楷体"/>
          <w:b/>
          <w:bCs/>
          <w:color w:val="auto"/>
          <w:kern w:val="0"/>
          <w:sz w:val="52"/>
          <w:szCs w:val="52"/>
          <w:lang w:val="en-US" w:eastAsia="zh-CN"/>
        </w:rPr>
        <w:t>（二次）</w:t>
      </w:r>
    </w:p>
    <w:p>
      <w:pPr>
        <w:pStyle w:val="18"/>
        <w:rPr>
          <w:rFonts w:hint="eastAsia"/>
          <w:lang w:val="en-US" w:eastAsia="zh-CN"/>
        </w:rPr>
      </w:pPr>
    </w:p>
    <w:p>
      <w:pPr>
        <w:pStyle w:val="18"/>
        <w:ind w:firstLine="560"/>
      </w:pPr>
    </w:p>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widowControl/>
        <w:ind w:left="0" w:leftChars="0" w:firstLine="0" w:firstLineChars="0"/>
        <w:jc w:val="center"/>
        <w:rPr>
          <w:rFonts w:ascii="楷体" w:hAnsi="楷体" w:cs="楷体"/>
          <w:b/>
          <w:bCs/>
          <w:kern w:val="0"/>
          <w:sz w:val="32"/>
          <w:szCs w:val="32"/>
        </w:rPr>
      </w:pPr>
      <w:r>
        <w:rPr>
          <w:rFonts w:hint="eastAsia" w:ascii="楷体" w:hAnsi="楷体" w:cs="楷体"/>
          <w:b/>
          <w:bCs/>
          <w:color w:val="auto"/>
          <w:kern w:val="0"/>
          <w:sz w:val="32"/>
          <w:szCs w:val="32"/>
          <w:highlight w:val="none"/>
          <w:lang w:val="zh-CN"/>
        </w:rPr>
        <w:t>采购项目编号：HYTH-202206036（</w:t>
      </w:r>
      <w:r>
        <w:rPr>
          <w:rFonts w:hint="eastAsia" w:ascii="楷体" w:hAnsi="楷体" w:cs="楷体"/>
          <w:b/>
          <w:bCs/>
          <w:color w:val="auto"/>
          <w:kern w:val="0"/>
          <w:sz w:val="32"/>
          <w:szCs w:val="32"/>
          <w:highlight w:val="none"/>
          <w:lang w:val="en-US" w:eastAsia="zh-CN"/>
        </w:rPr>
        <w:t>2</w:t>
      </w:r>
      <w:r>
        <w:rPr>
          <w:rFonts w:hint="eastAsia" w:ascii="楷体" w:hAnsi="楷体" w:cs="楷体"/>
          <w:b/>
          <w:bCs/>
          <w:color w:val="auto"/>
          <w:kern w:val="0"/>
          <w:sz w:val="32"/>
          <w:szCs w:val="32"/>
          <w:highlight w:val="none"/>
          <w:lang w:val="zh-CN"/>
        </w:rPr>
        <w:t>）</w:t>
      </w:r>
    </w:p>
    <w:p>
      <w:pPr>
        <w:ind w:firstLine="480"/>
        <w:jc w:val="center"/>
        <w:rPr>
          <w:rFonts w:ascii="楷体" w:hAnsi="楷体"/>
        </w:rPr>
      </w:pPr>
    </w:p>
    <w:p>
      <w:pPr>
        <w:pStyle w:val="62"/>
        <w:ind w:left="0" w:leftChars="0" w:firstLine="0" w:firstLineChars="0"/>
      </w:pPr>
    </w:p>
    <w:p>
      <w:pPr>
        <w:pStyle w:val="62"/>
        <w:ind w:firstLine="400"/>
      </w:pPr>
    </w:p>
    <w:p>
      <w:pPr>
        <w:pStyle w:val="62"/>
        <w:ind w:firstLine="400"/>
      </w:pPr>
    </w:p>
    <w:p>
      <w:pPr>
        <w:pStyle w:val="62"/>
        <w:ind w:firstLine="400"/>
      </w:pPr>
    </w:p>
    <w:p>
      <w:pPr>
        <w:pStyle w:val="62"/>
        <w:ind w:firstLine="400"/>
      </w:pPr>
    </w:p>
    <w:p>
      <w:pPr>
        <w:pStyle w:val="62"/>
        <w:ind w:firstLine="400"/>
      </w:pPr>
    </w:p>
    <w:p>
      <w:pPr>
        <w:pStyle w:val="62"/>
        <w:ind w:firstLine="400"/>
      </w:pPr>
    </w:p>
    <w:p>
      <w:pPr>
        <w:keepNext w:val="0"/>
        <w:keepLines w:val="0"/>
        <w:pageBreakBefore w:val="0"/>
        <w:widowControl w:val="0"/>
        <w:tabs>
          <w:tab w:val="left" w:pos="734"/>
        </w:tabs>
        <w:kinsoku/>
        <w:wordWrap/>
        <w:overflowPunct/>
        <w:topLinePunct w:val="0"/>
        <w:autoSpaceDE/>
        <w:autoSpaceDN/>
        <w:bidi w:val="0"/>
        <w:adjustRightInd/>
        <w:snapToGrid/>
        <w:spacing w:line="480" w:lineRule="auto"/>
        <w:ind w:left="0" w:leftChars="0" w:firstLine="0" w:firstLineChars="0"/>
        <w:jc w:val="center"/>
        <w:textAlignment w:val="auto"/>
        <w:rPr>
          <w:rFonts w:hint="eastAsia" w:ascii="楷体" w:hAnsi="楷体" w:cs="楷体"/>
          <w:b/>
          <w:bCs/>
          <w:color w:val="auto"/>
          <w:sz w:val="32"/>
          <w:szCs w:val="32"/>
          <w:highlight w:val="none"/>
          <w:lang w:val="en-US" w:eastAsia="zh-CN"/>
        </w:rPr>
      </w:pPr>
    </w:p>
    <w:p>
      <w:pPr>
        <w:keepNext w:val="0"/>
        <w:keepLines w:val="0"/>
        <w:pageBreakBefore w:val="0"/>
        <w:widowControl w:val="0"/>
        <w:tabs>
          <w:tab w:val="left" w:pos="734"/>
        </w:tabs>
        <w:kinsoku/>
        <w:wordWrap/>
        <w:overflowPunct/>
        <w:topLinePunct w:val="0"/>
        <w:autoSpaceDE/>
        <w:autoSpaceDN/>
        <w:bidi w:val="0"/>
        <w:adjustRightInd/>
        <w:snapToGrid/>
        <w:spacing w:line="720" w:lineRule="auto"/>
        <w:ind w:left="0" w:leftChars="0" w:firstLine="0" w:firstLineChars="0"/>
        <w:jc w:val="center"/>
        <w:textAlignment w:val="auto"/>
        <w:rPr>
          <w:rFonts w:hint="eastAsia" w:ascii="楷体" w:hAnsi="楷体" w:cs="楷体"/>
          <w:b/>
          <w:bCs/>
          <w:color w:val="auto"/>
          <w:sz w:val="32"/>
          <w:szCs w:val="32"/>
          <w:highlight w:val="none"/>
        </w:rPr>
      </w:pPr>
      <w:r>
        <w:rPr>
          <w:rFonts w:hint="eastAsia" w:ascii="楷体" w:hAnsi="楷体" w:cs="楷体"/>
          <w:b/>
          <w:bCs/>
          <w:color w:val="auto"/>
          <w:sz w:val="32"/>
          <w:szCs w:val="32"/>
          <w:highlight w:val="none"/>
        </w:rPr>
        <w:t>陕西四方衡裕</w:t>
      </w:r>
      <w:r>
        <w:rPr>
          <w:rFonts w:hint="eastAsia" w:ascii="楷体" w:hAnsi="楷体" w:cs="楷体"/>
          <w:b/>
          <w:bCs/>
          <w:color w:val="auto"/>
          <w:sz w:val="32"/>
          <w:szCs w:val="32"/>
          <w:highlight w:val="none"/>
          <w:lang w:val="en-US" w:eastAsia="zh-CN"/>
        </w:rPr>
        <w:t>项目管理</w:t>
      </w:r>
      <w:r>
        <w:rPr>
          <w:rFonts w:hint="eastAsia" w:ascii="楷体" w:hAnsi="楷体" w:cs="楷体"/>
          <w:b/>
          <w:bCs/>
          <w:color w:val="auto"/>
          <w:sz w:val="32"/>
          <w:szCs w:val="32"/>
          <w:highlight w:val="none"/>
        </w:rPr>
        <w:t>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color w:val="auto"/>
          <w:sz w:val="32"/>
          <w:szCs w:val="32"/>
          <w:highlight w:val="none"/>
        </w:rPr>
        <w:t>二0二</w:t>
      </w:r>
      <w:r>
        <w:rPr>
          <w:rFonts w:hint="eastAsia" w:ascii="楷体" w:hAnsi="楷体" w:cs="楷体"/>
          <w:b/>
          <w:bCs/>
          <w:color w:val="auto"/>
          <w:sz w:val="32"/>
          <w:szCs w:val="32"/>
          <w:highlight w:val="none"/>
          <w:lang w:val="en-US" w:eastAsia="zh-CN"/>
        </w:rPr>
        <w:t>二</w:t>
      </w:r>
      <w:r>
        <w:rPr>
          <w:rFonts w:hint="eastAsia" w:ascii="楷体" w:hAnsi="楷体" w:cs="楷体"/>
          <w:b/>
          <w:bCs/>
          <w:color w:val="auto"/>
          <w:sz w:val="32"/>
          <w:szCs w:val="32"/>
          <w:highlight w:val="none"/>
        </w:rPr>
        <w:t>年</w:t>
      </w:r>
      <w:r>
        <w:rPr>
          <w:rFonts w:hint="eastAsia" w:ascii="楷体" w:hAnsi="楷体" w:cs="楷体"/>
          <w:b/>
          <w:bCs/>
          <w:color w:val="auto"/>
          <w:sz w:val="32"/>
          <w:szCs w:val="32"/>
          <w:highlight w:val="none"/>
          <w:lang w:val="en-US" w:eastAsia="zh-CN"/>
        </w:rPr>
        <w:t>六</w:t>
      </w:r>
      <w:r>
        <w:rPr>
          <w:rFonts w:hint="eastAsia" w:ascii="楷体" w:hAnsi="楷体" w:cs="楷体"/>
          <w:b/>
          <w:bCs/>
          <w:color w:val="auto"/>
          <w:sz w:val="32"/>
          <w:szCs w:val="32"/>
          <w:highlight w:val="none"/>
        </w:rPr>
        <w:t>月</w:t>
      </w:r>
    </w:p>
    <w:p>
      <w:pPr>
        <w:pStyle w:val="46"/>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ascii="Times New Roman" w:hAnsi="宋体" w:cs="宋体"/>
          <w:color w:val="auto"/>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hint="eastAsia" w:ascii="Times New Roman" w:hAnsi="Times New Roman" w:cs="Times New Roman"/>
          <w:sz w:val="21"/>
          <w:szCs w:val="21"/>
        </w:rPr>
      </w:pP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46"/>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18"/>
            <w:ind w:firstLine="560"/>
          </w:pPr>
        </w:p>
        <w:p>
          <w:pPr>
            <w:pStyle w:val="32"/>
            <w:tabs>
              <w:tab w:val="right" w:leader="dot" w:pos="912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pgSz w:w="11906" w:h="16838"/>
          <w:pgMar w:top="1418" w:right="1270" w:bottom="1418" w:left="1516" w:header="851" w:footer="992" w:gutter="0"/>
          <w:pgNumType w:start="1"/>
          <w:cols w:space="720" w:num="1"/>
          <w:docGrid w:linePitch="312" w:charSpace="0"/>
        </w:sectPr>
      </w:pPr>
      <w:bookmarkStart w:id="152" w:name="_GoBack"/>
      <w:bookmarkEnd w:id="152"/>
      <w:bookmarkStart w:id="0" w:name="_Toc508_WPSOffice_Level1"/>
      <w:bookmarkStart w:id="1" w:name="_Toc32238"/>
    </w:p>
    <w:p>
      <w:pPr>
        <w:pStyle w:val="3"/>
        <w:spacing w:line="240" w:lineRule="auto"/>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keepNext w:val="0"/>
              <w:keepLines w:val="0"/>
              <w:pageBreakBefore w:val="0"/>
              <w:widowControl w:val="0"/>
              <w:kinsoku/>
              <w:wordWrap/>
              <w:overflowPunct/>
              <w:topLinePunct w:val="0"/>
              <w:autoSpaceDE/>
              <w:autoSpaceDN/>
              <w:bidi w:val="0"/>
              <w:adjustRightInd/>
              <w:snapToGrid/>
              <w:ind w:left="482" w:leftChars="0" w:hanging="482" w:hangingChars="200"/>
              <w:jc w:val="left"/>
              <w:textAlignment w:val="auto"/>
              <w:rPr>
                <w:rFonts w:hint="eastAsia" w:ascii="楷体" w:hAnsi="楷体" w:eastAsia="楷体" w:cs="楷体"/>
                <w:b w:val="0"/>
                <w:bCs w:val="0"/>
                <w:i w:val="0"/>
                <w:iCs w:val="0"/>
                <w:caps w:val="0"/>
                <w:color w:val="auto"/>
                <w:spacing w:val="0"/>
                <w:sz w:val="24"/>
                <w:szCs w:val="24"/>
                <w:shd w:val="clear" w:fill="FFFFFF"/>
              </w:rPr>
            </w:pPr>
            <w:bookmarkStart w:id="2" w:name="_Toc21145_WPSOffice_Level1"/>
            <w:r>
              <w:rPr>
                <w:rFonts w:hint="eastAsia" w:ascii="楷体" w:hAnsi="楷体" w:eastAsia="楷体" w:cs="楷体"/>
                <w:b/>
                <w:bCs/>
              </w:rPr>
              <w:t>项目概况</w:t>
            </w:r>
            <w:r>
              <w:rPr>
                <w:rFonts w:hint="eastAsia" w:ascii="楷体" w:hAnsi="楷体" w:eastAsia="楷体" w:cs="楷体"/>
                <w:b w:val="0"/>
                <w:bCs w:val="0"/>
                <w:i w:val="0"/>
                <w:iCs w:val="0"/>
                <w:caps w:val="0"/>
                <w:color w:val="auto"/>
                <w:spacing w:val="0"/>
                <w:sz w:val="24"/>
                <w:szCs w:val="24"/>
                <w:shd w:val="clear" w:fill="FFFFFF"/>
              </w:rPr>
              <w:br w:type="textWrapping"/>
            </w:r>
            <w:r>
              <w:rPr>
                <w:rFonts w:hint="eastAsia" w:ascii="楷体" w:hAnsi="楷体" w:eastAsia="楷体" w:cs="楷体"/>
                <w:b w:val="0"/>
                <w:bCs w:val="0"/>
                <w:i w:val="0"/>
                <w:iCs w:val="0"/>
                <w:caps w:val="0"/>
                <w:color w:val="auto"/>
                <w:spacing w:val="0"/>
                <w:sz w:val="24"/>
                <w:szCs w:val="24"/>
                <w:shd w:val="clear" w:fill="FFFFFF"/>
              </w:rPr>
              <w:t>地铁分局辅警服装、附件采购项目(二次)采购项目的潜在供应商应在西安市高新区</w:t>
            </w:r>
          </w:p>
          <w:p>
            <w:pPr>
              <w:keepNext w:val="0"/>
              <w:keepLines w:val="0"/>
              <w:pageBreakBefore w:val="0"/>
              <w:widowControl w:val="0"/>
              <w:kinsoku/>
              <w:wordWrap/>
              <w:overflowPunct/>
              <w:topLinePunct w:val="0"/>
              <w:autoSpaceDE/>
              <w:autoSpaceDN/>
              <w:bidi w:val="0"/>
              <w:adjustRightInd/>
              <w:snapToGrid/>
              <w:ind w:left="-2" w:leftChars="0" w:firstLine="0" w:firstLineChars="0"/>
              <w:jc w:val="left"/>
              <w:textAlignment w:val="auto"/>
              <w:rPr>
                <w:rFonts w:hint="eastAsia" w:ascii="楷体" w:hAnsi="楷体" w:eastAsia="楷体" w:cs="楷体"/>
              </w:rPr>
            </w:pPr>
            <w:r>
              <w:rPr>
                <w:rFonts w:hint="eastAsia" w:ascii="楷体" w:hAnsi="楷体" w:eastAsia="楷体" w:cs="楷体"/>
                <w:b w:val="0"/>
                <w:bCs w:val="0"/>
                <w:i w:val="0"/>
                <w:iCs w:val="0"/>
                <w:caps w:val="0"/>
                <w:color w:val="auto"/>
                <w:spacing w:val="0"/>
                <w:sz w:val="24"/>
                <w:szCs w:val="24"/>
                <w:shd w:val="clear" w:fill="FFFFFF"/>
              </w:rPr>
              <w:t>沣惠路16号泰华金贸国际8号楼28层获取采购文件，并于 2022年07月05日 14时30分 （北京时间）前提交响应文件。</w:t>
            </w:r>
          </w:p>
        </w:tc>
      </w:tr>
    </w:tbl>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一、项目基本情况</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项目编号：HYTH-202206036（2）</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项目名称：地铁分局辅警服装、附件采购项目(二次)</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采购方式：竞争性磋商</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预算金额：1,750,000.00元</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采购需求：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合同包1(地铁分局辅警服装、附件采购项目（二次）):</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合同包预算金额：1,750,000.00元</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合同包最高限价：1,672,000.00元</w:t>
      </w:r>
    </w:p>
    <w:tbl>
      <w:tblPr>
        <w:tblW w:w="98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8"/>
        <w:gridCol w:w="1928"/>
        <w:gridCol w:w="1236"/>
        <w:gridCol w:w="1080"/>
        <w:gridCol w:w="1290"/>
        <w:gridCol w:w="172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品目号</w:t>
            </w:r>
          </w:p>
        </w:tc>
        <w:tc>
          <w:tcPr>
            <w:tcW w:w="19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品目名称</w:t>
            </w:r>
          </w:p>
        </w:tc>
        <w:tc>
          <w:tcPr>
            <w:tcW w:w="12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采购标的</w:t>
            </w:r>
          </w:p>
        </w:tc>
        <w:tc>
          <w:tcPr>
            <w:tcW w:w="10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数量</w:t>
            </w:r>
          </w:p>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（单位）</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技术规格、参数及要求</w:t>
            </w:r>
          </w:p>
        </w:tc>
        <w:tc>
          <w:tcPr>
            <w:tcW w:w="17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品目预算(元)</w:t>
            </w:r>
          </w:p>
        </w:tc>
        <w:tc>
          <w:tcPr>
            <w:tcW w:w="17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1-1</w:t>
            </w:r>
          </w:p>
        </w:tc>
        <w:tc>
          <w:tcPr>
            <w:tcW w:w="19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警用服装、训练用服等专业服装</w:t>
            </w:r>
          </w:p>
        </w:tc>
        <w:tc>
          <w:tcPr>
            <w:tcW w:w="12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辅警服装及附件</w:t>
            </w:r>
          </w:p>
        </w:tc>
        <w:tc>
          <w:tcPr>
            <w:tcW w:w="10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1(批)</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详见采购文件</w:t>
            </w:r>
          </w:p>
        </w:tc>
        <w:tc>
          <w:tcPr>
            <w:tcW w:w="17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1,750,000.00</w:t>
            </w:r>
          </w:p>
        </w:tc>
        <w:tc>
          <w:tcPr>
            <w:tcW w:w="17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1,672,000.00</w:t>
            </w:r>
          </w:p>
        </w:tc>
      </w:tr>
    </w:tbl>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本合同包不接受联合体投标</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合同履行期限：自合同签订之日起30个日历日内全部供货到位。</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二、申请人的资格要求：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1.满足《中华人民共和国政府采购法》第二十二条规定;</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2.落实政府采购政策需满足的资格要求：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合同包1(地铁分局辅警服装、附件采购项目（二次）)落实政府采购政策需满足的资格要求如下:</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3.本项目的特定资格要求：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合同包1(地铁分局辅警服装、附件采购项目（二次）)特定资格要求如下:</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（1）供应商通过“信用中国”网站(www.creditchina.gov.cn)、 中国政府采购网(www.ccgp.gov.cn) 等查询相关主体信用记录；（2）供应商参加本项目的合法授权人授权证明。</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三、获取采购文件</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时间： 2022年06月24日 至 2022年07月01日 ，每天上午 09:00:00 至 12:00:00 ，下午 13:30:00 至 17:30:00 （北京时间,法定节假日除外）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地点：西安市高新区沣惠路16号泰华金贸国际8号楼28层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方式：现场获取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售价： 免费获取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四、响应文件提交</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截止时间： 2022年07月05日 14时30分00秒 （北京时间）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地点：西安市高新区沣惠路16号泰华金贸国际8号楼29层开标一室</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五、开启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时间： 2022年07月05日 14时30分00秒 （北京时间）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地点：西安市高新区沣惠路16号泰华金贸国际8号楼29层开标一室</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六、公告期限</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自本公告发布之日起3个工作日。</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七、其他补充事宜</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注：供应商获取磋商文件时请携带单位介绍信原件、本人身份证原件或复印件加盖公章。竞争性磋商文件以电子文档方式提供。</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八、凡对本次采购提出询问，请按以下方式联系。</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1.采购人信息</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名称：西安市公安局地铁分局</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地址：西安市未央区凤城八路126号</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联系方式：029-86321055</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2.采购代理机构信息</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名称：陕西四方衡裕项目管理有限公司</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地址：西安市高新区沣惠路16号泰华金贸国际8号楼28层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联系方式：029-89284433-602</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ascii="楷体" w:hAnsi="楷体" w:eastAsia="楷体" w:cs="楷体"/>
          <w:kern w:val="0"/>
          <w:sz w:val="24"/>
          <w:szCs w:val="24"/>
          <w:lang w:val="en-US" w:eastAsia="zh-CN" w:bidi="ar-SA"/>
        </w:rPr>
        <w:t>3.项目联系方式</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项目联系人：蒋甲行、赵维</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电话：029-89284433-602</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p>
    <w:p>
      <w:pPr>
        <w:widowControl/>
        <w:spacing w:before="0" w:beforeAutospacing="0" w:after="0" w:afterAutospacing="0" w:line="360" w:lineRule="auto"/>
        <w:ind w:firstLine="480" w:firstLineChars="200"/>
        <w:jc w:val="right"/>
        <w:textAlignment w:val="baseline"/>
        <w:rPr>
          <w:rFonts w:ascii="楷体" w:hAnsi="楷体" w:eastAsia="楷体" w:cs="楷体"/>
          <w:kern w:val="0"/>
          <w:sz w:val="24"/>
          <w:szCs w:val="24"/>
          <w:shd w:val="clear" w:color="auto" w:fill="FFFFFF"/>
          <w:lang w:val="en-US" w:eastAsia="zh-CN" w:bidi="ar-SA"/>
        </w:rPr>
      </w:pPr>
    </w:p>
    <w:p>
      <w:pPr>
        <w:widowControl/>
        <w:spacing w:before="0" w:beforeAutospacing="0" w:after="0" w:afterAutospacing="0" w:line="360" w:lineRule="auto"/>
        <w:ind w:firstLine="480" w:firstLineChars="200"/>
        <w:jc w:val="right"/>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陕西四方衡裕项目管理有限公司</w:t>
      </w:r>
    </w:p>
    <w:p>
      <w:pPr>
        <w:ind w:left="0" w:leftChars="0" w:firstLine="6720" w:firstLineChars="2800"/>
        <w:jc w:val="left"/>
        <w:rPr>
          <w:rFonts w:ascii="楷体" w:hAnsi="楷体" w:cs="楷体"/>
        </w:rPr>
      </w:pPr>
      <w:r>
        <w:rPr>
          <w:rFonts w:hint="eastAsia" w:ascii="楷体" w:hAnsi="楷体" w:eastAsia="楷体" w:cs="楷体"/>
          <w:kern w:val="0"/>
          <w:sz w:val="24"/>
          <w:szCs w:val="24"/>
          <w:highlight w:val="none"/>
          <w:shd w:val="clear" w:color="auto" w:fill="FFFFFF"/>
          <w:lang w:val="en-US" w:eastAsia="zh-CN" w:bidi="ar-SA"/>
        </w:rPr>
        <w:t>2022年</w:t>
      </w:r>
      <w:r>
        <w:rPr>
          <w:rFonts w:hint="eastAsia" w:ascii="楷体" w:hAnsi="楷体" w:cs="楷体"/>
          <w:kern w:val="0"/>
          <w:sz w:val="24"/>
          <w:szCs w:val="24"/>
          <w:highlight w:val="none"/>
          <w:shd w:val="clear" w:color="auto" w:fill="FFFFFF"/>
          <w:lang w:val="en-US" w:eastAsia="zh-CN" w:bidi="ar-SA"/>
        </w:rPr>
        <w:t>6</w:t>
      </w:r>
      <w:r>
        <w:rPr>
          <w:rFonts w:hint="eastAsia" w:ascii="楷体" w:hAnsi="楷体" w:eastAsia="楷体" w:cs="楷体"/>
          <w:kern w:val="0"/>
          <w:sz w:val="24"/>
          <w:szCs w:val="24"/>
          <w:highlight w:val="none"/>
          <w:shd w:val="clear" w:color="auto" w:fill="FFFFFF"/>
          <w:lang w:val="en-US" w:eastAsia="zh-CN" w:bidi="ar-SA"/>
        </w:rPr>
        <w:t>月</w:t>
      </w:r>
      <w:r>
        <w:rPr>
          <w:rFonts w:hint="eastAsia" w:ascii="楷体" w:hAnsi="楷体" w:cs="楷体"/>
          <w:kern w:val="0"/>
          <w:sz w:val="24"/>
          <w:szCs w:val="24"/>
          <w:highlight w:val="none"/>
          <w:shd w:val="clear" w:color="auto" w:fill="FFFFFF"/>
          <w:lang w:val="en-US" w:eastAsia="zh-CN" w:bidi="ar-SA"/>
        </w:rPr>
        <w:t>24</w:t>
      </w:r>
      <w:r>
        <w:rPr>
          <w:rFonts w:hint="eastAsia" w:ascii="楷体" w:hAnsi="楷体" w:eastAsia="楷体" w:cs="楷体"/>
          <w:kern w:val="0"/>
          <w:sz w:val="24"/>
          <w:szCs w:val="24"/>
          <w:highlight w:val="none"/>
          <w:shd w:val="clear" w:color="auto" w:fill="FFFFFF"/>
          <w:lang w:val="en-US" w:eastAsia="zh-CN" w:bidi="ar-SA"/>
        </w:rPr>
        <w:t>日</w:t>
      </w:r>
      <w:r>
        <w:rPr>
          <w:rFonts w:hint="eastAsia" w:ascii="楷体" w:hAnsi="楷体" w:cs="楷体"/>
        </w:rPr>
        <w:br w:type="page"/>
      </w:r>
    </w:p>
    <w:p>
      <w:pPr>
        <w:pStyle w:val="3"/>
        <w:spacing w:line="240" w:lineRule="auto"/>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25285_WPSOffice_Level2"/>
      <w:bookmarkStart w:id="5" w:name="_Toc16405_WPSOffice_Level2"/>
      <w:r>
        <w:rPr>
          <w:rFonts w:hint="eastAsia" w:ascii="楷体" w:hAnsi="楷体"/>
        </w:rPr>
        <w:t>定义</w:t>
      </w:r>
      <w:bookmarkEnd w:id="4"/>
      <w:bookmarkEnd w:id="5"/>
    </w:p>
    <w:p>
      <w:pPr>
        <w:numPr>
          <w:ilvl w:val="0"/>
          <w:numId w:val="5"/>
        </w:numPr>
        <w:ind w:firstLine="480"/>
        <w:rPr>
          <w:rFonts w:ascii="楷体" w:hAnsi="楷体" w:cs="楷体"/>
        </w:rPr>
      </w:pPr>
      <w:r>
        <w:rPr>
          <w:rFonts w:hint="eastAsia" w:ascii="楷体" w:hAnsi="楷体" w:cs="楷体"/>
        </w:rPr>
        <w:t>采 购 人：</w:t>
      </w:r>
      <w:r>
        <w:rPr>
          <w:rFonts w:hint="eastAsia" w:ascii="楷体" w:hAnsi="楷体" w:cs="楷体"/>
          <w:color w:val="auto"/>
          <w:highlight w:val="none"/>
        </w:rPr>
        <w:t>西安市公安局地铁分局</w:t>
      </w:r>
    </w:p>
    <w:p>
      <w:pPr>
        <w:numPr>
          <w:ilvl w:val="0"/>
          <w:numId w:val="5"/>
        </w:numPr>
        <w:ind w:firstLine="480"/>
        <w:rPr>
          <w:rFonts w:ascii="楷体" w:hAnsi="楷体" w:cs="楷体"/>
        </w:rPr>
      </w:pPr>
      <w:r>
        <w:rPr>
          <w:rFonts w:hint="eastAsia" w:ascii="楷体" w:hAnsi="楷体" w:cs="楷体"/>
        </w:rPr>
        <w:t>监督机构：</w:t>
      </w:r>
      <w:r>
        <w:rPr>
          <w:rFonts w:hint="eastAsia" w:ascii="楷体" w:hAnsi="楷体" w:cs="楷体"/>
          <w:color w:val="auto"/>
          <w:highlight w:val="none"/>
          <w:lang w:val="en-US" w:eastAsia="zh-CN"/>
        </w:rPr>
        <w:t>西安市财政局</w:t>
      </w:r>
    </w:p>
    <w:p>
      <w:pPr>
        <w:ind w:firstLine="480"/>
        <w:rPr>
          <w:rFonts w:ascii="楷体" w:hAnsi="楷体" w:cs="楷体"/>
        </w:rPr>
      </w:pPr>
      <w:r>
        <w:rPr>
          <w:rFonts w:hint="eastAsia" w:ascii="楷体" w:hAnsi="楷体" w:cs="楷体"/>
        </w:rPr>
        <w:t>3、采购代理机构：陕西四方衡裕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9936_WPSOffice_Level2"/>
      <w:bookmarkStart w:id="7" w:name="_Toc168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18774_WPSOffice_Level2"/>
      <w:bookmarkStart w:id="9" w:name="_Toc31078_WPSOffice_Level2"/>
      <w:r>
        <w:rPr>
          <w:rFonts w:hint="eastAsia" w:ascii="楷体" w:hAnsi="楷体"/>
        </w:rPr>
        <w:t>响应要求</w:t>
      </w:r>
      <w:bookmarkEnd w:id="8"/>
      <w:bookmarkEnd w:id="9"/>
    </w:p>
    <w:p>
      <w:pPr>
        <w:numPr>
          <w:ilvl w:val="0"/>
          <w:numId w:val="6"/>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ind w:firstLine="480"/>
        <w:rPr>
          <w:rFonts w:ascii="楷体" w:hAnsi="楷体" w:cs="楷体"/>
        </w:rPr>
      </w:pPr>
      <w:r>
        <w:rPr>
          <w:rFonts w:hint="eastAsia" w:ascii="楷体" w:hAnsi="楷体" w:cs="楷体"/>
        </w:rPr>
        <w:t>2、供应商资格要求：</w:t>
      </w:r>
    </w:p>
    <w:p>
      <w:pPr>
        <w:pStyle w:val="41"/>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1"/>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highlight w:val="none"/>
        </w:rPr>
      </w:pPr>
      <w:r>
        <w:rPr>
          <w:rFonts w:hint="eastAsia" w:ascii="楷体" w:cs="楷体"/>
          <w:highlight w:val="none"/>
        </w:rPr>
        <w:t>2-1-2</w:t>
      </w:r>
      <w:r>
        <w:rPr>
          <w:rFonts w:hint="eastAsia" w:ascii="楷体" w:cs="楷体"/>
          <w:kern w:val="0"/>
          <w:highlight w:val="none"/>
        </w:rPr>
        <w:t>供应商经具有财务审计资质的第三方机构出具的202</w:t>
      </w:r>
      <w:r>
        <w:rPr>
          <w:rFonts w:hint="eastAsia" w:ascii="楷体" w:cs="楷体"/>
          <w:kern w:val="0"/>
          <w:highlight w:val="none"/>
          <w:lang w:val="en-US" w:eastAsia="zh-CN"/>
        </w:rPr>
        <w:t>1</w:t>
      </w:r>
      <w:r>
        <w:rPr>
          <w:rFonts w:hint="eastAsia" w:ascii="楷体" w:cs="楷体"/>
          <w:kern w:val="0"/>
          <w:highlight w:val="none"/>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highlight w:val="none"/>
        </w:rPr>
      </w:pPr>
      <w:r>
        <w:rPr>
          <w:rFonts w:hint="eastAsia" w:ascii="楷体" w:cs="楷体"/>
          <w:highlight w:val="none"/>
        </w:rPr>
        <w:t>2-1-3</w:t>
      </w:r>
      <w:r>
        <w:rPr>
          <w:rFonts w:hint="eastAsia" w:ascii="楷体" w:cs="楷体"/>
          <w:kern w:val="0"/>
          <w:highlight w:val="none"/>
        </w:rPr>
        <w:t>依法缴纳税收的相关材料（提供202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highlight w:val="none"/>
        </w:rPr>
        <w:t>2-1-4依法缴纳</w:t>
      </w:r>
      <w:r>
        <w:rPr>
          <w:rFonts w:hint="eastAsia" w:ascii="楷体" w:cs="楷体"/>
          <w:kern w:val="0"/>
          <w:highlight w:val="none"/>
        </w:rPr>
        <w:t>社会保障资金的相关材料（提供202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月至今已缴存任意一个月社会保障资金缴存单据或社保机构开具的社会保险</w:t>
      </w:r>
      <w:r>
        <w:rPr>
          <w:rFonts w:hint="eastAsia" w:ascii="楷体" w:cs="楷体"/>
          <w:kern w:val="0"/>
        </w:rPr>
        <w:t>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1"/>
        <w:ind w:firstLine="480"/>
        <w:rPr>
          <w:rFonts w:hint="eastAsia" w:ascii="楷体" w:eastAsia="楷体" w:cs="楷体"/>
          <w:sz w:val="24"/>
        </w:rPr>
      </w:pPr>
      <w:r>
        <w:rPr>
          <w:rFonts w:hint="eastAsia" w:ascii="楷体" w:eastAsia="楷体" w:cs="楷体"/>
          <w:sz w:val="24"/>
        </w:rPr>
        <w:t>2-1-7具备法律、行政法规规定的其他条件的证明材料。</w:t>
      </w:r>
    </w:p>
    <w:p>
      <w:pPr>
        <w:pStyle w:val="41"/>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2</w:t>
      </w:r>
      <w:r>
        <w:rPr>
          <w:rFonts w:hint="eastAsia" w:ascii="楷体" w:hAnsi="楷体" w:eastAsia="楷体" w:cs="楷体"/>
          <w:sz w:val="24"/>
        </w:rPr>
        <w:t xml:space="preserve">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w:t>
      </w:r>
      <w:r>
        <w:rPr>
          <w:rFonts w:hint="eastAsia" w:ascii="楷体" w:eastAsia="楷体" w:cs="楷体"/>
          <w:sz w:val="24"/>
          <w:highlight w:val="none"/>
          <w:lang w:val="en-US" w:eastAsia="zh-CN"/>
        </w:rPr>
        <w:t>税收违法黑名单</w:t>
      </w:r>
      <w:r>
        <w:rPr>
          <w:rFonts w:hint="eastAsia" w:ascii="楷体" w:eastAsia="楷体" w:cs="楷体"/>
          <w:sz w:val="24"/>
        </w:rPr>
        <w:t>、政府采购严重违法失信行为记录名单及其他不符合《中华人民共和国政府采购法》第二十二条规定条件的供应商，采购代理机构将拒绝其参与政府采购活动。）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 xml:space="preserve">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18"/>
        <w:ind w:firstLine="480"/>
        <w:rPr>
          <w:rFonts w:ascii="楷体" w:hAnsi="楷体" w:cs="楷体"/>
          <w:sz w:val="24"/>
        </w:rPr>
      </w:pPr>
      <w:r>
        <w:rPr>
          <w:rFonts w:hint="eastAsia" w:ascii="楷体" w:hAnsi="楷体" w:cs="楷体"/>
          <w:sz w:val="24"/>
        </w:rPr>
        <w:t>7、</w:t>
      </w:r>
      <w:r>
        <w:rPr>
          <w:rFonts w:hint="eastAsia" w:ascii="楷体" w:hAnsi="楷体" w:cs="楷体"/>
          <w:sz w:val="24"/>
          <w:lang w:val="en-US" w:eastAsia="zh-CN"/>
        </w:rPr>
        <w:t>本项目不允许转包、分包</w:t>
      </w:r>
      <w:r>
        <w:rPr>
          <w:rFonts w:hint="eastAsia" w:ascii="楷体" w:hAnsi="楷体" w:cs="楷体"/>
          <w:sz w:val="24"/>
        </w:rPr>
        <w:t>。</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供应商应以采购代理机构提供的响应文件格式编制响应文件，</w:t>
      </w:r>
      <w:r>
        <w:rPr>
          <w:rFonts w:hint="eastAsia" w:ascii="楷体" w:hAnsi="楷体" w:cs="楷体"/>
          <w:b/>
          <w:bCs/>
        </w:rPr>
        <w:t>正本壹份，副本贰份</w:t>
      </w:r>
      <w:r>
        <w:rPr>
          <w:rFonts w:hint="eastAsia" w:ascii="楷体" w:hAnsi="楷体" w:cs="楷体"/>
        </w:rPr>
        <w:t>，并各自装订成册，每套响应文件须清楚地标明“正本”或“副本”，一旦正本与副本不符，以正本为准。响应文件建议采用双面打印。</w:t>
      </w:r>
    </w:p>
    <w:p>
      <w:pPr>
        <w:ind w:firstLine="480"/>
        <w:rPr>
          <w:rFonts w:hint="eastAsia"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18"/>
        <w:rPr>
          <w:sz w:val="24"/>
          <w:szCs w:val="24"/>
        </w:rPr>
      </w:pPr>
      <w:r>
        <w:rPr>
          <w:rFonts w:hint="eastAsia" w:ascii="楷体" w:hAnsi="楷体" w:cs="楷体"/>
          <w:b/>
          <w:bCs/>
          <w:color w:val="auto"/>
          <w:sz w:val="24"/>
          <w:szCs w:val="24"/>
          <w:highlight w:val="none"/>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 xml:space="preserve">9-4-2 </w:t>
      </w:r>
      <w:r>
        <w:rPr>
          <w:rFonts w:hint="eastAsia" w:ascii="楷体" w:hAnsi="楷体" w:cs="楷体"/>
          <w:lang w:val="zh-CN"/>
        </w:rPr>
        <w:t>磋商报价一览表</w:t>
      </w:r>
      <w:r>
        <w:rPr>
          <w:rFonts w:hint="eastAsia" w:ascii="楷体" w:hAnsi="楷体" w:cs="楷体"/>
        </w:rPr>
        <w:t>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10-1供应商应将响应文件正本、副本分别密封完好，在封套上标明采购项目编号、项目名称，供应商全称（公章）及“正本”、“副本”等内容。再加封条密封，在封线处加盖供应商公章（骑缝章）和法定代表人（或其授权代表）签字或盖章。</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r>
        <w:rPr>
          <w:rFonts w:hint="eastAsia" w:ascii="楷体" w:hAnsi="楷体" w:cs="楷体"/>
        </w:rPr>
        <w:br w:type="textWrapping"/>
      </w:r>
      <w:r>
        <w:rPr>
          <w:rFonts w:hint="eastAsia" w:ascii="楷体" w:hAnsi="楷体" w:cs="楷体"/>
          <w:lang w:val="en-US" w:eastAsia="zh-CN"/>
        </w:rPr>
        <w:t xml:space="preserve">    10</w:t>
      </w:r>
      <w:r>
        <w:rPr>
          <w:rFonts w:hint="eastAsia" w:ascii="楷体" w:hAnsi="楷体" w:cs="楷体"/>
        </w:rPr>
        <w:t>-3</w:t>
      </w:r>
      <w:r>
        <w:rPr>
          <w:rFonts w:hint="eastAsia" w:ascii="楷体" w:hAnsi="楷体" w:cs="楷体"/>
          <w:lang w:val="en-US" w:eastAsia="zh-CN"/>
        </w:rPr>
        <w:t>供应商应密封所要求提交的全部样品，</w:t>
      </w:r>
      <w:r>
        <w:rPr>
          <w:rFonts w:hint="eastAsia" w:ascii="楷体" w:hAnsi="楷体" w:cs="楷体"/>
          <w:lang w:val="zh-CN"/>
        </w:rPr>
        <w:t>用包装箱/袋/盒等密封</w:t>
      </w:r>
      <w:r>
        <w:rPr>
          <w:rFonts w:hint="eastAsia" w:ascii="楷体" w:hAnsi="楷体" w:cs="楷体"/>
          <w:lang w:val="en-US" w:eastAsia="zh-CN"/>
        </w:rPr>
        <w:t>完好</w:t>
      </w:r>
      <w:r>
        <w:rPr>
          <w:rFonts w:hint="eastAsia" w:ascii="楷体" w:hAnsi="楷体" w:cs="楷体"/>
          <w:lang w:val="zh-CN"/>
        </w:rPr>
        <w:t>，并在外层包装上标明</w:t>
      </w:r>
      <w:r>
        <w:rPr>
          <w:rFonts w:hint="eastAsia" w:ascii="楷体" w:hAnsi="楷体" w:cs="楷体"/>
        </w:rPr>
        <w:t>采购项目名称</w:t>
      </w:r>
      <w:r>
        <w:rPr>
          <w:rFonts w:hint="eastAsia" w:ascii="楷体" w:hAnsi="楷体" w:cs="楷体"/>
          <w:lang w:eastAsia="zh-CN"/>
        </w:rPr>
        <w:t>、</w:t>
      </w:r>
      <w:r>
        <w:rPr>
          <w:rFonts w:hint="eastAsia" w:ascii="楷体" w:hAnsi="楷体" w:cs="楷体"/>
          <w:lang w:val="zh-CN"/>
        </w:rPr>
        <w:t>样品明细及</w:t>
      </w:r>
      <w:r>
        <w:rPr>
          <w:rFonts w:hint="eastAsia" w:ascii="楷体" w:hAnsi="楷体" w:cs="楷体"/>
          <w:lang w:val="en-US" w:eastAsia="zh-CN"/>
        </w:rPr>
        <w:t>供应商全称</w:t>
      </w:r>
      <w:r>
        <w:rPr>
          <w:rFonts w:hint="eastAsia" w:ascii="楷体" w:hAnsi="楷体" w:cs="楷体"/>
          <w:lang w:val="zh-CN"/>
        </w:rPr>
        <w:t>（</w:t>
      </w:r>
      <w:r>
        <w:rPr>
          <w:rFonts w:hint="eastAsia" w:ascii="楷体" w:hAnsi="楷体" w:cs="楷体"/>
          <w:lang w:val="en-US" w:eastAsia="zh-CN"/>
        </w:rPr>
        <w:t>公章</w:t>
      </w:r>
      <w:r>
        <w:rPr>
          <w:rFonts w:hint="eastAsia" w:ascii="楷体" w:hAnsi="楷体" w:cs="楷体"/>
          <w:lang w:val="zh-CN"/>
        </w:rPr>
        <w:t>）。</w:t>
      </w:r>
      <w:r>
        <w:rPr>
          <w:rFonts w:hint="eastAsia" w:ascii="楷体" w:hAnsi="楷体" w:cs="楷体"/>
        </w:rPr>
        <w:t>再加封条密封，在封线处加盖供应商公章（骑缝章），</w:t>
      </w:r>
      <w:r>
        <w:rPr>
          <w:rFonts w:hint="eastAsia" w:ascii="楷体" w:hAnsi="楷体" w:cs="楷体"/>
          <w:lang w:val="en-US" w:eastAsia="zh-CN"/>
        </w:rPr>
        <w:t>和法定代表人（或其授权代表）</w:t>
      </w:r>
      <w:r>
        <w:rPr>
          <w:rFonts w:hint="eastAsia" w:ascii="楷体" w:hAnsi="楷体" w:cs="楷体"/>
        </w:rPr>
        <w:t>签字</w:t>
      </w:r>
      <w:r>
        <w:rPr>
          <w:rFonts w:hint="eastAsia" w:ascii="楷体" w:hAnsi="楷体" w:cs="楷体"/>
          <w:lang w:val="en-US" w:eastAsia="zh-CN"/>
        </w:rPr>
        <w:t>或盖章</w:t>
      </w:r>
      <w:r>
        <w:rPr>
          <w:rFonts w:hint="eastAsia" w:ascii="楷体" w:hAnsi="楷体" w:cs="楷体"/>
        </w:rPr>
        <w:t>。</w:t>
      </w:r>
    </w:p>
    <w:p>
      <w:pPr>
        <w:ind w:firstLine="480"/>
        <w:rPr>
          <w:rFonts w:ascii="楷体" w:hAnsi="楷体" w:cs="楷体"/>
        </w:rPr>
      </w:pPr>
      <w:r>
        <w:rPr>
          <w:rFonts w:hint="eastAsia" w:ascii="楷体" w:hAnsi="楷体" w:cs="楷体"/>
        </w:rPr>
        <w:t>10-</w:t>
      </w:r>
      <w:r>
        <w:rPr>
          <w:rFonts w:hint="eastAsia" w:ascii="楷体" w:hAnsi="楷体" w:cs="楷体"/>
          <w:lang w:val="en-US" w:eastAsia="zh-CN"/>
        </w:rPr>
        <w:t>4</w:t>
      </w:r>
      <w:r>
        <w:rPr>
          <w:rFonts w:hint="eastAsia" w:ascii="楷体" w:hAnsi="楷体" w:cs="楷体"/>
        </w:rPr>
        <w:t xml:space="preserve">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hint="default" w:ascii="楷体" w:hAnsi="楷体" w:eastAsia="楷体" w:cs="楷体"/>
          <w:b/>
          <w:bCs/>
          <w:sz w:val="24"/>
          <w:szCs w:val="24"/>
          <w:lang w:val="en-US" w:eastAsia="zh-CN"/>
        </w:rPr>
      </w:pPr>
      <w:r>
        <w:rPr>
          <w:rFonts w:hint="eastAsia" w:ascii="楷体" w:hAnsi="楷体" w:eastAsia="楷体" w:cs="楷体"/>
          <w:color w:val="auto"/>
          <w:sz w:val="24"/>
          <w:szCs w:val="24"/>
        </w:rPr>
        <w:t xml:space="preserve">14-1 </w:t>
      </w:r>
      <w:r>
        <w:rPr>
          <w:rFonts w:hint="eastAsia" w:ascii="楷体" w:hAnsi="楷体" w:cs="楷体"/>
          <w:color w:val="auto"/>
          <w:highlight w:val="none"/>
        </w:rPr>
        <w:t>供应商应按照磋商文件规定的</w:t>
      </w:r>
      <w:r>
        <w:rPr>
          <w:rFonts w:hint="eastAsia" w:ascii="楷体" w:hAnsi="楷体" w:cs="楷体"/>
          <w:color w:val="auto"/>
          <w:highlight w:val="none"/>
          <w:lang w:val="en-US" w:eastAsia="zh-CN"/>
        </w:rPr>
        <w:t>技术</w:t>
      </w:r>
      <w:r>
        <w:rPr>
          <w:rFonts w:hint="eastAsia" w:ascii="楷体" w:hAnsi="楷体" w:cs="楷体"/>
          <w:color w:val="auto"/>
          <w:highlight w:val="none"/>
        </w:rPr>
        <w:t>要求，责任范围和合同条件进行报价，在响应文件中的磋商报价一览表上按要求标明磋商报价、</w:t>
      </w:r>
      <w:r>
        <w:rPr>
          <w:rFonts w:hint="eastAsia" w:ascii="楷体" w:hAnsi="楷体" w:cs="楷体"/>
          <w:color w:val="auto"/>
          <w:highlight w:val="none"/>
          <w:lang w:val="en-US" w:eastAsia="zh-CN"/>
        </w:rPr>
        <w:t>交货</w:t>
      </w:r>
      <w:r>
        <w:rPr>
          <w:rFonts w:hint="eastAsia" w:ascii="楷体" w:hAnsi="楷体" w:cs="楷体"/>
          <w:color w:val="auto"/>
          <w:highlight w:val="none"/>
        </w:rPr>
        <w:t>期</w:t>
      </w:r>
      <w:r>
        <w:rPr>
          <w:rFonts w:hint="eastAsia" w:ascii="楷体" w:hAnsi="楷体" w:cs="楷体"/>
          <w:color w:val="auto"/>
          <w:highlight w:val="none"/>
          <w:lang w:eastAsia="zh-CN"/>
        </w:rPr>
        <w:t>、</w:t>
      </w:r>
      <w:r>
        <w:rPr>
          <w:rFonts w:hint="eastAsia" w:ascii="楷体" w:hAnsi="楷体" w:cs="楷体"/>
          <w:color w:val="auto"/>
          <w:highlight w:val="none"/>
          <w:lang w:val="en-US" w:eastAsia="zh-CN"/>
        </w:rPr>
        <w:t>质保期</w:t>
      </w:r>
      <w:r>
        <w:rPr>
          <w:rFonts w:hint="eastAsia" w:ascii="楷体" w:hAnsi="楷体" w:cs="楷体"/>
          <w:color w:val="auto"/>
          <w:highlight w:val="none"/>
        </w:rPr>
        <w:t>等项，任何有选择的报价采购代理机构不予接受</w:t>
      </w:r>
      <w:r>
        <w:rPr>
          <w:rFonts w:hint="eastAsia" w:ascii="楷体" w:hAnsi="楷体" w:cs="楷体"/>
          <w:highlight w:val="none"/>
          <w:lang w:val="zh-CN"/>
        </w:rPr>
        <w:t>，并按无效</w:t>
      </w:r>
      <w:r>
        <w:rPr>
          <w:rFonts w:hint="eastAsia" w:ascii="楷体" w:hAnsi="楷体" w:cs="楷体"/>
          <w:highlight w:val="none"/>
          <w:lang w:val="en-US" w:eastAsia="zh-CN"/>
        </w:rPr>
        <w:t>响应</w:t>
      </w:r>
      <w:r>
        <w:rPr>
          <w:rFonts w:hint="eastAsia" w:ascii="楷体" w:hAnsi="楷体" w:cs="楷体"/>
          <w:highlight w:val="none"/>
          <w:lang w:val="zh-CN"/>
        </w:rPr>
        <w:t>处理。</w:t>
      </w:r>
    </w:p>
    <w:p>
      <w:pPr>
        <w:ind w:left="0" w:leftChars="0" w:firstLine="480" w:firstLineChars="200"/>
        <w:jc w:val="left"/>
        <w:rPr>
          <w:rFonts w:hint="eastAsia" w:ascii="楷体" w:hAnsi="楷体" w:eastAsia="楷体" w:cs="楷体"/>
          <w:b/>
          <w:bCs/>
          <w:color w:val="auto"/>
          <w:sz w:val="24"/>
          <w:szCs w:val="24"/>
          <w:highlight w:val="lightGray"/>
          <w:u w:val="none"/>
          <w:lang w:val="en-US" w:eastAsia="zh-CN"/>
        </w:rPr>
      </w:pPr>
      <w:r>
        <w:rPr>
          <w:rFonts w:hint="eastAsia" w:ascii="楷体" w:hAnsi="楷体" w:eastAsia="楷体" w:cs="楷体"/>
          <w:b w:val="0"/>
          <w:bCs w:val="0"/>
          <w:color w:val="auto"/>
          <w:sz w:val="24"/>
          <w:szCs w:val="24"/>
          <w:highlight w:val="none"/>
          <w:lang w:val="en-US" w:eastAsia="zh-CN"/>
        </w:rPr>
        <w:t>14-2</w:t>
      </w:r>
      <w:r>
        <w:rPr>
          <w:rFonts w:hint="eastAsia" w:ascii="楷体" w:hAnsi="楷体" w:cs="楷体"/>
          <w:color w:val="auto"/>
          <w:highlight w:val="none"/>
          <w:lang w:val="zh-CN"/>
        </w:rPr>
        <w:t>磋商报价</w:t>
      </w:r>
      <w:r>
        <w:rPr>
          <w:rFonts w:hint="eastAsia" w:ascii="楷体" w:hAnsi="楷体" w:cs="楷体"/>
          <w:color w:val="auto"/>
          <w:highlight w:val="none"/>
          <w:lang w:val="en-US" w:eastAsia="zh-CN"/>
        </w:rPr>
        <w:t>是</w:t>
      </w:r>
      <w:r>
        <w:rPr>
          <w:rFonts w:hint="eastAsia" w:ascii="楷体" w:hAnsi="楷体" w:cs="楷体"/>
          <w:color w:val="auto"/>
          <w:highlight w:val="none"/>
          <w:lang w:val="zh-CN"/>
        </w:rPr>
        <w:t>指产品到达使用地点、验收合格达到正常使用条件前的所有费用，包括但不限于以下费用：货物价值、运杂费（含保险）、仓储保管费、检测费、人工费等及按国家政策征收的一切税费等。</w:t>
      </w:r>
    </w:p>
    <w:p>
      <w:pPr>
        <w:rPr>
          <w:rFonts w:ascii="楷体" w:hAnsi="楷体" w:cs="楷体"/>
          <w:color w:val="auto"/>
        </w:rPr>
      </w:pPr>
      <w:r>
        <w:rPr>
          <w:rFonts w:hint="eastAsia" w:ascii="楷体" w:hAnsi="楷体" w:cs="楷体"/>
          <w:color w:val="auto"/>
        </w:rPr>
        <w:t>14-</w:t>
      </w:r>
      <w:r>
        <w:rPr>
          <w:rFonts w:hint="eastAsia" w:ascii="楷体" w:hAnsi="楷体" w:cs="楷体"/>
          <w:color w:val="auto"/>
          <w:lang w:val="en-US" w:eastAsia="zh-CN"/>
        </w:rPr>
        <w:t>3</w:t>
      </w:r>
      <w:r>
        <w:rPr>
          <w:rFonts w:hint="eastAsia" w:ascii="楷体" w:hAnsi="楷体" w:cs="楷体"/>
          <w:color w:val="auto"/>
        </w:rPr>
        <w:t xml:space="preserve"> </w:t>
      </w:r>
      <w:r>
        <w:rPr>
          <w:rFonts w:hint="eastAsia" w:ascii="楷体" w:hAnsi="楷体" w:cs="楷体"/>
        </w:rPr>
        <w:t>首次磋商报价随响应文件提交；最后磋商报价在磋商过程中提交，各供应商最后磋商报价表按格式进行填写，由法定代表人或其授权代表人签字。</w:t>
      </w:r>
    </w:p>
    <w:p>
      <w:pPr>
        <w:ind w:firstLine="480"/>
        <w:rPr>
          <w:rFonts w:ascii="楷体" w:hAnsi="楷体" w:cs="楷体"/>
          <w:color w:val="auto"/>
        </w:rPr>
      </w:pPr>
      <w:r>
        <w:rPr>
          <w:rFonts w:hint="eastAsia" w:ascii="楷体" w:hAnsi="楷体" w:cs="楷体"/>
          <w:color w:val="auto"/>
        </w:rPr>
        <w:t>14-</w:t>
      </w:r>
      <w:r>
        <w:rPr>
          <w:rFonts w:hint="eastAsia" w:ascii="楷体" w:hAnsi="楷体" w:cs="楷体"/>
          <w:color w:val="auto"/>
          <w:lang w:val="en-US" w:eastAsia="zh-CN"/>
        </w:rPr>
        <w:t>4</w:t>
      </w:r>
      <w:r>
        <w:rPr>
          <w:rFonts w:hint="eastAsia" w:ascii="楷体" w:hAnsi="楷体" w:cs="楷体"/>
          <w:color w:val="auto"/>
        </w:rPr>
        <w:t xml:space="preserve">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 磋商报价超出采购预算/</w:t>
      </w:r>
      <w:r>
        <w:rPr>
          <w:rFonts w:hint="eastAsia" w:ascii="楷体" w:hAnsi="楷体" w:eastAsia="楷体" w:cs="楷体"/>
          <w:kern w:val="0"/>
          <w:sz w:val="24"/>
          <w:szCs w:val="24"/>
          <w:lang w:val="en-US" w:eastAsia="zh-CN" w:bidi="ar-SA"/>
        </w:rPr>
        <w:t>最高限价</w:t>
      </w:r>
      <w:r>
        <w:rPr>
          <w:rFonts w:hint="eastAsia" w:ascii="楷体" w:hAnsi="楷体" w:cs="楷体"/>
        </w:rPr>
        <w:t>的供应商不进入磋商程序。</w:t>
      </w:r>
    </w:p>
    <w:p>
      <w:pPr>
        <w:ind w:firstLine="480"/>
        <w:rPr>
          <w:rFonts w:hint="eastAsia"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w:t>
      </w:r>
      <w:r>
        <w:rPr>
          <w:rFonts w:hint="eastAsia" w:ascii="楷体" w:hAnsi="楷体" w:cs="楷体"/>
          <w:lang w:val="en-US" w:eastAsia="zh-CN"/>
        </w:rPr>
        <w:t>假冒伪劣产品的</w:t>
      </w:r>
      <w:r>
        <w:rPr>
          <w:rFonts w:hint="eastAsia" w:ascii="楷体" w:hAnsi="楷体" w:cs="楷体"/>
        </w:rPr>
        <w:t>；</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w:t>
      </w:r>
      <w:r>
        <w:rPr>
          <w:rFonts w:hint="eastAsia" w:ascii="楷体" w:hAnsi="楷体" w:cs="楷体"/>
          <w:lang w:val="en-US" w:eastAsia="zh-CN"/>
        </w:rPr>
        <w:t>90</w:t>
      </w:r>
      <w:r>
        <w:rPr>
          <w:rFonts w:hint="eastAsia" w:ascii="楷体" w:hAnsi="楷体" w:cs="楷体"/>
        </w:rPr>
        <w:t>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hint="eastAsia" w:ascii="楷体" w:hAnsi="楷体" w:eastAsia="楷体" w:cs="楷体"/>
          <w:lang w:val="en-US" w:eastAsia="zh-CN"/>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r>
        <w:rPr>
          <w:rFonts w:hint="eastAsia" w:ascii="楷体" w:hAnsi="楷体" w:cs="楷体"/>
          <w:lang w:val="en-US" w:eastAsia="zh-CN"/>
        </w:rPr>
        <w:t xml:space="preserve"> </w:t>
      </w:r>
    </w:p>
    <w:p>
      <w:pPr>
        <w:pStyle w:val="4"/>
        <w:spacing w:line="360" w:lineRule="auto"/>
        <w:ind w:left="573"/>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7"/>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7"/>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7"/>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7"/>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ascii="楷体" w:hAnsi="楷体" w:cs="楷体"/>
        </w:rPr>
      </w:pPr>
      <w:r>
        <w:rPr>
          <w:rFonts w:hint="eastAsia" w:ascii="楷体" w:hAnsi="楷体" w:cs="楷体"/>
        </w:rPr>
        <w:t>供应商未参加磋商会议的，视同认可磋商结果。</w:t>
      </w:r>
    </w:p>
    <w:p>
      <w:pPr>
        <w:numPr>
          <w:ilvl w:val="0"/>
          <w:numId w:val="7"/>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cs="楷体"/>
        </w:rPr>
      </w:pPr>
      <w:bookmarkStart w:id="12" w:name="_Toc9784_WPSOffice_Level2"/>
      <w:r>
        <w:rPr>
          <w:rFonts w:hint="eastAsia" w:ascii="楷体" w:hAnsi="楷体"/>
        </w:rPr>
        <w:t>磋商</w:t>
      </w:r>
      <w:bookmarkEnd w:id="12"/>
    </w:p>
    <w:p>
      <w:pPr>
        <w:numPr>
          <w:ilvl w:val="0"/>
          <w:numId w:val="8"/>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lang w:val="en-US" w:eastAsia="zh-CN"/>
        </w:rPr>
        <w:t>1</w:t>
      </w:r>
      <w:r>
        <w:rPr>
          <w:rFonts w:hint="eastAsia" w:ascii="楷体" w:hAnsi="楷体" w:cs="楷体"/>
        </w:rPr>
        <w:t>-1响应文件的符合性出现下列情况者（但不限于），按无效响应处理：</w:t>
      </w:r>
    </w:p>
    <w:p>
      <w:pPr>
        <w:ind w:firstLine="480"/>
        <w:rPr>
          <w:rFonts w:ascii="楷体" w:hAnsi="楷体" w:cs="楷体"/>
        </w:rPr>
      </w:pPr>
      <w:r>
        <w:rPr>
          <w:rFonts w:hint="eastAsia" w:ascii="楷体" w:hAnsi="楷体" w:cs="楷体"/>
          <w:lang w:val="en-US" w:eastAsia="zh-CN"/>
        </w:rPr>
        <w:t>1</w:t>
      </w:r>
      <w:r>
        <w:rPr>
          <w:rFonts w:hint="eastAsia" w:ascii="楷体" w:hAnsi="楷体" w:cs="楷体"/>
        </w:rPr>
        <w:t>-1-1响应文件未按磋商文件要求填写、签署、盖章的;</w:t>
      </w:r>
    </w:p>
    <w:p>
      <w:pPr>
        <w:ind w:firstLine="480"/>
        <w:rPr>
          <w:rFonts w:ascii="楷体" w:hAnsi="楷体" w:cs="楷体"/>
        </w:rPr>
      </w:pPr>
      <w:r>
        <w:rPr>
          <w:rFonts w:hint="eastAsia" w:ascii="楷体" w:hAnsi="楷体" w:cs="楷体"/>
          <w:lang w:val="en-US" w:eastAsia="zh-CN"/>
        </w:rPr>
        <w:t>1</w:t>
      </w:r>
      <w:r>
        <w:rPr>
          <w:rFonts w:hint="eastAsia" w:ascii="楷体" w:hAnsi="楷体" w:cs="楷体"/>
        </w:rPr>
        <w:t>-1-2供应商磋商报价超出采购预算或最高限价的;</w:t>
      </w:r>
    </w:p>
    <w:p>
      <w:pPr>
        <w:ind w:firstLine="480"/>
        <w:rPr>
          <w:rFonts w:hint="eastAsia" w:ascii="楷体" w:hAnsi="楷体" w:eastAsia="楷体" w:cs="楷体"/>
          <w:lang w:val="zh-CN" w:eastAsia="zh-CN"/>
        </w:rPr>
      </w:pPr>
      <w:r>
        <w:rPr>
          <w:rFonts w:hint="eastAsia" w:ascii="楷体" w:hAnsi="楷体" w:cs="楷体"/>
          <w:lang w:val="en-US" w:eastAsia="zh-CN"/>
        </w:rPr>
        <w:t>1</w:t>
      </w:r>
      <w:r>
        <w:rPr>
          <w:rFonts w:hint="eastAsia" w:ascii="楷体" w:hAnsi="楷体" w:cs="楷体"/>
        </w:rPr>
        <w:t>-1-3供应商的报价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lang w:val="en-US" w:eastAsia="zh-CN"/>
        </w:rPr>
        <w:t>产品</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r>
        <w:rPr>
          <w:rFonts w:hint="eastAsia" w:ascii="楷体" w:hAnsi="楷体" w:cs="楷体"/>
          <w:lang w:val="en-US" w:eastAsia="zh-CN"/>
        </w:rPr>
        <w:t>；</w:t>
      </w:r>
    </w:p>
    <w:p>
      <w:pPr>
        <w:ind w:firstLine="480"/>
        <w:rPr>
          <w:rFonts w:ascii="楷体" w:hAnsi="楷体" w:cs="楷体"/>
        </w:rPr>
      </w:pPr>
      <w:r>
        <w:rPr>
          <w:rFonts w:hint="eastAsia" w:ascii="楷体" w:hAnsi="楷体" w:cs="楷体"/>
          <w:lang w:val="en-US" w:eastAsia="zh-CN"/>
        </w:rPr>
        <w:t>1</w:t>
      </w:r>
      <w:r>
        <w:rPr>
          <w:rFonts w:hint="eastAsia" w:ascii="楷体" w:hAnsi="楷体" w:cs="楷体"/>
        </w:rPr>
        <w:t>-1-4无响应有效期或有效期达不到磋商文件的要求；</w:t>
      </w:r>
    </w:p>
    <w:p>
      <w:pPr>
        <w:ind w:firstLine="480"/>
        <w:rPr>
          <w:rFonts w:ascii="楷体" w:hAnsi="楷体" w:cs="楷体"/>
        </w:rPr>
      </w:pPr>
      <w:r>
        <w:rPr>
          <w:rFonts w:hint="eastAsia" w:ascii="楷体" w:hAnsi="楷体" w:cs="楷体"/>
          <w:lang w:val="en-US" w:eastAsia="zh-CN"/>
        </w:rPr>
        <w:t>1</w:t>
      </w:r>
      <w:r>
        <w:rPr>
          <w:rFonts w:hint="eastAsia" w:ascii="楷体" w:hAnsi="楷体" w:cs="楷体"/>
        </w:rPr>
        <w:t>-1-5 响应文件的</w:t>
      </w:r>
      <w:r>
        <w:rPr>
          <w:rFonts w:hint="eastAsia" w:ascii="楷体" w:hAnsi="楷体" w:cs="楷体"/>
          <w:highlight w:val="none"/>
          <w:lang w:val="en-US" w:eastAsia="zh-CN"/>
        </w:rPr>
        <w:t>交货</w:t>
      </w:r>
      <w:r>
        <w:rPr>
          <w:rFonts w:hint="eastAsia" w:ascii="楷体" w:hAnsi="楷体" w:cs="楷体"/>
          <w:highlight w:val="none"/>
        </w:rPr>
        <w:t>时间、付款形式及要求、</w:t>
      </w:r>
      <w:r>
        <w:rPr>
          <w:rFonts w:hint="eastAsia" w:ascii="楷体" w:hAnsi="楷体" w:cs="楷体"/>
          <w:highlight w:val="none"/>
          <w:lang w:val="en-US" w:eastAsia="zh-CN"/>
        </w:rPr>
        <w:t>质保期</w:t>
      </w:r>
      <w:r>
        <w:rPr>
          <w:rFonts w:hint="eastAsia" w:ascii="楷体" w:hAnsi="楷体" w:cs="楷体"/>
        </w:rPr>
        <w:t>等，没有响应磋商文件；</w:t>
      </w:r>
    </w:p>
    <w:p>
      <w:pPr>
        <w:ind w:firstLine="480"/>
        <w:rPr>
          <w:rFonts w:ascii="楷体" w:hAnsi="楷体" w:cs="楷体"/>
        </w:rPr>
      </w:pPr>
      <w:r>
        <w:rPr>
          <w:rFonts w:hint="eastAsia" w:ascii="楷体" w:hAnsi="楷体" w:cs="楷体"/>
          <w:lang w:val="en-US" w:eastAsia="zh-CN"/>
        </w:rPr>
        <w:t>1</w:t>
      </w:r>
      <w:r>
        <w:rPr>
          <w:rFonts w:hint="eastAsia" w:ascii="楷体" w:hAnsi="楷体" w:cs="楷体"/>
        </w:rPr>
        <w:t>-1-6 响应内容出现漏项或与采购要求不符，出现重大负偏差。</w:t>
      </w:r>
    </w:p>
    <w:p>
      <w:pPr>
        <w:ind w:firstLine="480"/>
        <w:rPr>
          <w:rFonts w:ascii="楷体" w:hAnsi="楷体" w:cs="楷体"/>
        </w:rPr>
      </w:pPr>
      <w:r>
        <w:rPr>
          <w:rFonts w:hint="eastAsia" w:ascii="楷体" w:hAnsi="楷体" w:cs="楷体"/>
          <w:lang w:val="en-US" w:eastAsia="zh-CN"/>
        </w:rPr>
        <w:t>2</w:t>
      </w:r>
      <w:r>
        <w:rPr>
          <w:rFonts w:hint="eastAsia" w:ascii="楷体" w:hAnsi="楷体" w:cs="楷体"/>
        </w:rPr>
        <w:t>、响应文件的澄清</w:t>
      </w:r>
    </w:p>
    <w:p>
      <w:pPr>
        <w:ind w:firstLine="480"/>
        <w:rPr>
          <w:rFonts w:ascii="楷体" w:hAnsi="楷体" w:cs="楷体"/>
        </w:rPr>
      </w:pPr>
      <w:r>
        <w:rPr>
          <w:rFonts w:hint="eastAsia" w:ascii="楷体" w:hAnsi="楷体" w:cs="楷体"/>
          <w:lang w:val="en-US" w:eastAsia="zh-CN"/>
        </w:rPr>
        <w:t>2</w:t>
      </w:r>
      <w:r>
        <w:rPr>
          <w:rFonts w:hint="eastAsia" w:ascii="楷体" w:hAnsi="楷体" w:cs="楷体"/>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lang w:val="en-US" w:eastAsia="zh-CN"/>
        </w:rPr>
        <w:t>2</w:t>
      </w:r>
      <w:r>
        <w:rPr>
          <w:rFonts w:hint="eastAsia" w:ascii="楷体" w:hAnsi="楷体" w:cs="楷体"/>
        </w:rPr>
        <w:t>-2磋商小组要求供应商澄清、说明或者更正响应文件应当以书面形式作出。供应商的澄清、说明或者更正应当由法定代表人或其授权代表签字或者加盖公章。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lang w:val="en-US" w:eastAsia="zh-CN"/>
        </w:rPr>
        <w:t>3</w:t>
      </w:r>
      <w:r>
        <w:rPr>
          <w:rFonts w:hint="eastAsia" w:ascii="楷体" w:hAnsi="楷体" w:cs="楷体"/>
        </w:rPr>
        <w:t>、磋商小组所有成员应当集中与单一供应商分别进行磋商，并给予所有参加磋商的供应商平等的磋商机会。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lang w:val="en-US" w:eastAsia="zh-CN"/>
        </w:rPr>
        <w:t>4</w:t>
      </w:r>
      <w:r>
        <w:rPr>
          <w:rFonts w:hint="eastAsia" w:ascii="楷体" w:hAnsi="楷体" w:cs="楷体"/>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lang w:val="en-US" w:eastAsia="zh-CN"/>
        </w:rPr>
        <w:t>5</w:t>
      </w:r>
      <w:r>
        <w:rPr>
          <w:rFonts w:hint="eastAsia" w:ascii="楷体" w:hAnsi="楷体" w:cs="楷体"/>
        </w:rPr>
        <w:t>、已提交响应文件的供应商，在提交最后报价之前，可以根据磋商情况退出磋商。</w:t>
      </w:r>
    </w:p>
    <w:p>
      <w:pPr>
        <w:ind w:firstLine="480"/>
        <w:rPr>
          <w:rFonts w:ascii="楷体" w:hAnsi="楷体" w:cs="楷体"/>
        </w:rPr>
      </w:pPr>
      <w:r>
        <w:rPr>
          <w:rFonts w:hint="eastAsia" w:ascii="楷体" w:hAnsi="楷体" w:cs="楷体"/>
          <w:lang w:val="en-US" w:eastAsia="zh-CN"/>
        </w:rPr>
        <w:t>6</w:t>
      </w:r>
      <w:r>
        <w:rPr>
          <w:rFonts w:hint="eastAsia" w:ascii="楷体" w:hAnsi="楷体" w:cs="楷体"/>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lang w:val="en-US" w:eastAsia="zh-CN"/>
        </w:rPr>
        <w:t>7</w:t>
      </w:r>
      <w:r>
        <w:rPr>
          <w:rFonts w:hint="eastAsia" w:ascii="楷体" w:hAnsi="楷体" w:cs="楷体"/>
        </w:rPr>
        <w:t>、经磋商确定最终采购需求和提交最后报价的供应商后，由磋商小组采用综合评分法对提交最后报价的供应商的响应文件和最后报价进行综合评分。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lang w:val="en-US" w:eastAsia="zh-CN"/>
        </w:rPr>
        <w:t>8</w:t>
      </w:r>
      <w:r>
        <w:rPr>
          <w:rFonts w:hint="eastAsia" w:ascii="楷体" w:hAnsi="楷体" w:cs="楷体"/>
        </w:rPr>
        <w:t>、磋商小组在评审过程中，发现响应文件出现下列情况之一者，按以下原则修正，修正后的报价经供应商确认后产生约束力，供应商不确认的，其响应无效。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lang w:val="en-US" w:eastAsia="zh-CN"/>
        </w:rPr>
        <w:t>8</w:t>
      </w:r>
      <w:r>
        <w:rPr>
          <w:rFonts w:hint="eastAsia" w:ascii="楷体" w:hAnsi="楷体" w:cs="楷体"/>
        </w:rPr>
        <w:t>-1大写金额和小写金额不一致的，以大写金额为准；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-2单价金额小数点或者百分比有明显错位的，以总价为准，并修改单价；</w:t>
      </w:r>
    </w:p>
    <w:p>
      <w:pPr>
        <w:ind w:firstLine="480"/>
        <w:rPr>
          <w:rFonts w:ascii="楷体" w:hAnsi="楷体" w:cs="楷体"/>
        </w:rPr>
      </w:pPr>
      <w:r>
        <w:rPr>
          <w:rFonts w:hint="eastAsia" w:ascii="楷体" w:hAnsi="楷体" w:cs="楷体"/>
          <w:lang w:val="en-US" w:eastAsia="zh-CN"/>
        </w:rPr>
        <w:t>8</w:t>
      </w:r>
      <w:r>
        <w:rPr>
          <w:rFonts w:hint="eastAsia" w:ascii="楷体" w:hAnsi="楷体" w:cs="楷体"/>
        </w:rPr>
        <w:t>-3总价金额与按单价汇总金额不一致的，以单价金额计算结果为准；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-4对不同文字文本响应文件的解释发生异议的，以中文文本为准；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-5文字与图表不一致的，以文字为准；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-6正本与副本不一致的，以正本为准。</w:t>
      </w:r>
    </w:p>
    <w:p>
      <w:pPr>
        <w:ind w:firstLine="480"/>
        <w:rPr>
          <w:rFonts w:ascii="楷体" w:hAnsi="楷体" w:cs="楷体"/>
        </w:rPr>
      </w:pPr>
      <w:r>
        <w:rPr>
          <w:rFonts w:hint="eastAsia" w:ascii="楷体" w:hAnsi="楷体" w:cs="楷体"/>
          <w:lang w:val="en-US" w:eastAsia="zh-CN"/>
        </w:rPr>
        <w:t>9</w:t>
      </w:r>
      <w:r>
        <w:rPr>
          <w:rFonts w:hint="eastAsia" w:ascii="楷体" w:hAnsi="楷体" w:cs="楷体"/>
        </w:rPr>
        <w:t>、比较与评价</w:t>
      </w:r>
    </w:p>
    <w:p>
      <w:pPr>
        <w:ind w:firstLine="480"/>
        <w:rPr>
          <w:rFonts w:ascii="楷体" w:hAnsi="楷体" w:cs="楷体"/>
        </w:rPr>
      </w:pPr>
      <w:r>
        <w:rPr>
          <w:rFonts w:hint="eastAsia" w:ascii="楷体" w:hAnsi="楷体" w:cs="楷体"/>
          <w:lang w:val="en-US" w:eastAsia="zh-CN"/>
        </w:rPr>
        <w:t>9</w:t>
      </w:r>
      <w:r>
        <w:rPr>
          <w:rFonts w:hint="eastAsia" w:ascii="楷体" w:hAnsi="楷体" w:cs="楷体"/>
        </w:rPr>
        <w:t>-1评审时，按照磋商文件规定的评审方法和标准，对资格性审查和符合性审查合格的文件进行商务和技术评审，综合比较和评价，最低报价不作为成交的唯一条件。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lang w:val="en-US" w:eastAsia="zh-CN"/>
        </w:rPr>
        <w:t>9</w:t>
      </w:r>
      <w:r>
        <w:rPr>
          <w:rFonts w:hint="eastAsia" w:ascii="楷体" w:hAnsi="楷体" w:cs="楷体"/>
        </w:rPr>
        <w:t>-2采取逐项分步评审方式，每一步评审不符合者，不进入下一步评审，全部评审合格的供应商进行最后的综合评审和打分，按最后得分由高向低排序，推荐成交候选供应商。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 xml:space="preserve">、评审方法 </w:t>
      </w:r>
    </w:p>
    <w:p>
      <w:pPr>
        <w:ind w:firstLine="480"/>
        <w:rPr>
          <w:rFonts w:hint="eastAsia"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14"/>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评审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因素</w:t>
            </w:r>
          </w:p>
        </w:tc>
        <w:tc>
          <w:tcPr>
            <w:tcW w:w="81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分值</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sz w:val="24"/>
                <w:szCs w:val="24"/>
                <w:highlight w:val="none"/>
              </w:rPr>
              <w:t>价格</w:t>
            </w:r>
          </w:p>
        </w:tc>
        <w:tc>
          <w:tcPr>
            <w:tcW w:w="814"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sz w:val="24"/>
                <w:szCs w:val="24"/>
                <w:highlight w:val="none"/>
                <w:lang w:val="en-US" w:eastAsia="zh-CN"/>
              </w:rPr>
              <w:t>30</w:t>
            </w:r>
            <w:r>
              <w:rPr>
                <w:rFonts w:hint="eastAsia" w:ascii="楷体" w:hAnsi="楷体" w:eastAsia="楷体" w:cs="楷体"/>
                <w:bCs/>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楷体" w:hAnsi="楷体" w:eastAsia="楷体" w:cs="楷体"/>
                <w:sz w:val="24"/>
                <w:szCs w:val="24"/>
              </w:rPr>
            </w:pPr>
            <w:r>
              <w:rPr>
                <w:rFonts w:hint="eastAsia" w:ascii="楷体" w:hAnsi="楷体" w:eastAsia="楷体" w:cs="楷体"/>
                <w:sz w:val="24"/>
                <w:szCs w:val="24"/>
              </w:rPr>
              <w:t>满足磋商文件要求且最后报价最低的供应商的价格为磋商基准价，其价格分为满分。其他供应商的价格分统一按照下列公式计算：</w:t>
            </w:r>
          </w:p>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磋商报价得分=（磋商基准价/最后磋商报价）×价格权值×100</w:t>
            </w:r>
          </w:p>
          <w:p>
            <w:pPr>
              <w:pStyle w:val="18"/>
              <w:rPr>
                <w:rFonts w:hint="eastAsia" w:ascii="楷体" w:hAnsi="楷体" w:eastAsia="楷体" w:cs="楷体"/>
                <w:sz w:val="24"/>
                <w:szCs w:val="24"/>
              </w:rPr>
            </w:pPr>
            <w:r>
              <w:rPr>
                <w:rFonts w:hint="eastAsia" w:ascii="楷体" w:hAnsi="楷体" w:eastAsia="楷体" w:cs="楷体"/>
                <w:color w:val="auto"/>
                <w:sz w:val="24"/>
                <w:szCs w:val="24"/>
                <w:highlight w:val="none"/>
              </w:rPr>
              <w:t>符合</w:t>
            </w:r>
            <w:r>
              <w:rPr>
                <w:rFonts w:hint="eastAsia" w:ascii="楷体" w:hAnsi="楷体" w:eastAsia="楷体" w:cs="楷体"/>
                <w:color w:val="auto"/>
                <w:sz w:val="24"/>
                <w:szCs w:val="24"/>
                <w:highlight w:val="none"/>
                <w:lang w:val="en-US" w:eastAsia="zh-CN"/>
              </w:rPr>
              <w:t>竞争性磋商</w:t>
            </w:r>
            <w:r>
              <w:rPr>
                <w:rFonts w:hint="eastAsia" w:ascii="楷体" w:hAnsi="楷体" w:eastAsia="楷体" w:cs="楷体"/>
                <w:color w:val="auto"/>
                <w:sz w:val="24"/>
                <w:szCs w:val="24"/>
                <w:highlight w:val="none"/>
              </w:rPr>
              <w:t>文件规定的小微企业、监狱企业、残疾人企业优惠条件的供应商，</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商务</w:t>
            </w:r>
          </w:p>
          <w:p>
            <w:pPr>
              <w:spacing w:line="360" w:lineRule="auto"/>
              <w:ind w:firstLine="0" w:firstLineChars="0"/>
              <w:jc w:val="center"/>
              <w:rPr>
                <w:rFonts w:hint="eastAsia" w:ascii="楷体" w:hAnsi="楷体" w:eastAsia="楷体" w:cs="楷体"/>
                <w:bCs/>
                <w:sz w:val="24"/>
                <w:szCs w:val="24"/>
                <w:highlight w:val="none"/>
              </w:rPr>
            </w:pPr>
            <w:r>
              <w:rPr>
                <w:rFonts w:hint="eastAsia" w:ascii="楷体" w:hAnsi="楷体" w:eastAsia="楷体" w:cs="楷体"/>
                <w:b w:val="0"/>
                <w:bCs/>
                <w:color w:val="auto"/>
                <w:sz w:val="24"/>
                <w:szCs w:val="24"/>
                <w:highlight w:val="none"/>
              </w:rPr>
              <w:t>响应</w:t>
            </w: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sz w:val="24"/>
                <w:szCs w:val="24"/>
                <w:highlight w:val="none"/>
              </w:rPr>
            </w:pPr>
            <w:r>
              <w:rPr>
                <w:rFonts w:hint="eastAsia" w:ascii="楷体" w:hAnsi="楷体" w:eastAsia="楷体" w:cs="楷体"/>
                <w:b w:val="0"/>
                <w:bCs/>
                <w:color w:val="auto"/>
                <w:sz w:val="24"/>
                <w:szCs w:val="24"/>
                <w:highlight w:val="none"/>
                <w:lang w:val="en-US" w:eastAsia="zh-CN"/>
              </w:rPr>
              <w:t>4</w:t>
            </w:r>
            <w:r>
              <w:rPr>
                <w:rFonts w:hint="eastAsia" w:ascii="楷体" w:hAnsi="楷体" w:eastAsia="楷体" w:cs="楷体"/>
                <w:b w:val="0"/>
                <w:bCs/>
                <w:color w:val="auto"/>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sz w:val="24"/>
                <w:szCs w:val="24"/>
                <w:highlight w:val="none"/>
              </w:rPr>
            </w:pPr>
            <w:r>
              <w:rPr>
                <w:rFonts w:hint="eastAsia" w:ascii="楷体" w:hAnsi="楷体" w:eastAsia="楷体" w:cs="楷体"/>
                <w:color w:val="000000"/>
                <w:sz w:val="24"/>
                <w:szCs w:val="24"/>
                <w:highlight w:val="none"/>
              </w:rPr>
              <w:t>对</w:t>
            </w:r>
            <w:r>
              <w:rPr>
                <w:rFonts w:hint="eastAsia" w:ascii="楷体" w:hAnsi="楷体" w:eastAsia="楷体" w:cs="楷体"/>
                <w:color w:val="000000"/>
                <w:sz w:val="24"/>
                <w:szCs w:val="24"/>
                <w:highlight w:val="none"/>
                <w:lang w:val="en-US" w:eastAsia="zh-CN"/>
              </w:rPr>
              <w:t>磋商</w:t>
            </w:r>
            <w:r>
              <w:rPr>
                <w:rFonts w:hint="eastAsia" w:ascii="楷体" w:hAnsi="楷体" w:eastAsia="楷体" w:cs="楷体"/>
                <w:color w:val="000000"/>
                <w:sz w:val="24"/>
                <w:szCs w:val="24"/>
                <w:highlight w:val="none"/>
              </w:rPr>
              <w:t>文件中付款方式、交货期、质保期、交货地点、验收等商务要求和合同主要条款方面进行响应说明，按其</w:t>
            </w:r>
            <w:r>
              <w:rPr>
                <w:rFonts w:hint="eastAsia" w:ascii="楷体" w:hAnsi="楷体" w:eastAsia="楷体" w:cs="楷体"/>
                <w:color w:val="000000"/>
                <w:sz w:val="24"/>
                <w:szCs w:val="24"/>
                <w:highlight w:val="none"/>
                <w:lang w:val="en-US" w:eastAsia="zh-CN"/>
              </w:rPr>
              <w:t>正偏离的</w:t>
            </w:r>
            <w:r>
              <w:rPr>
                <w:rFonts w:hint="eastAsia" w:ascii="楷体" w:hAnsi="楷体" w:eastAsia="楷体" w:cs="楷体"/>
                <w:color w:val="000000"/>
                <w:sz w:val="24"/>
                <w:szCs w:val="24"/>
                <w:highlight w:val="none"/>
              </w:rPr>
              <w:t>响应程度计</w:t>
            </w:r>
            <w:r>
              <w:rPr>
                <w:rFonts w:hint="eastAsia" w:ascii="楷体" w:hAnsi="楷体" w:eastAsia="楷体" w:cs="楷体"/>
                <w:color w:val="000000"/>
                <w:sz w:val="24"/>
                <w:szCs w:val="24"/>
                <w:highlight w:val="none"/>
                <w:lang w:val="en-US" w:eastAsia="zh-CN"/>
              </w:rPr>
              <w:t>0-4</w:t>
            </w:r>
            <w:r>
              <w:rPr>
                <w:rFonts w:hint="eastAsia" w:ascii="楷体" w:hAnsi="楷体" w:eastAsia="楷体" w:cs="楷体"/>
                <w:color w:val="000000"/>
                <w:sz w:val="24"/>
                <w:szCs w:val="24"/>
                <w:highlight w:val="none"/>
              </w:rPr>
              <w:t>分。</w:t>
            </w:r>
            <w:r>
              <w:rPr>
                <w:rFonts w:hint="eastAsia" w:ascii="楷体" w:hAnsi="楷体" w:eastAsia="楷体" w:cs="楷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rPr>
            </w:pPr>
            <w:r>
              <w:rPr>
                <w:rFonts w:hint="eastAsia" w:ascii="楷体" w:hAnsi="楷体" w:eastAsia="楷体" w:cs="楷体"/>
                <w:bCs/>
                <w:color w:val="auto"/>
                <w:sz w:val="24"/>
                <w:szCs w:val="24"/>
                <w:highlight w:val="none"/>
                <w:lang w:val="en-US" w:eastAsia="zh-CN"/>
              </w:rPr>
              <w:t>产品技术响应</w:t>
            </w:r>
          </w:p>
        </w:tc>
        <w:tc>
          <w:tcPr>
            <w:tcW w:w="814"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20分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1、响应产品的面料、辅料选料合理（至少包含面料及辅料名称、成份说明等），</w:t>
            </w:r>
            <w:r>
              <w:rPr>
                <w:rFonts w:hint="eastAsia" w:ascii="楷体" w:hAnsi="楷体" w:eastAsia="楷体" w:cs="楷体"/>
                <w:color w:val="000000" w:themeColor="text1"/>
                <w:sz w:val="24"/>
                <w:szCs w:val="24"/>
                <w14:textFill>
                  <w14:solidFill>
                    <w14:schemeClr w14:val="tx1"/>
                  </w14:solidFill>
                </w14:textFill>
              </w:rPr>
              <w:t>产品配置齐全，</w:t>
            </w:r>
            <w:r>
              <w:rPr>
                <w:rFonts w:hint="eastAsia" w:ascii="楷体" w:hAnsi="楷体" w:eastAsia="楷体" w:cs="楷体"/>
                <w:color w:val="auto"/>
                <w:sz w:val="24"/>
                <w:szCs w:val="24"/>
                <w:highlight w:val="none"/>
                <w:lang w:val="en-US" w:eastAsia="zh-CN"/>
              </w:rPr>
              <w:t>数量准确无误，技术指标优于或满足磋商文件要求计(7-10]分，选料合理，基本能满足采购要求计(4-7]分，面料、辅料一般，成份不明确，技术指标有偏差计[0-4]分，此项共计10分。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rPr>
            </w:pPr>
          </w:p>
        </w:tc>
        <w:tc>
          <w:tcPr>
            <w:tcW w:w="814"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2、响应产品的制作工艺先进，技术标准、材料材质、款式规格符合磋商文件要求，提供产品检测报告或相关技术资料、彩页等，根据供应商提供的证明文件齐全程度计0-5分。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rPr>
            </w:pPr>
          </w:p>
        </w:tc>
        <w:tc>
          <w:tcPr>
            <w:tcW w:w="814"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sz w:val="24"/>
                <w:szCs w:val="24"/>
                <w:highlight w:val="none"/>
                <w:lang w:val="en-US" w:eastAsia="zh-CN"/>
              </w:rPr>
              <w:t>3、响应产品</w:t>
            </w:r>
            <w:r>
              <w:rPr>
                <w:rFonts w:hint="eastAsia" w:ascii="楷体" w:hAnsi="楷体" w:cs="楷体"/>
                <w:sz w:val="24"/>
                <w:szCs w:val="24"/>
                <w:highlight w:val="none"/>
                <w:lang w:val="en-US" w:eastAsia="zh-CN"/>
              </w:rPr>
              <w:t>（服装类）</w:t>
            </w:r>
            <w:r>
              <w:rPr>
                <w:rFonts w:hint="eastAsia" w:ascii="楷体" w:hAnsi="楷体" w:eastAsia="楷体" w:cs="楷体"/>
                <w:sz w:val="24"/>
                <w:szCs w:val="24"/>
                <w:highlight w:val="none"/>
                <w:lang w:val="en-US" w:eastAsia="zh-CN"/>
              </w:rPr>
              <w:t>原材料、面料供货渠道正规，质量有保证，</w:t>
            </w:r>
            <w:r>
              <w:rPr>
                <w:rFonts w:hint="eastAsia" w:ascii="楷体" w:hAnsi="楷体" w:eastAsia="楷体" w:cs="楷体"/>
                <w:color w:val="000000"/>
                <w:kern w:val="0"/>
                <w:sz w:val="24"/>
                <w:szCs w:val="24"/>
                <w:shd w:val="clear" w:color="auto" w:fill="FFFFFF"/>
              </w:rPr>
              <w:t>所</w:t>
            </w:r>
            <w:r>
              <w:rPr>
                <w:rFonts w:hint="eastAsia" w:ascii="楷体" w:hAnsi="楷体" w:eastAsia="楷体" w:cs="楷体"/>
                <w:color w:val="000000"/>
                <w:kern w:val="0"/>
                <w:sz w:val="24"/>
                <w:szCs w:val="24"/>
                <w:shd w:val="clear" w:color="auto" w:fill="FFFFFF"/>
                <w:lang w:val="en-US" w:eastAsia="zh-CN"/>
              </w:rPr>
              <w:t>使用的面</w:t>
            </w:r>
            <w:r>
              <w:rPr>
                <w:rFonts w:hint="eastAsia" w:ascii="楷体" w:hAnsi="楷体" w:eastAsia="楷体" w:cs="楷体"/>
                <w:color w:val="000000"/>
                <w:kern w:val="0"/>
                <w:sz w:val="24"/>
                <w:szCs w:val="24"/>
                <w:shd w:val="clear" w:color="auto" w:fill="FFFFFF"/>
              </w:rPr>
              <w:t>料不退色、不缩水，甲醛含量、PH值、色牢度等</w:t>
            </w:r>
            <w:r>
              <w:rPr>
                <w:rFonts w:hint="eastAsia" w:ascii="楷体" w:hAnsi="楷体" w:eastAsia="楷体" w:cs="楷体"/>
                <w:color w:val="000000"/>
                <w:kern w:val="0"/>
                <w:sz w:val="24"/>
                <w:szCs w:val="24"/>
                <w:shd w:val="clear" w:color="auto" w:fill="FFFFFF"/>
                <w:lang w:val="en-US" w:eastAsia="zh-CN"/>
              </w:rPr>
              <w:t>指标</w:t>
            </w:r>
            <w:r>
              <w:rPr>
                <w:rFonts w:hint="eastAsia" w:ascii="楷体" w:hAnsi="楷体" w:eastAsia="楷体" w:cs="楷体"/>
                <w:color w:val="auto"/>
                <w:sz w:val="24"/>
                <w:szCs w:val="24"/>
                <w:highlight w:val="none"/>
                <w:lang w:val="en-US" w:eastAsia="zh-CN"/>
              </w:rPr>
              <w:t>检测须为合格，提供相关证明材料，根据响应情况计0-5分。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rPr>
            </w:pPr>
            <w:r>
              <w:rPr>
                <w:rFonts w:hint="eastAsia" w:ascii="楷体" w:hAnsi="楷体" w:eastAsia="楷体" w:cs="楷体"/>
                <w:bCs/>
                <w:color w:val="auto"/>
                <w:sz w:val="24"/>
                <w:szCs w:val="24"/>
                <w:highlight w:val="none"/>
                <w:lang w:val="en-US"/>
              </w:rPr>
              <w:t>产品质量</w:t>
            </w:r>
            <w:r>
              <w:rPr>
                <w:rFonts w:hint="eastAsia" w:ascii="楷体" w:hAnsi="楷体" w:eastAsia="楷体" w:cs="楷体"/>
                <w:bCs/>
                <w:color w:val="auto"/>
                <w:sz w:val="24"/>
                <w:szCs w:val="24"/>
                <w:highlight w:val="none"/>
                <w:lang w:val="en-US" w:eastAsia="zh-CN"/>
              </w:rPr>
              <w:t>保证</w:t>
            </w:r>
          </w:p>
        </w:tc>
        <w:tc>
          <w:tcPr>
            <w:tcW w:w="81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10分</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b w:val="0"/>
                <w:bCs/>
                <w:color w:val="auto"/>
                <w:sz w:val="24"/>
                <w:szCs w:val="24"/>
                <w:highlight w:val="none"/>
                <w:lang w:val="en-US" w:eastAsia="zh-CN"/>
              </w:rPr>
              <w:t>1、响应</w:t>
            </w:r>
            <w:r>
              <w:rPr>
                <w:rFonts w:hint="eastAsia" w:ascii="楷体" w:hAnsi="楷体" w:eastAsia="楷体" w:cs="楷体"/>
                <w:b w:val="0"/>
                <w:bCs/>
                <w:color w:val="auto"/>
                <w:sz w:val="24"/>
                <w:szCs w:val="24"/>
                <w:highlight w:val="none"/>
                <w:lang w:val="zh-CN"/>
              </w:rPr>
              <w:t>产品生产厂家</w:t>
            </w:r>
            <w:r>
              <w:rPr>
                <w:rFonts w:hint="eastAsia" w:ascii="楷体" w:hAnsi="楷体" w:eastAsia="楷体" w:cs="楷体"/>
                <w:b w:val="0"/>
                <w:bCs/>
                <w:color w:val="auto"/>
                <w:sz w:val="24"/>
                <w:szCs w:val="24"/>
                <w:highlight w:val="none"/>
                <w:lang w:val="en-US" w:eastAsia="zh-CN"/>
              </w:rPr>
              <w:t>具</w:t>
            </w:r>
            <w:r>
              <w:rPr>
                <w:rFonts w:hint="eastAsia" w:ascii="楷体" w:hAnsi="楷体" w:eastAsia="楷体" w:cs="楷体"/>
                <w:b w:val="0"/>
                <w:bCs/>
                <w:color w:val="auto"/>
                <w:sz w:val="24"/>
                <w:szCs w:val="24"/>
                <w:highlight w:val="none"/>
                <w:lang w:val="zh-CN" w:eastAsia="zh-CN"/>
              </w:rPr>
              <w:t>有完备、可靠的质量管理体系，有足够的设计、工艺、加工、检验能力，产品符合国家相关标准。</w:t>
            </w:r>
            <w:r>
              <w:rPr>
                <w:rFonts w:hint="eastAsia" w:ascii="楷体" w:hAnsi="楷体" w:eastAsia="楷体" w:cs="楷体"/>
                <w:color w:val="auto"/>
                <w:sz w:val="24"/>
                <w:szCs w:val="24"/>
                <w:highlight w:val="none"/>
                <w:lang w:val="en-US" w:eastAsia="zh-CN"/>
              </w:rPr>
              <w:t>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rPr>
            </w:pPr>
          </w:p>
        </w:tc>
        <w:tc>
          <w:tcPr>
            <w:tcW w:w="81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color w:val="000000"/>
                <w:sz w:val="24"/>
                <w:szCs w:val="24"/>
                <w:highlight w:val="none"/>
                <w:lang w:val="en-US" w:eastAsia="zh-CN"/>
              </w:rPr>
              <w:t>2、</w:t>
            </w:r>
            <w:r>
              <w:rPr>
                <w:rFonts w:hint="eastAsia" w:ascii="楷体" w:hAnsi="楷体" w:eastAsia="楷体" w:cs="楷体"/>
                <w:color w:val="000000"/>
                <w:sz w:val="24"/>
                <w:szCs w:val="24"/>
                <w:highlight w:val="none"/>
                <w:lang w:val="zh-CN"/>
              </w:rPr>
              <w:t>产品进货渠道正规、货源充足有保障，无假货、水货，无不良市场反馈，检验手续合法有效、无产权纠纷，</w:t>
            </w:r>
            <w:r>
              <w:rPr>
                <w:rFonts w:hint="eastAsia" w:ascii="楷体" w:hAnsi="楷体" w:eastAsia="楷体" w:cs="楷体"/>
                <w:color w:val="000000"/>
                <w:sz w:val="24"/>
                <w:szCs w:val="24"/>
                <w:highlight w:val="none"/>
                <w:lang w:val="en-US" w:eastAsia="zh-CN"/>
              </w:rPr>
              <w:t>提供</w:t>
            </w:r>
            <w:r>
              <w:rPr>
                <w:rFonts w:hint="eastAsia" w:ascii="楷体" w:hAnsi="楷体" w:eastAsia="楷体" w:cs="楷体"/>
                <w:color w:val="000000"/>
                <w:sz w:val="24"/>
                <w:szCs w:val="24"/>
                <w:highlight w:val="none"/>
                <w:lang w:val="zh-CN"/>
              </w:rPr>
              <w:t>产品来源渠道合法的证明文件，</w:t>
            </w:r>
            <w:r>
              <w:rPr>
                <w:rFonts w:hint="eastAsia" w:ascii="楷体" w:hAnsi="楷体" w:eastAsia="楷体" w:cs="楷体"/>
                <w:color w:val="auto"/>
                <w:sz w:val="24"/>
                <w:szCs w:val="24"/>
                <w:highlight w:val="none"/>
                <w:lang w:val="en-US" w:eastAsia="zh-CN"/>
              </w:rPr>
              <w:t>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样品</w:t>
            </w:r>
          </w:p>
        </w:tc>
        <w:tc>
          <w:tcPr>
            <w:tcW w:w="81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15分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bCs/>
                <w:color w:val="000000" w:themeColor="text1"/>
                <w:sz w:val="24"/>
                <w:szCs w:val="24"/>
                <w:lang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由磋商小组现场对</w:t>
            </w:r>
            <w:r>
              <w:rPr>
                <w:rFonts w:hint="eastAsia" w:ascii="楷体" w:hAnsi="楷体" w:eastAsia="楷体" w:cs="楷体"/>
                <w:bCs/>
                <w:color w:val="000000" w:themeColor="text1"/>
                <w:sz w:val="24"/>
                <w:szCs w:val="24"/>
                <w:lang w:val="en-US" w:eastAsia="zh-CN"/>
                <w14:textFill>
                  <w14:solidFill>
                    <w14:schemeClr w14:val="tx1"/>
                  </w14:solidFill>
                </w14:textFill>
              </w:rPr>
              <w:t>所提供的</w:t>
            </w:r>
            <w:r>
              <w:rPr>
                <w:rFonts w:hint="eastAsia" w:ascii="楷体" w:hAnsi="楷体" w:eastAsia="楷体" w:cs="楷体"/>
                <w:bCs/>
                <w:color w:val="000000" w:themeColor="text1"/>
                <w:sz w:val="24"/>
                <w:szCs w:val="24"/>
                <w14:textFill>
                  <w14:solidFill>
                    <w14:schemeClr w14:val="tx1"/>
                  </w14:solidFill>
                </w14:textFill>
              </w:rPr>
              <w:t>样品按照磋商文件要求和相关技术规定标准进行打分，对以下内容横向比较进行评定：</w:t>
            </w:r>
          </w:p>
          <w:p>
            <w:pPr>
              <w:spacing w:line="360" w:lineRule="auto"/>
              <w:ind w:firstLine="480"/>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产品</w:t>
            </w:r>
            <w:r>
              <w:rPr>
                <w:rFonts w:hint="eastAsia" w:ascii="楷体" w:hAnsi="楷体" w:eastAsia="楷体" w:cs="楷体"/>
                <w:bCs/>
                <w:color w:val="000000" w:themeColor="text1"/>
                <w:sz w:val="24"/>
                <w:szCs w:val="24"/>
                <w14:textFill>
                  <w14:solidFill>
                    <w14:schemeClr w14:val="tx1"/>
                  </w14:solidFill>
                </w14:textFill>
              </w:rPr>
              <w:t>外观</w:t>
            </w:r>
            <w:r>
              <w:rPr>
                <w:rFonts w:hint="eastAsia" w:ascii="楷体" w:hAnsi="楷体" w:eastAsia="楷体" w:cs="楷体"/>
                <w:bCs/>
                <w:color w:val="000000" w:themeColor="text1"/>
                <w:sz w:val="24"/>
                <w:szCs w:val="24"/>
                <w:lang w:val="en-US" w:eastAsia="zh-CN"/>
                <w14:textFill>
                  <w14:solidFill>
                    <w14:schemeClr w14:val="tx1"/>
                  </w14:solidFill>
                </w14:textFill>
              </w:rPr>
              <w:t>样式</w:t>
            </w:r>
            <w:r>
              <w:rPr>
                <w:rFonts w:hint="eastAsia" w:ascii="楷体" w:hAnsi="楷体" w:eastAsia="楷体" w:cs="楷体"/>
                <w:bCs/>
                <w:color w:val="000000" w:themeColor="text1"/>
                <w:sz w:val="24"/>
                <w:szCs w:val="24"/>
                <w14:textFill>
                  <w14:solidFill>
                    <w14:schemeClr w14:val="tx1"/>
                  </w14:solidFill>
                </w14:textFill>
              </w:rPr>
              <w:t>、触摸手感</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color w:val="auto"/>
                <w:sz w:val="24"/>
                <w:szCs w:val="24"/>
                <w:highlight w:val="none"/>
                <w:lang w:val="en-US" w:eastAsia="zh-CN"/>
              </w:rPr>
              <w:t>计0-3分</w:t>
            </w:r>
            <w:r>
              <w:rPr>
                <w:rFonts w:hint="eastAsia" w:ascii="楷体" w:hAnsi="楷体" w:eastAsia="楷体" w:cs="楷体"/>
                <w:bCs/>
                <w:color w:val="000000" w:themeColor="text1"/>
                <w:sz w:val="24"/>
                <w:szCs w:val="24"/>
                <w14:textFill>
                  <w14:solidFill>
                    <w14:schemeClr w14:val="tx1"/>
                  </w14:solidFill>
                </w14:textFill>
              </w:rPr>
              <w:t>；</w:t>
            </w:r>
          </w:p>
          <w:p>
            <w:pPr>
              <w:spacing w:line="360" w:lineRule="auto"/>
              <w:ind w:left="480" w:leftChars="200" w:firstLine="0" w:firstLineChars="0"/>
              <w:rPr>
                <w:rFonts w:hint="eastAsia" w:ascii="楷体" w:hAnsi="楷体" w:eastAsia="楷体" w:cs="楷体"/>
                <w:bCs/>
                <w:color w:val="000000" w:themeColor="text1"/>
                <w:sz w:val="24"/>
                <w:szCs w:val="24"/>
                <w:lang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产品</w:t>
            </w:r>
            <w:r>
              <w:rPr>
                <w:rFonts w:hint="eastAsia" w:ascii="楷体" w:hAnsi="楷体" w:eastAsia="楷体" w:cs="楷体"/>
                <w:bCs/>
                <w:color w:val="000000" w:themeColor="text1"/>
                <w:sz w:val="24"/>
                <w:szCs w:val="24"/>
                <w14:textFill>
                  <w14:solidFill>
                    <w14:schemeClr w14:val="tx1"/>
                  </w14:solidFill>
                </w14:textFill>
              </w:rPr>
              <w:t>颜色、规格尺寸</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款式标准</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color w:val="auto"/>
                <w:sz w:val="24"/>
                <w:szCs w:val="24"/>
                <w:highlight w:val="none"/>
                <w:lang w:val="en-US" w:eastAsia="zh-CN"/>
              </w:rPr>
              <w:t>计0-4分</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br w:type="textWrapping"/>
            </w:r>
            <w:r>
              <w:rPr>
                <w:rFonts w:hint="eastAsia" w:ascii="楷体" w:hAnsi="楷体" w:eastAsia="楷体" w:cs="楷体"/>
                <w:bCs/>
                <w:color w:val="000000" w:themeColor="text1"/>
                <w:sz w:val="24"/>
                <w:szCs w:val="24"/>
                <w14:textFill>
                  <w14:solidFill>
                    <w14:schemeClr w14:val="tx1"/>
                  </w14:solidFill>
                </w14:textFill>
              </w:rPr>
              <w:t>3</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缝制质量</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 w:val="0"/>
                <w:bCs/>
                <w:color w:val="auto"/>
                <w:sz w:val="24"/>
                <w:szCs w:val="24"/>
                <w:highlight w:val="none"/>
                <w:lang w:val="en-US" w:eastAsia="zh-CN"/>
              </w:rPr>
              <w:t>工艺、</w:t>
            </w:r>
            <w:r>
              <w:rPr>
                <w:rFonts w:hint="eastAsia" w:ascii="楷体" w:hAnsi="楷体" w:eastAsia="楷体" w:cs="楷体"/>
                <w:color w:val="000000"/>
                <w:sz w:val="24"/>
                <w:szCs w:val="24"/>
                <w:highlight w:val="none"/>
              </w:rPr>
              <w:t>做工细节</w:t>
            </w:r>
            <w:r>
              <w:rPr>
                <w:rFonts w:hint="eastAsia" w:ascii="楷体" w:hAnsi="楷体" w:eastAsia="楷体" w:cs="楷体"/>
                <w:color w:val="000000"/>
                <w:sz w:val="24"/>
                <w:szCs w:val="24"/>
                <w:highlight w:val="none"/>
                <w:lang w:eastAsia="zh-CN"/>
              </w:rPr>
              <w:t>，</w:t>
            </w:r>
            <w:r>
              <w:rPr>
                <w:rFonts w:hint="eastAsia" w:ascii="楷体" w:hAnsi="楷体" w:eastAsia="楷体" w:cs="楷体"/>
                <w:color w:val="auto"/>
                <w:sz w:val="24"/>
                <w:szCs w:val="24"/>
                <w:highlight w:val="none"/>
                <w:lang w:val="en-US" w:eastAsia="zh-CN"/>
              </w:rPr>
              <w:t>计0-4分</w:t>
            </w:r>
            <w:r>
              <w:rPr>
                <w:rFonts w:hint="eastAsia" w:ascii="楷体" w:hAnsi="楷体" w:eastAsia="楷体" w:cs="楷体"/>
                <w:bCs/>
                <w:color w:val="000000" w:themeColor="text1"/>
                <w:sz w:val="24"/>
                <w:szCs w:val="24"/>
                <w14:textFill>
                  <w14:solidFill>
                    <w14:schemeClr w14:val="tx1"/>
                  </w14:solidFill>
                </w14:textFill>
              </w:rPr>
              <w:t>；</w:t>
            </w:r>
          </w:p>
          <w:p>
            <w:pPr>
              <w:spacing w:line="360" w:lineRule="auto"/>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4、主材、辅材</w:t>
            </w:r>
            <w:r>
              <w:rPr>
                <w:rFonts w:hint="eastAsia" w:ascii="楷体" w:hAnsi="楷体" w:cs="楷体"/>
                <w:bCs/>
                <w:color w:val="000000" w:themeColor="text1"/>
                <w:sz w:val="24"/>
                <w:szCs w:val="24"/>
                <w:lang w:val="en-US" w:eastAsia="zh-CN"/>
                <w14:textFill>
                  <w14:solidFill>
                    <w14:schemeClr w14:val="tx1"/>
                  </w14:solidFill>
                </w14:textFill>
              </w:rPr>
              <w:t>、附件产品</w:t>
            </w:r>
            <w:r>
              <w:rPr>
                <w:rFonts w:hint="eastAsia" w:ascii="楷体" w:hAnsi="楷体" w:eastAsia="楷体" w:cs="楷体"/>
                <w:bCs/>
                <w:color w:val="000000" w:themeColor="text1"/>
                <w:sz w:val="24"/>
                <w:szCs w:val="24"/>
                <w:lang w:val="en-US" w:eastAsia="zh-CN"/>
                <w14:textFill>
                  <w14:solidFill>
                    <w14:schemeClr w14:val="tx1"/>
                  </w14:solidFill>
                </w14:textFill>
              </w:rPr>
              <w:t>质量</w:t>
            </w:r>
            <w:r>
              <w:rPr>
                <w:rFonts w:hint="eastAsia" w:ascii="楷体" w:hAnsi="楷体" w:eastAsia="楷体" w:cs="楷体"/>
                <w:color w:val="000000"/>
                <w:sz w:val="24"/>
                <w:szCs w:val="24"/>
                <w:highlight w:val="none"/>
                <w:lang w:eastAsia="zh-CN"/>
              </w:rPr>
              <w:t>，</w:t>
            </w:r>
            <w:r>
              <w:rPr>
                <w:rFonts w:hint="eastAsia" w:ascii="楷体" w:hAnsi="楷体" w:eastAsia="楷体" w:cs="楷体"/>
                <w:color w:val="auto"/>
                <w:sz w:val="24"/>
                <w:szCs w:val="24"/>
                <w:highlight w:val="none"/>
                <w:lang w:val="en-US" w:eastAsia="zh-CN"/>
              </w:rPr>
              <w:t>计0-4分</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楷体" w:hAnsi="楷体" w:eastAsia="楷体" w:cs="楷体"/>
                <w:color w:val="000000"/>
                <w:sz w:val="24"/>
                <w:szCs w:val="24"/>
                <w:highlight w:val="none"/>
                <w:lang w:val="en-US" w:eastAsia="zh-CN"/>
              </w:rPr>
            </w:pPr>
            <w:r>
              <w:rPr>
                <w:rFonts w:hint="eastAsia" w:ascii="楷体" w:hAnsi="楷体" w:eastAsia="楷体" w:cs="楷体"/>
                <w:b/>
                <w:bCs w:val="0"/>
                <w:color w:val="000000" w:themeColor="text1"/>
                <w:sz w:val="24"/>
                <w:szCs w:val="24"/>
                <w:lang w:eastAsia="zh-CN"/>
                <w14:textFill>
                  <w14:solidFill>
                    <w14:schemeClr w14:val="tx1"/>
                  </w14:solidFill>
                </w14:textFill>
              </w:rPr>
              <w:t>（</w:t>
            </w:r>
            <w:r>
              <w:rPr>
                <w:rFonts w:hint="eastAsia" w:ascii="楷体" w:hAnsi="楷体" w:eastAsia="楷体" w:cs="楷体"/>
                <w:b/>
                <w:bCs w:val="0"/>
                <w:color w:val="000000" w:themeColor="text1"/>
                <w:sz w:val="24"/>
                <w:szCs w:val="24"/>
                <w:lang w:val="en-US" w:eastAsia="zh-CN"/>
                <w14:textFill>
                  <w14:solidFill>
                    <w14:schemeClr w14:val="tx1"/>
                  </w14:solidFill>
                </w14:textFill>
              </w:rPr>
              <w:t>注：</w:t>
            </w:r>
            <w:r>
              <w:rPr>
                <w:rFonts w:hint="eastAsia" w:ascii="楷体" w:hAnsi="楷体" w:eastAsia="楷体" w:cs="楷体"/>
                <w:b/>
                <w:bCs w:val="0"/>
                <w:color w:val="000000" w:themeColor="text1"/>
                <w:sz w:val="24"/>
                <w:szCs w:val="24"/>
                <w14:textFill>
                  <w14:solidFill>
                    <w14:schemeClr w14:val="tx1"/>
                  </w14:solidFill>
                </w14:textFill>
              </w:rPr>
              <w:t>未提供样品或样品提供不全的，按无效响应文件处理。</w:t>
            </w:r>
            <w:r>
              <w:rPr>
                <w:rFonts w:hint="eastAsia" w:ascii="楷体" w:hAnsi="楷体" w:eastAsia="楷体" w:cs="楷体"/>
                <w:b/>
                <w:bCs w:val="0"/>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000000" w:themeColor="text1"/>
                <w:sz w:val="24"/>
                <w:szCs w:val="24"/>
                <w14:textFill>
                  <w14:solidFill>
                    <w14:schemeClr w14:val="tx1"/>
                  </w14:solidFill>
                </w14:textFill>
              </w:rPr>
              <w:t>服务保障方案</w:t>
            </w:r>
          </w:p>
        </w:tc>
        <w:tc>
          <w:tcPr>
            <w:tcW w:w="814"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15分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1、有针对本项目的供货组织计划，详细的人员安排、运输、调配更换等实施组织措施，能够保证按时按量供货。</w:t>
            </w:r>
            <w:r>
              <w:rPr>
                <w:rFonts w:hint="eastAsia" w:ascii="楷体" w:hAnsi="楷体" w:eastAsia="楷体" w:cs="楷体"/>
                <w:color w:val="auto"/>
                <w:sz w:val="24"/>
                <w:szCs w:val="24"/>
                <w:highlight w:val="none"/>
                <w:lang w:val="en-US" w:eastAsia="zh-CN"/>
              </w:rPr>
              <w:t>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w:t>
            </w:r>
            <w:r>
              <w:rPr>
                <w:rFonts w:hint="eastAsia" w:ascii="楷体" w:hAnsi="楷体" w:eastAsia="楷体" w:cs="楷体"/>
                <w:color w:val="auto"/>
                <w:sz w:val="24"/>
                <w:szCs w:val="24"/>
                <w:highlight w:val="none"/>
              </w:rPr>
              <w:t>针对本项目实际需求提供详细具体可行的售后服务方案</w:t>
            </w:r>
            <w:r>
              <w:rPr>
                <w:rFonts w:hint="eastAsia" w:ascii="楷体" w:hAnsi="楷体" w:eastAsia="楷体" w:cs="楷体"/>
                <w:color w:val="auto"/>
                <w:sz w:val="24"/>
                <w:szCs w:val="24"/>
                <w:highlight w:val="none"/>
                <w:lang w:eastAsia="zh-CN"/>
              </w:rPr>
              <w:t>，对服装质量、尺寸大小根据采购方要求能及时调换，有临时补货或产品残缺退换的应急服务措施，根据响应程度计</w:t>
            </w:r>
            <w:r>
              <w:rPr>
                <w:rFonts w:hint="eastAsia" w:ascii="楷体" w:hAnsi="楷体" w:eastAsia="楷体" w:cs="楷体"/>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w:t>
            </w:r>
            <w:r>
              <w:rPr>
                <w:rFonts w:hint="eastAsia" w:ascii="楷体" w:hAnsi="楷体" w:eastAsia="楷体" w:cs="楷体"/>
                <w:color w:val="auto"/>
                <w:sz w:val="24"/>
                <w:szCs w:val="24"/>
                <w:highlight w:val="none"/>
                <w:lang w:val="en-US" w:eastAsia="zh-CN"/>
              </w:rPr>
              <w:t>具有本地化服务能力，包括服务的场所、人员，在产品出现质量问题能及时响应并解决，提供相关证明材料，</w:t>
            </w:r>
            <w:r>
              <w:rPr>
                <w:rFonts w:hint="eastAsia" w:ascii="楷体" w:hAnsi="楷体" w:eastAsia="楷体" w:cs="楷体"/>
                <w:color w:val="auto"/>
                <w:sz w:val="24"/>
                <w:szCs w:val="24"/>
                <w:highlight w:val="none"/>
                <w:lang w:eastAsia="zh-CN"/>
              </w:rPr>
              <w:t>根据响应程度计</w:t>
            </w:r>
            <w:r>
              <w:rPr>
                <w:rFonts w:hint="eastAsia" w:ascii="楷体" w:hAnsi="楷体" w:eastAsia="楷体" w:cs="楷体"/>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b w:val="0"/>
                <w:bCs/>
                <w:color w:val="auto"/>
                <w:kern w:val="0"/>
                <w:sz w:val="24"/>
                <w:szCs w:val="24"/>
                <w:highlight w:val="none"/>
                <w:lang w:val="en-US" w:eastAsia="zh-CN"/>
              </w:rPr>
            </w:pPr>
            <w:r>
              <w:rPr>
                <w:rFonts w:hint="eastAsia" w:ascii="楷体" w:hAnsi="楷体" w:eastAsia="楷体" w:cs="楷体"/>
                <w:b w:val="0"/>
                <w:bCs/>
                <w:color w:val="auto"/>
                <w:kern w:val="0"/>
                <w:sz w:val="24"/>
                <w:szCs w:val="24"/>
                <w:highlight w:val="none"/>
                <w:lang w:val="en-US" w:eastAsia="zh-CN"/>
              </w:rPr>
              <w:t>4、提供针对本项目响应产品在使用过程中的合理化建议，以及洗涤、维护保养的方法</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lang w:eastAsia="zh-CN"/>
              </w:rPr>
              <w:t>根据响应程度计</w:t>
            </w:r>
            <w:r>
              <w:rPr>
                <w:rFonts w:hint="eastAsia" w:ascii="楷体" w:hAnsi="楷体" w:eastAsia="楷体" w:cs="楷体"/>
                <w:color w:val="auto"/>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业绩</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480" w:firstLineChars="200"/>
              <w:rPr>
                <w:rFonts w:hint="eastAsia" w:ascii="楷体" w:hAnsi="楷体" w:eastAsia="楷体" w:cs="楷体"/>
                <w:kern w:val="2"/>
                <w:sz w:val="24"/>
                <w:szCs w:val="24"/>
                <w:highlight w:val="none"/>
              </w:rPr>
            </w:pPr>
            <w:r>
              <w:rPr>
                <w:rFonts w:hint="eastAsia" w:ascii="楷体" w:hAnsi="楷体" w:eastAsia="楷体" w:cs="楷体"/>
                <w:bCs/>
                <w:color w:val="000000" w:themeColor="text1"/>
                <w:sz w:val="24"/>
                <w:szCs w:val="24"/>
                <w:highlight w:val="none"/>
                <w:lang w:val="en-US" w:eastAsia="zh-CN"/>
                <w14:textFill>
                  <w14:solidFill>
                    <w14:schemeClr w14:val="tx1"/>
                  </w14:solidFill>
                </w14:textFill>
              </w:rPr>
              <w:t>供应商</w:t>
            </w:r>
            <w:r>
              <w:rPr>
                <w:rFonts w:hint="eastAsia" w:ascii="楷体" w:hAnsi="楷体" w:eastAsia="楷体" w:cs="楷体"/>
                <w:bCs/>
                <w:color w:val="000000" w:themeColor="text1"/>
                <w:sz w:val="24"/>
                <w:szCs w:val="24"/>
                <w:highlight w:val="none"/>
                <w14:textFill>
                  <w14:solidFill>
                    <w14:schemeClr w14:val="tx1"/>
                  </w14:solidFill>
                </w14:textFill>
              </w:rPr>
              <w:t>提供201</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9</w:t>
            </w:r>
            <w:r>
              <w:rPr>
                <w:rFonts w:hint="eastAsia" w:ascii="楷体" w:hAnsi="楷体" w:eastAsia="楷体" w:cs="楷体"/>
                <w:bCs/>
                <w:color w:val="000000" w:themeColor="text1"/>
                <w:sz w:val="24"/>
                <w:szCs w:val="24"/>
                <w:highlight w:val="none"/>
                <w14:textFill>
                  <w14:solidFill>
                    <w14:schemeClr w14:val="tx1"/>
                  </w14:solidFill>
                </w14:textFill>
              </w:rPr>
              <w:t>年</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1月1日起</w:t>
            </w:r>
            <w:r>
              <w:rPr>
                <w:rFonts w:hint="eastAsia" w:ascii="楷体" w:hAnsi="楷体" w:eastAsia="楷体" w:cs="楷体"/>
                <w:bCs/>
                <w:color w:val="000000" w:themeColor="text1"/>
                <w:sz w:val="24"/>
                <w:szCs w:val="24"/>
                <w:highlight w:val="none"/>
                <w14:textFill>
                  <w14:solidFill>
                    <w14:schemeClr w14:val="tx1"/>
                  </w14:solidFill>
                </w14:textFill>
              </w:rPr>
              <w:t>至今已完成的</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同类项目</w:t>
            </w:r>
            <w:r>
              <w:rPr>
                <w:rFonts w:hint="eastAsia" w:ascii="楷体" w:hAnsi="楷体" w:eastAsia="楷体" w:cs="楷体"/>
                <w:bCs/>
                <w:color w:val="000000" w:themeColor="text1"/>
                <w:sz w:val="24"/>
                <w:szCs w:val="24"/>
                <w:highlight w:val="none"/>
                <w14:textFill>
                  <w14:solidFill>
                    <w14:schemeClr w14:val="tx1"/>
                  </w14:solidFill>
                </w14:textFill>
              </w:rPr>
              <w:t>业绩</w:t>
            </w:r>
            <w:r>
              <w:rPr>
                <w:rFonts w:hint="eastAsia" w:ascii="楷体" w:hAnsi="楷体" w:eastAsia="楷体" w:cs="楷体"/>
                <w:kern w:val="2"/>
                <w:sz w:val="24"/>
                <w:szCs w:val="24"/>
                <w:highlight w:val="none"/>
              </w:rPr>
              <w:t>，</w:t>
            </w:r>
            <w:r>
              <w:rPr>
                <w:rFonts w:hint="eastAsia" w:ascii="楷体" w:hAnsi="楷体" w:eastAsia="楷体" w:cs="楷体"/>
                <w:kern w:val="2"/>
                <w:sz w:val="24"/>
                <w:szCs w:val="24"/>
                <w:highlight w:val="none"/>
                <w:lang w:val="en-US" w:eastAsia="zh-CN"/>
              </w:rPr>
              <w:t>响应</w:t>
            </w:r>
            <w:r>
              <w:rPr>
                <w:rFonts w:hint="eastAsia" w:ascii="楷体" w:hAnsi="楷体" w:eastAsia="楷体" w:cs="楷体"/>
                <w:kern w:val="2"/>
                <w:sz w:val="24"/>
                <w:szCs w:val="24"/>
                <w:highlight w:val="none"/>
              </w:rPr>
              <w:t>文件中附其合同证明文件，</w:t>
            </w:r>
            <w:r>
              <w:rPr>
                <w:rFonts w:hint="eastAsia" w:ascii="楷体" w:hAnsi="楷体" w:eastAsia="楷体" w:cs="楷体"/>
                <w:kern w:val="2"/>
                <w:sz w:val="24"/>
                <w:szCs w:val="24"/>
                <w:highlight w:val="none"/>
                <w:lang w:val="en-US" w:eastAsia="zh-CN"/>
              </w:rPr>
              <w:t>每提供一份业绩合同</w:t>
            </w:r>
            <w:r>
              <w:rPr>
                <w:rFonts w:hint="eastAsia" w:ascii="楷体" w:hAnsi="楷体" w:eastAsia="楷体" w:cs="楷体"/>
                <w:kern w:val="2"/>
                <w:sz w:val="24"/>
                <w:szCs w:val="24"/>
                <w:highlight w:val="none"/>
              </w:rPr>
              <w:t>计</w:t>
            </w:r>
            <w:r>
              <w:rPr>
                <w:rFonts w:hint="eastAsia" w:ascii="楷体" w:hAnsi="楷体" w:eastAsia="楷体" w:cs="楷体"/>
                <w:kern w:val="2"/>
                <w:sz w:val="24"/>
                <w:szCs w:val="24"/>
                <w:highlight w:val="none"/>
                <w:lang w:val="en-US" w:eastAsia="zh-CN"/>
              </w:rPr>
              <w:t>2</w:t>
            </w:r>
            <w:r>
              <w:rPr>
                <w:rFonts w:hint="eastAsia" w:ascii="楷体" w:hAnsi="楷体" w:eastAsia="楷体" w:cs="楷体"/>
                <w:kern w:val="2"/>
                <w:sz w:val="24"/>
                <w:szCs w:val="24"/>
                <w:highlight w:val="none"/>
              </w:rPr>
              <w:t>分，满分</w:t>
            </w:r>
            <w:r>
              <w:rPr>
                <w:rFonts w:hint="eastAsia" w:ascii="楷体" w:hAnsi="楷体" w:eastAsia="楷体" w:cs="楷体"/>
                <w:kern w:val="2"/>
                <w:sz w:val="24"/>
                <w:szCs w:val="24"/>
                <w:highlight w:val="none"/>
                <w:lang w:val="en-US" w:eastAsia="zh-CN"/>
              </w:rPr>
              <w:t>6</w:t>
            </w:r>
            <w:r>
              <w:rPr>
                <w:rFonts w:hint="eastAsia" w:ascii="楷体" w:hAnsi="楷体" w:eastAsia="楷体" w:cs="楷体"/>
                <w:kern w:val="2"/>
                <w:sz w:val="24"/>
                <w:szCs w:val="24"/>
                <w:highlight w:val="none"/>
              </w:rPr>
              <w:t>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b/>
                <w:sz w:val="24"/>
                <w:szCs w:val="24"/>
                <w:highlight w:val="none"/>
              </w:rPr>
              <w:t>（注：响应文件中提供合同复印件加盖供应商公章，原件备查</w:t>
            </w:r>
            <w:r>
              <w:rPr>
                <w:rFonts w:hint="eastAsia" w:ascii="楷体" w:hAnsi="楷体" w:eastAsia="楷体" w:cs="楷体"/>
                <w:bCs/>
                <w:sz w:val="24"/>
                <w:szCs w:val="24"/>
                <w:highlight w:val="none"/>
              </w:rPr>
              <w:t>。</w:t>
            </w:r>
            <w:r>
              <w:rPr>
                <w:rFonts w:hint="eastAsia" w:ascii="楷体" w:hAnsi="楷体" w:eastAsia="楷体" w:cs="楷体"/>
                <w:b/>
                <w:sz w:val="24"/>
                <w:szCs w:val="24"/>
                <w:highlight w:val="none"/>
              </w:rPr>
              <w:t>）</w:t>
            </w:r>
          </w:p>
        </w:tc>
      </w:tr>
    </w:tbl>
    <w:p>
      <w:pPr>
        <w:ind w:firstLine="0" w:firstLineChars="0"/>
      </w:pP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、需要落实的政府采购政策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-1响应企业政府采购政策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hint="eastAsia"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firstLineChars="200"/>
        <w:rPr>
          <w:rFonts w:hint="default" w:ascii="楷体" w:hAnsi="楷体" w:eastAsia="楷体" w:cs="楷体"/>
          <w:b/>
          <w:bCs/>
          <w:highlight w:val="none"/>
          <w:lang w:val="en-US"/>
        </w:rPr>
      </w:pPr>
      <w:r>
        <w:rPr>
          <w:rFonts w:hint="eastAsia" w:ascii="楷体" w:hAnsi="楷体" w:cs="楷体"/>
          <w:b/>
          <w:bCs/>
        </w:rPr>
        <w:t>本项目采购标的</w:t>
      </w:r>
      <w:r>
        <w:rPr>
          <w:rFonts w:hint="eastAsia" w:ascii="楷体" w:hAnsi="楷体" w:cs="楷体"/>
          <w:b/>
          <w:bCs/>
          <w:lang w:eastAsia="zh-CN"/>
        </w:rPr>
        <w:t>“</w:t>
      </w:r>
      <w:r>
        <w:rPr>
          <w:rFonts w:hint="eastAsia" w:ascii="楷体" w:hAnsi="楷体" w:cs="楷体"/>
          <w:b/>
          <w:bCs/>
          <w:lang w:val="en-US" w:eastAsia="zh-CN"/>
        </w:rPr>
        <w:t>辅警服装、附件</w:t>
      </w:r>
      <w:r>
        <w:rPr>
          <w:rFonts w:hint="eastAsia" w:ascii="楷体" w:hAnsi="楷体" w:cs="楷体"/>
          <w:b/>
          <w:bCs/>
          <w:lang w:eastAsia="zh-CN"/>
        </w:rPr>
        <w:t>”</w:t>
      </w:r>
      <w:r>
        <w:rPr>
          <w:rFonts w:hint="eastAsia" w:ascii="楷体" w:hAnsi="楷体" w:cs="楷体"/>
          <w:b/>
          <w:bCs/>
        </w:rPr>
        <w:t>对应的中小企业划分标准所属行业为</w:t>
      </w:r>
      <w:r>
        <w:rPr>
          <w:rFonts w:hint="eastAsia" w:ascii="楷体" w:hAnsi="楷体" w:cs="楷体"/>
          <w:b/>
          <w:bCs/>
          <w:lang w:eastAsia="zh-CN"/>
        </w:rPr>
        <w:t>：</w:t>
      </w:r>
      <w:r>
        <w:rPr>
          <w:rFonts w:hint="eastAsia" w:ascii="楷体" w:hAnsi="楷体" w:cs="楷体"/>
          <w:b/>
          <w:bCs/>
          <w:highlight w:val="none"/>
          <w:lang w:val="en-US" w:eastAsia="zh-CN"/>
        </w:rPr>
        <w:t>制造业。</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-1-4符合磋商文件规定的小微企业、监狱企业、残疾人企业优惠条件的供应商，价格给予</w:t>
      </w:r>
      <w:r>
        <w:rPr>
          <w:rFonts w:hint="eastAsia" w:ascii="楷体" w:hAnsi="楷体" w:cs="楷体"/>
          <w:highlight w:val="none"/>
        </w:rPr>
        <w:t>6%的扣除</w:t>
      </w:r>
      <w:r>
        <w:rPr>
          <w:rFonts w:hint="eastAsia" w:ascii="楷体" w:hAnsi="楷体" w:cs="楷体"/>
        </w:rPr>
        <w:t>，用扣除后的价格参与评审。残疾人福利性单位属于小型、微型企业的，不重复享受政策。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-2响应产品政府采购政策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-3</w:t>
      </w:r>
      <w:r>
        <w:rPr>
          <w:rFonts w:hint="eastAsia" w:ascii="楷体" w:hAnsi="楷体" w:cs="楷体"/>
          <w:shd w:val="clear" w:color="auto" w:fill="FFFFFF"/>
        </w:rPr>
        <w:t>《关于运用政府采购政策支持乡村产业振兴的通知》（财库[2021]19号）</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-4 《关于印发《商品包装政府采购需求标准（试行）》、 《快递包装政府采购需求标准（试行）》的通知--财办库〔2020〕123号</w:t>
      </w:r>
    </w:p>
    <w:p>
      <w:pPr>
        <w:ind w:firstLine="480"/>
        <w:rPr>
          <w:rFonts w:hint="eastAsia" w:ascii="楷体" w:hAnsi="楷体" w:cs="楷体"/>
        </w:rPr>
      </w:pPr>
      <w:r>
        <w:rPr>
          <w:rFonts w:hint="eastAsia" w:ascii="楷体" w:hAnsi="楷体" w:cs="楷体"/>
        </w:rPr>
        <w:t>政府采购货物、工程和服务项目中涉及商品包装和快递包装的，要参考包装需求标准，在采购文件中明确政府采购供应商提供产品及相关快递服务的具体包装要求。</w:t>
      </w:r>
    </w:p>
    <w:p>
      <w:pPr>
        <w:pStyle w:val="46"/>
        <w:ind w:left="0" w:leftChars="0" w:firstLine="480"/>
        <w:rPr>
          <w:rFonts w:hint="eastAsia" w:ascii="楷体" w:hAnsi="楷体" w:cs="楷体"/>
        </w:rPr>
      </w:pPr>
      <w:r>
        <w:rPr>
          <w:rFonts w:hint="eastAsia" w:ascii="楷体" w:cs="楷体"/>
        </w:rPr>
        <w:t>1</w:t>
      </w:r>
      <w:r>
        <w:rPr>
          <w:rFonts w:hint="eastAsia" w:ascii="楷体" w:cs="楷体"/>
          <w:lang w:val="en-US" w:eastAsia="zh-CN"/>
        </w:rPr>
        <w:t>1</w:t>
      </w:r>
      <w:r>
        <w:rPr>
          <w:rFonts w:hint="eastAsia" w:ascii="楷体" w:cs="楷体"/>
        </w:rPr>
        <w:t>-5 陕西省财政厅关于印发《陕西省中小企业政府采购信用融资办法》（陕财办采〔2018〕23号）</w:t>
      </w:r>
    </w:p>
    <w:p>
      <w:pPr>
        <w:ind w:firstLine="480"/>
        <w:rPr>
          <w:rFonts w:ascii="楷体" w:hAnsi="楷体" w:cs="楷体"/>
        </w:rPr>
      </w:pPr>
      <w:r>
        <w:rPr>
          <w:rFonts w:hint="eastAsia" w:ascii="楷体" w:hAnsi="楷体" w:cs="楷体"/>
          <w:lang w:val="en-US" w:eastAsia="zh-CN"/>
        </w:rPr>
        <w:t xml:space="preserve">11-6 </w:t>
      </w:r>
      <w:r>
        <w:rPr>
          <w:rFonts w:hint="eastAsia" w:ascii="楷体" w:hAnsi="楷体" w:cs="楷体"/>
        </w:rPr>
        <w:t>供应商应如实提供以上证明文件，如存在虚假响应，将取消其响应资格。</w:t>
      </w:r>
    </w:p>
    <w:p>
      <w:pPr>
        <w:ind w:firstLine="480"/>
        <w:rPr>
          <w:rFonts w:hint="default" w:ascii="楷体" w:eastAsia="楷体" w:cs="楷体"/>
          <w:lang w:val="en-US" w:eastAsia="zh-CN"/>
        </w:rPr>
      </w:pPr>
      <w:r>
        <w:rPr>
          <w:rFonts w:hint="eastAsia" w:ascii="楷体" w:cs="楷体"/>
          <w:lang w:val="en-US" w:eastAsia="zh-CN"/>
        </w:rPr>
        <w:t>12、</w:t>
      </w:r>
      <w:r>
        <w:rPr>
          <w:rFonts w:hint="eastAsia" w:ascii="楷体" w:hAnsi="楷体" w:cs="楷体"/>
          <w:color w:val="000000" w:themeColor="text1"/>
          <w:lang w:val="en-US" w:eastAsia="zh-CN"/>
          <w14:textFill>
            <w14:solidFill>
              <w14:schemeClr w14:val="tx1"/>
            </w14:solidFill>
          </w14:textFill>
        </w:rPr>
        <w:t>提供相同品牌产品（或核心产品）且通过资格审查、符合性审查的不同供应商参加同一合同项下磋商的，按一家供应商计算，评审后得分最高的同品牌供应商获得成交供应商推荐资格；评审得分相同的，按照技术指标优劣方式确定一个供应商获得成交供应商推荐资格，其他同品牌供应商不作为成交候选供应商。</w:t>
      </w:r>
    </w:p>
    <w:p>
      <w:pPr>
        <w:ind w:firstLine="480"/>
        <w:rPr>
          <w:rFonts w:ascii="楷体" w:cs="楷体"/>
        </w:rPr>
      </w:pPr>
      <w:r>
        <w:rPr>
          <w:rFonts w:hint="eastAsia" w:ascii="楷体" w:cs="楷体"/>
        </w:rPr>
        <w:t>1</w:t>
      </w:r>
      <w:r>
        <w:rPr>
          <w:rFonts w:hint="eastAsia" w:ascii="楷体" w:cs="楷体"/>
          <w:lang w:val="en-US" w:eastAsia="zh-CN"/>
        </w:rPr>
        <w:t>3</w:t>
      </w:r>
      <w:r>
        <w:rPr>
          <w:rFonts w:hint="eastAsia" w:ascii="楷体" w:cs="楷体"/>
        </w:rPr>
        <w:t>、评审时，磋商小组根据评审内容进行综合比较，独立打分，得分四舍五入保留两位小数。</w:t>
      </w:r>
    </w:p>
    <w:p>
      <w:pPr>
        <w:ind w:firstLine="480"/>
        <w:rPr>
          <w:rFonts w:ascii="楷体" w:hAnsi="楷体" w:cs="楷体"/>
        </w:rPr>
      </w:pPr>
      <w:r>
        <w:rPr>
          <w:rFonts w:hint="eastAsia" w:ascii="楷体" w:cs="楷体"/>
        </w:rPr>
        <w:t>1</w:t>
      </w:r>
      <w:r>
        <w:rPr>
          <w:rFonts w:hint="eastAsia" w:ascii="楷体" w:cs="楷体"/>
          <w:lang w:val="en-US" w:eastAsia="zh-CN"/>
        </w:rPr>
        <w:t>4</w:t>
      </w:r>
      <w:r>
        <w:rPr>
          <w:rFonts w:hint="eastAsia" w:ascii="楷体" w:cs="楷体"/>
        </w:rPr>
        <w:t>、</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6653_WPSOffice_Level2"/>
      <w:bookmarkStart w:id="16" w:name="_Toc18697_WPSOffice_Level2"/>
      <w:r>
        <w:rPr>
          <w:rFonts w:hint="eastAsia" w:ascii="楷体" w:hAnsi="楷体"/>
        </w:rPr>
        <w:t>质疑</w:t>
      </w:r>
      <w:bookmarkEnd w:id="15"/>
      <w:bookmarkEnd w:id="16"/>
    </w:p>
    <w:p>
      <w:pPr>
        <w:ind w:firstLine="480"/>
        <w:rPr>
          <w:rFonts w:ascii="楷体" w:hAnsi="楷体" w:cs="楷体"/>
        </w:rPr>
      </w:pPr>
      <w:bookmarkStart w:id="17" w:name="_Toc18733_WPSOffice_Level2"/>
      <w:bookmarkStart w:id="18" w:name="_Toc10289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在法定质疑期内提交的符合要求的质疑，采购代理机构将予以受理并答复，联系电话：029-89284433，联系人：赵维。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27538_WPSOffice_Level2"/>
      <w:bookmarkStart w:id="20" w:name="_Toc6155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舒欣欣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hint="eastAsia" w:ascii="楷体" w:hAnsi="楷体" w:eastAsia="楷体" w:cs="楷体"/>
          <w:highlight w:val="lightGray"/>
          <w:lang w:eastAsia="zh-CN"/>
        </w:rPr>
      </w:pPr>
      <w:r>
        <w:rPr>
          <w:rFonts w:hint="eastAsia" w:ascii="楷体" w:hAnsi="楷体" w:cs="楷体"/>
        </w:rPr>
        <w:t>2、</w:t>
      </w:r>
      <w:r>
        <w:rPr>
          <w:rFonts w:hint="eastAsia" w:ascii="楷体" w:hAnsi="楷体" w:cs="楷体"/>
          <w:color w:val="auto"/>
        </w:rPr>
        <w:t>采购代理服务费</w:t>
      </w:r>
      <w:r>
        <w:rPr>
          <w:rFonts w:hint="eastAsia" w:ascii="楷体" w:hAnsi="楷体" w:cs="楷体"/>
          <w:color w:val="auto"/>
          <w:lang w:val="en-US" w:eastAsia="zh-CN"/>
        </w:rPr>
        <w:t>参</w:t>
      </w:r>
      <w:r>
        <w:rPr>
          <w:rFonts w:hint="eastAsia" w:ascii="楷体" w:hAnsi="楷体" w:cs="楷体"/>
          <w:color w:val="auto"/>
        </w:rPr>
        <w:t>照《国家计委关于印发&lt;招标代理服务收费管理暂行办法&gt;的通知》（计价格[2002]1980号）和（发改办价格[2011]534号</w:t>
      </w:r>
      <w:r>
        <w:rPr>
          <w:rFonts w:hint="eastAsia" w:ascii="楷体" w:hAnsi="楷体" w:cs="楷体"/>
          <w:color w:val="auto"/>
          <w:highlight w:val="none"/>
        </w:rPr>
        <w:t>）</w:t>
      </w:r>
      <w:r>
        <w:rPr>
          <w:rFonts w:hint="eastAsia" w:ascii="楷体" w:hAnsi="楷体" w:cs="楷体"/>
        </w:rPr>
        <w:t>规定标准收取</w:t>
      </w:r>
      <w:r>
        <w:rPr>
          <w:rFonts w:hint="eastAsia" w:ascii="楷体" w:hAnsi="楷体" w:cs="楷体"/>
          <w:lang w:eastAsia="zh-CN"/>
        </w:rPr>
        <w:t>。</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15348_WPSOffice_Level2"/>
      <w:bookmarkStart w:id="22" w:name="_Toc23917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ind w:firstLine="480"/>
        <w:rPr>
          <w:rFonts w:ascii="楷体" w:hAnsi="楷体" w:cs="楷体"/>
        </w:rPr>
        <w:sectPr>
          <w:footerReference r:id="rId11" w:type="default"/>
          <w:pgSz w:w="11906" w:h="16838"/>
          <w:pgMar w:top="1418" w:right="1270" w:bottom="1418" w:left="1516" w:header="851" w:footer="992" w:gutter="0"/>
          <w:pgNumType w:fmt="decimal" w:start="1"/>
          <w:cols w:space="720" w:num="1"/>
          <w:docGrid w:linePitch="312" w:charSpace="0"/>
        </w:sectPr>
      </w:pPr>
      <w:r>
        <w:rPr>
          <w:rFonts w:hint="eastAsia" w:ascii="楷体" w:hAnsi="楷体" w:cs="楷体"/>
          <w:lang w:val="zh-CN"/>
        </w:rPr>
        <w:t>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r>
        <w:rPr>
          <w:rFonts w:hint="eastAsia" w:ascii="楷体" w:hAnsi="楷体" w:cs="楷体"/>
        </w:rPr>
        <w:t>可登陆西安政府采购网（www.xazfcg.gov.cn）重要通知专栏和西安市财政局网站（www.xaczj.gov.cn）政府采购专栏中查询了解。</w:t>
      </w:r>
    </w:p>
    <w:p>
      <w:pPr>
        <w:pStyle w:val="3"/>
        <w:spacing w:line="240" w:lineRule="auto"/>
        <w:rPr>
          <w:rFonts w:ascii="楷体" w:hAnsi="楷体" w:cs="楷体"/>
        </w:rPr>
      </w:pPr>
      <w:bookmarkStart w:id="23" w:name="_Toc25613"/>
      <w:r>
        <w:rPr>
          <w:rFonts w:hint="eastAsia" w:ascii="楷体" w:hAnsi="楷体" w:cs="楷体"/>
        </w:rPr>
        <w:t>采购内容及需求</w:t>
      </w:r>
      <w:bookmarkEnd w:id="23"/>
    </w:p>
    <w:p>
      <w:pPr>
        <w:numPr>
          <w:ilvl w:val="0"/>
          <w:numId w:val="0"/>
        </w:numPr>
        <w:rPr>
          <w:rFonts w:hint="eastAsia" w:ascii="楷体" w:hAnsi="楷体" w:eastAsia="楷体" w:cs="楷体"/>
          <w:b/>
          <w:bCs/>
          <w:sz w:val="28"/>
          <w:szCs w:val="28"/>
          <w:highlight w:val="none"/>
          <w:lang w:val="en-US" w:eastAsia="zh-CN"/>
        </w:rPr>
      </w:pPr>
      <w:bookmarkStart w:id="24" w:name="_Toc5907_WPSOffice_Level1"/>
      <w:r>
        <w:rPr>
          <w:rFonts w:hint="eastAsia" w:ascii="楷体" w:hAnsi="楷体" w:cs="楷体"/>
          <w:b/>
          <w:color w:val="000000" w:themeColor="text1"/>
          <w14:textFill>
            <w14:solidFill>
              <w14:schemeClr w14:val="tx1"/>
            </w14:solidFill>
          </w14:textFill>
        </w:rPr>
        <w:t>一、采购内容</w:t>
      </w:r>
    </w:p>
    <w:tbl>
      <w:tblPr>
        <w:tblStyle w:val="48"/>
        <w:tblW w:w="9840"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30"/>
        <w:gridCol w:w="6210"/>
        <w:gridCol w:w="8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80" w:type="dxa"/>
          </w:tcPr>
          <w:p>
            <w:pPr>
              <w:spacing w:line="360" w:lineRule="auto"/>
              <w:ind w:left="0" w:leftChars="0" w:firstLine="0" w:firstLineChars="0"/>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1230" w:type="dxa"/>
          </w:tcPr>
          <w:p>
            <w:pPr>
              <w:spacing w:line="360" w:lineRule="auto"/>
              <w:ind w:left="0" w:leftChars="0" w:firstLine="0" w:firstLineChars="0"/>
              <w:jc w:val="both"/>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产品名称</w:t>
            </w:r>
          </w:p>
        </w:tc>
        <w:tc>
          <w:tcPr>
            <w:tcW w:w="6210" w:type="dxa"/>
          </w:tcPr>
          <w:p>
            <w:pPr>
              <w:spacing w:line="360" w:lineRule="auto"/>
              <w:ind w:left="0" w:leftChars="0" w:firstLine="0" w:firstLineChars="0"/>
              <w:jc w:val="center"/>
              <w:rPr>
                <w:rFonts w:hint="eastAsia" w:ascii="楷体" w:hAnsi="楷体" w:eastAsia="楷体" w:cs="楷体"/>
                <w:b/>
                <w:bCs/>
                <w:sz w:val="24"/>
                <w:szCs w:val="24"/>
              </w:rPr>
            </w:pPr>
            <w:r>
              <w:rPr>
                <w:rFonts w:hint="eastAsia" w:ascii="楷体" w:hAnsi="楷体" w:cs="楷体"/>
                <w:b/>
                <w:bCs/>
                <w:sz w:val="24"/>
                <w:szCs w:val="24"/>
                <w:lang w:val="en-US" w:eastAsia="zh-CN"/>
              </w:rPr>
              <w:t>技术</w:t>
            </w:r>
            <w:r>
              <w:rPr>
                <w:rFonts w:hint="eastAsia" w:ascii="楷体" w:hAnsi="楷体" w:eastAsia="楷体" w:cs="楷体"/>
                <w:b/>
                <w:bCs/>
                <w:sz w:val="24"/>
                <w:szCs w:val="24"/>
              </w:rPr>
              <w:t>参数</w:t>
            </w:r>
          </w:p>
        </w:tc>
        <w:tc>
          <w:tcPr>
            <w:tcW w:w="810" w:type="dxa"/>
            <w:vAlign w:val="center"/>
          </w:tcPr>
          <w:p>
            <w:pPr>
              <w:spacing w:line="360" w:lineRule="auto"/>
              <w:ind w:left="0" w:leftChars="0" w:firstLine="0" w:firstLineChars="0"/>
              <w:jc w:val="center"/>
              <w:rPr>
                <w:rFonts w:hint="eastAsia" w:ascii="楷体" w:hAnsi="楷体" w:eastAsia="楷体" w:cs="楷体"/>
                <w:b/>
                <w:bCs/>
                <w:sz w:val="24"/>
                <w:szCs w:val="24"/>
              </w:rPr>
            </w:pPr>
            <w:r>
              <w:rPr>
                <w:rFonts w:hint="eastAsia" w:ascii="楷体" w:hAnsi="楷体" w:eastAsia="楷体" w:cs="楷体"/>
                <w:b/>
                <w:bCs/>
                <w:sz w:val="24"/>
                <w:szCs w:val="24"/>
              </w:rPr>
              <w:t>数量</w:t>
            </w:r>
          </w:p>
        </w:tc>
        <w:tc>
          <w:tcPr>
            <w:tcW w:w="810" w:type="dxa"/>
            <w:vAlign w:val="center"/>
          </w:tcPr>
          <w:p>
            <w:pPr>
              <w:spacing w:line="360" w:lineRule="auto"/>
              <w:ind w:left="0" w:leftChars="0" w:firstLine="0" w:firstLineChars="0"/>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春秋执勤服</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参照《GA563-2009 警服 春秋执勤服》行业标准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颜色：藏蓝色</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面料：抗静电单面华达呢：50s/2*50s/2，涤64.4%，粘胶35%，0.6%导电纤维  </w:t>
            </w:r>
          </w:p>
          <w:p>
            <w:pPr>
              <w:spacing w:line="360" w:lineRule="auto"/>
              <w:ind w:left="240" w:leftChars="100" w:firstLine="240" w:firstLineChars="100"/>
              <w:rPr>
                <w:rFonts w:hint="eastAsia" w:ascii="楷体" w:hAnsi="楷体" w:eastAsia="楷体" w:cs="楷体"/>
                <w:sz w:val="24"/>
                <w:szCs w:val="24"/>
              </w:rPr>
            </w:pPr>
            <w:r>
              <w:rPr>
                <w:rFonts w:hint="eastAsia" w:ascii="楷体" w:hAnsi="楷体" w:eastAsia="楷体" w:cs="楷体"/>
                <w:sz w:val="24"/>
                <w:szCs w:val="24"/>
              </w:rPr>
              <w:t>袋布涤棉平布：涤80％棉20％，13tex/13tex</w:t>
            </w:r>
            <w:r>
              <w:rPr>
                <w:rFonts w:hint="eastAsia" w:ascii="楷体" w:hAnsi="楷体" w:eastAsia="楷体" w:cs="楷体"/>
                <w:sz w:val="24"/>
                <w:szCs w:val="24"/>
              </w:rPr>
              <w:br w:type="textWrapping"/>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2</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外长衬衣</w:t>
            </w:r>
          </w:p>
        </w:tc>
        <w:tc>
          <w:tcPr>
            <w:tcW w:w="6210" w:type="dxa"/>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符合《GA255-2009 警服 长袖制式衬衣》行业标准</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颜色：浅蓝色</w:t>
            </w:r>
          </w:p>
          <w:p>
            <w:pPr>
              <w:spacing w:line="360" w:lineRule="auto"/>
              <w:rPr>
                <w:rFonts w:hint="eastAsia" w:ascii="楷体" w:hAnsi="楷体" w:eastAsia="楷体" w:cs="楷体"/>
                <w:sz w:val="24"/>
                <w:szCs w:val="24"/>
              </w:rPr>
            </w:pPr>
            <w:r>
              <w:rPr>
                <w:rFonts w:hint="eastAsia" w:ascii="楷体" w:hAnsi="楷体" w:eastAsia="楷体" w:cs="楷体"/>
                <w:sz w:val="24"/>
                <w:szCs w:val="24"/>
              </w:rPr>
              <w:t>面料：涤棉交织绸，经250dtex涤纶异形丝，纬250dtex涤纶异形丝包缠棉，密度280×205/10CM、混纺比例（%）：棉20%,经纱涤100%,纬纱涤80%涤纶</w:t>
            </w:r>
            <w:r>
              <w:rPr>
                <w:rFonts w:hint="eastAsia" w:ascii="楷体" w:hAnsi="楷体" w:eastAsia="楷体" w:cs="楷体"/>
                <w:sz w:val="24"/>
                <w:szCs w:val="24"/>
              </w:rPr>
              <w:br w:type="textWrapping"/>
            </w:r>
            <w:r>
              <w:rPr>
                <w:rFonts w:hint="eastAsia" w:ascii="楷体" w:hAnsi="楷体" w:cs="楷体"/>
                <w:sz w:val="24"/>
                <w:szCs w:val="24"/>
                <w:lang w:val="en-US" w:eastAsia="zh-CN"/>
              </w:rPr>
              <w:t xml:space="preserve"> </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3</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夏执勤短袖</w:t>
            </w:r>
          </w:p>
        </w:tc>
        <w:tc>
          <w:tcPr>
            <w:tcW w:w="6210" w:type="dxa"/>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符合《GA568-2009 警服 夏执勤服》行业标准</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颜色：浅蓝色，面料：涤棉交织绸；经250dtex涤纶异形丝,纬250dtex涤纶异形丝包缠棉,密度280×205/10CM、混纺比例（%）：棉20%,经纱涤100%,纬纱涤80%涤纶</w:t>
            </w:r>
            <w:r>
              <w:rPr>
                <w:rFonts w:hint="eastAsia" w:ascii="楷体" w:hAnsi="楷体" w:eastAsia="楷体" w:cs="楷体"/>
                <w:sz w:val="24"/>
                <w:szCs w:val="24"/>
                <w:highlight w:val="none"/>
              </w:rPr>
              <w:br w:type="textWrapping"/>
            </w:r>
            <w:r>
              <w:rPr>
                <w:rFonts w:hint="eastAsia" w:ascii="楷体" w:hAnsi="楷体" w:cs="楷体"/>
                <w:sz w:val="24"/>
                <w:szCs w:val="24"/>
                <w:highlight w:val="none"/>
                <w:lang w:val="en-US" w:eastAsia="zh-CN"/>
              </w:rPr>
              <w:t xml:space="preserve"> </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1326</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4</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夏单裤</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参照《GA258-2009 警服 单裤》行业标准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面料：藏蓝色抗静电仿毛华达呢：60s/2*30s/2，涤64.4%，粘胶35%，0.6%导电纤维</w:t>
            </w:r>
          </w:p>
          <w:p>
            <w:pPr>
              <w:spacing w:line="360" w:lineRule="auto"/>
              <w:ind w:left="240" w:leftChars="100" w:firstLine="240" w:firstLineChars="100"/>
              <w:rPr>
                <w:rFonts w:hint="eastAsia" w:ascii="楷体" w:hAnsi="楷体" w:eastAsia="楷体" w:cs="楷体"/>
                <w:sz w:val="24"/>
                <w:szCs w:val="24"/>
              </w:rPr>
            </w:pPr>
            <w:r>
              <w:rPr>
                <w:rFonts w:hint="eastAsia" w:ascii="楷体" w:hAnsi="楷体" w:eastAsia="楷体" w:cs="楷体"/>
                <w:sz w:val="24"/>
                <w:szCs w:val="24"/>
              </w:rPr>
              <w:t>口袋布涤棉平布：涤80％棉20％,13tex/13tex</w:t>
            </w:r>
            <w:r>
              <w:rPr>
                <w:rFonts w:hint="eastAsia" w:ascii="楷体" w:hAnsi="楷体" w:eastAsia="楷体" w:cs="楷体"/>
                <w:sz w:val="24"/>
                <w:szCs w:val="24"/>
              </w:rPr>
              <w:br w:type="textWrapping"/>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cs="楷体"/>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5</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冬执勤服</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参照《GA565-2009 警服 冬执勤服》行业标准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面料：藏蓝色抗静电仿毛哔叽：36s/2*36s/2，涤64.4%，粘胶35%，0.6%导电纤维</w:t>
            </w:r>
          </w:p>
          <w:p>
            <w:pPr>
              <w:spacing w:line="360" w:lineRule="auto"/>
              <w:rPr>
                <w:rFonts w:hint="eastAsia" w:ascii="楷体" w:hAnsi="楷体" w:eastAsia="楷体" w:cs="楷体"/>
                <w:sz w:val="24"/>
                <w:szCs w:val="24"/>
              </w:rPr>
            </w:pPr>
            <w:r>
              <w:rPr>
                <w:rFonts w:hint="eastAsia" w:ascii="楷体" w:hAnsi="楷体" w:eastAsia="楷体" w:cs="楷体"/>
                <w:sz w:val="24"/>
                <w:szCs w:val="24"/>
              </w:rPr>
              <w:t>内胆：超细纤维絮片，身/袖：200g/m2/150g/m2</w:t>
            </w:r>
          </w:p>
          <w:p>
            <w:pPr>
              <w:spacing w:line="360" w:lineRule="auto"/>
              <w:rPr>
                <w:rFonts w:hint="eastAsia" w:ascii="楷体" w:hAnsi="楷体" w:eastAsia="楷体" w:cs="楷体"/>
                <w:sz w:val="24"/>
                <w:szCs w:val="24"/>
              </w:rPr>
            </w:pPr>
            <w:r>
              <w:rPr>
                <w:rFonts w:hint="eastAsia" w:ascii="楷体" w:hAnsi="楷体" w:eastAsia="楷体" w:cs="楷体"/>
                <w:sz w:val="24"/>
                <w:szCs w:val="24"/>
              </w:rPr>
              <w:t>里料防静电涤纶长丝绸：经84dtex/48f（FDY)20dtex导电丝，纬84dtex/36f(FDY)</w:t>
            </w:r>
          </w:p>
          <w:p>
            <w:pPr>
              <w:spacing w:line="360" w:lineRule="auto"/>
              <w:rPr>
                <w:rFonts w:hint="eastAsia" w:ascii="楷体" w:hAnsi="楷体" w:eastAsia="楷体" w:cs="楷体"/>
                <w:sz w:val="24"/>
                <w:szCs w:val="24"/>
              </w:rPr>
            </w:pPr>
            <w:r>
              <w:rPr>
                <w:rFonts w:hint="eastAsia" w:ascii="楷体" w:hAnsi="楷体" w:eastAsia="楷体" w:cs="楷体"/>
                <w:sz w:val="24"/>
                <w:szCs w:val="24"/>
              </w:rPr>
              <w:t>防静电涤纶平纹绸：68D×68D</w:t>
            </w:r>
          </w:p>
          <w:p>
            <w:pPr>
              <w:spacing w:line="360" w:lineRule="auto"/>
              <w:rPr>
                <w:rFonts w:hint="eastAsia" w:ascii="楷体" w:hAnsi="楷体" w:eastAsia="楷体" w:cs="楷体"/>
                <w:sz w:val="24"/>
                <w:szCs w:val="24"/>
              </w:rPr>
            </w:pPr>
            <w:r>
              <w:rPr>
                <w:rFonts w:hint="eastAsia" w:ascii="楷体" w:hAnsi="楷体" w:eastAsia="楷体" w:cs="楷体"/>
                <w:sz w:val="24"/>
                <w:szCs w:val="24"/>
              </w:rPr>
              <w:t>袋布涤棉布：涤80％棉20％，13tex×13tex</w:t>
            </w:r>
          </w:p>
          <w:p>
            <w:pPr>
              <w:spacing w:line="360" w:lineRule="auto"/>
              <w:ind w:left="240" w:leftChars="100" w:firstLine="240" w:firstLineChars="100"/>
              <w:rPr>
                <w:rFonts w:hint="eastAsia" w:ascii="楷体" w:hAnsi="楷体" w:eastAsia="楷体" w:cs="楷体"/>
                <w:sz w:val="24"/>
                <w:szCs w:val="24"/>
              </w:rPr>
            </w:pPr>
            <w:r>
              <w:rPr>
                <w:rFonts w:hint="eastAsia" w:ascii="楷体" w:hAnsi="楷体" w:eastAsia="楷体" w:cs="楷体"/>
                <w:sz w:val="24"/>
                <w:szCs w:val="24"/>
              </w:rPr>
              <w:t xml:space="preserve">毛领平剪绒：绒毛高10mm </w:t>
            </w:r>
            <w:r>
              <w:rPr>
                <w:rFonts w:hint="eastAsia" w:ascii="楷体" w:hAnsi="楷体" w:eastAsia="楷体" w:cs="楷体"/>
                <w:sz w:val="24"/>
                <w:szCs w:val="24"/>
              </w:rPr>
              <w:br w:type="textWrapping"/>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802</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大檐帽/女卷檐帽（含帽徽）</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符合《GA317-2010 警帽 大檐帽》行业标准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1、帽顶、帽瓦面料:藏蓝色涤纶棉交织绸,经250dtex涤纶纶异形长丝纬250dtex涤纶纶异形长丝与棉混纺；纤维含量:经纱涤纶纶100%，纬纱涤纶80%棉20%；密度290根/10cm×213根/10cm防透处理</w:t>
            </w:r>
          </w:p>
          <w:p>
            <w:pPr>
              <w:spacing w:line="360" w:lineRule="auto"/>
              <w:rPr>
                <w:rFonts w:hint="eastAsia" w:ascii="楷体" w:hAnsi="楷体" w:eastAsia="楷体" w:cs="楷体"/>
                <w:sz w:val="24"/>
                <w:szCs w:val="24"/>
              </w:rPr>
            </w:pPr>
            <w:r>
              <w:rPr>
                <w:rFonts w:hint="eastAsia" w:ascii="楷体" w:hAnsi="楷体" w:eastAsia="楷体" w:cs="楷体"/>
                <w:sz w:val="24"/>
                <w:szCs w:val="24"/>
              </w:rPr>
              <w:t>2、帽面、帽墙面料:精梳毛涤纶混纺哔叽:羊毛70%，涤纶纶26%(含导电纤维)，氨纶4%,Nm80/2×Nm80/2</w:t>
            </w:r>
          </w:p>
          <w:p>
            <w:pPr>
              <w:spacing w:line="360" w:lineRule="auto"/>
              <w:rPr>
                <w:rFonts w:hint="eastAsia" w:ascii="楷体" w:hAnsi="楷体" w:eastAsia="楷体" w:cs="楷体"/>
                <w:sz w:val="24"/>
                <w:szCs w:val="24"/>
              </w:rPr>
            </w:pPr>
            <w:r>
              <w:rPr>
                <w:rFonts w:hint="eastAsia" w:ascii="楷体" w:hAnsi="楷体" w:eastAsia="楷体" w:cs="楷体"/>
                <w:sz w:val="24"/>
                <w:szCs w:val="24"/>
              </w:rPr>
              <w:t>3、帽徽、徽体为锌合金，螺钉为黄铜线，规格H62；螺母为铅黄铜棒，规格HPb59-1。执行标准：GA 270-2009</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7</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执勤帽</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参照《GA322-2010 警帽 便帽》行业标准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1、帽面、帽后开叉调节带面料:藏蓝色抗静电单面华达呢：50s/2*50s/2，涤64.4%，粘胶35%，0.6%导电纤维</w:t>
            </w:r>
          </w:p>
          <w:p>
            <w:pPr>
              <w:spacing w:line="360" w:lineRule="auto"/>
              <w:rPr>
                <w:rFonts w:hint="eastAsia" w:ascii="楷体" w:hAnsi="楷体" w:eastAsia="楷体" w:cs="楷体"/>
                <w:sz w:val="24"/>
                <w:szCs w:val="24"/>
              </w:rPr>
            </w:pPr>
            <w:r>
              <w:rPr>
                <w:rFonts w:hint="eastAsia" w:ascii="楷体" w:hAnsi="楷体" w:eastAsia="楷体" w:cs="楷体"/>
                <w:sz w:val="24"/>
                <w:szCs w:val="24"/>
              </w:rPr>
              <w:t>2、帽口条材料:涤纶棉斜纹布</w:t>
            </w:r>
          </w:p>
          <w:p>
            <w:pPr>
              <w:spacing w:line="360" w:lineRule="auto"/>
              <w:rPr>
                <w:rFonts w:hint="eastAsia" w:ascii="楷体" w:hAnsi="楷体" w:eastAsia="楷体" w:cs="楷体"/>
                <w:sz w:val="24"/>
                <w:szCs w:val="24"/>
              </w:rPr>
            </w:pPr>
            <w:r>
              <w:rPr>
                <w:rFonts w:hint="eastAsia" w:ascii="楷体" w:hAnsi="楷体" w:eastAsia="楷体" w:cs="楷体"/>
                <w:sz w:val="24"/>
                <w:szCs w:val="24"/>
              </w:rPr>
              <w:t>涤纶：65%棉35% 14×2/28</w:t>
            </w:r>
          </w:p>
          <w:p>
            <w:pPr>
              <w:spacing w:line="360" w:lineRule="auto"/>
              <w:rPr>
                <w:rFonts w:hint="eastAsia" w:ascii="楷体" w:hAnsi="楷体" w:eastAsia="楷体" w:cs="楷体"/>
                <w:sz w:val="24"/>
                <w:szCs w:val="24"/>
              </w:rPr>
            </w:pPr>
            <w:r>
              <w:rPr>
                <w:rFonts w:hint="eastAsia" w:ascii="楷体" w:hAnsi="楷体" w:eastAsia="楷体" w:cs="楷体"/>
                <w:sz w:val="24"/>
                <w:szCs w:val="24"/>
              </w:rPr>
              <w:t>3、帽墙垫条、缝头包布材料:涤纶棉平布:涤纶</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80%棉20%13tex/13tex,密度430×280/10c㎡ </w:t>
            </w:r>
          </w:p>
          <w:p>
            <w:pPr>
              <w:spacing w:line="360" w:lineRule="auto"/>
              <w:rPr>
                <w:rFonts w:hint="eastAsia" w:ascii="楷体" w:hAnsi="楷体" w:eastAsia="楷体" w:cs="楷体"/>
                <w:sz w:val="24"/>
                <w:szCs w:val="24"/>
              </w:rPr>
            </w:pPr>
            <w:r>
              <w:rPr>
                <w:rFonts w:hint="eastAsia" w:ascii="楷体" w:hAnsi="楷体" w:eastAsia="楷体" w:cs="楷体"/>
                <w:sz w:val="24"/>
                <w:szCs w:val="24"/>
              </w:rPr>
              <w:t>4、帽顶、后帽墙复合布材料:涤纶纶长丝网纱</w:t>
            </w:r>
          </w:p>
          <w:p>
            <w:pPr>
              <w:spacing w:line="360" w:lineRule="auto"/>
              <w:rPr>
                <w:rFonts w:hint="eastAsia" w:ascii="楷体" w:hAnsi="楷体" w:eastAsia="楷体" w:cs="楷体"/>
                <w:sz w:val="24"/>
                <w:szCs w:val="24"/>
              </w:rPr>
            </w:pPr>
            <w:r>
              <w:rPr>
                <w:rFonts w:hint="eastAsia" w:ascii="楷体" w:hAnsi="楷体" w:eastAsia="楷体" w:cs="楷体"/>
                <w:sz w:val="24"/>
                <w:szCs w:val="24"/>
              </w:rPr>
              <w:t>布、经纱×纬纱,50D/24f×50D×24f质量,73g/㎡</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8</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内腰带</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符合《GA290-2001 警用服饰 内腰带》行业标准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1、皮质腰带，自动滑扣，99款黑色内腰带</w:t>
            </w:r>
          </w:p>
          <w:p>
            <w:pPr>
              <w:spacing w:line="360" w:lineRule="auto"/>
              <w:rPr>
                <w:rFonts w:hint="eastAsia" w:ascii="楷体" w:hAnsi="楷体" w:eastAsia="楷体" w:cs="楷体"/>
                <w:sz w:val="24"/>
                <w:szCs w:val="24"/>
              </w:rPr>
            </w:pPr>
            <w:r>
              <w:rPr>
                <w:rFonts w:hint="eastAsia" w:ascii="楷体" w:hAnsi="楷体" w:eastAsia="楷体" w:cs="楷体"/>
                <w:sz w:val="24"/>
                <w:szCs w:val="24"/>
              </w:rPr>
              <w:t>2、材质：钎子（带扣）为锌合金，规格为ZZnALD4-3A，质量要求GB/T8738标准；带体面层和带箍为黑色半光亮缎纹黄牛移膜革，带体里层为黑色黄牛皮纹聚氨酯合成革。</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9</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单皮鞋</w:t>
            </w:r>
          </w:p>
        </w:tc>
        <w:tc>
          <w:tcPr>
            <w:tcW w:w="6210" w:type="dxa"/>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符合《GA 309-2021警鞋 男单皮鞋》、《GA 310-2021警鞋 女单皮鞋》</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结构：采用胶粘工艺成型，鞋帮为围盖、系带式基本结构，鞋口为软口，鞋面为黑色黄牛鞋面革，帮里为浅黄色牛头层鞋里革，鞋底为塑料沿条坡跟橡胶底。鞋面革：黑色黄牛鞋面革，厚度：1.2—1.5mm，符合QB/T1873-2004二型革要求。鞋里革：浅黄色牛头层鞋里革。符合QB/T2680-2004头层皮要求。</w:t>
            </w:r>
            <w:r>
              <w:rPr>
                <w:rFonts w:hint="eastAsia" w:ascii="楷体" w:hAnsi="楷体" w:eastAsia="楷体" w:cs="楷体"/>
                <w:sz w:val="24"/>
                <w:szCs w:val="24"/>
                <w:highlight w:val="none"/>
              </w:rPr>
              <w:br w:type="textWrapping"/>
            </w:r>
            <w:r>
              <w:rPr>
                <w:rFonts w:hint="eastAsia" w:ascii="楷体" w:hAnsi="楷体" w:cs="楷体"/>
                <w:sz w:val="24"/>
                <w:szCs w:val="24"/>
                <w:highlight w:val="none"/>
                <w:lang w:val="en-US" w:eastAsia="zh-CN"/>
              </w:rPr>
              <w:t xml:space="preserve"> </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10</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标志（含胸徽、警衔）</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软胸徽：</w:t>
            </w:r>
          </w:p>
          <w:p>
            <w:pPr>
              <w:spacing w:line="360" w:lineRule="auto"/>
              <w:rPr>
                <w:rFonts w:hint="eastAsia" w:ascii="楷体" w:hAnsi="楷体" w:eastAsia="楷体" w:cs="楷体"/>
                <w:sz w:val="24"/>
                <w:szCs w:val="24"/>
              </w:rPr>
            </w:pPr>
            <w:r>
              <w:rPr>
                <w:rFonts w:hint="eastAsia" w:ascii="楷体" w:hAnsi="楷体" w:eastAsia="楷体" w:cs="楷体"/>
                <w:sz w:val="24"/>
                <w:szCs w:val="24"/>
              </w:rPr>
              <w:t>符合《GA674-2007 警用服饰 丝织胸徽》行业标准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材质：版面由涤纶低弹丝经纱及涤纶低弹丝纬纱组成，平纹经纱90D圆光，纬纱100D；缎纹经纱50D圆光，纬纱100D。粘合衬为40g/m²无纺粘合衬，搭扣带为锦丝搭扣带A面，锁边线面线为100D涤纶低弹丝，锁边线底线为11.8×3（±3%）涤纶缝纫线。</w:t>
            </w:r>
          </w:p>
          <w:p>
            <w:pPr>
              <w:spacing w:line="360" w:lineRule="auto"/>
              <w:rPr>
                <w:rFonts w:hint="eastAsia" w:ascii="楷体" w:hAnsi="楷体" w:eastAsia="楷体" w:cs="楷体"/>
                <w:sz w:val="24"/>
                <w:szCs w:val="24"/>
              </w:rPr>
            </w:pPr>
            <w:r>
              <w:rPr>
                <w:rFonts w:hint="eastAsia" w:ascii="楷体" w:hAnsi="楷体" w:eastAsia="楷体" w:cs="楷体"/>
                <w:sz w:val="24"/>
                <w:szCs w:val="24"/>
              </w:rPr>
              <w:t>软肩章：</w:t>
            </w:r>
          </w:p>
          <w:p>
            <w:pPr>
              <w:spacing w:line="360" w:lineRule="auto"/>
              <w:rPr>
                <w:rFonts w:hint="eastAsia" w:ascii="楷体" w:hAnsi="楷体" w:eastAsia="楷体" w:cs="楷体"/>
                <w:sz w:val="24"/>
                <w:szCs w:val="24"/>
              </w:rPr>
            </w:pPr>
            <w:r>
              <w:rPr>
                <w:rFonts w:hint="eastAsia" w:ascii="楷体" w:hAnsi="楷体" w:eastAsia="楷体" w:cs="楷体"/>
                <w:sz w:val="24"/>
                <w:szCs w:val="24"/>
              </w:rPr>
              <w:t>符合《GA287-2017 警用服饰 软肩章》行业标准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面料由150D涤纶低弹丝提花丝织布组成、面料粘合衬由730MSP织造纱衬组成，夹层粘合衬由EVA0.8mm非织造石蜡衬；底布由涤棉平纹衬布组成；袢带为涤纶丝织带，规格宽（9±1）mm；缝纫为涤纶缝纫线。</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500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11</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领带（含领带夹）</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1、领带：</w:t>
            </w:r>
          </w:p>
          <w:p>
            <w:pPr>
              <w:spacing w:line="360" w:lineRule="auto"/>
              <w:rPr>
                <w:rFonts w:hint="eastAsia" w:ascii="楷体" w:hAnsi="楷体" w:eastAsia="楷体" w:cs="楷体"/>
                <w:sz w:val="24"/>
                <w:szCs w:val="24"/>
              </w:rPr>
            </w:pPr>
            <w:r>
              <w:rPr>
                <w:rFonts w:hint="eastAsia" w:ascii="楷体" w:hAnsi="楷体" w:eastAsia="楷体" w:cs="楷体"/>
                <w:sz w:val="24"/>
                <w:szCs w:val="24"/>
              </w:rPr>
              <w:t>符合《GA253-2000警服检验》行业标准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材质：采用90%涤纶丝与10%桑蚕丝交织面料，面料经纱规格56dtex（50D），面料纬纱规格84dtex（75D）</w:t>
            </w:r>
          </w:p>
          <w:p>
            <w:pPr>
              <w:spacing w:line="360" w:lineRule="auto"/>
              <w:rPr>
                <w:rFonts w:hint="eastAsia" w:ascii="楷体" w:hAnsi="楷体" w:eastAsia="楷体" w:cs="楷体"/>
                <w:sz w:val="24"/>
                <w:szCs w:val="24"/>
              </w:rPr>
            </w:pPr>
            <w:r>
              <w:rPr>
                <w:rFonts w:hint="eastAsia" w:ascii="楷体" w:hAnsi="楷体" w:eastAsia="楷体" w:cs="楷体"/>
                <w:sz w:val="24"/>
                <w:szCs w:val="24"/>
              </w:rPr>
              <w:t>2、领带夹：</w:t>
            </w:r>
          </w:p>
          <w:p>
            <w:pPr>
              <w:spacing w:line="360" w:lineRule="auto"/>
              <w:rPr>
                <w:rFonts w:hint="eastAsia" w:ascii="楷体" w:hAnsi="楷体" w:eastAsia="楷体" w:cs="楷体"/>
                <w:sz w:val="24"/>
                <w:szCs w:val="24"/>
              </w:rPr>
            </w:pPr>
            <w:r>
              <w:rPr>
                <w:rFonts w:hint="eastAsia" w:ascii="楷体" w:hAnsi="楷体" w:eastAsia="楷体" w:cs="楷体"/>
                <w:sz w:val="24"/>
                <w:szCs w:val="24"/>
              </w:rPr>
              <w:t>符合《GA 283-2001 警用服饰 领带夹》行业标准</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663</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12</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警号</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符合《GA674-2007 警用服饰 丝织胸徽》行业标准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版面由涤纶低弹丝经纱及涤纶低弹丝纬纱组成，平纹经纱90D圆光，纬纱100D；缎纹经纱50D圆光，纬纱100D。粘合衬为40g/m²（±3%）无纺粘合衬，搭扣带为锦丝搭扣带A面，锁边线面线为100D涤纶低弹丝，锁边线底线为11.8×3（±3%）涤纶缝纫线。</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1500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13</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作训鞋</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参照《警鞋 2018款作训鞋（试行稿）》标准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鞋面网布，涤纶长丝三维立体网眼间隔经编而成，材料：鞋帮复合布，1440dt/384涤长丝2×2黑色涤纶平稳帆布做面层，涤麻（麻含量不低于35%）混纺单线缝黑色无纺布做里层，经点状热熔胶复合而成；鞋面合成革，涤纶、绵纶纤维混合无纺布基+PU附膜，黑色；黑色；鞋里网布，涤纶长丝针织布+聚氨酯海绵+特丽可得点状复合，黑色；鞋底，EVA中底+橡胶外底胶粘复合，黑色；鞋垫，黑色涤纶长丝纬编布+蓝色聚氨酯发泡热压而成。</w:t>
            </w:r>
            <w:r>
              <w:rPr>
                <w:rFonts w:hint="eastAsia" w:ascii="楷体" w:hAnsi="楷体" w:eastAsia="楷体" w:cs="楷体"/>
                <w:sz w:val="24"/>
                <w:szCs w:val="24"/>
              </w:rPr>
              <w:br w:type="textWrapping"/>
            </w:r>
            <w:r>
              <w:rPr>
                <w:rFonts w:hint="eastAsia" w:ascii="楷体" w:hAnsi="楷体" w:cs="楷体"/>
                <w:sz w:val="24"/>
                <w:szCs w:val="24"/>
                <w:lang w:val="en-US" w:eastAsia="zh-CN"/>
              </w:rPr>
              <w:t xml:space="preserve"> </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2000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14</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T恤</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警用T恤颜色为藏蓝色。</w:t>
            </w:r>
          </w:p>
          <w:p>
            <w:pPr>
              <w:spacing w:line="360" w:lineRule="auto"/>
              <w:rPr>
                <w:rFonts w:hint="eastAsia" w:ascii="楷体" w:hAnsi="楷体" w:eastAsia="楷体" w:cs="楷体"/>
                <w:sz w:val="24"/>
                <w:szCs w:val="24"/>
              </w:rPr>
            </w:pPr>
            <w:r>
              <w:rPr>
                <w:rFonts w:hint="eastAsia" w:ascii="楷体" w:hAnsi="楷体" w:eastAsia="楷体" w:cs="楷体"/>
                <w:sz w:val="24"/>
                <w:szCs w:val="24"/>
              </w:rPr>
              <w:t>1.面料材质：速干面料;</w:t>
            </w:r>
          </w:p>
          <w:p>
            <w:pPr>
              <w:spacing w:line="360" w:lineRule="auto"/>
              <w:rPr>
                <w:rFonts w:hint="eastAsia" w:ascii="楷体" w:hAnsi="楷体" w:eastAsia="楷体" w:cs="楷体"/>
                <w:sz w:val="24"/>
                <w:szCs w:val="24"/>
              </w:rPr>
            </w:pPr>
            <w:r>
              <w:rPr>
                <w:rFonts w:hint="eastAsia" w:ascii="楷体" w:hAnsi="楷体" w:eastAsia="楷体" w:cs="楷体"/>
                <w:sz w:val="24"/>
                <w:szCs w:val="24"/>
              </w:rPr>
              <w:t>2.面料工艺：通过吸湿、排汗、抗菌、防臭处理;</w:t>
            </w:r>
          </w:p>
          <w:p>
            <w:pPr>
              <w:spacing w:line="360" w:lineRule="auto"/>
              <w:rPr>
                <w:rFonts w:hint="eastAsia" w:ascii="楷体" w:hAnsi="楷体" w:eastAsia="楷体" w:cs="楷体"/>
                <w:sz w:val="24"/>
                <w:szCs w:val="24"/>
              </w:rPr>
            </w:pPr>
            <w:r>
              <w:rPr>
                <w:rFonts w:hint="eastAsia" w:ascii="楷体" w:hAnsi="楷体" w:eastAsia="楷体" w:cs="楷体"/>
                <w:sz w:val="24"/>
                <w:szCs w:val="24"/>
              </w:rPr>
              <w:t>3.警用T恤标志：胸前刺绣本色“POLICE”标志;</w:t>
            </w:r>
          </w:p>
          <w:p>
            <w:pPr>
              <w:spacing w:line="360" w:lineRule="auto"/>
              <w:rPr>
                <w:rFonts w:hint="eastAsia" w:ascii="楷体" w:hAnsi="楷体" w:eastAsia="楷体" w:cs="楷体"/>
                <w:sz w:val="24"/>
                <w:szCs w:val="24"/>
              </w:rPr>
            </w:pPr>
            <w:r>
              <w:rPr>
                <w:rFonts w:hint="eastAsia" w:ascii="楷体" w:hAnsi="楷体" w:eastAsia="楷体" w:cs="楷体"/>
                <w:sz w:val="24"/>
                <w:szCs w:val="24"/>
              </w:rPr>
              <w:t>产品特点：手感柔软顺滑，穿着凉爽不粘身，夏天透气良好。属于速干衣，不易变形，不易脱色。具有杰出的吸湿性、抗静电性、耐水洗性和易去污性。</w:t>
            </w:r>
            <w:r>
              <w:rPr>
                <w:rFonts w:hint="eastAsia" w:ascii="楷体" w:hAnsi="楷体" w:eastAsia="楷体" w:cs="楷体"/>
                <w:sz w:val="24"/>
                <w:szCs w:val="24"/>
              </w:rPr>
              <w:br w:type="textWrapping"/>
            </w:r>
            <w:r>
              <w:rPr>
                <w:rFonts w:hint="eastAsia" w:ascii="楷体" w:hAnsi="楷体" w:cs="楷体"/>
                <w:sz w:val="24"/>
                <w:szCs w:val="24"/>
                <w:lang w:val="en-US" w:eastAsia="zh-CN"/>
              </w:rPr>
              <w:t xml:space="preserve">  </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1500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15</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蛙服</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颜色：深蓝色</w:t>
            </w:r>
          </w:p>
          <w:p>
            <w:pPr>
              <w:spacing w:line="360" w:lineRule="auto"/>
              <w:rPr>
                <w:rFonts w:hint="eastAsia" w:ascii="楷体" w:hAnsi="楷体" w:eastAsia="楷体" w:cs="楷体"/>
                <w:sz w:val="24"/>
                <w:szCs w:val="24"/>
              </w:rPr>
            </w:pPr>
            <w:r>
              <w:rPr>
                <w:rFonts w:hint="eastAsia" w:ascii="楷体" w:hAnsi="楷体" w:eastAsia="楷体" w:cs="楷体"/>
                <w:sz w:val="24"/>
                <w:szCs w:val="24"/>
              </w:rPr>
              <w:t>布料：梭织：棉丝斜纹布</w:t>
            </w:r>
          </w:p>
          <w:p>
            <w:pPr>
              <w:spacing w:line="360" w:lineRule="auto"/>
              <w:rPr>
                <w:rFonts w:hint="eastAsia" w:ascii="楷体" w:hAnsi="楷体" w:eastAsia="楷体" w:cs="楷体"/>
                <w:sz w:val="24"/>
                <w:szCs w:val="24"/>
              </w:rPr>
            </w:pPr>
            <w:r>
              <w:rPr>
                <w:rFonts w:hint="eastAsia" w:ascii="楷体" w:hAnsi="楷体" w:eastAsia="楷体" w:cs="楷体"/>
                <w:sz w:val="24"/>
                <w:szCs w:val="24"/>
              </w:rPr>
              <w:t>针织：提花拉架布；</w:t>
            </w:r>
          </w:p>
          <w:p>
            <w:pPr>
              <w:spacing w:line="360" w:lineRule="auto"/>
              <w:rPr>
                <w:rFonts w:hint="eastAsia" w:ascii="楷体" w:hAnsi="楷体" w:eastAsia="楷体" w:cs="楷体"/>
                <w:sz w:val="24"/>
                <w:szCs w:val="24"/>
              </w:rPr>
            </w:pPr>
            <w:r>
              <w:rPr>
                <w:rFonts w:hint="eastAsia" w:ascii="楷体" w:hAnsi="楷体" w:eastAsia="楷体" w:cs="楷体"/>
                <w:sz w:val="24"/>
                <w:szCs w:val="24"/>
              </w:rPr>
              <w:t>成分：97%的棉3%的氨纶布料</w:t>
            </w:r>
          </w:p>
          <w:p>
            <w:pPr>
              <w:spacing w:line="360" w:lineRule="auto"/>
              <w:rPr>
                <w:rFonts w:hint="eastAsia" w:ascii="楷体" w:hAnsi="楷体" w:eastAsia="楷体" w:cs="楷体"/>
                <w:sz w:val="24"/>
                <w:szCs w:val="24"/>
              </w:rPr>
            </w:pPr>
            <w:r>
              <w:rPr>
                <w:rFonts w:hint="eastAsia" w:ascii="楷体" w:hAnsi="楷体" w:eastAsia="楷体" w:cs="楷体"/>
                <w:sz w:val="24"/>
                <w:szCs w:val="24"/>
              </w:rPr>
              <w:t>特性：纯棉轻松保暖，柔和贴身、</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"http://baike.baidu.com/view/653782.htm" \t "_blank" </w:instrText>
            </w:r>
            <w:r>
              <w:rPr>
                <w:rFonts w:hint="eastAsia" w:ascii="楷体" w:hAnsi="楷体" w:eastAsia="楷体" w:cs="楷体"/>
                <w:sz w:val="24"/>
                <w:szCs w:val="24"/>
              </w:rPr>
              <w:fldChar w:fldCharType="separate"/>
            </w:r>
            <w:r>
              <w:rPr>
                <w:rFonts w:hint="eastAsia" w:ascii="楷体" w:hAnsi="楷体" w:eastAsia="楷体" w:cs="楷体"/>
                <w:sz w:val="24"/>
                <w:szCs w:val="24"/>
              </w:rPr>
              <w:t>吸湿性</w:t>
            </w:r>
            <w:r>
              <w:rPr>
                <w:rFonts w:hint="eastAsia" w:ascii="楷体" w:hAnsi="楷体" w:eastAsia="楷体" w:cs="楷体"/>
                <w:sz w:val="24"/>
                <w:szCs w:val="24"/>
              </w:rPr>
              <w:fldChar w:fldCharType="end"/>
            </w:r>
            <w:r>
              <w:rPr>
                <w:rFonts w:hint="eastAsia" w:ascii="楷体" w:hAnsi="楷体" w:eastAsia="楷体" w:cs="楷体"/>
                <w:sz w:val="24"/>
                <w:szCs w:val="24"/>
              </w:rPr>
              <w:t>、透气性甚佳、不易过敏。氨纶具有优异的弹性</w:t>
            </w:r>
          </w:p>
          <w:p>
            <w:pPr>
              <w:spacing w:line="360" w:lineRule="auto"/>
              <w:rPr>
                <w:rFonts w:hint="eastAsia" w:ascii="楷体" w:hAnsi="楷体" w:eastAsia="楷体" w:cs="楷体"/>
                <w:sz w:val="24"/>
                <w:szCs w:val="24"/>
              </w:rPr>
            </w:pPr>
            <w:r>
              <w:rPr>
                <w:rFonts w:hint="eastAsia" w:ascii="楷体" w:hAnsi="楷体" w:eastAsia="楷体" w:cs="楷体"/>
                <w:sz w:val="24"/>
                <w:szCs w:val="24"/>
              </w:rPr>
              <w:t>克重：梭织：斜纹布180克</w:t>
            </w:r>
          </w:p>
          <w:p>
            <w:pPr>
              <w:spacing w:line="360" w:lineRule="auto"/>
              <w:rPr>
                <w:rFonts w:hint="eastAsia" w:ascii="楷体" w:hAnsi="楷体" w:eastAsia="楷体" w:cs="楷体"/>
                <w:sz w:val="24"/>
                <w:szCs w:val="24"/>
              </w:rPr>
            </w:pPr>
            <w:r>
              <w:rPr>
                <w:rFonts w:hint="eastAsia" w:ascii="楷体" w:hAnsi="楷体" w:eastAsia="楷体" w:cs="楷体"/>
                <w:sz w:val="24"/>
                <w:szCs w:val="24"/>
              </w:rPr>
              <w:t>针织：提花拉架布180克</w:t>
            </w:r>
          </w:p>
          <w:p>
            <w:pPr>
              <w:spacing w:line="360" w:lineRule="auto"/>
              <w:rPr>
                <w:rFonts w:hint="eastAsia" w:ascii="楷体" w:hAnsi="楷体" w:eastAsia="楷体" w:cs="楷体"/>
                <w:sz w:val="24"/>
                <w:szCs w:val="24"/>
              </w:rPr>
            </w:pPr>
            <w:r>
              <w:rPr>
                <w:rFonts w:hint="eastAsia" w:ascii="楷体" w:hAnsi="楷体" w:eastAsia="楷体" w:cs="楷体"/>
                <w:sz w:val="24"/>
                <w:szCs w:val="24"/>
              </w:rPr>
              <w:t>插入式护膝护垫采用50度高压发泡EVA耐冲击、耐磨、坚韧、防滑、柔软、轻便。</w:t>
            </w:r>
          </w:p>
          <w:p>
            <w:pPr>
              <w:spacing w:line="360" w:lineRule="auto"/>
              <w:rPr>
                <w:rFonts w:hint="eastAsia" w:ascii="楷体" w:hAnsi="楷体" w:eastAsia="楷体" w:cs="楷体"/>
                <w:sz w:val="24"/>
                <w:szCs w:val="24"/>
                <w:lang w:eastAsia="zh-CN"/>
              </w:rPr>
            </w:pPr>
            <w:r>
              <w:rPr>
                <w:rFonts w:hint="eastAsia" w:ascii="楷体" w:hAnsi="楷体" w:eastAsia="楷体" w:cs="楷体"/>
                <w:sz w:val="24"/>
                <w:szCs w:val="24"/>
              </w:rPr>
              <w:t>功能部位:（立领、腋下、肩胛、肘膝、腰胯、裤裆等）采用拼接处理</w:t>
            </w:r>
            <w:r>
              <w:rPr>
                <w:rFonts w:hint="eastAsia" w:ascii="楷体" w:hAnsi="楷体" w:cs="楷体"/>
                <w:sz w:val="24"/>
                <w:szCs w:val="24"/>
                <w:lang w:eastAsia="zh-CN"/>
              </w:rPr>
              <w:t>。</w:t>
            </w:r>
            <w:r>
              <w:rPr>
                <w:rFonts w:hint="eastAsia" w:ascii="楷体" w:hAnsi="楷体" w:cs="楷体"/>
                <w:sz w:val="24"/>
                <w:szCs w:val="24"/>
                <w:lang w:eastAsia="zh-CN"/>
              </w:rPr>
              <w:br w:type="textWrapping"/>
            </w:r>
            <w:r>
              <w:rPr>
                <w:rFonts w:hint="eastAsia" w:ascii="楷体" w:hAnsi="楷体" w:cs="楷体"/>
                <w:sz w:val="24"/>
                <w:szCs w:val="24"/>
                <w:lang w:val="en-US" w:eastAsia="zh-CN"/>
              </w:rPr>
              <w:t xml:space="preserve">  </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140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16</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蛙服帽</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颜色:藏蓝色；</w:t>
            </w:r>
          </w:p>
          <w:p>
            <w:pPr>
              <w:spacing w:line="360" w:lineRule="auto"/>
              <w:rPr>
                <w:rFonts w:hint="eastAsia" w:ascii="楷体" w:hAnsi="楷体" w:eastAsia="楷体" w:cs="楷体"/>
                <w:sz w:val="24"/>
                <w:szCs w:val="24"/>
              </w:rPr>
            </w:pPr>
            <w:r>
              <w:rPr>
                <w:rFonts w:hint="eastAsia" w:ascii="楷体" w:hAnsi="楷体" w:eastAsia="楷体" w:cs="楷体"/>
                <w:sz w:val="24"/>
                <w:szCs w:val="24"/>
              </w:rPr>
              <w:t>标识:刺绣；“警徽”图案；</w:t>
            </w:r>
          </w:p>
          <w:p>
            <w:pPr>
              <w:spacing w:line="360" w:lineRule="auto"/>
              <w:rPr>
                <w:rFonts w:hint="eastAsia" w:ascii="楷体" w:hAnsi="楷体" w:eastAsia="楷体" w:cs="楷体"/>
                <w:sz w:val="24"/>
                <w:szCs w:val="24"/>
                <w:lang w:eastAsia="zh-CN"/>
              </w:rPr>
            </w:pPr>
            <w:r>
              <w:rPr>
                <w:rFonts w:hint="eastAsia" w:ascii="楷体" w:hAnsi="楷体" w:eastAsia="楷体" w:cs="楷体"/>
                <w:sz w:val="24"/>
                <w:szCs w:val="24"/>
              </w:rPr>
              <w:t>尺码:设计有调节扣，可根据头围大小自由调节</w:t>
            </w:r>
            <w:r>
              <w:rPr>
                <w:rFonts w:hint="eastAsia" w:ascii="楷体" w:hAnsi="楷体" w:cs="楷体"/>
                <w:sz w:val="24"/>
                <w:szCs w:val="24"/>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40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17</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防刺服</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自动磁吸战术背心扣具，胸部预设有执法记录仪，对讲机，手唛等配件的挂点。腰封两侧采用魔术毛设计，可根据用户的需求自行加装配套的附包。背心正面预设有勤务面板的挂点。背心正面和背面配有大面积的镭射切割魔术毛，方便黏贴识别章和士气章。</w:t>
            </w:r>
          </w:p>
          <w:p>
            <w:pPr>
              <w:spacing w:line="360" w:lineRule="auto"/>
              <w:rPr>
                <w:rFonts w:hint="eastAsia" w:ascii="楷体" w:hAnsi="楷体" w:eastAsia="楷体" w:cs="楷体"/>
                <w:sz w:val="24"/>
                <w:szCs w:val="24"/>
              </w:rPr>
            </w:pPr>
            <w:r>
              <w:rPr>
                <w:rFonts w:hint="eastAsia" w:ascii="楷体" w:hAnsi="楷体" w:eastAsia="楷体" w:cs="楷体"/>
                <w:sz w:val="24"/>
                <w:szCs w:val="24"/>
              </w:rPr>
              <w:t>防护面积：符合《GA 68-2019警用防刺服》防刺层由前胸、后背组成。防刺层机构由外至内依次为∶≥35层高分子聚乙烯浸胶纤维毡+1层5.0mm厚泡沫组成，防护面积≥0.266㎡</w:t>
            </w:r>
          </w:p>
          <w:p>
            <w:pPr>
              <w:spacing w:line="360" w:lineRule="auto"/>
              <w:rPr>
                <w:rFonts w:hint="eastAsia" w:ascii="楷体" w:hAnsi="楷体" w:eastAsia="楷体" w:cs="楷体"/>
                <w:sz w:val="24"/>
                <w:szCs w:val="24"/>
              </w:rPr>
            </w:pPr>
            <w:r>
              <w:rPr>
                <w:rFonts w:hint="eastAsia" w:ascii="楷体" w:hAnsi="楷体" w:eastAsia="楷体" w:cs="楷体"/>
                <w:sz w:val="24"/>
                <w:szCs w:val="24"/>
              </w:rPr>
              <w:t>提供第三方检测机构出具的检测报告复印件并加盖公章；提供不少于300万产品责任险。</w:t>
            </w:r>
            <w:r>
              <w:rPr>
                <w:rFonts w:hint="eastAsia" w:ascii="楷体" w:hAnsi="楷体" w:eastAsia="楷体" w:cs="楷体"/>
                <w:sz w:val="24"/>
                <w:szCs w:val="24"/>
              </w:rPr>
              <w:br w:type="textWrapping"/>
            </w:r>
            <w:r>
              <w:rPr>
                <w:rFonts w:hint="eastAsia" w:ascii="楷体" w:hAnsi="楷体" w:cs="楷体"/>
                <w:sz w:val="24"/>
                <w:szCs w:val="24"/>
                <w:lang w:val="en-US" w:eastAsia="zh-CN"/>
              </w:rPr>
              <w:t xml:space="preserve"> </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18</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高弹速干夏执勤服</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短袖上衣：</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rPr>
              <w:t>面料交织绸：纬纱：棉15%；聚酯纤维：85%；甲醛含量：不得检出；断裂强力N：经向1200，纬向680；单位面积质量g/㎡:143；密度：根/10cm：经密283.6，纬密209.2；纱线线密度：经纱27.3tex×3，纬纱25.5tex。颜色：月白蓝</w:t>
            </w:r>
            <w:r>
              <w:rPr>
                <w:rFonts w:hint="eastAsia" w:ascii="楷体" w:hAnsi="楷体" w:cs="楷体"/>
                <w:sz w:val="24"/>
                <w:szCs w:val="24"/>
                <w:lang w:val="en-US" w:eastAsia="zh-CN"/>
              </w:rPr>
              <w:t>色。</w:t>
            </w:r>
          </w:p>
          <w:p>
            <w:pPr>
              <w:spacing w:line="360" w:lineRule="auto"/>
              <w:rPr>
                <w:rFonts w:hint="eastAsia" w:ascii="楷体" w:hAnsi="楷体" w:eastAsia="楷体" w:cs="楷体"/>
                <w:sz w:val="24"/>
                <w:szCs w:val="24"/>
              </w:rPr>
            </w:pPr>
            <w:r>
              <w:rPr>
                <w:rFonts w:hint="eastAsia" w:ascii="楷体" w:hAnsi="楷体" w:eastAsia="楷体" w:cs="楷体"/>
                <w:sz w:val="24"/>
                <w:szCs w:val="24"/>
              </w:rPr>
              <w:t>裤子：</w:t>
            </w:r>
          </w:p>
          <w:p>
            <w:pPr>
              <w:spacing w:line="360" w:lineRule="auto"/>
              <w:rPr>
                <w:rFonts w:hint="eastAsia" w:ascii="楷体" w:hAnsi="楷体" w:eastAsia="楷体" w:cs="楷体"/>
                <w:sz w:val="24"/>
                <w:szCs w:val="24"/>
              </w:rPr>
            </w:pPr>
            <w:r>
              <w:rPr>
                <w:rFonts w:hint="eastAsia" w:ascii="楷体" w:hAnsi="楷体" w:eastAsia="楷体" w:cs="楷体"/>
                <w:sz w:val="24"/>
                <w:szCs w:val="24"/>
              </w:rPr>
              <w:t>面料:聚酰胺纤维(锦纶、尼龙) 86.7%，聚氨酯弹性纤维(氨纶) 13.3%</w:t>
            </w:r>
          </w:p>
          <w:p>
            <w:pPr>
              <w:spacing w:line="360" w:lineRule="auto"/>
              <w:ind w:left="240" w:leftChars="10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rPr>
              <w:t>颜色:藏青</w:t>
            </w:r>
            <w:r>
              <w:rPr>
                <w:rFonts w:hint="eastAsia" w:ascii="楷体" w:hAnsi="楷体" w:cs="楷体"/>
                <w:sz w:val="24"/>
                <w:szCs w:val="24"/>
                <w:lang w:val="en-US" w:eastAsia="zh-CN"/>
              </w:rPr>
              <w:t>色。</w:t>
            </w:r>
            <w:r>
              <w:rPr>
                <w:rFonts w:hint="eastAsia" w:ascii="楷体" w:hAnsi="楷体" w:cs="楷体"/>
                <w:sz w:val="24"/>
                <w:szCs w:val="24"/>
                <w:lang w:val="en-US" w:eastAsia="zh-CN"/>
              </w:rPr>
              <w:br w:type="textWrapping"/>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default" w:ascii="楷体" w:hAnsi="楷体" w:eastAsia="楷体" w:cs="楷体"/>
                <w:sz w:val="24"/>
                <w:szCs w:val="24"/>
                <w:lang w:val="en-US" w:eastAsia="zh-CN"/>
              </w:rPr>
            </w:pPr>
            <w:r>
              <w:rPr>
                <w:rFonts w:hint="eastAsia" w:ascii="楷体" w:hAnsi="楷体" w:cs="楷体"/>
                <w:sz w:val="24"/>
                <w:szCs w:val="24"/>
                <w:lang w:val="en-US" w:eastAsia="zh-CN"/>
              </w:rPr>
              <w:t>140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cs="楷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lang w:eastAsia="zh-CN"/>
              </w:rPr>
            </w:pPr>
            <w:r>
              <w:rPr>
                <w:rFonts w:hint="eastAsia" w:ascii="楷体" w:hAnsi="楷体" w:eastAsia="楷体" w:cs="楷体"/>
                <w:sz w:val="24"/>
                <w:szCs w:val="24"/>
              </w:rPr>
              <w:t>1</w:t>
            </w:r>
            <w:r>
              <w:rPr>
                <w:rFonts w:hint="eastAsia" w:ascii="楷体" w:hAnsi="楷体" w:cs="楷体"/>
                <w:sz w:val="24"/>
                <w:szCs w:val="24"/>
                <w:lang w:val="en-US" w:eastAsia="zh-CN"/>
              </w:rPr>
              <w:t>9</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勤务战术面板</w:t>
            </w:r>
          </w:p>
        </w:tc>
        <w:tc>
          <w:tcPr>
            <w:tcW w:w="6210" w:type="dxa"/>
          </w:tcPr>
          <w:p>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1、适用于防刺服上</w:t>
            </w:r>
          </w:p>
          <w:p>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2、颜色：警蓝色</w:t>
            </w:r>
          </w:p>
          <w:p>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val="en-US" w:eastAsia="zh-CN"/>
              </w:rPr>
              <w:t>具有魔术贴功能；</w:t>
            </w:r>
            <w:r>
              <w:rPr>
                <w:rFonts w:hint="eastAsia" w:ascii="楷体" w:hAnsi="楷体" w:eastAsia="楷体" w:cs="楷体"/>
                <w:color w:val="auto"/>
                <w:sz w:val="24"/>
                <w:szCs w:val="24"/>
                <w:highlight w:val="none"/>
              </w:rPr>
              <w:t>可挂载2个92/92G匣包，2个新/旧警标催泪喷雾或新/旧警标手电筒，1个新/旧警标链式手铐包，1个左右双开新/旧警标甩棍包，可以满足警械携带问题。</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18</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lang w:eastAsia="zh-CN"/>
              </w:rPr>
            </w:pPr>
            <w:r>
              <w:rPr>
                <w:rFonts w:hint="eastAsia" w:ascii="楷体" w:hAnsi="楷体" w:cs="楷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default" w:ascii="楷体" w:hAnsi="楷体" w:eastAsia="楷体" w:cs="楷体"/>
                <w:sz w:val="24"/>
                <w:szCs w:val="24"/>
                <w:lang w:val="en-US" w:eastAsia="zh-CN"/>
              </w:rPr>
            </w:pPr>
            <w:r>
              <w:rPr>
                <w:rFonts w:hint="eastAsia" w:ascii="楷体" w:hAnsi="楷体" w:cs="楷体"/>
                <w:sz w:val="24"/>
                <w:szCs w:val="24"/>
                <w:lang w:val="en-US" w:eastAsia="zh-CN"/>
              </w:rPr>
              <w:t>20</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highlight w:val="none"/>
              </w:rPr>
              <w:t>战术背心专用肩带反光贴套件</w:t>
            </w:r>
          </w:p>
        </w:tc>
        <w:tc>
          <w:tcPr>
            <w:tcW w:w="6210" w:type="dxa"/>
            <w:vAlign w:val="center"/>
          </w:tcPr>
          <w:p>
            <w:pPr>
              <w:spacing w:line="360" w:lineRule="auto"/>
              <w:jc w:val="both"/>
              <w:rPr>
                <w:rFonts w:hint="eastAsia" w:ascii="楷体" w:hAnsi="楷体" w:eastAsia="楷体" w:cs="楷体"/>
                <w:sz w:val="24"/>
                <w:szCs w:val="24"/>
                <w:highlight w:val="none"/>
              </w:rPr>
            </w:pPr>
            <w:r>
              <w:rPr>
                <w:rFonts w:hint="eastAsia" w:ascii="楷体" w:hAnsi="楷体" w:eastAsia="楷体" w:cs="楷体"/>
                <w:sz w:val="24"/>
                <w:szCs w:val="24"/>
                <w:highlight w:val="none"/>
              </w:rPr>
              <w:t>1、适用于防刺服肩带上</w:t>
            </w:r>
          </w:p>
          <w:p>
            <w:pPr>
              <w:spacing w:line="360" w:lineRule="auto"/>
              <w:jc w:val="both"/>
              <w:rPr>
                <w:rFonts w:hint="eastAsia" w:ascii="楷体" w:hAnsi="楷体" w:eastAsia="楷体" w:cs="楷体"/>
                <w:sz w:val="24"/>
                <w:szCs w:val="24"/>
                <w:highlight w:val="none"/>
              </w:rPr>
            </w:pPr>
            <w:r>
              <w:rPr>
                <w:rFonts w:hint="eastAsia" w:ascii="楷体" w:hAnsi="楷体" w:eastAsia="楷体" w:cs="楷体"/>
                <w:sz w:val="24"/>
                <w:szCs w:val="24"/>
                <w:highlight w:val="none"/>
              </w:rPr>
              <w:t>2、具有夜间反光识别功能</w:t>
            </w:r>
          </w:p>
          <w:p>
            <w:pPr>
              <w:spacing w:line="360" w:lineRule="auto"/>
              <w:jc w:val="both"/>
              <w:rPr>
                <w:rFonts w:hint="eastAsia" w:ascii="楷体" w:hAnsi="楷体" w:eastAsia="楷体" w:cs="楷体"/>
                <w:sz w:val="24"/>
                <w:szCs w:val="24"/>
                <w:highlight w:val="none"/>
              </w:rPr>
            </w:pPr>
            <w:r>
              <w:rPr>
                <w:rFonts w:hint="eastAsia" w:ascii="楷体" w:hAnsi="楷体" w:eastAsia="楷体" w:cs="楷体"/>
                <w:sz w:val="24"/>
                <w:szCs w:val="24"/>
                <w:highlight w:val="none"/>
              </w:rPr>
              <w:t>3</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一份产品中含2个套件</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18</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eastAsia" w:ascii="楷体" w:hAnsi="楷体" w:eastAsia="楷体" w:cs="楷体"/>
                <w:sz w:val="24"/>
                <w:szCs w:val="24"/>
                <w:lang w:eastAsia="zh-CN"/>
              </w:rPr>
            </w:pPr>
            <w:r>
              <w:rPr>
                <w:rFonts w:hint="eastAsia" w:ascii="楷体" w:hAnsi="楷体" w:eastAsia="楷体" w:cs="楷体"/>
                <w:sz w:val="24"/>
                <w:szCs w:val="24"/>
              </w:rPr>
              <w:t>2</w:t>
            </w:r>
            <w:r>
              <w:rPr>
                <w:rFonts w:hint="eastAsia" w:ascii="楷体" w:hAnsi="楷体" w:cs="楷体"/>
                <w:sz w:val="24"/>
                <w:szCs w:val="24"/>
                <w:lang w:val="en-US" w:eastAsia="zh-CN"/>
              </w:rPr>
              <w:t>1</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被褥（7件套）</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1.被子：尺寸≥1.5*2.0m，面料:全棉包布，填充物：热熔棉</w:t>
            </w:r>
          </w:p>
          <w:p>
            <w:pPr>
              <w:spacing w:line="360" w:lineRule="auto"/>
              <w:rPr>
                <w:rFonts w:hint="eastAsia" w:ascii="楷体" w:hAnsi="楷体" w:eastAsia="楷体" w:cs="楷体"/>
                <w:sz w:val="24"/>
                <w:szCs w:val="24"/>
              </w:rPr>
            </w:pPr>
            <w:r>
              <w:rPr>
                <w:rFonts w:hint="eastAsia" w:ascii="楷体" w:hAnsi="楷体" w:eastAsia="楷体" w:cs="楷体"/>
                <w:sz w:val="24"/>
                <w:szCs w:val="24"/>
              </w:rPr>
              <w:t>2.褥子：尺寸≥0.90*2.0m，面料:全棉本白包布，棉花网</w:t>
            </w:r>
          </w:p>
          <w:p>
            <w:pPr>
              <w:spacing w:line="360" w:lineRule="auto"/>
              <w:rPr>
                <w:rFonts w:hint="eastAsia" w:ascii="楷体" w:hAnsi="楷体" w:eastAsia="楷体" w:cs="楷体"/>
                <w:sz w:val="24"/>
                <w:szCs w:val="24"/>
              </w:rPr>
            </w:pPr>
            <w:r>
              <w:rPr>
                <w:rFonts w:hint="eastAsia" w:ascii="楷体" w:hAnsi="楷体" w:eastAsia="楷体" w:cs="楷体"/>
                <w:sz w:val="24"/>
                <w:szCs w:val="24"/>
              </w:rPr>
              <w:t>3.枕头:尺寸≥45cm*75cm ，填充物：羽丝棉</w:t>
            </w:r>
          </w:p>
          <w:p>
            <w:pPr>
              <w:spacing w:line="360" w:lineRule="auto"/>
              <w:rPr>
                <w:rFonts w:hint="eastAsia" w:ascii="楷体" w:hAnsi="楷体" w:eastAsia="楷体" w:cs="楷体"/>
                <w:sz w:val="24"/>
                <w:szCs w:val="24"/>
              </w:rPr>
            </w:pPr>
            <w:r>
              <w:rPr>
                <w:rFonts w:hint="eastAsia" w:ascii="楷体" w:hAnsi="楷体" w:eastAsia="楷体" w:cs="楷体"/>
                <w:sz w:val="24"/>
                <w:szCs w:val="24"/>
              </w:rPr>
              <w:t>4.被套：尺寸≥1.5*2.0 m，面料:全棉</w:t>
            </w:r>
          </w:p>
          <w:p>
            <w:pPr>
              <w:spacing w:line="360" w:lineRule="auto"/>
              <w:rPr>
                <w:rFonts w:hint="eastAsia" w:ascii="楷体" w:hAnsi="楷体" w:eastAsia="楷体" w:cs="楷体"/>
                <w:sz w:val="24"/>
                <w:szCs w:val="24"/>
              </w:rPr>
            </w:pPr>
            <w:r>
              <w:rPr>
                <w:rFonts w:hint="eastAsia" w:ascii="楷体" w:hAnsi="楷体" w:eastAsia="楷体" w:cs="楷体"/>
                <w:sz w:val="24"/>
                <w:szCs w:val="24"/>
              </w:rPr>
              <w:t>5.床单:尺寸≥1.25*2.30m，面料:全棉</w:t>
            </w:r>
          </w:p>
          <w:p>
            <w:pPr>
              <w:spacing w:line="360" w:lineRule="auto"/>
              <w:rPr>
                <w:rFonts w:hint="eastAsia" w:ascii="楷体" w:hAnsi="楷体" w:eastAsia="楷体" w:cs="楷体"/>
                <w:sz w:val="24"/>
                <w:szCs w:val="24"/>
              </w:rPr>
            </w:pPr>
            <w:r>
              <w:rPr>
                <w:rFonts w:hint="eastAsia" w:ascii="楷体" w:hAnsi="楷体" w:eastAsia="楷体" w:cs="楷体"/>
                <w:sz w:val="24"/>
                <w:szCs w:val="24"/>
              </w:rPr>
              <w:t>6.枕套：尺寸≥45cm*75cm，面料:全棉</w:t>
            </w:r>
          </w:p>
          <w:p>
            <w:pPr>
              <w:spacing w:line="360" w:lineRule="auto"/>
              <w:ind w:left="240" w:leftChars="100" w:firstLine="240" w:firstLineChars="100"/>
              <w:rPr>
                <w:rFonts w:hint="eastAsia" w:ascii="楷体" w:hAnsi="楷体" w:eastAsia="楷体" w:cs="楷体"/>
                <w:sz w:val="24"/>
                <w:szCs w:val="24"/>
              </w:rPr>
            </w:pPr>
            <w:r>
              <w:rPr>
                <w:rFonts w:hint="eastAsia" w:ascii="楷体" w:hAnsi="楷体" w:eastAsia="楷体" w:cs="楷体"/>
                <w:sz w:val="24"/>
                <w:szCs w:val="24"/>
              </w:rPr>
              <w:t>7.枕巾：尺寸≥60cm*90cm，面料：全棉</w:t>
            </w:r>
            <w:r>
              <w:rPr>
                <w:rFonts w:hint="eastAsia" w:ascii="楷体" w:hAnsi="楷体" w:eastAsia="楷体" w:cs="楷体"/>
                <w:sz w:val="24"/>
                <w:szCs w:val="24"/>
              </w:rPr>
              <w:br w:type="textWrapping"/>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500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ind w:left="0" w:leftChars="0" w:firstLine="0" w:firstLineChars="0"/>
              <w:jc w:val="center"/>
              <w:rPr>
                <w:rFonts w:hint="default" w:ascii="楷体" w:hAnsi="楷体" w:eastAsia="楷体" w:cs="楷体"/>
                <w:sz w:val="24"/>
                <w:szCs w:val="24"/>
                <w:lang w:val="en-US" w:eastAsia="zh-CN"/>
              </w:rPr>
            </w:pPr>
            <w:r>
              <w:rPr>
                <w:rFonts w:hint="eastAsia" w:ascii="楷体" w:hAnsi="楷体" w:cs="楷体"/>
                <w:sz w:val="24"/>
                <w:szCs w:val="24"/>
                <w:lang w:val="en-US" w:eastAsia="zh-CN"/>
              </w:rPr>
              <w:t>22</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催泪喷射器</w:t>
            </w:r>
          </w:p>
        </w:tc>
        <w:tc>
          <w:tcPr>
            <w:tcW w:w="6210" w:type="dxa"/>
          </w:tcPr>
          <w:p>
            <w:pPr>
              <w:spacing w:line="360" w:lineRule="auto"/>
              <w:rPr>
                <w:rFonts w:hint="eastAsia" w:ascii="楷体" w:hAnsi="楷体" w:eastAsia="楷体" w:cs="楷体"/>
                <w:sz w:val="24"/>
                <w:szCs w:val="24"/>
              </w:rPr>
            </w:pPr>
            <w:r>
              <w:rPr>
                <w:rFonts w:hint="eastAsia" w:ascii="楷体" w:hAnsi="楷体" w:eastAsia="楷体" w:cs="楷体"/>
                <w:sz w:val="24"/>
                <w:szCs w:val="24"/>
              </w:rPr>
              <w:t>执行《GN884-2018公安单警装备 催泪喷射器》标准</w:t>
            </w:r>
          </w:p>
          <w:p>
            <w:pPr>
              <w:spacing w:line="360" w:lineRule="auto"/>
              <w:rPr>
                <w:rFonts w:hint="eastAsia" w:ascii="楷体" w:hAnsi="楷体" w:eastAsia="楷体" w:cs="楷体"/>
                <w:sz w:val="24"/>
                <w:szCs w:val="24"/>
              </w:rPr>
            </w:pPr>
            <w:r>
              <w:rPr>
                <w:rFonts w:hint="eastAsia" w:ascii="楷体" w:hAnsi="楷体" w:eastAsia="楷体" w:cs="楷体"/>
                <w:sz w:val="24"/>
                <w:szCs w:val="24"/>
              </w:rPr>
              <w:t>1、催泪喷射器（横喷型）由保险盖、横梁、压柄、喷嘴、支撑盖、锥形弹簧、内罐、囊袋组件、催泪剂溶液、外罐等零部件组成；</w:t>
            </w:r>
          </w:p>
          <w:p>
            <w:pPr>
              <w:spacing w:line="360" w:lineRule="auto"/>
              <w:rPr>
                <w:rFonts w:hint="eastAsia" w:ascii="楷体" w:hAnsi="楷体" w:eastAsia="楷体" w:cs="楷体"/>
                <w:sz w:val="24"/>
                <w:szCs w:val="24"/>
              </w:rPr>
            </w:pPr>
            <w:r>
              <w:rPr>
                <w:rFonts w:hint="eastAsia" w:ascii="楷体" w:hAnsi="楷体" w:eastAsia="楷体" w:cs="楷体"/>
                <w:sz w:val="24"/>
                <w:szCs w:val="24"/>
              </w:rPr>
              <w:t>2、尺寸：</w:t>
            </w:r>
          </w:p>
          <w:p>
            <w:pPr>
              <w:spacing w:line="360" w:lineRule="auto"/>
              <w:rPr>
                <w:rFonts w:hint="eastAsia" w:ascii="楷体" w:hAnsi="楷体" w:eastAsia="楷体" w:cs="楷体"/>
                <w:sz w:val="24"/>
                <w:szCs w:val="24"/>
              </w:rPr>
            </w:pPr>
            <w:r>
              <w:rPr>
                <w:rFonts w:hint="eastAsia" w:ascii="楷体" w:hAnsi="楷体" w:eastAsia="楷体" w:cs="楷体"/>
                <w:sz w:val="24"/>
                <w:szCs w:val="24"/>
              </w:rPr>
              <w:t>总高：176±2mm</w:t>
            </w:r>
          </w:p>
          <w:p>
            <w:pPr>
              <w:spacing w:line="360" w:lineRule="auto"/>
              <w:rPr>
                <w:rFonts w:hint="eastAsia" w:ascii="楷体" w:hAnsi="楷体" w:eastAsia="楷体" w:cs="楷体"/>
                <w:sz w:val="24"/>
                <w:szCs w:val="24"/>
              </w:rPr>
            </w:pPr>
            <w:r>
              <w:rPr>
                <w:rFonts w:hint="eastAsia" w:ascii="楷体" w:hAnsi="楷体" w:eastAsia="楷体" w:cs="楷体"/>
                <w:sz w:val="24"/>
                <w:szCs w:val="24"/>
              </w:rPr>
              <w:t>最大外径：39±1mm</w:t>
            </w:r>
          </w:p>
          <w:p>
            <w:pPr>
              <w:spacing w:line="360" w:lineRule="auto"/>
              <w:rPr>
                <w:rFonts w:hint="eastAsia" w:ascii="楷体" w:hAnsi="楷体" w:eastAsia="楷体" w:cs="楷体"/>
                <w:sz w:val="24"/>
                <w:szCs w:val="24"/>
              </w:rPr>
            </w:pPr>
            <w:r>
              <w:rPr>
                <w:rFonts w:hint="eastAsia" w:ascii="楷体" w:hAnsi="楷体" w:eastAsia="楷体" w:cs="楷体"/>
                <w:sz w:val="24"/>
                <w:szCs w:val="24"/>
              </w:rPr>
              <w:t>罐体外径：37.5mm±0.5mm</w:t>
            </w:r>
          </w:p>
          <w:p>
            <w:pPr>
              <w:spacing w:line="360" w:lineRule="auto"/>
              <w:rPr>
                <w:rFonts w:hint="eastAsia" w:ascii="楷体" w:hAnsi="楷体" w:eastAsia="楷体" w:cs="楷体"/>
                <w:sz w:val="24"/>
                <w:szCs w:val="24"/>
              </w:rPr>
            </w:pPr>
            <w:r>
              <w:rPr>
                <w:rFonts w:hint="eastAsia" w:ascii="楷体" w:hAnsi="楷体" w:eastAsia="楷体" w:cs="楷体"/>
                <w:sz w:val="24"/>
                <w:szCs w:val="24"/>
              </w:rPr>
              <w:t>观察窗宽：8mm±1mm</w:t>
            </w:r>
          </w:p>
          <w:p>
            <w:pPr>
              <w:spacing w:line="360" w:lineRule="auto"/>
              <w:rPr>
                <w:rFonts w:hint="eastAsia" w:ascii="楷体" w:hAnsi="楷体" w:eastAsia="楷体" w:cs="楷体"/>
                <w:sz w:val="24"/>
                <w:szCs w:val="24"/>
              </w:rPr>
            </w:pPr>
            <w:r>
              <w:rPr>
                <w:rFonts w:hint="eastAsia" w:ascii="楷体" w:hAnsi="楷体" w:eastAsia="楷体" w:cs="楷体"/>
                <w:sz w:val="24"/>
                <w:szCs w:val="24"/>
              </w:rPr>
              <w:t>观察窗高：80mm±1mm</w:t>
            </w:r>
          </w:p>
          <w:p>
            <w:pPr>
              <w:spacing w:line="360" w:lineRule="auto"/>
              <w:rPr>
                <w:rFonts w:hint="eastAsia" w:ascii="楷体" w:hAnsi="楷体" w:eastAsia="楷体" w:cs="楷体"/>
                <w:sz w:val="24"/>
                <w:szCs w:val="24"/>
              </w:rPr>
            </w:pPr>
            <w:r>
              <w:rPr>
                <w:rFonts w:hint="eastAsia" w:ascii="楷体" w:hAnsi="楷体" w:eastAsia="楷体" w:cs="楷体"/>
                <w:sz w:val="24"/>
                <w:szCs w:val="24"/>
              </w:rPr>
              <w:t>3、颜色：主体黑色，喷嘴白色，催泪剂溶液蓝色；</w:t>
            </w:r>
          </w:p>
          <w:p>
            <w:pPr>
              <w:spacing w:line="360" w:lineRule="auto"/>
              <w:rPr>
                <w:rFonts w:hint="eastAsia" w:ascii="楷体" w:hAnsi="楷体" w:eastAsia="楷体" w:cs="楷体"/>
                <w:sz w:val="24"/>
                <w:szCs w:val="24"/>
              </w:rPr>
            </w:pPr>
            <w:r>
              <w:rPr>
                <w:rFonts w:hint="eastAsia" w:ascii="楷体" w:hAnsi="楷体" w:eastAsia="楷体" w:cs="楷体"/>
                <w:sz w:val="24"/>
                <w:szCs w:val="24"/>
              </w:rPr>
              <w:t>4、质量：195g±15g；</w:t>
            </w:r>
          </w:p>
          <w:p>
            <w:pPr>
              <w:spacing w:line="360" w:lineRule="auto"/>
              <w:rPr>
                <w:rFonts w:hint="eastAsia" w:ascii="楷体" w:hAnsi="楷体" w:eastAsia="楷体" w:cs="楷体"/>
                <w:sz w:val="24"/>
                <w:szCs w:val="24"/>
              </w:rPr>
            </w:pPr>
            <w:r>
              <w:rPr>
                <w:rFonts w:hint="eastAsia" w:ascii="楷体" w:hAnsi="楷体" w:eastAsia="楷体" w:cs="楷体"/>
                <w:sz w:val="24"/>
                <w:szCs w:val="24"/>
              </w:rPr>
              <w:t>5、溶液体积：70ml±3ml；</w:t>
            </w:r>
          </w:p>
          <w:p>
            <w:pPr>
              <w:spacing w:line="360" w:lineRule="auto"/>
              <w:rPr>
                <w:rFonts w:hint="eastAsia" w:ascii="楷体" w:hAnsi="楷体" w:eastAsia="楷体" w:cs="楷体"/>
                <w:sz w:val="24"/>
                <w:szCs w:val="24"/>
              </w:rPr>
            </w:pPr>
            <w:r>
              <w:rPr>
                <w:rFonts w:hint="eastAsia" w:ascii="楷体" w:hAnsi="楷体" w:eastAsia="楷体" w:cs="楷体"/>
                <w:sz w:val="24"/>
                <w:szCs w:val="24"/>
              </w:rPr>
              <w:t>6、合成辣椒素含量（质量百分比）：1.5%~2.0%；</w:t>
            </w:r>
          </w:p>
          <w:p>
            <w:pPr>
              <w:spacing w:line="360" w:lineRule="auto"/>
              <w:rPr>
                <w:rFonts w:hint="eastAsia" w:ascii="楷体" w:hAnsi="楷体" w:eastAsia="楷体" w:cs="楷体"/>
                <w:sz w:val="24"/>
                <w:szCs w:val="24"/>
              </w:rPr>
            </w:pPr>
            <w:r>
              <w:rPr>
                <w:rFonts w:hint="eastAsia" w:ascii="楷体" w:hAnsi="楷体" w:eastAsia="楷体" w:cs="楷体"/>
                <w:sz w:val="24"/>
                <w:szCs w:val="24"/>
              </w:rPr>
              <w:t>7、溶剂成分含量（体积百分比，单位%）：</w:t>
            </w:r>
          </w:p>
          <w:p>
            <w:pPr>
              <w:spacing w:line="360" w:lineRule="auto"/>
              <w:rPr>
                <w:rFonts w:hint="eastAsia" w:ascii="楷体" w:hAnsi="楷体" w:eastAsia="楷体" w:cs="楷体"/>
                <w:sz w:val="24"/>
                <w:szCs w:val="24"/>
              </w:rPr>
            </w:pPr>
            <w:r>
              <w:rPr>
                <w:rFonts w:hint="eastAsia" w:ascii="楷体" w:hAnsi="楷体" w:eastAsia="楷体" w:cs="楷体"/>
                <w:sz w:val="24"/>
                <w:szCs w:val="24"/>
              </w:rPr>
              <w:t>乙二醇：50±2</w:t>
            </w:r>
          </w:p>
          <w:p>
            <w:pPr>
              <w:spacing w:line="360" w:lineRule="auto"/>
              <w:rPr>
                <w:rFonts w:hint="eastAsia" w:ascii="楷体" w:hAnsi="楷体" w:eastAsia="楷体" w:cs="楷体"/>
                <w:sz w:val="24"/>
                <w:szCs w:val="24"/>
              </w:rPr>
            </w:pPr>
            <w:r>
              <w:rPr>
                <w:rFonts w:hint="eastAsia" w:ascii="楷体" w:hAnsi="楷体" w:eastAsia="楷体" w:cs="楷体"/>
                <w:sz w:val="24"/>
                <w:szCs w:val="24"/>
              </w:rPr>
              <w:t>1,2-丙二醇：25±2.5</w:t>
            </w:r>
          </w:p>
          <w:p>
            <w:pPr>
              <w:spacing w:line="360" w:lineRule="auto"/>
              <w:rPr>
                <w:rFonts w:hint="eastAsia" w:ascii="楷体" w:hAnsi="楷体" w:eastAsia="楷体" w:cs="楷体"/>
                <w:sz w:val="24"/>
                <w:szCs w:val="24"/>
              </w:rPr>
            </w:pPr>
            <w:r>
              <w:rPr>
                <w:rFonts w:hint="eastAsia" w:ascii="楷体" w:hAnsi="楷体" w:eastAsia="楷体" w:cs="楷体"/>
                <w:sz w:val="24"/>
                <w:szCs w:val="24"/>
              </w:rPr>
              <w:t>吐温20:5±0.5（定性分析）</w:t>
            </w:r>
          </w:p>
          <w:p>
            <w:pPr>
              <w:spacing w:line="360" w:lineRule="auto"/>
              <w:rPr>
                <w:rFonts w:hint="eastAsia" w:ascii="楷体" w:hAnsi="楷体" w:eastAsia="楷体" w:cs="楷体"/>
                <w:sz w:val="24"/>
                <w:szCs w:val="24"/>
              </w:rPr>
            </w:pPr>
            <w:r>
              <w:rPr>
                <w:rFonts w:hint="eastAsia" w:ascii="楷体" w:hAnsi="楷体" w:eastAsia="楷体" w:cs="楷体"/>
                <w:sz w:val="24"/>
                <w:szCs w:val="24"/>
              </w:rPr>
              <w:t>乙醇：5±0.5</w:t>
            </w:r>
          </w:p>
          <w:p>
            <w:pPr>
              <w:spacing w:line="360" w:lineRule="auto"/>
              <w:rPr>
                <w:rFonts w:hint="eastAsia" w:ascii="楷体" w:hAnsi="楷体" w:eastAsia="楷体" w:cs="楷体"/>
                <w:sz w:val="24"/>
                <w:szCs w:val="24"/>
              </w:rPr>
            </w:pPr>
            <w:r>
              <w:rPr>
                <w:rFonts w:hint="eastAsia" w:ascii="楷体" w:hAnsi="楷体" w:eastAsia="楷体" w:cs="楷体"/>
                <w:sz w:val="24"/>
                <w:szCs w:val="24"/>
              </w:rPr>
              <w:t>蒸馏水：补足标量值</w:t>
            </w:r>
          </w:p>
          <w:p>
            <w:pPr>
              <w:spacing w:line="360" w:lineRule="auto"/>
              <w:rPr>
                <w:rFonts w:hint="eastAsia" w:ascii="楷体" w:hAnsi="楷体" w:eastAsia="楷体" w:cs="楷体"/>
                <w:sz w:val="24"/>
                <w:szCs w:val="24"/>
              </w:rPr>
            </w:pPr>
            <w:r>
              <w:rPr>
                <w:rFonts w:hint="eastAsia" w:ascii="楷体" w:hAnsi="楷体" w:eastAsia="楷体" w:cs="楷体"/>
                <w:sz w:val="24"/>
                <w:szCs w:val="24"/>
              </w:rPr>
              <w:t>8、连续喷射性能：距离≥4m，有效喷射时间≥7s，完全喷射后剩余量≤7ml；</w:t>
            </w:r>
          </w:p>
          <w:p>
            <w:pPr>
              <w:spacing w:line="360" w:lineRule="auto"/>
              <w:rPr>
                <w:rFonts w:hint="eastAsia" w:ascii="楷体" w:hAnsi="楷体" w:eastAsia="楷体" w:cs="楷体"/>
                <w:sz w:val="24"/>
                <w:szCs w:val="24"/>
              </w:rPr>
            </w:pPr>
            <w:r>
              <w:rPr>
                <w:rFonts w:hint="eastAsia" w:ascii="楷体" w:hAnsi="楷体" w:eastAsia="楷体" w:cs="楷体"/>
                <w:sz w:val="24"/>
                <w:szCs w:val="24"/>
              </w:rPr>
              <w:t>9、环境适性：-30℃~55℃。</w:t>
            </w:r>
          </w:p>
          <w:p>
            <w:pPr>
              <w:spacing w:line="360" w:lineRule="auto"/>
              <w:ind w:left="240" w:leftChars="100" w:firstLine="240" w:firstLineChars="100"/>
              <w:rPr>
                <w:rFonts w:hint="default" w:ascii="楷体" w:hAnsi="楷体" w:eastAsia="楷体" w:cs="楷体"/>
                <w:sz w:val="24"/>
                <w:szCs w:val="24"/>
                <w:lang w:val="en-US"/>
              </w:rPr>
            </w:pPr>
            <w:r>
              <w:rPr>
                <w:rFonts w:hint="eastAsia" w:ascii="楷体" w:hAnsi="楷体" w:eastAsia="楷体" w:cs="楷体"/>
                <w:sz w:val="24"/>
                <w:szCs w:val="24"/>
              </w:rPr>
              <w:t>10、提供检测报告</w:t>
            </w:r>
            <w:r>
              <w:rPr>
                <w:rFonts w:hint="eastAsia" w:ascii="楷体" w:hAnsi="楷体" w:eastAsia="楷体" w:cs="楷体"/>
                <w:sz w:val="24"/>
                <w:szCs w:val="24"/>
              </w:rPr>
              <w:br w:type="textWrapping"/>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r>
              <w:rPr>
                <w:rFonts w:hint="eastAsia" w:ascii="楷体" w:hAnsi="楷体" w:cs="楷体"/>
                <w:b/>
                <w:bCs/>
                <w:sz w:val="24"/>
                <w:szCs w:val="24"/>
                <w:highlight w:val="none"/>
                <w:lang w:val="en-US" w:eastAsia="zh-CN"/>
              </w:rPr>
              <w:t xml:space="preserve"> </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490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trPr>
        <w:tc>
          <w:tcPr>
            <w:tcW w:w="780" w:type="dxa"/>
            <w:vAlign w:val="center"/>
          </w:tcPr>
          <w:p>
            <w:pPr>
              <w:spacing w:line="360" w:lineRule="auto"/>
              <w:ind w:left="0" w:leftChars="0" w:firstLine="0" w:firstLineChars="0"/>
              <w:jc w:val="center"/>
              <w:rPr>
                <w:rFonts w:hint="eastAsia" w:ascii="楷体" w:hAnsi="楷体" w:eastAsia="楷体" w:cs="楷体"/>
                <w:sz w:val="24"/>
                <w:szCs w:val="24"/>
                <w:lang w:eastAsia="zh-CN"/>
              </w:rPr>
            </w:pPr>
            <w:r>
              <w:rPr>
                <w:rFonts w:hint="eastAsia" w:ascii="楷体" w:hAnsi="楷体" w:eastAsia="楷体" w:cs="楷体"/>
                <w:sz w:val="24"/>
                <w:szCs w:val="24"/>
              </w:rPr>
              <w:t>2</w:t>
            </w:r>
            <w:r>
              <w:rPr>
                <w:rFonts w:hint="eastAsia" w:ascii="楷体" w:hAnsi="楷体" w:cs="楷体"/>
                <w:sz w:val="24"/>
                <w:szCs w:val="24"/>
                <w:lang w:val="en-US" w:eastAsia="zh-CN"/>
              </w:rPr>
              <w:t>3</w:t>
            </w:r>
          </w:p>
        </w:tc>
        <w:tc>
          <w:tcPr>
            <w:tcW w:w="123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警用急救包</w:t>
            </w:r>
          </w:p>
        </w:tc>
        <w:tc>
          <w:tcPr>
            <w:tcW w:w="6210" w:type="dxa"/>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执行标准：《GA 891-2010公安单警装备 警用急救包》</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“警用急救包”就能及时止血、包扎、固定等现场急救措施，在关键时刻及时进行自救或他救。为伤员送往医院抢救奠定了良好的基础。急救包结构：由包体、内装药品和器械组成，属于皮质织物；</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包内装有：硝酸甘油片，云南白药创口贴，橡胶止血带，无菌纱布片，带垫救急绷带，口对口呼吸膜，酒精消毒片，抗菌湿纸巾，小剪刀，别针等药品与器械；</w:t>
            </w:r>
          </w:p>
          <w:p>
            <w:pPr>
              <w:spacing w:line="360" w:lineRule="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急救包内配备的药品必须在保质期内，并提供厂家授权书。</w:t>
            </w:r>
            <w:r>
              <w:rPr>
                <w:rFonts w:hint="eastAsia" w:ascii="楷体" w:hAnsi="楷体" w:cs="楷体"/>
                <w:b/>
                <w:bCs/>
                <w:sz w:val="24"/>
                <w:szCs w:val="24"/>
                <w:highlight w:val="none"/>
                <w:lang w:eastAsia="zh-CN"/>
              </w:rPr>
              <w:t>（</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sz w:val="24"/>
                <w:szCs w:val="24"/>
                <w:highlight w:val="none"/>
                <w:lang w:eastAsia="zh-CN"/>
              </w:rPr>
              <w:t>）</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rPr>
            </w:pPr>
            <w:r>
              <w:rPr>
                <w:rFonts w:hint="eastAsia" w:ascii="楷体" w:hAnsi="楷体" w:eastAsia="楷体" w:cs="楷体"/>
                <w:sz w:val="24"/>
                <w:szCs w:val="24"/>
              </w:rPr>
              <w:t>490</w:t>
            </w:r>
          </w:p>
        </w:tc>
        <w:tc>
          <w:tcPr>
            <w:tcW w:w="810" w:type="dxa"/>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0" w:type="dxa"/>
            <w:gridSpan w:val="5"/>
            <w:vAlign w:val="center"/>
          </w:tcPr>
          <w:p>
            <w:pPr>
              <w:spacing w:line="360" w:lineRule="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备注：</w:t>
            </w:r>
          </w:p>
          <w:p>
            <w:pPr>
              <w:spacing w:line="360" w:lineRule="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1、以</w:t>
            </w:r>
            <w:r>
              <w:rPr>
                <w:rFonts w:hint="eastAsia" w:ascii="楷体" w:hAnsi="楷体" w:eastAsia="楷体" w:cs="楷体"/>
                <w:b/>
                <w:bCs/>
                <w:color w:val="000000" w:themeColor="text1"/>
                <w:sz w:val="24"/>
                <w:szCs w:val="24"/>
                <w:lang w:val="en-US" w:eastAsia="zh-CN"/>
                <w14:textFill>
                  <w14:solidFill>
                    <w14:schemeClr w14:val="tx1"/>
                  </w14:solidFill>
                </w14:textFill>
              </w:rPr>
              <w:t>上</w:t>
            </w:r>
            <w:r>
              <w:rPr>
                <w:rFonts w:hint="eastAsia" w:ascii="楷体" w:hAnsi="楷体" w:eastAsia="楷体" w:cs="楷体"/>
                <w:b/>
                <w:bCs/>
                <w:color w:val="000000" w:themeColor="text1"/>
                <w:sz w:val="24"/>
                <w:szCs w:val="24"/>
                <w14:textFill>
                  <w14:solidFill>
                    <w14:schemeClr w14:val="tx1"/>
                  </w14:solidFill>
                </w14:textFill>
              </w:rPr>
              <w:t>服装产品符合省公安厅要求统一规范辅警服装样式和标识现行的相关规定；在合同执行内，如遇修订，按照最新规定执行。</w:t>
            </w:r>
          </w:p>
          <w:p>
            <w:pPr>
              <w:spacing w:line="360" w:lineRule="auto"/>
              <w:jc w:val="left"/>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2、供应商须按照辅警男、女（人数、尺码等）实际需求进行供货。</w:t>
            </w:r>
          </w:p>
          <w:p>
            <w:pPr>
              <w:spacing w:line="360" w:lineRule="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3、</w:t>
            </w:r>
            <w:r>
              <w:rPr>
                <w:rFonts w:hint="eastAsia" w:ascii="楷体" w:hAnsi="楷体" w:eastAsia="楷体" w:cs="楷体"/>
                <w:b/>
                <w:bCs/>
                <w:color w:val="000000" w:themeColor="text1"/>
                <w:sz w:val="24"/>
                <w:szCs w:val="24"/>
                <w:highlight w:val="none"/>
                <w14:textFill>
                  <w14:solidFill>
                    <w14:schemeClr w14:val="tx1"/>
                  </w14:solidFill>
                </w14:textFill>
              </w:rPr>
              <w:t>核心产品：春秋执勤服、单皮鞋、冬执勤服。</w:t>
            </w:r>
          </w:p>
          <w:p>
            <w:pPr>
              <w:spacing w:line="360" w:lineRule="auto"/>
              <w:rPr>
                <w:rFonts w:hint="default" w:ascii="楷体" w:hAnsi="楷体" w:eastAsia="楷体" w:cs="楷体"/>
                <w:b/>
                <w:bCs/>
                <w:color w:val="000000" w:themeColor="text1"/>
                <w:sz w:val="24"/>
                <w:szCs w:val="24"/>
                <w:lang w:val="en-US"/>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4、以上</w:t>
            </w:r>
            <w:r>
              <w:rPr>
                <w:rFonts w:hint="eastAsia" w:ascii="楷体" w:hAnsi="楷体" w:cs="楷体"/>
                <w:b/>
                <w:bCs/>
                <w:color w:val="000000" w:themeColor="text1"/>
                <w:sz w:val="24"/>
                <w:szCs w:val="24"/>
                <w:lang w:val="en-US" w:eastAsia="zh-CN"/>
                <w14:textFill>
                  <w14:solidFill>
                    <w14:schemeClr w14:val="tx1"/>
                  </w14:solidFill>
                </w14:textFill>
              </w:rPr>
              <w:t>要求</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color w:val="000000" w:themeColor="text1"/>
                <w:sz w:val="24"/>
                <w:szCs w:val="24"/>
                <w:lang w:val="en-US" w:eastAsia="zh-CN"/>
                <w14:textFill>
                  <w14:solidFill>
                    <w14:schemeClr w14:val="tx1"/>
                  </w14:solidFill>
                </w14:textFill>
              </w:rPr>
              <w:t>的</w:t>
            </w:r>
            <w:r>
              <w:rPr>
                <w:rFonts w:hint="eastAsia" w:ascii="楷体" w:hAnsi="楷体" w:eastAsia="楷体" w:cs="楷体"/>
                <w:b/>
                <w:bCs/>
                <w:color w:val="000000" w:themeColor="text1"/>
                <w:sz w:val="24"/>
                <w:szCs w:val="24"/>
                <w14:textFill>
                  <w14:solidFill>
                    <w14:schemeClr w14:val="tx1"/>
                  </w14:solidFill>
                </w14:textFill>
              </w:rPr>
              <w:t>产品</w:t>
            </w:r>
            <w:r>
              <w:rPr>
                <w:rFonts w:hint="eastAsia" w:ascii="楷体" w:hAnsi="楷体" w:cs="楷体"/>
                <w:b/>
                <w:bCs/>
                <w:color w:val="000000" w:themeColor="text1"/>
                <w:sz w:val="24"/>
                <w:szCs w:val="24"/>
                <w:lang w:val="en-US" w:eastAsia="zh-CN"/>
                <w14:textFill>
                  <w14:solidFill>
                    <w14:schemeClr w14:val="tx1"/>
                  </w14:solidFill>
                </w14:textFill>
              </w:rPr>
              <w:t>须在开标时</w:t>
            </w:r>
            <w:r>
              <w:rPr>
                <w:rFonts w:hint="eastAsia" w:ascii="楷体" w:hAnsi="楷体" w:eastAsia="楷体" w:cs="楷体"/>
                <w:b/>
                <w:bCs/>
                <w:color w:val="000000" w:themeColor="text1"/>
                <w:sz w:val="24"/>
                <w:szCs w:val="24"/>
                <w14:textFill>
                  <w14:solidFill>
                    <w14:schemeClr w14:val="tx1"/>
                  </w14:solidFill>
                </w14:textFill>
              </w:rPr>
              <w:t>提供样品</w:t>
            </w:r>
            <w:r>
              <w:rPr>
                <w:rFonts w:hint="eastAsia" w:ascii="楷体" w:hAnsi="楷体" w:cs="楷体"/>
                <w:b/>
                <w:bCs/>
                <w:color w:val="000000" w:themeColor="text1"/>
                <w:sz w:val="24"/>
                <w:szCs w:val="24"/>
                <w:lang w:val="en-US" w:eastAsia="zh-CN"/>
                <w14:textFill>
                  <w14:solidFill>
                    <w14:schemeClr w14:val="tx1"/>
                  </w14:solidFill>
                </w14:textFill>
              </w:rPr>
              <w:t>及样品清单</w:t>
            </w:r>
            <w:r>
              <w:rPr>
                <w:rFonts w:hint="eastAsia" w:ascii="楷体" w:hAnsi="楷体" w:cs="楷体"/>
                <w:b/>
                <w:bCs/>
                <w:color w:val="000000" w:themeColor="text1"/>
                <w:sz w:val="24"/>
                <w:szCs w:val="24"/>
                <w:lang w:eastAsia="zh-CN"/>
                <w14:textFill>
                  <w14:solidFill>
                    <w14:schemeClr w14:val="tx1"/>
                  </w14:solidFill>
                </w14:textFill>
              </w:rPr>
              <w:t>。</w:t>
            </w:r>
            <w:r>
              <w:rPr>
                <w:rFonts w:hint="eastAsia" w:ascii="楷体" w:hAnsi="楷体" w:eastAsia="楷体" w:cs="楷体"/>
                <w:b/>
                <w:bCs/>
                <w:color w:val="000000" w:themeColor="text1"/>
                <w:sz w:val="24"/>
                <w:szCs w:val="24"/>
                <w:lang w:val="en-US" w:eastAsia="zh-CN"/>
                <w14:textFill>
                  <w14:solidFill>
                    <w14:schemeClr w14:val="tx1"/>
                  </w14:solidFill>
                </w14:textFill>
              </w:rPr>
              <w:t>样品的制作标准和要求：详见本章技术需求，各</w:t>
            </w:r>
            <w:r>
              <w:rPr>
                <w:rFonts w:hint="eastAsia" w:ascii="楷体" w:hAnsi="楷体" w:cs="楷体"/>
                <w:b/>
                <w:bCs/>
                <w:color w:val="000000" w:themeColor="text1"/>
                <w:sz w:val="24"/>
                <w:szCs w:val="24"/>
                <w:lang w:val="en-US" w:eastAsia="zh-CN"/>
                <w14:textFill>
                  <w14:solidFill>
                    <w14:schemeClr w14:val="tx1"/>
                  </w14:solidFill>
                </w14:textFill>
              </w:rPr>
              <w:t>供应商</w:t>
            </w:r>
            <w:r>
              <w:rPr>
                <w:rFonts w:hint="eastAsia" w:ascii="楷体" w:hAnsi="楷体" w:eastAsia="楷体" w:cs="楷体"/>
                <w:b/>
                <w:bCs/>
                <w:color w:val="000000" w:themeColor="text1"/>
                <w:sz w:val="24"/>
                <w:szCs w:val="24"/>
                <w:lang w:val="en-US" w:eastAsia="zh-CN"/>
                <w14:textFill>
                  <w14:solidFill>
                    <w14:schemeClr w14:val="tx1"/>
                  </w14:solidFill>
                </w14:textFill>
              </w:rPr>
              <w:t>提供样品的材料、样式等必须与</w:t>
            </w:r>
            <w:r>
              <w:rPr>
                <w:rFonts w:hint="eastAsia" w:ascii="楷体" w:hAnsi="楷体" w:cs="楷体"/>
                <w:b/>
                <w:bCs/>
                <w:color w:val="000000" w:themeColor="text1"/>
                <w:sz w:val="24"/>
                <w:szCs w:val="24"/>
                <w:lang w:val="en-US" w:eastAsia="zh-CN"/>
                <w14:textFill>
                  <w14:solidFill>
                    <w14:schemeClr w14:val="tx1"/>
                  </w14:solidFill>
                </w14:textFill>
              </w:rPr>
              <w:t>响应</w:t>
            </w:r>
            <w:r>
              <w:rPr>
                <w:rFonts w:hint="eastAsia" w:ascii="楷体" w:hAnsi="楷体" w:eastAsia="楷体" w:cs="楷体"/>
                <w:b/>
                <w:bCs/>
                <w:color w:val="000000" w:themeColor="text1"/>
                <w:sz w:val="24"/>
                <w:szCs w:val="24"/>
                <w:lang w:val="en-US" w:eastAsia="zh-CN"/>
                <w14:textFill>
                  <w14:solidFill>
                    <w14:schemeClr w14:val="tx1"/>
                  </w14:solidFill>
                </w14:textFill>
              </w:rPr>
              <w:t>文件的响应一致。</w:t>
            </w:r>
            <w:r>
              <w:rPr>
                <w:rFonts w:hint="eastAsia" w:ascii="楷体" w:hAnsi="楷体" w:cs="楷体"/>
                <w:b/>
                <w:bCs/>
                <w:color w:val="000000" w:themeColor="text1"/>
                <w:sz w:val="24"/>
                <w:szCs w:val="24"/>
                <w:lang w:val="en-US" w:eastAsia="zh-CN"/>
                <w14:textFill>
                  <w14:solidFill>
                    <w14:schemeClr w14:val="tx1"/>
                  </w14:solidFill>
                </w14:textFill>
              </w:rPr>
              <w:t>（备</w:t>
            </w:r>
            <w:r>
              <w:rPr>
                <w:rFonts w:hint="eastAsia" w:ascii="楷体" w:hAnsi="楷体" w:eastAsia="楷体" w:cs="楷体"/>
                <w:b/>
                <w:bCs w:val="0"/>
                <w:color w:val="000000" w:themeColor="text1"/>
                <w:sz w:val="24"/>
                <w:szCs w:val="24"/>
                <w:lang w:val="en-US" w:eastAsia="zh-CN"/>
                <w14:textFill>
                  <w14:solidFill>
                    <w14:schemeClr w14:val="tx1"/>
                  </w14:solidFill>
                </w14:textFill>
              </w:rPr>
              <w:t>注：</w:t>
            </w:r>
            <w:r>
              <w:rPr>
                <w:rFonts w:hint="eastAsia" w:ascii="楷体" w:hAnsi="楷体" w:eastAsia="楷体" w:cs="楷体"/>
                <w:b/>
                <w:bCs w:val="0"/>
                <w:color w:val="000000" w:themeColor="text1"/>
                <w:sz w:val="24"/>
                <w:szCs w:val="24"/>
                <w14:textFill>
                  <w14:solidFill>
                    <w14:schemeClr w14:val="tx1"/>
                  </w14:solidFill>
                </w14:textFill>
              </w:rPr>
              <w:t>未提供样品或样品提供不全的，按无效响应文件处理。</w:t>
            </w:r>
            <w:r>
              <w:rPr>
                <w:rFonts w:hint="eastAsia" w:ascii="楷体" w:hAnsi="楷体" w:cs="楷体"/>
                <w:b/>
                <w:bCs/>
                <w:color w:val="000000" w:themeColor="text1"/>
                <w:sz w:val="24"/>
                <w:szCs w:val="24"/>
                <w:lang w:val="en-US" w:eastAsia="zh-CN"/>
                <w14:textFill>
                  <w14:solidFill>
                    <w14:schemeClr w14:val="tx1"/>
                  </w14:solidFill>
                </w14:textFill>
              </w:rPr>
              <w:t>）</w:t>
            </w:r>
            <w:r>
              <w:rPr>
                <w:rFonts w:hint="eastAsia" w:ascii="楷体" w:hAnsi="楷体" w:eastAsia="楷体" w:cs="楷体"/>
                <w:b/>
                <w:bCs/>
                <w:color w:val="000000" w:themeColor="text1"/>
                <w:sz w:val="24"/>
                <w:szCs w:val="24"/>
                <w:lang w:val="en-US" w:eastAsia="zh-CN"/>
                <w14:textFill>
                  <w14:solidFill>
                    <w14:schemeClr w14:val="tx1"/>
                  </w14:solidFill>
                </w14:textFill>
              </w:rPr>
              <w:br w:type="textWrapping"/>
            </w:r>
            <w:r>
              <w:rPr>
                <w:rFonts w:hint="eastAsia" w:ascii="楷体" w:hAnsi="楷体" w:cs="楷体"/>
                <w:b/>
                <w:bCs/>
                <w:color w:val="000000" w:themeColor="text1"/>
                <w:sz w:val="24"/>
                <w:szCs w:val="24"/>
                <w:lang w:val="en-US" w:eastAsia="zh-CN"/>
                <w14:textFill>
                  <w14:solidFill>
                    <w14:schemeClr w14:val="tx1"/>
                  </w14:solidFill>
                </w14:textFill>
              </w:rPr>
              <w:t xml:space="preserve">    5、成交供应商所提交的样品送至采购人处，作为后期供货产品的验收依据。</w:t>
            </w:r>
          </w:p>
        </w:tc>
      </w:tr>
    </w:tbl>
    <w:p>
      <w:pPr>
        <w:pStyle w:val="42"/>
        <w:snapToGrid w:val="0"/>
        <w:spacing w:before="0" w:beforeAutospacing="0" w:line="400" w:lineRule="exact"/>
        <w:ind w:firstLine="482"/>
        <w:jc w:val="both"/>
        <w:rPr>
          <w:rFonts w:hint="eastAsia" w:ascii="楷体" w:hAnsi="楷体" w:cs="楷体"/>
          <w:b/>
          <w:color w:val="000000" w:themeColor="text1"/>
          <w14:textFill>
            <w14:solidFill>
              <w14:schemeClr w14:val="tx1"/>
            </w14:solidFill>
          </w14:textFill>
        </w:rPr>
      </w:pPr>
      <w:r>
        <w:rPr>
          <w:rFonts w:hint="eastAsia" w:ascii="楷体" w:hAnsi="楷体" w:cs="楷体"/>
          <w:b/>
          <w:color w:val="000000" w:themeColor="text1"/>
          <w:lang w:val="en-US" w:eastAsia="zh-CN"/>
          <w14:textFill>
            <w14:solidFill>
              <w14:schemeClr w14:val="tx1"/>
            </w14:solidFill>
          </w14:textFill>
        </w:rPr>
        <w:t>二</w:t>
      </w:r>
      <w:r>
        <w:rPr>
          <w:rFonts w:hint="eastAsia" w:ascii="楷体" w:hAnsi="楷体" w:cs="楷体"/>
          <w:b/>
          <w:color w:val="000000" w:themeColor="text1"/>
          <w14:textFill>
            <w14:solidFill>
              <w14:schemeClr w14:val="tx1"/>
            </w14:solidFill>
          </w14:textFill>
        </w:rPr>
        <w:t>、合同实施</w:t>
      </w:r>
    </w:p>
    <w:p>
      <w:pPr>
        <w:ind w:left="480" w:leftChars="200" w:firstLine="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14:textFill>
            <w14:solidFill>
              <w14:schemeClr w14:val="tx1"/>
            </w14:solidFill>
          </w14:textFill>
        </w:rPr>
        <w:t>1、供应商应在合同签订后安排人员与</w:t>
      </w:r>
      <w:r>
        <w:rPr>
          <w:rFonts w:hint="eastAsia" w:ascii="楷体" w:hAnsi="楷体" w:cs="楷体"/>
          <w:color w:val="000000" w:themeColor="text1"/>
          <w:kern w:val="0"/>
          <w:highlight w:val="none"/>
          <w:lang w:val="en-US" w:eastAsia="zh-CN"/>
          <w14:textFill>
            <w14:solidFill>
              <w14:schemeClr w14:val="tx1"/>
            </w14:solidFill>
          </w14:textFill>
        </w:rPr>
        <w:t>采购人</w:t>
      </w:r>
      <w:r>
        <w:rPr>
          <w:rFonts w:hint="eastAsia" w:ascii="楷体" w:hAnsi="楷体" w:cs="楷体"/>
          <w:color w:val="000000" w:themeColor="text1"/>
          <w:kern w:val="0"/>
          <w:highlight w:val="none"/>
          <w14:textFill>
            <w14:solidFill>
              <w14:schemeClr w14:val="tx1"/>
            </w14:solidFill>
          </w14:textFill>
        </w:rPr>
        <w:t>联系，就相关工作进行安排、部署。</w:t>
      </w:r>
    </w:p>
    <w:p>
      <w:pPr>
        <w:numPr>
          <w:ilvl w:val="0"/>
          <w:numId w:val="0"/>
        </w:numPr>
        <w:ind w:leftChars="200"/>
        <w:rPr>
          <w:rFonts w:hint="eastAsia" w:ascii="楷体" w:hAnsi="楷体" w:cs="楷体"/>
          <w:color w:val="000000" w:themeColor="text1"/>
          <w:kern w:val="0"/>
          <w:highlight w:val="none"/>
          <w:lang w:val="en-US" w:eastAsia="zh-CN"/>
          <w14:textFill>
            <w14:solidFill>
              <w14:schemeClr w14:val="tx1"/>
            </w14:solidFill>
          </w14:textFill>
        </w:rPr>
      </w:pPr>
      <w:r>
        <w:rPr>
          <w:rFonts w:hint="eastAsia" w:ascii="楷体" w:hAnsi="楷体" w:cs="楷体"/>
          <w:color w:val="000000" w:themeColor="text1"/>
          <w:kern w:val="0"/>
          <w:highlight w:val="none"/>
          <w:lang w:val="en-US" w:eastAsia="zh-CN"/>
          <w14:textFill>
            <w14:solidFill>
              <w14:schemeClr w14:val="tx1"/>
            </w14:solidFill>
          </w14:textFill>
        </w:rPr>
        <w:t>2、交货期：自合同签订之日起30</w:t>
      </w:r>
      <w:r>
        <w:rPr>
          <w:rFonts w:hint="eastAsia" w:ascii="楷体" w:hAnsi="楷体" w:cs="楷体"/>
          <w:color w:val="000000" w:themeColor="text1"/>
          <w:kern w:val="0"/>
          <w:highlight w:val="none"/>
          <w14:textFill>
            <w14:solidFill>
              <w14:schemeClr w14:val="tx1"/>
            </w14:solidFill>
          </w14:textFill>
        </w:rPr>
        <w:t>个日历日内</w:t>
      </w:r>
      <w:r>
        <w:rPr>
          <w:rFonts w:hint="eastAsia" w:ascii="楷体" w:hAnsi="楷体" w:cs="楷体"/>
          <w:color w:val="000000" w:themeColor="text1"/>
          <w:kern w:val="0"/>
          <w:highlight w:val="none"/>
          <w:lang w:val="en-US" w:eastAsia="zh-CN"/>
          <w14:textFill>
            <w14:solidFill>
              <w14:schemeClr w14:val="tx1"/>
            </w14:solidFill>
          </w14:textFill>
        </w:rPr>
        <w:t>全部供货到位。</w:t>
      </w:r>
    </w:p>
    <w:p>
      <w:pPr>
        <w:ind w:firstLine="480" w:firstLineChars="0"/>
        <w:rPr>
          <w:rFonts w:hint="eastAsia" w:ascii="楷体" w:hAnsi="楷体" w:cs="楷体"/>
          <w:color w:val="000000" w:themeColor="text1"/>
          <w:kern w:val="0"/>
          <w:highlight w:val="none"/>
          <w:lang w:val="en-US" w:eastAsia="zh-CN"/>
          <w14:textFill>
            <w14:solidFill>
              <w14:schemeClr w14:val="tx1"/>
            </w14:solidFill>
          </w14:textFill>
        </w:rPr>
      </w:pPr>
      <w:r>
        <w:rPr>
          <w:rFonts w:hint="eastAsia" w:ascii="楷体" w:hAnsi="楷体" w:cs="楷体"/>
          <w:color w:val="000000" w:themeColor="text1"/>
          <w:kern w:val="0"/>
          <w:highlight w:val="none"/>
          <w:lang w:val="en-US" w:eastAsia="zh-CN"/>
          <w14:textFill>
            <w14:solidFill>
              <w14:schemeClr w14:val="tx1"/>
            </w14:solidFill>
          </w14:textFill>
        </w:rPr>
        <w:t>3、交货地点：采购人指定地点。</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lang w:val="en-US" w:eastAsia="zh-CN"/>
          <w14:textFill>
            <w14:solidFill>
              <w14:schemeClr w14:val="tx1"/>
            </w14:solidFill>
          </w14:textFill>
        </w:rPr>
        <w:t>4</w:t>
      </w:r>
      <w:r>
        <w:rPr>
          <w:rFonts w:hint="eastAsia" w:ascii="楷体" w:hAnsi="楷体" w:cs="楷体"/>
          <w:color w:val="000000" w:themeColor="text1"/>
          <w:kern w:val="0"/>
          <w:highlight w:val="none"/>
          <w14:textFill>
            <w14:solidFill>
              <w14:schemeClr w14:val="tx1"/>
            </w14:solidFill>
          </w14:textFill>
        </w:rPr>
        <w:t>、</w:t>
      </w:r>
      <w:r>
        <w:rPr>
          <w:rFonts w:hint="eastAsia" w:ascii="楷体" w:hAnsi="楷体" w:cs="楷体"/>
          <w:color w:val="000000" w:themeColor="text1"/>
          <w:kern w:val="0"/>
          <w:highlight w:val="none"/>
          <w:lang w:val="en-US" w:eastAsia="zh-CN"/>
          <w14:textFill>
            <w14:solidFill>
              <w14:schemeClr w14:val="tx1"/>
            </w14:solidFill>
          </w14:textFill>
        </w:rPr>
        <w:t>付款方式：</w:t>
      </w:r>
      <w:r>
        <w:rPr>
          <w:rFonts w:hint="eastAsia" w:ascii="楷体" w:hAnsi="楷体" w:cs="楷体"/>
          <w:color w:val="000000" w:themeColor="text1"/>
          <w:kern w:val="0"/>
          <w:highlight w:val="none"/>
          <w:lang w:eastAsia="zh-CN"/>
          <w14:textFill>
            <w14:solidFill>
              <w14:schemeClr w14:val="tx1"/>
            </w14:solidFill>
          </w14:textFill>
        </w:rPr>
        <w:t>（</w:t>
      </w:r>
      <w:r>
        <w:rPr>
          <w:rFonts w:hint="eastAsia" w:ascii="楷体" w:hAnsi="楷体" w:cs="楷体"/>
          <w:color w:val="000000" w:themeColor="text1"/>
          <w:kern w:val="0"/>
          <w:highlight w:val="none"/>
          <w:lang w:val="en-US" w:eastAsia="zh-CN"/>
          <w14:textFill>
            <w14:solidFill>
              <w14:schemeClr w14:val="tx1"/>
            </w14:solidFill>
          </w14:textFill>
        </w:rPr>
        <w:t>一</w:t>
      </w:r>
      <w:r>
        <w:rPr>
          <w:rFonts w:hint="eastAsia" w:ascii="楷体" w:hAnsi="楷体" w:cs="楷体"/>
          <w:color w:val="000000" w:themeColor="text1"/>
          <w:kern w:val="0"/>
          <w:highlight w:val="none"/>
          <w:lang w:eastAsia="zh-CN"/>
          <w14:textFill>
            <w14:solidFill>
              <w14:schemeClr w14:val="tx1"/>
            </w14:solidFill>
          </w14:textFill>
        </w:rPr>
        <w:t>）</w:t>
      </w:r>
      <w:r>
        <w:rPr>
          <w:rFonts w:hint="eastAsia" w:ascii="楷体" w:hAnsi="楷体" w:cs="楷体"/>
          <w:color w:val="000000" w:themeColor="text1"/>
          <w:kern w:val="0"/>
          <w:highlight w:val="none"/>
          <w14:textFill>
            <w14:solidFill>
              <w14:schemeClr w14:val="tx1"/>
            </w14:solidFill>
          </w14:textFill>
        </w:rPr>
        <w:t>全部货物到达采购人指定地点并验收合格后，30日内</w:t>
      </w:r>
      <w:r>
        <w:rPr>
          <w:rFonts w:hint="eastAsia" w:ascii="楷体" w:hAnsi="楷体" w:cs="楷体"/>
          <w:color w:val="000000" w:themeColor="text1"/>
          <w:kern w:val="0"/>
          <w:highlight w:val="none"/>
          <w:lang w:val="en-US" w:eastAsia="zh-CN"/>
          <w14:textFill>
            <w14:solidFill>
              <w14:schemeClr w14:val="tx1"/>
            </w14:solidFill>
          </w14:textFill>
        </w:rPr>
        <w:t>付合同总价款100%，支付至乙方账户。</w:t>
      </w:r>
      <w:r>
        <w:rPr>
          <w:rFonts w:hint="eastAsia" w:ascii="楷体" w:hAnsi="楷体" w:cs="楷体"/>
          <w:color w:val="000000" w:themeColor="text1"/>
          <w:kern w:val="0"/>
          <w:highlight w:val="none"/>
          <w14:textFill>
            <w14:solidFill>
              <w14:schemeClr w14:val="tx1"/>
            </w14:solidFill>
          </w14:textFill>
        </w:rPr>
        <w:t>（二）</w:t>
      </w:r>
      <w:r>
        <w:rPr>
          <w:rFonts w:hint="eastAsia" w:ascii="楷体" w:hAnsi="楷体" w:cs="楷体"/>
          <w:color w:val="000000" w:themeColor="text1"/>
          <w:kern w:val="0"/>
          <w:highlight w:val="none"/>
          <w:lang w:val="en-US" w:eastAsia="zh-CN"/>
          <w14:textFill>
            <w14:solidFill>
              <w14:schemeClr w14:val="tx1"/>
            </w14:solidFill>
          </w14:textFill>
        </w:rPr>
        <w:t>乙方须按照合同总价款的</w:t>
      </w:r>
      <w:r>
        <w:rPr>
          <w:rFonts w:hint="eastAsia" w:ascii="楷体" w:hAnsi="楷体" w:cs="楷体"/>
          <w:color w:val="000000" w:themeColor="text1"/>
          <w:kern w:val="0"/>
          <w:highlight w:val="none"/>
          <w14:textFill>
            <w14:solidFill>
              <w14:schemeClr w14:val="tx1"/>
            </w14:solidFill>
          </w14:textFill>
        </w:rPr>
        <w:t>5％，作为质保金</w:t>
      </w:r>
      <w:r>
        <w:rPr>
          <w:rFonts w:hint="eastAsia" w:ascii="楷体" w:hAnsi="楷体" w:cs="楷体"/>
          <w:color w:val="000000" w:themeColor="text1"/>
          <w:kern w:val="0"/>
          <w:highlight w:val="none"/>
          <w:lang w:eastAsia="zh-CN"/>
          <w14:textFill>
            <w14:solidFill>
              <w14:schemeClr w14:val="tx1"/>
            </w14:solidFill>
          </w14:textFill>
        </w:rPr>
        <w:t>；</w:t>
      </w:r>
      <w:r>
        <w:rPr>
          <w:rFonts w:hint="eastAsia" w:ascii="楷体" w:hAnsi="楷体" w:cs="楷体"/>
          <w:color w:val="000000" w:themeColor="text1"/>
          <w:kern w:val="0"/>
          <w:highlight w:val="none"/>
          <w:lang w:val="en-US" w:eastAsia="zh-CN"/>
          <w14:textFill>
            <w14:solidFill>
              <w14:schemeClr w14:val="tx1"/>
            </w14:solidFill>
          </w14:textFill>
        </w:rPr>
        <w:t>并将质保金在收到全部货款后五日内转入西安市公安局地铁分局基本账户内。乙方须将质保金银行入账单复印件加盖本单位公章（三份）报送甲方留档备查。</w:t>
      </w:r>
      <w:r>
        <w:rPr>
          <w:rFonts w:hint="eastAsia" w:ascii="楷体" w:hAnsi="楷体" w:cs="楷体"/>
          <w:color w:val="000000" w:themeColor="text1"/>
          <w:kern w:val="0"/>
          <w:highlight w:val="none"/>
          <w14:textFill>
            <w14:solidFill>
              <w14:schemeClr w14:val="tx1"/>
            </w14:solidFill>
          </w14:textFill>
        </w:rPr>
        <w:t>质保期</w:t>
      </w:r>
      <w:r>
        <w:rPr>
          <w:rFonts w:hint="eastAsia" w:ascii="楷体" w:hAnsi="楷体" w:cs="楷体"/>
          <w:color w:val="000000" w:themeColor="text1"/>
          <w:kern w:val="0"/>
          <w:highlight w:val="none"/>
          <w:lang w:val="en-US" w:eastAsia="zh-CN"/>
          <w14:textFill>
            <w14:solidFill>
              <w14:schemeClr w14:val="tx1"/>
            </w14:solidFill>
          </w14:textFill>
        </w:rPr>
        <w:t>一年</w:t>
      </w:r>
      <w:r>
        <w:rPr>
          <w:rFonts w:hint="eastAsia" w:ascii="楷体" w:hAnsi="楷体" w:cs="楷体"/>
          <w:color w:val="000000" w:themeColor="text1"/>
          <w:kern w:val="0"/>
          <w:highlight w:val="none"/>
          <w14:textFill>
            <w14:solidFill>
              <w14:schemeClr w14:val="tx1"/>
            </w14:solidFill>
          </w14:textFill>
        </w:rPr>
        <w:t>满</w:t>
      </w:r>
      <w:r>
        <w:rPr>
          <w:rFonts w:hint="eastAsia" w:ascii="楷体" w:hAnsi="楷体" w:cs="楷体"/>
          <w:color w:val="000000" w:themeColor="text1"/>
          <w:kern w:val="0"/>
          <w:highlight w:val="none"/>
          <w:lang w:eastAsia="zh-CN"/>
          <w14:textFill>
            <w14:solidFill>
              <w14:schemeClr w14:val="tx1"/>
            </w14:solidFill>
          </w14:textFill>
        </w:rPr>
        <w:t>（</w:t>
      </w:r>
      <w:r>
        <w:rPr>
          <w:rFonts w:hint="eastAsia" w:ascii="楷体" w:hAnsi="楷体" w:cs="楷体"/>
          <w:color w:val="000000" w:themeColor="text1"/>
          <w:kern w:val="0"/>
          <w:highlight w:val="none"/>
          <w:lang w:val="en-US" w:eastAsia="zh-CN"/>
          <w14:textFill>
            <w14:solidFill>
              <w14:schemeClr w14:val="tx1"/>
            </w14:solidFill>
          </w14:textFill>
        </w:rPr>
        <w:t>如</w:t>
      </w:r>
      <w:r>
        <w:rPr>
          <w:rFonts w:hint="eastAsia" w:ascii="楷体" w:hAnsi="楷体" w:cs="楷体"/>
          <w:color w:val="000000" w:themeColor="text1"/>
          <w:kern w:val="0"/>
          <w:highlight w:val="none"/>
          <w14:textFill>
            <w14:solidFill>
              <w14:schemeClr w14:val="tx1"/>
            </w14:solidFill>
          </w14:textFill>
        </w:rPr>
        <w:t>无质量问题</w:t>
      </w:r>
      <w:r>
        <w:rPr>
          <w:rFonts w:hint="eastAsia" w:ascii="楷体" w:hAnsi="楷体" w:cs="楷体"/>
          <w:color w:val="000000" w:themeColor="text1"/>
          <w:kern w:val="0"/>
          <w:highlight w:val="none"/>
          <w:lang w:eastAsia="zh-CN"/>
          <w14:textFill>
            <w14:solidFill>
              <w14:schemeClr w14:val="tx1"/>
            </w14:solidFill>
          </w14:textFill>
        </w:rPr>
        <w:t>）</w:t>
      </w:r>
      <w:r>
        <w:rPr>
          <w:rFonts w:hint="eastAsia" w:ascii="楷体" w:hAnsi="楷体" w:cs="楷体"/>
          <w:color w:val="000000" w:themeColor="text1"/>
          <w:kern w:val="0"/>
          <w:highlight w:val="none"/>
          <w14:textFill>
            <w14:solidFill>
              <w14:schemeClr w14:val="tx1"/>
            </w14:solidFill>
          </w14:textFill>
        </w:rPr>
        <w:t>一个月内</w:t>
      </w:r>
      <w:r>
        <w:rPr>
          <w:rFonts w:hint="eastAsia" w:ascii="楷体" w:hAnsi="楷体" w:cs="楷体"/>
          <w:color w:val="000000" w:themeColor="text1"/>
          <w:kern w:val="0"/>
          <w:highlight w:val="none"/>
          <w:lang w:val="en-US" w:eastAsia="zh-CN"/>
          <w14:textFill>
            <w14:solidFill>
              <w14:schemeClr w14:val="tx1"/>
            </w14:solidFill>
          </w14:textFill>
        </w:rPr>
        <w:t>全额</w:t>
      </w:r>
      <w:r>
        <w:rPr>
          <w:rFonts w:hint="eastAsia" w:ascii="楷体" w:hAnsi="楷体" w:cs="楷体"/>
          <w:color w:val="000000" w:themeColor="text1"/>
          <w:kern w:val="0"/>
          <w:highlight w:val="none"/>
          <w14:textFill>
            <w14:solidFill>
              <w14:schemeClr w14:val="tx1"/>
            </w14:solidFill>
          </w14:textFill>
        </w:rPr>
        <w:t>无息一次</w:t>
      </w:r>
      <w:r>
        <w:rPr>
          <w:rFonts w:hint="eastAsia" w:ascii="楷体" w:hAnsi="楷体" w:cs="楷体"/>
          <w:color w:val="000000" w:themeColor="text1"/>
          <w:kern w:val="0"/>
          <w:highlight w:val="none"/>
          <w:lang w:val="en-US" w:eastAsia="zh-CN"/>
          <w14:textFill>
            <w14:solidFill>
              <w14:schemeClr w14:val="tx1"/>
            </w14:solidFill>
          </w14:textFill>
        </w:rPr>
        <w:t>性退付乙方</w:t>
      </w:r>
      <w:r>
        <w:rPr>
          <w:rFonts w:hint="eastAsia" w:ascii="楷体" w:hAnsi="楷体" w:cs="楷体"/>
          <w:color w:val="000000" w:themeColor="text1"/>
          <w:kern w:val="0"/>
          <w:highlight w:val="none"/>
          <w14:textFill>
            <w14:solidFill>
              <w14:schemeClr w14:val="tx1"/>
            </w14:solidFill>
          </w14:textFill>
        </w:rPr>
        <w:t>。</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lang w:val="en-US" w:eastAsia="zh-CN"/>
          <w14:textFill>
            <w14:solidFill>
              <w14:schemeClr w14:val="tx1"/>
            </w14:solidFill>
          </w14:textFill>
        </w:rPr>
        <w:t>5、</w:t>
      </w:r>
      <w:r>
        <w:rPr>
          <w:rFonts w:hint="eastAsia" w:ascii="楷体" w:hAnsi="楷体" w:cs="楷体"/>
          <w:color w:val="000000" w:themeColor="text1"/>
          <w:kern w:val="0"/>
          <w:highlight w:val="none"/>
          <w14:textFill>
            <w14:solidFill>
              <w14:schemeClr w14:val="tx1"/>
            </w14:solidFill>
          </w14:textFill>
        </w:rPr>
        <w:t>若未能按采购方要求完成合同规定的义务，由此对采购方造成的延误和一切损失，由供应商承担和赔偿。</w:t>
      </w:r>
    </w:p>
    <w:p>
      <w:pPr>
        <w:pStyle w:val="42"/>
        <w:snapToGrid w:val="0"/>
        <w:spacing w:before="0" w:beforeAutospacing="0" w:line="400" w:lineRule="exact"/>
        <w:ind w:firstLine="482"/>
        <w:jc w:val="both"/>
        <w:rPr>
          <w:rFonts w:hint="eastAsia" w:ascii="楷体" w:hAnsi="楷体" w:cs="楷体"/>
          <w:b/>
          <w:color w:val="000000" w:themeColor="text1"/>
          <w:highlight w:val="none"/>
          <w:lang w:val="en-US" w:eastAsia="zh-CN"/>
          <w14:textFill>
            <w14:solidFill>
              <w14:schemeClr w14:val="tx1"/>
            </w14:solidFill>
          </w14:textFill>
        </w:rPr>
      </w:pPr>
      <w:r>
        <w:rPr>
          <w:rFonts w:hint="eastAsia" w:ascii="楷体" w:hAnsi="楷体" w:cs="楷体"/>
          <w:b/>
          <w:color w:val="000000" w:themeColor="text1"/>
          <w:highlight w:val="none"/>
          <w:lang w:val="en-US" w:eastAsia="zh-CN"/>
          <w14:textFill>
            <w14:solidFill>
              <w14:schemeClr w14:val="tx1"/>
            </w14:solidFill>
          </w14:textFill>
        </w:rPr>
        <w:t>三、验收</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cs="楷体"/>
          <w:bCs/>
          <w:color w:val="000000" w:themeColor="text1"/>
          <w:sz w:val="24"/>
          <w:szCs w:val="24"/>
          <w:lang w:val="en-US" w:eastAsia="zh-CN"/>
          <w14:textFill>
            <w14:solidFill>
              <w14:schemeClr w14:val="tx1"/>
            </w14:solidFill>
          </w14:textFill>
        </w:rPr>
        <w:t>1、</w:t>
      </w:r>
      <w:r>
        <w:rPr>
          <w:rFonts w:hint="eastAsia" w:ascii="楷体" w:hAnsi="楷体" w:cs="楷体"/>
          <w:color w:val="000000" w:themeColor="text1"/>
          <w:kern w:val="0"/>
          <w:highlight w:val="none"/>
          <w14:textFill>
            <w14:solidFill>
              <w14:schemeClr w14:val="tx1"/>
            </w14:solidFill>
          </w14:textFill>
        </w:rPr>
        <w:t>供应商完成</w:t>
      </w:r>
      <w:r>
        <w:rPr>
          <w:rFonts w:hint="eastAsia" w:ascii="楷体" w:hAnsi="楷体" w:cs="楷体"/>
          <w:color w:val="000000" w:themeColor="text1"/>
          <w:kern w:val="0"/>
          <w:highlight w:val="none"/>
          <w:lang w:val="en-US" w:eastAsia="zh-CN"/>
          <w14:textFill>
            <w14:solidFill>
              <w14:schemeClr w14:val="tx1"/>
            </w14:solidFill>
          </w14:textFill>
        </w:rPr>
        <w:t>交货任务，</w:t>
      </w:r>
      <w:r>
        <w:rPr>
          <w:rFonts w:hint="eastAsia" w:ascii="楷体" w:hAnsi="楷体" w:cs="楷体"/>
          <w:color w:val="000000" w:themeColor="text1"/>
          <w:kern w:val="0"/>
          <w:highlight w:val="none"/>
          <w14:textFill>
            <w14:solidFill>
              <w14:schemeClr w14:val="tx1"/>
            </w14:solidFill>
          </w14:textFill>
        </w:rPr>
        <w:t>所有初检完毕后，由采购方</w:t>
      </w:r>
      <w:r>
        <w:rPr>
          <w:rFonts w:hint="eastAsia" w:ascii="楷体" w:hAnsi="楷体" w:cs="楷体"/>
          <w:color w:val="000000" w:themeColor="text1"/>
          <w:kern w:val="0"/>
          <w:highlight w:val="none"/>
          <w:lang w:val="en-US" w:eastAsia="zh-CN"/>
          <w14:textFill>
            <w14:solidFill>
              <w14:schemeClr w14:val="tx1"/>
            </w14:solidFill>
          </w14:textFill>
        </w:rPr>
        <w:t>组织验收，并</w:t>
      </w:r>
      <w:r>
        <w:rPr>
          <w:rFonts w:hint="eastAsia" w:ascii="楷体" w:hAnsi="楷体" w:cs="楷体"/>
          <w:color w:val="000000" w:themeColor="text1"/>
          <w:kern w:val="0"/>
          <w:highlight w:val="none"/>
          <w14:textFill>
            <w14:solidFill>
              <w14:schemeClr w14:val="tx1"/>
            </w14:solidFill>
          </w14:textFill>
        </w:rPr>
        <w:t xml:space="preserve">签发《验收单》。    </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cs="楷体"/>
          <w:bCs/>
          <w:color w:val="000000" w:themeColor="text1"/>
          <w:sz w:val="24"/>
          <w:szCs w:val="24"/>
          <w:lang w:val="en-US" w:eastAsia="zh-CN"/>
          <w14:textFill>
            <w14:solidFill>
              <w14:schemeClr w14:val="tx1"/>
            </w14:solidFill>
          </w14:textFill>
        </w:rPr>
        <w:t>2、</w:t>
      </w:r>
      <w:r>
        <w:rPr>
          <w:rFonts w:hint="eastAsia" w:ascii="楷体" w:hAnsi="楷体" w:cs="楷体"/>
          <w:color w:val="000000" w:themeColor="text1"/>
          <w:kern w:val="0"/>
          <w:highlight w:val="none"/>
          <w:lang w:val="en-US" w:eastAsia="zh-CN"/>
          <w14:textFill>
            <w14:solidFill>
              <w14:schemeClr w14:val="tx1"/>
            </w14:solidFill>
          </w14:textFill>
        </w:rPr>
        <w:t>若验收</w:t>
      </w:r>
      <w:r>
        <w:rPr>
          <w:rFonts w:hint="eastAsia" w:ascii="楷体" w:hAnsi="楷体" w:cs="楷体"/>
          <w:color w:val="000000" w:themeColor="text1"/>
          <w:kern w:val="0"/>
          <w:highlight w:val="none"/>
          <w14:textFill>
            <w14:solidFill>
              <w14:schemeClr w14:val="tx1"/>
            </w14:solidFill>
          </w14:textFill>
        </w:rPr>
        <w:t>不合格，必须在接到通知后5个日历日内</w:t>
      </w:r>
      <w:r>
        <w:rPr>
          <w:rFonts w:hint="eastAsia" w:ascii="楷体" w:hAnsi="楷体" w:cs="楷体"/>
          <w:color w:val="000000" w:themeColor="text1"/>
          <w:kern w:val="0"/>
          <w:highlight w:val="none"/>
          <w:lang w:val="en-US" w:eastAsia="zh-CN"/>
          <w14:textFill>
            <w14:solidFill>
              <w14:schemeClr w14:val="tx1"/>
            </w14:solidFill>
          </w14:textFill>
        </w:rPr>
        <w:t>整改，</w:t>
      </w:r>
      <w:r>
        <w:rPr>
          <w:rFonts w:hint="eastAsia" w:ascii="楷体" w:hAnsi="楷体" w:cs="楷体"/>
          <w:color w:val="000000" w:themeColor="text1"/>
          <w:kern w:val="0"/>
          <w:highlight w:val="none"/>
          <w14:textFill>
            <w14:solidFill>
              <w14:schemeClr w14:val="tx1"/>
            </w14:solidFill>
          </w14:textFill>
        </w:rPr>
        <w:t>确保通过验收。若接到通知后7个日历日内验收仍不合格，</w:t>
      </w:r>
      <w:r>
        <w:rPr>
          <w:rFonts w:hint="eastAsia" w:ascii="楷体" w:hAnsi="楷体" w:cs="楷体"/>
          <w:color w:val="000000" w:themeColor="text1"/>
          <w:kern w:val="0"/>
          <w:highlight w:val="none"/>
          <w:lang w:val="en-US" w:eastAsia="zh-CN"/>
          <w14:textFill>
            <w14:solidFill>
              <w14:schemeClr w14:val="tx1"/>
            </w14:solidFill>
          </w14:textFill>
        </w:rPr>
        <w:t>采购人</w:t>
      </w:r>
      <w:r>
        <w:rPr>
          <w:rFonts w:hint="eastAsia" w:ascii="楷体" w:hAnsi="楷体" w:cs="楷体"/>
          <w:color w:val="000000" w:themeColor="text1"/>
          <w:kern w:val="0"/>
          <w:highlight w:val="none"/>
          <w14:textFill>
            <w14:solidFill>
              <w14:schemeClr w14:val="tx1"/>
            </w14:solidFill>
          </w14:textFill>
        </w:rPr>
        <w:t>可提出索赔或取消其</w:t>
      </w:r>
      <w:r>
        <w:rPr>
          <w:rFonts w:hint="eastAsia" w:ascii="楷体" w:hAnsi="楷体" w:cs="楷体"/>
          <w:color w:val="000000" w:themeColor="text1"/>
          <w:kern w:val="0"/>
          <w:highlight w:val="none"/>
          <w:lang w:val="en-US" w:eastAsia="zh-CN"/>
          <w14:textFill>
            <w14:solidFill>
              <w14:schemeClr w14:val="tx1"/>
            </w14:solidFill>
          </w14:textFill>
        </w:rPr>
        <w:t>成交</w:t>
      </w:r>
      <w:r>
        <w:rPr>
          <w:rFonts w:hint="eastAsia" w:ascii="楷体" w:hAnsi="楷体" w:cs="楷体"/>
          <w:color w:val="000000" w:themeColor="text1"/>
          <w:kern w:val="0"/>
          <w:highlight w:val="none"/>
          <w14:textFill>
            <w14:solidFill>
              <w14:schemeClr w14:val="tx1"/>
            </w14:solidFill>
          </w14:textFill>
        </w:rPr>
        <w:t>合同。</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cs="楷体"/>
          <w:bCs/>
          <w:color w:val="000000" w:themeColor="text1"/>
          <w:sz w:val="24"/>
          <w:szCs w:val="24"/>
          <w:lang w:val="en-US" w:eastAsia="zh-CN"/>
          <w14:textFill>
            <w14:solidFill>
              <w14:schemeClr w14:val="tx1"/>
            </w14:solidFill>
          </w14:textFill>
        </w:rPr>
        <w:t>3、</w:t>
      </w:r>
      <w:r>
        <w:rPr>
          <w:rFonts w:hint="eastAsia" w:ascii="楷体" w:hAnsi="楷体" w:eastAsia="楷体" w:cs="楷体"/>
          <w:bCs/>
          <w:color w:val="000000" w:themeColor="text1"/>
          <w:sz w:val="24"/>
          <w:szCs w:val="24"/>
          <w14:textFill>
            <w14:solidFill>
              <w14:schemeClr w14:val="tx1"/>
            </w14:solidFill>
          </w14:textFill>
        </w:rPr>
        <w:t>验收依据</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1</w:t>
      </w: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磋商文件、响应文件、样品、澄清表（函）；</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2</w:t>
      </w: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cs="楷体"/>
          <w:color w:val="000000" w:themeColor="text1"/>
          <w:kern w:val="0"/>
          <w:highlight w:val="none"/>
          <w14:textFill>
            <w14:solidFill>
              <w14:schemeClr w14:val="tx1"/>
            </w14:solidFill>
          </w14:textFill>
        </w:rPr>
        <w:t>相关的检验报告</w:t>
      </w:r>
      <w:r>
        <w:rPr>
          <w:rFonts w:hint="eastAsia" w:ascii="楷体" w:hAnsi="楷体" w:eastAsia="楷体" w:cs="楷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3</w:t>
      </w: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合同及附件文本；</w:t>
      </w:r>
    </w:p>
    <w:p>
      <w:pPr>
        <w:ind w:firstLine="480" w:firstLineChars="0"/>
        <w:rPr>
          <w:rFonts w:hint="eastAsia" w:ascii="楷体" w:hAnsi="楷体" w:cs="楷体"/>
          <w:color w:val="000000" w:themeColor="text1"/>
          <w:kern w:val="0"/>
          <w:highlight w:val="yellow"/>
          <w14:textFill>
            <w14:solidFill>
              <w14:schemeClr w14:val="tx1"/>
            </w14:solidFill>
          </w14:textFill>
        </w:rPr>
      </w:pP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4</w:t>
      </w: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国家及行业现行的标准和技术规范。</w:t>
      </w:r>
    </w:p>
    <w:p>
      <w:pPr>
        <w:ind w:firstLine="480" w:firstLineChars="0"/>
        <w:rPr>
          <w:rFonts w:hint="eastAsia" w:ascii="楷体" w:hAnsi="楷体" w:cs="楷体"/>
          <w:b/>
          <w:bCs/>
          <w:color w:val="000000" w:themeColor="text1"/>
          <w:kern w:val="0"/>
          <w:highlight w:val="none"/>
          <w14:textFill>
            <w14:solidFill>
              <w14:schemeClr w14:val="tx1"/>
            </w14:solidFill>
          </w14:textFill>
        </w:rPr>
      </w:pPr>
      <w:r>
        <w:rPr>
          <w:rFonts w:hint="eastAsia" w:ascii="楷体" w:hAnsi="楷体" w:cs="楷体"/>
          <w:b/>
          <w:bCs/>
          <w:color w:val="000000" w:themeColor="text1"/>
          <w:kern w:val="0"/>
          <w:highlight w:val="none"/>
          <w14:textFill>
            <w14:solidFill>
              <w14:schemeClr w14:val="tx1"/>
            </w14:solidFill>
          </w14:textFill>
        </w:rPr>
        <w:t>四、质量保证</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14:textFill>
            <w14:solidFill>
              <w14:schemeClr w14:val="tx1"/>
            </w14:solidFill>
          </w14:textFill>
        </w:rPr>
        <w:t>供应商要严格按照相关国家</w:t>
      </w:r>
      <w:r>
        <w:rPr>
          <w:rFonts w:hint="eastAsia" w:ascii="楷体" w:hAnsi="楷体" w:cs="楷体"/>
          <w:color w:val="000000" w:themeColor="text1"/>
          <w:kern w:val="0"/>
          <w:highlight w:val="none"/>
          <w:lang w:val="en-US" w:eastAsia="zh-CN"/>
          <w14:textFill>
            <w14:solidFill>
              <w14:schemeClr w14:val="tx1"/>
            </w14:solidFill>
          </w14:textFill>
        </w:rPr>
        <w:t>或行业</w:t>
      </w:r>
      <w:r>
        <w:rPr>
          <w:rFonts w:hint="eastAsia" w:ascii="楷体" w:hAnsi="楷体" w:cs="楷体"/>
          <w:color w:val="000000" w:themeColor="text1"/>
          <w:kern w:val="0"/>
          <w:highlight w:val="none"/>
          <w14:textFill>
            <w14:solidFill>
              <w14:schemeClr w14:val="tx1"/>
            </w14:solidFill>
          </w14:textFill>
        </w:rPr>
        <w:t>标准要求进行质量控制</w:t>
      </w:r>
      <w:r>
        <w:rPr>
          <w:rFonts w:hint="eastAsia" w:ascii="楷体" w:hAnsi="楷体" w:cs="楷体"/>
          <w:color w:val="000000" w:themeColor="text1"/>
          <w:kern w:val="0"/>
          <w:highlight w:val="none"/>
          <w:lang w:eastAsia="zh-CN"/>
          <w14:textFill>
            <w14:solidFill>
              <w14:schemeClr w14:val="tx1"/>
            </w14:solidFill>
          </w14:textFill>
        </w:rPr>
        <w:t>，</w:t>
      </w:r>
      <w:r>
        <w:rPr>
          <w:rFonts w:hint="eastAsia" w:ascii="楷体" w:hAnsi="楷体" w:cs="楷体"/>
          <w:color w:val="000000" w:themeColor="text1"/>
          <w:kern w:val="0"/>
          <w:highlight w:val="none"/>
          <w:lang w:val="en-US" w:eastAsia="zh-CN"/>
          <w14:textFill>
            <w14:solidFill>
              <w14:schemeClr w14:val="tx1"/>
            </w14:solidFill>
          </w14:textFill>
        </w:rPr>
        <w:t>环保要求及产品安全保障</w:t>
      </w:r>
      <w:r>
        <w:rPr>
          <w:rFonts w:hint="eastAsia" w:ascii="楷体" w:hAnsi="楷体" w:cs="楷体"/>
          <w:color w:val="000000" w:themeColor="text1"/>
          <w:kern w:val="0"/>
          <w:highlight w:val="none"/>
          <w14:textFill>
            <w14:solidFill>
              <w14:schemeClr w14:val="tx1"/>
            </w14:solidFill>
          </w14:textFill>
        </w:rPr>
        <w:t>。</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cs="楷体"/>
          <w:color w:val="000000" w:themeColor="text1"/>
          <w:kern w:val="0"/>
          <w:highlight w:val="none"/>
          <w:lang w:val="en-US" w:eastAsia="zh-CN"/>
          <w14:textFill>
            <w14:solidFill>
              <w14:schemeClr w14:val="tx1"/>
            </w14:solidFill>
          </w14:textFill>
        </w:rPr>
        <w:t>产品</w:t>
      </w:r>
      <w:r>
        <w:rPr>
          <w:rFonts w:hint="eastAsia" w:ascii="楷体" w:hAnsi="楷体" w:cs="楷体"/>
          <w:color w:val="000000" w:themeColor="text1"/>
          <w:kern w:val="0"/>
          <w:highlight w:val="none"/>
          <w14:textFill>
            <w14:solidFill>
              <w14:schemeClr w14:val="tx1"/>
            </w14:solidFill>
          </w14:textFill>
        </w:rPr>
        <w:t>质量：符合国家</w:t>
      </w:r>
      <w:r>
        <w:rPr>
          <w:rFonts w:hint="eastAsia" w:ascii="楷体" w:hAnsi="楷体" w:cs="楷体"/>
          <w:color w:val="000000" w:themeColor="text1"/>
          <w:kern w:val="0"/>
          <w:highlight w:val="none"/>
          <w:lang w:val="en-US" w:eastAsia="zh-CN"/>
          <w14:textFill>
            <w14:solidFill>
              <w14:schemeClr w14:val="tx1"/>
            </w14:solidFill>
          </w14:textFill>
        </w:rPr>
        <w:t>或行业</w:t>
      </w:r>
      <w:r>
        <w:rPr>
          <w:rFonts w:hint="eastAsia" w:ascii="楷体" w:hAnsi="楷体" w:cs="楷体"/>
          <w:color w:val="000000" w:themeColor="text1"/>
          <w:kern w:val="0"/>
          <w:highlight w:val="none"/>
          <w14:textFill>
            <w14:solidFill>
              <w14:schemeClr w14:val="tx1"/>
            </w14:solidFill>
          </w14:textFill>
        </w:rPr>
        <w:t>相关标准及</w:t>
      </w:r>
      <w:r>
        <w:rPr>
          <w:rFonts w:hint="eastAsia" w:ascii="楷体" w:hAnsi="楷体" w:cs="楷体"/>
          <w:color w:val="000000" w:themeColor="text1"/>
          <w:kern w:val="0"/>
          <w:highlight w:val="none"/>
          <w:lang w:val="en-US" w:eastAsia="zh-CN"/>
          <w14:textFill>
            <w14:solidFill>
              <w14:schemeClr w14:val="tx1"/>
            </w14:solidFill>
          </w14:textFill>
        </w:rPr>
        <w:t>采购人</w:t>
      </w:r>
      <w:r>
        <w:rPr>
          <w:rFonts w:hint="eastAsia" w:ascii="楷体" w:hAnsi="楷体" w:cs="楷体"/>
          <w:color w:val="000000" w:themeColor="text1"/>
          <w:kern w:val="0"/>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pPr>
      <w:r>
        <w:rPr>
          <w:rFonts w:hint="eastAsia"/>
        </w:rPr>
        <w:br w:type="page"/>
      </w:r>
    </w:p>
    <w:p>
      <w:pPr>
        <w:pStyle w:val="3"/>
        <w:rPr>
          <w:rFonts w:ascii="楷体" w:hAnsi="楷体" w:cs="楷体"/>
        </w:rPr>
      </w:pPr>
      <w:bookmarkStart w:id="25" w:name="_Toc6769"/>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30319_WPSOffice_Level1"/>
      <w:bookmarkStart w:id="27" w:name="_Toc10587"/>
      <w:bookmarkStart w:id="28" w:name="_Toc12499_WPSOffice_Level1"/>
      <w:bookmarkStart w:id="29" w:name="_Toc23917_WPSOffice_Level1"/>
      <w:bookmarkStart w:id="30" w:name="_Toc16017_WPSOffice_Level1"/>
      <w:bookmarkStart w:id="31" w:name="_Toc11146_WPSOffice_Level1"/>
      <w:bookmarkStart w:id="32" w:name="_Toc10521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360" w:lineRule="auto"/>
        <w:rPr>
          <w:rFonts w:hint="eastAsia" w:ascii="楷体" w:hAnsi="楷体" w:cs="楷体"/>
          <w:sz w:val="24"/>
          <w:szCs w:val="24"/>
          <w:lang w:eastAsia="zh-CN"/>
        </w:rPr>
      </w:pPr>
    </w:p>
    <w:p>
      <w:pPr>
        <w:ind w:firstLine="482"/>
        <w:jc w:val="left"/>
        <w:rPr>
          <w:rFonts w:hint="default" w:ascii="宋体" w:eastAsia="楷体"/>
          <w:lang w:val="en-US" w:eastAsia="zh-CN"/>
        </w:rPr>
      </w:pPr>
      <w:r>
        <w:rPr>
          <w:rFonts w:hint="eastAsia" w:ascii="宋体" w:hAnsi="宋体"/>
          <w:b/>
        </w:rPr>
        <w:t>采购人（甲方）：</w:t>
      </w:r>
      <w:r>
        <w:rPr>
          <w:rFonts w:hint="eastAsia" w:ascii="宋体" w:hAnsi="宋体"/>
          <w:b/>
          <w:u w:val="single"/>
          <w:lang w:val="en-US" w:eastAsia="zh-CN"/>
        </w:rPr>
        <w:t xml:space="preserve">                             </w:t>
      </w:r>
      <w:r>
        <w:rPr>
          <w:rFonts w:hint="eastAsia" w:ascii="宋体" w:hAnsi="宋体"/>
          <w:b/>
          <w:lang w:val="en-US" w:eastAsia="zh-CN"/>
        </w:rPr>
        <w:t xml:space="preserve">    </w:t>
      </w:r>
    </w:p>
    <w:p>
      <w:pPr>
        <w:adjustRightInd w:val="0"/>
        <w:snapToGrid w:val="0"/>
        <w:ind w:firstLine="482"/>
        <w:rPr>
          <w:rFonts w:hint="default" w:ascii="宋体" w:eastAsia="楷体"/>
          <w:lang w:val="en-US" w:eastAsia="zh-CN"/>
        </w:rPr>
      </w:pPr>
      <w:r>
        <w:rPr>
          <w:rFonts w:hint="eastAsia" w:ascii="宋体" w:hAnsi="宋体"/>
          <w:b/>
        </w:rPr>
        <w:t>供应商（乙方）：</w:t>
      </w:r>
      <w:r>
        <w:rPr>
          <w:rFonts w:hint="eastAsia" w:ascii="宋体" w:hAnsi="宋体"/>
          <w:b/>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u w:val="single"/>
          <w14:textFill>
            <w14:solidFill>
              <w14:schemeClr w14:val="tx1"/>
            </w14:solidFill>
          </w14:textFill>
        </w:rPr>
      </w:pPr>
      <w:r>
        <w:rPr>
          <w:rFonts w:hint="eastAsia" w:ascii="楷体" w:hAnsi="楷体" w:eastAsia="楷体" w:cs="楷体"/>
          <w:bCs/>
          <w:color w:val="000000" w:themeColor="text1"/>
          <w:sz w:val="24"/>
          <w:szCs w:val="24"/>
          <w:u w:val="single"/>
          <w:lang w:val="en-US" w:eastAsia="zh-CN"/>
          <w14:textFill>
            <w14:solidFill>
              <w14:schemeClr w14:val="tx1"/>
            </w14:solidFill>
          </w14:textFill>
        </w:rPr>
        <w:t>地铁分局辅警服装、附件采购项目</w:t>
      </w:r>
      <w:r>
        <w:rPr>
          <w:rFonts w:hint="eastAsia" w:ascii="楷体" w:hAnsi="楷体" w:cs="楷体"/>
          <w:bCs/>
          <w:color w:val="000000" w:themeColor="text1"/>
          <w:sz w:val="24"/>
          <w:szCs w:val="24"/>
          <w:u w:val="single"/>
          <w:lang w:val="en-US" w:eastAsia="zh-CN"/>
          <w14:textFill>
            <w14:solidFill>
              <w14:schemeClr w14:val="tx1"/>
            </w14:solidFill>
          </w14:textFill>
        </w:rPr>
        <w:t>（二次）</w:t>
      </w:r>
      <w:r>
        <w:rPr>
          <w:rFonts w:hint="eastAsia" w:ascii="楷体" w:hAnsi="楷体" w:eastAsia="楷体" w:cs="楷体"/>
          <w:bCs/>
          <w:color w:val="000000" w:themeColor="text1"/>
          <w:sz w:val="24"/>
          <w:szCs w:val="24"/>
          <w:u w:val="single"/>
          <w14:textFill>
            <w14:solidFill>
              <w14:schemeClr w14:val="tx1"/>
            </w14:solidFill>
          </w14:textFill>
        </w:rPr>
        <w:t>(</w:t>
      </w:r>
      <w:r>
        <w:rPr>
          <w:rFonts w:hint="eastAsia" w:ascii="楷体" w:hAnsi="楷体" w:cs="楷体"/>
          <w:bCs/>
          <w:color w:val="000000" w:themeColor="text1"/>
          <w:sz w:val="24"/>
          <w:szCs w:val="24"/>
          <w:u w:val="single"/>
          <w:lang w:val="en-US" w:eastAsia="zh-CN"/>
          <w14:textFill>
            <w14:solidFill>
              <w14:schemeClr w14:val="tx1"/>
            </w14:solidFill>
          </w14:textFill>
        </w:rPr>
        <w:t>采购</w:t>
      </w:r>
      <w:r>
        <w:rPr>
          <w:rFonts w:hint="eastAsia" w:ascii="楷体" w:hAnsi="楷体" w:eastAsia="楷体" w:cs="楷体"/>
          <w:bCs/>
          <w:color w:val="000000" w:themeColor="text1"/>
          <w:sz w:val="24"/>
          <w:szCs w:val="24"/>
          <w:u w:val="single"/>
          <w14:textFill>
            <w14:solidFill>
              <w14:schemeClr w14:val="tx1"/>
            </w14:solidFill>
          </w14:textFill>
        </w:rPr>
        <w:t>项目编号：</w:t>
      </w:r>
      <w:r>
        <w:rPr>
          <w:rFonts w:hint="eastAsia" w:ascii="楷体" w:hAnsi="楷体" w:eastAsia="楷体" w:cs="楷体"/>
          <w:bCs/>
          <w:color w:val="000000" w:themeColor="text1"/>
          <w:sz w:val="24"/>
          <w:szCs w:val="24"/>
          <w:u w:val="single"/>
          <w:lang w:val="en-US" w:eastAsia="zh-CN"/>
          <w14:textFill>
            <w14:solidFill>
              <w14:schemeClr w14:val="tx1"/>
            </w14:solidFill>
          </w14:textFill>
        </w:rPr>
        <w:t>HYTH-202206036</w:t>
      </w:r>
      <w:r>
        <w:rPr>
          <w:rFonts w:hint="eastAsia" w:ascii="楷体" w:hAnsi="楷体" w:cs="楷体"/>
          <w:bCs/>
          <w:color w:val="000000" w:themeColor="text1"/>
          <w:sz w:val="24"/>
          <w:szCs w:val="24"/>
          <w:u w:val="single"/>
          <w:lang w:val="en-US" w:eastAsia="zh-CN"/>
          <w14:textFill>
            <w14:solidFill>
              <w14:schemeClr w14:val="tx1"/>
            </w14:solidFill>
          </w14:textFill>
        </w:rPr>
        <w:t>（2）</w:t>
      </w:r>
      <w:r>
        <w:rPr>
          <w:rFonts w:hint="eastAsia" w:ascii="楷体" w:hAnsi="楷体" w:eastAsia="楷体" w:cs="楷体"/>
          <w:bCs/>
          <w:color w:val="000000" w:themeColor="text1"/>
          <w:sz w:val="24"/>
          <w:szCs w:val="24"/>
          <w:u w:val="single"/>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由陕西四方衡裕</w:t>
      </w:r>
      <w:r>
        <w:rPr>
          <w:rFonts w:hint="eastAsia" w:ascii="楷体" w:hAnsi="楷体" w:cs="楷体"/>
          <w:bCs/>
          <w:color w:val="000000" w:themeColor="text1"/>
          <w:sz w:val="24"/>
          <w:szCs w:val="24"/>
          <w:lang w:val="en-US" w:eastAsia="zh-CN"/>
          <w14:textFill>
            <w14:solidFill>
              <w14:schemeClr w14:val="tx1"/>
            </w14:solidFill>
          </w14:textFill>
        </w:rPr>
        <w:t>项目管理</w:t>
      </w:r>
      <w:r>
        <w:rPr>
          <w:rFonts w:hint="eastAsia" w:ascii="楷体" w:hAnsi="楷体" w:eastAsia="楷体" w:cs="楷体"/>
          <w:bCs/>
          <w:color w:val="000000" w:themeColor="text1"/>
          <w:sz w:val="24"/>
          <w:szCs w:val="24"/>
          <w14:textFill>
            <w14:solidFill>
              <w14:schemeClr w14:val="tx1"/>
            </w14:solidFill>
          </w14:textFill>
        </w:rPr>
        <w:t>有限公司组织竞争性磋商，</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(以下简称“甲方”)确定</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（以下简称“乙方”）为成交供应商。</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依据《中华人民共和国</w:t>
      </w:r>
      <w:r>
        <w:rPr>
          <w:rFonts w:hint="eastAsia" w:ascii="楷体" w:hAnsi="楷体" w:cs="楷体"/>
          <w:bCs/>
          <w:color w:val="000000" w:themeColor="text1"/>
          <w:sz w:val="24"/>
          <w:szCs w:val="24"/>
          <w:lang w:val="en-US" w:eastAsia="zh-CN"/>
          <w14:textFill>
            <w14:solidFill>
              <w14:schemeClr w14:val="tx1"/>
            </w14:solidFill>
          </w14:textFill>
        </w:rPr>
        <w:t>民法典</w:t>
      </w:r>
      <w:r>
        <w:rPr>
          <w:rFonts w:hint="eastAsia" w:ascii="楷体" w:hAnsi="楷体" w:eastAsia="楷体" w:cs="楷体"/>
          <w:bCs/>
          <w:color w:val="000000" w:themeColor="text1"/>
          <w:sz w:val="24"/>
          <w:szCs w:val="24"/>
          <w14:textFill>
            <w14:solidFill>
              <w14:schemeClr w14:val="tx1"/>
            </w14:solidFill>
          </w14:textFill>
        </w:rPr>
        <w:t>》和《中华人民共和国政府采购法》，经双方协商按下述条款和条件签署本合同。</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一、合同价款</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（一）合同总价款为人民币（大写）</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（二）合同总价包括但不限于</w:t>
      </w:r>
      <w:r>
        <w:rPr>
          <w:rFonts w:hint="eastAsia" w:ascii="楷体" w:hAnsi="楷体" w:eastAsia="楷体" w:cs="楷体"/>
          <w:color w:val="000000" w:themeColor="text1"/>
          <w:sz w:val="24"/>
          <w:szCs w:val="24"/>
          <w:lang w:val="zh-CN"/>
          <w14:textFill>
            <w14:solidFill>
              <w14:schemeClr w14:val="tx1"/>
            </w14:solidFill>
          </w14:textFill>
        </w:rPr>
        <w:t>服装的制造、包装、生产、运输、装卸、保险、检测、验收、税金等一切费用。</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（三）合同总价一次性包死，不受市场价格变化因素的影响。</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二、产品清单</w:t>
      </w:r>
      <w:r>
        <w:rPr>
          <w:rFonts w:hint="eastAsia" w:ascii="楷体" w:hAnsi="楷体" w:eastAsia="楷体" w:cs="楷体"/>
          <w:bCs/>
          <w:color w:val="000000" w:themeColor="text1"/>
          <w:sz w:val="24"/>
          <w:szCs w:val="24"/>
          <w14:textFill>
            <w14:solidFill>
              <w14:schemeClr w14:val="tx1"/>
            </w14:solidFill>
          </w14:textFill>
        </w:rPr>
        <w:t>（附后）</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三、款项结算</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（一）全部货物到达采购人指定地点并验收合格后，30日内</w:t>
      </w:r>
      <w:r>
        <w:rPr>
          <w:rFonts w:hint="eastAsia" w:ascii="楷体" w:hAnsi="楷体" w:eastAsia="楷体" w:cs="楷体"/>
          <w:bCs/>
          <w:color w:val="000000" w:themeColor="text1"/>
          <w:sz w:val="24"/>
          <w:szCs w:val="24"/>
          <w:lang w:val="en-US" w:eastAsia="zh-CN"/>
          <w14:textFill>
            <w14:solidFill>
              <w14:schemeClr w14:val="tx1"/>
            </w14:solidFill>
          </w14:textFill>
        </w:rPr>
        <w:t>付合同总价款100%，</w:t>
      </w:r>
      <w:r>
        <w:rPr>
          <w:rFonts w:hint="eastAsia" w:ascii="楷体" w:hAnsi="楷体" w:eastAsia="楷体" w:cs="楷体"/>
          <w:bCs/>
          <w:color w:val="000000" w:themeColor="text1"/>
          <w:sz w:val="24"/>
          <w:szCs w:val="24"/>
          <w14:textFill>
            <w14:solidFill>
              <w14:schemeClr w14:val="tx1"/>
            </w14:solidFill>
          </w14:textFill>
        </w:rPr>
        <w:t>即人民币（大写）</w:t>
      </w:r>
      <w:r>
        <w:rPr>
          <w:rFonts w:hint="eastAsia" w:ascii="楷体" w:hAnsi="楷体" w:cs="楷体"/>
          <w:bCs/>
          <w:color w:val="000000" w:themeColor="text1"/>
          <w:sz w:val="24"/>
          <w:szCs w:val="24"/>
          <w:u w:val="singl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themeColor="text1"/>
          <w:sz w:val="24"/>
          <w:szCs w:val="24"/>
          <w:u w:val="singl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 xml:space="preserve"> ）</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支付至乙方账户。</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w:t>
      </w:r>
      <w:r>
        <w:rPr>
          <w:rFonts w:hint="eastAsia" w:ascii="楷体" w:hAnsi="楷体" w:eastAsia="楷体" w:cs="楷体"/>
          <w:bCs/>
          <w:color w:val="000000" w:themeColor="text1"/>
          <w:sz w:val="24"/>
          <w:szCs w:val="24"/>
          <w:lang w:val="en-US" w:eastAsia="zh-CN"/>
          <w14:textFill>
            <w14:solidFill>
              <w14:schemeClr w14:val="tx1"/>
            </w14:solidFill>
          </w14:textFill>
        </w:rPr>
        <w:t>乙方须按照合同总价款的</w:t>
      </w:r>
      <w:r>
        <w:rPr>
          <w:rFonts w:hint="eastAsia" w:ascii="楷体" w:hAnsi="楷体" w:eastAsia="楷体" w:cs="楷体"/>
          <w:bCs/>
          <w:color w:val="000000" w:themeColor="text1"/>
          <w:sz w:val="24"/>
          <w:szCs w:val="24"/>
          <w14:textFill>
            <w14:solidFill>
              <w14:schemeClr w14:val="tx1"/>
            </w14:solidFill>
          </w14:textFill>
        </w:rPr>
        <w:t>5％，即人民币（大写）</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作为质保金</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并将质保金：</w:t>
      </w:r>
      <w:r>
        <w:rPr>
          <w:rFonts w:hint="eastAsia" w:ascii="楷体" w:hAnsi="楷体" w:eastAsia="楷体" w:cs="楷体"/>
          <w:bCs/>
          <w:color w:val="000000" w:themeColor="text1"/>
          <w:sz w:val="24"/>
          <w:szCs w:val="24"/>
          <w14:textFill>
            <w14:solidFill>
              <w14:schemeClr w14:val="tx1"/>
            </w14:solidFill>
          </w14:textFill>
        </w:rPr>
        <w:t>即人民币（大写）</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在收到全部货款后五日内转入西安市公安局地铁分局基本账户内。乙方须将质保金银行入账单复印件加盖本单位公章（三份）报送甲方留档备查。</w:t>
      </w:r>
      <w:r>
        <w:rPr>
          <w:rFonts w:hint="eastAsia" w:ascii="楷体" w:hAnsi="楷体" w:eastAsia="楷体" w:cs="楷体"/>
          <w:bCs/>
          <w:color w:val="000000" w:themeColor="text1"/>
          <w:sz w:val="24"/>
          <w:szCs w:val="24"/>
          <w14:textFill>
            <w14:solidFill>
              <w14:schemeClr w14:val="tx1"/>
            </w14:solidFill>
          </w14:textFill>
        </w:rPr>
        <w:t>质保期</w:t>
      </w:r>
      <w:r>
        <w:rPr>
          <w:rFonts w:hint="eastAsia" w:ascii="楷体" w:hAnsi="楷体" w:eastAsia="楷体" w:cs="楷体"/>
          <w:bCs/>
          <w:color w:val="000000" w:themeColor="text1"/>
          <w:sz w:val="24"/>
          <w:szCs w:val="24"/>
          <w:lang w:val="en-US" w:eastAsia="zh-CN"/>
          <w14:textFill>
            <w14:solidFill>
              <w14:schemeClr w14:val="tx1"/>
            </w14:solidFill>
          </w14:textFill>
        </w:rPr>
        <w:t>一年</w:t>
      </w:r>
      <w:r>
        <w:rPr>
          <w:rFonts w:hint="eastAsia" w:ascii="楷体" w:hAnsi="楷体" w:eastAsia="楷体" w:cs="楷体"/>
          <w:bCs/>
          <w:color w:val="000000" w:themeColor="text1"/>
          <w:sz w:val="24"/>
          <w:szCs w:val="24"/>
          <w14:textFill>
            <w14:solidFill>
              <w14:schemeClr w14:val="tx1"/>
            </w14:solidFill>
          </w14:textFill>
        </w:rPr>
        <w:t>满</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如</w:t>
      </w:r>
      <w:r>
        <w:rPr>
          <w:rFonts w:hint="eastAsia" w:ascii="楷体" w:hAnsi="楷体" w:eastAsia="楷体" w:cs="楷体"/>
          <w:bCs/>
          <w:color w:val="000000" w:themeColor="text1"/>
          <w:sz w:val="24"/>
          <w:szCs w:val="24"/>
          <w14:textFill>
            <w14:solidFill>
              <w14:schemeClr w14:val="tx1"/>
            </w14:solidFill>
          </w14:textFill>
        </w:rPr>
        <w:t>无质量问题</w:t>
      </w:r>
      <w:r>
        <w:rPr>
          <w:rFonts w:hint="eastAsia" w:ascii="楷体" w:hAnsi="楷体" w:eastAsia="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一个月内</w:t>
      </w:r>
      <w:r>
        <w:rPr>
          <w:rFonts w:hint="eastAsia" w:ascii="楷体" w:hAnsi="楷体" w:eastAsia="楷体" w:cs="楷体"/>
          <w:bCs/>
          <w:color w:val="000000" w:themeColor="text1"/>
          <w:sz w:val="24"/>
          <w:szCs w:val="24"/>
          <w:lang w:val="en-US" w:eastAsia="zh-CN"/>
          <w14:textFill>
            <w14:solidFill>
              <w14:schemeClr w14:val="tx1"/>
            </w14:solidFill>
          </w14:textFill>
        </w:rPr>
        <w:t>全额</w:t>
      </w:r>
      <w:r>
        <w:rPr>
          <w:rFonts w:hint="eastAsia" w:ascii="楷体" w:hAnsi="楷体" w:eastAsia="楷体" w:cs="楷体"/>
          <w:bCs/>
          <w:color w:val="000000" w:themeColor="text1"/>
          <w:sz w:val="24"/>
          <w:szCs w:val="24"/>
          <w14:textFill>
            <w14:solidFill>
              <w14:schemeClr w14:val="tx1"/>
            </w14:solidFill>
          </w14:textFill>
        </w:rPr>
        <w:t>无息一次</w:t>
      </w:r>
      <w:r>
        <w:rPr>
          <w:rFonts w:hint="eastAsia" w:ascii="楷体" w:hAnsi="楷体" w:eastAsia="楷体" w:cs="楷体"/>
          <w:bCs/>
          <w:color w:val="000000" w:themeColor="text1"/>
          <w:sz w:val="24"/>
          <w:szCs w:val="24"/>
          <w:lang w:val="en-US" w:eastAsia="zh-CN"/>
          <w14:textFill>
            <w14:solidFill>
              <w14:schemeClr w14:val="tx1"/>
            </w14:solidFill>
          </w14:textFill>
        </w:rPr>
        <w:t>性退付乙方</w:t>
      </w:r>
      <w:r>
        <w:rPr>
          <w:rFonts w:hint="eastAsia" w:ascii="楷体" w:hAnsi="楷体" w:eastAsia="楷体" w:cs="楷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（三）支付方式：银行转账。</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（四）结算方式：乙方在接受付款前开具全额发票给甲方。</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四、技术标准、质量标准及其他要求</w:t>
      </w:r>
    </w:p>
    <w:p>
      <w:pPr>
        <w:keepNext w:val="0"/>
        <w:keepLines w:val="0"/>
        <w:pageBreakBefore w:val="0"/>
        <w:widowControl w:val="0"/>
        <w:tabs>
          <w:tab w:val="left" w:pos="480"/>
        </w:tabs>
        <w:kinsoku/>
        <w:wordWrap/>
        <w:overflowPunct/>
        <w:topLinePunct w:val="0"/>
        <w:bidi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（一）所选材料必须保证质量可靠、进货渠道正规，服装面料、成衣</w:t>
      </w: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附件等</w:t>
      </w:r>
      <w:r>
        <w:rPr>
          <w:rFonts w:hint="eastAsia" w:ascii="楷体" w:hAnsi="楷体" w:eastAsia="楷体" w:cs="楷体"/>
          <w:bCs/>
          <w:color w:val="000000" w:themeColor="text1"/>
          <w:sz w:val="24"/>
          <w:szCs w:val="24"/>
          <w14:textFill>
            <w14:solidFill>
              <w14:schemeClr w14:val="tx1"/>
            </w14:solidFill>
          </w14:textFill>
        </w:rPr>
        <w:t>符合国家、行业标准合格品要求。</w:t>
      </w:r>
    </w:p>
    <w:p>
      <w:pPr>
        <w:keepNext w:val="0"/>
        <w:keepLines w:val="0"/>
        <w:pageBreakBefore w:val="0"/>
        <w:widowControl w:val="0"/>
        <w:kinsoku/>
        <w:wordWrap/>
        <w:overflowPunct/>
        <w:topLinePunct w:val="0"/>
        <w:bidi w:val="0"/>
        <w:ind w:firstLine="472" w:firstLineChars="197"/>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（二）所提供的</w:t>
      </w:r>
      <w:r>
        <w:rPr>
          <w:rFonts w:hint="eastAsia" w:ascii="楷体" w:hAnsi="楷体" w:cs="楷体"/>
          <w:bCs/>
          <w:color w:val="000000" w:themeColor="text1"/>
          <w:sz w:val="24"/>
          <w:szCs w:val="24"/>
          <w:lang w:val="en-US" w:eastAsia="zh-CN"/>
          <w14:textFill>
            <w14:solidFill>
              <w14:schemeClr w14:val="tx1"/>
            </w14:solidFill>
          </w14:textFill>
        </w:rPr>
        <w:t>产品</w:t>
      </w:r>
      <w:r>
        <w:rPr>
          <w:rFonts w:hint="eastAsia" w:ascii="楷体" w:hAnsi="楷体" w:eastAsia="楷体" w:cs="楷体"/>
          <w:bCs/>
          <w:color w:val="000000" w:themeColor="text1"/>
          <w:sz w:val="24"/>
          <w:szCs w:val="24"/>
          <w14:textFill>
            <w14:solidFill>
              <w14:schemeClr w14:val="tx1"/>
            </w14:solidFill>
          </w14:textFill>
        </w:rPr>
        <w:t>符合国家现行标准和相应的技术规范，这些标准和技术规范应为合同签订之日为止最新公布发行的标准和技术规范。</w:t>
      </w:r>
    </w:p>
    <w:p>
      <w:pPr>
        <w:keepNext w:val="0"/>
        <w:keepLines w:val="0"/>
        <w:pageBreakBefore w:val="0"/>
        <w:widowControl w:val="0"/>
        <w:tabs>
          <w:tab w:val="left" w:pos="480"/>
        </w:tabs>
        <w:kinsoku/>
        <w:wordWrap/>
        <w:overflowPunct/>
        <w:topLinePunct w:val="0"/>
        <w:bidi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（三）质保期一年，质保期内出现质量问题予以免费维修或调换。</w:t>
      </w:r>
    </w:p>
    <w:p>
      <w:pPr>
        <w:keepNext w:val="0"/>
        <w:keepLines w:val="0"/>
        <w:pageBreakBefore w:val="0"/>
        <w:widowControl w:val="0"/>
        <w:tabs>
          <w:tab w:val="left" w:pos="480"/>
        </w:tabs>
        <w:kinsoku/>
        <w:wordWrap/>
        <w:overflowPunct/>
        <w:topLinePunct w:val="0"/>
        <w:bidi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（四）具有良好的外观，适合工作人员的使用。</w:t>
      </w:r>
    </w:p>
    <w:p>
      <w:pPr>
        <w:pStyle w:val="30"/>
        <w:keepNext w:val="0"/>
        <w:keepLines w:val="0"/>
        <w:pageBreakBefore w:val="0"/>
        <w:widowControl w:val="0"/>
        <w:kinsoku/>
        <w:wordWrap/>
        <w:overflowPunct/>
        <w:topLinePunct w:val="0"/>
        <w:bidi w:val="0"/>
        <w:ind w:firstLine="470" w:firstLineChars="196"/>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（五）乙方提供的</w:t>
      </w:r>
      <w:r>
        <w:rPr>
          <w:rFonts w:hint="eastAsia" w:ascii="楷体" w:hAnsi="楷体" w:cs="楷体"/>
          <w:bCs/>
          <w:color w:val="000000" w:themeColor="text1"/>
          <w:sz w:val="24"/>
          <w:szCs w:val="24"/>
          <w:lang w:val="en-US" w:eastAsia="zh-CN"/>
          <w14:textFill>
            <w14:solidFill>
              <w14:schemeClr w14:val="tx1"/>
            </w14:solidFill>
          </w14:textFill>
        </w:rPr>
        <w:t>产品</w:t>
      </w:r>
      <w:r>
        <w:rPr>
          <w:rFonts w:hint="eastAsia" w:ascii="楷体" w:hAnsi="楷体" w:eastAsia="楷体" w:cs="楷体"/>
          <w:bCs/>
          <w:color w:val="000000" w:themeColor="text1"/>
          <w:sz w:val="24"/>
          <w:szCs w:val="24"/>
          <w14:textFill>
            <w14:solidFill>
              <w14:schemeClr w14:val="tx1"/>
            </w14:solidFill>
          </w14:textFill>
        </w:rPr>
        <w:t>，若发生侵权而产生的一切后果，由乙方负责，甲方保留索赔权力。</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五、技术与服务</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（一）服装耐久性标签上注明原料成分及洗涤说明</w:t>
      </w:r>
      <w:r>
        <w:rPr>
          <w:rFonts w:hint="eastAsia" w:ascii="楷体" w:hAnsi="楷体" w:cs="楷体"/>
          <w:bCs/>
          <w:color w:val="000000" w:themeColor="text1"/>
          <w:sz w:val="24"/>
          <w:szCs w:val="24"/>
          <w:lang w:eastAsia="zh-CN"/>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按</w:t>
      </w:r>
      <w:r>
        <w:rPr>
          <w:rFonts w:hint="eastAsia" w:ascii="楷体" w:hAnsi="楷体" w:cs="楷体"/>
          <w:bCs/>
          <w:color w:val="000000" w:themeColor="text1"/>
          <w:sz w:val="24"/>
          <w:szCs w:val="24"/>
          <w:lang w:val="en-US" w:eastAsia="zh-CN"/>
          <w14:textFill>
            <w14:solidFill>
              <w14:schemeClr w14:val="tx1"/>
            </w14:solidFill>
          </w14:textFill>
        </w:rPr>
        <w:t>最新国标</w:t>
      </w:r>
      <w:r>
        <w:rPr>
          <w:rFonts w:hint="eastAsia" w:ascii="楷体" w:hAnsi="楷体" w:eastAsia="楷体" w:cs="楷体"/>
          <w:bCs/>
          <w:color w:val="000000" w:themeColor="text1"/>
          <w:sz w:val="24"/>
          <w:szCs w:val="24"/>
          <w14:textFill>
            <w14:solidFill>
              <w14:schemeClr w14:val="tx1"/>
            </w14:solidFill>
          </w14:textFill>
        </w:rPr>
        <w:t>要求标识；</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（二）其它资料。</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六、验收</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w:t>
      </w:r>
      <w:r>
        <w:rPr>
          <w:rFonts w:hint="eastAsia" w:ascii="楷体" w:hAnsi="楷体" w:cs="楷体"/>
          <w:color w:val="000000" w:themeColor="text1"/>
          <w:kern w:val="0"/>
          <w:highlight w:val="none"/>
          <w14:textFill>
            <w14:solidFill>
              <w14:schemeClr w14:val="tx1"/>
            </w14:solidFill>
          </w14:textFill>
        </w:rPr>
        <w:t>供应商完成</w:t>
      </w:r>
      <w:r>
        <w:rPr>
          <w:rFonts w:hint="eastAsia" w:ascii="楷体" w:hAnsi="楷体" w:cs="楷体"/>
          <w:color w:val="000000" w:themeColor="text1"/>
          <w:kern w:val="0"/>
          <w:highlight w:val="none"/>
          <w:lang w:val="en-US" w:eastAsia="zh-CN"/>
          <w14:textFill>
            <w14:solidFill>
              <w14:schemeClr w14:val="tx1"/>
            </w14:solidFill>
          </w14:textFill>
        </w:rPr>
        <w:t>交货任务，</w:t>
      </w:r>
      <w:r>
        <w:rPr>
          <w:rFonts w:hint="eastAsia" w:ascii="楷体" w:hAnsi="楷体" w:cs="楷体"/>
          <w:color w:val="000000" w:themeColor="text1"/>
          <w:kern w:val="0"/>
          <w:highlight w:val="none"/>
          <w14:textFill>
            <w14:solidFill>
              <w14:schemeClr w14:val="tx1"/>
            </w14:solidFill>
          </w14:textFill>
        </w:rPr>
        <w:t>所有初检完毕后，由采购方</w:t>
      </w:r>
      <w:r>
        <w:rPr>
          <w:rFonts w:hint="eastAsia" w:ascii="楷体" w:hAnsi="楷体" w:cs="楷体"/>
          <w:color w:val="000000" w:themeColor="text1"/>
          <w:kern w:val="0"/>
          <w:highlight w:val="none"/>
          <w:lang w:val="en-US" w:eastAsia="zh-CN"/>
          <w14:textFill>
            <w14:solidFill>
              <w14:schemeClr w14:val="tx1"/>
            </w14:solidFill>
          </w14:textFill>
        </w:rPr>
        <w:t>组织验收，并</w:t>
      </w:r>
      <w:r>
        <w:rPr>
          <w:rFonts w:hint="eastAsia" w:ascii="楷体" w:hAnsi="楷体" w:cs="楷体"/>
          <w:color w:val="000000" w:themeColor="text1"/>
          <w:kern w:val="0"/>
          <w:highlight w:val="none"/>
          <w14:textFill>
            <w14:solidFill>
              <w14:schemeClr w14:val="tx1"/>
            </w14:solidFill>
          </w14:textFill>
        </w:rPr>
        <w:t xml:space="preserve">签发《验收单》。    </w:t>
      </w:r>
    </w:p>
    <w:p>
      <w:pPr>
        <w:ind w:firstLine="480" w:firstLineChars="0"/>
        <w:rPr>
          <w:rFonts w:hint="eastAsia" w:ascii="楷体" w:hAnsi="楷体" w:cs="楷体"/>
          <w:color w:val="000000" w:themeColor="text1"/>
          <w:kern w:val="0"/>
          <w:highlight w:val="none"/>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二</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color w:val="000000" w:themeColor="text1"/>
          <w:kern w:val="0"/>
          <w:highlight w:val="none"/>
          <w:lang w:val="en-US" w:eastAsia="zh-CN"/>
          <w14:textFill>
            <w14:solidFill>
              <w14:schemeClr w14:val="tx1"/>
            </w14:solidFill>
          </w14:textFill>
        </w:rPr>
        <w:t>若验收</w:t>
      </w:r>
      <w:r>
        <w:rPr>
          <w:rFonts w:hint="eastAsia" w:ascii="楷体" w:hAnsi="楷体" w:cs="楷体"/>
          <w:color w:val="000000" w:themeColor="text1"/>
          <w:kern w:val="0"/>
          <w:highlight w:val="none"/>
          <w14:textFill>
            <w14:solidFill>
              <w14:schemeClr w14:val="tx1"/>
            </w14:solidFill>
          </w14:textFill>
        </w:rPr>
        <w:t>不合格，必须在接到通知后5个日历日内</w:t>
      </w:r>
      <w:r>
        <w:rPr>
          <w:rFonts w:hint="eastAsia" w:ascii="楷体" w:hAnsi="楷体" w:cs="楷体"/>
          <w:color w:val="000000" w:themeColor="text1"/>
          <w:kern w:val="0"/>
          <w:highlight w:val="none"/>
          <w:lang w:val="en-US" w:eastAsia="zh-CN"/>
          <w14:textFill>
            <w14:solidFill>
              <w14:schemeClr w14:val="tx1"/>
            </w14:solidFill>
          </w14:textFill>
        </w:rPr>
        <w:t>整改，</w:t>
      </w:r>
      <w:r>
        <w:rPr>
          <w:rFonts w:hint="eastAsia" w:ascii="楷体" w:hAnsi="楷体" w:cs="楷体"/>
          <w:color w:val="000000" w:themeColor="text1"/>
          <w:kern w:val="0"/>
          <w:highlight w:val="none"/>
          <w14:textFill>
            <w14:solidFill>
              <w14:schemeClr w14:val="tx1"/>
            </w14:solidFill>
          </w14:textFill>
        </w:rPr>
        <w:t>确保通过验收。若接到通知后7个日历日内验收仍不合格，</w:t>
      </w:r>
      <w:r>
        <w:rPr>
          <w:rFonts w:hint="eastAsia" w:ascii="楷体" w:hAnsi="楷体" w:cs="楷体"/>
          <w:color w:val="000000" w:themeColor="text1"/>
          <w:kern w:val="0"/>
          <w:highlight w:val="none"/>
          <w:lang w:val="en-US" w:eastAsia="zh-CN"/>
          <w14:textFill>
            <w14:solidFill>
              <w14:schemeClr w14:val="tx1"/>
            </w14:solidFill>
          </w14:textFill>
        </w:rPr>
        <w:t>采购人</w:t>
      </w:r>
      <w:r>
        <w:rPr>
          <w:rFonts w:hint="eastAsia" w:ascii="楷体" w:hAnsi="楷体" w:cs="楷体"/>
          <w:color w:val="000000" w:themeColor="text1"/>
          <w:kern w:val="0"/>
          <w:highlight w:val="none"/>
          <w14:textFill>
            <w14:solidFill>
              <w14:schemeClr w14:val="tx1"/>
            </w14:solidFill>
          </w14:textFill>
        </w:rPr>
        <w:t>可提出索赔或取消其</w:t>
      </w:r>
      <w:r>
        <w:rPr>
          <w:rFonts w:hint="eastAsia" w:ascii="楷体" w:hAnsi="楷体" w:cs="楷体"/>
          <w:color w:val="000000" w:themeColor="text1"/>
          <w:kern w:val="0"/>
          <w:highlight w:val="none"/>
          <w:lang w:val="en-US" w:eastAsia="zh-CN"/>
          <w14:textFill>
            <w14:solidFill>
              <w14:schemeClr w14:val="tx1"/>
            </w14:solidFill>
          </w14:textFill>
        </w:rPr>
        <w:t>成交</w:t>
      </w:r>
      <w:r>
        <w:rPr>
          <w:rFonts w:hint="eastAsia" w:ascii="楷体" w:hAnsi="楷体" w:cs="楷体"/>
          <w:color w:val="000000" w:themeColor="text1"/>
          <w:kern w:val="0"/>
          <w:highlight w:val="none"/>
          <w14:textFill>
            <w14:solidFill>
              <w14:schemeClr w14:val="tx1"/>
            </w14:solidFill>
          </w14:textFill>
        </w:rPr>
        <w:t>合同。</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三</w:t>
      </w:r>
      <w:r>
        <w:rPr>
          <w:rFonts w:hint="eastAsia" w:ascii="楷体" w:hAnsi="楷体" w:eastAsia="楷体" w:cs="楷体"/>
          <w:bCs/>
          <w:color w:val="000000" w:themeColor="text1"/>
          <w:sz w:val="24"/>
          <w:szCs w:val="24"/>
          <w14:textFill>
            <w14:solidFill>
              <w14:schemeClr w14:val="tx1"/>
            </w14:solidFill>
          </w14:textFill>
        </w:rPr>
        <w:t>）验收依据</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1.磋商文件、响应文件、样品、澄清表（函）；</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w:t>
      </w:r>
      <w:r>
        <w:rPr>
          <w:rFonts w:hint="eastAsia" w:ascii="楷体" w:hAnsi="楷体" w:cs="楷体"/>
          <w:color w:val="000000" w:themeColor="text1"/>
          <w:kern w:val="0"/>
          <w:highlight w:val="none"/>
          <w14:textFill>
            <w14:solidFill>
              <w14:schemeClr w14:val="tx1"/>
            </w14:solidFill>
          </w14:textFill>
        </w:rPr>
        <w:t>相关的检验报告</w:t>
      </w:r>
      <w:r>
        <w:rPr>
          <w:rFonts w:hint="eastAsia" w:ascii="楷体" w:hAnsi="楷体" w:eastAsia="楷体" w:cs="楷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3.合同及附件文本；</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4.国家及行业现行的标准和技术规范。</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七、交货</w:t>
      </w:r>
      <w:r>
        <w:rPr>
          <w:rFonts w:hint="eastAsia" w:ascii="楷体" w:hAnsi="楷体" w:cs="楷体"/>
          <w:b/>
          <w:bCs/>
          <w:color w:val="000000" w:themeColor="text1"/>
          <w:sz w:val="24"/>
          <w:szCs w:val="24"/>
          <w:lang w:val="en-US" w:eastAsia="zh-CN"/>
          <w14:textFill>
            <w14:solidFill>
              <w14:schemeClr w14:val="tx1"/>
            </w14:solidFill>
          </w14:textFill>
        </w:rPr>
        <w:t>地点及交货期</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（一）交货地点：甲方指定地点。</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w:t>
      </w:r>
      <w:r>
        <w:rPr>
          <w:rFonts w:hint="eastAsia" w:ascii="楷体" w:hAnsi="楷体" w:cs="楷体"/>
          <w:bCs/>
          <w:color w:val="000000" w:themeColor="text1"/>
          <w:sz w:val="24"/>
          <w:szCs w:val="24"/>
          <w:lang w:val="en-US" w:eastAsia="zh-CN"/>
          <w14:textFill>
            <w14:solidFill>
              <w14:schemeClr w14:val="tx1"/>
            </w14:solidFill>
          </w14:textFill>
        </w:rPr>
        <w:t>交</w:t>
      </w:r>
      <w:r>
        <w:rPr>
          <w:rFonts w:hint="eastAsia" w:ascii="楷体" w:hAnsi="楷体" w:cs="楷体"/>
          <w:bCs/>
          <w:color w:val="000000" w:themeColor="text1"/>
          <w:sz w:val="24"/>
          <w:szCs w:val="24"/>
          <w:lang w:eastAsia="zh-CN"/>
          <w14:textFill>
            <w14:solidFill>
              <w14:schemeClr w14:val="tx1"/>
            </w14:solidFill>
          </w14:textFill>
        </w:rPr>
        <w:t>货期</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color w:val="000000" w:themeColor="text1"/>
          <w:kern w:val="0"/>
          <w:highlight w:val="none"/>
          <w:lang w:val="en-US" w:eastAsia="zh-CN"/>
          <w14:textFill>
            <w14:solidFill>
              <w14:schemeClr w14:val="tx1"/>
            </w14:solidFill>
          </w14:textFill>
        </w:rPr>
        <w:t>自合同签订之日起30</w:t>
      </w:r>
      <w:r>
        <w:rPr>
          <w:rFonts w:hint="eastAsia" w:ascii="楷体" w:hAnsi="楷体" w:cs="楷体"/>
          <w:color w:val="000000" w:themeColor="text1"/>
          <w:kern w:val="0"/>
          <w:highlight w:val="none"/>
          <w14:textFill>
            <w14:solidFill>
              <w14:schemeClr w14:val="tx1"/>
            </w14:solidFill>
          </w14:textFill>
        </w:rPr>
        <w:t>个日历日内</w:t>
      </w:r>
      <w:r>
        <w:rPr>
          <w:rFonts w:hint="eastAsia" w:ascii="楷体" w:hAnsi="楷体" w:cs="楷体"/>
          <w:color w:val="000000" w:themeColor="text1"/>
          <w:kern w:val="0"/>
          <w:highlight w:val="none"/>
          <w:lang w:val="en-US" w:eastAsia="zh-CN"/>
          <w14:textFill>
            <w14:solidFill>
              <w14:schemeClr w14:val="tx1"/>
            </w14:solidFill>
          </w14:textFill>
        </w:rPr>
        <w:t>全部供货到位</w:t>
      </w:r>
      <w:r>
        <w:rPr>
          <w:rFonts w:hint="eastAsia" w:ascii="楷体" w:hAnsi="楷体" w:eastAsia="楷体" w:cs="楷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八、违约责任</w:t>
      </w:r>
    </w:p>
    <w:p>
      <w:pPr>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（一）如乙方事先未征得甲方书面同意而单方面延迟交货的，每逾期一日按照合同总额的万分之五承担违约责任；乙方逾期累计15天以上的，甲方有权解除合同,并承担合同价款30%的违约金。</w:t>
      </w:r>
    </w:p>
    <w:p>
      <w:pPr>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（二）乙方所供产品不符合磋商文件规定或不合格的或本项目不能通过验收的，甲方有权解除合同，同时甲方有权扣除质保金，并要求其承担合同价款30%的违约金。</w:t>
      </w:r>
    </w:p>
    <w:p>
      <w:pPr>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（三）部分</w:t>
      </w:r>
      <w:r>
        <w:rPr>
          <w:rFonts w:hint="eastAsia" w:ascii="楷体" w:hAnsi="楷体" w:cs="楷体"/>
          <w:bCs/>
          <w:color w:val="000000" w:themeColor="text1"/>
          <w:sz w:val="24"/>
          <w:szCs w:val="24"/>
          <w:lang w:val="en-US" w:eastAsia="zh-CN"/>
          <w14:textFill>
            <w14:solidFill>
              <w14:schemeClr w14:val="tx1"/>
            </w14:solidFill>
          </w14:textFill>
        </w:rPr>
        <w:t>产品</w:t>
      </w:r>
      <w:r>
        <w:rPr>
          <w:rFonts w:hint="eastAsia" w:ascii="楷体" w:hAnsi="楷体" w:eastAsia="楷体" w:cs="楷体"/>
          <w:bCs/>
          <w:color w:val="000000" w:themeColor="text1"/>
          <w:sz w:val="24"/>
          <w:szCs w:val="24"/>
          <w14:textFill>
            <w14:solidFill>
              <w14:schemeClr w14:val="tx1"/>
            </w14:solidFill>
          </w14:textFill>
        </w:rPr>
        <w:t>不合格的，甲方有权要求乙方在指定期间内免费更换，乙方拒不更换的，甲方有权自行或委托第三方购买，但产品供应费、运输费等合理费用由乙方承担。上述费用从质保金中扣除，不足部分由乙方承担。同时，乙方应在三日内补足质保金。</w:t>
      </w:r>
    </w:p>
    <w:p>
      <w:pPr>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（四）因乙方提供的产品侵害他人权利或者造成甲方损害的，乙方承担全部赔偿责任。</w:t>
      </w:r>
    </w:p>
    <w:p>
      <w:pPr>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（五）乙方在提供</w:t>
      </w:r>
      <w:r>
        <w:rPr>
          <w:rFonts w:hint="eastAsia" w:ascii="楷体" w:hAnsi="楷体" w:cs="楷体"/>
          <w:bCs/>
          <w:color w:val="000000" w:themeColor="text1"/>
          <w:sz w:val="24"/>
          <w:szCs w:val="24"/>
          <w:lang w:val="en-US" w:eastAsia="zh-CN"/>
          <w14:textFill>
            <w14:solidFill>
              <w14:schemeClr w14:val="tx1"/>
            </w14:solidFill>
          </w14:textFill>
        </w:rPr>
        <w:t>产品</w:t>
      </w:r>
      <w:r>
        <w:rPr>
          <w:rFonts w:hint="eastAsia" w:ascii="楷体" w:hAnsi="楷体" w:eastAsia="楷体" w:cs="楷体"/>
          <w:bCs/>
          <w:color w:val="000000" w:themeColor="text1"/>
          <w:sz w:val="24"/>
          <w:szCs w:val="24"/>
          <w14:textFill>
            <w14:solidFill>
              <w14:schemeClr w14:val="tx1"/>
            </w14:solidFill>
          </w14:textFill>
        </w:rPr>
        <w:t>过程中造成他人损害的，由乙方承担全部责任。</w:t>
      </w:r>
    </w:p>
    <w:p>
      <w:pPr>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（六）乙方应在收到解除通知后7天内退还已收取的款项。上述约定的违约条款可合并适用，合并适用后仍不能弥补甲方损失的，甲方有权继续追偿。</w:t>
      </w:r>
    </w:p>
    <w:p>
      <w:pPr>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七）甲方应当将供应商违约的情况以及拟采取的措施以书面形式报政府采购监管部门，根据政府采购监管部门的处理意见，甲方有权要求乙方承担违约责任。同时，政府采购监管部门有权依据《政府采购法》及相关法律法规对供应商的违法行为进行相应的处罚。</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九、合同争议解决的方式</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本合同在履行过程中发生的争议，由甲、乙双方当事人协商解决，协商不成的按下列第</w:t>
      </w:r>
      <w:r>
        <w:rPr>
          <w:rFonts w:hint="eastAsia" w:ascii="楷体" w:hAnsi="楷体" w:eastAsia="楷体" w:cs="楷体"/>
          <w:bCs/>
          <w:color w:val="000000" w:themeColor="text1"/>
          <w:sz w:val="24"/>
          <w:szCs w:val="24"/>
          <w:u w:val="single"/>
          <w14:textFill>
            <w14:solidFill>
              <w14:schemeClr w14:val="tx1"/>
            </w14:solidFill>
          </w14:textFill>
        </w:rPr>
        <w:t>（二）</w:t>
      </w:r>
      <w:r>
        <w:rPr>
          <w:rFonts w:hint="eastAsia" w:ascii="楷体" w:hAnsi="楷体" w:eastAsia="楷体" w:cs="楷体"/>
          <w:bCs/>
          <w:color w:val="000000" w:themeColor="text1"/>
          <w:sz w:val="24"/>
          <w:szCs w:val="24"/>
          <w14:textFill>
            <w14:solidFill>
              <w14:schemeClr w14:val="tx1"/>
            </w14:solidFill>
          </w14:textFill>
        </w:rPr>
        <w:t>种方式解决：</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（一）提交西安仲裁委员会仲裁；</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val="0"/>
        <w:autoSpaceDN w:val="0"/>
        <w:bidi w:val="0"/>
        <w:adjustRightInd w:val="0"/>
        <w:ind w:firstLine="48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十、合同生效</w:t>
      </w:r>
    </w:p>
    <w:p>
      <w:pPr>
        <w:autoSpaceDE w:val="0"/>
        <w:autoSpaceDN w:val="0"/>
        <w:adjustRightInd w:val="0"/>
        <w:ind w:firstLine="480"/>
        <w:rPr>
          <w:rFonts w:hint="eastAsia" w:ascii="楷体" w:hAnsi="楷体" w:cs="楷体"/>
          <w:bCs/>
          <w:color w:val="000000"/>
          <w:highlight w:val="none"/>
        </w:rPr>
      </w:pPr>
      <w:r>
        <w:rPr>
          <w:rFonts w:hint="eastAsia" w:ascii="楷体" w:hAnsi="楷体" w:eastAsia="楷体" w:cs="楷体"/>
          <w:bCs/>
          <w:color w:val="000000" w:themeColor="text1"/>
          <w:sz w:val="24"/>
          <w:szCs w:val="24"/>
          <w14:textFill>
            <w14:solidFill>
              <w14:schemeClr w14:val="tx1"/>
            </w14:solidFill>
          </w14:textFill>
        </w:rPr>
        <w:t>（一）</w:t>
      </w:r>
      <w:r>
        <w:rPr>
          <w:rFonts w:hint="eastAsia" w:ascii="楷体" w:hAnsi="楷体" w:cs="楷体"/>
          <w:bCs/>
          <w:color w:val="000000"/>
          <w:highlight w:val="none"/>
        </w:rPr>
        <w:t>本合同须经甲、乙双方的法定代表人（授权代理人）在合同书上签字并加盖本单位公章后正式生效。</w:t>
      </w:r>
    </w:p>
    <w:p>
      <w:pPr>
        <w:autoSpaceDE w:val="0"/>
        <w:autoSpaceDN w:val="0"/>
        <w:adjustRightInd w:val="0"/>
        <w:ind w:firstLine="480"/>
        <w:rPr>
          <w:rFonts w:hint="eastAsia" w:ascii="楷体" w:hAnsi="楷体" w:cs="楷体"/>
          <w:bCs/>
          <w:color w:val="000000"/>
          <w:highlight w:val="none"/>
        </w:rPr>
      </w:pP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二</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highlight w:val="none"/>
        </w:rPr>
        <w:t>合同生效后，甲、乙双方须严格执行本合同条款的规定，全面履行合同，违者按《中华人民共和国民法典》的有关规定承担相应责任。</w:t>
      </w:r>
    </w:p>
    <w:p>
      <w:pPr>
        <w:autoSpaceDE w:val="0"/>
        <w:autoSpaceDN w:val="0"/>
        <w:adjustRightInd w:val="0"/>
        <w:ind w:firstLine="480"/>
        <w:rPr>
          <w:rFonts w:hint="eastAsia" w:ascii="楷体" w:hAnsi="楷体" w:cs="楷体"/>
          <w:bCs/>
          <w:color w:val="000000"/>
          <w:highlight w:val="none"/>
        </w:rPr>
      </w:pP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三</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highlight w:val="none"/>
        </w:rPr>
        <w:t>本合同一式</w:t>
      </w:r>
      <w:r>
        <w:rPr>
          <w:rFonts w:hint="eastAsia" w:ascii="楷体" w:hAnsi="楷体" w:cs="楷体"/>
          <w:bCs/>
          <w:color w:val="000000"/>
          <w:highlight w:val="none"/>
          <w:u w:val="single"/>
        </w:rPr>
        <w:t xml:space="preserve">   </w:t>
      </w:r>
      <w:r>
        <w:rPr>
          <w:rFonts w:hint="eastAsia" w:ascii="楷体" w:hAnsi="楷体" w:cs="楷体"/>
          <w:bCs/>
          <w:color w:val="000000"/>
          <w:highlight w:val="none"/>
        </w:rPr>
        <w:t>份，甲乙双方各执</w:t>
      </w:r>
      <w:r>
        <w:rPr>
          <w:rFonts w:hint="eastAsia" w:ascii="楷体" w:hAnsi="楷体" w:cs="楷体"/>
          <w:bCs/>
          <w:color w:val="000000"/>
          <w:highlight w:val="none"/>
          <w:u w:val="single"/>
        </w:rPr>
        <w:t xml:space="preserve">    </w:t>
      </w:r>
      <w:r>
        <w:rPr>
          <w:rFonts w:hint="eastAsia" w:ascii="楷体" w:hAnsi="楷体" w:cs="楷体"/>
          <w:bCs/>
          <w:color w:val="000000"/>
          <w:highlight w:val="none"/>
        </w:rPr>
        <w:t>份</w:t>
      </w:r>
      <w:r>
        <w:rPr>
          <w:rFonts w:hint="eastAsia" w:ascii="楷体" w:hAnsi="楷体" w:cs="楷体"/>
          <w:bCs/>
          <w:color w:val="000000"/>
          <w:highlight w:val="none"/>
          <w:lang w:eastAsia="zh-CN"/>
        </w:rPr>
        <w:t>，</w:t>
      </w:r>
      <w:r>
        <w:rPr>
          <w:rFonts w:hint="eastAsia" w:ascii="楷体" w:hAnsi="楷体" w:cs="楷体"/>
          <w:bCs/>
          <w:color w:val="000000"/>
          <w:highlight w:val="none"/>
        </w:rPr>
        <w:t>采购代理机构留存壹份。</w:t>
      </w:r>
    </w:p>
    <w:p>
      <w:pPr>
        <w:rPr>
          <w:rFonts w:hint="eastAsia" w:ascii="楷体" w:hAnsi="楷体" w:cs="楷体"/>
          <w:sz w:val="24"/>
          <w:szCs w:val="24"/>
          <w:lang w:eastAsia="zh-CN"/>
        </w:rPr>
      </w:pP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themeColor="text1"/>
          <w:sz w:val="24"/>
          <w:szCs w:val="24"/>
          <w:lang w:val="en-US" w:eastAsia="zh-CN"/>
          <w14:textFill>
            <w14:solidFill>
              <w14:schemeClr w14:val="tx1"/>
            </w14:solidFill>
          </w14:textFill>
        </w:rPr>
        <w:t>四</w:t>
      </w:r>
      <w:r>
        <w:rPr>
          <w:rFonts w:hint="eastAsia" w:ascii="楷体" w:hAnsi="楷体" w:eastAsia="楷体" w:cs="楷体"/>
          <w:bCs/>
          <w:color w:val="000000" w:themeColor="text1"/>
          <w:sz w:val="24"/>
          <w:szCs w:val="24"/>
          <w14:textFill>
            <w14:solidFill>
              <w14:schemeClr w14:val="tx1"/>
            </w14:solidFill>
          </w14:textFill>
        </w:rPr>
        <w:t>）</w:t>
      </w:r>
      <w:r>
        <w:rPr>
          <w:rFonts w:hint="eastAsia" w:ascii="楷体" w:hAnsi="楷体" w:cs="楷体"/>
          <w:bCs/>
          <w:color w:val="000000"/>
          <w:highlight w:val="none"/>
        </w:rPr>
        <w:t>本合同如有未尽事宜，甲、乙双方协商解决。</w:t>
      </w:r>
      <w:r>
        <w:rPr>
          <w:rFonts w:hint="eastAsia" w:ascii="楷体" w:hAnsi="楷体" w:cs="楷体"/>
          <w:sz w:val="24"/>
          <w:szCs w:val="24"/>
          <w:lang w:eastAsia="zh-CN"/>
        </w:rPr>
        <w:br w:type="page"/>
      </w:r>
    </w:p>
    <w:p>
      <w:pPr>
        <w:spacing w:line="360" w:lineRule="auto"/>
        <w:rPr>
          <w:rFonts w:hint="eastAsia" w:ascii="楷体" w:hAnsi="楷体" w:eastAsia="楷体" w:cs="楷体"/>
          <w:sz w:val="24"/>
          <w:szCs w:val="24"/>
        </w:rPr>
      </w:pPr>
      <w:r>
        <w:rPr>
          <w:rFonts w:hint="eastAsia" w:ascii="楷体" w:hAnsi="楷体" w:cs="楷体"/>
          <w:sz w:val="24"/>
          <w:szCs w:val="24"/>
          <w:lang w:eastAsia="zh-CN"/>
        </w:rPr>
        <w:t>（</w:t>
      </w:r>
      <w:r>
        <w:rPr>
          <w:rFonts w:hint="eastAsia" w:ascii="楷体" w:hAnsi="楷体" w:cs="楷体"/>
          <w:sz w:val="24"/>
          <w:szCs w:val="24"/>
          <w:lang w:val="en-US" w:eastAsia="zh-CN"/>
        </w:rPr>
        <w:t>本页无正文</w:t>
      </w:r>
      <w:r>
        <w:rPr>
          <w:rFonts w:hint="eastAsia" w:ascii="楷体" w:hAnsi="楷体" w:cs="楷体"/>
          <w:sz w:val="24"/>
          <w:szCs w:val="24"/>
          <w:lang w:eastAsia="zh-CN"/>
        </w:rPr>
        <w:t>）</w:t>
      </w:r>
      <w:r>
        <w:rPr>
          <w:rFonts w:hint="eastAsia" w:ascii="楷体" w:hAnsi="楷体" w:eastAsia="楷体" w:cs="楷体"/>
          <w:sz w:val="24"/>
          <w:szCs w:val="24"/>
        </w:rPr>
        <w:t xml:space="preserve">            </w:t>
      </w:r>
    </w:p>
    <w:tbl>
      <w:tblPr>
        <w:tblStyle w:val="47"/>
        <w:tblpPr w:leftFromText="181" w:rightFromText="181" w:vertAnchor="text" w:horzAnchor="margin"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甲  方</w:t>
            </w:r>
          </w:p>
        </w:tc>
        <w:tc>
          <w:tcPr>
            <w:tcW w:w="2841"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乙  方</w:t>
            </w:r>
          </w:p>
        </w:tc>
        <w:tc>
          <w:tcPr>
            <w:tcW w:w="2842"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vAlign w:val="center"/>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采购人全称</w:t>
            </w:r>
          </w:p>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（公章）</w:t>
            </w:r>
          </w:p>
        </w:tc>
        <w:tc>
          <w:tcPr>
            <w:tcW w:w="2841" w:type="dxa"/>
            <w:vAlign w:val="center"/>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成交供应商全称</w:t>
            </w:r>
          </w:p>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（公章）</w:t>
            </w:r>
          </w:p>
        </w:tc>
        <w:tc>
          <w:tcPr>
            <w:tcW w:w="2842" w:type="dxa"/>
            <w:vAlign w:val="center"/>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陕西四方衡裕</w:t>
            </w:r>
            <w:r>
              <w:rPr>
                <w:rFonts w:hint="eastAsia" w:ascii="楷体" w:hAnsi="楷体" w:cs="楷体"/>
                <w:sz w:val="24"/>
                <w:szCs w:val="24"/>
                <w:lang w:val="en-US" w:eastAsia="zh-CN"/>
              </w:rPr>
              <w:t>项目管理</w:t>
            </w:r>
            <w:r>
              <w:rPr>
                <w:rFonts w:hint="eastAsia" w:ascii="楷体" w:hAnsi="楷体" w:eastAsia="楷体" w:cs="楷体"/>
                <w:sz w:val="24"/>
                <w:szCs w:val="24"/>
              </w:rPr>
              <w:t>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 xml:space="preserve">地址： </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地址：</w:t>
            </w:r>
          </w:p>
        </w:tc>
        <w:tc>
          <w:tcPr>
            <w:tcW w:w="2842"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地址：西安市</w:t>
            </w:r>
            <w:r>
              <w:rPr>
                <w:rFonts w:hint="eastAsia" w:ascii="楷体" w:hAnsi="楷体" w:cs="楷体"/>
                <w:sz w:val="24"/>
                <w:szCs w:val="24"/>
                <w:lang w:val="en-US" w:eastAsia="zh-CN"/>
              </w:rPr>
              <w:t>高新</w:t>
            </w:r>
            <w:r>
              <w:rPr>
                <w:rFonts w:hint="eastAsia" w:ascii="楷体" w:hAnsi="楷体" w:eastAsia="楷体" w:cs="楷体"/>
                <w:sz w:val="24"/>
                <w:szCs w:val="24"/>
              </w:rPr>
              <w:t>区沣惠路16号泰华金贸国际8号楼2</w:t>
            </w:r>
            <w:r>
              <w:rPr>
                <w:rFonts w:hint="eastAsia" w:ascii="楷体" w:hAnsi="楷体" w:eastAsia="楷体" w:cs="楷体"/>
                <w:sz w:val="24"/>
                <w:szCs w:val="24"/>
                <w:lang w:val="en-US" w:eastAsia="zh-CN"/>
              </w:rPr>
              <w:t>8</w:t>
            </w:r>
            <w:r>
              <w:rPr>
                <w:rFonts w:hint="eastAsia" w:ascii="楷体" w:hAnsi="楷体" w:eastAsia="楷体" w:cs="楷体"/>
                <w:sz w:val="24"/>
                <w:szCs w:val="24"/>
              </w:rPr>
              <w:t xml:space="preserve">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839"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 xml:space="preserve">负责人（签字）： </w:t>
            </w:r>
          </w:p>
        </w:tc>
        <w:tc>
          <w:tcPr>
            <w:tcW w:w="2841"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法定代表人或被授权人（签字）：</w:t>
            </w:r>
          </w:p>
        </w:tc>
        <w:tc>
          <w:tcPr>
            <w:tcW w:w="2842"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法定代表人或承办人</w:t>
            </w:r>
          </w:p>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开户银行：</w:t>
            </w:r>
          </w:p>
        </w:tc>
        <w:tc>
          <w:tcPr>
            <w:tcW w:w="2842" w:type="dxa"/>
          </w:tcPr>
          <w:p>
            <w:pPr>
              <w:overflowPunct w:val="0"/>
              <w:topLinePunct/>
              <w:spacing w:line="460" w:lineRule="exact"/>
              <w:ind w:firstLine="48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cs="楷体"/>
                <w:sz w:val="24"/>
                <w:szCs w:val="24"/>
                <w:lang w:val="en-US" w:eastAsia="zh-CN"/>
              </w:rPr>
              <w:t>账</w:t>
            </w:r>
            <w:r>
              <w:rPr>
                <w:rFonts w:hint="eastAsia" w:ascii="楷体" w:hAnsi="楷体" w:eastAsia="楷体" w:cs="楷体"/>
                <w:sz w:val="24"/>
                <w:szCs w:val="24"/>
              </w:rPr>
              <w:t>号：</w:t>
            </w:r>
          </w:p>
        </w:tc>
        <w:tc>
          <w:tcPr>
            <w:tcW w:w="2842" w:type="dxa"/>
          </w:tcPr>
          <w:p>
            <w:pPr>
              <w:overflowPunct w:val="0"/>
              <w:topLinePunct/>
              <w:spacing w:line="460" w:lineRule="exact"/>
              <w:ind w:firstLine="48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80" w:type="dxa"/>
            <w:gridSpan w:val="2"/>
          </w:tcPr>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 xml:space="preserve">        年  月  日</w:t>
            </w:r>
          </w:p>
        </w:tc>
        <w:tc>
          <w:tcPr>
            <w:tcW w:w="2842" w:type="dxa"/>
          </w:tcPr>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 xml:space="preserve">     年  月  日</w:t>
            </w:r>
          </w:p>
        </w:tc>
      </w:tr>
    </w:tbl>
    <w:p>
      <w:pPr>
        <w:pStyle w:val="18"/>
        <w:ind w:firstLine="480"/>
        <w:rPr>
          <w:rFonts w:hint="eastAsia" w:ascii="楷体" w:hAnsi="楷体" w:eastAsia="楷体" w:cs="楷体"/>
          <w:sz w:val="24"/>
          <w:szCs w:val="24"/>
        </w:rPr>
      </w:pPr>
    </w:p>
    <w:p>
      <w:pPr>
        <w:ind w:firstLine="562"/>
        <w:rPr>
          <w:rFonts w:hint="eastAsia" w:ascii="楷体" w:hAnsi="楷体" w:eastAsia="楷体" w:cs="楷体"/>
          <w:b/>
          <w:sz w:val="24"/>
          <w:szCs w:val="24"/>
        </w:rPr>
      </w:pPr>
      <w:r>
        <w:rPr>
          <w:rFonts w:hint="eastAsia" w:ascii="楷体" w:hAnsi="楷体" w:eastAsia="楷体" w:cs="楷体"/>
          <w:b/>
          <w:sz w:val="24"/>
          <w:szCs w:val="24"/>
        </w:rPr>
        <w:br w:type="page"/>
      </w:r>
    </w:p>
    <w:p>
      <w:pPr>
        <w:pStyle w:val="3"/>
        <w:rPr>
          <w:rFonts w:ascii="楷体" w:hAnsi="楷体" w:cs="楷体"/>
        </w:rPr>
      </w:pPr>
      <w:bookmarkStart w:id="33" w:name="_Toc9333"/>
      <w:bookmarkStart w:id="34" w:name="_Toc12330_WPSOffice_Level1"/>
      <w:bookmarkStart w:id="35" w:name="_Toc6986"/>
      <w:r>
        <w:rPr>
          <w:rFonts w:hint="eastAsia" w:ascii="楷体" w:hAnsi="楷体" w:cs="楷体"/>
        </w:rPr>
        <w:t>响应文件格式</w:t>
      </w:r>
      <w:bookmarkEnd w:id="33"/>
      <w:bookmarkEnd w:id="34"/>
      <w:bookmarkEnd w:id="35"/>
    </w:p>
    <w:p>
      <w:pPr>
        <w:widowControl/>
        <w:ind w:firstLine="562"/>
        <w:rPr>
          <w:rFonts w:ascii="楷体" w:hAnsi="楷体" w:cs="楷体"/>
          <w:b/>
          <w:bCs/>
          <w:kern w:val="0"/>
          <w:sz w:val="28"/>
          <w:szCs w:val="28"/>
          <w:lang w:val="zh-CN"/>
        </w:rPr>
        <w:sectPr>
          <w:pgSz w:w="11906" w:h="16838"/>
          <w:pgMar w:top="1418" w:right="1418" w:bottom="1418" w:left="1418" w:header="851" w:footer="992" w:gutter="0"/>
          <w:pgNumType w:fmt="decimal"/>
          <w:cols w:space="720" w:num="1"/>
          <w:docGrid w:linePitch="312" w:charSpace="0"/>
        </w:sectPr>
      </w:pPr>
    </w:p>
    <w:p>
      <w:pPr>
        <w:widowControl/>
        <w:ind w:firstLine="562"/>
        <w:rPr>
          <w:rFonts w:ascii="楷体" w:hAnsi="楷体" w:cs="楷体"/>
          <w:b/>
          <w:bCs/>
          <w:kern w:val="0"/>
          <w:sz w:val="28"/>
          <w:szCs w:val="28"/>
          <w:lang w:val="zh-CN"/>
        </w:rPr>
      </w:pPr>
      <w:bookmarkStart w:id="36" w:name="_Toc6858_WPSOffice_Level1"/>
      <w:bookmarkStart w:id="37" w:name="_Toc16405_WPSOffice_Level1"/>
      <w:bookmarkStart w:id="38" w:name="_Toc1349"/>
      <w:bookmarkStart w:id="39" w:name="_Toc15681_WPSOffice_Level1"/>
      <w:bookmarkStart w:id="40" w:name="_Toc21095_WPSOffice_Level1"/>
      <w:bookmarkStart w:id="41" w:name="_Toc19016_WPSOffice_Level1"/>
      <w:bookmarkStart w:id="42" w:name="_Toc21872_WPSOffice_Level1"/>
      <w:bookmarkStart w:id="43" w:name="_Toc18869"/>
      <w:r>
        <w:rPr>
          <w:rFonts w:hint="eastAsia" w:ascii="楷体" w:hAnsi="楷体" w:cs="楷体"/>
          <w:b/>
          <w:bCs/>
          <w:kern w:val="0"/>
          <w:sz w:val="28"/>
          <w:szCs w:val="28"/>
          <w:lang w:val="zh-CN"/>
        </w:rPr>
        <w:t>正本/副本</w:t>
      </w:r>
      <w:bookmarkEnd w:id="36"/>
      <w:bookmarkEnd w:id="37"/>
      <w:bookmarkEnd w:id="38"/>
      <w:bookmarkEnd w:id="39"/>
      <w:bookmarkEnd w:id="40"/>
      <w:bookmarkEnd w:id="41"/>
      <w:bookmarkEnd w:id="42"/>
      <w:bookmarkEnd w:id="43"/>
    </w:p>
    <w:p>
      <w:pPr>
        <w:widowControl/>
        <w:ind w:firstLine="562"/>
        <w:jc w:val="right"/>
        <w:rPr>
          <w:rFonts w:ascii="楷体" w:hAnsi="楷体" w:cs="楷体"/>
          <w:b/>
          <w:bCs/>
          <w:kern w:val="0"/>
          <w:sz w:val="28"/>
          <w:szCs w:val="28"/>
        </w:rPr>
      </w:pPr>
      <w:bookmarkStart w:id="44" w:name="_Toc18783"/>
      <w:bookmarkStart w:id="45" w:name="_Toc7837"/>
      <w:bookmarkStart w:id="46" w:name="_Toc21720_WPSOffice_Level1"/>
      <w:bookmarkStart w:id="47" w:name="_Toc25400_WPSOffice_Level1"/>
      <w:bookmarkStart w:id="48" w:name="_Toc8685_WPSOffice_Level1"/>
      <w:bookmarkStart w:id="49" w:name="_Toc17186"/>
      <w:bookmarkStart w:id="50" w:name="_Toc13152_WPSOffice_Level1"/>
      <w:bookmarkStart w:id="51" w:name="_Toc1686_WPSOffice_Level1"/>
      <w:bookmarkStart w:id="52" w:name="_Toc18828_WPSOffice_Level1"/>
      <w:r>
        <w:rPr>
          <w:rFonts w:hint="eastAsia" w:ascii="楷体" w:hAnsi="楷体" w:cs="楷体"/>
          <w:b/>
          <w:bCs/>
          <w:kern w:val="0"/>
          <w:sz w:val="28"/>
          <w:szCs w:val="28"/>
          <w:lang w:val="zh-CN"/>
        </w:rPr>
        <w:t>政府采购项目</w:t>
      </w:r>
      <w:bookmarkEnd w:id="44"/>
      <w:bookmarkEnd w:id="45"/>
      <w:bookmarkEnd w:id="46"/>
      <w:bookmarkEnd w:id="47"/>
      <w:bookmarkEnd w:id="48"/>
      <w:bookmarkEnd w:id="49"/>
      <w:bookmarkEnd w:id="50"/>
      <w:bookmarkEnd w:id="51"/>
      <w:bookmarkEnd w:id="52"/>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53" w:name="_Toc27024_WPSOffice_Level2"/>
      <w:bookmarkStart w:id="54" w:name="_Toc29276_WPSOffice_Level2"/>
    </w:p>
    <w:p>
      <w:pPr>
        <w:widowControl/>
        <w:ind w:firstLine="0" w:firstLineChars="0"/>
        <w:jc w:val="center"/>
        <w:rPr>
          <w:rFonts w:hint="eastAsia" w:ascii="楷体" w:hAnsi="楷体" w:cs="楷体"/>
          <w:b/>
          <w:bCs/>
          <w:color w:val="auto"/>
          <w:kern w:val="0"/>
          <w:sz w:val="52"/>
          <w:szCs w:val="52"/>
          <w:lang w:val="en-US" w:eastAsia="zh-CN"/>
        </w:rPr>
      </w:pPr>
      <w:r>
        <w:rPr>
          <w:rFonts w:hint="eastAsia" w:ascii="楷体" w:hAnsi="楷体" w:cs="楷体"/>
          <w:b/>
          <w:bCs/>
          <w:color w:val="auto"/>
          <w:kern w:val="0"/>
          <w:sz w:val="52"/>
          <w:szCs w:val="52"/>
          <w:lang w:val="en-US" w:eastAsia="zh-CN"/>
        </w:rPr>
        <w:t>地铁分局辅警服装、附件采购项目</w:t>
      </w:r>
    </w:p>
    <w:p>
      <w:pPr>
        <w:widowControl/>
        <w:ind w:firstLine="0" w:firstLineChars="0"/>
        <w:jc w:val="center"/>
        <w:rPr>
          <w:rFonts w:ascii="楷体" w:hAnsi="楷体" w:cs="楷体"/>
          <w:b/>
          <w:bCs/>
          <w:kern w:val="0"/>
          <w:sz w:val="48"/>
          <w:szCs w:val="48"/>
        </w:rPr>
      </w:pPr>
      <w:r>
        <w:rPr>
          <w:rFonts w:hint="eastAsia" w:ascii="楷体" w:hAnsi="楷体" w:cs="楷体"/>
          <w:b/>
          <w:bCs/>
          <w:color w:val="auto"/>
          <w:kern w:val="0"/>
          <w:sz w:val="52"/>
          <w:szCs w:val="52"/>
          <w:lang w:val="en-US" w:eastAsia="zh-CN"/>
        </w:rPr>
        <w:t>（二次）</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53"/>
      <w:bookmarkEnd w:id="54"/>
    </w:p>
    <w:p>
      <w:pPr>
        <w:widowControl/>
        <w:ind w:firstLine="0" w:firstLineChars="0"/>
        <w:jc w:val="center"/>
        <w:rPr>
          <w:rFonts w:ascii="楷体" w:hAnsi="楷体" w:cs="楷体"/>
          <w:b/>
          <w:bCs/>
          <w:kern w:val="0"/>
          <w:sz w:val="28"/>
          <w:szCs w:val="28"/>
          <w:lang w:val="zh-CN"/>
        </w:rPr>
      </w:pPr>
      <w:r>
        <w:rPr>
          <w:rFonts w:hint="eastAsia" w:ascii="楷体" w:hAnsi="楷体" w:cs="楷体"/>
          <w:b/>
          <w:bCs/>
          <w:kern w:val="0"/>
          <w:sz w:val="28"/>
          <w:szCs w:val="28"/>
          <w:lang w:val="zh-CN"/>
        </w:rPr>
        <w:t>采购项目编号：HYTH-202206036（</w:t>
      </w:r>
      <w:r>
        <w:rPr>
          <w:rFonts w:hint="eastAsia" w:ascii="楷体" w:hAnsi="楷体" w:cs="楷体"/>
          <w:b/>
          <w:bCs/>
          <w:kern w:val="0"/>
          <w:sz w:val="28"/>
          <w:szCs w:val="28"/>
          <w:lang w:val="en-US" w:eastAsia="zh-CN"/>
        </w:rPr>
        <w:t>2</w:t>
      </w:r>
      <w:r>
        <w:rPr>
          <w:rFonts w:hint="eastAsia" w:ascii="楷体" w:hAnsi="楷体" w:cs="楷体"/>
          <w:b/>
          <w:bCs/>
          <w:kern w:val="0"/>
          <w:sz w:val="28"/>
          <w:szCs w:val="28"/>
          <w:lang w:val="zh-CN"/>
        </w:rPr>
        <w:t>）</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55" w:name="_Toc31078_WPSOffice_Level1"/>
      <w:bookmarkStart w:id="56" w:name="_Toc9130"/>
      <w:bookmarkStart w:id="57" w:name="_Toc7607_WPSOffice_Level1"/>
      <w:bookmarkStart w:id="58" w:name="_Toc11535_WPSOffice_Level1"/>
      <w:bookmarkStart w:id="59" w:name="_Toc8461"/>
      <w:bookmarkStart w:id="60" w:name="_Toc24244_WPSOffice_Level1"/>
      <w:bookmarkStart w:id="61" w:name="_Toc32411_WPSOffice_Level1"/>
      <w:bookmarkStart w:id="62" w:name="_Toc23023_WPSOffice_Level1"/>
      <w:bookmarkStart w:id="63" w:name="_Toc15801"/>
      <w:bookmarkStart w:id="64" w:name="_Toc47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55"/>
      <w:bookmarkEnd w:id="56"/>
      <w:bookmarkEnd w:id="57"/>
      <w:bookmarkEnd w:id="58"/>
      <w:bookmarkEnd w:id="59"/>
      <w:bookmarkEnd w:id="60"/>
      <w:bookmarkEnd w:id="61"/>
      <w:bookmarkEnd w:id="62"/>
      <w:r>
        <w:rPr>
          <w:rFonts w:hint="eastAsia" w:ascii="楷体" w:hAnsi="楷体" w:cs="楷体"/>
          <w:b/>
          <w:bCs/>
          <w:kern w:val="0"/>
          <w:sz w:val="28"/>
          <w:szCs w:val="28"/>
          <w:u w:val="single"/>
        </w:rPr>
        <w:t xml:space="preserve">       （公章）</w:t>
      </w:r>
      <w:bookmarkEnd w:id="63"/>
      <w:bookmarkEnd w:id="64"/>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65" w:name="_Toc1030_WPSOffice_Level1"/>
      <w:bookmarkStart w:id="66" w:name="_Toc5864_WPSOffice_Level1"/>
      <w:bookmarkStart w:id="67" w:name="_Toc11689_WPSOffice_Level1"/>
    </w:p>
    <w:p>
      <w:pPr>
        <w:widowControl/>
        <w:ind w:firstLine="2530" w:firstLineChars="900"/>
        <w:outlineLvl w:val="0"/>
        <w:rPr>
          <w:rFonts w:ascii="楷体" w:hAnsi="楷体"/>
          <w:b/>
          <w:sz w:val="52"/>
          <w:szCs w:val="52"/>
        </w:rPr>
      </w:pPr>
      <w:bookmarkStart w:id="68" w:name="_Toc8749"/>
      <w:bookmarkStart w:id="69" w:name="_Toc14814"/>
      <w:bookmarkStart w:id="70" w:name="_Toc30878"/>
      <w:bookmarkStart w:id="71" w:name="_Toc28776_WPSOffice_Level1"/>
      <w:bookmarkStart w:id="72" w:name="_Toc23670"/>
      <w:bookmarkStart w:id="73" w:name="_Toc19130_WPSOffice_Level1"/>
      <w:bookmarkStart w:id="74" w:name="_Toc23123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65"/>
      <w:bookmarkEnd w:id="66"/>
      <w:bookmarkEnd w:id="67"/>
      <w:bookmarkEnd w:id="68"/>
      <w:bookmarkEnd w:id="69"/>
      <w:bookmarkEnd w:id="70"/>
      <w:bookmarkEnd w:id="71"/>
      <w:bookmarkEnd w:id="72"/>
      <w:bookmarkEnd w:id="73"/>
      <w:bookmarkEnd w:id="74"/>
      <w:bookmarkStart w:id="75" w:name="_Toc15010_WPSOffice_Level1"/>
      <w:bookmarkStart w:id="76" w:name="_Toc3007_WPSOffice_Level1"/>
      <w:bookmarkStart w:id="77" w:name="_Toc533610812"/>
      <w:bookmarkStart w:id="78" w:name="_Toc2998_WPSOffice_Level1"/>
      <w:bookmarkStart w:id="79" w:name="_Toc21178_WPSOffice_Level1"/>
      <w:bookmarkStart w:id="80" w:name="_Toc16275_WPSOffice_Level1"/>
      <w:bookmarkStart w:id="81" w:name="_Toc4724_WPSOffice_Level1"/>
      <w:bookmarkStart w:id="82" w:name="_Toc26798"/>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75"/>
    <w:bookmarkEnd w:id="76"/>
    <w:bookmarkEnd w:id="77"/>
    <w:bookmarkEnd w:id="78"/>
    <w:bookmarkEnd w:id="79"/>
    <w:bookmarkEnd w:id="80"/>
    <w:bookmarkEnd w:id="81"/>
    <w:bookmarkEnd w:id="82"/>
    <w:p>
      <w:pPr>
        <w:pStyle w:val="4"/>
        <w:numPr>
          <w:ilvl w:val="1"/>
          <w:numId w:val="0"/>
        </w:numPr>
        <w:ind w:left="480" w:leftChars="200"/>
        <w:jc w:val="center"/>
        <w:rPr>
          <w:rFonts w:ascii="楷体" w:hAnsi="楷体" w:cs="楷体"/>
          <w:lang w:val="zh-CN"/>
        </w:rPr>
      </w:pPr>
      <w:bookmarkStart w:id="83" w:name="_Toc24887_WPSOffice_Level1"/>
      <w:bookmarkStart w:id="84" w:name="_Toc32343"/>
      <w:bookmarkStart w:id="85" w:name="_Toc23018_WPSOffice_Level1"/>
      <w:bookmarkStart w:id="86" w:name="_Toc4386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83"/>
      <w:bookmarkEnd w:id="84"/>
      <w:bookmarkEnd w:id="85"/>
      <w:bookmarkEnd w:id="86"/>
    </w:p>
    <w:p>
      <w:pPr>
        <w:widowControl/>
        <w:ind w:firstLine="0" w:firstLineChars="0"/>
        <w:rPr>
          <w:rFonts w:ascii="楷体" w:hAnsi="楷体" w:cs="楷体"/>
          <w:b/>
          <w:bCs/>
          <w:kern w:val="0"/>
        </w:rPr>
      </w:pPr>
      <w:bookmarkStart w:id="87" w:name="_Toc533610813"/>
      <w:bookmarkStart w:id="88" w:name="_Toc15463_WPSOffice_Level1"/>
      <w:bookmarkStart w:id="89" w:name="_Toc30984_WPSOffice_Level1"/>
      <w:bookmarkStart w:id="90" w:name="_Toc14839_WPSOffice_Level1"/>
      <w:bookmarkStart w:id="91" w:name="_Toc698"/>
      <w:bookmarkStart w:id="92" w:name="_Toc28497_WPSOffice_Level1"/>
      <w:bookmarkStart w:id="93" w:name="_Toc24126_WPSOffice_Level1"/>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w:t>
      </w:r>
      <w:r>
        <w:rPr>
          <w:rFonts w:hint="eastAsia" w:ascii="楷体" w:hAnsi="楷体" w:cs="楷体"/>
          <w:color w:val="auto"/>
          <w:kern w:val="0"/>
          <w:highlight w:val="none"/>
          <w:lang w:val="zh-CN"/>
        </w:rPr>
        <w:t>提供</w:t>
      </w:r>
      <w:r>
        <w:rPr>
          <w:rFonts w:hint="eastAsia" w:ascii="楷体" w:hAnsi="楷体" w:cs="楷体"/>
          <w:kern w:val="0"/>
          <w:lang w:val="zh-CN"/>
        </w:rPr>
        <w:t>本</w:t>
      </w:r>
      <w:r>
        <w:rPr>
          <w:rFonts w:hint="eastAsia" w:ascii="楷体" w:hAnsi="楷体" w:cs="楷体"/>
          <w:kern w:val="0"/>
          <w:lang w:val="en-US" w:eastAsia="zh-CN"/>
        </w:rPr>
        <w:t>项目货物</w:t>
      </w:r>
      <w:r>
        <w:rPr>
          <w:rFonts w:hint="eastAsia" w:ascii="楷体" w:hAnsi="楷体" w:cs="楷体"/>
          <w:kern w:val="0"/>
          <w:lang w:val="zh-CN"/>
        </w:rPr>
        <w:t>，完成合同的责任和义务</w:t>
      </w:r>
      <w:r>
        <w:rPr>
          <w:rFonts w:hint="eastAsia" w:ascii="楷体" w:hAnsi="楷体" w:cs="楷体"/>
          <w:color w:val="auto"/>
          <w:kern w:val="0"/>
          <w:highlight w:val="none"/>
          <w:lang w:val="zh-CN"/>
        </w:rPr>
        <w:t>。</w:t>
      </w:r>
    </w:p>
    <w:p>
      <w:pPr>
        <w:widowControl/>
        <w:ind w:firstLine="480"/>
        <w:rPr>
          <w:rFonts w:hint="eastAsia" w:ascii="楷体" w:hAnsi="楷体" w:eastAsia="楷体" w:cs="楷体"/>
          <w:kern w:val="0"/>
          <w:lang w:val="en-US" w:eastAsia="zh-CN"/>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总报价为：人民币（大写）：</w:t>
      </w:r>
      <w:r>
        <w:rPr>
          <w:rFonts w:hint="eastAsia" w:ascii="楷体" w:hAnsi="楷体" w:cs="楷体"/>
          <w:kern w:val="0"/>
          <w:u w:val="single"/>
        </w:rPr>
        <w:t xml:space="preserve">         </w:t>
      </w:r>
      <w:r>
        <w:rPr>
          <w:rFonts w:hint="eastAsia" w:ascii="楷体" w:hAnsi="楷体" w:cs="楷体"/>
          <w:kern w:val="0"/>
          <w:lang w:val="zh-CN"/>
        </w:rPr>
        <w:t>（</w:t>
      </w:r>
      <w:r>
        <w:rPr>
          <w:rFonts w:hint="eastAsia" w:ascii="楷体" w:hAnsi="楷体" w:cs="楷体"/>
          <w:kern w:val="0"/>
        </w:rPr>
        <w:t>小写</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元）。</w:t>
      </w:r>
      <w:r>
        <w:rPr>
          <w:rFonts w:hint="eastAsia" w:ascii="楷体" w:hAnsi="楷体" w:cs="楷体"/>
          <w:color w:val="auto"/>
          <w:kern w:val="0"/>
          <w:lang w:val="en-US" w:eastAsia="zh-CN"/>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w:t>
      </w:r>
      <w:r>
        <w:rPr>
          <w:rFonts w:hint="eastAsia" w:ascii="楷体" w:hAnsi="楷体" w:cs="楷体"/>
          <w:kern w:val="0"/>
          <w:lang w:val="en-US" w:eastAsia="zh-CN"/>
        </w:rPr>
        <w:t>90</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87"/>
    <w:bookmarkEnd w:id="88"/>
    <w:bookmarkEnd w:id="89"/>
    <w:bookmarkEnd w:id="90"/>
    <w:bookmarkEnd w:id="91"/>
    <w:bookmarkEnd w:id="92"/>
    <w:bookmarkEnd w:id="93"/>
    <w:p>
      <w:pPr>
        <w:pStyle w:val="4"/>
        <w:numPr>
          <w:ilvl w:val="1"/>
          <w:numId w:val="0"/>
        </w:numPr>
        <w:ind w:left="480" w:leftChars="200"/>
        <w:jc w:val="center"/>
        <w:rPr>
          <w:lang w:val="zh-CN"/>
        </w:rPr>
      </w:pPr>
      <w:bookmarkStart w:id="94" w:name="_Toc13533"/>
      <w:bookmarkStart w:id="95" w:name="_Toc21214_WPSOffice_Level1"/>
      <w:bookmarkStart w:id="96" w:name="_Toc24066_WPSOffice_Level1"/>
      <w:bookmarkStart w:id="97" w:name="_Toc21246_WPSOffice_Level1"/>
      <w:bookmarkStart w:id="98" w:name="_Toc11669_WPSOffice_Level1"/>
      <w:r>
        <w:rPr>
          <w:rFonts w:hint="eastAsia"/>
          <w:lang w:val="zh-CN"/>
        </w:rPr>
        <w:t>第二部分   磋商报价一览表</w:t>
      </w:r>
      <w:bookmarkEnd w:id="94"/>
      <w:bookmarkEnd w:id="95"/>
      <w:bookmarkEnd w:id="96"/>
      <w:bookmarkEnd w:id="97"/>
      <w:bookmarkEnd w:id="98"/>
    </w:p>
    <w:p>
      <w:pPr>
        <w:widowControl/>
        <w:ind w:firstLine="7680" w:firstLineChars="3200"/>
        <w:rPr>
          <w:rFonts w:ascii="楷体" w:hAnsi="楷体" w:cs="楷体"/>
          <w:kern w:val="0"/>
          <w:lang w:val="zh-CN"/>
        </w:rPr>
      </w:pPr>
      <w:r>
        <w:rPr>
          <w:rFonts w:hint="eastAsia" w:ascii="楷体" w:hAnsi="楷体" w:cs="楷体"/>
          <w:kern w:val="0"/>
          <w:lang w:val="zh-CN"/>
        </w:rPr>
        <w:t>单位：元</w:t>
      </w:r>
    </w:p>
    <w:tbl>
      <w:tblPr>
        <w:tblStyle w:val="47"/>
        <w:tblW w:w="8541" w:type="dxa"/>
        <w:jc w:val="center"/>
        <w:tblLayout w:type="fixed"/>
        <w:tblCellMar>
          <w:top w:w="0" w:type="dxa"/>
          <w:left w:w="108" w:type="dxa"/>
          <w:bottom w:w="0" w:type="dxa"/>
          <w:right w:w="108" w:type="dxa"/>
        </w:tblCellMar>
      </w:tblPr>
      <w:tblGrid>
        <w:gridCol w:w="2055"/>
        <w:gridCol w:w="6486"/>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2336"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p>
          <w:p>
            <w:pPr>
              <w:widowControl/>
              <w:ind w:firstLine="0" w:firstLineChars="0"/>
              <w:jc w:val="left"/>
              <w:rPr>
                <w:u w:val="single"/>
              </w:rPr>
            </w:pPr>
            <w:r>
              <w:rPr>
                <w:rFonts w:hint="eastAsia"/>
              </w:rPr>
              <w:t>大写：</w:t>
            </w:r>
            <w:r>
              <w:rPr>
                <w:rFonts w:hint="eastAsia"/>
                <w:u w:val="single"/>
              </w:rPr>
              <w:t xml:space="preserve">                              </w:t>
            </w:r>
          </w:p>
          <w:p>
            <w:pPr>
              <w:pStyle w:val="41"/>
              <w:ind w:firstLine="0" w:firstLineChars="0"/>
              <w:jc w:val="left"/>
              <w:rPr>
                <w:rFonts w:ascii="楷体" w:hAnsi="楷体" w:cs="楷体"/>
                <w:kern w:val="0"/>
                <w:sz w:val="24"/>
              </w:rPr>
            </w:pPr>
          </w:p>
          <w:p>
            <w:pPr>
              <w:pStyle w:val="41"/>
              <w:ind w:firstLine="0" w:firstLineChars="0"/>
              <w:jc w:val="left"/>
              <w:rPr>
                <w:u w:val="single"/>
              </w:rPr>
            </w:pPr>
            <w:r>
              <w:rPr>
                <w:rFonts w:hint="eastAsia" w:ascii="楷体" w:hAnsi="楷体" w:cs="楷体"/>
                <w:kern w:val="0"/>
                <w:sz w:val="24"/>
              </w:rPr>
              <w:t>小写：</w:t>
            </w:r>
            <w:r>
              <w:rPr>
                <w:rFonts w:hint="eastAsia" w:ascii="楷体" w:hAnsi="楷体" w:cs="楷体"/>
                <w:kern w:val="0"/>
                <w:sz w:val="24"/>
                <w:u w:val="single"/>
              </w:rPr>
              <w:t xml:space="preserve">￥                           </w:t>
            </w:r>
            <w:r>
              <w:rPr>
                <w:rFonts w:hint="eastAsia" w:ascii="楷体" w:hAnsi="楷体" w:cs="楷体"/>
                <w:kern w:val="0"/>
                <w:sz w:val="24"/>
              </w:rPr>
              <w:t>元</w:t>
            </w:r>
          </w:p>
        </w:tc>
      </w:tr>
      <w:tr>
        <w:tblPrEx>
          <w:tblCellMar>
            <w:top w:w="0" w:type="dxa"/>
            <w:left w:w="108" w:type="dxa"/>
            <w:bottom w:w="0" w:type="dxa"/>
            <w:right w:w="108" w:type="dxa"/>
          </w:tblCellMar>
        </w:tblPrEx>
        <w:trPr>
          <w:trHeight w:val="878"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highlight w:val="none"/>
                <w:lang w:val="en-US" w:eastAsia="zh-CN"/>
              </w:rPr>
              <w:t>交货</w:t>
            </w:r>
            <w:r>
              <w:rPr>
                <w:rFonts w:hint="eastAsia" w:ascii="楷体" w:hAnsi="楷体" w:cs="楷体"/>
                <w:highlight w:val="none"/>
              </w:rPr>
              <w:t>期</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07"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default" w:ascii="楷体" w:hAnsi="楷体" w:cs="楷体"/>
                <w:highlight w:val="none"/>
                <w:lang w:val="en-US" w:eastAsia="zh-CN"/>
              </w:rPr>
            </w:pPr>
            <w:r>
              <w:rPr>
                <w:rFonts w:hint="eastAsia" w:ascii="楷体" w:hAnsi="楷体" w:cs="楷体"/>
                <w:highlight w:val="none"/>
                <w:lang w:val="en-US" w:eastAsia="zh-CN"/>
              </w:rPr>
              <w:t>质保期</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90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b/>
                <w:bCs/>
                <w:kern w:val="0"/>
              </w:rPr>
              <w:t>备注</w:t>
            </w:r>
          </w:p>
        </w:tc>
        <w:tc>
          <w:tcPr>
            <w:tcW w:w="6486" w:type="dxa"/>
            <w:tcBorders>
              <w:top w:val="single" w:color="auto" w:sz="6" w:space="0"/>
              <w:left w:val="single" w:color="auto" w:sz="6" w:space="0"/>
              <w:bottom w:val="single" w:color="auto" w:sz="6" w:space="0"/>
              <w:right w:val="single" w:color="auto" w:sz="4" w:space="0"/>
            </w:tcBorders>
            <w:vAlign w:val="center"/>
          </w:tcPr>
          <w:p>
            <w:pPr>
              <w:pStyle w:val="41"/>
              <w:ind w:firstLine="0" w:firstLineChars="0"/>
              <w:rPr>
                <w:rFonts w:eastAsia="楷体" w:asciiTheme="minorHAnsi" w:hAnsiTheme="minorHAnsi"/>
                <w:b/>
                <w:bCs/>
                <w:sz w:val="24"/>
              </w:rPr>
            </w:pPr>
            <w:r>
              <w:rPr>
                <w:rFonts w:hint="eastAsia" w:eastAsia="楷体" w:asciiTheme="minorHAnsi" w:hAnsiTheme="minorHAnsi"/>
                <w:b/>
                <w:bCs/>
                <w:sz w:val="24"/>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rPr>
          <w:rFonts w:ascii="楷体" w:hAnsi="楷体" w:cs="楷体"/>
          <w:b/>
          <w:bCs/>
          <w:kern w:val="0"/>
        </w:rPr>
      </w:pPr>
    </w:p>
    <w:p>
      <w:pPr>
        <w:rPr>
          <w:rFonts w:ascii="楷体" w:hAnsi="楷体" w:cs="楷体"/>
          <w:b/>
          <w:bCs/>
          <w:kern w:val="0"/>
        </w:rPr>
      </w:pPr>
    </w:p>
    <w:p>
      <w:pPr>
        <w:rPr>
          <w:rFonts w:hint="eastAsia" w:ascii="楷体" w:hAnsi="楷体" w:cs="楷体"/>
          <w:b/>
          <w:bCs/>
          <w:kern w:val="0"/>
          <w:sz w:val="28"/>
          <w:szCs w:val="28"/>
        </w:rPr>
      </w:pPr>
      <w:r>
        <w:rPr>
          <w:rFonts w:hint="eastAsia" w:ascii="楷体" w:hAnsi="楷体" w:cs="楷体"/>
          <w:b/>
          <w:bCs/>
          <w:kern w:val="0"/>
          <w:sz w:val="28"/>
          <w:szCs w:val="28"/>
        </w:rPr>
        <w:br w:type="page"/>
      </w:r>
    </w:p>
    <w:p>
      <w:pPr>
        <w:pStyle w:val="12"/>
        <w:jc w:val="center"/>
        <w:rPr>
          <w:rFonts w:ascii="楷体" w:hAnsi="楷体" w:cs="楷体"/>
          <w:b/>
          <w:bCs/>
          <w:kern w:val="0"/>
        </w:rPr>
      </w:pPr>
      <w:r>
        <w:rPr>
          <w:rFonts w:hint="eastAsia" w:ascii="楷体" w:hAnsi="楷体" w:cs="楷体"/>
          <w:b/>
          <w:bCs/>
          <w:kern w:val="0"/>
          <w:sz w:val="28"/>
          <w:szCs w:val="28"/>
        </w:rPr>
        <w:t>报价明细表</w:t>
      </w:r>
    </w:p>
    <w:p>
      <w:pPr>
        <w:ind w:firstLine="480"/>
        <w:jc w:val="left"/>
        <w:rPr>
          <w:rFonts w:hint="eastAsia" w:ascii="楷体" w:hAnsi="楷体" w:cs="楷体"/>
          <w:kern w:val="0"/>
        </w:rPr>
      </w:pPr>
      <w:bookmarkStart w:id="99" w:name="_Toc18697_WPSOffice_Level1"/>
      <w:bookmarkStart w:id="100" w:name="_Toc533610816"/>
      <w:bookmarkStart w:id="101" w:name="_Toc533610814"/>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en-US" w:eastAsia="zh-CN"/>
        </w:rPr>
        <w:t>采购项目编号</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u w:val="none"/>
          <w:lang w:val="en-US" w:eastAsia="zh-CN"/>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28"/>
        <w:gridCol w:w="1340"/>
        <w:gridCol w:w="1135"/>
        <w:gridCol w:w="1042"/>
        <w:gridCol w:w="945"/>
        <w:gridCol w:w="105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序号</w:t>
            </w:r>
          </w:p>
        </w:tc>
        <w:tc>
          <w:tcPr>
            <w:tcW w:w="1528" w:type="dxa"/>
            <w:noWrap/>
            <w:vAlign w:val="center"/>
          </w:tcPr>
          <w:p>
            <w:pPr>
              <w:pStyle w:val="18"/>
              <w:ind w:left="0" w:leftChars="0" w:firstLine="0" w:firstLineChars="0"/>
              <w:jc w:val="center"/>
              <w:rPr>
                <w:rFonts w:hint="eastAsia" w:ascii="楷体" w:hAnsi="楷体" w:eastAsia="楷体" w:cs="楷体"/>
                <w:color w:val="auto"/>
                <w:sz w:val="24"/>
                <w:szCs w:val="24"/>
                <w:lang w:eastAsia="zh-CN"/>
              </w:rPr>
            </w:pPr>
            <w:r>
              <w:rPr>
                <w:rFonts w:hint="eastAsia" w:ascii="楷体" w:hAnsi="楷体" w:eastAsia="楷体" w:cs="楷体"/>
                <w:color w:val="000000"/>
                <w:kern w:val="0"/>
                <w:sz w:val="24"/>
                <w:szCs w:val="24"/>
                <w:highlight w:val="none"/>
                <w:lang w:val="en-US" w:eastAsia="zh-CN"/>
              </w:rPr>
              <w:t>产品名称</w:t>
            </w:r>
          </w:p>
        </w:tc>
        <w:tc>
          <w:tcPr>
            <w:tcW w:w="1340" w:type="dxa"/>
            <w:noWrap/>
            <w:vAlign w:val="center"/>
          </w:tcPr>
          <w:p>
            <w:pPr>
              <w:pStyle w:val="18"/>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000000"/>
                <w:kern w:val="0"/>
                <w:sz w:val="24"/>
                <w:szCs w:val="24"/>
                <w:highlight w:val="none"/>
                <w:lang w:val="en-US" w:eastAsia="zh-CN"/>
              </w:rPr>
              <w:t>规格型号/品牌</w:t>
            </w:r>
          </w:p>
        </w:tc>
        <w:tc>
          <w:tcPr>
            <w:tcW w:w="1135" w:type="dxa"/>
            <w:noWrap/>
            <w:vAlign w:val="center"/>
          </w:tcPr>
          <w:p>
            <w:pPr>
              <w:pStyle w:val="18"/>
              <w:ind w:left="0" w:leftChars="0"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产地</w:t>
            </w:r>
          </w:p>
        </w:tc>
        <w:tc>
          <w:tcPr>
            <w:tcW w:w="1042" w:type="dxa"/>
            <w:noWrap/>
            <w:vAlign w:val="center"/>
          </w:tcPr>
          <w:p>
            <w:pPr>
              <w:pStyle w:val="18"/>
              <w:ind w:left="0" w:leftChars="0" w:firstLine="0" w:firstLineChars="0"/>
              <w:jc w:val="center"/>
              <w:rPr>
                <w:rFonts w:hint="eastAsia" w:ascii="楷体" w:hAnsi="楷体" w:eastAsia="楷体" w:cs="楷体"/>
                <w:color w:val="000000"/>
                <w:kern w:val="0"/>
                <w:sz w:val="24"/>
                <w:szCs w:val="24"/>
                <w:highlight w:val="none"/>
                <w:lang w:val="en-US" w:eastAsia="zh-CN"/>
              </w:rPr>
            </w:pPr>
            <w:r>
              <w:rPr>
                <w:rFonts w:hint="eastAsia" w:ascii="楷体" w:hAnsi="楷体" w:eastAsia="楷体" w:cs="楷体"/>
                <w:color w:val="000000"/>
                <w:kern w:val="0"/>
                <w:sz w:val="24"/>
                <w:szCs w:val="24"/>
                <w:highlight w:val="none"/>
                <w:lang w:val="en-US" w:eastAsia="zh-CN"/>
              </w:rPr>
              <w:t>单位</w:t>
            </w:r>
          </w:p>
        </w:tc>
        <w:tc>
          <w:tcPr>
            <w:tcW w:w="945" w:type="dxa"/>
            <w:noWrap/>
            <w:vAlign w:val="center"/>
          </w:tcPr>
          <w:p>
            <w:pPr>
              <w:pStyle w:val="18"/>
              <w:ind w:left="0" w:leftChars="0" w:firstLine="0" w:firstLineChars="0"/>
              <w:jc w:val="center"/>
              <w:rPr>
                <w:rFonts w:hint="eastAsia" w:ascii="楷体" w:hAnsi="楷体" w:eastAsia="楷体" w:cs="楷体"/>
                <w:color w:val="000000"/>
                <w:kern w:val="0"/>
                <w:sz w:val="24"/>
                <w:szCs w:val="24"/>
                <w:highlight w:val="none"/>
                <w:lang w:val="en-US" w:eastAsia="zh-CN"/>
              </w:rPr>
            </w:pPr>
            <w:r>
              <w:rPr>
                <w:rFonts w:hint="eastAsia" w:ascii="楷体" w:hAnsi="楷体" w:eastAsia="楷体" w:cs="楷体"/>
                <w:color w:val="000000"/>
                <w:kern w:val="0"/>
                <w:sz w:val="24"/>
                <w:szCs w:val="24"/>
                <w:highlight w:val="none"/>
                <w:lang w:val="en-US" w:eastAsia="zh-CN"/>
              </w:rPr>
              <w:t>数量</w:t>
            </w:r>
          </w:p>
        </w:tc>
        <w:tc>
          <w:tcPr>
            <w:tcW w:w="1050" w:type="dxa"/>
            <w:noWrap/>
            <w:vAlign w:val="center"/>
          </w:tcPr>
          <w:p>
            <w:pPr>
              <w:pStyle w:val="18"/>
              <w:ind w:left="0" w:leftChars="0" w:firstLine="0" w:firstLineChars="0"/>
              <w:jc w:val="center"/>
              <w:rPr>
                <w:rFonts w:hint="eastAsia" w:ascii="楷体" w:hAnsi="楷体" w:eastAsia="楷体" w:cs="楷体"/>
                <w:color w:val="auto"/>
                <w:sz w:val="24"/>
                <w:szCs w:val="24"/>
              </w:rPr>
            </w:pPr>
            <w:r>
              <w:rPr>
                <w:rFonts w:hint="eastAsia" w:ascii="楷体" w:hAnsi="楷体" w:eastAsia="楷体" w:cs="楷体"/>
                <w:color w:val="000000"/>
                <w:kern w:val="0"/>
                <w:sz w:val="24"/>
                <w:szCs w:val="24"/>
                <w:highlight w:val="none"/>
                <w:lang w:val="en-US" w:eastAsia="zh-CN"/>
              </w:rPr>
              <w:t>单价</w:t>
            </w:r>
          </w:p>
        </w:tc>
        <w:tc>
          <w:tcPr>
            <w:tcW w:w="1017" w:type="dxa"/>
            <w:noWrap/>
            <w:vAlign w:val="center"/>
          </w:tcPr>
          <w:p>
            <w:pPr>
              <w:pStyle w:val="18"/>
              <w:ind w:left="0" w:leftChars="0" w:firstLine="0" w:firstLineChars="0"/>
              <w:jc w:val="center"/>
              <w:rPr>
                <w:rFonts w:hint="eastAsia" w:ascii="楷体" w:hAnsi="楷体" w:eastAsia="楷体" w:cs="楷体"/>
                <w:color w:val="auto"/>
                <w:sz w:val="24"/>
                <w:szCs w:val="24"/>
              </w:rPr>
            </w:pPr>
            <w:r>
              <w:rPr>
                <w:rFonts w:hint="eastAsia" w:ascii="楷体" w:hAnsi="楷体" w:eastAsia="楷体" w:cs="楷体"/>
                <w:color w:val="000000"/>
                <w:kern w:val="0"/>
                <w:sz w:val="24"/>
                <w:szCs w:val="24"/>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1</w:t>
            </w:r>
          </w:p>
        </w:tc>
        <w:tc>
          <w:tcPr>
            <w:tcW w:w="1528" w:type="dxa"/>
            <w:noWrap/>
            <w:vAlign w:val="center"/>
          </w:tcPr>
          <w:p>
            <w:pPr>
              <w:ind w:firstLine="480"/>
              <w:rPr>
                <w:rFonts w:hint="eastAsia" w:ascii="楷体" w:hAnsi="楷体" w:eastAsia="楷体" w:cs="楷体"/>
                <w:color w:val="auto"/>
              </w:rPr>
            </w:pPr>
          </w:p>
        </w:tc>
        <w:tc>
          <w:tcPr>
            <w:tcW w:w="1340" w:type="dxa"/>
            <w:noWrap/>
            <w:vAlign w:val="center"/>
          </w:tcPr>
          <w:p>
            <w:pPr>
              <w:ind w:firstLine="480"/>
              <w:rPr>
                <w:rFonts w:hint="eastAsia" w:ascii="楷体" w:hAnsi="楷体" w:eastAsia="楷体" w:cs="楷体"/>
                <w:color w:val="auto"/>
              </w:rPr>
            </w:pPr>
          </w:p>
        </w:tc>
        <w:tc>
          <w:tcPr>
            <w:tcW w:w="1135"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94" w:type="dxa"/>
            <w:noWrap/>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2</w:t>
            </w:r>
          </w:p>
        </w:tc>
        <w:tc>
          <w:tcPr>
            <w:tcW w:w="1528" w:type="dxa"/>
            <w:noWrap/>
            <w:vAlign w:val="center"/>
          </w:tcPr>
          <w:p>
            <w:pPr>
              <w:ind w:firstLine="480"/>
              <w:rPr>
                <w:rFonts w:hint="eastAsia" w:ascii="楷体" w:hAnsi="楷体" w:eastAsia="楷体" w:cs="楷体"/>
                <w:color w:val="auto"/>
              </w:rPr>
            </w:pPr>
          </w:p>
        </w:tc>
        <w:tc>
          <w:tcPr>
            <w:tcW w:w="1340" w:type="dxa"/>
            <w:noWrap/>
            <w:vAlign w:val="center"/>
          </w:tcPr>
          <w:p>
            <w:pPr>
              <w:ind w:firstLine="480"/>
              <w:rPr>
                <w:rFonts w:hint="eastAsia" w:ascii="楷体" w:hAnsi="楷体" w:eastAsia="楷体" w:cs="楷体"/>
                <w:color w:val="auto"/>
              </w:rPr>
            </w:pPr>
          </w:p>
        </w:tc>
        <w:tc>
          <w:tcPr>
            <w:tcW w:w="1135"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w:t>
            </w:r>
          </w:p>
        </w:tc>
        <w:tc>
          <w:tcPr>
            <w:tcW w:w="1528" w:type="dxa"/>
            <w:noWrap/>
            <w:vAlign w:val="center"/>
          </w:tcPr>
          <w:p>
            <w:pPr>
              <w:ind w:firstLine="480"/>
              <w:rPr>
                <w:rFonts w:hint="eastAsia" w:ascii="楷体" w:hAnsi="楷体" w:eastAsia="楷体" w:cs="楷体"/>
                <w:color w:val="auto"/>
              </w:rPr>
            </w:pPr>
          </w:p>
        </w:tc>
        <w:tc>
          <w:tcPr>
            <w:tcW w:w="1340" w:type="dxa"/>
            <w:noWrap/>
            <w:vAlign w:val="center"/>
          </w:tcPr>
          <w:p>
            <w:pPr>
              <w:ind w:firstLine="480"/>
              <w:rPr>
                <w:rFonts w:hint="eastAsia" w:ascii="楷体" w:hAnsi="楷体" w:eastAsia="楷体" w:cs="楷体"/>
                <w:color w:val="auto"/>
              </w:rPr>
            </w:pPr>
          </w:p>
        </w:tc>
        <w:tc>
          <w:tcPr>
            <w:tcW w:w="1135"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94" w:type="dxa"/>
            <w:noWrap/>
            <w:vAlign w:val="center"/>
          </w:tcPr>
          <w:p>
            <w:pPr>
              <w:ind w:firstLine="0" w:firstLineChars="0"/>
              <w:jc w:val="center"/>
              <w:rPr>
                <w:rFonts w:hint="eastAsia" w:ascii="楷体" w:hAnsi="楷体" w:eastAsia="楷体" w:cs="楷体"/>
                <w:color w:val="auto"/>
              </w:rPr>
            </w:pPr>
            <w:r>
              <w:rPr>
                <w:rFonts w:hint="eastAsia" w:ascii="楷体" w:hAnsi="楷体" w:eastAsia="楷体" w:cs="楷体"/>
                <w:color w:val="auto"/>
              </w:rPr>
              <w:t>N</w:t>
            </w:r>
          </w:p>
        </w:tc>
        <w:tc>
          <w:tcPr>
            <w:tcW w:w="1528" w:type="dxa"/>
            <w:noWrap/>
            <w:vAlign w:val="center"/>
          </w:tcPr>
          <w:p>
            <w:pPr>
              <w:ind w:firstLine="480"/>
              <w:rPr>
                <w:rFonts w:hint="eastAsia" w:ascii="楷体" w:hAnsi="楷体" w:eastAsia="楷体" w:cs="楷体"/>
                <w:color w:val="auto"/>
              </w:rPr>
            </w:pPr>
          </w:p>
        </w:tc>
        <w:tc>
          <w:tcPr>
            <w:tcW w:w="1340" w:type="dxa"/>
            <w:noWrap/>
            <w:vAlign w:val="center"/>
          </w:tcPr>
          <w:p>
            <w:pPr>
              <w:ind w:firstLine="480"/>
              <w:rPr>
                <w:rFonts w:hint="eastAsia" w:ascii="楷体" w:hAnsi="楷体" w:eastAsia="楷体" w:cs="楷体"/>
                <w:color w:val="auto"/>
              </w:rPr>
            </w:pPr>
          </w:p>
        </w:tc>
        <w:tc>
          <w:tcPr>
            <w:tcW w:w="1135" w:type="dxa"/>
            <w:noWrap/>
            <w:vAlign w:val="center"/>
          </w:tcPr>
          <w:p>
            <w:pPr>
              <w:ind w:firstLine="480"/>
              <w:rPr>
                <w:rFonts w:hint="eastAsia" w:ascii="楷体" w:hAnsi="楷体" w:eastAsia="楷体" w:cs="楷体"/>
                <w:color w:val="auto"/>
              </w:rPr>
            </w:pPr>
          </w:p>
        </w:tc>
        <w:tc>
          <w:tcPr>
            <w:tcW w:w="1042" w:type="dxa"/>
            <w:noWrap/>
            <w:vAlign w:val="center"/>
          </w:tcPr>
          <w:p>
            <w:pPr>
              <w:ind w:firstLine="480"/>
              <w:rPr>
                <w:rFonts w:hint="eastAsia" w:ascii="楷体" w:hAnsi="楷体" w:eastAsia="楷体" w:cs="楷体"/>
                <w:color w:val="auto"/>
              </w:rPr>
            </w:pPr>
          </w:p>
        </w:tc>
        <w:tc>
          <w:tcPr>
            <w:tcW w:w="945" w:type="dxa"/>
            <w:noWrap/>
            <w:vAlign w:val="center"/>
          </w:tcPr>
          <w:p>
            <w:pPr>
              <w:ind w:firstLine="480"/>
              <w:rPr>
                <w:rFonts w:hint="eastAsia" w:ascii="楷体" w:hAnsi="楷体" w:eastAsia="楷体" w:cs="楷体"/>
                <w:color w:val="auto"/>
              </w:rPr>
            </w:pPr>
          </w:p>
        </w:tc>
        <w:tc>
          <w:tcPr>
            <w:tcW w:w="1050" w:type="dxa"/>
            <w:noWrap/>
            <w:vAlign w:val="center"/>
          </w:tcPr>
          <w:p>
            <w:pPr>
              <w:ind w:firstLine="480"/>
              <w:rPr>
                <w:rFonts w:hint="eastAsia" w:ascii="楷体" w:hAnsi="楷体" w:eastAsia="楷体" w:cs="楷体"/>
                <w:color w:val="auto"/>
              </w:rPr>
            </w:pPr>
          </w:p>
        </w:tc>
        <w:tc>
          <w:tcPr>
            <w:tcW w:w="1017" w:type="dxa"/>
            <w:noWrap/>
            <w:vAlign w:val="center"/>
          </w:tcPr>
          <w:p>
            <w:pPr>
              <w:ind w:firstLine="480"/>
              <w:rPr>
                <w:rFonts w:hint="eastAsia"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851" w:type="dxa"/>
            <w:gridSpan w:val="8"/>
            <w:noWrap/>
            <w:vAlign w:val="center"/>
          </w:tcPr>
          <w:p>
            <w:pPr>
              <w:ind w:left="0" w:leftChars="0" w:firstLine="240" w:firstLineChars="100"/>
              <w:rPr>
                <w:color w:val="auto"/>
              </w:rPr>
            </w:pPr>
            <w:r>
              <w:rPr>
                <w:rFonts w:hint="eastAsia" w:ascii="楷体" w:hAnsi="楷体" w:cs="楷体"/>
                <w:color w:val="000000"/>
                <w:kern w:val="0"/>
                <w:sz w:val="24"/>
                <w:szCs w:val="24"/>
                <w:highlight w:val="none"/>
                <w:lang w:val="en-US" w:eastAsia="zh-CN"/>
              </w:rPr>
              <w:t>磋商总报价（人民币大写）：                         （￥           元）</w:t>
            </w:r>
          </w:p>
        </w:tc>
      </w:tr>
    </w:tbl>
    <w:p>
      <w:pPr>
        <w:pStyle w:val="18"/>
        <w:ind w:firstLine="240" w:firstLineChars="100"/>
        <w:rPr>
          <w:rFonts w:hint="eastAsia" w:ascii="楷体" w:hAnsi="楷体" w:cs="楷体"/>
          <w:color w:val="000000"/>
          <w:kern w:val="0"/>
          <w:sz w:val="24"/>
          <w:szCs w:val="24"/>
          <w:highlight w:val="none"/>
          <w:lang w:val="en-US" w:eastAsia="zh-CN"/>
        </w:rPr>
      </w:pPr>
      <w:r>
        <w:rPr>
          <w:rFonts w:hint="eastAsia" w:ascii="楷体" w:hAnsi="楷体" w:cs="楷体"/>
          <w:color w:val="000000"/>
          <w:kern w:val="0"/>
          <w:sz w:val="24"/>
          <w:szCs w:val="24"/>
          <w:highlight w:val="none"/>
          <w:lang w:val="en-US" w:eastAsia="zh-CN"/>
        </w:rPr>
        <w:t>备注：</w:t>
      </w:r>
    </w:p>
    <w:p>
      <w:pPr>
        <w:ind w:firstLine="480"/>
        <w:jc w:val="left"/>
        <w:rPr>
          <w:rFonts w:ascii="楷体" w:hAnsi="楷体" w:cs="楷体"/>
          <w:kern w:val="0"/>
        </w:rPr>
      </w:pPr>
      <w:r>
        <w:rPr>
          <w:rFonts w:hint="eastAsia" w:ascii="楷体" w:hAnsi="楷体" w:cs="楷体"/>
          <w:color w:val="000000"/>
          <w:kern w:val="0"/>
          <w:sz w:val="24"/>
          <w:szCs w:val="24"/>
          <w:highlight w:val="none"/>
          <w:lang w:val="en-US" w:eastAsia="zh-CN"/>
        </w:rPr>
        <w:t>报价明细表列出各项明细合计，磋商总报价应与磋商报价一览表一致；报价以元为单位，保留小数点后两位。</w:t>
      </w:r>
    </w:p>
    <w:p>
      <w:pPr>
        <w:pStyle w:val="45"/>
        <w:rPr>
          <w:rFonts w:ascii="楷体" w:hAnsi="楷体" w:cs="楷体"/>
          <w:bCs/>
          <w:sz w:val="24"/>
        </w:rPr>
      </w:pPr>
    </w:p>
    <w:p>
      <w:pPr>
        <w:pStyle w:val="46"/>
        <w:ind w:left="480"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r>
        <w:rPr>
          <w:rFonts w:hint="eastAsia" w:ascii="楷体" w:hAnsi="楷体" w:cs="楷体"/>
          <w:kern w:val="0"/>
          <w:lang w:val="zh-CN"/>
        </w:rPr>
        <w:br w:type="textWrapping"/>
      </w:r>
    </w:p>
    <w:p>
      <w:pPr>
        <w:rPr>
          <w:rFonts w:hint="eastAsia" w:ascii="楷体" w:hAnsi="楷体" w:cs="楷体"/>
          <w:kern w:val="0"/>
          <w:lang w:val="zh-CN"/>
        </w:rPr>
      </w:pPr>
      <w:r>
        <w:rPr>
          <w:rFonts w:hint="eastAsia" w:ascii="楷体" w:hAnsi="楷体" w:cs="楷体"/>
          <w:kern w:val="0"/>
          <w:lang w:val="zh-CN"/>
        </w:rPr>
        <w:br w:type="page"/>
      </w:r>
    </w:p>
    <w:p>
      <w:pPr>
        <w:ind w:left="0" w:leftChars="0" w:firstLine="0" w:firstLineChars="0"/>
        <w:jc w:val="cente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rPr>
        <w:t>货物说明一览表</w:t>
      </w:r>
    </w:p>
    <w:p>
      <w:pPr>
        <w:widowControl/>
        <w:ind w:left="0" w:leftChars="0" w:firstLine="0" w:firstLineChars="0"/>
        <w:rPr>
          <w:rFonts w:hint="eastAsia" w:ascii="楷体" w:hAnsi="楷体" w:cs="楷体"/>
          <w:b w:val="0"/>
          <w:bCs w:val="0"/>
          <w:color w:val="auto"/>
          <w:kern w:val="0"/>
          <w:highlight w:val="none"/>
          <w:u w:val="none"/>
          <w:lang w:val="en-US" w:eastAsia="zh-CN"/>
        </w:rPr>
      </w:pPr>
    </w:p>
    <w:p>
      <w:pPr>
        <w:widowControl/>
        <w:ind w:left="0" w:leftChars="0" w:firstLine="0" w:firstLineChars="0"/>
        <w:rPr>
          <w:rFonts w:ascii="楷体" w:hAnsi="楷体" w:cs="楷体"/>
          <w:color w:val="auto"/>
          <w:kern w:val="0"/>
          <w:highlight w:val="none"/>
        </w:rPr>
      </w:pPr>
      <w:r>
        <w:rPr>
          <w:rFonts w:hint="eastAsia" w:ascii="楷体" w:hAnsi="楷体" w:cs="楷体"/>
          <w:kern w:val="0"/>
          <w:sz w:val="24"/>
          <w:lang w:val="en-US" w:eastAsia="zh-CN"/>
        </w:rPr>
        <w:t>采购项目</w:t>
      </w:r>
      <w:r>
        <w:rPr>
          <w:rFonts w:hint="eastAsia" w:ascii="楷体" w:hAnsi="楷体" w:cs="楷体"/>
          <w:kern w:val="0"/>
          <w:sz w:val="24"/>
        </w:rPr>
        <w:t>编号</w:t>
      </w:r>
      <w:r>
        <w:rPr>
          <w:rFonts w:hint="eastAsia" w:ascii="楷体" w:hAnsi="楷体" w:cs="楷体"/>
          <w:b w:val="0"/>
          <w:bCs w:val="0"/>
          <w:color w:val="auto"/>
          <w:kern w:val="0"/>
          <w:highlight w:val="none"/>
          <w:u w:val="none"/>
          <w:lang w:val="en-US" w:eastAsia="zh-CN"/>
        </w:rPr>
        <w:t>：</w:t>
      </w:r>
      <w:r>
        <w:rPr>
          <w:rFonts w:hint="eastAsia" w:ascii="楷体" w:hAnsi="楷体" w:cs="楷体"/>
          <w:b w:val="0"/>
          <w:bCs w:val="0"/>
          <w:color w:val="auto"/>
          <w:kern w:val="0"/>
          <w:highlight w:val="none"/>
          <w:u w:val="single"/>
          <w:lang w:val="en-US" w:eastAsia="zh-CN"/>
        </w:rPr>
        <w:t xml:space="preserve">               </w:t>
      </w:r>
      <w:r>
        <w:rPr>
          <w:rFonts w:hint="eastAsia" w:ascii="楷体" w:hAnsi="楷体" w:cs="楷体"/>
          <w:b w:val="0"/>
          <w:bCs w:val="0"/>
          <w:color w:val="auto"/>
          <w:kern w:val="0"/>
          <w:highlight w:val="none"/>
          <w:u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b/>
          <w:bCs/>
          <w:color w:val="auto"/>
          <w:kern w:val="0"/>
          <w:highlight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7"/>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序号</w:t>
            </w:r>
          </w:p>
        </w:tc>
        <w:tc>
          <w:tcPr>
            <w:tcW w:w="1218"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lang w:val="en-US" w:eastAsia="zh-CN"/>
              </w:rPr>
              <w:t>产品</w:t>
            </w:r>
            <w:r>
              <w:rPr>
                <w:rFonts w:hint="eastAsia"/>
                <w:color w:val="auto"/>
                <w:highlight w:val="none"/>
              </w:rPr>
              <w:t>名称</w:t>
            </w:r>
          </w:p>
        </w:tc>
        <w:tc>
          <w:tcPr>
            <w:tcW w:w="1374"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品牌</w:t>
            </w:r>
            <w:r>
              <w:rPr>
                <w:color w:val="auto"/>
                <w:highlight w:val="none"/>
              </w:rPr>
              <w:t>/</w:t>
            </w:r>
            <w:r>
              <w:rPr>
                <w:rFonts w:hint="eastAsia"/>
                <w:color w:val="auto"/>
                <w:highlight w:val="none"/>
              </w:rPr>
              <w:t>型号</w:t>
            </w:r>
          </w:p>
        </w:tc>
        <w:tc>
          <w:tcPr>
            <w:tcW w:w="3050"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color w:val="auto"/>
                <w:highlight w:val="none"/>
              </w:rPr>
            </w:pPr>
            <w:r>
              <w:rPr>
                <w:rFonts w:hint="eastAsia"/>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color w:val="auto"/>
                <w:highlight w:val="none"/>
              </w:rPr>
            </w:pPr>
          </w:p>
        </w:tc>
        <w:tc>
          <w:tcPr>
            <w:tcW w:w="1218" w:type="dxa"/>
            <w:tcBorders>
              <w:bottom w:val="double" w:color="auto" w:sz="4" w:space="0"/>
            </w:tcBorders>
            <w:noWrap w:val="0"/>
            <w:vAlign w:val="center"/>
          </w:tcPr>
          <w:p>
            <w:pPr>
              <w:rPr>
                <w:color w:val="auto"/>
                <w:highlight w:val="none"/>
              </w:rPr>
            </w:pPr>
          </w:p>
        </w:tc>
        <w:tc>
          <w:tcPr>
            <w:tcW w:w="1374" w:type="dxa"/>
            <w:tcBorders>
              <w:bottom w:val="double" w:color="auto" w:sz="4" w:space="0"/>
            </w:tcBorders>
            <w:noWrap w:val="0"/>
            <w:vAlign w:val="top"/>
          </w:tcPr>
          <w:p>
            <w:pPr>
              <w:rPr>
                <w:color w:val="auto"/>
                <w:highlight w:val="none"/>
              </w:rPr>
            </w:pPr>
          </w:p>
        </w:tc>
        <w:tc>
          <w:tcPr>
            <w:tcW w:w="3050" w:type="dxa"/>
            <w:tcBorders>
              <w:bottom w:val="double" w:color="auto" w:sz="4" w:space="0"/>
            </w:tcBorders>
            <w:noWrap w:val="0"/>
            <w:vAlign w:val="top"/>
          </w:tcPr>
          <w:p>
            <w:pPr>
              <w:rPr>
                <w:color w:val="auto"/>
                <w:highlight w:val="none"/>
              </w:rPr>
            </w:pPr>
          </w:p>
        </w:tc>
        <w:tc>
          <w:tcPr>
            <w:tcW w:w="1642" w:type="dxa"/>
            <w:tcBorders>
              <w:bottom w:val="double" w:color="auto" w:sz="4" w:space="0"/>
            </w:tcBorders>
            <w:noWrap w:val="0"/>
            <w:vAlign w:val="top"/>
          </w:tcPr>
          <w:p>
            <w:pPr>
              <w:rPr>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color w:val="auto"/>
                <w:highlight w:val="none"/>
              </w:rPr>
            </w:pPr>
          </w:p>
        </w:tc>
      </w:tr>
    </w:tbl>
    <w:p>
      <w:pPr>
        <w:ind w:left="0" w:leftChars="0" w:firstLine="0" w:firstLineChars="0"/>
        <w:rPr>
          <w:rFonts w:hint="eastAsia"/>
          <w:color w:val="auto"/>
          <w:highlight w:val="none"/>
        </w:rPr>
      </w:pPr>
    </w:p>
    <w:p>
      <w:pPr>
        <w:ind w:left="0" w:leftChars="0" w:firstLine="0" w:firstLineChars="0"/>
        <w:rPr>
          <w:color w:val="auto"/>
          <w:highlight w:val="none"/>
        </w:rPr>
      </w:pPr>
      <w:r>
        <w:rPr>
          <w:rFonts w:hint="eastAsia"/>
          <w:color w:val="auto"/>
          <w:highlight w:val="none"/>
        </w:rPr>
        <w:t>注：</w:t>
      </w:r>
      <w:r>
        <w:rPr>
          <w:color w:val="auto"/>
          <w:highlight w:val="none"/>
        </w:rPr>
        <w:t>1</w:t>
      </w:r>
      <w:r>
        <w:rPr>
          <w:rFonts w:hint="eastAsia" w:eastAsia="楷体"/>
          <w:color w:val="auto"/>
          <w:highlight w:val="none"/>
          <w:lang w:eastAsia="zh-CN"/>
        </w:rPr>
        <w:t>、</w:t>
      </w:r>
      <w:r>
        <w:rPr>
          <w:rFonts w:hint="eastAsia"/>
          <w:color w:val="auto"/>
          <w:highlight w:val="none"/>
        </w:rPr>
        <w:t>本表须如实逐项填写，不得空缺。空缺将视为没有实质性响应</w:t>
      </w:r>
      <w:r>
        <w:rPr>
          <w:rFonts w:hint="eastAsia" w:eastAsia="楷体" w:asciiTheme="minorHAnsi"/>
          <w:color w:val="auto"/>
          <w:highlight w:val="none"/>
          <w:lang w:val="en-US" w:eastAsia="zh-CN"/>
        </w:rPr>
        <w:t>磋商</w:t>
      </w:r>
      <w:r>
        <w:rPr>
          <w:rFonts w:hint="eastAsia"/>
          <w:color w:val="auto"/>
          <w:highlight w:val="none"/>
        </w:rPr>
        <w:t>文件。</w:t>
      </w:r>
    </w:p>
    <w:p>
      <w:pPr>
        <w:rPr>
          <w:color w:val="auto"/>
          <w:highlight w:val="none"/>
        </w:rPr>
      </w:pPr>
      <w:r>
        <w:rPr>
          <w:color w:val="auto"/>
          <w:highlight w:val="none"/>
        </w:rPr>
        <w:t>2</w:t>
      </w:r>
      <w:r>
        <w:rPr>
          <w:rFonts w:hint="eastAsia" w:eastAsia="楷体"/>
          <w:color w:val="auto"/>
          <w:highlight w:val="none"/>
          <w:lang w:eastAsia="zh-CN"/>
        </w:rPr>
        <w:t>、</w:t>
      </w:r>
      <w:r>
        <w:rPr>
          <w:rFonts w:hint="eastAsia"/>
          <w:color w:val="auto"/>
          <w:highlight w:val="none"/>
        </w:rPr>
        <w:t>若货物没有具体型号和注册商标的须注明。各项货物详细技术性能可另页描述。</w:t>
      </w:r>
    </w:p>
    <w:p>
      <w:pPr>
        <w:widowControl/>
        <w:ind w:firstLine="480"/>
        <w:rPr>
          <w:rFonts w:hint="eastAsia" w:ascii="楷体" w:hAnsi="楷体" w:cs="楷体"/>
          <w:kern w:val="0"/>
          <w:highlight w:val="none"/>
          <w:lang w:val="zh-CN"/>
        </w:rPr>
      </w:pP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p>
    <w:p>
      <w:pPr>
        <w:pStyle w:val="18"/>
        <w:rPr>
          <w:rFonts w:hint="eastAsia"/>
          <w:highlight w:val="none"/>
          <w:lang w:val="zh-CN" w:eastAsia="zh-CN"/>
        </w:rPr>
      </w:pPr>
    </w:p>
    <w:p>
      <w:pPr>
        <w:widowControl/>
        <w:ind w:firstLine="480"/>
        <w:rPr>
          <w:rFonts w:hint="eastAsia" w:ascii="楷体" w:hAnsi="楷体" w:cs="楷体"/>
          <w:color w:val="auto"/>
          <w:kern w:val="0"/>
          <w:highlight w:val="none"/>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left="0" w:leftChars="0" w:firstLine="720" w:firstLineChars="300"/>
        <w:jc w:val="center"/>
        <w:rPr>
          <w:rFonts w:hint="eastAsia" w:ascii="楷体" w:hAnsi="楷体" w:cs="楷体"/>
          <w:color w:val="auto"/>
          <w:kern w:val="0"/>
          <w:highlight w:val="none"/>
          <w:lang w:val="zh-CN"/>
        </w:rPr>
      </w:pPr>
      <w:r>
        <w:rPr>
          <w:rFonts w:hint="eastAsia" w:ascii="楷体" w:hAnsi="楷体" w:cs="楷体"/>
          <w:color w:val="auto"/>
          <w:kern w:val="0"/>
          <w:highlight w:val="none"/>
          <w:lang w:val="zh-CN"/>
        </w:rPr>
        <w:t>年       月      日</w:t>
      </w:r>
    </w:p>
    <w:p>
      <w:pPr>
        <w:widowControl/>
        <w:spacing w:line="240" w:lineRule="auto"/>
        <w:ind w:firstLine="6000" w:firstLineChars="2500"/>
        <w:rPr>
          <w:rFonts w:ascii="楷体" w:hAnsi="楷体" w:cs="楷体"/>
          <w:kern w:val="0"/>
          <w:lang w:val="zh-CN"/>
        </w:rPr>
      </w:pPr>
    </w:p>
    <w:p>
      <w:pPr>
        <w:rPr>
          <w:rFonts w:hint="eastAsia"/>
        </w:rPr>
      </w:pPr>
    </w:p>
    <w:p>
      <w:pPr>
        <w:rPr>
          <w:rFonts w:hint="eastAsia" w:ascii="楷体" w:hAnsi="楷体" w:cs="楷体"/>
          <w:kern w:val="0"/>
          <w:szCs w:val="20"/>
        </w:rPr>
      </w:pPr>
      <w:r>
        <w:rPr>
          <w:rFonts w:hint="eastAsia" w:ascii="楷体" w:hAnsi="楷体" w:cs="楷体"/>
          <w:kern w:val="0"/>
          <w:szCs w:val="20"/>
        </w:rPr>
        <w:br w:type="page"/>
      </w:r>
    </w:p>
    <w:p>
      <w:pPr>
        <w:pStyle w:val="4"/>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18"/>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18"/>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99"/>
      <w:bookmarkEnd w:id="100"/>
      <w:bookmarkStart w:id="102" w:name="_Toc8771_WPSOffice_Level1"/>
      <w:bookmarkStart w:id="103" w:name="_Toc32699"/>
      <w:bookmarkStart w:id="104" w:name="_Toc1697_WPSOffice_Level1"/>
      <w:bookmarkStart w:id="105" w:name="_Toc11241_WPSOffice_Level1"/>
      <w:bookmarkStart w:id="106" w:name="_Toc17496_WPSOffice_Level1"/>
      <w:bookmarkStart w:id="107"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02"/>
      <w:bookmarkEnd w:id="103"/>
      <w:bookmarkEnd w:id="104"/>
      <w:bookmarkEnd w:id="105"/>
      <w:bookmarkEnd w:id="106"/>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08" w:name="_Toc25285_WPSOffice_Level1"/>
      <w:bookmarkStart w:id="109" w:name="_Toc10289_WPSOffice_Level1"/>
      <w:bookmarkStart w:id="110" w:name="_Toc6076"/>
      <w:bookmarkStart w:id="111" w:name="_Toc8155_WPSOffice_Level1"/>
      <w:bookmarkStart w:id="112" w:name="_Toc17038"/>
      <w:bookmarkStart w:id="113" w:name="_Toc19222"/>
      <w:bookmarkStart w:id="114" w:name="_Toc15915_WPSOffice_Level1"/>
      <w:bookmarkStart w:id="115" w:name="_Toc23907"/>
      <w:bookmarkStart w:id="116" w:name="_Toc26074_WPSOffice_Level1"/>
      <w:bookmarkStart w:id="117" w:name="_Toc26135_WPSOffice_Level1"/>
      <w:r>
        <w:rPr>
          <w:rFonts w:hint="eastAsia" w:ascii="楷体" w:hAnsi="楷体" w:cs="楷体"/>
          <w:b/>
          <w:bCs/>
          <w:kern w:val="0"/>
          <w:sz w:val="28"/>
          <w:szCs w:val="28"/>
        </w:rPr>
        <w:t>陕西四方衡裕</w:t>
      </w:r>
      <w:r>
        <w:rPr>
          <w:rFonts w:hint="eastAsia" w:ascii="楷体" w:hAnsi="楷体" w:cs="楷体"/>
          <w:b/>
          <w:bCs/>
          <w:kern w:val="0"/>
          <w:sz w:val="28"/>
          <w:szCs w:val="28"/>
          <w:lang w:val="en-US" w:eastAsia="zh-CN"/>
        </w:rPr>
        <w:t>项目管理</w:t>
      </w:r>
      <w:r>
        <w:rPr>
          <w:rFonts w:hint="eastAsia" w:ascii="楷体" w:hAnsi="楷体" w:cs="楷体"/>
          <w:b/>
          <w:bCs/>
          <w:kern w:val="0"/>
          <w:sz w:val="28"/>
          <w:szCs w:val="28"/>
        </w:rPr>
        <w:t>有限公司：</w:t>
      </w:r>
      <w:bookmarkEnd w:id="108"/>
      <w:bookmarkEnd w:id="109"/>
      <w:bookmarkEnd w:id="110"/>
      <w:bookmarkEnd w:id="111"/>
      <w:bookmarkEnd w:id="112"/>
      <w:bookmarkEnd w:id="113"/>
      <w:bookmarkEnd w:id="114"/>
      <w:bookmarkEnd w:id="115"/>
      <w:bookmarkEnd w:id="116"/>
      <w:bookmarkEnd w:id="117"/>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pgNumType w:fmt="decimal"/>
          <w:cols w:space="720" w:num="1"/>
          <w:docGrid w:linePitch="312" w:charSpace="0"/>
        </w:sectPr>
      </w:pPr>
      <w:bookmarkStart w:id="118" w:name="_Toc533610817"/>
    </w:p>
    <w:p>
      <w:pPr>
        <w:pStyle w:val="4"/>
        <w:numPr>
          <w:ilvl w:val="1"/>
          <w:numId w:val="0"/>
        </w:numPr>
        <w:ind w:left="480" w:leftChars="200"/>
        <w:jc w:val="center"/>
        <w:rPr>
          <w:lang w:val="zh-CN"/>
        </w:rPr>
      </w:pPr>
      <w:bookmarkStart w:id="119" w:name="_Toc19936_WPSOffice_Level1"/>
      <w:bookmarkStart w:id="120" w:name="_Toc6155_WPSOffice_Level1"/>
      <w:bookmarkStart w:id="121" w:name="_Toc1667_WPSOffice_Level1"/>
      <w:bookmarkStart w:id="122" w:name="_Toc25525_WPSOffice_Level1"/>
      <w:bookmarkStart w:id="123" w:name="_Toc30354"/>
      <w:bookmarkStart w:id="124" w:name="_Toc12125_WPSOffice_Level1"/>
      <w:bookmarkStart w:id="125" w:name="_Toc26795_WPSOffice_Level1"/>
      <w:r>
        <w:rPr>
          <w:rFonts w:hint="eastAsia"/>
          <w:lang w:val="zh-CN"/>
        </w:rPr>
        <w:t>第</w:t>
      </w:r>
      <w:r>
        <w:rPr>
          <w:rFonts w:hint="eastAsia"/>
        </w:rPr>
        <w:t>五</w:t>
      </w:r>
      <w:r>
        <w:rPr>
          <w:rFonts w:hint="eastAsia"/>
          <w:lang w:val="zh-CN"/>
        </w:rPr>
        <w:t>部分  供应商企业关系关联承诺书</w:t>
      </w:r>
      <w:bookmarkEnd w:id="118"/>
      <w:bookmarkEnd w:id="119"/>
      <w:bookmarkEnd w:id="120"/>
      <w:bookmarkEnd w:id="121"/>
      <w:bookmarkEnd w:id="122"/>
      <w:bookmarkEnd w:id="123"/>
      <w:bookmarkEnd w:id="124"/>
      <w:bookmarkEnd w:id="125"/>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26" w:name="_Toc5492_WPSOffice_Level2"/>
      <w:bookmarkStart w:id="127" w:name="_Toc16551_WPSOffice_Level2"/>
      <w:r>
        <w:rPr>
          <w:rFonts w:hint="eastAsia" w:ascii="楷体" w:hAnsi="楷体" w:cs="楷体"/>
          <w:kern w:val="0"/>
        </w:rPr>
        <w:t>2-1、管理关系说明：</w:t>
      </w:r>
      <w:bookmarkEnd w:id="126"/>
      <w:bookmarkEnd w:id="127"/>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28" w:name="_Toc20314_WPSOffice_Level2"/>
      <w:bookmarkStart w:id="129" w:name="_Toc29718_WPSOffice_Level2"/>
      <w:r>
        <w:rPr>
          <w:rFonts w:hint="eastAsia" w:ascii="楷体" w:hAnsi="楷体" w:cs="楷体"/>
          <w:kern w:val="0"/>
        </w:rPr>
        <w:t>2-2、股权关系说明：</w:t>
      </w:r>
      <w:bookmarkEnd w:id="128"/>
      <w:bookmarkEnd w:id="129"/>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30" w:name="_Toc32538_WPSOffice_Level2"/>
      <w:bookmarkStart w:id="131" w:name="_Toc32291_WPSOffice_Level2"/>
      <w:r>
        <w:rPr>
          <w:rFonts w:hint="eastAsia" w:ascii="楷体" w:hAnsi="楷体" w:cs="楷体"/>
          <w:kern w:val="0"/>
        </w:rPr>
        <w:t>2-3、单位负责人：</w:t>
      </w:r>
      <w:bookmarkEnd w:id="130"/>
      <w:bookmarkEnd w:id="131"/>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32" w:name="_Toc533610818"/>
      <w:bookmarkStart w:id="133" w:name="_Toc7353_WPSOffice_Level1"/>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2" w:type="default"/>
          <w:pgSz w:w="11906" w:h="16838"/>
          <w:pgMar w:top="1418" w:right="1418" w:bottom="1418" w:left="1418" w:header="851" w:footer="992" w:gutter="0"/>
          <w:pgNumType w:fmt="decimal"/>
          <w:cols w:space="720" w:num="1"/>
          <w:docGrid w:linePitch="312" w:charSpace="0"/>
        </w:sectPr>
      </w:pPr>
    </w:p>
    <w:p>
      <w:pPr>
        <w:pStyle w:val="4"/>
        <w:numPr>
          <w:ilvl w:val="1"/>
          <w:numId w:val="0"/>
        </w:numPr>
        <w:jc w:val="center"/>
        <w:rPr>
          <w:lang w:val="zh-CN"/>
        </w:rPr>
      </w:pPr>
      <w:bookmarkStart w:id="134" w:name="_Toc279_WPSOffice_Level1"/>
      <w:bookmarkStart w:id="135" w:name="_Toc18774_WPSOffice_Level1"/>
      <w:bookmarkStart w:id="136" w:name="_Toc23676_WPSOffice_Level1"/>
      <w:bookmarkStart w:id="137" w:name="_Toc17271_WPSOffice_Level1"/>
      <w:bookmarkStart w:id="138" w:name="_Toc27206_WPSOffice_Level1"/>
      <w:bookmarkStart w:id="139" w:name="_Toc22306"/>
      <w:r>
        <w:rPr>
          <w:rFonts w:hint="eastAsia"/>
          <w:lang w:val="zh-CN"/>
        </w:rPr>
        <w:t>第</w:t>
      </w:r>
      <w:r>
        <w:rPr>
          <w:rFonts w:hint="eastAsia"/>
        </w:rPr>
        <w:t>六</w:t>
      </w:r>
      <w:r>
        <w:rPr>
          <w:rFonts w:hint="eastAsia"/>
          <w:lang w:val="zh-CN"/>
        </w:rPr>
        <w:t>部分  资格证明文件</w:t>
      </w:r>
      <w:bookmarkEnd w:id="132"/>
      <w:bookmarkEnd w:id="133"/>
      <w:bookmarkEnd w:id="134"/>
      <w:bookmarkEnd w:id="135"/>
      <w:bookmarkEnd w:id="136"/>
      <w:bookmarkEnd w:id="137"/>
      <w:bookmarkEnd w:id="138"/>
      <w:bookmarkEnd w:id="139"/>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40"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40"/>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rPr>
        <w:t>陕西四方衡裕</w:t>
      </w:r>
      <w:r>
        <w:rPr>
          <w:rFonts w:hint="eastAsia" w:ascii="楷体" w:hAnsi="楷体" w:cs="楷体"/>
          <w:kern w:val="0"/>
          <w:lang w:val="en-US" w:eastAsia="zh-CN"/>
        </w:rPr>
        <w:t>项目管理</w:t>
      </w:r>
      <w:r>
        <w:rPr>
          <w:rFonts w:hint="eastAsia" w:ascii="楷体" w:hAnsi="楷体" w:cs="楷体"/>
          <w:kern w:val="0"/>
        </w:rPr>
        <w:t>有限公司</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2"/>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lang w:val="en-US" w:eastAsia="zh-CN"/>
        </w:rPr>
        <w:t>90</w:t>
      </w:r>
      <w:r>
        <w:rPr>
          <w:rFonts w:hint="eastAsia" w:ascii="楷体" w:hAnsi="楷体" w:cs="楷体"/>
          <w:kern w:val="0"/>
          <w:lang w:val="zh-CN"/>
        </w:rPr>
        <w:t>天）</w:t>
      </w:r>
      <w:r>
        <w:rPr>
          <w:rFonts w:hint="eastAsia" w:ascii="楷体" w:hAnsi="楷体" w:cs="楷体"/>
          <w:b/>
          <w:bCs/>
          <w:kern w:val="0"/>
          <w:lang w:val="zh-CN"/>
        </w:rPr>
        <w:br w:type="page"/>
      </w:r>
      <w:bookmarkStart w:id="141" w:name="_Toc31352_WPSOffice_Level2"/>
    </w:p>
    <w:p>
      <w:pPr>
        <w:widowControl/>
        <w:ind w:firstLine="0" w:firstLineChars="0"/>
        <w:jc w:val="center"/>
        <w:rPr>
          <w:rFonts w:ascii="楷体" w:hAnsi="楷体" w:cs="楷体"/>
          <w:b/>
          <w:bCs/>
          <w:kern w:val="0"/>
          <w:lang w:val="zh-CN"/>
        </w:rPr>
      </w:pPr>
      <w:bookmarkStart w:id="142" w:name="_Toc11640_WPSOffice_Level2"/>
      <w:r>
        <w:rPr>
          <w:rFonts w:hint="eastAsia" w:ascii="楷体" w:hAnsi="楷体" w:cs="楷体"/>
          <w:b/>
          <w:bCs/>
          <w:kern w:val="0"/>
          <w:sz w:val="28"/>
          <w:szCs w:val="28"/>
          <w:lang w:val="zh-CN"/>
        </w:rPr>
        <w:t>授权代表本单位证明</w:t>
      </w:r>
      <w:bookmarkEnd w:id="141"/>
      <w:bookmarkEnd w:id="142"/>
    </w:p>
    <w:p>
      <w:pPr>
        <w:widowControl/>
        <w:ind w:firstLine="480"/>
        <w:rPr>
          <w:rFonts w:ascii="楷体" w:hAnsi="楷体" w:cs="楷体"/>
          <w:kern w:val="0"/>
          <w:lang w:val="zh-CN"/>
        </w:rPr>
      </w:pPr>
    </w:p>
    <w:p>
      <w:pPr>
        <w:widowControl/>
        <w:ind w:left="0" w:leftChars="0"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widowControl/>
        <w:jc w:val="center"/>
        <w:rPr>
          <w:rStyle w:val="64"/>
          <w:szCs w:val="22"/>
          <w:lang w:val="zh-CN"/>
        </w:rPr>
        <w:sectPr>
          <w:pgSz w:w="11906" w:h="16838"/>
          <w:pgMar w:top="1418" w:right="1418" w:bottom="1418" w:left="1418" w:header="851" w:footer="992" w:gutter="0"/>
          <w:pgNumType w:fmt="decimal"/>
          <w:cols w:space="720" w:num="1"/>
          <w:docGrid w:linePitch="312" w:charSpace="0"/>
        </w:sectPr>
      </w:pP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w:t>
      </w:r>
      <w:r>
        <w:rPr>
          <w:rFonts w:hint="eastAsia" w:ascii="宋体" w:hAnsi="宋体"/>
          <w:highlight w:val="none"/>
        </w:rPr>
        <w:t>以及未被列入失信被执行人、未</w:t>
      </w:r>
      <w:r>
        <w:rPr>
          <w:rFonts w:ascii="宋体" w:hAnsi="宋体"/>
          <w:highlight w:val="none"/>
        </w:rPr>
        <w:t>在</w:t>
      </w:r>
      <w:r>
        <w:rPr>
          <w:rFonts w:hint="eastAsia" w:ascii="宋体" w:hAnsi="宋体"/>
          <w:highlight w:val="none"/>
          <w:lang w:val="en-US" w:eastAsia="zh-CN"/>
        </w:rPr>
        <w:t>税收违法黑名单</w:t>
      </w:r>
      <w:r>
        <w:rPr>
          <w:rFonts w:hint="eastAsia" w:ascii="宋体" w:hAnsi="宋体"/>
          <w:highlight w:val="none"/>
        </w:rPr>
        <w:t>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18"/>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w:t>
      </w:r>
      <w:r>
        <w:rPr>
          <w:rFonts w:hint="eastAsia" w:ascii="楷体" w:hAnsi="楷体" w:eastAsia="楷体" w:cs="楷体"/>
          <w:b w:val="0"/>
          <w:bCs w:val="0"/>
          <w:color w:val="auto"/>
          <w:kern w:val="0"/>
          <w:sz w:val="24"/>
          <w:szCs w:val="24"/>
          <w:highlight w:val="none"/>
          <w:lang w:val="en-US" w:eastAsia="zh-CN"/>
        </w:rPr>
        <w:t>可以按照</w:t>
      </w:r>
      <w:r>
        <w:rPr>
          <w:rFonts w:hint="eastAsia" w:ascii="楷体" w:hAnsi="楷体" w:cs="楷体"/>
          <w:b w:val="0"/>
          <w:bCs w:val="0"/>
          <w:color w:val="auto"/>
          <w:kern w:val="0"/>
          <w:sz w:val="24"/>
          <w:szCs w:val="24"/>
          <w:highlight w:val="none"/>
          <w:lang w:val="en-US" w:eastAsia="zh-CN"/>
        </w:rPr>
        <w:t>磋商</w:t>
      </w:r>
      <w:r>
        <w:rPr>
          <w:rFonts w:hint="eastAsia" w:ascii="楷体" w:hAnsi="楷体" w:eastAsia="楷体" w:cs="楷体"/>
          <w:b w:val="0"/>
          <w:bCs w:val="0"/>
          <w:color w:val="auto"/>
          <w:kern w:val="0"/>
          <w:sz w:val="24"/>
          <w:szCs w:val="24"/>
          <w:highlight w:val="none"/>
          <w:lang w:val="en-US" w:eastAsia="zh-CN"/>
        </w:rPr>
        <w:t>文件及采购人的要求</w:t>
      </w:r>
      <w:r>
        <w:rPr>
          <w:rFonts w:hint="eastAsia" w:ascii="楷体" w:hAnsi="楷体" w:cs="楷体"/>
          <w:b w:val="0"/>
          <w:bCs w:val="0"/>
          <w:color w:val="auto"/>
          <w:kern w:val="0"/>
          <w:sz w:val="24"/>
          <w:szCs w:val="24"/>
          <w:highlight w:val="none"/>
          <w:lang w:val="en-US" w:eastAsia="zh-CN"/>
        </w:rPr>
        <w:t>提供</w:t>
      </w:r>
      <w:r>
        <w:rPr>
          <w:rFonts w:hint="eastAsia" w:ascii="楷体" w:hAnsi="楷体" w:eastAsia="楷体" w:cs="楷体"/>
          <w:b w:val="0"/>
          <w:bCs w:val="0"/>
          <w:color w:val="auto"/>
          <w:kern w:val="0"/>
          <w:sz w:val="24"/>
          <w:szCs w:val="24"/>
          <w:highlight w:val="none"/>
          <w:lang w:val="en-US" w:eastAsia="zh-CN"/>
        </w:rPr>
        <w:t>本项目</w:t>
      </w:r>
      <w:r>
        <w:rPr>
          <w:rFonts w:hint="eastAsia" w:ascii="楷体" w:hAnsi="楷体" w:cs="楷体"/>
          <w:b w:val="0"/>
          <w:bCs w:val="0"/>
          <w:color w:val="auto"/>
          <w:kern w:val="0"/>
          <w:sz w:val="24"/>
          <w:szCs w:val="24"/>
          <w:highlight w:val="none"/>
          <w:lang w:val="en-US" w:eastAsia="zh-CN"/>
        </w:rPr>
        <w:t>货物</w:t>
      </w:r>
      <w:r>
        <w:rPr>
          <w:rFonts w:hint="eastAsia" w:ascii="楷体" w:hAnsi="楷体" w:eastAsia="楷体" w:cs="楷体"/>
          <w:b w:val="0"/>
          <w:bCs w:val="0"/>
          <w:color w:val="auto"/>
          <w:kern w:val="0"/>
          <w:sz w:val="24"/>
          <w:szCs w:val="24"/>
          <w:highlight w:val="none"/>
          <w:lang w:val="en-US" w:eastAsia="zh-CN"/>
        </w:rPr>
        <w:t>，履行合同内容、保证</w:t>
      </w:r>
      <w:r>
        <w:rPr>
          <w:rFonts w:hint="eastAsia" w:ascii="楷体" w:hAnsi="楷体" w:cs="楷体"/>
          <w:b w:val="0"/>
          <w:bCs w:val="0"/>
          <w:color w:val="auto"/>
          <w:kern w:val="0"/>
          <w:sz w:val="24"/>
          <w:szCs w:val="24"/>
          <w:highlight w:val="none"/>
          <w:lang w:val="en-US" w:eastAsia="zh-CN"/>
        </w:rPr>
        <w:t>产品</w:t>
      </w:r>
      <w:r>
        <w:rPr>
          <w:rFonts w:hint="eastAsia" w:ascii="楷体" w:hAnsi="楷体" w:eastAsia="楷体" w:cs="楷体"/>
          <w:b w:val="0"/>
          <w:bCs w:val="0"/>
          <w:color w:val="auto"/>
          <w:kern w:val="0"/>
          <w:sz w:val="24"/>
          <w:szCs w:val="24"/>
          <w:highlight w:val="none"/>
          <w:lang w:val="en-US" w:eastAsia="zh-CN"/>
        </w:rPr>
        <w:t>质量，并按期</w:t>
      </w:r>
      <w:r>
        <w:rPr>
          <w:rFonts w:hint="eastAsia" w:ascii="楷体" w:hAnsi="楷体" w:cs="楷体"/>
          <w:b w:val="0"/>
          <w:bCs w:val="0"/>
          <w:color w:val="auto"/>
          <w:kern w:val="0"/>
          <w:sz w:val="24"/>
          <w:szCs w:val="24"/>
          <w:highlight w:val="none"/>
          <w:lang w:val="en-US" w:eastAsia="zh-CN"/>
        </w:rPr>
        <w:t>交货</w:t>
      </w:r>
      <w:r>
        <w:rPr>
          <w:rFonts w:hint="eastAsia" w:ascii="楷体" w:hAnsi="楷体" w:eastAsia="楷体" w:cs="楷体"/>
          <w:b w:val="0"/>
          <w:bCs w:val="0"/>
          <w:color w:val="auto"/>
          <w:kern w:val="0"/>
          <w:sz w:val="24"/>
          <w:szCs w:val="24"/>
          <w:highlight w:val="none"/>
          <w:lang w:val="en-US" w:eastAsia="zh-CN"/>
        </w:rPr>
        <w:t>。</w:t>
      </w:r>
    </w:p>
    <w:p>
      <w:pPr>
        <w:ind w:firstLine="480"/>
        <w:jc w:val="left"/>
        <w:rPr>
          <w:rFonts w:ascii="楷体" w:hAnsi="楷体" w:cs="楷体"/>
          <w:kern w:val="0"/>
        </w:rPr>
      </w:pPr>
    </w:p>
    <w:p>
      <w:pPr>
        <w:pStyle w:val="18"/>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18"/>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w:t>
      </w:r>
      <w:r>
        <w:rPr>
          <w:rFonts w:hint="eastAsia" w:ascii="楷体" w:hAnsi="楷体" w:cs="楷体"/>
          <w:b w:val="0"/>
          <w:bCs w:val="0"/>
          <w:color w:val="auto"/>
          <w:kern w:val="0"/>
          <w:sz w:val="24"/>
          <w:szCs w:val="24"/>
          <w:highlight w:val="none"/>
          <w:u w:val="none"/>
          <w:lang w:val="en-US" w:eastAsia="zh-CN"/>
        </w:rPr>
        <w:t>保证提供的产品及配套服务符合磋商文件规定，符合法律、行政法规规定的其他条件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lang w:val="en-US" w:eastAsia="zh-CN"/>
        </w:rPr>
        <w:t>供货服务</w:t>
      </w:r>
      <w:r>
        <w:rPr>
          <w:rFonts w:hint="eastAsia"/>
        </w:rPr>
        <w:t>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r>
        <w:rPr>
          <w:rFonts w:hint="eastAsia" w:ascii="楷体" w:hAnsi="楷体" w:cs="楷体"/>
          <w:kern w:val="0"/>
          <w:lang w:val="zh-CN"/>
        </w:rPr>
        <w:t>（包括但不限于产品技术说明、产品实物图片、供货方案、实施方案、技术方案、售后服务方案、</w:t>
      </w:r>
      <w:r>
        <w:rPr>
          <w:rFonts w:hint="eastAsia" w:ascii="楷体" w:hAnsi="楷体" w:cs="楷体"/>
          <w:kern w:val="0"/>
          <w:lang w:val="en-US" w:eastAsia="zh-CN"/>
        </w:rPr>
        <w:t>应急方案</w:t>
      </w:r>
      <w:r>
        <w:rPr>
          <w:rFonts w:hint="eastAsia" w:ascii="楷体" w:hAnsi="楷体" w:cs="楷体"/>
          <w:kern w:val="0"/>
          <w:lang w:val="zh-CN"/>
        </w:rPr>
        <w:t>及供应商认为需要提供的其他情况说明等）</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466" w:bottom="1440" w:left="1320" w:header="851" w:footer="992" w:gutter="0"/>
          <w:pgNumType w:fmt="decimal"/>
          <w:cols w:space="425" w:num="1"/>
          <w:docGrid w:type="lines" w:linePitch="312" w:charSpace="0"/>
        </w:sectPr>
      </w:pPr>
    </w:p>
    <w:p>
      <w:pPr>
        <w:pStyle w:val="4"/>
        <w:numPr>
          <w:ilvl w:val="1"/>
          <w:numId w:val="0"/>
        </w:numPr>
        <w:jc w:val="center"/>
      </w:pPr>
      <w:bookmarkStart w:id="143" w:name="_Toc31795_WPSOffice_Level1"/>
      <w:bookmarkStart w:id="144" w:name="_Toc16423"/>
      <w:bookmarkStart w:id="145" w:name="_Toc31050_WPSOffice_Level1"/>
      <w:bookmarkStart w:id="146" w:name="_Toc13445_WPSOffice_Level1"/>
      <w:bookmarkStart w:id="147" w:name="_Toc20889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43"/>
      <w:bookmarkEnd w:id="144"/>
      <w:bookmarkEnd w:id="145"/>
      <w:bookmarkEnd w:id="146"/>
      <w:bookmarkEnd w:id="147"/>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01"/>
      <w:bookmarkEnd w:id="107"/>
      <w:r>
        <w:rPr>
          <w:rFonts w:hint="eastAsia" w:ascii="楷体" w:hAnsi="楷体" w:cs="楷体"/>
          <w:b w:val="0"/>
          <w:bCs/>
          <w:sz w:val="24"/>
        </w:rPr>
        <w:t>附件1：</w:t>
      </w:r>
    </w:p>
    <w:p>
      <w:pPr>
        <w:pStyle w:val="3"/>
        <w:numPr>
          <w:ilvl w:val="0"/>
          <w:numId w:val="0"/>
        </w:numPr>
        <w:spacing w:before="162"/>
        <w:rPr>
          <w:rFonts w:ascii="楷体" w:hAnsi="楷体" w:cs="楷体"/>
          <w:sz w:val="28"/>
          <w:szCs w:val="28"/>
        </w:rPr>
      </w:pPr>
      <w:bookmarkStart w:id="148" w:name="_Toc24222"/>
      <w:bookmarkStart w:id="149" w:name="_Toc10285"/>
      <w:r>
        <w:rPr>
          <w:rFonts w:hint="eastAsia" w:ascii="楷体" w:hAnsi="楷体" w:cs="楷体"/>
          <w:sz w:val="28"/>
          <w:szCs w:val="28"/>
        </w:rPr>
        <w:t>中小企业声明函（货物）</w:t>
      </w:r>
      <w:bookmarkEnd w:id="148"/>
      <w:bookmarkEnd w:id="149"/>
    </w:p>
    <w:p>
      <w:pPr>
        <w:pStyle w:val="18"/>
        <w:spacing w:before="55"/>
        <w:ind w:firstLine="480"/>
        <w:rPr>
          <w:rFonts w:ascii="楷体" w:hAnsi="楷体" w:cs="楷体"/>
          <w:w w:val="95"/>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采购活动，提</w:t>
      </w:r>
      <w:r>
        <w:rPr>
          <w:rFonts w:hint="eastAsia" w:ascii="楷体" w:hAnsi="楷体" w:cs="楷体"/>
          <w:w w:val="95"/>
          <w:sz w:val="24"/>
        </w:rPr>
        <w:t>供的货物全部由符合政策要求的中小企业制造。相关企业（含联合体中的中小企业、签订分包意向协议的中小企业）的具体情况如下：</w:t>
      </w:r>
    </w:p>
    <w:p>
      <w:pPr>
        <w:pStyle w:val="80"/>
        <w:tabs>
          <w:tab w:val="left" w:pos="1183"/>
          <w:tab w:val="left" w:pos="1484"/>
          <w:tab w:val="left" w:pos="4662"/>
          <w:tab w:val="left" w:pos="6903"/>
        </w:tabs>
        <w:ind w:right="169" w:firstLine="458"/>
        <w:jc w:val="left"/>
        <w:rPr>
          <w:rFonts w:ascii="楷体" w:hAnsi="楷体" w:cs="楷体"/>
        </w:rPr>
      </w:pPr>
      <w:r>
        <w:rPr>
          <w:rFonts w:hint="eastAsia" w:ascii="楷体" w:hAnsi="楷体" w:cs="楷体"/>
          <w:w w:val="96"/>
        </w:rPr>
        <w:t>1.</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lang w:val="en-US" w:eastAsia="zh-CN"/>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lang w:val="en-US" w:eastAsia="zh-CN"/>
        </w:rPr>
        <w:t xml:space="preserve">     </w:t>
      </w:r>
      <w:r>
        <w:rPr>
          <w:rFonts w:hint="eastAsia" w:ascii="楷体" w:hAnsi="楷体" w:cs="楷体"/>
        </w:rPr>
        <w:t>万元，资产总额为</w:t>
      </w:r>
      <w:r>
        <w:rPr>
          <w:rFonts w:hint="eastAsia" w:ascii="楷体" w:hAnsi="楷体" w:cs="楷体"/>
          <w:lang w:val="en-US" w:eastAsia="zh-CN"/>
        </w:rPr>
        <w:t xml:space="preserve"> </w:t>
      </w:r>
      <w:r>
        <w:rPr>
          <w:rFonts w:hint="eastAsia" w:ascii="楷体" w:hAnsi="楷体" w:cs="楷体"/>
          <w:u w:val="single"/>
          <w:lang w:val="en-US" w:eastAsia="zh-CN"/>
        </w:rPr>
        <w:t xml:space="preserve">      </w:t>
      </w:r>
      <w:r>
        <w:rPr>
          <w:rFonts w:hint="eastAsia" w:ascii="楷体" w:hAnsi="楷体" w:cs="楷体"/>
          <w:w w:val="95"/>
        </w:rPr>
        <w:t>万元，属于</w:t>
      </w:r>
      <w:r>
        <w:rPr>
          <w:rFonts w:hint="eastAsia" w:ascii="楷体" w:hAnsi="楷体" w:cs="楷体"/>
          <w:w w:val="95"/>
          <w:u w:val="single"/>
        </w:rPr>
        <w:t>（中型企业、小型企业、</w:t>
      </w:r>
      <w:r>
        <w:rPr>
          <w:rFonts w:hint="eastAsia" w:ascii="楷体" w:hAnsi="楷体" w:cs="楷体"/>
          <w:w w:val="96"/>
          <w:u w:val="single"/>
        </w:rPr>
        <w:t>微型企业）</w:t>
      </w:r>
      <w:r>
        <w:rPr>
          <w:rFonts w:hint="eastAsia" w:ascii="楷体" w:hAnsi="楷体" w:cs="楷体"/>
          <w:w w:val="99"/>
        </w:rPr>
        <w:t>；</w:t>
      </w:r>
    </w:p>
    <w:p>
      <w:pPr>
        <w:pStyle w:val="80"/>
        <w:tabs>
          <w:tab w:val="left" w:pos="1165"/>
          <w:tab w:val="left" w:pos="1183"/>
          <w:tab w:val="left" w:pos="4362"/>
          <w:tab w:val="left" w:pos="6577"/>
        </w:tabs>
        <w:ind w:firstLine="478" w:firstLineChars="208"/>
        <w:jc w:val="left"/>
        <w:rPr>
          <w:rFonts w:ascii="楷体" w:hAnsi="楷体" w:cs="楷体"/>
        </w:rPr>
      </w:pPr>
      <w:r>
        <w:rPr>
          <w:rFonts w:hint="eastAsia" w:ascii="楷体" w:hAnsi="楷体" w:cs="楷体"/>
          <w:w w:val="96"/>
        </w:rPr>
        <w:t>2.</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lang w:val="en-US" w:eastAsia="zh-CN"/>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lang w:val="en-US" w:eastAsia="zh-CN"/>
        </w:rPr>
        <w:t xml:space="preserve">       </w:t>
      </w:r>
      <w:r>
        <w:rPr>
          <w:rFonts w:hint="eastAsia" w:ascii="楷体" w:hAnsi="楷体" w:cs="楷体"/>
        </w:rPr>
        <w:t>万元，资产总额为</w:t>
      </w:r>
      <w:r>
        <w:rPr>
          <w:rFonts w:hint="eastAsia" w:ascii="楷体" w:hAnsi="楷体" w:cs="楷体"/>
          <w:u w:val="single"/>
          <w:lang w:val="en-US" w:eastAsia="zh-CN"/>
        </w:rPr>
        <w:t xml:space="preserve">        </w:t>
      </w:r>
      <w:r>
        <w:rPr>
          <w:rFonts w:hint="eastAsia" w:ascii="楷体" w:hAnsi="楷体" w:cs="楷体"/>
          <w:w w:val="95"/>
        </w:rPr>
        <w:t>万元，属于</w:t>
      </w:r>
      <w:r>
        <w:rPr>
          <w:rFonts w:hint="eastAsia" w:ascii="楷体" w:hAnsi="楷体" w:cs="楷体"/>
          <w:w w:val="95"/>
          <w:u w:val="single"/>
        </w:rPr>
        <w:t>（中型企业、小型企业、微</w:t>
      </w:r>
      <w:r>
        <w:rPr>
          <w:rFonts w:hint="eastAsia" w:ascii="楷体" w:hAnsi="楷体" w:cs="楷体"/>
          <w:w w:val="96"/>
          <w:u w:val="single"/>
        </w:rPr>
        <w:t>型企业）</w:t>
      </w:r>
      <w:r>
        <w:rPr>
          <w:rFonts w:hint="eastAsia" w:ascii="楷体" w:hAnsi="楷体" w:cs="楷体"/>
          <w:w w:val="99"/>
        </w:rPr>
        <w:t>；</w:t>
      </w:r>
    </w:p>
    <w:p>
      <w:pPr>
        <w:pStyle w:val="18"/>
        <w:ind w:left="860" w:firstLine="480"/>
        <w:rPr>
          <w:rFonts w:ascii="楷体" w:hAnsi="楷体" w:cs="楷体"/>
          <w:sz w:val="24"/>
        </w:rPr>
      </w:pPr>
      <w:r>
        <w:rPr>
          <w:rFonts w:hint="eastAsia" w:ascii="楷体" w:hAnsi="楷体" w:cs="楷体"/>
          <w:sz w:val="24"/>
        </w:rPr>
        <w:t>……</w:t>
      </w:r>
    </w:p>
    <w:p>
      <w:pPr>
        <w:pStyle w:val="18"/>
        <w:spacing w:before="105"/>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18"/>
        <w:ind w:right="372"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2"/>
        <w:ind w:firstLine="473"/>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pStyle w:val="12"/>
        <w:ind w:firstLine="473"/>
        <w:rPr>
          <w:rFonts w:ascii="楷体" w:hAnsi="楷体" w:cs="楷体"/>
          <w:w w:val="99"/>
        </w:rPr>
      </w:pPr>
    </w:p>
    <w:p>
      <w:pPr>
        <w:pStyle w:val="12"/>
        <w:ind w:firstLine="473"/>
        <w:rPr>
          <w:rFonts w:ascii="楷体" w:hAnsi="楷体" w:cs="楷体"/>
          <w:w w:val="99"/>
        </w:rPr>
      </w:pPr>
    </w:p>
    <w:p>
      <w:pPr>
        <w:pStyle w:val="12"/>
        <w:ind w:firstLine="3792" w:firstLineChars="1600"/>
        <w:rPr>
          <w:rFonts w:ascii="楷体" w:hAnsi="楷体" w:cs="楷体"/>
          <w:w w:val="99"/>
        </w:rPr>
      </w:pPr>
      <w:r>
        <w:rPr>
          <w:rFonts w:hint="eastAsia" w:ascii="楷体" w:hAnsi="楷体" w:cs="楷体"/>
          <w:w w:val="99"/>
          <w:lang w:val="en-US" w:eastAsia="zh-CN"/>
        </w:rPr>
        <w:t>供应商</w:t>
      </w:r>
      <w:r>
        <w:rPr>
          <w:rFonts w:hint="eastAsia" w:ascii="楷体" w:hAnsi="楷体" w:cs="楷体"/>
          <w:w w:val="99"/>
        </w:rPr>
        <w:t>名称（盖章）：</w:t>
      </w:r>
    </w:p>
    <w:p>
      <w:pPr>
        <w:pStyle w:val="12"/>
        <w:ind w:firstLine="3840" w:firstLineChars="1600"/>
        <w:rPr>
          <w:rFonts w:hint="eastAsia" w:ascii="楷体" w:hAnsi="楷体" w:eastAsia="楷体" w:cs="楷体"/>
          <w:lang w:val="en-US" w:eastAsia="zh-CN"/>
        </w:rPr>
      </w:pPr>
      <w:r>
        <w:rPr>
          <w:rFonts w:hint="eastAsia" w:ascii="楷体" w:hAnsi="楷体" w:cs="楷体"/>
        </w:rPr>
        <w:t>日期：</w:t>
      </w:r>
      <w:r>
        <w:rPr>
          <w:rFonts w:hint="eastAsia" w:ascii="楷体" w:hAnsi="楷体" w:cs="楷体"/>
          <w:lang w:val="en-US" w:eastAsia="zh-CN"/>
        </w:rPr>
        <w:t xml:space="preserve"> </w:t>
      </w:r>
    </w:p>
    <w:p>
      <w:pPr>
        <w:pStyle w:val="12"/>
        <w:ind w:firstLine="3840" w:firstLineChars="1600"/>
        <w:rPr>
          <w:rFonts w:ascii="楷体" w:hAnsi="楷体" w:cs="楷体"/>
        </w:rPr>
      </w:pPr>
      <w:r>
        <w:rPr>
          <w:rFonts w:hint="eastAsia" w:ascii="楷体" w:hAnsi="楷体" w:cs="楷体"/>
        </w:rPr>
        <w:br w:type="page"/>
      </w:r>
    </w:p>
    <w:p>
      <w:pPr>
        <w:pStyle w:val="12"/>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50" w:name="OLE_LINK14"/>
      <w:bookmarkStart w:id="151" w:name="OLE_LINK13"/>
      <w:r>
        <w:rPr>
          <w:rFonts w:hint="eastAsia" w:ascii="楷体" w:hAnsi="楷体" w:cs="楷体"/>
          <w:b/>
          <w:kern w:val="44"/>
          <w:sz w:val="28"/>
          <w:szCs w:val="28"/>
        </w:rPr>
        <w:t>残疾人福利性单位声明函</w:t>
      </w:r>
    </w:p>
    <w:bookmarkEnd w:id="150"/>
    <w:bookmarkEnd w:id="151"/>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3" w:type="default"/>
      <w:pgSz w:w="11906" w:h="16838"/>
      <w:pgMar w:top="1440" w:right="1466" w:bottom="1440" w:left="13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rPr>
        <w:i/>
        <w:iCs/>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50" w:rightChars="0" w:firstLine="0" w:firstLineChars="0"/>
      <w:rPr>
        <w:i/>
        <w:iCs/>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0" w:rightChars="0" w:firstLine="0" w:firstLineChars="0"/>
      <w:rPr>
        <w:i/>
        <w:iCs/>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643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DD8F3A"/>
    <w:multiLevelType w:val="singleLevel"/>
    <w:tmpl w:val="A3DD8F3A"/>
    <w:lvl w:ilvl="0" w:tentative="0">
      <w:start w:val="1"/>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WNmNGQ5OTE0ODVkNGIzZmI3N2UxNzkwMWFhNTEifQ=="/>
  </w:docVars>
  <w:rsids>
    <w:rsidRoot w:val="5FEE1AF0"/>
    <w:rsid w:val="00003100"/>
    <w:rsid w:val="00006956"/>
    <w:rsid w:val="000100A6"/>
    <w:rsid w:val="000105DE"/>
    <w:rsid w:val="00041B43"/>
    <w:rsid w:val="00045205"/>
    <w:rsid w:val="000470A4"/>
    <w:rsid w:val="00050124"/>
    <w:rsid w:val="00051838"/>
    <w:rsid w:val="00051982"/>
    <w:rsid w:val="00055127"/>
    <w:rsid w:val="00055921"/>
    <w:rsid w:val="00060C6A"/>
    <w:rsid w:val="00066EDF"/>
    <w:rsid w:val="00082421"/>
    <w:rsid w:val="000A072F"/>
    <w:rsid w:val="000A3A7D"/>
    <w:rsid w:val="000B6281"/>
    <w:rsid w:val="000C5A52"/>
    <w:rsid w:val="000D027B"/>
    <w:rsid w:val="000D366D"/>
    <w:rsid w:val="000D40AC"/>
    <w:rsid w:val="000D5B3F"/>
    <w:rsid w:val="000D5D2F"/>
    <w:rsid w:val="000E0A45"/>
    <w:rsid w:val="000E73F7"/>
    <w:rsid w:val="00107711"/>
    <w:rsid w:val="001269D8"/>
    <w:rsid w:val="001303E4"/>
    <w:rsid w:val="001336DD"/>
    <w:rsid w:val="0013475B"/>
    <w:rsid w:val="00135135"/>
    <w:rsid w:val="00137A1A"/>
    <w:rsid w:val="001417D8"/>
    <w:rsid w:val="0016690D"/>
    <w:rsid w:val="001733EE"/>
    <w:rsid w:val="0017621D"/>
    <w:rsid w:val="0018072A"/>
    <w:rsid w:val="00182F7A"/>
    <w:rsid w:val="00184B7C"/>
    <w:rsid w:val="001A0A26"/>
    <w:rsid w:val="001B099D"/>
    <w:rsid w:val="001B3EF6"/>
    <w:rsid w:val="001C7104"/>
    <w:rsid w:val="001D4206"/>
    <w:rsid w:val="001D578F"/>
    <w:rsid w:val="001D5BCA"/>
    <w:rsid w:val="001D72DC"/>
    <w:rsid w:val="001E47CE"/>
    <w:rsid w:val="001F0B0A"/>
    <w:rsid w:val="001F2D99"/>
    <w:rsid w:val="001F669B"/>
    <w:rsid w:val="0020675A"/>
    <w:rsid w:val="002119A3"/>
    <w:rsid w:val="00214C0C"/>
    <w:rsid w:val="002331B9"/>
    <w:rsid w:val="0023547C"/>
    <w:rsid w:val="0023594D"/>
    <w:rsid w:val="00247970"/>
    <w:rsid w:val="002621BF"/>
    <w:rsid w:val="00262F06"/>
    <w:rsid w:val="002676CE"/>
    <w:rsid w:val="00290039"/>
    <w:rsid w:val="002B574F"/>
    <w:rsid w:val="002B6833"/>
    <w:rsid w:val="002C6F76"/>
    <w:rsid w:val="002D2C3C"/>
    <w:rsid w:val="002D7962"/>
    <w:rsid w:val="002D7C97"/>
    <w:rsid w:val="002E0985"/>
    <w:rsid w:val="002E1E81"/>
    <w:rsid w:val="00312BFE"/>
    <w:rsid w:val="00331179"/>
    <w:rsid w:val="00340DDB"/>
    <w:rsid w:val="00341566"/>
    <w:rsid w:val="00341F69"/>
    <w:rsid w:val="00351550"/>
    <w:rsid w:val="0035199D"/>
    <w:rsid w:val="00352D99"/>
    <w:rsid w:val="003555BE"/>
    <w:rsid w:val="00356DEB"/>
    <w:rsid w:val="00360E24"/>
    <w:rsid w:val="00361C53"/>
    <w:rsid w:val="00364442"/>
    <w:rsid w:val="00381040"/>
    <w:rsid w:val="00390741"/>
    <w:rsid w:val="003A5CF9"/>
    <w:rsid w:val="003C6034"/>
    <w:rsid w:val="003D6FA1"/>
    <w:rsid w:val="003D7793"/>
    <w:rsid w:val="003F417C"/>
    <w:rsid w:val="0040189C"/>
    <w:rsid w:val="00402239"/>
    <w:rsid w:val="0040297C"/>
    <w:rsid w:val="00405CC9"/>
    <w:rsid w:val="004062CF"/>
    <w:rsid w:val="00415206"/>
    <w:rsid w:val="00415BDB"/>
    <w:rsid w:val="00417EF4"/>
    <w:rsid w:val="004204C0"/>
    <w:rsid w:val="004218B5"/>
    <w:rsid w:val="00430C19"/>
    <w:rsid w:val="00441793"/>
    <w:rsid w:val="004519BC"/>
    <w:rsid w:val="004727F1"/>
    <w:rsid w:val="004809B5"/>
    <w:rsid w:val="00481D5D"/>
    <w:rsid w:val="004A0BD9"/>
    <w:rsid w:val="004B4F7F"/>
    <w:rsid w:val="004C4A09"/>
    <w:rsid w:val="004E5A1D"/>
    <w:rsid w:val="00510CCD"/>
    <w:rsid w:val="00521263"/>
    <w:rsid w:val="0053060A"/>
    <w:rsid w:val="0053172B"/>
    <w:rsid w:val="00531E87"/>
    <w:rsid w:val="00533B08"/>
    <w:rsid w:val="00535E7A"/>
    <w:rsid w:val="00544D82"/>
    <w:rsid w:val="00551791"/>
    <w:rsid w:val="005538A0"/>
    <w:rsid w:val="005539A0"/>
    <w:rsid w:val="0055524A"/>
    <w:rsid w:val="005560F2"/>
    <w:rsid w:val="00580C06"/>
    <w:rsid w:val="0058369F"/>
    <w:rsid w:val="005A22FB"/>
    <w:rsid w:val="005A5466"/>
    <w:rsid w:val="005B1BE1"/>
    <w:rsid w:val="005B2FE2"/>
    <w:rsid w:val="005C088A"/>
    <w:rsid w:val="005C6334"/>
    <w:rsid w:val="005D0536"/>
    <w:rsid w:val="005E0AA6"/>
    <w:rsid w:val="005E744A"/>
    <w:rsid w:val="0060192E"/>
    <w:rsid w:val="0060525B"/>
    <w:rsid w:val="00606686"/>
    <w:rsid w:val="006075F2"/>
    <w:rsid w:val="0063100A"/>
    <w:rsid w:val="006360BD"/>
    <w:rsid w:val="00641677"/>
    <w:rsid w:val="00641E35"/>
    <w:rsid w:val="00646551"/>
    <w:rsid w:val="0066795B"/>
    <w:rsid w:val="006708C6"/>
    <w:rsid w:val="00680253"/>
    <w:rsid w:val="006C750A"/>
    <w:rsid w:val="006D0C28"/>
    <w:rsid w:val="006D1CFC"/>
    <w:rsid w:val="006D6F3B"/>
    <w:rsid w:val="006F33B1"/>
    <w:rsid w:val="0070028C"/>
    <w:rsid w:val="00702588"/>
    <w:rsid w:val="00704871"/>
    <w:rsid w:val="007147C6"/>
    <w:rsid w:val="007158D4"/>
    <w:rsid w:val="0071600F"/>
    <w:rsid w:val="00717DB1"/>
    <w:rsid w:val="007215E8"/>
    <w:rsid w:val="00723D51"/>
    <w:rsid w:val="007247B0"/>
    <w:rsid w:val="0072514A"/>
    <w:rsid w:val="00726300"/>
    <w:rsid w:val="00744397"/>
    <w:rsid w:val="00753196"/>
    <w:rsid w:val="007756C4"/>
    <w:rsid w:val="0077738E"/>
    <w:rsid w:val="00777FE9"/>
    <w:rsid w:val="00785804"/>
    <w:rsid w:val="00792630"/>
    <w:rsid w:val="00793966"/>
    <w:rsid w:val="007B20A6"/>
    <w:rsid w:val="007B54CE"/>
    <w:rsid w:val="007E798F"/>
    <w:rsid w:val="007F32C1"/>
    <w:rsid w:val="007F3381"/>
    <w:rsid w:val="007F3F04"/>
    <w:rsid w:val="00806C89"/>
    <w:rsid w:val="008354C6"/>
    <w:rsid w:val="008378F7"/>
    <w:rsid w:val="00854A62"/>
    <w:rsid w:val="00855496"/>
    <w:rsid w:val="008608E9"/>
    <w:rsid w:val="00874D3C"/>
    <w:rsid w:val="00881937"/>
    <w:rsid w:val="00891B51"/>
    <w:rsid w:val="00896C7B"/>
    <w:rsid w:val="008D1BB0"/>
    <w:rsid w:val="008D26B9"/>
    <w:rsid w:val="008E1517"/>
    <w:rsid w:val="008E7D32"/>
    <w:rsid w:val="008F1F93"/>
    <w:rsid w:val="009002A0"/>
    <w:rsid w:val="00906786"/>
    <w:rsid w:val="00917968"/>
    <w:rsid w:val="00933888"/>
    <w:rsid w:val="00974BB4"/>
    <w:rsid w:val="009A455C"/>
    <w:rsid w:val="009A72D0"/>
    <w:rsid w:val="009C12AD"/>
    <w:rsid w:val="009C2BF5"/>
    <w:rsid w:val="009C512B"/>
    <w:rsid w:val="009D50A5"/>
    <w:rsid w:val="009D5AB3"/>
    <w:rsid w:val="009E37B4"/>
    <w:rsid w:val="009E6E51"/>
    <w:rsid w:val="009E70F5"/>
    <w:rsid w:val="009F2EBE"/>
    <w:rsid w:val="00A01D79"/>
    <w:rsid w:val="00A030C9"/>
    <w:rsid w:val="00A139C6"/>
    <w:rsid w:val="00A16807"/>
    <w:rsid w:val="00A2131B"/>
    <w:rsid w:val="00A21676"/>
    <w:rsid w:val="00A250E9"/>
    <w:rsid w:val="00A26BF1"/>
    <w:rsid w:val="00A330CA"/>
    <w:rsid w:val="00A364B9"/>
    <w:rsid w:val="00A426F3"/>
    <w:rsid w:val="00A56578"/>
    <w:rsid w:val="00A566D5"/>
    <w:rsid w:val="00A63607"/>
    <w:rsid w:val="00A67D58"/>
    <w:rsid w:val="00A901B4"/>
    <w:rsid w:val="00AD60DB"/>
    <w:rsid w:val="00AE30B0"/>
    <w:rsid w:val="00AF3D1F"/>
    <w:rsid w:val="00B06E28"/>
    <w:rsid w:val="00B10FE1"/>
    <w:rsid w:val="00B16996"/>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B0DF0"/>
    <w:rsid w:val="00BC4BD9"/>
    <w:rsid w:val="00C00F5E"/>
    <w:rsid w:val="00C03300"/>
    <w:rsid w:val="00C23095"/>
    <w:rsid w:val="00C257ED"/>
    <w:rsid w:val="00C32FD6"/>
    <w:rsid w:val="00C36F46"/>
    <w:rsid w:val="00C47837"/>
    <w:rsid w:val="00C5267B"/>
    <w:rsid w:val="00C6090D"/>
    <w:rsid w:val="00C65D92"/>
    <w:rsid w:val="00C6664C"/>
    <w:rsid w:val="00C72958"/>
    <w:rsid w:val="00C76A98"/>
    <w:rsid w:val="00C84172"/>
    <w:rsid w:val="00C939D9"/>
    <w:rsid w:val="00C96C1E"/>
    <w:rsid w:val="00CA30AA"/>
    <w:rsid w:val="00CB2187"/>
    <w:rsid w:val="00CC237C"/>
    <w:rsid w:val="00CD0026"/>
    <w:rsid w:val="00CD7699"/>
    <w:rsid w:val="00CE245E"/>
    <w:rsid w:val="00CE68EF"/>
    <w:rsid w:val="00CF13FE"/>
    <w:rsid w:val="00CF2CFD"/>
    <w:rsid w:val="00CF3752"/>
    <w:rsid w:val="00D074CA"/>
    <w:rsid w:val="00D1155A"/>
    <w:rsid w:val="00D123AC"/>
    <w:rsid w:val="00D14C48"/>
    <w:rsid w:val="00D14CC3"/>
    <w:rsid w:val="00D30013"/>
    <w:rsid w:val="00D37E5C"/>
    <w:rsid w:val="00D46028"/>
    <w:rsid w:val="00D51323"/>
    <w:rsid w:val="00D526AE"/>
    <w:rsid w:val="00D55596"/>
    <w:rsid w:val="00D55E91"/>
    <w:rsid w:val="00D6256F"/>
    <w:rsid w:val="00D8489A"/>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57CBD"/>
    <w:rsid w:val="00E62313"/>
    <w:rsid w:val="00E84079"/>
    <w:rsid w:val="00E87B68"/>
    <w:rsid w:val="00E95861"/>
    <w:rsid w:val="00EA1861"/>
    <w:rsid w:val="00EA5B3C"/>
    <w:rsid w:val="00EC0575"/>
    <w:rsid w:val="00EC0A89"/>
    <w:rsid w:val="00ED1E2A"/>
    <w:rsid w:val="00ED52C5"/>
    <w:rsid w:val="00EE265E"/>
    <w:rsid w:val="00EF7950"/>
    <w:rsid w:val="00F01A89"/>
    <w:rsid w:val="00F1191B"/>
    <w:rsid w:val="00F12AF5"/>
    <w:rsid w:val="00F1385F"/>
    <w:rsid w:val="00F42B6D"/>
    <w:rsid w:val="00F52F8D"/>
    <w:rsid w:val="00F66490"/>
    <w:rsid w:val="00F705B3"/>
    <w:rsid w:val="00F72EB0"/>
    <w:rsid w:val="00F760D2"/>
    <w:rsid w:val="00F76805"/>
    <w:rsid w:val="00F82397"/>
    <w:rsid w:val="00F907CF"/>
    <w:rsid w:val="00FA42E4"/>
    <w:rsid w:val="00FB4BF6"/>
    <w:rsid w:val="00FB5122"/>
    <w:rsid w:val="00FB67C4"/>
    <w:rsid w:val="00FB7979"/>
    <w:rsid w:val="00FC3C8B"/>
    <w:rsid w:val="00FC5D48"/>
    <w:rsid w:val="00FC6A67"/>
    <w:rsid w:val="00FF7394"/>
    <w:rsid w:val="010D427B"/>
    <w:rsid w:val="010F1DA1"/>
    <w:rsid w:val="010F6C89"/>
    <w:rsid w:val="01170C55"/>
    <w:rsid w:val="01191E8A"/>
    <w:rsid w:val="012C2953"/>
    <w:rsid w:val="012D0CE8"/>
    <w:rsid w:val="01303AC5"/>
    <w:rsid w:val="013435B5"/>
    <w:rsid w:val="01347A59"/>
    <w:rsid w:val="0136557F"/>
    <w:rsid w:val="01395070"/>
    <w:rsid w:val="013A0FA5"/>
    <w:rsid w:val="013D4B60"/>
    <w:rsid w:val="01423F24"/>
    <w:rsid w:val="014337F8"/>
    <w:rsid w:val="014A02A4"/>
    <w:rsid w:val="014C24B4"/>
    <w:rsid w:val="014C4DA3"/>
    <w:rsid w:val="014F6463"/>
    <w:rsid w:val="0151503C"/>
    <w:rsid w:val="01524F45"/>
    <w:rsid w:val="0156352C"/>
    <w:rsid w:val="015679D0"/>
    <w:rsid w:val="01570814"/>
    <w:rsid w:val="01583667"/>
    <w:rsid w:val="0159301C"/>
    <w:rsid w:val="015C7FEC"/>
    <w:rsid w:val="015F1B0A"/>
    <w:rsid w:val="0167542B"/>
    <w:rsid w:val="01684FAC"/>
    <w:rsid w:val="016B7E60"/>
    <w:rsid w:val="016C3CF7"/>
    <w:rsid w:val="016D2586"/>
    <w:rsid w:val="016F007B"/>
    <w:rsid w:val="016F45ED"/>
    <w:rsid w:val="01704002"/>
    <w:rsid w:val="01714B08"/>
    <w:rsid w:val="01732BCC"/>
    <w:rsid w:val="017706EE"/>
    <w:rsid w:val="01785B98"/>
    <w:rsid w:val="017B11E4"/>
    <w:rsid w:val="017E0B7D"/>
    <w:rsid w:val="01824C35"/>
    <w:rsid w:val="018C4613"/>
    <w:rsid w:val="018F2EE2"/>
    <w:rsid w:val="01922355"/>
    <w:rsid w:val="0195782D"/>
    <w:rsid w:val="01981D96"/>
    <w:rsid w:val="019D4DAB"/>
    <w:rsid w:val="019E60E6"/>
    <w:rsid w:val="01A04E54"/>
    <w:rsid w:val="01A73D87"/>
    <w:rsid w:val="01A87AFF"/>
    <w:rsid w:val="01AD4BC8"/>
    <w:rsid w:val="01B005E0"/>
    <w:rsid w:val="01B34E22"/>
    <w:rsid w:val="01BB7F8D"/>
    <w:rsid w:val="01BE25BE"/>
    <w:rsid w:val="01C26E13"/>
    <w:rsid w:val="01C7267B"/>
    <w:rsid w:val="01C901A1"/>
    <w:rsid w:val="01CE1C79"/>
    <w:rsid w:val="01CF32DE"/>
    <w:rsid w:val="01DB1BED"/>
    <w:rsid w:val="01DE09D4"/>
    <w:rsid w:val="01E00ABC"/>
    <w:rsid w:val="01E23011"/>
    <w:rsid w:val="01E84DFB"/>
    <w:rsid w:val="01E943A0"/>
    <w:rsid w:val="01EC3E90"/>
    <w:rsid w:val="01F114A6"/>
    <w:rsid w:val="01F26B54"/>
    <w:rsid w:val="01F51850"/>
    <w:rsid w:val="01FF1E15"/>
    <w:rsid w:val="02003DB7"/>
    <w:rsid w:val="02045025"/>
    <w:rsid w:val="0204567E"/>
    <w:rsid w:val="02074F0E"/>
    <w:rsid w:val="020D695D"/>
    <w:rsid w:val="020F5B0D"/>
    <w:rsid w:val="0216715F"/>
    <w:rsid w:val="021717A3"/>
    <w:rsid w:val="021B6036"/>
    <w:rsid w:val="021F4265"/>
    <w:rsid w:val="02223D56"/>
    <w:rsid w:val="022655F4"/>
    <w:rsid w:val="02274EC8"/>
    <w:rsid w:val="02290C40"/>
    <w:rsid w:val="022E40FE"/>
    <w:rsid w:val="02315C2B"/>
    <w:rsid w:val="0238001D"/>
    <w:rsid w:val="023868B8"/>
    <w:rsid w:val="023B125D"/>
    <w:rsid w:val="023D538F"/>
    <w:rsid w:val="02466D7B"/>
    <w:rsid w:val="02471F11"/>
    <w:rsid w:val="024A0CCD"/>
    <w:rsid w:val="024A262A"/>
    <w:rsid w:val="024B796B"/>
    <w:rsid w:val="024F02FF"/>
    <w:rsid w:val="025533D9"/>
    <w:rsid w:val="025846C6"/>
    <w:rsid w:val="025A5E96"/>
    <w:rsid w:val="025D08EA"/>
    <w:rsid w:val="025D4999"/>
    <w:rsid w:val="025D4D8E"/>
    <w:rsid w:val="026451B6"/>
    <w:rsid w:val="026609FC"/>
    <w:rsid w:val="0271640D"/>
    <w:rsid w:val="02781BC8"/>
    <w:rsid w:val="027A149C"/>
    <w:rsid w:val="027D0CF9"/>
    <w:rsid w:val="027D71DE"/>
    <w:rsid w:val="027F19E8"/>
    <w:rsid w:val="02801893"/>
    <w:rsid w:val="028206A4"/>
    <w:rsid w:val="02865FBE"/>
    <w:rsid w:val="028B18FB"/>
    <w:rsid w:val="02922C89"/>
    <w:rsid w:val="02963DFC"/>
    <w:rsid w:val="029E162E"/>
    <w:rsid w:val="029E73F3"/>
    <w:rsid w:val="029F7A6E"/>
    <w:rsid w:val="02A14B54"/>
    <w:rsid w:val="02A17138"/>
    <w:rsid w:val="02A4176F"/>
    <w:rsid w:val="02A448B1"/>
    <w:rsid w:val="02A62291"/>
    <w:rsid w:val="02A978F1"/>
    <w:rsid w:val="02AA07D2"/>
    <w:rsid w:val="02AE1145"/>
    <w:rsid w:val="02B250DA"/>
    <w:rsid w:val="02B8734F"/>
    <w:rsid w:val="02BD202F"/>
    <w:rsid w:val="02C917C9"/>
    <w:rsid w:val="02CA3B89"/>
    <w:rsid w:val="02CB7F49"/>
    <w:rsid w:val="02CC530D"/>
    <w:rsid w:val="02CE2EBD"/>
    <w:rsid w:val="02D037B2"/>
    <w:rsid w:val="02D52B76"/>
    <w:rsid w:val="02D955E5"/>
    <w:rsid w:val="02DA4630"/>
    <w:rsid w:val="02E32191"/>
    <w:rsid w:val="02E46C4E"/>
    <w:rsid w:val="02E7673E"/>
    <w:rsid w:val="02E828A9"/>
    <w:rsid w:val="02E87926"/>
    <w:rsid w:val="02EB7596"/>
    <w:rsid w:val="02ED6112"/>
    <w:rsid w:val="02F06EDE"/>
    <w:rsid w:val="02F474A0"/>
    <w:rsid w:val="02F64235"/>
    <w:rsid w:val="02F747C5"/>
    <w:rsid w:val="02F94AB6"/>
    <w:rsid w:val="02FA082F"/>
    <w:rsid w:val="030516AD"/>
    <w:rsid w:val="030B3744"/>
    <w:rsid w:val="030B47EA"/>
    <w:rsid w:val="030C34F6"/>
    <w:rsid w:val="030D1D11"/>
    <w:rsid w:val="03135B9B"/>
    <w:rsid w:val="03150478"/>
    <w:rsid w:val="031713E0"/>
    <w:rsid w:val="0317318F"/>
    <w:rsid w:val="03173D2A"/>
    <w:rsid w:val="03182D0D"/>
    <w:rsid w:val="0319342B"/>
    <w:rsid w:val="031D08F4"/>
    <w:rsid w:val="031E1CC5"/>
    <w:rsid w:val="031E451D"/>
    <w:rsid w:val="032064E7"/>
    <w:rsid w:val="03217B69"/>
    <w:rsid w:val="03222494"/>
    <w:rsid w:val="03265180"/>
    <w:rsid w:val="032A4C70"/>
    <w:rsid w:val="032A692E"/>
    <w:rsid w:val="032D331F"/>
    <w:rsid w:val="03327FC8"/>
    <w:rsid w:val="03332ED3"/>
    <w:rsid w:val="03353615"/>
    <w:rsid w:val="03393B31"/>
    <w:rsid w:val="033A0C2B"/>
    <w:rsid w:val="033B1184"/>
    <w:rsid w:val="033B50CF"/>
    <w:rsid w:val="033E0357"/>
    <w:rsid w:val="033F2D80"/>
    <w:rsid w:val="034C089F"/>
    <w:rsid w:val="034D581B"/>
    <w:rsid w:val="034E15EA"/>
    <w:rsid w:val="034F0B7A"/>
    <w:rsid w:val="03555A65"/>
    <w:rsid w:val="035B12CD"/>
    <w:rsid w:val="03636E84"/>
    <w:rsid w:val="036456A9"/>
    <w:rsid w:val="03712566"/>
    <w:rsid w:val="037323F0"/>
    <w:rsid w:val="0379305A"/>
    <w:rsid w:val="037B3F22"/>
    <w:rsid w:val="037C7496"/>
    <w:rsid w:val="037D79AA"/>
    <w:rsid w:val="037E6D6A"/>
    <w:rsid w:val="03803746"/>
    <w:rsid w:val="03870314"/>
    <w:rsid w:val="038911F0"/>
    <w:rsid w:val="038A3960"/>
    <w:rsid w:val="038B04DC"/>
    <w:rsid w:val="038C76D9"/>
    <w:rsid w:val="03910623"/>
    <w:rsid w:val="03915750"/>
    <w:rsid w:val="03942A31"/>
    <w:rsid w:val="039C3694"/>
    <w:rsid w:val="03A2514E"/>
    <w:rsid w:val="03A72764"/>
    <w:rsid w:val="03B417CE"/>
    <w:rsid w:val="03B4688D"/>
    <w:rsid w:val="03B81543"/>
    <w:rsid w:val="03BD0660"/>
    <w:rsid w:val="03BD5A1A"/>
    <w:rsid w:val="03BF27BF"/>
    <w:rsid w:val="03C67C5B"/>
    <w:rsid w:val="03CB1CCE"/>
    <w:rsid w:val="03D41080"/>
    <w:rsid w:val="03DE3CAC"/>
    <w:rsid w:val="03DE5A5A"/>
    <w:rsid w:val="03DF5EE2"/>
    <w:rsid w:val="03E5328D"/>
    <w:rsid w:val="03E80687"/>
    <w:rsid w:val="03E92A5F"/>
    <w:rsid w:val="03E93848"/>
    <w:rsid w:val="03EA3A2A"/>
    <w:rsid w:val="03EA43FF"/>
    <w:rsid w:val="03F1548B"/>
    <w:rsid w:val="03F3582B"/>
    <w:rsid w:val="03F67248"/>
    <w:rsid w:val="04003C23"/>
    <w:rsid w:val="04025BED"/>
    <w:rsid w:val="04043F41"/>
    <w:rsid w:val="040C25C7"/>
    <w:rsid w:val="040E4592"/>
    <w:rsid w:val="04115E30"/>
    <w:rsid w:val="041459C6"/>
    <w:rsid w:val="04151677"/>
    <w:rsid w:val="04155BB6"/>
    <w:rsid w:val="04204402"/>
    <w:rsid w:val="04223B99"/>
    <w:rsid w:val="042E225D"/>
    <w:rsid w:val="042F4508"/>
    <w:rsid w:val="0431202E"/>
    <w:rsid w:val="043164D2"/>
    <w:rsid w:val="043438CC"/>
    <w:rsid w:val="0436435D"/>
    <w:rsid w:val="043D4E77"/>
    <w:rsid w:val="043F474B"/>
    <w:rsid w:val="0442248D"/>
    <w:rsid w:val="0442729F"/>
    <w:rsid w:val="04431D2E"/>
    <w:rsid w:val="04441E2D"/>
    <w:rsid w:val="0444578D"/>
    <w:rsid w:val="0444785B"/>
    <w:rsid w:val="04461F7D"/>
    <w:rsid w:val="04497264"/>
    <w:rsid w:val="044E227D"/>
    <w:rsid w:val="044E2BE0"/>
    <w:rsid w:val="0451447E"/>
    <w:rsid w:val="04553F6E"/>
    <w:rsid w:val="04583A5F"/>
    <w:rsid w:val="046248DD"/>
    <w:rsid w:val="04641D9D"/>
    <w:rsid w:val="04675A50"/>
    <w:rsid w:val="046C0FE1"/>
    <w:rsid w:val="046C61D6"/>
    <w:rsid w:val="046E03A9"/>
    <w:rsid w:val="046E1F76"/>
    <w:rsid w:val="04730898"/>
    <w:rsid w:val="04770389"/>
    <w:rsid w:val="04772542"/>
    <w:rsid w:val="047B14FB"/>
    <w:rsid w:val="047C774D"/>
    <w:rsid w:val="047F723D"/>
    <w:rsid w:val="04802032"/>
    <w:rsid w:val="04840F02"/>
    <w:rsid w:val="048C54B6"/>
    <w:rsid w:val="0490144A"/>
    <w:rsid w:val="04932CE9"/>
    <w:rsid w:val="04947F67"/>
    <w:rsid w:val="049A5E25"/>
    <w:rsid w:val="049B6EA8"/>
    <w:rsid w:val="049D3819"/>
    <w:rsid w:val="04A22F2C"/>
    <w:rsid w:val="04A35176"/>
    <w:rsid w:val="04A443B7"/>
    <w:rsid w:val="04A942BA"/>
    <w:rsid w:val="04A97AB6"/>
    <w:rsid w:val="04AB0857"/>
    <w:rsid w:val="04AC6CC6"/>
    <w:rsid w:val="04AC7907"/>
    <w:rsid w:val="04AD46BB"/>
    <w:rsid w:val="04AE7B23"/>
    <w:rsid w:val="04B2316F"/>
    <w:rsid w:val="04B65AC7"/>
    <w:rsid w:val="04B92799"/>
    <w:rsid w:val="04BC206B"/>
    <w:rsid w:val="04BD38C2"/>
    <w:rsid w:val="04BF588C"/>
    <w:rsid w:val="04CB2483"/>
    <w:rsid w:val="04D07A99"/>
    <w:rsid w:val="04D27F09"/>
    <w:rsid w:val="04D70E27"/>
    <w:rsid w:val="04D8694C"/>
    <w:rsid w:val="04DA3050"/>
    <w:rsid w:val="04DF1A8A"/>
    <w:rsid w:val="04E10EAD"/>
    <w:rsid w:val="04E15802"/>
    <w:rsid w:val="04EA0BA9"/>
    <w:rsid w:val="04EC1D78"/>
    <w:rsid w:val="04EF43C3"/>
    <w:rsid w:val="04F45E30"/>
    <w:rsid w:val="04F574FF"/>
    <w:rsid w:val="04F80D9E"/>
    <w:rsid w:val="04FA4B16"/>
    <w:rsid w:val="05062C2A"/>
    <w:rsid w:val="050F05C1"/>
    <w:rsid w:val="050F4C05"/>
    <w:rsid w:val="05146C00"/>
    <w:rsid w:val="051E0804"/>
    <w:rsid w:val="051E11DE"/>
    <w:rsid w:val="051E25B2"/>
    <w:rsid w:val="05241B93"/>
    <w:rsid w:val="0525150F"/>
    <w:rsid w:val="052B1173"/>
    <w:rsid w:val="052C04BC"/>
    <w:rsid w:val="05322502"/>
    <w:rsid w:val="053A4F12"/>
    <w:rsid w:val="053A5F72"/>
    <w:rsid w:val="053C5DF8"/>
    <w:rsid w:val="053F69CD"/>
    <w:rsid w:val="054134DA"/>
    <w:rsid w:val="054364BD"/>
    <w:rsid w:val="05464B6E"/>
    <w:rsid w:val="054933A7"/>
    <w:rsid w:val="054A78EB"/>
    <w:rsid w:val="054F44B5"/>
    <w:rsid w:val="05515BC6"/>
    <w:rsid w:val="05526700"/>
    <w:rsid w:val="055837F1"/>
    <w:rsid w:val="055B464A"/>
    <w:rsid w:val="055C757F"/>
    <w:rsid w:val="0560376A"/>
    <w:rsid w:val="05612FDE"/>
    <w:rsid w:val="05652BF0"/>
    <w:rsid w:val="0565589A"/>
    <w:rsid w:val="05681A7F"/>
    <w:rsid w:val="056E210C"/>
    <w:rsid w:val="056F2E0E"/>
    <w:rsid w:val="056F45A3"/>
    <w:rsid w:val="05724963"/>
    <w:rsid w:val="057448C8"/>
    <w:rsid w:val="05793F3A"/>
    <w:rsid w:val="057A7D39"/>
    <w:rsid w:val="057B2FEF"/>
    <w:rsid w:val="057C377D"/>
    <w:rsid w:val="057D658D"/>
    <w:rsid w:val="05810D93"/>
    <w:rsid w:val="05822DD6"/>
    <w:rsid w:val="05834B0B"/>
    <w:rsid w:val="0583553F"/>
    <w:rsid w:val="05844751"/>
    <w:rsid w:val="058556BD"/>
    <w:rsid w:val="0588403E"/>
    <w:rsid w:val="058D1096"/>
    <w:rsid w:val="058D7738"/>
    <w:rsid w:val="05924D4E"/>
    <w:rsid w:val="05942874"/>
    <w:rsid w:val="059970DA"/>
    <w:rsid w:val="05A071B3"/>
    <w:rsid w:val="05A31BA5"/>
    <w:rsid w:val="05AA02EA"/>
    <w:rsid w:val="05AF2119"/>
    <w:rsid w:val="05B041CE"/>
    <w:rsid w:val="05B178CA"/>
    <w:rsid w:val="05B47256"/>
    <w:rsid w:val="05B510AD"/>
    <w:rsid w:val="05C313AC"/>
    <w:rsid w:val="05CA098C"/>
    <w:rsid w:val="05CC0260"/>
    <w:rsid w:val="05CE147A"/>
    <w:rsid w:val="05CF7AF1"/>
    <w:rsid w:val="05CF7D50"/>
    <w:rsid w:val="05D215EF"/>
    <w:rsid w:val="05D67331"/>
    <w:rsid w:val="05D8201B"/>
    <w:rsid w:val="05D85FB7"/>
    <w:rsid w:val="05DB4947"/>
    <w:rsid w:val="05DC1D91"/>
    <w:rsid w:val="05DE0E10"/>
    <w:rsid w:val="05DE1D42"/>
    <w:rsid w:val="05DE5AAF"/>
    <w:rsid w:val="05E01F5E"/>
    <w:rsid w:val="05E05737"/>
    <w:rsid w:val="05E60B21"/>
    <w:rsid w:val="05EB46DA"/>
    <w:rsid w:val="05ED26DB"/>
    <w:rsid w:val="05EE06B1"/>
    <w:rsid w:val="05EE467B"/>
    <w:rsid w:val="05EF0081"/>
    <w:rsid w:val="05EF03F3"/>
    <w:rsid w:val="05F81055"/>
    <w:rsid w:val="05F9301F"/>
    <w:rsid w:val="05FA2855"/>
    <w:rsid w:val="05FC2CBE"/>
    <w:rsid w:val="06040233"/>
    <w:rsid w:val="060509BE"/>
    <w:rsid w:val="060720E9"/>
    <w:rsid w:val="06097DF4"/>
    <w:rsid w:val="0612056E"/>
    <w:rsid w:val="061225E7"/>
    <w:rsid w:val="061439B5"/>
    <w:rsid w:val="06156EBA"/>
    <w:rsid w:val="06173A0C"/>
    <w:rsid w:val="061B2F96"/>
    <w:rsid w:val="061B3B97"/>
    <w:rsid w:val="06257970"/>
    <w:rsid w:val="063522A9"/>
    <w:rsid w:val="0639166E"/>
    <w:rsid w:val="063A72F9"/>
    <w:rsid w:val="063B7194"/>
    <w:rsid w:val="064047AA"/>
    <w:rsid w:val="064222D0"/>
    <w:rsid w:val="064918B1"/>
    <w:rsid w:val="064C29BE"/>
    <w:rsid w:val="064D1868"/>
    <w:rsid w:val="065149C8"/>
    <w:rsid w:val="065D35AE"/>
    <w:rsid w:val="065D710A"/>
    <w:rsid w:val="065E1575"/>
    <w:rsid w:val="06654211"/>
    <w:rsid w:val="066C37F1"/>
    <w:rsid w:val="066F5090"/>
    <w:rsid w:val="06704DFE"/>
    <w:rsid w:val="0671705A"/>
    <w:rsid w:val="067213CA"/>
    <w:rsid w:val="0678347A"/>
    <w:rsid w:val="067A3CC0"/>
    <w:rsid w:val="067B1C86"/>
    <w:rsid w:val="067B7283"/>
    <w:rsid w:val="067C6F8E"/>
    <w:rsid w:val="06824DC3"/>
    <w:rsid w:val="06850900"/>
    <w:rsid w:val="06857D87"/>
    <w:rsid w:val="06887ED3"/>
    <w:rsid w:val="068A7313"/>
    <w:rsid w:val="068B1EC9"/>
    <w:rsid w:val="06915006"/>
    <w:rsid w:val="06937573"/>
    <w:rsid w:val="0696086E"/>
    <w:rsid w:val="0696334A"/>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564E5"/>
    <w:rsid w:val="06D73361"/>
    <w:rsid w:val="06DA2E66"/>
    <w:rsid w:val="06DC5BEF"/>
    <w:rsid w:val="06E23C5D"/>
    <w:rsid w:val="06EC6618"/>
    <w:rsid w:val="06EE2458"/>
    <w:rsid w:val="06F30AF5"/>
    <w:rsid w:val="06F603FE"/>
    <w:rsid w:val="06F63309"/>
    <w:rsid w:val="06F7130D"/>
    <w:rsid w:val="06F763AD"/>
    <w:rsid w:val="07042D60"/>
    <w:rsid w:val="07093B37"/>
    <w:rsid w:val="07133C6D"/>
    <w:rsid w:val="07141CA5"/>
    <w:rsid w:val="0717538B"/>
    <w:rsid w:val="072440CC"/>
    <w:rsid w:val="07316079"/>
    <w:rsid w:val="073405E2"/>
    <w:rsid w:val="07351E35"/>
    <w:rsid w:val="073634BA"/>
    <w:rsid w:val="07375BAD"/>
    <w:rsid w:val="07393825"/>
    <w:rsid w:val="07397B77"/>
    <w:rsid w:val="073E518E"/>
    <w:rsid w:val="07414C7E"/>
    <w:rsid w:val="07481B68"/>
    <w:rsid w:val="074958E1"/>
    <w:rsid w:val="074D3623"/>
    <w:rsid w:val="07546128"/>
    <w:rsid w:val="0754675F"/>
    <w:rsid w:val="075C2D28"/>
    <w:rsid w:val="075E313A"/>
    <w:rsid w:val="075F2E6F"/>
    <w:rsid w:val="075F5104"/>
    <w:rsid w:val="07632E46"/>
    <w:rsid w:val="076A5A02"/>
    <w:rsid w:val="076F31ED"/>
    <w:rsid w:val="07700CE1"/>
    <w:rsid w:val="0774295E"/>
    <w:rsid w:val="07746E01"/>
    <w:rsid w:val="07773F69"/>
    <w:rsid w:val="077C014D"/>
    <w:rsid w:val="077F2C61"/>
    <w:rsid w:val="078057A6"/>
    <w:rsid w:val="07822FA6"/>
    <w:rsid w:val="07832231"/>
    <w:rsid w:val="07863B0D"/>
    <w:rsid w:val="078C64BE"/>
    <w:rsid w:val="078D0DFB"/>
    <w:rsid w:val="078F7797"/>
    <w:rsid w:val="079052BE"/>
    <w:rsid w:val="079254DA"/>
    <w:rsid w:val="079259CC"/>
    <w:rsid w:val="07963409"/>
    <w:rsid w:val="079A524B"/>
    <w:rsid w:val="079C0106"/>
    <w:rsid w:val="07A174CB"/>
    <w:rsid w:val="07A6070D"/>
    <w:rsid w:val="07A661BA"/>
    <w:rsid w:val="07AB20F7"/>
    <w:rsid w:val="07B471FE"/>
    <w:rsid w:val="07B476A8"/>
    <w:rsid w:val="07B91782"/>
    <w:rsid w:val="07BA233A"/>
    <w:rsid w:val="07BE1E2B"/>
    <w:rsid w:val="07C02047"/>
    <w:rsid w:val="07C37441"/>
    <w:rsid w:val="07C61A70"/>
    <w:rsid w:val="07CA0B73"/>
    <w:rsid w:val="07CC136F"/>
    <w:rsid w:val="07CD02C0"/>
    <w:rsid w:val="07D4164E"/>
    <w:rsid w:val="07D85119"/>
    <w:rsid w:val="07D95C5A"/>
    <w:rsid w:val="07DB720D"/>
    <w:rsid w:val="07E37AE3"/>
    <w:rsid w:val="07ED44BE"/>
    <w:rsid w:val="07ED7425"/>
    <w:rsid w:val="07EF15E6"/>
    <w:rsid w:val="07F12E1F"/>
    <w:rsid w:val="07F16A16"/>
    <w:rsid w:val="07F27D26"/>
    <w:rsid w:val="07F341CA"/>
    <w:rsid w:val="07F43A9E"/>
    <w:rsid w:val="07F910B5"/>
    <w:rsid w:val="07FB21A2"/>
    <w:rsid w:val="080021CE"/>
    <w:rsid w:val="08017F69"/>
    <w:rsid w:val="080A7170"/>
    <w:rsid w:val="080C0DE8"/>
    <w:rsid w:val="081109E0"/>
    <w:rsid w:val="081128A2"/>
    <w:rsid w:val="08123F24"/>
    <w:rsid w:val="081952B3"/>
    <w:rsid w:val="081B1833"/>
    <w:rsid w:val="08204893"/>
    <w:rsid w:val="082425D6"/>
    <w:rsid w:val="0825634E"/>
    <w:rsid w:val="08316AA1"/>
    <w:rsid w:val="083177BF"/>
    <w:rsid w:val="0832691C"/>
    <w:rsid w:val="083B2FD4"/>
    <w:rsid w:val="08400A92"/>
    <w:rsid w:val="08401CA7"/>
    <w:rsid w:val="08412B2A"/>
    <w:rsid w:val="08430582"/>
    <w:rsid w:val="084560A8"/>
    <w:rsid w:val="08462AD4"/>
    <w:rsid w:val="0847249E"/>
    <w:rsid w:val="084E60B4"/>
    <w:rsid w:val="08514A4D"/>
    <w:rsid w:val="085409E1"/>
    <w:rsid w:val="085A303B"/>
    <w:rsid w:val="085F5B96"/>
    <w:rsid w:val="085F6853"/>
    <w:rsid w:val="08600D17"/>
    <w:rsid w:val="08674270"/>
    <w:rsid w:val="0870581B"/>
    <w:rsid w:val="08716E9D"/>
    <w:rsid w:val="087E1826"/>
    <w:rsid w:val="0883037D"/>
    <w:rsid w:val="08845582"/>
    <w:rsid w:val="08850B9A"/>
    <w:rsid w:val="08872905"/>
    <w:rsid w:val="08896D5B"/>
    <w:rsid w:val="0890159E"/>
    <w:rsid w:val="08987CE5"/>
    <w:rsid w:val="089D746C"/>
    <w:rsid w:val="08A10A95"/>
    <w:rsid w:val="08A52FEB"/>
    <w:rsid w:val="08A76D63"/>
    <w:rsid w:val="08AA745D"/>
    <w:rsid w:val="08B03CE0"/>
    <w:rsid w:val="08B03E69"/>
    <w:rsid w:val="08B06AAA"/>
    <w:rsid w:val="08B07153"/>
    <w:rsid w:val="08B365D0"/>
    <w:rsid w:val="08B80F70"/>
    <w:rsid w:val="08BC0A60"/>
    <w:rsid w:val="08BC269E"/>
    <w:rsid w:val="08BF1BFC"/>
    <w:rsid w:val="08C23B9D"/>
    <w:rsid w:val="08C42C49"/>
    <w:rsid w:val="08CC0A48"/>
    <w:rsid w:val="08CC25BE"/>
    <w:rsid w:val="08CD0128"/>
    <w:rsid w:val="08CD46F6"/>
    <w:rsid w:val="08CE0793"/>
    <w:rsid w:val="08D12363"/>
    <w:rsid w:val="08DD4532"/>
    <w:rsid w:val="08E04924"/>
    <w:rsid w:val="08E6788B"/>
    <w:rsid w:val="08EE04EE"/>
    <w:rsid w:val="08EE2F25"/>
    <w:rsid w:val="08F16411"/>
    <w:rsid w:val="08F33D56"/>
    <w:rsid w:val="08F85810"/>
    <w:rsid w:val="08FC0929"/>
    <w:rsid w:val="08FC70AE"/>
    <w:rsid w:val="08FF26FB"/>
    <w:rsid w:val="09033015"/>
    <w:rsid w:val="09055FFA"/>
    <w:rsid w:val="090742E2"/>
    <w:rsid w:val="090A0654"/>
    <w:rsid w:val="090C5E28"/>
    <w:rsid w:val="090C62E7"/>
    <w:rsid w:val="090E6DE2"/>
    <w:rsid w:val="090F4A5B"/>
    <w:rsid w:val="09157DD8"/>
    <w:rsid w:val="091D7025"/>
    <w:rsid w:val="091F2D9D"/>
    <w:rsid w:val="092501AC"/>
    <w:rsid w:val="0926412B"/>
    <w:rsid w:val="092B34F0"/>
    <w:rsid w:val="09320D22"/>
    <w:rsid w:val="09336848"/>
    <w:rsid w:val="09351569"/>
    <w:rsid w:val="0936129A"/>
    <w:rsid w:val="0939688D"/>
    <w:rsid w:val="093F79B9"/>
    <w:rsid w:val="09401DA0"/>
    <w:rsid w:val="09450846"/>
    <w:rsid w:val="094630A5"/>
    <w:rsid w:val="094A1809"/>
    <w:rsid w:val="094E10AF"/>
    <w:rsid w:val="094E5430"/>
    <w:rsid w:val="094F42FD"/>
    <w:rsid w:val="0955056D"/>
    <w:rsid w:val="0955726C"/>
    <w:rsid w:val="09574229"/>
    <w:rsid w:val="095A2C8F"/>
    <w:rsid w:val="095B7B19"/>
    <w:rsid w:val="09615072"/>
    <w:rsid w:val="09630473"/>
    <w:rsid w:val="096E491B"/>
    <w:rsid w:val="09750C0F"/>
    <w:rsid w:val="09751F8E"/>
    <w:rsid w:val="09793818"/>
    <w:rsid w:val="097C56ED"/>
    <w:rsid w:val="09814424"/>
    <w:rsid w:val="09842C00"/>
    <w:rsid w:val="098552F6"/>
    <w:rsid w:val="09861D3A"/>
    <w:rsid w:val="098826F0"/>
    <w:rsid w:val="09896783"/>
    <w:rsid w:val="098A06BB"/>
    <w:rsid w:val="099117D4"/>
    <w:rsid w:val="099D52D4"/>
    <w:rsid w:val="09A04405"/>
    <w:rsid w:val="09A60DC8"/>
    <w:rsid w:val="09A67621"/>
    <w:rsid w:val="09AA6A14"/>
    <w:rsid w:val="09AA6B0A"/>
    <w:rsid w:val="09AB4631"/>
    <w:rsid w:val="09AB6955"/>
    <w:rsid w:val="09B259BF"/>
    <w:rsid w:val="09B40A2C"/>
    <w:rsid w:val="09B548A4"/>
    <w:rsid w:val="09BC05EC"/>
    <w:rsid w:val="09BC683E"/>
    <w:rsid w:val="09C22FA3"/>
    <w:rsid w:val="09CD4BB7"/>
    <w:rsid w:val="09D75426"/>
    <w:rsid w:val="09E16989"/>
    <w:rsid w:val="09E244F6"/>
    <w:rsid w:val="09E87633"/>
    <w:rsid w:val="09EE4CD9"/>
    <w:rsid w:val="09F01883"/>
    <w:rsid w:val="09F11C1A"/>
    <w:rsid w:val="09F558AC"/>
    <w:rsid w:val="09FC30DE"/>
    <w:rsid w:val="0A023FA9"/>
    <w:rsid w:val="0A061A8E"/>
    <w:rsid w:val="0A074E59"/>
    <w:rsid w:val="0A083831"/>
    <w:rsid w:val="0A0855DF"/>
    <w:rsid w:val="0A0F696E"/>
    <w:rsid w:val="0A1058ED"/>
    <w:rsid w:val="0A1076C0"/>
    <w:rsid w:val="0A173A74"/>
    <w:rsid w:val="0A1B17B6"/>
    <w:rsid w:val="0A2543E3"/>
    <w:rsid w:val="0A273F7B"/>
    <w:rsid w:val="0A283ED3"/>
    <w:rsid w:val="0A2B76AF"/>
    <w:rsid w:val="0A3270ED"/>
    <w:rsid w:val="0A331CFA"/>
    <w:rsid w:val="0A3402BD"/>
    <w:rsid w:val="0A36039E"/>
    <w:rsid w:val="0A36223A"/>
    <w:rsid w:val="0A374116"/>
    <w:rsid w:val="0A395434"/>
    <w:rsid w:val="0A3B4548"/>
    <w:rsid w:val="0A44175F"/>
    <w:rsid w:val="0A4C0C46"/>
    <w:rsid w:val="0A4C7BC2"/>
    <w:rsid w:val="0A4F320E"/>
    <w:rsid w:val="0A504D90"/>
    <w:rsid w:val="0A5371A2"/>
    <w:rsid w:val="0A570314"/>
    <w:rsid w:val="0A5855F1"/>
    <w:rsid w:val="0A5A3DB8"/>
    <w:rsid w:val="0A5B6057"/>
    <w:rsid w:val="0A6767AA"/>
    <w:rsid w:val="0A6856A9"/>
    <w:rsid w:val="0A690774"/>
    <w:rsid w:val="0A6D7B38"/>
    <w:rsid w:val="0A764C3F"/>
    <w:rsid w:val="0A794A3A"/>
    <w:rsid w:val="0A7C4FB3"/>
    <w:rsid w:val="0A801619"/>
    <w:rsid w:val="0A8023FA"/>
    <w:rsid w:val="0A862014"/>
    <w:rsid w:val="0A8B4328"/>
    <w:rsid w:val="0A926901"/>
    <w:rsid w:val="0A93087E"/>
    <w:rsid w:val="0A941589"/>
    <w:rsid w:val="0A9E3555"/>
    <w:rsid w:val="0AA00C56"/>
    <w:rsid w:val="0AAD55C5"/>
    <w:rsid w:val="0AB614DF"/>
    <w:rsid w:val="0AB6328D"/>
    <w:rsid w:val="0AB77263"/>
    <w:rsid w:val="0ABC5D58"/>
    <w:rsid w:val="0ABF65E6"/>
    <w:rsid w:val="0ACC4EE0"/>
    <w:rsid w:val="0AD01CEF"/>
    <w:rsid w:val="0AD31666"/>
    <w:rsid w:val="0AD442EE"/>
    <w:rsid w:val="0AD71516"/>
    <w:rsid w:val="0ADA139B"/>
    <w:rsid w:val="0AE06B11"/>
    <w:rsid w:val="0AE367EF"/>
    <w:rsid w:val="0AE56DE2"/>
    <w:rsid w:val="0AEE6ECB"/>
    <w:rsid w:val="0AF12517"/>
    <w:rsid w:val="0AF3003D"/>
    <w:rsid w:val="0AF372EB"/>
    <w:rsid w:val="0AFA13CC"/>
    <w:rsid w:val="0AFC15E8"/>
    <w:rsid w:val="0B0A32A3"/>
    <w:rsid w:val="0B0C10FF"/>
    <w:rsid w:val="0B0C5235"/>
    <w:rsid w:val="0B0E2A2F"/>
    <w:rsid w:val="0B1B4ADF"/>
    <w:rsid w:val="0B246449"/>
    <w:rsid w:val="0B2621C1"/>
    <w:rsid w:val="0B291CB1"/>
    <w:rsid w:val="0B2D61FD"/>
    <w:rsid w:val="0B3A2110"/>
    <w:rsid w:val="0B3D39AE"/>
    <w:rsid w:val="0B407550"/>
    <w:rsid w:val="0B446AEB"/>
    <w:rsid w:val="0B472137"/>
    <w:rsid w:val="0B4B7E79"/>
    <w:rsid w:val="0B4E5BBB"/>
    <w:rsid w:val="0B52745A"/>
    <w:rsid w:val="0B5605CC"/>
    <w:rsid w:val="0B562492"/>
    <w:rsid w:val="0B57681E"/>
    <w:rsid w:val="0B5C06D4"/>
    <w:rsid w:val="0B611CB1"/>
    <w:rsid w:val="0B71622E"/>
    <w:rsid w:val="0B7373D0"/>
    <w:rsid w:val="0B766AA4"/>
    <w:rsid w:val="0B772A1C"/>
    <w:rsid w:val="0B8503E6"/>
    <w:rsid w:val="0B860EB1"/>
    <w:rsid w:val="0B894155"/>
    <w:rsid w:val="0B8C3FEE"/>
    <w:rsid w:val="0B8F28A1"/>
    <w:rsid w:val="0B9008C8"/>
    <w:rsid w:val="0B901D30"/>
    <w:rsid w:val="0B946190"/>
    <w:rsid w:val="0B9536C4"/>
    <w:rsid w:val="0B9548DF"/>
    <w:rsid w:val="0B971310"/>
    <w:rsid w:val="0B9F3FED"/>
    <w:rsid w:val="0BA24AC6"/>
    <w:rsid w:val="0BA33887"/>
    <w:rsid w:val="0BA61553"/>
    <w:rsid w:val="0BA80E28"/>
    <w:rsid w:val="0BAD643E"/>
    <w:rsid w:val="0BAD669B"/>
    <w:rsid w:val="0BB21CA6"/>
    <w:rsid w:val="0BB862F9"/>
    <w:rsid w:val="0BBD527D"/>
    <w:rsid w:val="0BBF2E98"/>
    <w:rsid w:val="0BC14343"/>
    <w:rsid w:val="0BC33EB3"/>
    <w:rsid w:val="0BC801C9"/>
    <w:rsid w:val="0BCB0FBA"/>
    <w:rsid w:val="0BCB6BB1"/>
    <w:rsid w:val="0BCF66B4"/>
    <w:rsid w:val="0BD3012E"/>
    <w:rsid w:val="0BD555FB"/>
    <w:rsid w:val="0BD92453"/>
    <w:rsid w:val="0BDD2DB6"/>
    <w:rsid w:val="0BE67BA2"/>
    <w:rsid w:val="0BE906EB"/>
    <w:rsid w:val="0BEE20FF"/>
    <w:rsid w:val="0BF444E3"/>
    <w:rsid w:val="0BFE313E"/>
    <w:rsid w:val="0C006EB6"/>
    <w:rsid w:val="0C01398D"/>
    <w:rsid w:val="0C0842F7"/>
    <w:rsid w:val="0C091AAD"/>
    <w:rsid w:val="0C0A3890"/>
    <w:rsid w:val="0C1741FF"/>
    <w:rsid w:val="0C1C1816"/>
    <w:rsid w:val="0C1D04D7"/>
    <w:rsid w:val="0C1D7FE1"/>
    <w:rsid w:val="0C232BA4"/>
    <w:rsid w:val="0C263218"/>
    <w:rsid w:val="0C2661F0"/>
    <w:rsid w:val="0C2A5CE1"/>
    <w:rsid w:val="0C2B1A59"/>
    <w:rsid w:val="0C2B40FF"/>
    <w:rsid w:val="0C2B741B"/>
    <w:rsid w:val="0C307E26"/>
    <w:rsid w:val="0C360B29"/>
    <w:rsid w:val="0C3721AC"/>
    <w:rsid w:val="0C3923C8"/>
    <w:rsid w:val="0C416C18"/>
    <w:rsid w:val="0C476893"/>
    <w:rsid w:val="0C4A68C1"/>
    <w:rsid w:val="0C4C162C"/>
    <w:rsid w:val="0C4F0981"/>
    <w:rsid w:val="0C4F4EC3"/>
    <w:rsid w:val="0C50326D"/>
    <w:rsid w:val="0C5B34BF"/>
    <w:rsid w:val="0C5E60CF"/>
    <w:rsid w:val="0C62167A"/>
    <w:rsid w:val="0C6316EB"/>
    <w:rsid w:val="0C672BA9"/>
    <w:rsid w:val="0C697077"/>
    <w:rsid w:val="0C71390F"/>
    <w:rsid w:val="0C756AC9"/>
    <w:rsid w:val="0C757FC3"/>
    <w:rsid w:val="0C7B653C"/>
    <w:rsid w:val="0C7E427E"/>
    <w:rsid w:val="0C811126"/>
    <w:rsid w:val="0C835550"/>
    <w:rsid w:val="0C860938"/>
    <w:rsid w:val="0C885B8E"/>
    <w:rsid w:val="0C8D626F"/>
    <w:rsid w:val="0C8F11D8"/>
    <w:rsid w:val="0C911B11"/>
    <w:rsid w:val="0C913FB2"/>
    <w:rsid w:val="0C98094A"/>
    <w:rsid w:val="0C982640"/>
    <w:rsid w:val="0C9A3580"/>
    <w:rsid w:val="0C9D43B5"/>
    <w:rsid w:val="0CA00702"/>
    <w:rsid w:val="0CA737D5"/>
    <w:rsid w:val="0CAF4438"/>
    <w:rsid w:val="0CB33F28"/>
    <w:rsid w:val="0CB8581B"/>
    <w:rsid w:val="0CC04897"/>
    <w:rsid w:val="0CC4601D"/>
    <w:rsid w:val="0CC85A69"/>
    <w:rsid w:val="0CCF0636"/>
    <w:rsid w:val="0CD07A1B"/>
    <w:rsid w:val="0CD21ED4"/>
    <w:rsid w:val="0CD452CD"/>
    <w:rsid w:val="0CD45C4C"/>
    <w:rsid w:val="0CD93263"/>
    <w:rsid w:val="0CEC11E8"/>
    <w:rsid w:val="0CED0068"/>
    <w:rsid w:val="0CED3C38"/>
    <w:rsid w:val="0CF32576"/>
    <w:rsid w:val="0CF62067"/>
    <w:rsid w:val="0D026C5D"/>
    <w:rsid w:val="0D081FF0"/>
    <w:rsid w:val="0D097FEC"/>
    <w:rsid w:val="0D0C53E6"/>
    <w:rsid w:val="0D13792C"/>
    <w:rsid w:val="0D14763A"/>
    <w:rsid w:val="0D18017F"/>
    <w:rsid w:val="0D1B73A1"/>
    <w:rsid w:val="0D1E595F"/>
    <w:rsid w:val="0D1F15BD"/>
    <w:rsid w:val="0D215336"/>
    <w:rsid w:val="0D286321"/>
    <w:rsid w:val="0D2E35AF"/>
    <w:rsid w:val="0D31309F"/>
    <w:rsid w:val="0D3344E1"/>
    <w:rsid w:val="0D387089"/>
    <w:rsid w:val="0D392683"/>
    <w:rsid w:val="0D3A3854"/>
    <w:rsid w:val="0D3B5CCB"/>
    <w:rsid w:val="0D3C216F"/>
    <w:rsid w:val="0D3D1A44"/>
    <w:rsid w:val="0D3D514B"/>
    <w:rsid w:val="0D3F3A0E"/>
    <w:rsid w:val="0D450E61"/>
    <w:rsid w:val="0D470B14"/>
    <w:rsid w:val="0D4D21DB"/>
    <w:rsid w:val="0D4E3C51"/>
    <w:rsid w:val="0D4E4A82"/>
    <w:rsid w:val="0D5A0848"/>
    <w:rsid w:val="0D5D3E94"/>
    <w:rsid w:val="0D5F5E5E"/>
    <w:rsid w:val="0D5F74FA"/>
    <w:rsid w:val="0D5F7C0C"/>
    <w:rsid w:val="0D61063A"/>
    <w:rsid w:val="0D633539"/>
    <w:rsid w:val="0D6950E6"/>
    <w:rsid w:val="0D6B035F"/>
    <w:rsid w:val="0D6B65B1"/>
    <w:rsid w:val="0D6B7368"/>
    <w:rsid w:val="0D73709D"/>
    <w:rsid w:val="0D750D4A"/>
    <w:rsid w:val="0D757504"/>
    <w:rsid w:val="0D766D04"/>
    <w:rsid w:val="0D7F3E0A"/>
    <w:rsid w:val="0D842120"/>
    <w:rsid w:val="0D8823A6"/>
    <w:rsid w:val="0D8E52AA"/>
    <w:rsid w:val="0D907DC5"/>
    <w:rsid w:val="0D9149EC"/>
    <w:rsid w:val="0D942755"/>
    <w:rsid w:val="0D963A61"/>
    <w:rsid w:val="0D98567C"/>
    <w:rsid w:val="0D9B68B6"/>
    <w:rsid w:val="0D9B7168"/>
    <w:rsid w:val="0D9C2C0E"/>
    <w:rsid w:val="0D9C4360"/>
    <w:rsid w:val="0D9D5439"/>
    <w:rsid w:val="0D9E7C45"/>
    <w:rsid w:val="0DA05D43"/>
    <w:rsid w:val="0DA41887"/>
    <w:rsid w:val="0DA44A0F"/>
    <w:rsid w:val="0DA46CD7"/>
    <w:rsid w:val="0DA75FAF"/>
    <w:rsid w:val="0DA80253"/>
    <w:rsid w:val="0DBB6FA2"/>
    <w:rsid w:val="0DBF68FD"/>
    <w:rsid w:val="0DC55724"/>
    <w:rsid w:val="0DC65EDD"/>
    <w:rsid w:val="0DC87966"/>
    <w:rsid w:val="0DC91529"/>
    <w:rsid w:val="0DC95074"/>
    <w:rsid w:val="0DD04666"/>
    <w:rsid w:val="0DD1795C"/>
    <w:rsid w:val="0DD37AE5"/>
    <w:rsid w:val="0DD6247B"/>
    <w:rsid w:val="0DDA0BD5"/>
    <w:rsid w:val="0DDC5CB7"/>
    <w:rsid w:val="0DDC7C4A"/>
    <w:rsid w:val="0DDE790A"/>
    <w:rsid w:val="0DE005D4"/>
    <w:rsid w:val="0DE076AE"/>
    <w:rsid w:val="0DE33323"/>
    <w:rsid w:val="0DE40111"/>
    <w:rsid w:val="0DE638DE"/>
    <w:rsid w:val="0DE95DF6"/>
    <w:rsid w:val="0DF447F8"/>
    <w:rsid w:val="0DFA0F36"/>
    <w:rsid w:val="0DFA5B87"/>
    <w:rsid w:val="0E0B38F0"/>
    <w:rsid w:val="0E0D2290"/>
    <w:rsid w:val="0E0F1294"/>
    <w:rsid w:val="0E1109E3"/>
    <w:rsid w:val="0E121122"/>
    <w:rsid w:val="0E147AC6"/>
    <w:rsid w:val="0E15476E"/>
    <w:rsid w:val="0E15651D"/>
    <w:rsid w:val="0E161654"/>
    <w:rsid w:val="0E18277C"/>
    <w:rsid w:val="0E1B5B0F"/>
    <w:rsid w:val="0E1E1875"/>
    <w:rsid w:val="0E221883"/>
    <w:rsid w:val="0E260448"/>
    <w:rsid w:val="0E26072A"/>
    <w:rsid w:val="0E28406C"/>
    <w:rsid w:val="0E296B84"/>
    <w:rsid w:val="0E2F2586"/>
    <w:rsid w:val="0E2F5830"/>
    <w:rsid w:val="0E3015A8"/>
    <w:rsid w:val="0E3177FA"/>
    <w:rsid w:val="0E352197"/>
    <w:rsid w:val="0E376BB0"/>
    <w:rsid w:val="0E39045D"/>
    <w:rsid w:val="0E39434A"/>
    <w:rsid w:val="0E3E5407"/>
    <w:rsid w:val="0E4E3714"/>
    <w:rsid w:val="0E5178FA"/>
    <w:rsid w:val="0E572FD9"/>
    <w:rsid w:val="0E574D87"/>
    <w:rsid w:val="0E590AFF"/>
    <w:rsid w:val="0E5A03D3"/>
    <w:rsid w:val="0E5A697E"/>
    <w:rsid w:val="0E601C3B"/>
    <w:rsid w:val="0E603C3C"/>
    <w:rsid w:val="0E6243BF"/>
    <w:rsid w:val="0E6415A4"/>
    <w:rsid w:val="0E6A6868"/>
    <w:rsid w:val="0E6F1012"/>
    <w:rsid w:val="0E707BF7"/>
    <w:rsid w:val="0E720255"/>
    <w:rsid w:val="0E767085"/>
    <w:rsid w:val="0E772D33"/>
    <w:rsid w:val="0E772F1E"/>
    <w:rsid w:val="0E7D4A3E"/>
    <w:rsid w:val="0E820056"/>
    <w:rsid w:val="0E87741A"/>
    <w:rsid w:val="0E885BAB"/>
    <w:rsid w:val="0E8B56C6"/>
    <w:rsid w:val="0E941B37"/>
    <w:rsid w:val="0E944985"/>
    <w:rsid w:val="0E975183"/>
    <w:rsid w:val="0E9C279A"/>
    <w:rsid w:val="0EA004DC"/>
    <w:rsid w:val="0EA20E0B"/>
    <w:rsid w:val="0EA50372"/>
    <w:rsid w:val="0EAF24CD"/>
    <w:rsid w:val="0EB201D5"/>
    <w:rsid w:val="0EB21FBD"/>
    <w:rsid w:val="0EB33DD6"/>
    <w:rsid w:val="0EB41252"/>
    <w:rsid w:val="0EB6385C"/>
    <w:rsid w:val="0EB63C8B"/>
    <w:rsid w:val="0EB67D00"/>
    <w:rsid w:val="0EB863CE"/>
    <w:rsid w:val="0EBE7B24"/>
    <w:rsid w:val="0EC23398"/>
    <w:rsid w:val="0EC55207"/>
    <w:rsid w:val="0EC72305"/>
    <w:rsid w:val="0ECC12D1"/>
    <w:rsid w:val="0ED31B5F"/>
    <w:rsid w:val="0ED52248"/>
    <w:rsid w:val="0ED55496"/>
    <w:rsid w:val="0ED87C76"/>
    <w:rsid w:val="0EE04770"/>
    <w:rsid w:val="0EEE7E9E"/>
    <w:rsid w:val="0EF00A63"/>
    <w:rsid w:val="0EF1350A"/>
    <w:rsid w:val="0EF3056E"/>
    <w:rsid w:val="0EF63C0F"/>
    <w:rsid w:val="0F092E76"/>
    <w:rsid w:val="0F0E18EA"/>
    <w:rsid w:val="0F111EFC"/>
    <w:rsid w:val="0F163E46"/>
    <w:rsid w:val="0F1862C4"/>
    <w:rsid w:val="0F1D705B"/>
    <w:rsid w:val="0F205179"/>
    <w:rsid w:val="0F240DF9"/>
    <w:rsid w:val="0F266239"/>
    <w:rsid w:val="0F2A424A"/>
    <w:rsid w:val="0F2C78CC"/>
    <w:rsid w:val="0F2E4D40"/>
    <w:rsid w:val="0F2F360E"/>
    <w:rsid w:val="0F2F63BE"/>
    <w:rsid w:val="0F3003B5"/>
    <w:rsid w:val="0F3155D8"/>
    <w:rsid w:val="0F3330FE"/>
    <w:rsid w:val="0F363803"/>
    <w:rsid w:val="0F3A0CBA"/>
    <w:rsid w:val="0F3C5DFE"/>
    <w:rsid w:val="0F3D2D24"/>
    <w:rsid w:val="0F3E448E"/>
    <w:rsid w:val="0F3F1AA3"/>
    <w:rsid w:val="0F416824"/>
    <w:rsid w:val="0F455484"/>
    <w:rsid w:val="0F4A0448"/>
    <w:rsid w:val="0F4E6402"/>
    <w:rsid w:val="0F501F02"/>
    <w:rsid w:val="0F517FC3"/>
    <w:rsid w:val="0F525887"/>
    <w:rsid w:val="0F5E33DE"/>
    <w:rsid w:val="0F601A19"/>
    <w:rsid w:val="0F6F3647"/>
    <w:rsid w:val="0F7316A6"/>
    <w:rsid w:val="0F745203"/>
    <w:rsid w:val="0F76673D"/>
    <w:rsid w:val="0F7756E1"/>
    <w:rsid w:val="0F783207"/>
    <w:rsid w:val="0F786D63"/>
    <w:rsid w:val="0F7A4AF0"/>
    <w:rsid w:val="0F7F4595"/>
    <w:rsid w:val="0F806825"/>
    <w:rsid w:val="0F890F70"/>
    <w:rsid w:val="0F8B2F3A"/>
    <w:rsid w:val="0F9022FF"/>
    <w:rsid w:val="0F9242C9"/>
    <w:rsid w:val="0F957915"/>
    <w:rsid w:val="0F965C90"/>
    <w:rsid w:val="0F9A4F2B"/>
    <w:rsid w:val="0F9C72B4"/>
    <w:rsid w:val="0FA062BA"/>
    <w:rsid w:val="0FA1275E"/>
    <w:rsid w:val="0FA6534D"/>
    <w:rsid w:val="0FA770B0"/>
    <w:rsid w:val="0FAE35ED"/>
    <w:rsid w:val="0FB025EB"/>
    <w:rsid w:val="0FB029A1"/>
    <w:rsid w:val="0FB104C7"/>
    <w:rsid w:val="0FB145AE"/>
    <w:rsid w:val="0FB17590"/>
    <w:rsid w:val="0FB27B05"/>
    <w:rsid w:val="0FB312D2"/>
    <w:rsid w:val="0FB57FB7"/>
    <w:rsid w:val="0FB619B5"/>
    <w:rsid w:val="0FB81855"/>
    <w:rsid w:val="0FBB4256"/>
    <w:rsid w:val="0FBC794B"/>
    <w:rsid w:val="0FC02474"/>
    <w:rsid w:val="0FC30926"/>
    <w:rsid w:val="0FC65D20"/>
    <w:rsid w:val="0FC71C42"/>
    <w:rsid w:val="0FCB1368"/>
    <w:rsid w:val="0FCF3FBD"/>
    <w:rsid w:val="0FCF73C5"/>
    <w:rsid w:val="0FD03043"/>
    <w:rsid w:val="0FD04DF1"/>
    <w:rsid w:val="0FD158A9"/>
    <w:rsid w:val="0FD23004"/>
    <w:rsid w:val="0FD46730"/>
    <w:rsid w:val="0FD61CDB"/>
    <w:rsid w:val="0FDB7141"/>
    <w:rsid w:val="0FDD1A25"/>
    <w:rsid w:val="0FDD4961"/>
    <w:rsid w:val="0FDE199E"/>
    <w:rsid w:val="0FE64614"/>
    <w:rsid w:val="0FE85957"/>
    <w:rsid w:val="0FE91A0F"/>
    <w:rsid w:val="0FF147E5"/>
    <w:rsid w:val="0FF3202C"/>
    <w:rsid w:val="0FF5038C"/>
    <w:rsid w:val="10010295"/>
    <w:rsid w:val="10014461"/>
    <w:rsid w:val="10042C1A"/>
    <w:rsid w:val="1004704F"/>
    <w:rsid w:val="10063951"/>
    <w:rsid w:val="100859D0"/>
    <w:rsid w:val="100920B1"/>
    <w:rsid w:val="100B00CF"/>
    <w:rsid w:val="100B407B"/>
    <w:rsid w:val="100B777B"/>
    <w:rsid w:val="100E76C7"/>
    <w:rsid w:val="10110429"/>
    <w:rsid w:val="10141182"/>
    <w:rsid w:val="101500EE"/>
    <w:rsid w:val="101716B1"/>
    <w:rsid w:val="101747CE"/>
    <w:rsid w:val="10182FE0"/>
    <w:rsid w:val="101C3B92"/>
    <w:rsid w:val="102B0279"/>
    <w:rsid w:val="102D3EDB"/>
    <w:rsid w:val="10354C54"/>
    <w:rsid w:val="103C5FE2"/>
    <w:rsid w:val="10401F77"/>
    <w:rsid w:val="104B4477"/>
    <w:rsid w:val="104B502B"/>
    <w:rsid w:val="104C0B96"/>
    <w:rsid w:val="104F2D11"/>
    <w:rsid w:val="10521CAA"/>
    <w:rsid w:val="10540C60"/>
    <w:rsid w:val="10543B40"/>
    <w:rsid w:val="10555CF1"/>
    <w:rsid w:val="105648E0"/>
    <w:rsid w:val="105772C0"/>
    <w:rsid w:val="10612F5E"/>
    <w:rsid w:val="106369FA"/>
    <w:rsid w:val="106671EA"/>
    <w:rsid w:val="106748E6"/>
    <w:rsid w:val="106D2B33"/>
    <w:rsid w:val="106E3B88"/>
    <w:rsid w:val="10703EDE"/>
    <w:rsid w:val="10714BAC"/>
    <w:rsid w:val="107152A6"/>
    <w:rsid w:val="10765998"/>
    <w:rsid w:val="107C0FC4"/>
    <w:rsid w:val="107E2A9F"/>
    <w:rsid w:val="108552A4"/>
    <w:rsid w:val="10857989"/>
    <w:rsid w:val="1087470D"/>
    <w:rsid w:val="10894CDC"/>
    <w:rsid w:val="108A1C5D"/>
    <w:rsid w:val="108D66B8"/>
    <w:rsid w:val="10967DE9"/>
    <w:rsid w:val="109751DA"/>
    <w:rsid w:val="1098797E"/>
    <w:rsid w:val="109D1177"/>
    <w:rsid w:val="109E4FF0"/>
    <w:rsid w:val="10B244F7"/>
    <w:rsid w:val="10B85FB1"/>
    <w:rsid w:val="10BE2E9B"/>
    <w:rsid w:val="10C34956"/>
    <w:rsid w:val="10C3741A"/>
    <w:rsid w:val="10C82335"/>
    <w:rsid w:val="10C85AC8"/>
    <w:rsid w:val="10CA5CE4"/>
    <w:rsid w:val="10CA7A92"/>
    <w:rsid w:val="10CE29FF"/>
    <w:rsid w:val="10D0497D"/>
    <w:rsid w:val="10D20832"/>
    <w:rsid w:val="10D64689"/>
    <w:rsid w:val="10D66F0E"/>
    <w:rsid w:val="10DB0808"/>
    <w:rsid w:val="10DF2573"/>
    <w:rsid w:val="10E132A6"/>
    <w:rsid w:val="10E277C0"/>
    <w:rsid w:val="10E30B54"/>
    <w:rsid w:val="10E94AC2"/>
    <w:rsid w:val="10EC563A"/>
    <w:rsid w:val="10ED5FF2"/>
    <w:rsid w:val="10F14A8A"/>
    <w:rsid w:val="10F22631"/>
    <w:rsid w:val="10F77955"/>
    <w:rsid w:val="10F845FF"/>
    <w:rsid w:val="10F92125"/>
    <w:rsid w:val="10FC10A2"/>
    <w:rsid w:val="10FF305A"/>
    <w:rsid w:val="11005262"/>
    <w:rsid w:val="1103126B"/>
    <w:rsid w:val="11050F71"/>
    <w:rsid w:val="110D797F"/>
    <w:rsid w:val="111025C9"/>
    <w:rsid w:val="111873CF"/>
    <w:rsid w:val="111B02EE"/>
    <w:rsid w:val="11203A55"/>
    <w:rsid w:val="112154E4"/>
    <w:rsid w:val="1122543E"/>
    <w:rsid w:val="112371A2"/>
    <w:rsid w:val="11291F54"/>
    <w:rsid w:val="112A22DF"/>
    <w:rsid w:val="112E0021"/>
    <w:rsid w:val="11335637"/>
    <w:rsid w:val="11344B50"/>
    <w:rsid w:val="11360C84"/>
    <w:rsid w:val="113848BC"/>
    <w:rsid w:val="113E3FDC"/>
    <w:rsid w:val="11477335"/>
    <w:rsid w:val="11487BE8"/>
    <w:rsid w:val="114F1320"/>
    <w:rsid w:val="114F1D45"/>
    <w:rsid w:val="11513181"/>
    <w:rsid w:val="11515ABE"/>
    <w:rsid w:val="115C0DAA"/>
    <w:rsid w:val="115E01DA"/>
    <w:rsid w:val="115F170F"/>
    <w:rsid w:val="11601B6D"/>
    <w:rsid w:val="11603F53"/>
    <w:rsid w:val="116149E4"/>
    <w:rsid w:val="11716160"/>
    <w:rsid w:val="11770A57"/>
    <w:rsid w:val="117A5014"/>
    <w:rsid w:val="118063A3"/>
    <w:rsid w:val="11846509"/>
    <w:rsid w:val="11867E5D"/>
    <w:rsid w:val="118714DF"/>
    <w:rsid w:val="11890D65"/>
    <w:rsid w:val="118A6B3D"/>
    <w:rsid w:val="118E0AC0"/>
    <w:rsid w:val="11955398"/>
    <w:rsid w:val="11963E18"/>
    <w:rsid w:val="11991213"/>
    <w:rsid w:val="119D51A7"/>
    <w:rsid w:val="119F2CCD"/>
    <w:rsid w:val="11AE1162"/>
    <w:rsid w:val="11BF19A8"/>
    <w:rsid w:val="11C12C43"/>
    <w:rsid w:val="11C242DF"/>
    <w:rsid w:val="11C42733"/>
    <w:rsid w:val="11C576EC"/>
    <w:rsid w:val="11C73FD2"/>
    <w:rsid w:val="11CD7C78"/>
    <w:rsid w:val="11DF59EE"/>
    <w:rsid w:val="11E20982"/>
    <w:rsid w:val="11E42DD6"/>
    <w:rsid w:val="11E608FC"/>
    <w:rsid w:val="11EC64B6"/>
    <w:rsid w:val="11ED77F0"/>
    <w:rsid w:val="11EE5A02"/>
    <w:rsid w:val="1200068C"/>
    <w:rsid w:val="12040D82"/>
    <w:rsid w:val="12073246"/>
    <w:rsid w:val="120D266B"/>
    <w:rsid w:val="120D5E88"/>
    <w:rsid w:val="121511E1"/>
    <w:rsid w:val="1218482D"/>
    <w:rsid w:val="121A67F7"/>
    <w:rsid w:val="121F3E0E"/>
    <w:rsid w:val="121F796A"/>
    <w:rsid w:val="122136E2"/>
    <w:rsid w:val="12266F4A"/>
    <w:rsid w:val="12282CC2"/>
    <w:rsid w:val="12294AB6"/>
    <w:rsid w:val="122D02D9"/>
    <w:rsid w:val="12303925"/>
    <w:rsid w:val="12316326"/>
    <w:rsid w:val="123554F4"/>
    <w:rsid w:val="1235718D"/>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B4C03"/>
    <w:rsid w:val="124D097B"/>
    <w:rsid w:val="12512193"/>
    <w:rsid w:val="12517E5A"/>
    <w:rsid w:val="12527D3F"/>
    <w:rsid w:val="12541D09"/>
    <w:rsid w:val="1255782F"/>
    <w:rsid w:val="12597320"/>
    <w:rsid w:val="125E0EE8"/>
    <w:rsid w:val="125F245C"/>
    <w:rsid w:val="126526E0"/>
    <w:rsid w:val="12655CC4"/>
    <w:rsid w:val="126857B5"/>
    <w:rsid w:val="126B32F7"/>
    <w:rsid w:val="12706417"/>
    <w:rsid w:val="12725310"/>
    <w:rsid w:val="12731E2D"/>
    <w:rsid w:val="12734328"/>
    <w:rsid w:val="12744159"/>
    <w:rsid w:val="127777A6"/>
    <w:rsid w:val="127E0B34"/>
    <w:rsid w:val="127F665A"/>
    <w:rsid w:val="128517DC"/>
    <w:rsid w:val="128609B2"/>
    <w:rsid w:val="128B034D"/>
    <w:rsid w:val="128C4BBC"/>
    <w:rsid w:val="128D0562"/>
    <w:rsid w:val="128E03A3"/>
    <w:rsid w:val="128E07C6"/>
    <w:rsid w:val="128F2D41"/>
    <w:rsid w:val="128F4C09"/>
    <w:rsid w:val="129739A4"/>
    <w:rsid w:val="129A3494"/>
    <w:rsid w:val="129A7CB5"/>
    <w:rsid w:val="129B30DA"/>
    <w:rsid w:val="129F3244"/>
    <w:rsid w:val="12A3059B"/>
    <w:rsid w:val="12A64C04"/>
    <w:rsid w:val="12A77A59"/>
    <w:rsid w:val="12AA1929"/>
    <w:rsid w:val="12B207DE"/>
    <w:rsid w:val="12B26A30"/>
    <w:rsid w:val="12BA3744"/>
    <w:rsid w:val="12BC165D"/>
    <w:rsid w:val="12C13E81"/>
    <w:rsid w:val="12C549B5"/>
    <w:rsid w:val="12C81DAF"/>
    <w:rsid w:val="12C85393"/>
    <w:rsid w:val="12D270D2"/>
    <w:rsid w:val="12D70244"/>
    <w:rsid w:val="12D82E39"/>
    <w:rsid w:val="12DC1752"/>
    <w:rsid w:val="12DD2D0F"/>
    <w:rsid w:val="12DE5A77"/>
    <w:rsid w:val="12E453C0"/>
    <w:rsid w:val="12EA7AE7"/>
    <w:rsid w:val="12EC28B4"/>
    <w:rsid w:val="12ED7A68"/>
    <w:rsid w:val="12EE3FC6"/>
    <w:rsid w:val="12EF37E0"/>
    <w:rsid w:val="12EF558E"/>
    <w:rsid w:val="12F42BA4"/>
    <w:rsid w:val="12F64B6E"/>
    <w:rsid w:val="12FB753C"/>
    <w:rsid w:val="12FE4405"/>
    <w:rsid w:val="12FF319F"/>
    <w:rsid w:val="1301579A"/>
    <w:rsid w:val="130221E0"/>
    <w:rsid w:val="13050AE3"/>
    <w:rsid w:val="130848A2"/>
    <w:rsid w:val="13087345"/>
    <w:rsid w:val="13092230"/>
    <w:rsid w:val="130A2EFD"/>
    <w:rsid w:val="130C25E4"/>
    <w:rsid w:val="130C4392"/>
    <w:rsid w:val="13100208"/>
    <w:rsid w:val="13111ECF"/>
    <w:rsid w:val="13164A26"/>
    <w:rsid w:val="1316634A"/>
    <w:rsid w:val="1319260B"/>
    <w:rsid w:val="1319553A"/>
    <w:rsid w:val="131C6F65"/>
    <w:rsid w:val="13257202"/>
    <w:rsid w:val="13290955"/>
    <w:rsid w:val="132D52EA"/>
    <w:rsid w:val="132F0564"/>
    <w:rsid w:val="13313DF9"/>
    <w:rsid w:val="13400972"/>
    <w:rsid w:val="13404E25"/>
    <w:rsid w:val="134578A4"/>
    <w:rsid w:val="13473A73"/>
    <w:rsid w:val="134D3890"/>
    <w:rsid w:val="13571097"/>
    <w:rsid w:val="135A4867"/>
    <w:rsid w:val="1360023A"/>
    <w:rsid w:val="136441CE"/>
    <w:rsid w:val="13686C97"/>
    <w:rsid w:val="13693592"/>
    <w:rsid w:val="136D0499"/>
    <w:rsid w:val="136F598A"/>
    <w:rsid w:val="13712447"/>
    <w:rsid w:val="1372639C"/>
    <w:rsid w:val="13747A3D"/>
    <w:rsid w:val="137B106F"/>
    <w:rsid w:val="137D3C62"/>
    <w:rsid w:val="137F1DA8"/>
    <w:rsid w:val="138008DC"/>
    <w:rsid w:val="13833F28"/>
    <w:rsid w:val="138A5A29"/>
    <w:rsid w:val="138B5BF5"/>
    <w:rsid w:val="138C1873"/>
    <w:rsid w:val="138F49AD"/>
    <w:rsid w:val="1392749A"/>
    <w:rsid w:val="139326DF"/>
    <w:rsid w:val="13936861"/>
    <w:rsid w:val="13961164"/>
    <w:rsid w:val="139A7BF0"/>
    <w:rsid w:val="13A10F7E"/>
    <w:rsid w:val="13A4281C"/>
    <w:rsid w:val="13AE2407"/>
    <w:rsid w:val="13AE71F7"/>
    <w:rsid w:val="13B07D01"/>
    <w:rsid w:val="13BB784F"/>
    <w:rsid w:val="13BF3077"/>
    <w:rsid w:val="13C11803"/>
    <w:rsid w:val="13C2485C"/>
    <w:rsid w:val="13C77249"/>
    <w:rsid w:val="13C939F6"/>
    <w:rsid w:val="13C94031"/>
    <w:rsid w:val="13CD4A0C"/>
    <w:rsid w:val="13CD79B2"/>
    <w:rsid w:val="13D275C4"/>
    <w:rsid w:val="13D655FC"/>
    <w:rsid w:val="13DA623E"/>
    <w:rsid w:val="13DC045F"/>
    <w:rsid w:val="13DE585B"/>
    <w:rsid w:val="13E17D14"/>
    <w:rsid w:val="13E64BE3"/>
    <w:rsid w:val="13EA10C7"/>
    <w:rsid w:val="13EC68B2"/>
    <w:rsid w:val="13EE518C"/>
    <w:rsid w:val="13F16664"/>
    <w:rsid w:val="13F60B9E"/>
    <w:rsid w:val="13FB6A15"/>
    <w:rsid w:val="14013D6A"/>
    <w:rsid w:val="14060AFB"/>
    <w:rsid w:val="140908D1"/>
    <w:rsid w:val="140E499D"/>
    <w:rsid w:val="141334FE"/>
    <w:rsid w:val="14144B57"/>
    <w:rsid w:val="14174B9E"/>
    <w:rsid w:val="1418637D"/>
    <w:rsid w:val="141A21D7"/>
    <w:rsid w:val="141F4D55"/>
    <w:rsid w:val="142602DA"/>
    <w:rsid w:val="14261483"/>
    <w:rsid w:val="14290F74"/>
    <w:rsid w:val="142B6A9A"/>
    <w:rsid w:val="142C636E"/>
    <w:rsid w:val="142F3985"/>
    <w:rsid w:val="143039F6"/>
    <w:rsid w:val="14306B27"/>
    <w:rsid w:val="14321BD6"/>
    <w:rsid w:val="1432607A"/>
    <w:rsid w:val="1434447F"/>
    <w:rsid w:val="1436249B"/>
    <w:rsid w:val="143754AF"/>
    <w:rsid w:val="143811B7"/>
    <w:rsid w:val="14397409"/>
    <w:rsid w:val="143A6CDD"/>
    <w:rsid w:val="143F7ADC"/>
    <w:rsid w:val="14411E19"/>
    <w:rsid w:val="14461662"/>
    <w:rsid w:val="144658EF"/>
    <w:rsid w:val="144731A8"/>
    <w:rsid w:val="144813FA"/>
    <w:rsid w:val="144E62B9"/>
    <w:rsid w:val="144F7CAF"/>
    <w:rsid w:val="14573CCC"/>
    <w:rsid w:val="14587163"/>
    <w:rsid w:val="145F04F1"/>
    <w:rsid w:val="14641FAC"/>
    <w:rsid w:val="14643D5A"/>
    <w:rsid w:val="146710C5"/>
    <w:rsid w:val="146D4321"/>
    <w:rsid w:val="146F493E"/>
    <w:rsid w:val="147321EF"/>
    <w:rsid w:val="14733F9D"/>
    <w:rsid w:val="14755F0E"/>
    <w:rsid w:val="148123EF"/>
    <w:rsid w:val="1483176A"/>
    <w:rsid w:val="148368D6"/>
    <w:rsid w:val="1484268F"/>
    <w:rsid w:val="148648AD"/>
    <w:rsid w:val="14876CC1"/>
    <w:rsid w:val="14881101"/>
    <w:rsid w:val="14885430"/>
    <w:rsid w:val="148B3C89"/>
    <w:rsid w:val="149003F3"/>
    <w:rsid w:val="14900FF3"/>
    <w:rsid w:val="149457BA"/>
    <w:rsid w:val="149503B7"/>
    <w:rsid w:val="149E7F66"/>
    <w:rsid w:val="14A07F39"/>
    <w:rsid w:val="14A2484D"/>
    <w:rsid w:val="14A800EA"/>
    <w:rsid w:val="14AB1989"/>
    <w:rsid w:val="14AD5701"/>
    <w:rsid w:val="14AD65CB"/>
    <w:rsid w:val="14B316A9"/>
    <w:rsid w:val="14B458F5"/>
    <w:rsid w:val="14BB2DD1"/>
    <w:rsid w:val="14BD3A1C"/>
    <w:rsid w:val="14BD74FC"/>
    <w:rsid w:val="14BE16BC"/>
    <w:rsid w:val="14BF71E2"/>
    <w:rsid w:val="14C33176"/>
    <w:rsid w:val="14C52A4A"/>
    <w:rsid w:val="14CC3796"/>
    <w:rsid w:val="14CF38C9"/>
    <w:rsid w:val="14D233B9"/>
    <w:rsid w:val="14D902A4"/>
    <w:rsid w:val="14D94748"/>
    <w:rsid w:val="14DC3F06"/>
    <w:rsid w:val="14DF3E98"/>
    <w:rsid w:val="14E0731D"/>
    <w:rsid w:val="14E54B4D"/>
    <w:rsid w:val="14EA0703"/>
    <w:rsid w:val="14EB3F86"/>
    <w:rsid w:val="14EB7FD7"/>
    <w:rsid w:val="14ED1FA1"/>
    <w:rsid w:val="14F0383F"/>
    <w:rsid w:val="14F14FA3"/>
    <w:rsid w:val="14F21366"/>
    <w:rsid w:val="150177FB"/>
    <w:rsid w:val="1503559D"/>
    <w:rsid w:val="15051099"/>
    <w:rsid w:val="15062839"/>
    <w:rsid w:val="150A34FF"/>
    <w:rsid w:val="150B2427"/>
    <w:rsid w:val="150B71ED"/>
    <w:rsid w:val="150C10FA"/>
    <w:rsid w:val="150E6583"/>
    <w:rsid w:val="150F0169"/>
    <w:rsid w:val="15121A08"/>
    <w:rsid w:val="15127C5A"/>
    <w:rsid w:val="1516109E"/>
    <w:rsid w:val="15187CF6"/>
    <w:rsid w:val="151E3EB0"/>
    <w:rsid w:val="15224A79"/>
    <w:rsid w:val="152753A7"/>
    <w:rsid w:val="152C3EAF"/>
    <w:rsid w:val="152F4368"/>
    <w:rsid w:val="15360C5B"/>
    <w:rsid w:val="153D0976"/>
    <w:rsid w:val="153D37C0"/>
    <w:rsid w:val="153E45AB"/>
    <w:rsid w:val="15401385"/>
    <w:rsid w:val="15463D2C"/>
    <w:rsid w:val="154871D8"/>
    <w:rsid w:val="15520554"/>
    <w:rsid w:val="1558247B"/>
    <w:rsid w:val="155A61B2"/>
    <w:rsid w:val="155B515D"/>
    <w:rsid w:val="155F5138"/>
    <w:rsid w:val="15681628"/>
    <w:rsid w:val="156C1118"/>
    <w:rsid w:val="156F6E5A"/>
    <w:rsid w:val="15713391"/>
    <w:rsid w:val="15724254"/>
    <w:rsid w:val="15750E13"/>
    <w:rsid w:val="15785982"/>
    <w:rsid w:val="157868DD"/>
    <w:rsid w:val="157E709D"/>
    <w:rsid w:val="157F1C29"/>
    <w:rsid w:val="15806971"/>
    <w:rsid w:val="15836462"/>
    <w:rsid w:val="15844DEF"/>
    <w:rsid w:val="15876A9A"/>
    <w:rsid w:val="15905D5A"/>
    <w:rsid w:val="15910B7E"/>
    <w:rsid w:val="1591195B"/>
    <w:rsid w:val="159B026F"/>
    <w:rsid w:val="159B37AB"/>
    <w:rsid w:val="159D4AB1"/>
    <w:rsid w:val="159E0259"/>
    <w:rsid w:val="159E333E"/>
    <w:rsid w:val="159F717F"/>
    <w:rsid w:val="15A01A2F"/>
    <w:rsid w:val="15A026A2"/>
    <w:rsid w:val="15A107E7"/>
    <w:rsid w:val="15A1128F"/>
    <w:rsid w:val="15A5462A"/>
    <w:rsid w:val="15A6227E"/>
    <w:rsid w:val="15B30AF5"/>
    <w:rsid w:val="15B42ABF"/>
    <w:rsid w:val="15B71A4D"/>
    <w:rsid w:val="15B955B6"/>
    <w:rsid w:val="15BB209F"/>
    <w:rsid w:val="15CA49DC"/>
    <w:rsid w:val="15CF4882"/>
    <w:rsid w:val="15D32F45"/>
    <w:rsid w:val="15D46CBD"/>
    <w:rsid w:val="15D53161"/>
    <w:rsid w:val="15D66ED9"/>
    <w:rsid w:val="15DA094C"/>
    <w:rsid w:val="15E54628"/>
    <w:rsid w:val="15E643C4"/>
    <w:rsid w:val="15FA6724"/>
    <w:rsid w:val="15FE5AA8"/>
    <w:rsid w:val="15FF01DE"/>
    <w:rsid w:val="160359A3"/>
    <w:rsid w:val="16053EB4"/>
    <w:rsid w:val="16067423"/>
    <w:rsid w:val="16080E2C"/>
    <w:rsid w:val="160C46A9"/>
    <w:rsid w:val="16136DB9"/>
    <w:rsid w:val="16141988"/>
    <w:rsid w:val="161517B0"/>
    <w:rsid w:val="1615587B"/>
    <w:rsid w:val="161A0B74"/>
    <w:rsid w:val="161D3749"/>
    <w:rsid w:val="162163A6"/>
    <w:rsid w:val="16225C7A"/>
    <w:rsid w:val="16231251"/>
    <w:rsid w:val="1626423B"/>
    <w:rsid w:val="1626782C"/>
    <w:rsid w:val="16293E54"/>
    <w:rsid w:val="16294BEA"/>
    <w:rsid w:val="16296494"/>
    <w:rsid w:val="16297550"/>
    <w:rsid w:val="16300397"/>
    <w:rsid w:val="16314110"/>
    <w:rsid w:val="16332914"/>
    <w:rsid w:val="16336590"/>
    <w:rsid w:val="16346B83"/>
    <w:rsid w:val="16387576"/>
    <w:rsid w:val="163C4F8E"/>
    <w:rsid w:val="163C78E9"/>
    <w:rsid w:val="164033CB"/>
    <w:rsid w:val="16414353"/>
    <w:rsid w:val="1643536F"/>
    <w:rsid w:val="164D719B"/>
    <w:rsid w:val="16504E7A"/>
    <w:rsid w:val="16610551"/>
    <w:rsid w:val="16654B58"/>
    <w:rsid w:val="16692A6C"/>
    <w:rsid w:val="166D3C4A"/>
    <w:rsid w:val="166E543F"/>
    <w:rsid w:val="16704C38"/>
    <w:rsid w:val="16753FFC"/>
    <w:rsid w:val="16755FD7"/>
    <w:rsid w:val="1676181C"/>
    <w:rsid w:val="167C7018"/>
    <w:rsid w:val="167F30CD"/>
    <w:rsid w:val="167F4E7B"/>
    <w:rsid w:val="168067A1"/>
    <w:rsid w:val="16810064"/>
    <w:rsid w:val="1683699C"/>
    <w:rsid w:val="1689313A"/>
    <w:rsid w:val="168B1A72"/>
    <w:rsid w:val="168B1EF4"/>
    <w:rsid w:val="16930926"/>
    <w:rsid w:val="169B3D93"/>
    <w:rsid w:val="169F1079"/>
    <w:rsid w:val="16A0129E"/>
    <w:rsid w:val="16A04B09"/>
    <w:rsid w:val="16A82624"/>
    <w:rsid w:val="16A843D2"/>
    <w:rsid w:val="16A86180"/>
    <w:rsid w:val="16AE4285"/>
    <w:rsid w:val="16AF31B9"/>
    <w:rsid w:val="16B81E85"/>
    <w:rsid w:val="16BB05C9"/>
    <w:rsid w:val="16C06AB1"/>
    <w:rsid w:val="16C5666C"/>
    <w:rsid w:val="16C62AAA"/>
    <w:rsid w:val="16C77E8B"/>
    <w:rsid w:val="16C8101B"/>
    <w:rsid w:val="16C8113D"/>
    <w:rsid w:val="16CB002D"/>
    <w:rsid w:val="16CE195E"/>
    <w:rsid w:val="16D94977"/>
    <w:rsid w:val="16D95C20"/>
    <w:rsid w:val="16DA3280"/>
    <w:rsid w:val="16DE7DF3"/>
    <w:rsid w:val="16E01DBD"/>
    <w:rsid w:val="16E36E20"/>
    <w:rsid w:val="16E573D4"/>
    <w:rsid w:val="16E63094"/>
    <w:rsid w:val="16EB42BE"/>
    <w:rsid w:val="16F5513D"/>
    <w:rsid w:val="16F92E7F"/>
    <w:rsid w:val="16FB6BF7"/>
    <w:rsid w:val="16FF3960"/>
    <w:rsid w:val="170034F3"/>
    <w:rsid w:val="17005FBC"/>
    <w:rsid w:val="170114A3"/>
    <w:rsid w:val="170148DB"/>
    <w:rsid w:val="170D598F"/>
    <w:rsid w:val="170D692B"/>
    <w:rsid w:val="170F4451"/>
    <w:rsid w:val="17127A9D"/>
    <w:rsid w:val="17147CB9"/>
    <w:rsid w:val="17182E0B"/>
    <w:rsid w:val="171A39BA"/>
    <w:rsid w:val="171E5087"/>
    <w:rsid w:val="171F0B4E"/>
    <w:rsid w:val="171F21BA"/>
    <w:rsid w:val="17214184"/>
    <w:rsid w:val="17215F32"/>
    <w:rsid w:val="17233A58"/>
    <w:rsid w:val="1723614E"/>
    <w:rsid w:val="17285513"/>
    <w:rsid w:val="172872C1"/>
    <w:rsid w:val="172D0D7B"/>
    <w:rsid w:val="172D747A"/>
    <w:rsid w:val="17321EED"/>
    <w:rsid w:val="17337D7E"/>
    <w:rsid w:val="17381208"/>
    <w:rsid w:val="17381BB3"/>
    <w:rsid w:val="173F0742"/>
    <w:rsid w:val="17411086"/>
    <w:rsid w:val="17591B70"/>
    <w:rsid w:val="175A0BEF"/>
    <w:rsid w:val="175A7499"/>
    <w:rsid w:val="175B7522"/>
    <w:rsid w:val="175E7186"/>
    <w:rsid w:val="17612D68"/>
    <w:rsid w:val="17620A24"/>
    <w:rsid w:val="17660268"/>
    <w:rsid w:val="17682284"/>
    <w:rsid w:val="17690A20"/>
    <w:rsid w:val="17694D01"/>
    <w:rsid w:val="176A0C4A"/>
    <w:rsid w:val="176D330F"/>
    <w:rsid w:val="176D73C9"/>
    <w:rsid w:val="17770A52"/>
    <w:rsid w:val="177B3894"/>
    <w:rsid w:val="17810BDF"/>
    <w:rsid w:val="17822E75"/>
    <w:rsid w:val="17842311"/>
    <w:rsid w:val="178766DD"/>
    <w:rsid w:val="17884203"/>
    <w:rsid w:val="1794667B"/>
    <w:rsid w:val="179606CE"/>
    <w:rsid w:val="17997C07"/>
    <w:rsid w:val="179B7A92"/>
    <w:rsid w:val="17A0779F"/>
    <w:rsid w:val="17AA301A"/>
    <w:rsid w:val="17AC6144"/>
    <w:rsid w:val="17B02FA2"/>
    <w:rsid w:val="17B1375A"/>
    <w:rsid w:val="17BC2BB4"/>
    <w:rsid w:val="17BD5C5B"/>
    <w:rsid w:val="17C00C12"/>
    <w:rsid w:val="17C70888"/>
    <w:rsid w:val="17CA65CA"/>
    <w:rsid w:val="17CF3BE0"/>
    <w:rsid w:val="17D47448"/>
    <w:rsid w:val="17E0281F"/>
    <w:rsid w:val="17E622A4"/>
    <w:rsid w:val="17EB6C6C"/>
    <w:rsid w:val="17ED24A5"/>
    <w:rsid w:val="17F3167D"/>
    <w:rsid w:val="17F35B20"/>
    <w:rsid w:val="17F84EE5"/>
    <w:rsid w:val="17F93F58"/>
    <w:rsid w:val="17FB2C27"/>
    <w:rsid w:val="17FF6273"/>
    <w:rsid w:val="18027B12"/>
    <w:rsid w:val="18034F88"/>
    <w:rsid w:val="18153015"/>
    <w:rsid w:val="1816180F"/>
    <w:rsid w:val="181822CA"/>
    <w:rsid w:val="181C60DC"/>
    <w:rsid w:val="181D2B9D"/>
    <w:rsid w:val="181D6999"/>
    <w:rsid w:val="18251A52"/>
    <w:rsid w:val="18273A1C"/>
    <w:rsid w:val="182757CA"/>
    <w:rsid w:val="182A4057"/>
    <w:rsid w:val="182C1032"/>
    <w:rsid w:val="183A44F8"/>
    <w:rsid w:val="183B3375"/>
    <w:rsid w:val="183C5360"/>
    <w:rsid w:val="184607EF"/>
    <w:rsid w:val="18587D8F"/>
    <w:rsid w:val="185A5BA0"/>
    <w:rsid w:val="185D2255"/>
    <w:rsid w:val="185E6B47"/>
    <w:rsid w:val="18627168"/>
    <w:rsid w:val="18664544"/>
    <w:rsid w:val="1866530B"/>
    <w:rsid w:val="186A611D"/>
    <w:rsid w:val="186B4BC0"/>
    <w:rsid w:val="18702CCD"/>
    <w:rsid w:val="18720FCA"/>
    <w:rsid w:val="18743865"/>
    <w:rsid w:val="1876405C"/>
    <w:rsid w:val="18787DD4"/>
    <w:rsid w:val="187E6EE2"/>
    <w:rsid w:val="187F1162"/>
    <w:rsid w:val="18821F7A"/>
    <w:rsid w:val="1888270D"/>
    <w:rsid w:val="188A437F"/>
    <w:rsid w:val="189A41EE"/>
    <w:rsid w:val="189A6835"/>
    <w:rsid w:val="189B3AC2"/>
    <w:rsid w:val="189E3A6D"/>
    <w:rsid w:val="18A135D8"/>
    <w:rsid w:val="18A706B9"/>
    <w:rsid w:val="18A961DF"/>
    <w:rsid w:val="18AF29AD"/>
    <w:rsid w:val="18B03A11"/>
    <w:rsid w:val="18B277AC"/>
    <w:rsid w:val="18B84674"/>
    <w:rsid w:val="18B90B18"/>
    <w:rsid w:val="18BE46D9"/>
    <w:rsid w:val="18BF526D"/>
    <w:rsid w:val="18C03EE5"/>
    <w:rsid w:val="18C27B5E"/>
    <w:rsid w:val="18C354F3"/>
    <w:rsid w:val="18C748B7"/>
    <w:rsid w:val="18CD5031"/>
    <w:rsid w:val="18D019BE"/>
    <w:rsid w:val="18D1379D"/>
    <w:rsid w:val="18DC4807"/>
    <w:rsid w:val="18E11E1D"/>
    <w:rsid w:val="18E57D7B"/>
    <w:rsid w:val="18E6772B"/>
    <w:rsid w:val="18EA1F59"/>
    <w:rsid w:val="18EA3153"/>
    <w:rsid w:val="18EC590F"/>
    <w:rsid w:val="18ED431E"/>
    <w:rsid w:val="18EE62E8"/>
    <w:rsid w:val="18EE79D1"/>
    <w:rsid w:val="18F116A7"/>
    <w:rsid w:val="18F35498"/>
    <w:rsid w:val="18F404C7"/>
    <w:rsid w:val="18F71640"/>
    <w:rsid w:val="18F733EE"/>
    <w:rsid w:val="18F953B8"/>
    <w:rsid w:val="18FA2EDF"/>
    <w:rsid w:val="18FA7505"/>
    <w:rsid w:val="18FC27B3"/>
    <w:rsid w:val="19000DB0"/>
    <w:rsid w:val="190D2E48"/>
    <w:rsid w:val="190D54F8"/>
    <w:rsid w:val="19121FD6"/>
    <w:rsid w:val="19152E70"/>
    <w:rsid w:val="191F64A1"/>
    <w:rsid w:val="1922111B"/>
    <w:rsid w:val="19232435"/>
    <w:rsid w:val="19232AC4"/>
    <w:rsid w:val="192A5572"/>
    <w:rsid w:val="192C43AF"/>
    <w:rsid w:val="192D7760"/>
    <w:rsid w:val="1934019F"/>
    <w:rsid w:val="19373208"/>
    <w:rsid w:val="193B5F05"/>
    <w:rsid w:val="19404D95"/>
    <w:rsid w:val="194505FE"/>
    <w:rsid w:val="19466124"/>
    <w:rsid w:val="194859F8"/>
    <w:rsid w:val="194B7FA1"/>
    <w:rsid w:val="194D74B2"/>
    <w:rsid w:val="194E0845"/>
    <w:rsid w:val="19552540"/>
    <w:rsid w:val="19566367"/>
    <w:rsid w:val="19595E57"/>
    <w:rsid w:val="195E16BF"/>
    <w:rsid w:val="19616ABA"/>
    <w:rsid w:val="196565AA"/>
    <w:rsid w:val="19656D1F"/>
    <w:rsid w:val="19687E48"/>
    <w:rsid w:val="196E3B2B"/>
    <w:rsid w:val="19704789"/>
    <w:rsid w:val="197A0AC6"/>
    <w:rsid w:val="197A0E35"/>
    <w:rsid w:val="197A76ED"/>
    <w:rsid w:val="197D7125"/>
    <w:rsid w:val="197E141A"/>
    <w:rsid w:val="19853043"/>
    <w:rsid w:val="198979E1"/>
    <w:rsid w:val="198F7ACB"/>
    <w:rsid w:val="1991739F"/>
    <w:rsid w:val="19923117"/>
    <w:rsid w:val="199433D3"/>
    <w:rsid w:val="199649B5"/>
    <w:rsid w:val="19996254"/>
    <w:rsid w:val="199C5D44"/>
    <w:rsid w:val="19A370D2"/>
    <w:rsid w:val="19A52E4A"/>
    <w:rsid w:val="19A90B8D"/>
    <w:rsid w:val="19AC142A"/>
    <w:rsid w:val="19AC242B"/>
    <w:rsid w:val="19BC1F42"/>
    <w:rsid w:val="19BE3F0C"/>
    <w:rsid w:val="19C30CC1"/>
    <w:rsid w:val="19C709C5"/>
    <w:rsid w:val="19C9273C"/>
    <w:rsid w:val="19CA64C3"/>
    <w:rsid w:val="19D2231C"/>
    <w:rsid w:val="19D40201"/>
    <w:rsid w:val="19D454DE"/>
    <w:rsid w:val="19D72D8D"/>
    <w:rsid w:val="19DB061A"/>
    <w:rsid w:val="19DB2967"/>
    <w:rsid w:val="19DC1A5B"/>
    <w:rsid w:val="19E14C79"/>
    <w:rsid w:val="19E51499"/>
    <w:rsid w:val="19E80F89"/>
    <w:rsid w:val="19EA6CD0"/>
    <w:rsid w:val="19EE2A43"/>
    <w:rsid w:val="19F0457E"/>
    <w:rsid w:val="19F14691"/>
    <w:rsid w:val="19F203EF"/>
    <w:rsid w:val="19F31E08"/>
    <w:rsid w:val="19FC307B"/>
    <w:rsid w:val="19FE255B"/>
    <w:rsid w:val="19FF69FF"/>
    <w:rsid w:val="1A045DC3"/>
    <w:rsid w:val="1A0758B3"/>
    <w:rsid w:val="1A09162B"/>
    <w:rsid w:val="1A0A53A3"/>
    <w:rsid w:val="1A16544C"/>
    <w:rsid w:val="1A183FA6"/>
    <w:rsid w:val="1A19345F"/>
    <w:rsid w:val="1A1E542C"/>
    <w:rsid w:val="1A252A12"/>
    <w:rsid w:val="1A255D39"/>
    <w:rsid w:val="1A2B77F4"/>
    <w:rsid w:val="1A2C531A"/>
    <w:rsid w:val="1A3146DE"/>
    <w:rsid w:val="1A383CBF"/>
    <w:rsid w:val="1A39498A"/>
    <w:rsid w:val="1A3E19FC"/>
    <w:rsid w:val="1A4157F2"/>
    <w:rsid w:val="1A450189"/>
    <w:rsid w:val="1A4541DB"/>
    <w:rsid w:val="1A4563DB"/>
    <w:rsid w:val="1A495ECC"/>
    <w:rsid w:val="1A4A39F2"/>
    <w:rsid w:val="1A4F633B"/>
    <w:rsid w:val="1A514D80"/>
    <w:rsid w:val="1A555900"/>
    <w:rsid w:val="1A577968"/>
    <w:rsid w:val="1A592E2C"/>
    <w:rsid w:val="1A5A2F27"/>
    <w:rsid w:val="1A5D42D1"/>
    <w:rsid w:val="1A6002AF"/>
    <w:rsid w:val="1A642D06"/>
    <w:rsid w:val="1A657CCD"/>
    <w:rsid w:val="1A6722D3"/>
    <w:rsid w:val="1A6B77CD"/>
    <w:rsid w:val="1A6E19FA"/>
    <w:rsid w:val="1A7016AA"/>
    <w:rsid w:val="1A736AA5"/>
    <w:rsid w:val="1A75304E"/>
    <w:rsid w:val="1A78055F"/>
    <w:rsid w:val="1A78603A"/>
    <w:rsid w:val="1A7B38B7"/>
    <w:rsid w:val="1A7F5620"/>
    <w:rsid w:val="1A824F3A"/>
    <w:rsid w:val="1A88072E"/>
    <w:rsid w:val="1A8C5F8C"/>
    <w:rsid w:val="1A8D4DF0"/>
    <w:rsid w:val="1A8E7D82"/>
    <w:rsid w:val="1A91517D"/>
    <w:rsid w:val="1A921D7C"/>
    <w:rsid w:val="1A937147"/>
    <w:rsid w:val="1A951111"/>
    <w:rsid w:val="1A963C8D"/>
    <w:rsid w:val="1A98650B"/>
    <w:rsid w:val="1A9F3D3E"/>
    <w:rsid w:val="1A9F789A"/>
    <w:rsid w:val="1AA05338"/>
    <w:rsid w:val="1AA43102"/>
    <w:rsid w:val="1AA43488"/>
    <w:rsid w:val="1AA45895"/>
    <w:rsid w:val="1AA72BF2"/>
    <w:rsid w:val="1AA80E44"/>
    <w:rsid w:val="1AAB48F0"/>
    <w:rsid w:val="1AAE21D3"/>
    <w:rsid w:val="1AB20B32"/>
    <w:rsid w:val="1AB412D6"/>
    <w:rsid w:val="1AB570BD"/>
    <w:rsid w:val="1AB81E7E"/>
    <w:rsid w:val="1AB963C2"/>
    <w:rsid w:val="1AC83DE3"/>
    <w:rsid w:val="1AC9700C"/>
    <w:rsid w:val="1ACA15A3"/>
    <w:rsid w:val="1ACA76F5"/>
    <w:rsid w:val="1ACB68E1"/>
    <w:rsid w:val="1ACE3E4A"/>
    <w:rsid w:val="1AD07E99"/>
    <w:rsid w:val="1AD1194D"/>
    <w:rsid w:val="1AD558C4"/>
    <w:rsid w:val="1AD82DAC"/>
    <w:rsid w:val="1ADA6B24"/>
    <w:rsid w:val="1ADB42C8"/>
    <w:rsid w:val="1ADC1001"/>
    <w:rsid w:val="1AE14356"/>
    <w:rsid w:val="1AEA7C8A"/>
    <w:rsid w:val="1AEC7D00"/>
    <w:rsid w:val="1AF301F2"/>
    <w:rsid w:val="1AF35E37"/>
    <w:rsid w:val="1AF67678"/>
    <w:rsid w:val="1AF776D6"/>
    <w:rsid w:val="1AF8486D"/>
    <w:rsid w:val="1AFA71C6"/>
    <w:rsid w:val="1AFC4CEC"/>
    <w:rsid w:val="1AFD1424"/>
    <w:rsid w:val="1B0203E8"/>
    <w:rsid w:val="1B040ACE"/>
    <w:rsid w:val="1B0A6193"/>
    <w:rsid w:val="1B0B5004"/>
    <w:rsid w:val="1B0E2C71"/>
    <w:rsid w:val="1B0E3AC2"/>
    <w:rsid w:val="1B0E574B"/>
    <w:rsid w:val="1B0E6551"/>
    <w:rsid w:val="1B140288"/>
    <w:rsid w:val="1B141234"/>
    <w:rsid w:val="1B157B5C"/>
    <w:rsid w:val="1B1A39AE"/>
    <w:rsid w:val="1B214753"/>
    <w:rsid w:val="1B244243"/>
    <w:rsid w:val="1B26620D"/>
    <w:rsid w:val="1B28788F"/>
    <w:rsid w:val="1B3D6357"/>
    <w:rsid w:val="1B3E407F"/>
    <w:rsid w:val="1B4072CF"/>
    <w:rsid w:val="1B4C3697"/>
    <w:rsid w:val="1B4D19EC"/>
    <w:rsid w:val="1B531902"/>
    <w:rsid w:val="1B590390"/>
    <w:rsid w:val="1B5B5EB7"/>
    <w:rsid w:val="1B6436A9"/>
    <w:rsid w:val="1B6A1776"/>
    <w:rsid w:val="1B6A434C"/>
    <w:rsid w:val="1B775278"/>
    <w:rsid w:val="1B7954CA"/>
    <w:rsid w:val="1B7D5600"/>
    <w:rsid w:val="1B854CE1"/>
    <w:rsid w:val="1B8814B5"/>
    <w:rsid w:val="1B8B6070"/>
    <w:rsid w:val="1B907A86"/>
    <w:rsid w:val="1B9322ED"/>
    <w:rsid w:val="1B9329C1"/>
    <w:rsid w:val="1B956DD3"/>
    <w:rsid w:val="1B962F5C"/>
    <w:rsid w:val="1B974A15"/>
    <w:rsid w:val="1B99253B"/>
    <w:rsid w:val="1B9A2C22"/>
    <w:rsid w:val="1B9C0167"/>
    <w:rsid w:val="1B9E2247"/>
    <w:rsid w:val="1B9F38C9"/>
    <w:rsid w:val="1B9F6C5E"/>
    <w:rsid w:val="1BA17641"/>
    <w:rsid w:val="1BA333BA"/>
    <w:rsid w:val="1BA57132"/>
    <w:rsid w:val="1BA75700"/>
    <w:rsid w:val="1BA94049"/>
    <w:rsid w:val="1BAA299A"/>
    <w:rsid w:val="1BAA4330"/>
    <w:rsid w:val="1BAB04C0"/>
    <w:rsid w:val="1BAF53B9"/>
    <w:rsid w:val="1BAF65A7"/>
    <w:rsid w:val="1BB64309"/>
    <w:rsid w:val="1BB870C9"/>
    <w:rsid w:val="1BBB6955"/>
    <w:rsid w:val="1BBC447B"/>
    <w:rsid w:val="1BBF0FF1"/>
    <w:rsid w:val="1BBF400F"/>
    <w:rsid w:val="1BC04596"/>
    <w:rsid w:val="1BC752FA"/>
    <w:rsid w:val="1BC756B2"/>
    <w:rsid w:val="1BC92048"/>
    <w:rsid w:val="1BCF0653"/>
    <w:rsid w:val="1BD06BA6"/>
    <w:rsid w:val="1BD23C9F"/>
    <w:rsid w:val="1BD30D35"/>
    <w:rsid w:val="1BD45C69"/>
    <w:rsid w:val="1BD9176D"/>
    <w:rsid w:val="1BDD7243"/>
    <w:rsid w:val="1BE539D2"/>
    <w:rsid w:val="1BEA548C"/>
    <w:rsid w:val="1BEB6183"/>
    <w:rsid w:val="1BED2887"/>
    <w:rsid w:val="1BF26A1C"/>
    <w:rsid w:val="1BF31877"/>
    <w:rsid w:val="1BF8630C"/>
    <w:rsid w:val="1C006A5E"/>
    <w:rsid w:val="1C094184"/>
    <w:rsid w:val="1C0A14F8"/>
    <w:rsid w:val="1C116575"/>
    <w:rsid w:val="1C145AD5"/>
    <w:rsid w:val="1C1918CE"/>
    <w:rsid w:val="1C2B1F4F"/>
    <w:rsid w:val="1C2F2E9F"/>
    <w:rsid w:val="1C352993"/>
    <w:rsid w:val="1C3933D6"/>
    <w:rsid w:val="1C3B1844"/>
    <w:rsid w:val="1C4050AC"/>
    <w:rsid w:val="1C430E59"/>
    <w:rsid w:val="1C436A90"/>
    <w:rsid w:val="1C477274"/>
    <w:rsid w:val="1C4918AC"/>
    <w:rsid w:val="1C4D12F5"/>
    <w:rsid w:val="1C5A61FA"/>
    <w:rsid w:val="1C5B506F"/>
    <w:rsid w:val="1C5B68BE"/>
    <w:rsid w:val="1C5E7E41"/>
    <w:rsid w:val="1C5F19D6"/>
    <w:rsid w:val="1C6043B8"/>
    <w:rsid w:val="1C60574F"/>
    <w:rsid w:val="1C626DD1"/>
    <w:rsid w:val="1C641A18"/>
    <w:rsid w:val="1C6462B6"/>
    <w:rsid w:val="1C672639"/>
    <w:rsid w:val="1C6E39C8"/>
    <w:rsid w:val="1C706F7C"/>
    <w:rsid w:val="1C71170A"/>
    <w:rsid w:val="1C795C1C"/>
    <w:rsid w:val="1C7A0D58"/>
    <w:rsid w:val="1C7D1E5D"/>
    <w:rsid w:val="1C8054A9"/>
    <w:rsid w:val="1C8A57AC"/>
    <w:rsid w:val="1C8B53F7"/>
    <w:rsid w:val="1C8B5FB5"/>
    <w:rsid w:val="1C913B5A"/>
    <w:rsid w:val="1C915370"/>
    <w:rsid w:val="1CA02BDA"/>
    <w:rsid w:val="1CA36065"/>
    <w:rsid w:val="1CAA7362"/>
    <w:rsid w:val="1CAB5FB6"/>
    <w:rsid w:val="1CAC585B"/>
    <w:rsid w:val="1CAE1C55"/>
    <w:rsid w:val="1CB018EC"/>
    <w:rsid w:val="1CB03FE0"/>
    <w:rsid w:val="1CB117C2"/>
    <w:rsid w:val="1CB3762C"/>
    <w:rsid w:val="1CB47446"/>
    <w:rsid w:val="1CB6536F"/>
    <w:rsid w:val="1CB9494C"/>
    <w:rsid w:val="1CBC339B"/>
    <w:rsid w:val="1CC1696C"/>
    <w:rsid w:val="1CC23D13"/>
    <w:rsid w:val="1CC35A85"/>
    <w:rsid w:val="1CCA0C9A"/>
    <w:rsid w:val="1CCA65CA"/>
    <w:rsid w:val="1CCA7467"/>
    <w:rsid w:val="1CD0456E"/>
    <w:rsid w:val="1CD04682"/>
    <w:rsid w:val="1CD239BF"/>
    <w:rsid w:val="1CD85759"/>
    <w:rsid w:val="1CD87093"/>
    <w:rsid w:val="1CE24CD7"/>
    <w:rsid w:val="1CE43DD8"/>
    <w:rsid w:val="1CE912A0"/>
    <w:rsid w:val="1CE974F2"/>
    <w:rsid w:val="1CEC19BB"/>
    <w:rsid w:val="1CEE2F7C"/>
    <w:rsid w:val="1CF14356"/>
    <w:rsid w:val="1CF2284B"/>
    <w:rsid w:val="1CF32524"/>
    <w:rsid w:val="1CF7335E"/>
    <w:rsid w:val="1CF932A7"/>
    <w:rsid w:val="1CFD2CDB"/>
    <w:rsid w:val="1D001253"/>
    <w:rsid w:val="1D085F4D"/>
    <w:rsid w:val="1D0C6F11"/>
    <w:rsid w:val="1D152095"/>
    <w:rsid w:val="1D1616AE"/>
    <w:rsid w:val="1D171DF1"/>
    <w:rsid w:val="1D175E0D"/>
    <w:rsid w:val="1D183339"/>
    <w:rsid w:val="1D1D0111"/>
    <w:rsid w:val="1D1D3B3B"/>
    <w:rsid w:val="1D1F113F"/>
    <w:rsid w:val="1D1F1166"/>
    <w:rsid w:val="1D1F34C0"/>
    <w:rsid w:val="1D210A3A"/>
    <w:rsid w:val="1D21497F"/>
    <w:rsid w:val="1D225404"/>
    <w:rsid w:val="1D2E0793"/>
    <w:rsid w:val="1D2F6E4B"/>
    <w:rsid w:val="1D331862"/>
    <w:rsid w:val="1D352737"/>
    <w:rsid w:val="1D3764AF"/>
    <w:rsid w:val="1D383FD6"/>
    <w:rsid w:val="1D392227"/>
    <w:rsid w:val="1D394423"/>
    <w:rsid w:val="1D3C006A"/>
    <w:rsid w:val="1D3C6035"/>
    <w:rsid w:val="1D3C7004"/>
    <w:rsid w:val="1D3F35B6"/>
    <w:rsid w:val="1D3F5364"/>
    <w:rsid w:val="1D406859"/>
    <w:rsid w:val="1D412E8A"/>
    <w:rsid w:val="1D435C82"/>
    <w:rsid w:val="1D44297A"/>
    <w:rsid w:val="1D444728"/>
    <w:rsid w:val="1D4506D0"/>
    <w:rsid w:val="1D4E55A7"/>
    <w:rsid w:val="1D4F32FA"/>
    <w:rsid w:val="1D503B5A"/>
    <w:rsid w:val="1D5A3781"/>
    <w:rsid w:val="1D615FEC"/>
    <w:rsid w:val="1D622AFE"/>
    <w:rsid w:val="1D631052"/>
    <w:rsid w:val="1D641659"/>
    <w:rsid w:val="1D685142"/>
    <w:rsid w:val="1D696724"/>
    <w:rsid w:val="1D6D0123"/>
    <w:rsid w:val="1D6D2462"/>
    <w:rsid w:val="1D705A49"/>
    <w:rsid w:val="1D7065FD"/>
    <w:rsid w:val="1D72216E"/>
    <w:rsid w:val="1D725739"/>
    <w:rsid w:val="1D756FD8"/>
    <w:rsid w:val="1D7928E2"/>
    <w:rsid w:val="1D7F1C04"/>
    <w:rsid w:val="1D844DEA"/>
    <w:rsid w:val="1D8B67FB"/>
    <w:rsid w:val="1D90796E"/>
    <w:rsid w:val="1D970CFC"/>
    <w:rsid w:val="1D97481F"/>
    <w:rsid w:val="1DA022A7"/>
    <w:rsid w:val="1DA33B45"/>
    <w:rsid w:val="1DA6450C"/>
    <w:rsid w:val="1DBA2C3C"/>
    <w:rsid w:val="1DBD7822"/>
    <w:rsid w:val="1DC102C5"/>
    <w:rsid w:val="1DC13B42"/>
    <w:rsid w:val="1DC615E1"/>
    <w:rsid w:val="1DCE7275"/>
    <w:rsid w:val="1DD059B8"/>
    <w:rsid w:val="1DD51824"/>
    <w:rsid w:val="1DD86DA2"/>
    <w:rsid w:val="1DDB32DF"/>
    <w:rsid w:val="1DDB763D"/>
    <w:rsid w:val="1DE20697"/>
    <w:rsid w:val="1DE2466D"/>
    <w:rsid w:val="1DE303E5"/>
    <w:rsid w:val="1DE556F0"/>
    <w:rsid w:val="1DEA1774"/>
    <w:rsid w:val="1DEB4825"/>
    <w:rsid w:val="1DEC587F"/>
    <w:rsid w:val="1DED4DC0"/>
    <w:rsid w:val="1DEF0B38"/>
    <w:rsid w:val="1DF31D8A"/>
    <w:rsid w:val="1DF42CFE"/>
    <w:rsid w:val="1DF55555"/>
    <w:rsid w:val="1DFC5003"/>
    <w:rsid w:val="1E00158C"/>
    <w:rsid w:val="1E004AF3"/>
    <w:rsid w:val="1E0F4D36"/>
    <w:rsid w:val="1E11566D"/>
    <w:rsid w:val="1E151D43"/>
    <w:rsid w:val="1E1A5F5C"/>
    <w:rsid w:val="1E1D29EF"/>
    <w:rsid w:val="1E206F43"/>
    <w:rsid w:val="1E217FFA"/>
    <w:rsid w:val="1E224646"/>
    <w:rsid w:val="1E2E3D44"/>
    <w:rsid w:val="1E2F78CD"/>
    <w:rsid w:val="1E313CD5"/>
    <w:rsid w:val="1E3505CC"/>
    <w:rsid w:val="1E351E22"/>
    <w:rsid w:val="1E35638E"/>
    <w:rsid w:val="1E366767"/>
    <w:rsid w:val="1E397B0C"/>
    <w:rsid w:val="1E3C78F2"/>
    <w:rsid w:val="1E426EBA"/>
    <w:rsid w:val="1E472722"/>
    <w:rsid w:val="1E4925F2"/>
    <w:rsid w:val="1E4A3FC0"/>
    <w:rsid w:val="1E510BAE"/>
    <w:rsid w:val="1E5B441F"/>
    <w:rsid w:val="1E5D7E28"/>
    <w:rsid w:val="1E5F7190"/>
    <w:rsid w:val="1E605C19"/>
    <w:rsid w:val="1E652BA8"/>
    <w:rsid w:val="1E6C3F37"/>
    <w:rsid w:val="1E6E1743"/>
    <w:rsid w:val="1E7352C5"/>
    <w:rsid w:val="1E7518E3"/>
    <w:rsid w:val="1E786D7F"/>
    <w:rsid w:val="1E7A0238"/>
    <w:rsid w:val="1E7B23CC"/>
    <w:rsid w:val="1E7E25B9"/>
    <w:rsid w:val="1E847D77"/>
    <w:rsid w:val="1E851539"/>
    <w:rsid w:val="1E876556"/>
    <w:rsid w:val="1E8F7C25"/>
    <w:rsid w:val="1E9369A6"/>
    <w:rsid w:val="1E957DE2"/>
    <w:rsid w:val="1E9811D0"/>
    <w:rsid w:val="1E984D2C"/>
    <w:rsid w:val="1E9D0A5A"/>
    <w:rsid w:val="1E9D67E6"/>
    <w:rsid w:val="1E9E000F"/>
    <w:rsid w:val="1EA064D4"/>
    <w:rsid w:val="1EA33457"/>
    <w:rsid w:val="1EA37EA3"/>
    <w:rsid w:val="1EA5569B"/>
    <w:rsid w:val="1EA96F39"/>
    <w:rsid w:val="1EAE09F3"/>
    <w:rsid w:val="1EAF3760"/>
    <w:rsid w:val="1EB27058"/>
    <w:rsid w:val="1EB55CED"/>
    <w:rsid w:val="1EB83620"/>
    <w:rsid w:val="1EBC68C0"/>
    <w:rsid w:val="1EC83421"/>
    <w:rsid w:val="1ECE699F"/>
    <w:rsid w:val="1ED02718"/>
    <w:rsid w:val="1ED56A0C"/>
    <w:rsid w:val="1EDB2DBE"/>
    <w:rsid w:val="1EDD67A0"/>
    <w:rsid w:val="1EDF6DFF"/>
    <w:rsid w:val="1EE00AEF"/>
    <w:rsid w:val="1EE11EA5"/>
    <w:rsid w:val="1EE514B6"/>
    <w:rsid w:val="1EE7167D"/>
    <w:rsid w:val="1EF03B52"/>
    <w:rsid w:val="1EF235E0"/>
    <w:rsid w:val="1EFA59E6"/>
    <w:rsid w:val="1EFB38DF"/>
    <w:rsid w:val="1EFC736B"/>
    <w:rsid w:val="1EFF2FFD"/>
    <w:rsid w:val="1F02489B"/>
    <w:rsid w:val="1F066139"/>
    <w:rsid w:val="1F07660B"/>
    <w:rsid w:val="1F0B3750"/>
    <w:rsid w:val="1F0D16AC"/>
    <w:rsid w:val="1F13276D"/>
    <w:rsid w:val="1F1375E9"/>
    <w:rsid w:val="1F1B7B38"/>
    <w:rsid w:val="1F203B45"/>
    <w:rsid w:val="1F2111C5"/>
    <w:rsid w:val="1F226CEB"/>
    <w:rsid w:val="1F2733AF"/>
    <w:rsid w:val="1F2F5554"/>
    <w:rsid w:val="1F315D7A"/>
    <w:rsid w:val="1F3507CD"/>
    <w:rsid w:val="1F3520AC"/>
    <w:rsid w:val="1F354C71"/>
    <w:rsid w:val="1F37421F"/>
    <w:rsid w:val="1F384859"/>
    <w:rsid w:val="1F394761"/>
    <w:rsid w:val="1F3E547B"/>
    <w:rsid w:val="1F3F33F9"/>
    <w:rsid w:val="1F404038"/>
    <w:rsid w:val="1F4858E1"/>
    <w:rsid w:val="1F4B4C46"/>
    <w:rsid w:val="1F511F82"/>
    <w:rsid w:val="1F536EA5"/>
    <w:rsid w:val="1F581C12"/>
    <w:rsid w:val="1F5E41C7"/>
    <w:rsid w:val="1F7605B6"/>
    <w:rsid w:val="1F765470"/>
    <w:rsid w:val="1F776DD9"/>
    <w:rsid w:val="1F777037"/>
    <w:rsid w:val="1F7C289F"/>
    <w:rsid w:val="1F7C2B82"/>
    <w:rsid w:val="1F7E594B"/>
    <w:rsid w:val="1F8452B0"/>
    <w:rsid w:val="1F861028"/>
    <w:rsid w:val="1F8808E4"/>
    <w:rsid w:val="1F88446F"/>
    <w:rsid w:val="1F8D05C8"/>
    <w:rsid w:val="1F8E5898"/>
    <w:rsid w:val="1F90634B"/>
    <w:rsid w:val="1F923E71"/>
    <w:rsid w:val="1F953DD1"/>
    <w:rsid w:val="1FA6791C"/>
    <w:rsid w:val="1FA71953"/>
    <w:rsid w:val="1FA85442"/>
    <w:rsid w:val="1FAD2CEB"/>
    <w:rsid w:val="1FAD3FCC"/>
    <w:rsid w:val="1FAD4807"/>
    <w:rsid w:val="1FB97650"/>
    <w:rsid w:val="1FBA6F24"/>
    <w:rsid w:val="1FBC7140"/>
    <w:rsid w:val="1FBE41A9"/>
    <w:rsid w:val="1FC206CE"/>
    <w:rsid w:val="1FC3402A"/>
    <w:rsid w:val="1FC44FBD"/>
    <w:rsid w:val="1FCF29CF"/>
    <w:rsid w:val="1FD06747"/>
    <w:rsid w:val="1FD108E6"/>
    <w:rsid w:val="1FD44489"/>
    <w:rsid w:val="1FD449E1"/>
    <w:rsid w:val="1FD905CC"/>
    <w:rsid w:val="1FDF0E49"/>
    <w:rsid w:val="1FE1071E"/>
    <w:rsid w:val="1FE10954"/>
    <w:rsid w:val="1FE5454B"/>
    <w:rsid w:val="1FED43A2"/>
    <w:rsid w:val="1FEE49F7"/>
    <w:rsid w:val="1FF03481"/>
    <w:rsid w:val="1FF35080"/>
    <w:rsid w:val="1FF56A08"/>
    <w:rsid w:val="1FF95C9E"/>
    <w:rsid w:val="1FFB1A68"/>
    <w:rsid w:val="1FFB7C68"/>
    <w:rsid w:val="1FFF2056"/>
    <w:rsid w:val="200A2F6D"/>
    <w:rsid w:val="200A3862"/>
    <w:rsid w:val="200B777F"/>
    <w:rsid w:val="20120B0E"/>
    <w:rsid w:val="20187E24"/>
    <w:rsid w:val="201904D2"/>
    <w:rsid w:val="2019371D"/>
    <w:rsid w:val="201B3E66"/>
    <w:rsid w:val="201F201A"/>
    <w:rsid w:val="20255539"/>
    <w:rsid w:val="20262110"/>
    <w:rsid w:val="202A40A9"/>
    <w:rsid w:val="202E298F"/>
    <w:rsid w:val="2032426B"/>
    <w:rsid w:val="20340A84"/>
    <w:rsid w:val="20362A4E"/>
    <w:rsid w:val="203647FC"/>
    <w:rsid w:val="20390E8E"/>
    <w:rsid w:val="203B5C5F"/>
    <w:rsid w:val="203C3DDD"/>
    <w:rsid w:val="203D7A7F"/>
    <w:rsid w:val="2040069A"/>
    <w:rsid w:val="20413093"/>
    <w:rsid w:val="20420E15"/>
    <w:rsid w:val="20423760"/>
    <w:rsid w:val="20450552"/>
    <w:rsid w:val="204607B7"/>
    <w:rsid w:val="20511636"/>
    <w:rsid w:val="205557A1"/>
    <w:rsid w:val="205927CC"/>
    <w:rsid w:val="20614072"/>
    <w:rsid w:val="20623843"/>
    <w:rsid w:val="20684BD2"/>
    <w:rsid w:val="20686980"/>
    <w:rsid w:val="206A26F8"/>
    <w:rsid w:val="206A66F0"/>
    <w:rsid w:val="206C0B34"/>
    <w:rsid w:val="206E043A"/>
    <w:rsid w:val="20730116"/>
    <w:rsid w:val="20742144"/>
    <w:rsid w:val="2075627F"/>
    <w:rsid w:val="20790B8D"/>
    <w:rsid w:val="2079293B"/>
    <w:rsid w:val="207B2B57"/>
    <w:rsid w:val="207D242B"/>
    <w:rsid w:val="207E61A3"/>
    <w:rsid w:val="208B540F"/>
    <w:rsid w:val="20931C74"/>
    <w:rsid w:val="20943C19"/>
    <w:rsid w:val="20974A24"/>
    <w:rsid w:val="20994D8B"/>
    <w:rsid w:val="209B4FA7"/>
    <w:rsid w:val="20A326B9"/>
    <w:rsid w:val="20AC2D10"/>
    <w:rsid w:val="20AD5056"/>
    <w:rsid w:val="20B31DD6"/>
    <w:rsid w:val="20B35E4D"/>
    <w:rsid w:val="20B47E17"/>
    <w:rsid w:val="20B62E5A"/>
    <w:rsid w:val="20B830EF"/>
    <w:rsid w:val="20B8659B"/>
    <w:rsid w:val="20CA7652"/>
    <w:rsid w:val="20CE712B"/>
    <w:rsid w:val="20CF69FF"/>
    <w:rsid w:val="20D03059"/>
    <w:rsid w:val="20D35F62"/>
    <w:rsid w:val="20D83B05"/>
    <w:rsid w:val="20DB08C5"/>
    <w:rsid w:val="20DB683A"/>
    <w:rsid w:val="20DE44E2"/>
    <w:rsid w:val="20E56222"/>
    <w:rsid w:val="20E71753"/>
    <w:rsid w:val="20E73D48"/>
    <w:rsid w:val="20EB6296"/>
    <w:rsid w:val="20ED641D"/>
    <w:rsid w:val="20FA35C3"/>
    <w:rsid w:val="20FD0D0A"/>
    <w:rsid w:val="20FD17BE"/>
    <w:rsid w:val="20FE0EBC"/>
    <w:rsid w:val="210112AE"/>
    <w:rsid w:val="21012893"/>
    <w:rsid w:val="21022930"/>
    <w:rsid w:val="21031165"/>
    <w:rsid w:val="2104130D"/>
    <w:rsid w:val="210448FA"/>
    <w:rsid w:val="2107167A"/>
    <w:rsid w:val="210A4734"/>
    <w:rsid w:val="210D31CC"/>
    <w:rsid w:val="210D6D3F"/>
    <w:rsid w:val="2113555E"/>
    <w:rsid w:val="211437CE"/>
    <w:rsid w:val="21154D5A"/>
    <w:rsid w:val="211764BD"/>
    <w:rsid w:val="211A411E"/>
    <w:rsid w:val="2120694D"/>
    <w:rsid w:val="21270028"/>
    <w:rsid w:val="2131595A"/>
    <w:rsid w:val="21331843"/>
    <w:rsid w:val="21347C5C"/>
    <w:rsid w:val="21357A9E"/>
    <w:rsid w:val="21375926"/>
    <w:rsid w:val="21393519"/>
    <w:rsid w:val="213F5D33"/>
    <w:rsid w:val="213F69B0"/>
    <w:rsid w:val="214116AB"/>
    <w:rsid w:val="21432357"/>
    <w:rsid w:val="21464F07"/>
    <w:rsid w:val="214B2529"/>
    <w:rsid w:val="21521B0A"/>
    <w:rsid w:val="21556D49"/>
    <w:rsid w:val="215A451A"/>
    <w:rsid w:val="215C4736"/>
    <w:rsid w:val="215D400B"/>
    <w:rsid w:val="21611D4D"/>
    <w:rsid w:val="21651C4B"/>
    <w:rsid w:val="21654594"/>
    <w:rsid w:val="216830DB"/>
    <w:rsid w:val="217001E2"/>
    <w:rsid w:val="217155BC"/>
    <w:rsid w:val="2173382E"/>
    <w:rsid w:val="217750CC"/>
    <w:rsid w:val="217762F9"/>
    <w:rsid w:val="217A4C98"/>
    <w:rsid w:val="217C26E3"/>
    <w:rsid w:val="218E0C19"/>
    <w:rsid w:val="21956353"/>
    <w:rsid w:val="21995710"/>
    <w:rsid w:val="219B401D"/>
    <w:rsid w:val="21A420A7"/>
    <w:rsid w:val="21A47CBD"/>
    <w:rsid w:val="21A96E94"/>
    <w:rsid w:val="21A97250"/>
    <w:rsid w:val="21AC19BE"/>
    <w:rsid w:val="21AE3A74"/>
    <w:rsid w:val="21AE5FD9"/>
    <w:rsid w:val="21AF43D5"/>
    <w:rsid w:val="21B4683D"/>
    <w:rsid w:val="21B734C6"/>
    <w:rsid w:val="21B90306"/>
    <w:rsid w:val="21BA4C59"/>
    <w:rsid w:val="21BE0E1A"/>
    <w:rsid w:val="21BF6A73"/>
    <w:rsid w:val="21C03E00"/>
    <w:rsid w:val="21C21156"/>
    <w:rsid w:val="21C615B5"/>
    <w:rsid w:val="21C978F2"/>
    <w:rsid w:val="21CC6C2D"/>
    <w:rsid w:val="21CD0553"/>
    <w:rsid w:val="21CF4F08"/>
    <w:rsid w:val="21D00C81"/>
    <w:rsid w:val="21D10545"/>
    <w:rsid w:val="21D267A7"/>
    <w:rsid w:val="21D6125A"/>
    <w:rsid w:val="21D832DC"/>
    <w:rsid w:val="21DE24BF"/>
    <w:rsid w:val="21DF2C72"/>
    <w:rsid w:val="21E05D2D"/>
    <w:rsid w:val="21E060D5"/>
    <w:rsid w:val="21E309B4"/>
    <w:rsid w:val="21E62252"/>
    <w:rsid w:val="21E66115"/>
    <w:rsid w:val="21E8421C"/>
    <w:rsid w:val="21EC7FC6"/>
    <w:rsid w:val="21F07B37"/>
    <w:rsid w:val="21F92987"/>
    <w:rsid w:val="21FB3F4F"/>
    <w:rsid w:val="21FC57DF"/>
    <w:rsid w:val="21FE1783"/>
    <w:rsid w:val="22001566"/>
    <w:rsid w:val="220527AA"/>
    <w:rsid w:val="220646A2"/>
    <w:rsid w:val="220821C8"/>
    <w:rsid w:val="2208666C"/>
    <w:rsid w:val="220A0B34"/>
    <w:rsid w:val="220D77DF"/>
    <w:rsid w:val="221244E5"/>
    <w:rsid w:val="221344A8"/>
    <w:rsid w:val="22196184"/>
    <w:rsid w:val="221A161F"/>
    <w:rsid w:val="221A3C75"/>
    <w:rsid w:val="221B4339"/>
    <w:rsid w:val="221B63A0"/>
    <w:rsid w:val="221F6937"/>
    <w:rsid w:val="221F7512"/>
    <w:rsid w:val="222039B6"/>
    <w:rsid w:val="222114DC"/>
    <w:rsid w:val="222A0391"/>
    <w:rsid w:val="222D1A59"/>
    <w:rsid w:val="222F1E4B"/>
    <w:rsid w:val="2230171F"/>
    <w:rsid w:val="22361E5B"/>
    <w:rsid w:val="223636CC"/>
    <w:rsid w:val="22374198"/>
    <w:rsid w:val="2245322C"/>
    <w:rsid w:val="22462CF1"/>
    <w:rsid w:val="224B53D5"/>
    <w:rsid w:val="22584139"/>
    <w:rsid w:val="22645FCD"/>
    <w:rsid w:val="226D3C33"/>
    <w:rsid w:val="22741BAC"/>
    <w:rsid w:val="227B0BEC"/>
    <w:rsid w:val="227C3EAA"/>
    <w:rsid w:val="228026A7"/>
    <w:rsid w:val="22806203"/>
    <w:rsid w:val="22815CB1"/>
    <w:rsid w:val="22822CAE"/>
    <w:rsid w:val="22857CBD"/>
    <w:rsid w:val="22872FF7"/>
    <w:rsid w:val="22885FBD"/>
    <w:rsid w:val="228B27FF"/>
    <w:rsid w:val="228D6B72"/>
    <w:rsid w:val="22941CAE"/>
    <w:rsid w:val="22952D39"/>
    <w:rsid w:val="229B128E"/>
    <w:rsid w:val="229C0B63"/>
    <w:rsid w:val="229C6CCA"/>
    <w:rsid w:val="22A205CD"/>
    <w:rsid w:val="22A2261D"/>
    <w:rsid w:val="22A46395"/>
    <w:rsid w:val="22A5210D"/>
    <w:rsid w:val="22AC349C"/>
    <w:rsid w:val="22AC6FF8"/>
    <w:rsid w:val="22B8599C"/>
    <w:rsid w:val="22BA1927"/>
    <w:rsid w:val="22BF3D61"/>
    <w:rsid w:val="22C04851"/>
    <w:rsid w:val="22C21BEC"/>
    <w:rsid w:val="22C22DC9"/>
    <w:rsid w:val="22C571C7"/>
    <w:rsid w:val="22C62EA5"/>
    <w:rsid w:val="22C73E32"/>
    <w:rsid w:val="22CA56D0"/>
    <w:rsid w:val="22D078AB"/>
    <w:rsid w:val="22D14CB0"/>
    <w:rsid w:val="22D36C7A"/>
    <w:rsid w:val="22D402FC"/>
    <w:rsid w:val="22DB168B"/>
    <w:rsid w:val="22DB78DD"/>
    <w:rsid w:val="22E27FAA"/>
    <w:rsid w:val="22E67675"/>
    <w:rsid w:val="22E81ED3"/>
    <w:rsid w:val="22EA42D3"/>
    <w:rsid w:val="22EB4D50"/>
    <w:rsid w:val="22EC3898"/>
    <w:rsid w:val="22EC3CBE"/>
    <w:rsid w:val="22F34951"/>
    <w:rsid w:val="22F4099F"/>
    <w:rsid w:val="22F46968"/>
    <w:rsid w:val="22F8223D"/>
    <w:rsid w:val="22FD3CF7"/>
    <w:rsid w:val="23030B29"/>
    <w:rsid w:val="23040BE2"/>
    <w:rsid w:val="2308353D"/>
    <w:rsid w:val="23096D23"/>
    <w:rsid w:val="230C03FD"/>
    <w:rsid w:val="230C7EB1"/>
    <w:rsid w:val="23107597"/>
    <w:rsid w:val="23111551"/>
    <w:rsid w:val="231164ED"/>
    <w:rsid w:val="23154F87"/>
    <w:rsid w:val="23160915"/>
    <w:rsid w:val="231E77CA"/>
    <w:rsid w:val="232272BA"/>
    <w:rsid w:val="23234BF9"/>
    <w:rsid w:val="23270D74"/>
    <w:rsid w:val="23280027"/>
    <w:rsid w:val="23281B44"/>
    <w:rsid w:val="232A5651"/>
    <w:rsid w:val="232A6122"/>
    <w:rsid w:val="232D325F"/>
    <w:rsid w:val="232F64FA"/>
    <w:rsid w:val="23300A04"/>
    <w:rsid w:val="23327052"/>
    <w:rsid w:val="23386ADD"/>
    <w:rsid w:val="233D40F4"/>
    <w:rsid w:val="23413B96"/>
    <w:rsid w:val="23445482"/>
    <w:rsid w:val="234467F0"/>
    <w:rsid w:val="234611FA"/>
    <w:rsid w:val="234671E2"/>
    <w:rsid w:val="2346744C"/>
    <w:rsid w:val="234731C4"/>
    <w:rsid w:val="23513C07"/>
    <w:rsid w:val="23515DF1"/>
    <w:rsid w:val="23552492"/>
    <w:rsid w:val="235558E1"/>
    <w:rsid w:val="23575F36"/>
    <w:rsid w:val="235E34D4"/>
    <w:rsid w:val="23611035"/>
    <w:rsid w:val="23614F24"/>
    <w:rsid w:val="23644376"/>
    <w:rsid w:val="23667A09"/>
    <w:rsid w:val="236773C3"/>
    <w:rsid w:val="23680CB9"/>
    <w:rsid w:val="23720241"/>
    <w:rsid w:val="23724C32"/>
    <w:rsid w:val="23731435"/>
    <w:rsid w:val="23735D67"/>
    <w:rsid w:val="23757D31"/>
    <w:rsid w:val="23761938"/>
    <w:rsid w:val="23775858"/>
    <w:rsid w:val="237A0C6C"/>
    <w:rsid w:val="237A0EA4"/>
    <w:rsid w:val="237E742A"/>
    <w:rsid w:val="238369CE"/>
    <w:rsid w:val="23843AD1"/>
    <w:rsid w:val="23884BF2"/>
    <w:rsid w:val="238910E7"/>
    <w:rsid w:val="2389558B"/>
    <w:rsid w:val="23916522"/>
    <w:rsid w:val="23922691"/>
    <w:rsid w:val="23957A8C"/>
    <w:rsid w:val="23977CA8"/>
    <w:rsid w:val="239A1546"/>
    <w:rsid w:val="239A32F4"/>
    <w:rsid w:val="239A7798"/>
    <w:rsid w:val="239D1036"/>
    <w:rsid w:val="239D24B9"/>
    <w:rsid w:val="23A44173"/>
    <w:rsid w:val="23A67EEB"/>
    <w:rsid w:val="23AD0A73"/>
    <w:rsid w:val="23AD74CB"/>
    <w:rsid w:val="23AE2204"/>
    <w:rsid w:val="23B1063E"/>
    <w:rsid w:val="23B5012E"/>
    <w:rsid w:val="23B61CB1"/>
    <w:rsid w:val="23B83B85"/>
    <w:rsid w:val="23BB0870"/>
    <w:rsid w:val="23BD5235"/>
    <w:rsid w:val="23C12F77"/>
    <w:rsid w:val="23C17741"/>
    <w:rsid w:val="23C61752"/>
    <w:rsid w:val="23C62A3B"/>
    <w:rsid w:val="23C80F5C"/>
    <w:rsid w:val="23C91E2B"/>
    <w:rsid w:val="23CB4743"/>
    <w:rsid w:val="23CC4CE6"/>
    <w:rsid w:val="23CD7BD4"/>
    <w:rsid w:val="23CE5D9E"/>
    <w:rsid w:val="23CE7442"/>
    <w:rsid w:val="23CE75F9"/>
    <w:rsid w:val="23D21FE8"/>
    <w:rsid w:val="23D26F32"/>
    <w:rsid w:val="23D36806"/>
    <w:rsid w:val="23D75FB7"/>
    <w:rsid w:val="23DA1943"/>
    <w:rsid w:val="23DA5DE6"/>
    <w:rsid w:val="23DE2549"/>
    <w:rsid w:val="23DE5CEE"/>
    <w:rsid w:val="23E01D9E"/>
    <w:rsid w:val="23E40A13"/>
    <w:rsid w:val="23E427C1"/>
    <w:rsid w:val="23E72D7E"/>
    <w:rsid w:val="23E84E15"/>
    <w:rsid w:val="23E9200D"/>
    <w:rsid w:val="23F32A04"/>
    <w:rsid w:val="23F41135"/>
    <w:rsid w:val="23F90EA7"/>
    <w:rsid w:val="23FA0237"/>
    <w:rsid w:val="23FF75FB"/>
    <w:rsid w:val="24013373"/>
    <w:rsid w:val="24041A68"/>
    <w:rsid w:val="241001A4"/>
    <w:rsid w:val="2416041E"/>
    <w:rsid w:val="2418246B"/>
    <w:rsid w:val="241B1C04"/>
    <w:rsid w:val="242311BC"/>
    <w:rsid w:val="242332EA"/>
    <w:rsid w:val="24264B88"/>
    <w:rsid w:val="24282C02"/>
    <w:rsid w:val="24307478"/>
    <w:rsid w:val="243108EF"/>
    <w:rsid w:val="24331FCC"/>
    <w:rsid w:val="2439132F"/>
    <w:rsid w:val="243A7B5D"/>
    <w:rsid w:val="243C162B"/>
    <w:rsid w:val="243F3975"/>
    <w:rsid w:val="244020ED"/>
    <w:rsid w:val="24423A51"/>
    <w:rsid w:val="24456840"/>
    <w:rsid w:val="2446522A"/>
    <w:rsid w:val="244D0A9B"/>
    <w:rsid w:val="244E5068"/>
    <w:rsid w:val="245453C0"/>
    <w:rsid w:val="24545829"/>
    <w:rsid w:val="24547947"/>
    <w:rsid w:val="245B4162"/>
    <w:rsid w:val="245D6E53"/>
    <w:rsid w:val="246014D9"/>
    <w:rsid w:val="24665BC2"/>
    <w:rsid w:val="2466767A"/>
    <w:rsid w:val="246A0F18"/>
    <w:rsid w:val="246D0A09"/>
    <w:rsid w:val="246F1E98"/>
    <w:rsid w:val="246F29D3"/>
    <w:rsid w:val="246F51AC"/>
    <w:rsid w:val="24733B74"/>
    <w:rsid w:val="2476556B"/>
    <w:rsid w:val="247955FF"/>
    <w:rsid w:val="247D6439"/>
    <w:rsid w:val="247F678F"/>
    <w:rsid w:val="24822706"/>
    <w:rsid w:val="24892C49"/>
    <w:rsid w:val="24944D23"/>
    <w:rsid w:val="249A6772"/>
    <w:rsid w:val="249C07FE"/>
    <w:rsid w:val="249F32BD"/>
    <w:rsid w:val="24A00DDE"/>
    <w:rsid w:val="24A81A41"/>
    <w:rsid w:val="24A965D4"/>
    <w:rsid w:val="24AA3A0B"/>
    <w:rsid w:val="24AA7AF3"/>
    <w:rsid w:val="24AF2FB9"/>
    <w:rsid w:val="24AF7A05"/>
    <w:rsid w:val="24B30B11"/>
    <w:rsid w:val="24B766BA"/>
    <w:rsid w:val="24B91EA0"/>
    <w:rsid w:val="24BE1264"/>
    <w:rsid w:val="24C0322E"/>
    <w:rsid w:val="24C20D54"/>
    <w:rsid w:val="24C41970"/>
    <w:rsid w:val="24C76438"/>
    <w:rsid w:val="24CC1BD3"/>
    <w:rsid w:val="24D82326"/>
    <w:rsid w:val="24D86FD2"/>
    <w:rsid w:val="24DD314A"/>
    <w:rsid w:val="24E7560C"/>
    <w:rsid w:val="24EE4E59"/>
    <w:rsid w:val="24EE7D21"/>
    <w:rsid w:val="24F1163A"/>
    <w:rsid w:val="24F133E8"/>
    <w:rsid w:val="24F86524"/>
    <w:rsid w:val="24FE5689"/>
    <w:rsid w:val="24FE5B05"/>
    <w:rsid w:val="2500384F"/>
    <w:rsid w:val="25007ACF"/>
    <w:rsid w:val="250273A3"/>
    <w:rsid w:val="25066EBA"/>
    <w:rsid w:val="25076767"/>
    <w:rsid w:val="250C5CAF"/>
    <w:rsid w:val="25136D8E"/>
    <w:rsid w:val="25180D55"/>
    <w:rsid w:val="252040FB"/>
    <w:rsid w:val="25221129"/>
    <w:rsid w:val="2522596C"/>
    <w:rsid w:val="252B4B4C"/>
    <w:rsid w:val="253357AE"/>
    <w:rsid w:val="25396B3D"/>
    <w:rsid w:val="253C2DD8"/>
    <w:rsid w:val="254001EF"/>
    <w:rsid w:val="25411AFB"/>
    <w:rsid w:val="25451EF3"/>
    <w:rsid w:val="25496C6A"/>
    <w:rsid w:val="254A0D4A"/>
    <w:rsid w:val="254C4AC2"/>
    <w:rsid w:val="255676EF"/>
    <w:rsid w:val="25583467"/>
    <w:rsid w:val="2559068A"/>
    <w:rsid w:val="255B2F57"/>
    <w:rsid w:val="255B6AB3"/>
    <w:rsid w:val="255C78E2"/>
    <w:rsid w:val="255E7C87"/>
    <w:rsid w:val="25616315"/>
    <w:rsid w:val="25641E0C"/>
    <w:rsid w:val="25661959"/>
    <w:rsid w:val="25662C52"/>
    <w:rsid w:val="25714529"/>
    <w:rsid w:val="2573204F"/>
    <w:rsid w:val="25743A9D"/>
    <w:rsid w:val="25754019"/>
    <w:rsid w:val="257858B7"/>
    <w:rsid w:val="257B7155"/>
    <w:rsid w:val="25853B30"/>
    <w:rsid w:val="258A1405"/>
    <w:rsid w:val="258C3110"/>
    <w:rsid w:val="259124D5"/>
    <w:rsid w:val="2595291F"/>
    <w:rsid w:val="259A3A7F"/>
    <w:rsid w:val="259A582D"/>
    <w:rsid w:val="25A4045A"/>
    <w:rsid w:val="25A86217"/>
    <w:rsid w:val="25AD37B3"/>
    <w:rsid w:val="25B05051"/>
    <w:rsid w:val="25B6018D"/>
    <w:rsid w:val="25B763DF"/>
    <w:rsid w:val="25BE7EB3"/>
    <w:rsid w:val="25C14625"/>
    <w:rsid w:val="25C30677"/>
    <w:rsid w:val="25C428AA"/>
    <w:rsid w:val="25D074A1"/>
    <w:rsid w:val="25D3111F"/>
    <w:rsid w:val="25D7082F"/>
    <w:rsid w:val="25D7604E"/>
    <w:rsid w:val="25DF1492"/>
    <w:rsid w:val="25E35426"/>
    <w:rsid w:val="25E44CFA"/>
    <w:rsid w:val="25EB7E37"/>
    <w:rsid w:val="25ED50B4"/>
    <w:rsid w:val="25F30E1E"/>
    <w:rsid w:val="25F56F08"/>
    <w:rsid w:val="25F74A2E"/>
    <w:rsid w:val="25FC3DF2"/>
    <w:rsid w:val="25FF1B34"/>
    <w:rsid w:val="26023866"/>
    <w:rsid w:val="26034B9D"/>
    <w:rsid w:val="2604714B"/>
    <w:rsid w:val="260929B3"/>
    <w:rsid w:val="260B2287"/>
    <w:rsid w:val="260D5F66"/>
    <w:rsid w:val="260D5FFF"/>
    <w:rsid w:val="26105AEF"/>
    <w:rsid w:val="26121868"/>
    <w:rsid w:val="26127ABA"/>
    <w:rsid w:val="26151358"/>
    <w:rsid w:val="26154EB4"/>
    <w:rsid w:val="2615531D"/>
    <w:rsid w:val="26180C79"/>
    <w:rsid w:val="261D719D"/>
    <w:rsid w:val="262120BE"/>
    <w:rsid w:val="2624175C"/>
    <w:rsid w:val="26290DD4"/>
    <w:rsid w:val="263A21A9"/>
    <w:rsid w:val="263F2A8A"/>
    <w:rsid w:val="26416537"/>
    <w:rsid w:val="264215E6"/>
    <w:rsid w:val="26435351"/>
    <w:rsid w:val="26455796"/>
    <w:rsid w:val="264873E1"/>
    <w:rsid w:val="264A7354"/>
    <w:rsid w:val="264D6D44"/>
    <w:rsid w:val="26526108"/>
    <w:rsid w:val="26561413"/>
    <w:rsid w:val="2657371E"/>
    <w:rsid w:val="266227DE"/>
    <w:rsid w:val="266A3452"/>
    <w:rsid w:val="266B71CA"/>
    <w:rsid w:val="266E7FF2"/>
    <w:rsid w:val="266F3CF0"/>
    <w:rsid w:val="267256DD"/>
    <w:rsid w:val="267442D0"/>
    <w:rsid w:val="26757DE9"/>
    <w:rsid w:val="267E2BA7"/>
    <w:rsid w:val="267E67E0"/>
    <w:rsid w:val="268029EF"/>
    <w:rsid w:val="26820B6A"/>
    <w:rsid w:val="26825BF2"/>
    <w:rsid w:val="26851ECA"/>
    <w:rsid w:val="26862FFB"/>
    <w:rsid w:val="26865DB2"/>
    <w:rsid w:val="26924756"/>
    <w:rsid w:val="269A285E"/>
    <w:rsid w:val="269A77E2"/>
    <w:rsid w:val="269C55D5"/>
    <w:rsid w:val="269F582A"/>
    <w:rsid w:val="26A526DC"/>
    <w:rsid w:val="26A85819"/>
    <w:rsid w:val="26AB142A"/>
    <w:rsid w:val="26AB5818"/>
    <w:rsid w:val="26AD29E4"/>
    <w:rsid w:val="26B00DE2"/>
    <w:rsid w:val="26B137F8"/>
    <w:rsid w:val="26B26A9C"/>
    <w:rsid w:val="26BB5C43"/>
    <w:rsid w:val="26C02E84"/>
    <w:rsid w:val="26C15C19"/>
    <w:rsid w:val="26C8461C"/>
    <w:rsid w:val="26CF59AB"/>
    <w:rsid w:val="26D10F82"/>
    <w:rsid w:val="26D134D1"/>
    <w:rsid w:val="26DF5F65"/>
    <w:rsid w:val="26E054C2"/>
    <w:rsid w:val="26E31456"/>
    <w:rsid w:val="26E36D60"/>
    <w:rsid w:val="26E525FD"/>
    <w:rsid w:val="26E8081A"/>
    <w:rsid w:val="26E85FDD"/>
    <w:rsid w:val="26E87915"/>
    <w:rsid w:val="26EA27E4"/>
    <w:rsid w:val="26EA40CF"/>
    <w:rsid w:val="26ED7BDF"/>
    <w:rsid w:val="26F15921"/>
    <w:rsid w:val="26F459AA"/>
    <w:rsid w:val="26FB054E"/>
    <w:rsid w:val="26FD374B"/>
    <w:rsid w:val="26FE36DB"/>
    <w:rsid w:val="26FF55EB"/>
    <w:rsid w:val="27075144"/>
    <w:rsid w:val="2709648F"/>
    <w:rsid w:val="270C1018"/>
    <w:rsid w:val="270D1AB7"/>
    <w:rsid w:val="271B474C"/>
    <w:rsid w:val="272577F8"/>
    <w:rsid w:val="2726288D"/>
    <w:rsid w:val="27271343"/>
    <w:rsid w:val="27275F62"/>
    <w:rsid w:val="27277595"/>
    <w:rsid w:val="272C6959"/>
    <w:rsid w:val="27315561"/>
    <w:rsid w:val="273374C3"/>
    <w:rsid w:val="27360394"/>
    <w:rsid w:val="27372E28"/>
    <w:rsid w:val="273D3D23"/>
    <w:rsid w:val="273E668C"/>
    <w:rsid w:val="27490C18"/>
    <w:rsid w:val="274C7704"/>
    <w:rsid w:val="275300D2"/>
    <w:rsid w:val="275554CB"/>
    <w:rsid w:val="27561010"/>
    <w:rsid w:val="275B2D9A"/>
    <w:rsid w:val="275F6F27"/>
    <w:rsid w:val="27604855"/>
    <w:rsid w:val="276460F3"/>
    <w:rsid w:val="27654FD5"/>
    <w:rsid w:val="276C144B"/>
    <w:rsid w:val="276E6375"/>
    <w:rsid w:val="276E75FC"/>
    <w:rsid w:val="2770158E"/>
    <w:rsid w:val="277420AE"/>
    <w:rsid w:val="27780556"/>
    <w:rsid w:val="27781CE3"/>
    <w:rsid w:val="277B343D"/>
    <w:rsid w:val="277F2F2D"/>
    <w:rsid w:val="278247CB"/>
    <w:rsid w:val="27835149"/>
    <w:rsid w:val="278C42F2"/>
    <w:rsid w:val="278C564A"/>
    <w:rsid w:val="278E3170"/>
    <w:rsid w:val="278E3755"/>
    <w:rsid w:val="27A14383"/>
    <w:rsid w:val="27A233AD"/>
    <w:rsid w:val="27A42993"/>
    <w:rsid w:val="27AC1848"/>
    <w:rsid w:val="27B07E66"/>
    <w:rsid w:val="27B23302"/>
    <w:rsid w:val="27B55A7A"/>
    <w:rsid w:val="27BB3D17"/>
    <w:rsid w:val="27BF77CD"/>
    <w:rsid w:val="27C070A1"/>
    <w:rsid w:val="27C07E02"/>
    <w:rsid w:val="27C325C8"/>
    <w:rsid w:val="27C748D4"/>
    <w:rsid w:val="27CE7A10"/>
    <w:rsid w:val="27D17C12"/>
    <w:rsid w:val="27D261FC"/>
    <w:rsid w:val="27D8263D"/>
    <w:rsid w:val="27DA4607"/>
    <w:rsid w:val="27DC70E3"/>
    <w:rsid w:val="27E2526A"/>
    <w:rsid w:val="27EE00B2"/>
    <w:rsid w:val="27F16F99"/>
    <w:rsid w:val="27F42A27"/>
    <w:rsid w:val="27F85F22"/>
    <w:rsid w:val="27F8683B"/>
    <w:rsid w:val="28007641"/>
    <w:rsid w:val="280653FC"/>
    <w:rsid w:val="28066780"/>
    <w:rsid w:val="28067CCC"/>
    <w:rsid w:val="28072F22"/>
    <w:rsid w:val="28096C9A"/>
    <w:rsid w:val="280C295A"/>
    <w:rsid w:val="280D678A"/>
    <w:rsid w:val="280E2503"/>
    <w:rsid w:val="28100029"/>
    <w:rsid w:val="28133675"/>
    <w:rsid w:val="28163312"/>
    <w:rsid w:val="281A35CE"/>
    <w:rsid w:val="281B02A4"/>
    <w:rsid w:val="281B1430"/>
    <w:rsid w:val="28247630"/>
    <w:rsid w:val="282633A8"/>
    <w:rsid w:val="282A5D60"/>
    <w:rsid w:val="28302C16"/>
    <w:rsid w:val="28304227"/>
    <w:rsid w:val="2832761F"/>
    <w:rsid w:val="28340313"/>
    <w:rsid w:val="2838413E"/>
    <w:rsid w:val="28396468"/>
    <w:rsid w:val="283C2C71"/>
    <w:rsid w:val="283F26BC"/>
    <w:rsid w:val="28435377"/>
    <w:rsid w:val="28440DB4"/>
    <w:rsid w:val="28485A15"/>
    <w:rsid w:val="284F6DA3"/>
    <w:rsid w:val="285162F7"/>
    <w:rsid w:val="28523FC3"/>
    <w:rsid w:val="28530C17"/>
    <w:rsid w:val="28583C28"/>
    <w:rsid w:val="285C14C0"/>
    <w:rsid w:val="285C678F"/>
    <w:rsid w:val="2862024B"/>
    <w:rsid w:val="28773C04"/>
    <w:rsid w:val="28793E20"/>
    <w:rsid w:val="28805710"/>
    <w:rsid w:val="288451B8"/>
    <w:rsid w:val="288D0DFE"/>
    <w:rsid w:val="288E715C"/>
    <w:rsid w:val="28924EE2"/>
    <w:rsid w:val="289251B5"/>
    <w:rsid w:val="28931A6A"/>
    <w:rsid w:val="2893381F"/>
    <w:rsid w:val="2899001E"/>
    <w:rsid w:val="289922CD"/>
    <w:rsid w:val="289B3D96"/>
    <w:rsid w:val="289F1579"/>
    <w:rsid w:val="28A075FF"/>
    <w:rsid w:val="28A30E9D"/>
    <w:rsid w:val="28AF56CF"/>
    <w:rsid w:val="28B46C06"/>
    <w:rsid w:val="28BB2426"/>
    <w:rsid w:val="28BE1833"/>
    <w:rsid w:val="28C22F9F"/>
    <w:rsid w:val="28C332ED"/>
    <w:rsid w:val="28C50E13"/>
    <w:rsid w:val="28C55C98"/>
    <w:rsid w:val="28C608A7"/>
    <w:rsid w:val="28C7195A"/>
    <w:rsid w:val="28CD4BF7"/>
    <w:rsid w:val="28D10C1C"/>
    <w:rsid w:val="28D2267E"/>
    <w:rsid w:val="28D61EBD"/>
    <w:rsid w:val="28DC43AF"/>
    <w:rsid w:val="28DD5B66"/>
    <w:rsid w:val="28DE1ED5"/>
    <w:rsid w:val="28DE64D2"/>
    <w:rsid w:val="28DF4D8D"/>
    <w:rsid w:val="28DF4DF3"/>
    <w:rsid w:val="28E53263"/>
    <w:rsid w:val="28E84B02"/>
    <w:rsid w:val="28ED036A"/>
    <w:rsid w:val="28ED6002"/>
    <w:rsid w:val="28F039B6"/>
    <w:rsid w:val="28F9286B"/>
    <w:rsid w:val="28FB471E"/>
    <w:rsid w:val="28FE4325"/>
    <w:rsid w:val="29017971"/>
    <w:rsid w:val="29070F26"/>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2F2731"/>
    <w:rsid w:val="29370881"/>
    <w:rsid w:val="293A674B"/>
    <w:rsid w:val="293C3357"/>
    <w:rsid w:val="293C4B96"/>
    <w:rsid w:val="293D0C99"/>
    <w:rsid w:val="293F45AE"/>
    <w:rsid w:val="294267A9"/>
    <w:rsid w:val="2944442E"/>
    <w:rsid w:val="294A57BC"/>
    <w:rsid w:val="294A756A"/>
    <w:rsid w:val="294C32E2"/>
    <w:rsid w:val="294F692F"/>
    <w:rsid w:val="29503509"/>
    <w:rsid w:val="29504CB3"/>
    <w:rsid w:val="29507500"/>
    <w:rsid w:val="29522056"/>
    <w:rsid w:val="2953641F"/>
    <w:rsid w:val="2956697D"/>
    <w:rsid w:val="295B09DF"/>
    <w:rsid w:val="295C24A0"/>
    <w:rsid w:val="295F152C"/>
    <w:rsid w:val="29606D8E"/>
    <w:rsid w:val="2964687E"/>
    <w:rsid w:val="29675DF3"/>
    <w:rsid w:val="296D35DC"/>
    <w:rsid w:val="296E2AB5"/>
    <w:rsid w:val="297476C4"/>
    <w:rsid w:val="2976035F"/>
    <w:rsid w:val="297B3198"/>
    <w:rsid w:val="297B5976"/>
    <w:rsid w:val="298011DE"/>
    <w:rsid w:val="29803F63"/>
    <w:rsid w:val="29813A6E"/>
    <w:rsid w:val="29813ED7"/>
    <w:rsid w:val="298C1931"/>
    <w:rsid w:val="299009FA"/>
    <w:rsid w:val="299251EC"/>
    <w:rsid w:val="29992E8E"/>
    <w:rsid w:val="299E7062"/>
    <w:rsid w:val="299F1F52"/>
    <w:rsid w:val="299F52CF"/>
    <w:rsid w:val="29A16D89"/>
    <w:rsid w:val="29A749BD"/>
    <w:rsid w:val="29A939C5"/>
    <w:rsid w:val="29A950C6"/>
    <w:rsid w:val="29AC1FD3"/>
    <w:rsid w:val="29B03871"/>
    <w:rsid w:val="29B46DA3"/>
    <w:rsid w:val="29B6075C"/>
    <w:rsid w:val="29C33AE1"/>
    <w:rsid w:val="29C87B03"/>
    <w:rsid w:val="29C9048F"/>
    <w:rsid w:val="29CC61D1"/>
    <w:rsid w:val="29D1547E"/>
    <w:rsid w:val="29D84B76"/>
    <w:rsid w:val="29D861BC"/>
    <w:rsid w:val="29D86502"/>
    <w:rsid w:val="29DD03DE"/>
    <w:rsid w:val="29DF4719"/>
    <w:rsid w:val="29E205E9"/>
    <w:rsid w:val="29E57FA2"/>
    <w:rsid w:val="29E654E5"/>
    <w:rsid w:val="29E67293"/>
    <w:rsid w:val="29EA62A5"/>
    <w:rsid w:val="29EC0CA8"/>
    <w:rsid w:val="29ED5020"/>
    <w:rsid w:val="29EE5A55"/>
    <w:rsid w:val="29EE6148"/>
    <w:rsid w:val="29EF1BE9"/>
    <w:rsid w:val="29FA2D3E"/>
    <w:rsid w:val="29FC6AB7"/>
    <w:rsid w:val="2A000989"/>
    <w:rsid w:val="2A02659B"/>
    <w:rsid w:val="2A027E45"/>
    <w:rsid w:val="2A04596B"/>
    <w:rsid w:val="2A0F3678"/>
    <w:rsid w:val="2A197AB8"/>
    <w:rsid w:val="2A1A1D45"/>
    <w:rsid w:val="2A1B0DBF"/>
    <w:rsid w:val="2A202079"/>
    <w:rsid w:val="2A22331D"/>
    <w:rsid w:val="2A232A00"/>
    <w:rsid w:val="2A234B77"/>
    <w:rsid w:val="2A2645B1"/>
    <w:rsid w:val="2A284DE0"/>
    <w:rsid w:val="2A2D5122"/>
    <w:rsid w:val="2A2F51D6"/>
    <w:rsid w:val="2A3167D1"/>
    <w:rsid w:val="2A32072A"/>
    <w:rsid w:val="2A322168"/>
    <w:rsid w:val="2A331DAD"/>
    <w:rsid w:val="2A336250"/>
    <w:rsid w:val="2A36189D"/>
    <w:rsid w:val="2A374392"/>
    <w:rsid w:val="2A38788C"/>
    <w:rsid w:val="2A391AB9"/>
    <w:rsid w:val="2A3E70CF"/>
    <w:rsid w:val="2A45259E"/>
    <w:rsid w:val="2A46703A"/>
    <w:rsid w:val="2A475858"/>
    <w:rsid w:val="2A4A368E"/>
    <w:rsid w:val="2A4B359A"/>
    <w:rsid w:val="2A5C7555"/>
    <w:rsid w:val="2A6347E6"/>
    <w:rsid w:val="2A6603D4"/>
    <w:rsid w:val="2A6B40CB"/>
    <w:rsid w:val="2A755559"/>
    <w:rsid w:val="2A7762FC"/>
    <w:rsid w:val="2A7E3970"/>
    <w:rsid w:val="2A7F3244"/>
    <w:rsid w:val="2A834AE2"/>
    <w:rsid w:val="2A8551D4"/>
    <w:rsid w:val="2A856FC5"/>
    <w:rsid w:val="2A8B7E3A"/>
    <w:rsid w:val="2A8C69F5"/>
    <w:rsid w:val="2A8E3F70"/>
    <w:rsid w:val="2A905451"/>
    <w:rsid w:val="2A946CEF"/>
    <w:rsid w:val="2A9A2E8C"/>
    <w:rsid w:val="2A9A51C9"/>
    <w:rsid w:val="2A9C2048"/>
    <w:rsid w:val="2A9F3813"/>
    <w:rsid w:val="2A9F38E6"/>
    <w:rsid w:val="2AA02B44"/>
    <w:rsid w:val="2AA02D06"/>
    <w:rsid w:val="2AA13D4B"/>
    <w:rsid w:val="2AA329F3"/>
    <w:rsid w:val="2AA53897"/>
    <w:rsid w:val="2AA65BA2"/>
    <w:rsid w:val="2AAF558A"/>
    <w:rsid w:val="2AB1767E"/>
    <w:rsid w:val="2AB32D2F"/>
    <w:rsid w:val="2AB70C30"/>
    <w:rsid w:val="2AB7478C"/>
    <w:rsid w:val="2ABB74A8"/>
    <w:rsid w:val="2ABC4498"/>
    <w:rsid w:val="2ABC6246"/>
    <w:rsid w:val="2ABF0A79"/>
    <w:rsid w:val="2AC11AAE"/>
    <w:rsid w:val="2AC944BF"/>
    <w:rsid w:val="2ACA207A"/>
    <w:rsid w:val="2AD25A69"/>
    <w:rsid w:val="2AD43590"/>
    <w:rsid w:val="2AD524C2"/>
    <w:rsid w:val="2AD52E64"/>
    <w:rsid w:val="2AD74E2E"/>
    <w:rsid w:val="2AD92315"/>
    <w:rsid w:val="2AE02778"/>
    <w:rsid w:val="2AE74DA1"/>
    <w:rsid w:val="2AE8528D"/>
    <w:rsid w:val="2AE97950"/>
    <w:rsid w:val="2AEB3C5A"/>
    <w:rsid w:val="2AED1623"/>
    <w:rsid w:val="2AED771C"/>
    <w:rsid w:val="2AEF3B94"/>
    <w:rsid w:val="2AFC6642"/>
    <w:rsid w:val="2B03672B"/>
    <w:rsid w:val="2B050EB5"/>
    <w:rsid w:val="2B157F78"/>
    <w:rsid w:val="2B166C16"/>
    <w:rsid w:val="2B1702B5"/>
    <w:rsid w:val="2B195446"/>
    <w:rsid w:val="2B1A3949"/>
    <w:rsid w:val="2B1E0CAF"/>
    <w:rsid w:val="2B1E4F7B"/>
    <w:rsid w:val="2B2753C6"/>
    <w:rsid w:val="2B297D12"/>
    <w:rsid w:val="2B34115F"/>
    <w:rsid w:val="2B3606AC"/>
    <w:rsid w:val="2B367DA6"/>
    <w:rsid w:val="2B4012D0"/>
    <w:rsid w:val="2B4636CB"/>
    <w:rsid w:val="2B485D2C"/>
    <w:rsid w:val="2B4A3852"/>
    <w:rsid w:val="2B4D50F0"/>
    <w:rsid w:val="2B4F70BA"/>
    <w:rsid w:val="2B545948"/>
    <w:rsid w:val="2B5D27F6"/>
    <w:rsid w:val="2B5D3585"/>
    <w:rsid w:val="2B5D3F8E"/>
    <w:rsid w:val="2B5F69F3"/>
    <w:rsid w:val="2B612949"/>
    <w:rsid w:val="2B656F4C"/>
    <w:rsid w:val="2B6C5576"/>
    <w:rsid w:val="2B7100C9"/>
    <w:rsid w:val="2B724B56"/>
    <w:rsid w:val="2B77216D"/>
    <w:rsid w:val="2B773BAD"/>
    <w:rsid w:val="2B785CA2"/>
    <w:rsid w:val="2B7B7730"/>
    <w:rsid w:val="2B832D95"/>
    <w:rsid w:val="2B870238"/>
    <w:rsid w:val="2B876D34"/>
    <w:rsid w:val="2B8B3572"/>
    <w:rsid w:val="2B933A0B"/>
    <w:rsid w:val="2B967B5D"/>
    <w:rsid w:val="2B9B3F1D"/>
    <w:rsid w:val="2B9E76FA"/>
    <w:rsid w:val="2BA05DAA"/>
    <w:rsid w:val="2BA232BE"/>
    <w:rsid w:val="2BA411B4"/>
    <w:rsid w:val="2BA47406"/>
    <w:rsid w:val="2BAF7B59"/>
    <w:rsid w:val="2BB1742D"/>
    <w:rsid w:val="2BB804EE"/>
    <w:rsid w:val="2BB930A0"/>
    <w:rsid w:val="2BBA0E3C"/>
    <w:rsid w:val="2BBF1BD7"/>
    <w:rsid w:val="2BBF5FEE"/>
    <w:rsid w:val="2BC2788C"/>
    <w:rsid w:val="2BC51EC5"/>
    <w:rsid w:val="2BCA04EF"/>
    <w:rsid w:val="2BD355F5"/>
    <w:rsid w:val="2BD54053"/>
    <w:rsid w:val="2BD804A6"/>
    <w:rsid w:val="2BD80E5D"/>
    <w:rsid w:val="2BDB26FC"/>
    <w:rsid w:val="2BDB5FF5"/>
    <w:rsid w:val="2BDD6474"/>
    <w:rsid w:val="2BDF043E"/>
    <w:rsid w:val="2BE0746F"/>
    <w:rsid w:val="2BE111CE"/>
    <w:rsid w:val="2BE27F2E"/>
    <w:rsid w:val="2BE315B0"/>
    <w:rsid w:val="2BE347A4"/>
    <w:rsid w:val="2BE8329D"/>
    <w:rsid w:val="2BF0631F"/>
    <w:rsid w:val="2BF11F1F"/>
    <w:rsid w:val="2BF37A45"/>
    <w:rsid w:val="2BF55E22"/>
    <w:rsid w:val="2BFA0DD4"/>
    <w:rsid w:val="2BFB4B4C"/>
    <w:rsid w:val="2BFC07F2"/>
    <w:rsid w:val="2BFF63EA"/>
    <w:rsid w:val="2C036A86"/>
    <w:rsid w:val="2C071743"/>
    <w:rsid w:val="2C106849"/>
    <w:rsid w:val="2C1922D4"/>
    <w:rsid w:val="2C1A3224"/>
    <w:rsid w:val="2C1D2D14"/>
    <w:rsid w:val="2C230DAA"/>
    <w:rsid w:val="2C236B9D"/>
    <w:rsid w:val="2C2C11A9"/>
    <w:rsid w:val="2C2F03BD"/>
    <w:rsid w:val="2C3047F6"/>
    <w:rsid w:val="2C372028"/>
    <w:rsid w:val="2C3D36AE"/>
    <w:rsid w:val="2C3D5164"/>
    <w:rsid w:val="2C3D6F12"/>
    <w:rsid w:val="2C401F87"/>
    <w:rsid w:val="2C427EAC"/>
    <w:rsid w:val="2C477D91"/>
    <w:rsid w:val="2C4842A2"/>
    <w:rsid w:val="2C494EEE"/>
    <w:rsid w:val="2C4A0B6E"/>
    <w:rsid w:val="2C4A5502"/>
    <w:rsid w:val="2C4E2ECE"/>
    <w:rsid w:val="2C4F416E"/>
    <w:rsid w:val="2C5030EA"/>
    <w:rsid w:val="2C55425C"/>
    <w:rsid w:val="2C596E28"/>
    <w:rsid w:val="2C61246C"/>
    <w:rsid w:val="2C663D04"/>
    <w:rsid w:val="2C6848BA"/>
    <w:rsid w:val="2C6D5A4A"/>
    <w:rsid w:val="2C752B50"/>
    <w:rsid w:val="2C7A0167"/>
    <w:rsid w:val="2C7A07BC"/>
    <w:rsid w:val="2C7A48C9"/>
    <w:rsid w:val="2C7A537D"/>
    <w:rsid w:val="2C7C6772"/>
    <w:rsid w:val="2C7D1A05"/>
    <w:rsid w:val="2C7F2C73"/>
    <w:rsid w:val="2C820DC9"/>
    <w:rsid w:val="2C86621C"/>
    <w:rsid w:val="2C886652"/>
    <w:rsid w:val="2C901738"/>
    <w:rsid w:val="2C9152E9"/>
    <w:rsid w:val="2C915764"/>
    <w:rsid w:val="2C92725E"/>
    <w:rsid w:val="2C931729"/>
    <w:rsid w:val="2C950AFD"/>
    <w:rsid w:val="2C9B0746"/>
    <w:rsid w:val="2C9C00DD"/>
    <w:rsid w:val="2C9D5C03"/>
    <w:rsid w:val="2CA376BD"/>
    <w:rsid w:val="2CAD22EA"/>
    <w:rsid w:val="2CAE599A"/>
    <w:rsid w:val="2CBE6232"/>
    <w:rsid w:val="2CC254DE"/>
    <w:rsid w:val="2CC26AEE"/>
    <w:rsid w:val="2CC50280"/>
    <w:rsid w:val="2CC6502F"/>
    <w:rsid w:val="2CCA2BEB"/>
    <w:rsid w:val="2CCA6C5F"/>
    <w:rsid w:val="2CCB451E"/>
    <w:rsid w:val="2CCE0A8B"/>
    <w:rsid w:val="2CCE569A"/>
    <w:rsid w:val="2CD16849"/>
    <w:rsid w:val="2CD2243D"/>
    <w:rsid w:val="2CD703B2"/>
    <w:rsid w:val="2CD930DF"/>
    <w:rsid w:val="2CDD7C91"/>
    <w:rsid w:val="2CDE301D"/>
    <w:rsid w:val="2CDE4DDF"/>
    <w:rsid w:val="2CE355F1"/>
    <w:rsid w:val="2CE7356C"/>
    <w:rsid w:val="2CEB2E12"/>
    <w:rsid w:val="2CED26E7"/>
    <w:rsid w:val="2CF021D7"/>
    <w:rsid w:val="2CFB18D4"/>
    <w:rsid w:val="2D0620C0"/>
    <w:rsid w:val="2D0637A8"/>
    <w:rsid w:val="2D074030"/>
    <w:rsid w:val="2D084672"/>
    <w:rsid w:val="2D0B3AE0"/>
    <w:rsid w:val="2D112902"/>
    <w:rsid w:val="2D11433C"/>
    <w:rsid w:val="2D151C3D"/>
    <w:rsid w:val="2D1757B3"/>
    <w:rsid w:val="2D1759B5"/>
    <w:rsid w:val="2D1F486A"/>
    <w:rsid w:val="2D2307FE"/>
    <w:rsid w:val="2D236108"/>
    <w:rsid w:val="2D242DFE"/>
    <w:rsid w:val="2D3B2402"/>
    <w:rsid w:val="2D435ACB"/>
    <w:rsid w:val="2D447E18"/>
    <w:rsid w:val="2D490989"/>
    <w:rsid w:val="2D4F0F71"/>
    <w:rsid w:val="2D4F514F"/>
    <w:rsid w:val="2D510D26"/>
    <w:rsid w:val="2D510EC7"/>
    <w:rsid w:val="2D5C5ABE"/>
    <w:rsid w:val="2D6618E1"/>
    <w:rsid w:val="2D680EB3"/>
    <w:rsid w:val="2D6912D1"/>
    <w:rsid w:val="2D69777C"/>
    <w:rsid w:val="2D6A1F89"/>
    <w:rsid w:val="2D6F57F1"/>
    <w:rsid w:val="2D727090"/>
    <w:rsid w:val="2D7B23E8"/>
    <w:rsid w:val="2D7D113D"/>
    <w:rsid w:val="2D83073A"/>
    <w:rsid w:val="2D856DC3"/>
    <w:rsid w:val="2D8A262B"/>
    <w:rsid w:val="2D8E12A3"/>
    <w:rsid w:val="2D9214E0"/>
    <w:rsid w:val="2D940DB4"/>
    <w:rsid w:val="2D94391A"/>
    <w:rsid w:val="2D964B2C"/>
    <w:rsid w:val="2D9B0395"/>
    <w:rsid w:val="2D9D6DB6"/>
    <w:rsid w:val="2DA059AB"/>
    <w:rsid w:val="2DA51B8F"/>
    <w:rsid w:val="2DA52FC1"/>
    <w:rsid w:val="2DA74F8B"/>
    <w:rsid w:val="2DA90D03"/>
    <w:rsid w:val="2DB21E6D"/>
    <w:rsid w:val="2DB3422A"/>
    <w:rsid w:val="2DB87198"/>
    <w:rsid w:val="2DB96334"/>
    <w:rsid w:val="2DBA2F11"/>
    <w:rsid w:val="2DC518B5"/>
    <w:rsid w:val="2DC636A0"/>
    <w:rsid w:val="2DCC67A0"/>
    <w:rsid w:val="2DD12008"/>
    <w:rsid w:val="2DD90EBD"/>
    <w:rsid w:val="2DE735DA"/>
    <w:rsid w:val="2DE75388"/>
    <w:rsid w:val="2DEF06E0"/>
    <w:rsid w:val="2DF50E27"/>
    <w:rsid w:val="2DFB702E"/>
    <w:rsid w:val="2DFD752A"/>
    <w:rsid w:val="2E042380"/>
    <w:rsid w:val="2E07437C"/>
    <w:rsid w:val="2E0917A2"/>
    <w:rsid w:val="2E1343CF"/>
    <w:rsid w:val="2E13617D"/>
    <w:rsid w:val="2E193D26"/>
    <w:rsid w:val="2E1A1A91"/>
    <w:rsid w:val="2E1A39AF"/>
    <w:rsid w:val="2E1B1585"/>
    <w:rsid w:val="2E1B7727"/>
    <w:rsid w:val="2E255EB0"/>
    <w:rsid w:val="2E293A69"/>
    <w:rsid w:val="2E2A34C6"/>
    <w:rsid w:val="2E3305CD"/>
    <w:rsid w:val="2E371310"/>
    <w:rsid w:val="2E3D31FA"/>
    <w:rsid w:val="2E3F6F72"/>
    <w:rsid w:val="2E400F3C"/>
    <w:rsid w:val="2E461D72"/>
    <w:rsid w:val="2E497DF1"/>
    <w:rsid w:val="2E4A0BD2"/>
    <w:rsid w:val="2E4B2366"/>
    <w:rsid w:val="2E501066"/>
    <w:rsid w:val="2E5169D9"/>
    <w:rsid w:val="2E534865"/>
    <w:rsid w:val="2E544DF7"/>
    <w:rsid w:val="2E57204A"/>
    <w:rsid w:val="2E57625B"/>
    <w:rsid w:val="2E60513A"/>
    <w:rsid w:val="2E627104"/>
    <w:rsid w:val="2E647112"/>
    <w:rsid w:val="2E666BF4"/>
    <w:rsid w:val="2E6966E5"/>
    <w:rsid w:val="2E6B1CBF"/>
    <w:rsid w:val="2E6B420B"/>
    <w:rsid w:val="2E6D7F71"/>
    <w:rsid w:val="2E725599"/>
    <w:rsid w:val="2E756E38"/>
    <w:rsid w:val="2E7A032A"/>
    <w:rsid w:val="2E7B4D86"/>
    <w:rsid w:val="2E7C4395"/>
    <w:rsid w:val="2E807E0A"/>
    <w:rsid w:val="2E813A2E"/>
    <w:rsid w:val="2E8446ED"/>
    <w:rsid w:val="2E8549FE"/>
    <w:rsid w:val="2E8B5854"/>
    <w:rsid w:val="2E904C71"/>
    <w:rsid w:val="2E921798"/>
    <w:rsid w:val="2E952166"/>
    <w:rsid w:val="2E960B5C"/>
    <w:rsid w:val="2E966A92"/>
    <w:rsid w:val="2E970E57"/>
    <w:rsid w:val="2E9D638E"/>
    <w:rsid w:val="2EA073A9"/>
    <w:rsid w:val="2EA43279"/>
    <w:rsid w:val="2EA9088F"/>
    <w:rsid w:val="2EAB0AAB"/>
    <w:rsid w:val="2EAC037F"/>
    <w:rsid w:val="2EB01C1E"/>
    <w:rsid w:val="2EB15996"/>
    <w:rsid w:val="2EB21E3A"/>
    <w:rsid w:val="2EB931C8"/>
    <w:rsid w:val="2EBA0CEE"/>
    <w:rsid w:val="2EBA2A9C"/>
    <w:rsid w:val="2EBC5FC5"/>
    <w:rsid w:val="2EBD433B"/>
    <w:rsid w:val="2EBD7DD1"/>
    <w:rsid w:val="2EBE3EAA"/>
    <w:rsid w:val="2EC61441"/>
    <w:rsid w:val="2EC70109"/>
    <w:rsid w:val="2ECD136A"/>
    <w:rsid w:val="2ED26038"/>
    <w:rsid w:val="2ED36AB8"/>
    <w:rsid w:val="2ED7364E"/>
    <w:rsid w:val="2ED9145C"/>
    <w:rsid w:val="2EDA313F"/>
    <w:rsid w:val="2EDA5117"/>
    <w:rsid w:val="2EF266DA"/>
    <w:rsid w:val="2EF5541F"/>
    <w:rsid w:val="2EF5566A"/>
    <w:rsid w:val="2EF6100B"/>
    <w:rsid w:val="2EF811FF"/>
    <w:rsid w:val="2EFA733D"/>
    <w:rsid w:val="2F0109E4"/>
    <w:rsid w:val="2F083808"/>
    <w:rsid w:val="2F124686"/>
    <w:rsid w:val="2F146650"/>
    <w:rsid w:val="2F195A15"/>
    <w:rsid w:val="2F1A3AC5"/>
    <w:rsid w:val="2F1E6C56"/>
    <w:rsid w:val="2F2207B0"/>
    <w:rsid w:val="2F266384"/>
    <w:rsid w:val="2F2755E5"/>
    <w:rsid w:val="2F2D2E15"/>
    <w:rsid w:val="2F300D9B"/>
    <w:rsid w:val="2F300FB0"/>
    <w:rsid w:val="2F304A8E"/>
    <w:rsid w:val="2F337E9A"/>
    <w:rsid w:val="2F350375"/>
    <w:rsid w:val="2F3B0914"/>
    <w:rsid w:val="2F3C6D47"/>
    <w:rsid w:val="2F3D7C7C"/>
    <w:rsid w:val="2F3E7229"/>
    <w:rsid w:val="2F407445"/>
    <w:rsid w:val="2F43602B"/>
    <w:rsid w:val="2F436A23"/>
    <w:rsid w:val="2F4444C3"/>
    <w:rsid w:val="2F4607D4"/>
    <w:rsid w:val="2F4A02C4"/>
    <w:rsid w:val="2F4A3E20"/>
    <w:rsid w:val="2F4E7A73"/>
    <w:rsid w:val="2F4F5CF1"/>
    <w:rsid w:val="2F585386"/>
    <w:rsid w:val="2F5F6B1C"/>
    <w:rsid w:val="2F615C8E"/>
    <w:rsid w:val="2F627112"/>
    <w:rsid w:val="2F631386"/>
    <w:rsid w:val="2F6B1FE9"/>
    <w:rsid w:val="2F6F5B24"/>
    <w:rsid w:val="2F7D317C"/>
    <w:rsid w:val="2F8135BA"/>
    <w:rsid w:val="2F886462"/>
    <w:rsid w:val="2F8F1FCE"/>
    <w:rsid w:val="2F916DD5"/>
    <w:rsid w:val="2F9B76B4"/>
    <w:rsid w:val="2F9E23BE"/>
    <w:rsid w:val="2FA36D34"/>
    <w:rsid w:val="2FAA00F5"/>
    <w:rsid w:val="2FAA2433"/>
    <w:rsid w:val="2FAB079C"/>
    <w:rsid w:val="2FAC3C33"/>
    <w:rsid w:val="2FAF0127"/>
    <w:rsid w:val="2FAF35AF"/>
    <w:rsid w:val="2FB846EB"/>
    <w:rsid w:val="2FBC2844"/>
    <w:rsid w:val="2FBE480E"/>
    <w:rsid w:val="2FC02334"/>
    <w:rsid w:val="2FC242FE"/>
    <w:rsid w:val="2FC260AC"/>
    <w:rsid w:val="2FC32A38"/>
    <w:rsid w:val="2FC33BD3"/>
    <w:rsid w:val="2FC516F9"/>
    <w:rsid w:val="2FC55B9D"/>
    <w:rsid w:val="2FC736C3"/>
    <w:rsid w:val="2FCE6E1E"/>
    <w:rsid w:val="2FD36770"/>
    <w:rsid w:val="2FD63906"/>
    <w:rsid w:val="2FD656B4"/>
    <w:rsid w:val="2FDA3B64"/>
    <w:rsid w:val="2FDA5D4C"/>
    <w:rsid w:val="2FDD2EE6"/>
    <w:rsid w:val="2FE06533"/>
    <w:rsid w:val="2FE853E7"/>
    <w:rsid w:val="2FE9188B"/>
    <w:rsid w:val="2FEA115F"/>
    <w:rsid w:val="2FEC4ED7"/>
    <w:rsid w:val="2FF329AA"/>
    <w:rsid w:val="2FF40B70"/>
    <w:rsid w:val="2FF67B04"/>
    <w:rsid w:val="2FF87D20"/>
    <w:rsid w:val="2FFA3A98"/>
    <w:rsid w:val="2FFB1DA8"/>
    <w:rsid w:val="2FFC35BA"/>
    <w:rsid w:val="2FFD0E93"/>
    <w:rsid w:val="2FFD4620"/>
    <w:rsid w:val="3005243D"/>
    <w:rsid w:val="30064B2D"/>
    <w:rsid w:val="30071D11"/>
    <w:rsid w:val="30085A89"/>
    <w:rsid w:val="30110D03"/>
    <w:rsid w:val="30112B90"/>
    <w:rsid w:val="30185CCC"/>
    <w:rsid w:val="301B4F16"/>
    <w:rsid w:val="302503E9"/>
    <w:rsid w:val="3025488D"/>
    <w:rsid w:val="302C1778"/>
    <w:rsid w:val="30316D8E"/>
    <w:rsid w:val="30326FA3"/>
    <w:rsid w:val="3034062C"/>
    <w:rsid w:val="30360848"/>
    <w:rsid w:val="303C74D9"/>
    <w:rsid w:val="303D5733"/>
    <w:rsid w:val="304053D5"/>
    <w:rsid w:val="3045283A"/>
    <w:rsid w:val="30461A2A"/>
    <w:rsid w:val="304862BE"/>
    <w:rsid w:val="304D5DD7"/>
    <w:rsid w:val="304F63A7"/>
    <w:rsid w:val="305331A8"/>
    <w:rsid w:val="30536D05"/>
    <w:rsid w:val="305725C7"/>
    <w:rsid w:val="305807BF"/>
    <w:rsid w:val="30601421"/>
    <w:rsid w:val="306233EC"/>
    <w:rsid w:val="306929CC"/>
    <w:rsid w:val="30696528"/>
    <w:rsid w:val="306C7DC6"/>
    <w:rsid w:val="306D759D"/>
    <w:rsid w:val="306E1D90"/>
    <w:rsid w:val="30730E37"/>
    <w:rsid w:val="307849BD"/>
    <w:rsid w:val="307B625B"/>
    <w:rsid w:val="307C7168"/>
    <w:rsid w:val="307F5C44"/>
    <w:rsid w:val="30843347"/>
    <w:rsid w:val="30850B2A"/>
    <w:rsid w:val="30941836"/>
    <w:rsid w:val="309612E7"/>
    <w:rsid w:val="3098505F"/>
    <w:rsid w:val="30992B52"/>
    <w:rsid w:val="30A63D6F"/>
    <w:rsid w:val="30AE07E2"/>
    <w:rsid w:val="30AE6631"/>
    <w:rsid w:val="30BF439A"/>
    <w:rsid w:val="30C04A2E"/>
    <w:rsid w:val="30C10AD2"/>
    <w:rsid w:val="30C220DC"/>
    <w:rsid w:val="30C43F66"/>
    <w:rsid w:val="30C61BCC"/>
    <w:rsid w:val="30C714A1"/>
    <w:rsid w:val="30C85944"/>
    <w:rsid w:val="30D20571"/>
    <w:rsid w:val="30D2231F"/>
    <w:rsid w:val="30D75B88"/>
    <w:rsid w:val="30D85303"/>
    <w:rsid w:val="30E208C5"/>
    <w:rsid w:val="30ED588F"/>
    <w:rsid w:val="30F43448"/>
    <w:rsid w:val="30F55691"/>
    <w:rsid w:val="30F878AC"/>
    <w:rsid w:val="30FA5398"/>
    <w:rsid w:val="30FD3114"/>
    <w:rsid w:val="30FE1366"/>
    <w:rsid w:val="31002257"/>
    <w:rsid w:val="3103697D"/>
    <w:rsid w:val="3106021B"/>
    <w:rsid w:val="310E0E7D"/>
    <w:rsid w:val="31130808"/>
    <w:rsid w:val="3115045E"/>
    <w:rsid w:val="31153564"/>
    <w:rsid w:val="311E69F8"/>
    <w:rsid w:val="31214DDA"/>
    <w:rsid w:val="31226C66"/>
    <w:rsid w:val="312608BD"/>
    <w:rsid w:val="3129239C"/>
    <w:rsid w:val="312A48FC"/>
    <w:rsid w:val="312B7C81"/>
    <w:rsid w:val="312D0001"/>
    <w:rsid w:val="312D3D5C"/>
    <w:rsid w:val="31312E0A"/>
    <w:rsid w:val="31327262"/>
    <w:rsid w:val="313528AE"/>
    <w:rsid w:val="31354C0E"/>
    <w:rsid w:val="31362C94"/>
    <w:rsid w:val="313C1E8F"/>
    <w:rsid w:val="313E5C07"/>
    <w:rsid w:val="31411253"/>
    <w:rsid w:val="314231D8"/>
    <w:rsid w:val="31456F95"/>
    <w:rsid w:val="31481AB2"/>
    <w:rsid w:val="31490108"/>
    <w:rsid w:val="31491DC0"/>
    <w:rsid w:val="314C26DA"/>
    <w:rsid w:val="314D0AE1"/>
    <w:rsid w:val="31502C00"/>
    <w:rsid w:val="3152520E"/>
    <w:rsid w:val="315471D8"/>
    <w:rsid w:val="31570A76"/>
    <w:rsid w:val="31591892"/>
    <w:rsid w:val="315A0567"/>
    <w:rsid w:val="315A3496"/>
    <w:rsid w:val="315E0057"/>
    <w:rsid w:val="315E3BB3"/>
    <w:rsid w:val="31635648"/>
    <w:rsid w:val="31644F41"/>
    <w:rsid w:val="316513E5"/>
    <w:rsid w:val="31662A68"/>
    <w:rsid w:val="31672A1F"/>
    <w:rsid w:val="31694552"/>
    <w:rsid w:val="316D32B1"/>
    <w:rsid w:val="316F5DC0"/>
    <w:rsid w:val="317723EA"/>
    <w:rsid w:val="31774C75"/>
    <w:rsid w:val="31796D37"/>
    <w:rsid w:val="317C2F2A"/>
    <w:rsid w:val="317C672F"/>
    <w:rsid w:val="318149BD"/>
    <w:rsid w:val="31826BF4"/>
    <w:rsid w:val="31861927"/>
    <w:rsid w:val="3187454B"/>
    <w:rsid w:val="318C2401"/>
    <w:rsid w:val="318D636D"/>
    <w:rsid w:val="318F445C"/>
    <w:rsid w:val="3198777A"/>
    <w:rsid w:val="319A122D"/>
    <w:rsid w:val="319C611D"/>
    <w:rsid w:val="31A45DA3"/>
    <w:rsid w:val="31A46129"/>
    <w:rsid w:val="31A55C86"/>
    <w:rsid w:val="31A57A34"/>
    <w:rsid w:val="31A821BC"/>
    <w:rsid w:val="31A9758A"/>
    <w:rsid w:val="31AC2EC6"/>
    <w:rsid w:val="31AD0696"/>
    <w:rsid w:val="31AD1AEB"/>
    <w:rsid w:val="31B06274"/>
    <w:rsid w:val="31B163D9"/>
    <w:rsid w:val="31BC2920"/>
    <w:rsid w:val="31BE4652"/>
    <w:rsid w:val="31C0661C"/>
    <w:rsid w:val="31C559E0"/>
    <w:rsid w:val="31C854D0"/>
    <w:rsid w:val="31D43E75"/>
    <w:rsid w:val="31D63CDE"/>
    <w:rsid w:val="31D82201"/>
    <w:rsid w:val="31D9592F"/>
    <w:rsid w:val="31DA316C"/>
    <w:rsid w:val="31E414B1"/>
    <w:rsid w:val="31F369F1"/>
    <w:rsid w:val="31F8232A"/>
    <w:rsid w:val="31F912F3"/>
    <w:rsid w:val="3200110E"/>
    <w:rsid w:val="32002EBC"/>
    <w:rsid w:val="32032452"/>
    <w:rsid w:val="32043D95"/>
    <w:rsid w:val="3207249C"/>
    <w:rsid w:val="32087FC3"/>
    <w:rsid w:val="32092316"/>
    <w:rsid w:val="32107747"/>
    <w:rsid w:val="321150C9"/>
    <w:rsid w:val="321536D7"/>
    <w:rsid w:val="32193C11"/>
    <w:rsid w:val="3227669B"/>
    <w:rsid w:val="323808A8"/>
    <w:rsid w:val="323F180D"/>
    <w:rsid w:val="32470AEB"/>
    <w:rsid w:val="32485BB1"/>
    <w:rsid w:val="324B643A"/>
    <w:rsid w:val="325154C6"/>
    <w:rsid w:val="325163FD"/>
    <w:rsid w:val="32552DB4"/>
    <w:rsid w:val="325B0FE6"/>
    <w:rsid w:val="325B4596"/>
    <w:rsid w:val="32607298"/>
    <w:rsid w:val="32607DFF"/>
    <w:rsid w:val="326276D3"/>
    <w:rsid w:val="32650F71"/>
    <w:rsid w:val="326571C3"/>
    <w:rsid w:val="32666DD3"/>
    <w:rsid w:val="32671225"/>
    <w:rsid w:val="32694E4C"/>
    <w:rsid w:val="326C67A3"/>
    <w:rsid w:val="3275736D"/>
    <w:rsid w:val="327A1172"/>
    <w:rsid w:val="327D275F"/>
    <w:rsid w:val="327F0285"/>
    <w:rsid w:val="32821543"/>
    <w:rsid w:val="32832873"/>
    <w:rsid w:val="3287538B"/>
    <w:rsid w:val="328A0AD3"/>
    <w:rsid w:val="328C0BF4"/>
    <w:rsid w:val="328F5FEE"/>
    <w:rsid w:val="32900861"/>
    <w:rsid w:val="3291620A"/>
    <w:rsid w:val="3292113F"/>
    <w:rsid w:val="3292466F"/>
    <w:rsid w:val="32951856"/>
    <w:rsid w:val="329A50BF"/>
    <w:rsid w:val="329A6E6D"/>
    <w:rsid w:val="32A001FB"/>
    <w:rsid w:val="32A045E4"/>
    <w:rsid w:val="32A47CEB"/>
    <w:rsid w:val="32A8579E"/>
    <w:rsid w:val="32A95302"/>
    <w:rsid w:val="32AA0452"/>
    <w:rsid w:val="32B42696"/>
    <w:rsid w:val="32BA750F"/>
    <w:rsid w:val="32BF2D77"/>
    <w:rsid w:val="32BF4B25"/>
    <w:rsid w:val="32BF68D3"/>
    <w:rsid w:val="32C9611F"/>
    <w:rsid w:val="32DA54BB"/>
    <w:rsid w:val="32DB0A51"/>
    <w:rsid w:val="32DB1233"/>
    <w:rsid w:val="32DD0B47"/>
    <w:rsid w:val="32DD31FD"/>
    <w:rsid w:val="32DF6F75"/>
    <w:rsid w:val="32E14A9C"/>
    <w:rsid w:val="32EB3B6C"/>
    <w:rsid w:val="32EE638D"/>
    <w:rsid w:val="32EE71B8"/>
    <w:rsid w:val="32F10247"/>
    <w:rsid w:val="32F26CA9"/>
    <w:rsid w:val="32F4358A"/>
    <w:rsid w:val="32F67B69"/>
    <w:rsid w:val="32F83B93"/>
    <w:rsid w:val="33002D8C"/>
    <w:rsid w:val="330200ED"/>
    <w:rsid w:val="33030EB6"/>
    <w:rsid w:val="33034723"/>
    <w:rsid w:val="330A5392"/>
    <w:rsid w:val="330B7D6A"/>
    <w:rsid w:val="331B2CC0"/>
    <w:rsid w:val="331C3D26"/>
    <w:rsid w:val="331D0DC3"/>
    <w:rsid w:val="3322017F"/>
    <w:rsid w:val="33233306"/>
    <w:rsid w:val="33235DEF"/>
    <w:rsid w:val="332D5F33"/>
    <w:rsid w:val="333170A5"/>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41229"/>
    <w:rsid w:val="336B1B4C"/>
    <w:rsid w:val="336C79FC"/>
    <w:rsid w:val="336D2C17"/>
    <w:rsid w:val="336E20A7"/>
    <w:rsid w:val="336F654B"/>
    <w:rsid w:val="337604E2"/>
    <w:rsid w:val="337A6C9E"/>
    <w:rsid w:val="337A7EB9"/>
    <w:rsid w:val="337B2915"/>
    <w:rsid w:val="337C2A16"/>
    <w:rsid w:val="337C47C4"/>
    <w:rsid w:val="337C614F"/>
    <w:rsid w:val="337F741C"/>
    <w:rsid w:val="338466AB"/>
    <w:rsid w:val="338840C1"/>
    <w:rsid w:val="33947D60"/>
    <w:rsid w:val="33970DE1"/>
    <w:rsid w:val="339A10EE"/>
    <w:rsid w:val="339C4E66"/>
    <w:rsid w:val="339E6EEF"/>
    <w:rsid w:val="33A04618"/>
    <w:rsid w:val="33A236A5"/>
    <w:rsid w:val="33A37FA3"/>
    <w:rsid w:val="33A81100"/>
    <w:rsid w:val="33A8162D"/>
    <w:rsid w:val="33B94BDC"/>
    <w:rsid w:val="33B95A18"/>
    <w:rsid w:val="33B977C6"/>
    <w:rsid w:val="33BC1065"/>
    <w:rsid w:val="33C70135"/>
    <w:rsid w:val="33C75804"/>
    <w:rsid w:val="33CC2E10"/>
    <w:rsid w:val="33CC55DE"/>
    <w:rsid w:val="33CD6DCE"/>
    <w:rsid w:val="33D173E8"/>
    <w:rsid w:val="33D51FF6"/>
    <w:rsid w:val="33D75E9F"/>
    <w:rsid w:val="33E13B9B"/>
    <w:rsid w:val="33E705E1"/>
    <w:rsid w:val="33E800AC"/>
    <w:rsid w:val="33E80245"/>
    <w:rsid w:val="33ED442D"/>
    <w:rsid w:val="33ED5CED"/>
    <w:rsid w:val="33EF4F96"/>
    <w:rsid w:val="33F011EB"/>
    <w:rsid w:val="33F1666D"/>
    <w:rsid w:val="33F252E1"/>
    <w:rsid w:val="33F2678E"/>
    <w:rsid w:val="33F451A9"/>
    <w:rsid w:val="33F810E3"/>
    <w:rsid w:val="33FE78CF"/>
    <w:rsid w:val="34055EC9"/>
    <w:rsid w:val="34074636"/>
    <w:rsid w:val="34076784"/>
    <w:rsid w:val="340A1DE9"/>
    <w:rsid w:val="3411315F"/>
    <w:rsid w:val="34126ED7"/>
    <w:rsid w:val="341449FD"/>
    <w:rsid w:val="341B61E9"/>
    <w:rsid w:val="341D68DA"/>
    <w:rsid w:val="341E1D1F"/>
    <w:rsid w:val="342015F4"/>
    <w:rsid w:val="34237336"/>
    <w:rsid w:val="34252F50"/>
    <w:rsid w:val="34270ED7"/>
    <w:rsid w:val="34291060"/>
    <w:rsid w:val="342A72BB"/>
    <w:rsid w:val="342C7F98"/>
    <w:rsid w:val="342E1F62"/>
    <w:rsid w:val="342E247E"/>
    <w:rsid w:val="343155AF"/>
    <w:rsid w:val="343230D5"/>
    <w:rsid w:val="3434509F"/>
    <w:rsid w:val="34356A09"/>
    <w:rsid w:val="343602A0"/>
    <w:rsid w:val="34384B8F"/>
    <w:rsid w:val="343926B5"/>
    <w:rsid w:val="343A21B1"/>
    <w:rsid w:val="343A39FC"/>
    <w:rsid w:val="343A47CE"/>
    <w:rsid w:val="343B25C7"/>
    <w:rsid w:val="343C46AB"/>
    <w:rsid w:val="344114D3"/>
    <w:rsid w:val="34441786"/>
    <w:rsid w:val="344572AC"/>
    <w:rsid w:val="34476A50"/>
    <w:rsid w:val="344847D7"/>
    <w:rsid w:val="344A2B14"/>
    <w:rsid w:val="344D6161"/>
    <w:rsid w:val="344E43B3"/>
    <w:rsid w:val="345117AD"/>
    <w:rsid w:val="34563267"/>
    <w:rsid w:val="345B087E"/>
    <w:rsid w:val="346124F6"/>
    <w:rsid w:val="346147B7"/>
    <w:rsid w:val="34627E5E"/>
    <w:rsid w:val="34670FD0"/>
    <w:rsid w:val="346911EC"/>
    <w:rsid w:val="347273D7"/>
    <w:rsid w:val="34790D04"/>
    <w:rsid w:val="347D2F50"/>
    <w:rsid w:val="347F27BE"/>
    <w:rsid w:val="3482024B"/>
    <w:rsid w:val="34836E90"/>
    <w:rsid w:val="34873421"/>
    <w:rsid w:val="34884FD5"/>
    <w:rsid w:val="348B1DD1"/>
    <w:rsid w:val="348C1E98"/>
    <w:rsid w:val="348F6779"/>
    <w:rsid w:val="34977339"/>
    <w:rsid w:val="34997F66"/>
    <w:rsid w:val="349A13A6"/>
    <w:rsid w:val="349D0E96"/>
    <w:rsid w:val="349D49F2"/>
    <w:rsid w:val="34A16D99"/>
    <w:rsid w:val="34A22009"/>
    <w:rsid w:val="34A245FE"/>
    <w:rsid w:val="34A35D81"/>
    <w:rsid w:val="34AE6BFF"/>
    <w:rsid w:val="34AF4725"/>
    <w:rsid w:val="34B522BE"/>
    <w:rsid w:val="34BA5230"/>
    <w:rsid w:val="34BC5C79"/>
    <w:rsid w:val="34BF705E"/>
    <w:rsid w:val="34C176F3"/>
    <w:rsid w:val="34C44675"/>
    <w:rsid w:val="34C95F47"/>
    <w:rsid w:val="34CC4F81"/>
    <w:rsid w:val="34D36666"/>
    <w:rsid w:val="34D501E6"/>
    <w:rsid w:val="34D523DE"/>
    <w:rsid w:val="34D608A9"/>
    <w:rsid w:val="34D80120"/>
    <w:rsid w:val="34DB2170"/>
    <w:rsid w:val="34DB4199"/>
    <w:rsid w:val="34E0400E"/>
    <w:rsid w:val="34E34922"/>
    <w:rsid w:val="34E95524"/>
    <w:rsid w:val="34EA0A6A"/>
    <w:rsid w:val="34F22F5B"/>
    <w:rsid w:val="34F34ECA"/>
    <w:rsid w:val="34F4314B"/>
    <w:rsid w:val="34F44425"/>
    <w:rsid w:val="34F61171"/>
    <w:rsid w:val="34F8431E"/>
    <w:rsid w:val="34FD7B87"/>
    <w:rsid w:val="35007C86"/>
    <w:rsid w:val="35067E71"/>
    <w:rsid w:val="350727B3"/>
    <w:rsid w:val="350A6FC6"/>
    <w:rsid w:val="350A7742"/>
    <w:rsid w:val="350C7DCA"/>
    <w:rsid w:val="35132F06"/>
    <w:rsid w:val="3515488C"/>
    <w:rsid w:val="351639E8"/>
    <w:rsid w:val="351A24E7"/>
    <w:rsid w:val="351B1DBB"/>
    <w:rsid w:val="351C7E81"/>
    <w:rsid w:val="351D101A"/>
    <w:rsid w:val="351E4378"/>
    <w:rsid w:val="352120D4"/>
    <w:rsid w:val="352150DA"/>
    <w:rsid w:val="35282378"/>
    <w:rsid w:val="3529272A"/>
    <w:rsid w:val="352A5682"/>
    <w:rsid w:val="352B5F33"/>
    <w:rsid w:val="35331BED"/>
    <w:rsid w:val="35383012"/>
    <w:rsid w:val="353A0283"/>
    <w:rsid w:val="353F3CFB"/>
    <w:rsid w:val="35445380"/>
    <w:rsid w:val="354779F6"/>
    <w:rsid w:val="3549178B"/>
    <w:rsid w:val="354B6B44"/>
    <w:rsid w:val="35527E07"/>
    <w:rsid w:val="355B24E4"/>
    <w:rsid w:val="355F4E93"/>
    <w:rsid w:val="356415D1"/>
    <w:rsid w:val="35643762"/>
    <w:rsid w:val="35647C06"/>
    <w:rsid w:val="35694061"/>
    <w:rsid w:val="356E45E1"/>
    <w:rsid w:val="357B28D6"/>
    <w:rsid w:val="357C4134"/>
    <w:rsid w:val="358068C9"/>
    <w:rsid w:val="35812566"/>
    <w:rsid w:val="358234F7"/>
    <w:rsid w:val="358A42A9"/>
    <w:rsid w:val="358D0E44"/>
    <w:rsid w:val="35906305"/>
    <w:rsid w:val="35942299"/>
    <w:rsid w:val="35964985"/>
    <w:rsid w:val="359B4418"/>
    <w:rsid w:val="35A16764"/>
    <w:rsid w:val="35A27FCF"/>
    <w:rsid w:val="35A3483C"/>
    <w:rsid w:val="35AA2704"/>
    <w:rsid w:val="35B0299B"/>
    <w:rsid w:val="35B04BF9"/>
    <w:rsid w:val="35B05E30"/>
    <w:rsid w:val="35BA3A7B"/>
    <w:rsid w:val="35BA5B8D"/>
    <w:rsid w:val="35BB5A78"/>
    <w:rsid w:val="35BC2D39"/>
    <w:rsid w:val="35BD7806"/>
    <w:rsid w:val="35C0525C"/>
    <w:rsid w:val="35C3647F"/>
    <w:rsid w:val="35C91817"/>
    <w:rsid w:val="35CB37E1"/>
    <w:rsid w:val="35CF32D1"/>
    <w:rsid w:val="35D54660"/>
    <w:rsid w:val="35E07849"/>
    <w:rsid w:val="35E47CAF"/>
    <w:rsid w:val="35E71220"/>
    <w:rsid w:val="35E76990"/>
    <w:rsid w:val="35E825E5"/>
    <w:rsid w:val="35EB349C"/>
    <w:rsid w:val="35EC16E5"/>
    <w:rsid w:val="35EC3BBF"/>
    <w:rsid w:val="35EF74CF"/>
    <w:rsid w:val="35F1149A"/>
    <w:rsid w:val="35F91C87"/>
    <w:rsid w:val="35FA5E74"/>
    <w:rsid w:val="36050CD7"/>
    <w:rsid w:val="360535BB"/>
    <w:rsid w:val="36064819"/>
    <w:rsid w:val="36084041"/>
    <w:rsid w:val="360A392E"/>
    <w:rsid w:val="360C6077"/>
    <w:rsid w:val="36104FF7"/>
    <w:rsid w:val="361138EA"/>
    <w:rsid w:val="3616073C"/>
    <w:rsid w:val="361707CC"/>
    <w:rsid w:val="36173F21"/>
    <w:rsid w:val="361E1B63"/>
    <w:rsid w:val="361E7DB5"/>
    <w:rsid w:val="361F6378"/>
    <w:rsid w:val="36251143"/>
    <w:rsid w:val="362D624A"/>
    <w:rsid w:val="362D7FF8"/>
    <w:rsid w:val="36315D3A"/>
    <w:rsid w:val="36321AB2"/>
    <w:rsid w:val="363A014D"/>
    <w:rsid w:val="36405F7D"/>
    <w:rsid w:val="36413AA3"/>
    <w:rsid w:val="364155DE"/>
    <w:rsid w:val="36421CF5"/>
    <w:rsid w:val="364D069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A3CF7"/>
    <w:rsid w:val="368A544A"/>
    <w:rsid w:val="369167D9"/>
    <w:rsid w:val="369342FF"/>
    <w:rsid w:val="36941E25"/>
    <w:rsid w:val="369B168D"/>
    <w:rsid w:val="369D5F80"/>
    <w:rsid w:val="36A12608"/>
    <w:rsid w:val="36A52284"/>
    <w:rsid w:val="36A93B22"/>
    <w:rsid w:val="36AA1C41"/>
    <w:rsid w:val="36AA5AEC"/>
    <w:rsid w:val="36AA6D39"/>
    <w:rsid w:val="36AC30B3"/>
    <w:rsid w:val="36AE0A30"/>
    <w:rsid w:val="36AF4EB1"/>
    <w:rsid w:val="36B13CA6"/>
    <w:rsid w:val="36B21494"/>
    <w:rsid w:val="36B67FED"/>
    <w:rsid w:val="36B8487B"/>
    <w:rsid w:val="36BA0134"/>
    <w:rsid w:val="36BC6880"/>
    <w:rsid w:val="36BD4DC5"/>
    <w:rsid w:val="36BF3607"/>
    <w:rsid w:val="36C10ABD"/>
    <w:rsid w:val="36C86D90"/>
    <w:rsid w:val="36D05553"/>
    <w:rsid w:val="36D30B9F"/>
    <w:rsid w:val="36D52B69"/>
    <w:rsid w:val="36DB3EF8"/>
    <w:rsid w:val="36DD37CC"/>
    <w:rsid w:val="36DF43F9"/>
    <w:rsid w:val="36DF7E60"/>
    <w:rsid w:val="36E30464"/>
    <w:rsid w:val="36E34C31"/>
    <w:rsid w:val="36E35805"/>
    <w:rsid w:val="36EB3750"/>
    <w:rsid w:val="36EB6726"/>
    <w:rsid w:val="36EC1C61"/>
    <w:rsid w:val="36EC5667"/>
    <w:rsid w:val="36EF34FF"/>
    <w:rsid w:val="36F230B0"/>
    <w:rsid w:val="36F443FD"/>
    <w:rsid w:val="36F63366"/>
    <w:rsid w:val="36F823B4"/>
    <w:rsid w:val="36F9612C"/>
    <w:rsid w:val="36FB00F6"/>
    <w:rsid w:val="36FB1EA4"/>
    <w:rsid w:val="36FC4BAE"/>
    <w:rsid w:val="37016791"/>
    <w:rsid w:val="370631B1"/>
    <w:rsid w:val="37076A9B"/>
    <w:rsid w:val="370945C1"/>
    <w:rsid w:val="370B658B"/>
    <w:rsid w:val="371116C7"/>
    <w:rsid w:val="3712431E"/>
    <w:rsid w:val="37152F66"/>
    <w:rsid w:val="3719184E"/>
    <w:rsid w:val="371A26C2"/>
    <w:rsid w:val="371A4A20"/>
    <w:rsid w:val="371C0D30"/>
    <w:rsid w:val="371E363F"/>
    <w:rsid w:val="3721443E"/>
    <w:rsid w:val="37247168"/>
    <w:rsid w:val="3724764D"/>
    <w:rsid w:val="37305FFC"/>
    <w:rsid w:val="37314678"/>
    <w:rsid w:val="37331C67"/>
    <w:rsid w:val="37336B26"/>
    <w:rsid w:val="373553B6"/>
    <w:rsid w:val="37357164"/>
    <w:rsid w:val="373A29CC"/>
    <w:rsid w:val="373C0E16"/>
    <w:rsid w:val="373C133E"/>
    <w:rsid w:val="373D0C46"/>
    <w:rsid w:val="373D24BC"/>
    <w:rsid w:val="373E253A"/>
    <w:rsid w:val="373E7560"/>
    <w:rsid w:val="37405933"/>
    <w:rsid w:val="37433F07"/>
    <w:rsid w:val="37454198"/>
    <w:rsid w:val="37460CED"/>
    <w:rsid w:val="37557806"/>
    <w:rsid w:val="376071DB"/>
    <w:rsid w:val="37612AF2"/>
    <w:rsid w:val="376637C1"/>
    <w:rsid w:val="3768274D"/>
    <w:rsid w:val="376F416A"/>
    <w:rsid w:val="37736EF7"/>
    <w:rsid w:val="377D3DDF"/>
    <w:rsid w:val="377E0B39"/>
    <w:rsid w:val="378115E4"/>
    <w:rsid w:val="3784633D"/>
    <w:rsid w:val="37857701"/>
    <w:rsid w:val="37863E63"/>
    <w:rsid w:val="378917DA"/>
    <w:rsid w:val="37913037"/>
    <w:rsid w:val="379245B6"/>
    <w:rsid w:val="3796672C"/>
    <w:rsid w:val="37A147F9"/>
    <w:rsid w:val="37A20571"/>
    <w:rsid w:val="37B02C8E"/>
    <w:rsid w:val="37B564F7"/>
    <w:rsid w:val="37B637CC"/>
    <w:rsid w:val="37B7226F"/>
    <w:rsid w:val="37B85CC9"/>
    <w:rsid w:val="37C334F1"/>
    <w:rsid w:val="37C77815"/>
    <w:rsid w:val="37CB2D9B"/>
    <w:rsid w:val="37CC6A11"/>
    <w:rsid w:val="37D44BCF"/>
    <w:rsid w:val="37D74D54"/>
    <w:rsid w:val="37D90437"/>
    <w:rsid w:val="37DA5F5D"/>
    <w:rsid w:val="37DA6169"/>
    <w:rsid w:val="37DD0393"/>
    <w:rsid w:val="37DF06DE"/>
    <w:rsid w:val="37E34E12"/>
    <w:rsid w:val="37E65D9B"/>
    <w:rsid w:val="37EA43F2"/>
    <w:rsid w:val="37F065A7"/>
    <w:rsid w:val="37F25055"/>
    <w:rsid w:val="37F52D97"/>
    <w:rsid w:val="37F679D1"/>
    <w:rsid w:val="37FD1786"/>
    <w:rsid w:val="37FF6BE3"/>
    <w:rsid w:val="38003C16"/>
    <w:rsid w:val="38011D56"/>
    <w:rsid w:val="38026B65"/>
    <w:rsid w:val="38076744"/>
    <w:rsid w:val="380B4369"/>
    <w:rsid w:val="380F5C07"/>
    <w:rsid w:val="38115C64"/>
    <w:rsid w:val="381476C1"/>
    <w:rsid w:val="38163439"/>
    <w:rsid w:val="38170F5F"/>
    <w:rsid w:val="38191D65"/>
    <w:rsid w:val="38193D5E"/>
    <w:rsid w:val="381B0A50"/>
    <w:rsid w:val="381B27FE"/>
    <w:rsid w:val="381B47A3"/>
    <w:rsid w:val="381C4FB2"/>
    <w:rsid w:val="381D43BC"/>
    <w:rsid w:val="38202568"/>
    <w:rsid w:val="38233460"/>
    <w:rsid w:val="38242BA0"/>
    <w:rsid w:val="38266746"/>
    <w:rsid w:val="3829116B"/>
    <w:rsid w:val="382B67B9"/>
    <w:rsid w:val="382F62A9"/>
    <w:rsid w:val="38325C23"/>
    <w:rsid w:val="38334CB0"/>
    <w:rsid w:val="383603F5"/>
    <w:rsid w:val="38392C84"/>
    <w:rsid w:val="383949AD"/>
    <w:rsid w:val="383F3AC7"/>
    <w:rsid w:val="38413540"/>
    <w:rsid w:val="38417D8A"/>
    <w:rsid w:val="3846089A"/>
    <w:rsid w:val="384A7F8E"/>
    <w:rsid w:val="384F24A7"/>
    <w:rsid w:val="38514471"/>
    <w:rsid w:val="38547ABE"/>
    <w:rsid w:val="38563836"/>
    <w:rsid w:val="38576AD7"/>
    <w:rsid w:val="385B52F0"/>
    <w:rsid w:val="385E093C"/>
    <w:rsid w:val="385E4EAC"/>
    <w:rsid w:val="3862667F"/>
    <w:rsid w:val="38635F8C"/>
    <w:rsid w:val="386A7E23"/>
    <w:rsid w:val="386F48F8"/>
    <w:rsid w:val="387243E8"/>
    <w:rsid w:val="387B59B4"/>
    <w:rsid w:val="388859B9"/>
    <w:rsid w:val="388A34DF"/>
    <w:rsid w:val="3894610C"/>
    <w:rsid w:val="389820A0"/>
    <w:rsid w:val="38993021"/>
    <w:rsid w:val="38995E18"/>
    <w:rsid w:val="389C65EA"/>
    <w:rsid w:val="389F7A1E"/>
    <w:rsid w:val="38A075FB"/>
    <w:rsid w:val="38A10829"/>
    <w:rsid w:val="38A722E3"/>
    <w:rsid w:val="38AE3672"/>
    <w:rsid w:val="38B16CBE"/>
    <w:rsid w:val="38B57EF3"/>
    <w:rsid w:val="38B8629F"/>
    <w:rsid w:val="38BD6FF6"/>
    <w:rsid w:val="38C01ADF"/>
    <w:rsid w:val="38C22C79"/>
    <w:rsid w:val="38C31392"/>
    <w:rsid w:val="38C42E95"/>
    <w:rsid w:val="38C4517E"/>
    <w:rsid w:val="38C764E2"/>
    <w:rsid w:val="38CC7F9C"/>
    <w:rsid w:val="38CF71BC"/>
    <w:rsid w:val="38D44C70"/>
    <w:rsid w:val="38D92FB9"/>
    <w:rsid w:val="38DD1689"/>
    <w:rsid w:val="38DD252E"/>
    <w:rsid w:val="38DD2B44"/>
    <w:rsid w:val="38DD5D05"/>
    <w:rsid w:val="38DD6592"/>
    <w:rsid w:val="38DE4E5D"/>
    <w:rsid w:val="38E075A3"/>
    <w:rsid w:val="38E30E42"/>
    <w:rsid w:val="38E452E6"/>
    <w:rsid w:val="38E56968"/>
    <w:rsid w:val="38E745F9"/>
    <w:rsid w:val="38E946AA"/>
    <w:rsid w:val="38EE4C54"/>
    <w:rsid w:val="38EF3C8A"/>
    <w:rsid w:val="38EF5A38"/>
    <w:rsid w:val="38FB262F"/>
    <w:rsid w:val="38FD32CE"/>
    <w:rsid w:val="38FD63A7"/>
    <w:rsid w:val="38FF0723"/>
    <w:rsid w:val="390019F4"/>
    <w:rsid w:val="39001E61"/>
    <w:rsid w:val="390C261A"/>
    <w:rsid w:val="390D20DE"/>
    <w:rsid w:val="390D3E18"/>
    <w:rsid w:val="390E2030"/>
    <w:rsid w:val="39122776"/>
    <w:rsid w:val="39172862"/>
    <w:rsid w:val="3917682F"/>
    <w:rsid w:val="391805C3"/>
    <w:rsid w:val="39186D3D"/>
    <w:rsid w:val="391D25A6"/>
    <w:rsid w:val="391E55AB"/>
    <w:rsid w:val="39216FE5"/>
    <w:rsid w:val="39243934"/>
    <w:rsid w:val="393057C1"/>
    <w:rsid w:val="39386CB3"/>
    <w:rsid w:val="393A4A07"/>
    <w:rsid w:val="39461AFC"/>
    <w:rsid w:val="394F7D0B"/>
    <w:rsid w:val="39535FC7"/>
    <w:rsid w:val="39546086"/>
    <w:rsid w:val="395C5B49"/>
    <w:rsid w:val="39602492"/>
    <w:rsid w:val="3960340D"/>
    <w:rsid w:val="396242E0"/>
    <w:rsid w:val="39657AA9"/>
    <w:rsid w:val="39686EB6"/>
    <w:rsid w:val="39691347"/>
    <w:rsid w:val="396B1563"/>
    <w:rsid w:val="396B4688"/>
    <w:rsid w:val="396E1053"/>
    <w:rsid w:val="396E34C1"/>
    <w:rsid w:val="397321C6"/>
    <w:rsid w:val="3977064A"/>
    <w:rsid w:val="39796F81"/>
    <w:rsid w:val="398048E2"/>
    <w:rsid w:val="398120AD"/>
    <w:rsid w:val="3984328D"/>
    <w:rsid w:val="39882115"/>
    <w:rsid w:val="39897C3B"/>
    <w:rsid w:val="398B2349"/>
    <w:rsid w:val="3991089E"/>
    <w:rsid w:val="399B34CA"/>
    <w:rsid w:val="39A13BC6"/>
    <w:rsid w:val="39A20CFD"/>
    <w:rsid w:val="39A306A7"/>
    <w:rsid w:val="39A84565"/>
    <w:rsid w:val="39AE1450"/>
    <w:rsid w:val="39B32F0A"/>
    <w:rsid w:val="39B46A58"/>
    <w:rsid w:val="39BE2116"/>
    <w:rsid w:val="39BF08E5"/>
    <w:rsid w:val="39C1286D"/>
    <w:rsid w:val="39C12F31"/>
    <w:rsid w:val="39C25D4B"/>
    <w:rsid w:val="39C80763"/>
    <w:rsid w:val="39CA1A12"/>
    <w:rsid w:val="39CB0253"/>
    <w:rsid w:val="39CB2002"/>
    <w:rsid w:val="39CB724A"/>
    <w:rsid w:val="39CF33EA"/>
    <w:rsid w:val="39D10607"/>
    <w:rsid w:val="39D36EB5"/>
    <w:rsid w:val="39D72754"/>
    <w:rsid w:val="39D7385C"/>
    <w:rsid w:val="39D76BF8"/>
    <w:rsid w:val="39D96A93"/>
    <w:rsid w:val="39DF3CFF"/>
    <w:rsid w:val="39DF5AAD"/>
    <w:rsid w:val="39E06DBB"/>
    <w:rsid w:val="39E135D3"/>
    <w:rsid w:val="39E44E90"/>
    <w:rsid w:val="39E66EAE"/>
    <w:rsid w:val="39E92DCD"/>
    <w:rsid w:val="39F552D0"/>
    <w:rsid w:val="39FC040D"/>
    <w:rsid w:val="39FF3D6E"/>
    <w:rsid w:val="3A00614F"/>
    <w:rsid w:val="3A013C75"/>
    <w:rsid w:val="3A0316E7"/>
    <w:rsid w:val="3A0357F1"/>
    <w:rsid w:val="3A053A4D"/>
    <w:rsid w:val="3A080B60"/>
    <w:rsid w:val="3A0A5616"/>
    <w:rsid w:val="3A0B75F4"/>
    <w:rsid w:val="3A1439A9"/>
    <w:rsid w:val="3A176FF5"/>
    <w:rsid w:val="3A1B7105"/>
    <w:rsid w:val="3A1C794F"/>
    <w:rsid w:val="3A1F5BFC"/>
    <w:rsid w:val="3A2160C5"/>
    <w:rsid w:val="3A2336B4"/>
    <w:rsid w:val="3A26548A"/>
    <w:rsid w:val="3A283FE0"/>
    <w:rsid w:val="3A2B484E"/>
    <w:rsid w:val="3A2E76FB"/>
    <w:rsid w:val="3A304050"/>
    <w:rsid w:val="3A39340F"/>
    <w:rsid w:val="3A395226"/>
    <w:rsid w:val="3A3B6EB8"/>
    <w:rsid w:val="3A3D4495"/>
    <w:rsid w:val="3A3D4F53"/>
    <w:rsid w:val="3A410516"/>
    <w:rsid w:val="3A4154E7"/>
    <w:rsid w:val="3A441757"/>
    <w:rsid w:val="3A465B2C"/>
    <w:rsid w:val="3A4A69EC"/>
    <w:rsid w:val="3A4D4E6B"/>
    <w:rsid w:val="3A4D6EBA"/>
    <w:rsid w:val="3A500759"/>
    <w:rsid w:val="3A540249"/>
    <w:rsid w:val="3A563FBC"/>
    <w:rsid w:val="3A5A4B2D"/>
    <w:rsid w:val="3A6477C1"/>
    <w:rsid w:val="3A647D60"/>
    <w:rsid w:val="3A6A4B6D"/>
    <w:rsid w:val="3A6B602C"/>
    <w:rsid w:val="3A6D3B22"/>
    <w:rsid w:val="3A726921"/>
    <w:rsid w:val="3A737EE1"/>
    <w:rsid w:val="3A740E2C"/>
    <w:rsid w:val="3A7821E5"/>
    <w:rsid w:val="3A834731"/>
    <w:rsid w:val="3A844C3C"/>
    <w:rsid w:val="3A8723CC"/>
    <w:rsid w:val="3A8760EC"/>
    <w:rsid w:val="3A897166"/>
    <w:rsid w:val="3A8A5A19"/>
    <w:rsid w:val="3A8F1281"/>
    <w:rsid w:val="3A920D71"/>
    <w:rsid w:val="3A9248CD"/>
    <w:rsid w:val="3A960EC2"/>
    <w:rsid w:val="3A971EE4"/>
    <w:rsid w:val="3A9B0D70"/>
    <w:rsid w:val="3A9C300E"/>
    <w:rsid w:val="3AA0348E"/>
    <w:rsid w:val="3AA82343"/>
    <w:rsid w:val="3AA95426"/>
    <w:rsid w:val="3AAA7E69"/>
    <w:rsid w:val="3AAD65AF"/>
    <w:rsid w:val="3AAE10A2"/>
    <w:rsid w:val="3AB24F6F"/>
    <w:rsid w:val="3ABB5E90"/>
    <w:rsid w:val="3ABF38D9"/>
    <w:rsid w:val="3AC072DF"/>
    <w:rsid w:val="3AC23BC5"/>
    <w:rsid w:val="3AC3717D"/>
    <w:rsid w:val="3AC553A6"/>
    <w:rsid w:val="3AC56A51"/>
    <w:rsid w:val="3AC72F10"/>
    <w:rsid w:val="3ACC4283"/>
    <w:rsid w:val="3ACD506C"/>
    <w:rsid w:val="3ACD740B"/>
    <w:rsid w:val="3AD01CD8"/>
    <w:rsid w:val="3AD2116E"/>
    <w:rsid w:val="3AD249E7"/>
    <w:rsid w:val="3AD66101"/>
    <w:rsid w:val="3AD71050"/>
    <w:rsid w:val="3ADD1FEC"/>
    <w:rsid w:val="3ADE5D64"/>
    <w:rsid w:val="3AE01C2D"/>
    <w:rsid w:val="3AE248CA"/>
    <w:rsid w:val="3AE8273F"/>
    <w:rsid w:val="3AE90147"/>
    <w:rsid w:val="3AEC1D19"/>
    <w:rsid w:val="3AED190D"/>
    <w:rsid w:val="3AF00B1D"/>
    <w:rsid w:val="3AF235BE"/>
    <w:rsid w:val="3AF609C6"/>
    <w:rsid w:val="3AF86A24"/>
    <w:rsid w:val="3AF86E26"/>
    <w:rsid w:val="3AFF6407"/>
    <w:rsid w:val="3B0357CB"/>
    <w:rsid w:val="3B09263B"/>
    <w:rsid w:val="3B0A781D"/>
    <w:rsid w:val="3B0B5E97"/>
    <w:rsid w:val="3B0B7C0D"/>
    <w:rsid w:val="3B0E1D6A"/>
    <w:rsid w:val="3B0E2CF7"/>
    <w:rsid w:val="3B111C96"/>
    <w:rsid w:val="3B175B1C"/>
    <w:rsid w:val="3B1905B1"/>
    <w:rsid w:val="3B1D4ADF"/>
    <w:rsid w:val="3B1D5185"/>
    <w:rsid w:val="3B212C76"/>
    <w:rsid w:val="3B2174CA"/>
    <w:rsid w:val="3B257490"/>
    <w:rsid w:val="3B28234D"/>
    <w:rsid w:val="3B2B0729"/>
    <w:rsid w:val="3B2C650A"/>
    <w:rsid w:val="3B2C6AD0"/>
    <w:rsid w:val="3B303F1A"/>
    <w:rsid w:val="3B35400E"/>
    <w:rsid w:val="3B354E88"/>
    <w:rsid w:val="3B39272C"/>
    <w:rsid w:val="3B392F9B"/>
    <w:rsid w:val="3B3976B1"/>
    <w:rsid w:val="3B3B054A"/>
    <w:rsid w:val="3B3F2CA7"/>
    <w:rsid w:val="3B41469B"/>
    <w:rsid w:val="3B45206B"/>
    <w:rsid w:val="3B485AB9"/>
    <w:rsid w:val="3B4E6A46"/>
    <w:rsid w:val="3B52081E"/>
    <w:rsid w:val="3B554279"/>
    <w:rsid w:val="3B6224F2"/>
    <w:rsid w:val="3B62553B"/>
    <w:rsid w:val="3B660234"/>
    <w:rsid w:val="3B677B08"/>
    <w:rsid w:val="3B716EF7"/>
    <w:rsid w:val="3B7346FF"/>
    <w:rsid w:val="3B760905"/>
    <w:rsid w:val="3B7647E5"/>
    <w:rsid w:val="3B7902BE"/>
    <w:rsid w:val="3B7F5D8E"/>
    <w:rsid w:val="3B811E55"/>
    <w:rsid w:val="3B865EB0"/>
    <w:rsid w:val="3B8E58F4"/>
    <w:rsid w:val="3B90705F"/>
    <w:rsid w:val="3B914B85"/>
    <w:rsid w:val="3B9308FD"/>
    <w:rsid w:val="3B933D38"/>
    <w:rsid w:val="3B984165"/>
    <w:rsid w:val="3BA177FE"/>
    <w:rsid w:val="3BA26D92"/>
    <w:rsid w:val="3BA7147F"/>
    <w:rsid w:val="3BA91153"/>
    <w:rsid w:val="3BAE5737"/>
    <w:rsid w:val="3BB22B59"/>
    <w:rsid w:val="3BB27DBE"/>
    <w:rsid w:val="3BB52F69"/>
    <w:rsid w:val="3BB665C5"/>
    <w:rsid w:val="3BBB006F"/>
    <w:rsid w:val="3BC0692E"/>
    <w:rsid w:val="3BC12E41"/>
    <w:rsid w:val="3BC60CD2"/>
    <w:rsid w:val="3BC66F24"/>
    <w:rsid w:val="3BC81166"/>
    <w:rsid w:val="3BCC3E0F"/>
    <w:rsid w:val="3BD7305C"/>
    <w:rsid w:val="3BD9784C"/>
    <w:rsid w:val="3BDD6AA8"/>
    <w:rsid w:val="3BDE145F"/>
    <w:rsid w:val="3BE03E4B"/>
    <w:rsid w:val="3BE10B70"/>
    <w:rsid w:val="3BE61375"/>
    <w:rsid w:val="3BF21F27"/>
    <w:rsid w:val="3BFC1B1E"/>
    <w:rsid w:val="3BFC46F4"/>
    <w:rsid w:val="3C090BBF"/>
    <w:rsid w:val="3C0C7460"/>
    <w:rsid w:val="3C0F1ADB"/>
    <w:rsid w:val="3C127DDF"/>
    <w:rsid w:val="3C157564"/>
    <w:rsid w:val="3C1915BD"/>
    <w:rsid w:val="3C1E5F5F"/>
    <w:rsid w:val="3C225716"/>
    <w:rsid w:val="3C282068"/>
    <w:rsid w:val="3C2F4ACA"/>
    <w:rsid w:val="3C357C06"/>
    <w:rsid w:val="3C3709A6"/>
    <w:rsid w:val="3C4165AB"/>
    <w:rsid w:val="3C487939"/>
    <w:rsid w:val="3C4B567C"/>
    <w:rsid w:val="3C57106B"/>
    <w:rsid w:val="3C5A171F"/>
    <w:rsid w:val="3C5B1A9A"/>
    <w:rsid w:val="3C5C019D"/>
    <w:rsid w:val="3C5F2ED5"/>
    <w:rsid w:val="3C5F6A31"/>
    <w:rsid w:val="3C607ED1"/>
    <w:rsid w:val="3C636521"/>
    <w:rsid w:val="3C687FDC"/>
    <w:rsid w:val="3C6E1481"/>
    <w:rsid w:val="3C6F1667"/>
    <w:rsid w:val="3C7060DA"/>
    <w:rsid w:val="3C71156A"/>
    <w:rsid w:val="3C7C3A87"/>
    <w:rsid w:val="3C7F0E81"/>
    <w:rsid w:val="3C836BC3"/>
    <w:rsid w:val="3C874223"/>
    <w:rsid w:val="3C893DD2"/>
    <w:rsid w:val="3C8F37BA"/>
    <w:rsid w:val="3C97266F"/>
    <w:rsid w:val="3C9A539F"/>
    <w:rsid w:val="3CA1704A"/>
    <w:rsid w:val="3CA35FEC"/>
    <w:rsid w:val="3CA8662A"/>
    <w:rsid w:val="3CAA05F4"/>
    <w:rsid w:val="3CAA074F"/>
    <w:rsid w:val="3CAC5F43"/>
    <w:rsid w:val="3CAD3C40"/>
    <w:rsid w:val="3CAE17A9"/>
    <w:rsid w:val="3CB10DF0"/>
    <w:rsid w:val="3CB11983"/>
    <w:rsid w:val="3CB23005"/>
    <w:rsid w:val="3CB57088"/>
    <w:rsid w:val="3CB66F99"/>
    <w:rsid w:val="3CB94393"/>
    <w:rsid w:val="3CBC20D5"/>
    <w:rsid w:val="3CC02EEE"/>
    <w:rsid w:val="3CC13740"/>
    <w:rsid w:val="3CC52D38"/>
    <w:rsid w:val="3CC61760"/>
    <w:rsid w:val="3CCA2A44"/>
    <w:rsid w:val="3CCD6091"/>
    <w:rsid w:val="3CCE5336"/>
    <w:rsid w:val="3CD00108"/>
    <w:rsid w:val="3CD94A35"/>
    <w:rsid w:val="3CDB5A6E"/>
    <w:rsid w:val="3CDE029E"/>
    <w:rsid w:val="3CDF1048"/>
    <w:rsid w:val="3CE23261"/>
    <w:rsid w:val="3CE3347D"/>
    <w:rsid w:val="3CE44276"/>
    <w:rsid w:val="3CE50512"/>
    <w:rsid w:val="3CE55C20"/>
    <w:rsid w:val="3CEC3398"/>
    <w:rsid w:val="3CEC7BA3"/>
    <w:rsid w:val="3CF11D7F"/>
    <w:rsid w:val="3CF428C9"/>
    <w:rsid w:val="3CFA1D6B"/>
    <w:rsid w:val="3CFB0E50"/>
    <w:rsid w:val="3CFD6CF4"/>
    <w:rsid w:val="3CFF7307"/>
    <w:rsid w:val="3D006466"/>
    <w:rsid w:val="3D051E15"/>
    <w:rsid w:val="3D0D2611"/>
    <w:rsid w:val="3D0F2706"/>
    <w:rsid w:val="3D1B1AEB"/>
    <w:rsid w:val="3D1C77D5"/>
    <w:rsid w:val="3D1D2B74"/>
    <w:rsid w:val="3D204412"/>
    <w:rsid w:val="3D224597"/>
    <w:rsid w:val="3D225F8B"/>
    <w:rsid w:val="3D233F03"/>
    <w:rsid w:val="3D2364B8"/>
    <w:rsid w:val="3D254AFD"/>
    <w:rsid w:val="3D2959BD"/>
    <w:rsid w:val="3D2A34E3"/>
    <w:rsid w:val="3D2E203E"/>
    <w:rsid w:val="3D361E88"/>
    <w:rsid w:val="3D393726"/>
    <w:rsid w:val="3D39595A"/>
    <w:rsid w:val="3D3D571D"/>
    <w:rsid w:val="3D453E79"/>
    <w:rsid w:val="3D475610"/>
    <w:rsid w:val="3D4A148F"/>
    <w:rsid w:val="3D4C5207"/>
    <w:rsid w:val="3D540560"/>
    <w:rsid w:val="3D594667"/>
    <w:rsid w:val="3D6469F5"/>
    <w:rsid w:val="3D687B67"/>
    <w:rsid w:val="3D6B43BD"/>
    <w:rsid w:val="3D6B63F7"/>
    <w:rsid w:val="3D6E4361"/>
    <w:rsid w:val="3D791D75"/>
    <w:rsid w:val="3D7A72AD"/>
    <w:rsid w:val="3D7A7FC6"/>
    <w:rsid w:val="3D7D3613"/>
    <w:rsid w:val="3D81728B"/>
    <w:rsid w:val="3D840E45"/>
    <w:rsid w:val="3D846667"/>
    <w:rsid w:val="3D8726E3"/>
    <w:rsid w:val="3D882B3D"/>
    <w:rsid w:val="3D8C13F0"/>
    <w:rsid w:val="3D954E00"/>
    <w:rsid w:val="3D9D1F07"/>
    <w:rsid w:val="3DA022AE"/>
    <w:rsid w:val="3DA037A5"/>
    <w:rsid w:val="3DA1635E"/>
    <w:rsid w:val="3DA768E2"/>
    <w:rsid w:val="3DAA7361"/>
    <w:rsid w:val="3DAB63D2"/>
    <w:rsid w:val="3DAE7C70"/>
    <w:rsid w:val="3DAF2947"/>
    <w:rsid w:val="3DB32BEB"/>
    <w:rsid w:val="3DB467BB"/>
    <w:rsid w:val="3DB86D41"/>
    <w:rsid w:val="3DB90C22"/>
    <w:rsid w:val="3DBD6105"/>
    <w:rsid w:val="3DBD7407"/>
    <w:rsid w:val="3DBD7A5E"/>
    <w:rsid w:val="3DBE4EA4"/>
    <w:rsid w:val="3DBF00CF"/>
    <w:rsid w:val="3DC03763"/>
    <w:rsid w:val="3DC25881"/>
    <w:rsid w:val="3DC8149C"/>
    <w:rsid w:val="3DC961EC"/>
    <w:rsid w:val="3DC96858"/>
    <w:rsid w:val="3DCC12A9"/>
    <w:rsid w:val="3DCC459A"/>
    <w:rsid w:val="3DCC488F"/>
    <w:rsid w:val="3DD27E02"/>
    <w:rsid w:val="3DD31485"/>
    <w:rsid w:val="3DDC42C1"/>
    <w:rsid w:val="3DDD19C0"/>
    <w:rsid w:val="3DE6740A"/>
    <w:rsid w:val="3DE862E2"/>
    <w:rsid w:val="3DEA67CE"/>
    <w:rsid w:val="3DEC2546"/>
    <w:rsid w:val="3DF008AB"/>
    <w:rsid w:val="3DF24001"/>
    <w:rsid w:val="3DF24124"/>
    <w:rsid w:val="3DF54C44"/>
    <w:rsid w:val="3DF9063C"/>
    <w:rsid w:val="3DFB09DB"/>
    <w:rsid w:val="3DFB2BEA"/>
    <w:rsid w:val="3DFB3E1C"/>
    <w:rsid w:val="3DFB591B"/>
    <w:rsid w:val="3DFD1CEC"/>
    <w:rsid w:val="3E014244"/>
    <w:rsid w:val="3E0238DD"/>
    <w:rsid w:val="3E027FBC"/>
    <w:rsid w:val="3E0778B8"/>
    <w:rsid w:val="3E0F2E8D"/>
    <w:rsid w:val="3E113CB9"/>
    <w:rsid w:val="3E135291"/>
    <w:rsid w:val="3E176A3E"/>
    <w:rsid w:val="3E1A70B4"/>
    <w:rsid w:val="3E1D5BEC"/>
    <w:rsid w:val="3E1E2390"/>
    <w:rsid w:val="3E2367A2"/>
    <w:rsid w:val="3E24374F"/>
    <w:rsid w:val="3E2448D3"/>
    <w:rsid w:val="3E271422"/>
    <w:rsid w:val="3E2A4E7A"/>
    <w:rsid w:val="3E2D16DE"/>
    <w:rsid w:val="3E305B0F"/>
    <w:rsid w:val="3E306304"/>
    <w:rsid w:val="3E30668B"/>
    <w:rsid w:val="3E31115D"/>
    <w:rsid w:val="3E314DEC"/>
    <w:rsid w:val="3E371A14"/>
    <w:rsid w:val="3E3C26BC"/>
    <w:rsid w:val="3E4660FB"/>
    <w:rsid w:val="3E491747"/>
    <w:rsid w:val="3E5067A4"/>
    <w:rsid w:val="3E546A69"/>
    <w:rsid w:val="3E587ADD"/>
    <w:rsid w:val="3E5E7D84"/>
    <w:rsid w:val="3E5F66D6"/>
    <w:rsid w:val="3E642A25"/>
    <w:rsid w:val="3E653778"/>
    <w:rsid w:val="3E657C0C"/>
    <w:rsid w:val="3E66679D"/>
    <w:rsid w:val="3E6872C2"/>
    <w:rsid w:val="3E69568B"/>
    <w:rsid w:val="3E6A2B07"/>
    <w:rsid w:val="3E6B4F1A"/>
    <w:rsid w:val="3E6F38A3"/>
    <w:rsid w:val="3E6F6F6D"/>
    <w:rsid w:val="3E717642"/>
    <w:rsid w:val="3E725142"/>
    <w:rsid w:val="3E7362D6"/>
    <w:rsid w:val="3E746047"/>
    <w:rsid w:val="3E774506"/>
    <w:rsid w:val="3E7B49BF"/>
    <w:rsid w:val="3E7E69BB"/>
    <w:rsid w:val="3E815385"/>
    <w:rsid w:val="3E87399D"/>
    <w:rsid w:val="3E8D214A"/>
    <w:rsid w:val="3E8D286E"/>
    <w:rsid w:val="3E9035C1"/>
    <w:rsid w:val="3E907376"/>
    <w:rsid w:val="3E931785"/>
    <w:rsid w:val="3E946D82"/>
    <w:rsid w:val="3E9639BE"/>
    <w:rsid w:val="3E9C5D1B"/>
    <w:rsid w:val="3EA80B63"/>
    <w:rsid w:val="3EAE5A4E"/>
    <w:rsid w:val="3EAF2D25"/>
    <w:rsid w:val="3EB66C40"/>
    <w:rsid w:val="3EB70DA6"/>
    <w:rsid w:val="3EB85624"/>
    <w:rsid w:val="3EB946AA"/>
    <w:rsid w:val="3EC13A55"/>
    <w:rsid w:val="3EC26345"/>
    <w:rsid w:val="3EC51715"/>
    <w:rsid w:val="3EC534C3"/>
    <w:rsid w:val="3EC60FE9"/>
    <w:rsid w:val="3ED25BE0"/>
    <w:rsid w:val="3ED36A5E"/>
    <w:rsid w:val="3ED938FB"/>
    <w:rsid w:val="3EE11CA2"/>
    <w:rsid w:val="3EE20636"/>
    <w:rsid w:val="3EE741E9"/>
    <w:rsid w:val="3EE9334E"/>
    <w:rsid w:val="3EEB27FE"/>
    <w:rsid w:val="3EED47C8"/>
    <w:rsid w:val="3EEE6411"/>
    <w:rsid w:val="3EF46ABF"/>
    <w:rsid w:val="3EF5367D"/>
    <w:rsid w:val="3F0328A6"/>
    <w:rsid w:val="3F033FEC"/>
    <w:rsid w:val="3F055E43"/>
    <w:rsid w:val="3F063AB8"/>
    <w:rsid w:val="3F0F473E"/>
    <w:rsid w:val="3F113DB8"/>
    <w:rsid w:val="3F1360BC"/>
    <w:rsid w:val="3F143319"/>
    <w:rsid w:val="3F1461F9"/>
    <w:rsid w:val="3F193301"/>
    <w:rsid w:val="3F1B7587"/>
    <w:rsid w:val="3F1D67A5"/>
    <w:rsid w:val="3F1E522E"/>
    <w:rsid w:val="3F1E79A6"/>
    <w:rsid w:val="3F220916"/>
    <w:rsid w:val="3F255D10"/>
    <w:rsid w:val="3F28386B"/>
    <w:rsid w:val="3F2A3E26"/>
    <w:rsid w:val="3F2B6027"/>
    <w:rsid w:val="3F2C6654"/>
    <w:rsid w:val="3F2E0E12"/>
    <w:rsid w:val="3F316DAB"/>
    <w:rsid w:val="3F327A35"/>
    <w:rsid w:val="3F3423F7"/>
    <w:rsid w:val="3F355FF3"/>
    <w:rsid w:val="3F357FC6"/>
    <w:rsid w:val="3F370DD1"/>
    <w:rsid w:val="3F422D66"/>
    <w:rsid w:val="3F441A15"/>
    <w:rsid w:val="3F4A1C1A"/>
    <w:rsid w:val="3F4F33B9"/>
    <w:rsid w:val="3F4F5483"/>
    <w:rsid w:val="3F5143FE"/>
    <w:rsid w:val="3F530440"/>
    <w:rsid w:val="3F53790D"/>
    <w:rsid w:val="3F544A93"/>
    <w:rsid w:val="3F5860E5"/>
    <w:rsid w:val="3F5F1F94"/>
    <w:rsid w:val="3F6031EC"/>
    <w:rsid w:val="3F622A44"/>
    <w:rsid w:val="3F634A8A"/>
    <w:rsid w:val="3F67029F"/>
    <w:rsid w:val="3F69391F"/>
    <w:rsid w:val="3F6A7880"/>
    <w:rsid w:val="3F6E5909"/>
    <w:rsid w:val="3F7420A2"/>
    <w:rsid w:val="3F777E1D"/>
    <w:rsid w:val="3F787DAE"/>
    <w:rsid w:val="3F79228B"/>
    <w:rsid w:val="3F7D33FD"/>
    <w:rsid w:val="3F7E3672"/>
    <w:rsid w:val="3F800DEB"/>
    <w:rsid w:val="3F816A4B"/>
    <w:rsid w:val="3F8213B4"/>
    <w:rsid w:val="3F826A32"/>
    <w:rsid w:val="3F852C53"/>
    <w:rsid w:val="3F8F3AD1"/>
    <w:rsid w:val="3F931817"/>
    <w:rsid w:val="3F93536F"/>
    <w:rsid w:val="3F95733A"/>
    <w:rsid w:val="3F984734"/>
    <w:rsid w:val="3F9968BA"/>
    <w:rsid w:val="3F9B2476"/>
    <w:rsid w:val="3F9E147C"/>
    <w:rsid w:val="3F9F1387"/>
    <w:rsid w:val="3FA53B70"/>
    <w:rsid w:val="3FA567AD"/>
    <w:rsid w:val="3FA81778"/>
    <w:rsid w:val="3FA918BC"/>
    <w:rsid w:val="3FAC4683"/>
    <w:rsid w:val="3FAE03FB"/>
    <w:rsid w:val="3FAF1A7E"/>
    <w:rsid w:val="3FAF6B32"/>
    <w:rsid w:val="3FB11C9A"/>
    <w:rsid w:val="3FB1523D"/>
    <w:rsid w:val="3FB53538"/>
    <w:rsid w:val="3FB62E0C"/>
    <w:rsid w:val="3FBA6DA0"/>
    <w:rsid w:val="3FBB1A3C"/>
    <w:rsid w:val="3FBD063E"/>
    <w:rsid w:val="3FBF6165"/>
    <w:rsid w:val="3FC03CBF"/>
    <w:rsid w:val="3FC05E73"/>
    <w:rsid w:val="3FC31BF0"/>
    <w:rsid w:val="3FC36273"/>
    <w:rsid w:val="3FC4790F"/>
    <w:rsid w:val="3FC92B3F"/>
    <w:rsid w:val="3FCA3D68"/>
    <w:rsid w:val="3FCA49C5"/>
    <w:rsid w:val="3FCC6AD3"/>
    <w:rsid w:val="3FD00372"/>
    <w:rsid w:val="3FD04ECF"/>
    <w:rsid w:val="3FD125CD"/>
    <w:rsid w:val="3FD55B4A"/>
    <w:rsid w:val="3FDA2650"/>
    <w:rsid w:val="3FE200A5"/>
    <w:rsid w:val="3FE27E80"/>
    <w:rsid w:val="3FE91433"/>
    <w:rsid w:val="3FE9209E"/>
    <w:rsid w:val="3FEA7A78"/>
    <w:rsid w:val="3FED67DD"/>
    <w:rsid w:val="3FEE02BA"/>
    <w:rsid w:val="3FEE6A4A"/>
    <w:rsid w:val="3FF4638E"/>
    <w:rsid w:val="3FF616A5"/>
    <w:rsid w:val="3FF64CC9"/>
    <w:rsid w:val="3FF658FE"/>
    <w:rsid w:val="3FF87876"/>
    <w:rsid w:val="3FFC1746"/>
    <w:rsid w:val="4000052B"/>
    <w:rsid w:val="4001677D"/>
    <w:rsid w:val="400224F5"/>
    <w:rsid w:val="400C0C7E"/>
    <w:rsid w:val="400D21B0"/>
    <w:rsid w:val="400E0E9A"/>
    <w:rsid w:val="4014583A"/>
    <w:rsid w:val="40155C28"/>
    <w:rsid w:val="40161AFD"/>
    <w:rsid w:val="40172CA6"/>
    <w:rsid w:val="4018073D"/>
    <w:rsid w:val="401B40AA"/>
    <w:rsid w:val="401B5927"/>
    <w:rsid w:val="402406BD"/>
    <w:rsid w:val="40244002"/>
    <w:rsid w:val="402A7D6B"/>
    <w:rsid w:val="402E6E46"/>
    <w:rsid w:val="402F1229"/>
    <w:rsid w:val="40316148"/>
    <w:rsid w:val="4036161E"/>
    <w:rsid w:val="40374933"/>
    <w:rsid w:val="40391C76"/>
    <w:rsid w:val="403A69D9"/>
    <w:rsid w:val="403B1563"/>
    <w:rsid w:val="403B180D"/>
    <w:rsid w:val="4041301D"/>
    <w:rsid w:val="40420B44"/>
    <w:rsid w:val="40443E19"/>
    <w:rsid w:val="4045098D"/>
    <w:rsid w:val="404623E2"/>
    <w:rsid w:val="40491ED2"/>
    <w:rsid w:val="404E7063"/>
    <w:rsid w:val="40563684"/>
    <w:rsid w:val="405B5D72"/>
    <w:rsid w:val="405F34A4"/>
    <w:rsid w:val="405F3B8C"/>
    <w:rsid w:val="40640ABA"/>
    <w:rsid w:val="406B6741"/>
    <w:rsid w:val="406E566B"/>
    <w:rsid w:val="40703903"/>
    <w:rsid w:val="40720BA9"/>
    <w:rsid w:val="40754A75"/>
    <w:rsid w:val="40756F95"/>
    <w:rsid w:val="407707ED"/>
    <w:rsid w:val="40784565"/>
    <w:rsid w:val="407D392A"/>
    <w:rsid w:val="40866348"/>
    <w:rsid w:val="40880C4C"/>
    <w:rsid w:val="40883754"/>
    <w:rsid w:val="408A2618"/>
    <w:rsid w:val="408F1FDB"/>
    <w:rsid w:val="40994C08"/>
    <w:rsid w:val="409A003C"/>
    <w:rsid w:val="409E05F5"/>
    <w:rsid w:val="40A6527B"/>
    <w:rsid w:val="40A91F54"/>
    <w:rsid w:val="40A9471F"/>
    <w:rsid w:val="40AB709F"/>
    <w:rsid w:val="40B21825"/>
    <w:rsid w:val="40B315B9"/>
    <w:rsid w:val="40B437EF"/>
    <w:rsid w:val="40B675CB"/>
    <w:rsid w:val="40BA6BEE"/>
    <w:rsid w:val="40BA7185"/>
    <w:rsid w:val="40BC6113"/>
    <w:rsid w:val="40BD6BD4"/>
    <w:rsid w:val="40BE01CA"/>
    <w:rsid w:val="40BE641C"/>
    <w:rsid w:val="40C17CBA"/>
    <w:rsid w:val="40C33A32"/>
    <w:rsid w:val="40C34B2E"/>
    <w:rsid w:val="40C54870"/>
    <w:rsid w:val="40C61775"/>
    <w:rsid w:val="40CD48B1"/>
    <w:rsid w:val="40D479EE"/>
    <w:rsid w:val="40D56006"/>
    <w:rsid w:val="40D75730"/>
    <w:rsid w:val="40D86F4E"/>
    <w:rsid w:val="40D95B8B"/>
    <w:rsid w:val="40DC68A2"/>
    <w:rsid w:val="40DE31BD"/>
    <w:rsid w:val="40DF377C"/>
    <w:rsid w:val="40E77F08"/>
    <w:rsid w:val="40EA5463"/>
    <w:rsid w:val="40EB33CF"/>
    <w:rsid w:val="40ED0609"/>
    <w:rsid w:val="40F9457D"/>
    <w:rsid w:val="40FB5996"/>
    <w:rsid w:val="4101184E"/>
    <w:rsid w:val="4104326E"/>
    <w:rsid w:val="410C0D3B"/>
    <w:rsid w:val="410E48CA"/>
    <w:rsid w:val="4110479E"/>
    <w:rsid w:val="41171FD0"/>
    <w:rsid w:val="411A47BE"/>
    <w:rsid w:val="411E145C"/>
    <w:rsid w:val="411F022C"/>
    <w:rsid w:val="41281AE7"/>
    <w:rsid w:val="412928FB"/>
    <w:rsid w:val="412F25C1"/>
    <w:rsid w:val="412F7489"/>
    <w:rsid w:val="41315DFF"/>
    <w:rsid w:val="41343CF4"/>
    <w:rsid w:val="413606A8"/>
    <w:rsid w:val="413A4AC4"/>
    <w:rsid w:val="4141441E"/>
    <w:rsid w:val="4145110C"/>
    <w:rsid w:val="414601C0"/>
    <w:rsid w:val="414F3518"/>
    <w:rsid w:val="41547D44"/>
    <w:rsid w:val="415B3C6B"/>
    <w:rsid w:val="41605725"/>
    <w:rsid w:val="41636FC4"/>
    <w:rsid w:val="41682E7C"/>
    <w:rsid w:val="416A2239"/>
    <w:rsid w:val="416C231C"/>
    <w:rsid w:val="417212C2"/>
    <w:rsid w:val="41744D2D"/>
    <w:rsid w:val="41780011"/>
    <w:rsid w:val="417B255F"/>
    <w:rsid w:val="417E6CFB"/>
    <w:rsid w:val="41807AC5"/>
    <w:rsid w:val="41850CE8"/>
    <w:rsid w:val="418807D8"/>
    <w:rsid w:val="41881FD1"/>
    <w:rsid w:val="418A1219"/>
    <w:rsid w:val="418C651A"/>
    <w:rsid w:val="41907B57"/>
    <w:rsid w:val="41922B6F"/>
    <w:rsid w:val="419444FE"/>
    <w:rsid w:val="419D0727"/>
    <w:rsid w:val="41A036A7"/>
    <w:rsid w:val="41A76EB0"/>
    <w:rsid w:val="41AC2719"/>
    <w:rsid w:val="41AF76DD"/>
    <w:rsid w:val="41BB4FFB"/>
    <w:rsid w:val="41C754A0"/>
    <w:rsid w:val="41C7743F"/>
    <w:rsid w:val="41C9450C"/>
    <w:rsid w:val="41CC2DBB"/>
    <w:rsid w:val="41CE08E1"/>
    <w:rsid w:val="41D57EC1"/>
    <w:rsid w:val="41D71372"/>
    <w:rsid w:val="41DA39D9"/>
    <w:rsid w:val="41E579D9"/>
    <w:rsid w:val="41E63CDA"/>
    <w:rsid w:val="41EB2280"/>
    <w:rsid w:val="41EB3BB9"/>
    <w:rsid w:val="41EB7AA8"/>
    <w:rsid w:val="41EF2605"/>
    <w:rsid w:val="41F8770C"/>
    <w:rsid w:val="41FA1E09"/>
    <w:rsid w:val="42042555"/>
    <w:rsid w:val="42051E29"/>
    <w:rsid w:val="42100EF9"/>
    <w:rsid w:val="421A1D78"/>
    <w:rsid w:val="421B33FA"/>
    <w:rsid w:val="42220C2D"/>
    <w:rsid w:val="42237594"/>
    <w:rsid w:val="42254279"/>
    <w:rsid w:val="422562E2"/>
    <w:rsid w:val="4232754C"/>
    <w:rsid w:val="4238363D"/>
    <w:rsid w:val="42417305"/>
    <w:rsid w:val="42442951"/>
    <w:rsid w:val="424B6CFD"/>
    <w:rsid w:val="424E557E"/>
    <w:rsid w:val="425005FE"/>
    <w:rsid w:val="425012A1"/>
    <w:rsid w:val="4251506E"/>
    <w:rsid w:val="4252365E"/>
    <w:rsid w:val="425270EF"/>
    <w:rsid w:val="425A371C"/>
    <w:rsid w:val="425A3F23"/>
    <w:rsid w:val="425A5B9F"/>
    <w:rsid w:val="425C413F"/>
    <w:rsid w:val="426A6FE9"/>
    <w:rsid w:val="426C1EA8"/>
    <w:rsid w:val="426D634C"/>
    <w:rsid w:val="427A1ACA"/>
    <w:rsid w:val="427A2817"/>
    <w:rsid w:val="427A45C5"/>
    <w:rsid w:val="427C3788"/>
    <w:rsid w:val="427F7E2D"/>
    <w:rsid w:val="42855386"/>
    <w:rsid w:val="428E0070"/>
    <w:rsid w:val="429116AF"/>
    <w:rsid w:val="42920576"/>
    <w:rsid w:val="4292152A"/>
    <w:rsid w:val="42930EEB"/>
    <w:rsid w:val="42936AC8"/>
    <w:rsid w:val="42976F25"/>
    <w:rsid w:val="42A17DA3"/>
    <w:rsid w:val="42A76EE1"/>
    <w:rsid w:val="42AB5AA9"/>
    <w:rsid w:val="42AE0712"/>
    <w:rsid w:val="42AE24C0"/>
    <w:rsid w:val="42B0448A"/>
    <w:rsid w:val="42B10280"/>
    <w:rsid w:val="42B226EE"/>
    <w:rsid w:val="42BE0955"/>
    <w:rsid w:val="42BF2BC8"/>
    <w:rsid w:val="42C1186D"/>
    <w:rsid w:val="42C1731B"/>
    <w:rsid w:val="42C6780A"/>
    <w:rsid w:val="42C9548D"/>
    <w:rsid w:val="42CA55C4"/>
    <w:rsid w:val="42CD6DEA"/>
    <w:rsid w:val="42CE6042"/>
    <w:rsid w:val="42D068DB"/>
    <w:rsid w:val="42D261AF"/>
    <w:rsid w:val="42D40179"/>
    <w:rsid w:val="42D86FEF"/>
    <w:rsid w:val="42DC0EF2"/>
    <w:rsid w:val="42DD6902"/>
    <w:rsid w:val="42DE2DA6"/>
    <w:rsid w:val="42DF2EEE"/>
    <w:rsid w:val="42E61C5A"/>
    <w:rsid w:val="42E67EAC"/>
    <w:rsid w:val="42E83C24"/>
    <w:rsid w:val="42ED4D97"/>
    <w:rsid w:val="42EE27A2"/>
    <w:rsid w:val="42F02AD9"/>
    <w:rsid w:val="42F0679A"/>
    <w:rsid w:val="42F11BFD"/>
    <w:rsid w:val="42F92897"/>
    <w:rsid w:val="42FC1EB6"/>
    <w:rsid w:val="42FF6DD2"/>
    <w:rsid w:val="4301637A"/>
    <w:rsid w:val="430438BB"/>
    <w:rsid w:val="430A7D69"/>
    <w:rsid w:val="430B5375"/>
    <w:rsid w:val="430D368B"/>
    <w:rsid w:val="430E7F14"/>
    <w:rsid w:val="432C66EC"/>
    <w:rsid w:val="432D5383"/>
    <w:rsid w:val="43301899"/>
    <w:rsid w:val="433062D1"/>
    <w:rsid w:val="4333107B"/>
    <w:rsid w:val="433451F6"/>
    <w:rsid w:val="433834D6"/>
    <w:rsid w:val="43394978"/>
    <w:rsid w:val="433E55F2"/>
    <w:rsid w:val="43406963"/>
    <w:rsid w:val="43425BDC"/>
    <w:rsid w:val="4344393B"/>
    <w:rsid w:val="43452E25"/>
    <w:rsid w:val="434B5F61"/>
    <w:rsid w:val="434C5E67"/>
    <w:rsid w:val="435117D6"/>
    <w:rsid w:val="435274B2"/>
    <w:rsid w:val="43543C3F"/>
    <w:rsid w:val="43544E16"/>
    <w:rsid w:val="43581F2D"/>
    <w:rsid w:val="43596E9D"/>
    <w:rsid w:val="435D49F5"/>
    <w:rsid w:val="435F3CC0"/>
    <w:rsid w:val="435F6C63"/>
    <w:rsid w:val="4361738F"/>
    <w:rsid w:val="4368756C"/>
    <w:rsid w:val="436C6603"/>
    <w:rsid w:val="43770D77"/>
    <w:rsid w:val="43775F90"/>
    <w:rsid w:val="438302CA"/>
    <w:rsid w:val="438356FB"/>
    <w:rsid w:val="43856009"/>
    <w:rsid w:val="43857535"/>
    <w:rsid w:val="438576C5"/>
    <w:rsid w:val="43931DE2"/>
    <w:rsid w:val="43935B77"/>
    <w:rsid w:val="43950AB8"/>
    <w:rsid w:val="439928BC"/>
    <w:rsid w:val="43996CCD"/>
    <w:rsid w:val="439B47F3"/>
    <w:rsid w:val="439D67BD"/>
    <w:rsid w:val="439E2535"/>
    <w:rsid w:val="439E7CA0"/>
    <w:rsid w:val="43A15B81"/>
    <w:rsid w:val="43A63197"/>
    <w:rsid w:val="43A90DAE"/>
    <w:rsid w:val="43A91526"/>
    <w:rsid w:val="43AA2C88"/>
    <w:rsid w:val="43AE09CA"/>
    <w:rsid w:val="43B21B3C"/>
    <w:rsid w:val="43B77396"/>
    <w:rsid w:val="43BC29BB"/>
    <w:rsid w:val="43BC7BB6"/>
    <w:rsid w:val="43C23114"/>
    <w:rsid w:val="43C33693"/>
    <w:rsid w:val="43C57AC2"/>
    <w:rsid w:val="43C658F8"/>
    <w:rsid w:val="43CA59E7"/>
    <w:rsid w:val="43CA6279"/>
    <w:rsid w:val="43CF2687"/>
    <w:rsid w:val="43CF468B"/>
    <w:rsid w:val="43DA0E83"/>
    <w:rsid w:val="43DB63D5"/>
    <w:rsid w:val="43DB72E5"/>
    <w:rsid w:val="43E91669"/>
    <w:rsid w:val="43EA577A"/>
    <w:rsid w:val="43EC14F2"/>
    <w:rsid w:val="43F046E0"/>
    <w:rsid w:val="43F30BCE"/>
    <w:rsid w:val="43F9776B"/>
    <w:rsid w:val="43FD02A4"/>
    <w:rsid w:val="440264E8"/>
    <w:rsid w:val="440730D0"/>
    <w:rsid w:val="440F51E1"/>
    <w:rsid w:val="4410138C"/>
    <w:rsid w:val="4411665D"/>
    <w:rsid w:val="441306C7"/>
    <w:rsid w:val="4413082D"/>
    <w:rsid w:val="44134CD1"/>
    <w:rsid w:val="44180230"/>
    <w:rsid w:val="44187423"/>
    <w:rsid w:val="441F5424"/>
    <w:rsid w:val="44224F14"/>
    <w:rsid w:val="442A3DC9"/>
    <w:rsid w:val="442E38B9"/>
    <w:rsid w:val="4430242A"/>
    <w:rsid w:val="44393C8B"/>
    <w:rsid w:val="443B5FD6"/>
    <w:rsid w:val="443B7D84"/>
    <w:rsid w:val="443F72CB"/>
    <w:rsid w:val="44403F8E"/>
    <w:rsid w:val="44450C02"/>
    <w:rsid w:val="445223BE"/>
    <w:rsid w:val="44535C0D"/>
    <w:rsid w:val="44567870"/>
    <w:rsid w:val="44586B88"/>
    <w:rsid w:val="44613C8E"/>
    <w:rsid w:val="446322F9"/>
    <w:rsid w:val="44633C7D"/>
    <w:rsid w:val="4464552C"/>
    <w:rsid w:val="44651978"/>
    <w:rsid w:val="446E224D"/>
    <w:rsid w:val="446E63AB"/>
    <w:rsid w:val="44780FD8"/>
    <w:rsid w:val="447C2876"/>
    <w:rsid w:val="448022C4"/>
    <w:rsid w:val="44872FC9"/>
    <w:rsid w:val="448C2997"/>
    <w:rsid w:val="448C54CD"/>
    <w:rsid w:val="44920802"/>
    <w:rsid w:val="4496320C"/>
    <w:rsid w:val="449669CC"/>
    <w:rsid w:val="449A5CC2"/>
    <w:rsid w:val="449B342E"/>
    <w:rsid w:val="449C7843"/>
    <w:rsid w:val="449F0313"/>
    <w:rsid w:val="449F6565"/>
    <w:rsid w:val="44A1052F"/>
    <w:rsid w:val="44A3325B"/>
    <w:rsid w:val="44A5472E"/>
    <w:rsid w:val="44A576A8"/>
    <w:rsid w:val="44A77716"/>
    <w:rsid w:val="44AF1E2A"/>
    <w:rsid w:val="44B04FD8"/>
    <w:rsid w:val="44B37111"/>
    <w:rsid w:val="44B41D30"/>
    <w:rsid w:val="44B72BD8"/>
    <w:rsid w:val="44BA7985"/>
    <w:rsid w:val="44BC1C3F"/>
    <w:rsid w:val="44BC651C"/>
    <w:rsid w:val="44BD3D13"/>
    <w:rsid w:val="44C1472D"/>
    <w:rsid w:val="44C20DBA"/>
    <w:rsid w:val="44C602C6"/>
    <w:rsid w:val="44C60F0F"/>
    <w:rsid w:val="44C66FE4"/>
    <w:rsid w:val="44C94E87"/>
    <w:rsid w:val="44CE0BF8"/>
    <w:rsid w:val="44CE29A6"/>
    <w:rsid w:val="44D5500D"/>
    <w:rsid w:val="44D64D38"/>
    <w:rsid w:val="44DC4DB6"/>
    <w:rsid w:val="44DD6794"/>
    <w:rsid w:val="44E07B24"/>
    <w:rsid w:val="44E26451"/>
    <w:rsid w:val="44E44C22"/>
    <w:rsid w:val="44E80BAF"/>
    <w:rsid w:val="44E818A0"/>
    <w:rsid w:val="44E87F0C"/>
    <w:rsid w:val="44F014B7"/>
    <w:rsid w:val="44F52628"/>
    <w:rsid w:val="44FE772F"/>
    <w:rsid w:val="450665E4"/>
    <w:rsid w:val="450B6BE2"/>
    <w:rsid w:val="45153B41"/>
    <w:rsid w:val="4517434D"/>
    <w:rsid w:val="451A426D"/>
    <w:rsid w:val="451B156B"/>
    <w:rsid w:val="451E74A3"/>
    <w:rsid w:val="451F1453"/>
    <w:rsid w:val="451F76A5"/>
    <w:rsid w:val="45221F6F"/>
    <w:rsid w:val="45237196"/>
    <w:rsid w:val="45246A6A"/>
    <w:rsid w:val="45282DB6"/>
    <w:rsid w:val="452D16FC"/>
    <w:rsid w:val="45300F6B"/>
    <w:rsid w:val="453917C1"/>
    <w:rsid w:val="453C3DB3"/>
    <w:rsid w:val="4545710C"/>
    <w:rsid w:val="454A2974"/>
    <w:rsid w:val="454C735A"/>
    <w:rsid w:val="45525385"/>
    <w:rsid w:val="45542196"/>
    <w:rsid w:val="455B2B66"/>
    <w:rsid w:val="455C4456"/>
    <w:rsid w:val="455D3B18"/>
    <w:rsid w:val="4565155C"/>
    <w:rsid w:val="456559F2"/>
    <w:rsid w:val="45677534"/>
    <w:rsid w:val="456B28EB"/>
    <w:rsid w:val="45701CAF"/>
    <w:rsid w:val="457277D5"/>
    <w:rsid w:val="45740D0B"/>
    <w:rsid w:val="457A48DC"/>
    <w:rsid w:val="457B2B2E"/>
    <w:rsid w:val="457E617A"/>
    <w:rsid w:val="4580244D"/>
    <w:rsid w:val="45815C6A"/>
    <w:rsid w:val="458319E2"/>
    <w:rsid w:val="45872113"/>
    <w:rsid w:val="4588123A"/>
    <w:rsid w:val="45887F1A"/>
    <w:rsid w:val="45894AFF"/>
    <w:rsid w:val="458D0C93"/>
    <w:rsid w:val="459028EC"/>
    <w:rsid w:val="45912620"/>
    <w:rsid w:val="45921C25"/>
    <w:rsid w:val="4592323E"/>
    <w:rsid w:val="45A04342"/>
    <w:rsid w:val="45A243E5"/>
    <w:rsid w:val="45A32084"/>
    <w:rsid w:val="45AA07E8"/>
    <w:rsid w:val="45AD6A5F"/>
    <w:rsid w:val="45AE54CB"/>
    <w:rsid w:val="45AF221C"/>
    <w:rsid w:val="45B24076"/>
    <w:rsid w:val="45B43ADA"/>
    <w:rsid w:val="45B61DB8"/>
    <w:rsid w:val="45B7168C"/>
    <w:rsid w:val="45B85B30"/>
    <w:rsid w:val="45C10D0F"/>
    <w:rsid w:val="45C344D5"/>
    <w:rsid w:val="45C75D73"/>
    <w:rsid w:val="45CD0EAF"/>
    <w:rsid w:val="45D64208"/>
    <w:rsid w:val="45DB03AB"/>
    <w:rsid w:val="45E22BAD"/>
    <w:rsid w:val="45E42DDE"/>
    <w:rsid w:val="45E476A6"/>
    <w:rsid w:val="45EE3A16"/>
    <w:rsid w:val="45EE77A4"/>
    <w:rsid w:val="45F336BA"/>
    <w:rsid w:val="45F428E0"/>
    <w:rsid w:val="45FA6502"/>
    <w:rsid w:val="45FE550D"/>
    <w:rsid w:val="46022764"/>
    <w:rsid w:val="4608567B"/>
    <w:rsid w:val="460D7105"/>
    <w:rsid w:val="461270A6"/>
    <w:rsid w:val="461309A2"/>
    <w:rsid w:val="46182237"/>
    <w:rsid w:val="461865CE"/>
    <w:rsid w:val="461C51BD"/>
    <w:rsid w:val="462036D5"/>
    <w:rsid w:val="46211E35"/>
    <w:rsid w:val="4623247C"/>
    <w:rsid w:val="46235463"/>
    <w:rsid w:val="46244948"/>
    <w:rsid w:val="46284338"/>
    <w:rsid w:val="462C7CD2"/>
    <w:rsid w:val="462F530F"/>
    <w:rsid w:val="463126E8"/>
    <w:rsid w:val="4633257D"/>
    <w:rsid w:val="46364CA7"/>
    <w:rsid w:val="463B3165"/>
    <w:rsid w:val="463D6035"/>
    <w:rsid w:val="463E4076"/>
    <w:rsid w:val="464253F9"/>
    <w:rsid w:val="46427BCC"/>
    <w:rsid w:val="46445615"/>
    <w:rsid w:val="46474FDF"/>
    <w:rsid w:val="46475DC6"/>
    <w:rsid w:val="464919B7"/>
    <w:rsid w:val="464B69A4"/>
    <w:rsid w:val="464C6278"/>
    <w:rsid w:val="464F2F1C"/>
    <w:rsid w:val="46511AE0"/>
    <w:rsid w:val="465515D1"/>
    <w:rsid w:val="465670F7"/>
    <w:rsid w:val="465C0A4C"/>
    <w:rsid w:val="465D2233"/>
    <w:rsid w:val="46600AF1"/>
    <w:rsid w:val="46674E60"/>
    <w:rsid w:val="466B6E84"/>
    <w:rsid w:val="46717BC5"/>
    <w:rsid w:val="46753A21"/>
    <w:rsid w:val="467C398B"/>
    <w:rsid w:val="467E0E0B"/>
    <w:rsid w:val="467F664E"/>
    <w:rsid w:val="46800BE3"/>
    <w:rsid w:val="4680168A"/>
    <w:rsid w:val="468D3582"/>
    <w:rsid w:val="46902609"/>
    <w:rsid w:val="4694440A"/>
    <w:rsid w:val="46971375"/>
    <w:rsid w:val="46A1638C"/>
    <w:rsid w:val="46A84E1C"/>
    <w:rsid w:val="46A93491"/>
    <w:rsid w:val="46AA0825"/>
    <w:rsid w:val="46AC0965"/>
    <w:rsid w:val="46AE1A23"/>
    <w:rsid w:val="46AF4284"/>
    <w:rsid w:val="46B04A59"/>
    <w:rsid w:val="46B138F5"/>
    <w:rsid w:val="46B4762A"/>
    <w:rsid w:val="46B56E1F"/>
    <w:rsid w:val="46B71F89"/>
    <w:rsid w:val="46BC33FE"/>
    <w:rsid w:val="46C16C66"/>
    <w:rsid w:val="46C2478C"/>
    <w:rsid w:val="46C82CF6"/>
    <w:rsid w:val="46C91677"/>
    <w:rsid w:val="46C95B1B"/>
    <w:rsid w:val="46CA2EE8"/>
    <w:rsid w:val="46D2254F"/>
    <w:rsid w:val="46D70238"/>
    <w:rsid w:val="46DD5122"/>
    <w:rsid w:val="46E12E64"/>
    <w:rsid w:val="46E2098A"/>
    <w:rsid w:val="46E26BDC"/>
    <w:rsid w:val="46EF66BE"/>
    <w:rsid w:val="46F21DFF"/>
    <w:rsid w:val="46F2706E"/>
    <w:rsid w:val="46F5246C"/>
    <w:rsid w:val="46F74436"/>
    <w:rsid w:val="46F756AD"/>
    <w:rsid w:val="46F801AE"/>
    <w:rsid w:val="46FC37FA"/>
    <w:rsid w:val="46FC4052"/>
    <w:rsid w:val="47025566"/>
    <w:rsid w:val="47095F17"/>
    <w:rsid w:val="470D3C59"/>
    <w:rsid w:val="470E0DF0"/>
    <w:rsid w:val="470F5BF5"/>
    <w:rsid w:val="471072A6"/>
    <w:rsid w:val="471179F3"/>
    <w:rsid w:val="47153ED4"/>
    <w:rsid w:val="471A1ED2"/>
    <w:rsid w:val="47223CE1"/>
    <w:rsid w:val="472965B9"/>
    <w:rsid w:val="472C5B74"/>
    <w:rsid w:val="472F11B8"/>
    <w:rsid w:val="47301839"/>
    <w:rsid w:val="47336858"/>
    <w:rsid w:val="47382A50"/>
    <w:rsid w:val="473C1FA6"/>
    <w:rsid w:val="473C453F"/>
    <w:rsid w:val="473D3E13"/>
    <w:rsid w:val="474B4782"/>
    <w:rsid w:val="474D0891"/>
    <w:rsid w:val="4751798D"/>
    <w:rsid w:val="47561570"/>
    <w:rsid w:val="47665118"/>
    <w:rsid w:val="476754A8"/>
    <w:rsid w:val="476870E2"/>
    <w:rsid w:val="476C1317"/>
    <w:rsid w:val="476F66C2"/>
    <w:rsid w:val="477A0BC3"/>
    <w:rsid w:val="478075D6"/>
    <w:rsid w:val="47811F51"/>
    <w:rsid w:val="47863A0C"/>
    <w:rsid w:val="478832E0"/>
    <w:rsid w:val="478A57A5"/>
    <w:rsid w:val="478F2699"/>
    <w:rsid w:val="47941C85"/>
    <w:rsid w:val="47947ED7"/>
    <w:rsid w:val="479B1265"/>
    <w:rsid w:val="479C4FDD"/>
    <w:rsid w:val="479D77FC"/>
    <w:rsid w:val="479F0B82"/>
    <w:rsid w:val="47A02F0A"/>
    <w:rsid w:val="47A23FCD"/>
    <w:rsid w:val="47A3653C"/>
    <w:rsid w:val="47AE323D"/>
    <w:rsid w:val="47AF2F63"/>
    <w:rsid w:val="47B940FA"/>
    <w:rsid w:val="47B95B8F"/>
    <w:rsid w:val="47BC3004"/>
    <w:rsid w:val="47BD4E2E"/>
    <w:rsid w:val="47BF3A1F"/>
    <w:rsid w:val="47C71B15"/>
    <w:rsid w:val="47CC64FD"/>
    <w:rsid w:val="47CD234C"/>
    <w:rsid w:val="47CE6239"/>
    <w:rsid w:val="47CF567F"/>
    <w:rsid w:val="47CF5F08"/>
    <w:rsid w:val="47D11548"/>
    <w:rsid w:val="47D17A68"/>
    <w:rsid w:val="47D37964"/>
    <w:rsid w:val="47D86004"/>
    <w:rsid w:val="47E0136E"/>
    <w:rsid w:val="47E51320"/>
    <w:rsid w:val="47F00E85"/>
    <w:rsid w:val="47F646ED"/>
    <w:rsid w:val="480212E4"/>
    <w:rsid w:val="48021745"/>
    <w:rsid w:val="480259F0"/>
    <w:rsid w:val="48042D11"/>
    <w:rsid w:val="48050DD4"/>
    <w:rsid w:val="4807681B"/>
    <w:rsid w:val="480C2163"/>
    <w:rsid w:val="48107B64"/>
    <w:rsid w:val="48110EF0"/>
    <w:rsid w:val="48152D04"/>
    <w:rsid w:val="482374AD"/>
    <w:rsid w:val="48283BAC"/>
    <w:rsid w:val="482D3E87"/>
    <w:rsid w:val="482F4F6F"/>
    <w:rsid w:val="482F5E51"/>
    <w:rsid w:val="483401FD"/>
    <w:rsid w:val="4835108D"/>
    <w:rsid w:val="483B0352"/>
    <w:rsid w:val="483D0B56"/>
    <w:rsid w:val="48403BBB"/>
    <w:rsid w:val="4844011B"/>
    <w:rsid w:val="484A67E7"/>
    <w:rsid w:val="484C255F"/>
    <w:rsid w:val="48594C7C"/>
    <w:rsid w:val="485A1120"/>
    <w:rsid w:val="485B5EBE"/>
    <w:rsid w:val="485C7CF5"/>
    <w:rsid w:val="48651873"/>
    <w:rsid w:val="486C2C02"/>
    <w:rsid w:val="486E56BD"/>
    <w:rsid w:val="486F44A0"/>
    <w:rsid w:val="48783354"/>
    <w:rsid w:val="487B457C"/>
    <w:rsid w:val="487C235B"/>
    <w:rsid w:val="488175D2"/>
    <w:rsid w:val="4883037A"/>
    <w:rsid w:val="48846180"/>
    <w:rsid w:val="48873598"/>
    <w:rsid w:val="48880EC5"/>
    <w:rsid w:val="488B752C"/>
    <w:rsid w:val="489223EA"/>
    <w:rsid w:val="48932803"/>
    <w:rsid w:val="48A26B2E"/>
    <w:rsid w:val="48A64365"/>
    <w:rsid w:val="48AA7221"/>
    <w:rsid w:val="48AF354D"/>
    <w:rsid w:val="48B05306"/>
    <w:rsid w:val="48B30830"/>
    <w:rsid w:val="48B33897"/>
    <w:rsid w:val="48B620CF"/>
    <w:rsid w:val="48BB1493"/>
    <w:rsid w:val="48C00070"/>
    <w:rsid w:val="48C035E1"/>
    <w:rsid w:val="48C15E2C"/>
    <w:rsid w:val="48C31096"/>
    <w:rsid w:val="48C758B7"/>
    <w:rsid w:val="48C801FD"/>
    <w:rsid w:val="48D31A88"/>
    <w:rsid w:val="48D674D3"/>
    <w:rsid w:val="48DF33D4"/>
    <w:rsid w:val="48E00EFA"/>
    <w:rsid w:val="48E0229A"/>
    <w:rsid w:val="48E22EC4"/>
    <w:rsid w:val="48E80BCB"/>
    <w:rsid w:val="48EC7FF2"/>
    <w:rsid w:val="48EE1869"/>
    <w:rsid w:val="48F70F9C"/>
    <w:rsid w:val="48F7696F"/>
    <w:rsid w:val="48FF75D2"/>
    <w:rsid w:val="49044BE8"/>
    <w:rsid w:val="49052B24"/>
    <w:rsid w:val="490643F1"/>
    <w:rsid w:val="490C1CEF"/>
    <w:rsid w:val="49107A31"/>
    <w:rsid w:val="49115242"/>
    <w:rsid w:val="491508AB"/>
    <w:rsid w:val="4916491B"/>
    <w:rsid w:val="491716E2"/>
    <w:rsid w:val="49180694"/>
    <w:rsid w:val="491A08B0"/>
    <w:rsid w:val="49204BD2"/>
    <w:rsid w:val="49226FC8"/>
    <w:rsid w:val="49296D45"/>
    <w:rsid w:val="492B00F9"/>
    <w:rsid w:val="492B6619"/>
    <w:rsid w:val="492C0427"/>
    <w:rsid w:val="492F6EEB"/>
    <w:rsid w:val="4930547A"/>
    <w:rsid w:val="49357497"/>
    <w:rsid w:val="49413407"/>
    <w:rsid w:val="49417BEA"/>
    <w:rsid w:val="494A5BA7"/>
    <w:rsid w:val="494D3E75"/>
    <w:rsid w:val="494D658F"/>
    <w:rsid w:val="494E0559"/>
    <w:rsid w:val="4953791E"/>
    <w:rsid w:val="495C74A0"/>
    <w:rsid w:val="49696C6A"/>
    <w:rsid w:val="496A4D5B"/>
    <w:rsid w:val="496B24D0"/>
    <w:rsid w:val="49710BC7"/>
    <w:rsid w:val="4971179C"/>
    <w:rsid w:val="49725FF6"/>
    <w:rsid w:val="4976413E"/>
    <w:rsid w:val="497862E6"/>
    <w:rsid w:val="497A75A0"/>
    <w:rsid w:val="497F0713"/>
    <w:rsid w:val="49837143"/>
    <w:rsid w:val="49940662"/>
    <w:rsid w:val="49951CE4"/>
    <w:rsid w:val="49956188"/>
    <w:rsid w:val="49975A5C"/>
    <w:rsid w:val="49A308A5"/>
    <w:rsid w:val="49A40179"/>
    <w:rsid w:val="49AB3427"/>
    <w:rsid w:val="49AB775A"/>
    <w:rsid w:val="49AF3C0F"/>
    <w:rsid w:val="49B22896"/>
    <w:rsid w:val="49B83CCC"/>
    <w:rsid w:val="49B973F8"/>
    <w:rsid w:val="49BF4FB3"/>
    <w:rsid w:val="49C10D2B"/>
    <w:rsid w:val="49C12AD9"/>
    <w:rsid w:val="49C15929"/>
    <w:rsid w:val="49C34AA3"/>
    <w:rsid w:val="49CA3ADC"/>
    <w:rsid w:val="49CF51F6"/>
    <w:rsid w:val="49D0208C"/>
    <w:rsid w:val="49D33986"/>
    <w:rsid w:val="49D62A28"/>
    <w:rsid w:val="49D85E74"/>
    <w:rsid w:val="49DE2223"/>
    <w:rsid w:val="49DF3743"/>
    <w:rsid w:val="49E113CD"/>
    <w:rsid w:val="49E413C7"/>
    <w:rsid w:val="49F12FBD"/>
    <w:rsid w:val="49F138F0"/>
    <w:rsid w:val="49F17862"/>
    <w:rsid w:val="49FA5FEB"/>
    <w:rsid w:val="49FE5A32"/>
    <w:rsid w:val="4A0067BF"/>
    <w:rsid w:val="4A031344"/>
    <w:rsid w:val="4A125B11"/>
    <w:rsid w:val="4A1452FF"/>
    <w:rsid w:val="4A152536"/>
    <w:rsid w:val="4A1709A6"/>
    <w:rsid w:val="4A183041"/>
    <w:rsid w:val="4A18587D"/>
    <w:rsid w:val="4A1903D0"/>
    <w:rsid w:val="4A1B48DF"/>
    <w:rsid w:val="4A1E617D"/>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A13C3"/>
    <w:rsid w:val="4A6C00B9"/>
    <w:rsid w:val="4A6C513B"/>
    <w:rsid w:val="4A6C64C2"/>
    <w:rsid w:val="4A703F47"/>
    <w:rsid w:val="4A712484"/>
    <w:rsid w:val="4A713D5E"/>
    <w:rsid w:val="4A743B47"/>
    <w:rsid w:val="4A791606"/>
    <w:rsid w:val="4A79774B"/>
    <w:rsid w:val="4A7D10F6"/>
    <w:rsid w:val="4A7D4C52"/>
    <w:rsid w:val="4A801FD7"/>
    <w:rsid w:val="4A8A3813"/>
    <w:rsid w:val="4A905FBD"/>
    <w:rsid w:val="4A911648"/>
    <w:rsid w:val="4A91694F"/>
    <w:rsid w:val="4A975BF9"/>
    <w:rsid w:val="4A9976A0"/>
    <w:rsid w:val="4A9B157C"/>
    <w:rsid w:val="4A9D70A2"/>
    <w:rsid w:val="4AA51DDF"/>
    <w:rsid w:val="4AAD6203"/>
    <w:rsid w:val="4AB43021"/>
    <w:rsid w:val="4AB64608"/>
    <w:rsid w:val="4AB663B6"/>
    <w:rsid w:val="4AB84385"/>
    <w:rsid w:val="4ABF7F5D"/>
    <w:rsid w:val="4AC05487"/>
    <w:rsid w:val="4AC079A4"/>
    <w:rsid w:val="4ACA3C0F"/>
    <w:rsid w:val="4ACD1674"/>
    <w:rsid w:val="4AD605D6"/>
    <w:rsid w:val="4AD66A58"/>
    <w:rsid w:val="4AD83CCC"/>
    <w:rsid w:val="4ADA20A4"/>
    <w:rsid w:val="4ADD7DE7"/>
    <w:rsid w:val="4AE565A0"/>
    <w:rsid w:val="4AE636DA"/>
    <w:rsid w:val="4AE64EED"/>
    <w:rsid w:val="4AE66C9B"/>
    <w:rsid w:val="4AE7656F"/>
    <w:rsid w:val="4AE9678B"/>
    <w:rsid w:val="4AED7BE3"/>
    <w:rsid w:val="4AFC64BF"/>
    <w:rsid w:val="4AFF63A2"/>
    <w:rsid w:val="4B0065D1"/>
    <w:rsid w:val="4B0435C5"/>
    <w:rsid w:val="4B04489C"/>
    <w:rsid w:val="4B074E64"/>
    <w:rsid w:val="4B090BDC"/>
    <w:rsid w:val="4B0C4228"/>
    <w:rsid w:val="4B0D05DC"/>
    <w:rsid w:val="4B0D4878"/>
    <w:rsid w:val="4B1112FF"/>
    <w:rsid w:val="4B142950"/>
    <w:rsid w:val="4B15554A"/>
    <w:rsid w:val="4B15606E"/>
    <w:rsid w:val="4B16133D"/>
    <w:rsid w:val="4B166EA5"/>
    <w:rsid w:val="4B1D6435"/>
    <w:rsid w:val="4B1F03FF"/>
    <w:rsid w:val="4B215F25"/>
    <w:rsid w:val="4B2A4DC2"/>
    <w:rsid w:val="4B2E419E"/>
    <w:rsid w:val="4B34083C"/>
    <w:rsid w:val="4B38326F"/>
    <w:rsid w:val="4B3A1092"/>
    <w:rsid w:val="4B3D4790"/>
    <w:rsid w:val="4B3E0371"/>
    <w:rsid w:val="4B3E144D"/>
    <w:rsid w:val="4B410375"/>
    <w:rsid w:val="4B4273E9"/>
    <w:rsid w:val="4B4340EE"/>
    <w:rsid w:val="4B4346EB"/>
    <w:rsid w:val="4B4A0B1E"/>
    <w:rsid w:val="4B517E8D"/>
    <w:rsid w:val="4B571947"/>
    <w:rsid w:val="4B58746D"/>
    <w:rsid w:val="4B5A4F93"/>
    <w:rsid w:val="4B6202EC"/>
    <w:rsid w:val="4B63316B"/>
    <w:rsid w:val="4B65708D"/>
    <w:rsid w:val="4B691CF1"/>
    <w:rsid w:val="4B6C4CC7"/>
    <w:rsid w:val="4B6D7745"/>
    <w:rsid w:val="4B702A09"/>
    <w:rsid w:val="4B715D22"/>
    <w:rsid w:val="4B736055"/>
    <w:rsid w:val="4B773D97"/>
    <w:rsid w:val="4B78079A"/>
    <w:rsid w:val="4B78366B"/>
    <w:rsid w:val="4B7972F3"/>
    <w:rsid w:val="4B7A166C"/>
    <w:rsid w:val="4B7B23AB"/>
    <w:rsid w:val="4B7E7AD0"/>
    <w:rsid w:val="4B8375F9"/>
    <w:rsid w:val="4B8A023E"/>
    <w:rsid w:val="4B8A4DC9"/>
    <w:rsid w:val="4B8B15F1"/>
    <w:rsid w:val="4B8B2392"/>
    <w:rsid w:val="4B8E3FE9"/>
    <w:rsid w:val="4B954E32"/>
    <w:rsid w:val="4B9E1324"/>
    <w:rsid w:val="4B9E7DB4"/>
    <w:rsid w:val="4BA44460"/>
    <w:rsid w:val="4BA52F7C"/>
    <w:rsid w:val="4BA6467C"/>
    <w:rsid w:val="4BB072A9"/>
    <w:rsid w:val="4BB34F07"/>
    <w:rsid w:val="4BB511C6"/>
    <w:rsid w:val="4BB87F0C"/>
    <w:rsid w:val="4BBF0E0F"/>
    <w:rsid w:val="4BBF74EC"/>
    <w:rsid w:val="4BC062ED"/>
    <w:rsid w:val="4BC13264"/>
    <w:rsid w:val="4BC44B03"/>
    <w:rsid w:val="4BC468B1"/>
    <w:rsid w:val="4BC47D6E"/>
    <w:rsid w:val="4BC52D55"/>
    <w:rsid w:val="4BC6087B"/>
    <w:rsid w:val="4BC91442"/>
    <w:rsid w:val="4BCA4542"/>
    <w:rsid w:val="4BD56D10"/>
    <w:rsid w:val="4BD74836"/>
    <w:rsid w:val="4BDC009E"/>
    <w:rsid w:val="4BDD2A41"/>
    <w:rsid w:val="4BDF193C"/>
    <w:rsid w:val="4BE365C9"/>
    <w:rsid w:val="4BE4603A"/>
    <w:rsid w:val="4BE551A5"/>
    <w:rsid w:val="4BE93B47"/>
    <w:rsid w:val="4BEC777D"/>
    <w:rsid w:val="4BF15320"/>
    <w:rsid w:val="4BF3418F"/>
    <w:rsid w:val="4BFB6DFD"/>
    <w:rsid w:val="4C083938"/>
    <w:rsid w:val="4C0A4C0B"/>
    <w:rsid w:val="4C0F2222"/>
    <w:rsid w:val="4C130973"/>
    <w:rsid w:val="4C143394"/>
    <w:rsid w:val="4C1D4D8D"/>
    <w:rsid w:val="4C237A7B"/>
    <w:rsid w:val="4C261319"/>
    <w:rsid w:val="4C2630C7"/>
    <w:rsid w:val="4C2C2557"/>
    <w:rsid w:val="4C2E559D"/>
    <w:rsid w:val="4C337A48"/>
    <w:rsid w:val="4C35155C"/>
    <w:rsid w:val="4C392DFB"/>
    <w:rsid w:val="4C401AB4"/>
    <w:rsid w:val="4C406AD9"/>
    <w:rsid w:val="4C4201C2"/>
    <w:rsid w:val="4C421DAA"/>
    <w:rsid w:val="4C4243A5"/>
    <w:rsid w:val="4C4872EE"/>
    <w:rsid w:val="4C5807ED"/>
    <w:rsid w:val="4C604CEA"/>
    <w:rsid w:val="4C673E0C"/>
    <w:rsid w:val="4C680CFA"/>
    <w:rsid w:val="4C7107E7"/>
    <w:rsid w:val="4C72455F"/>
    <w:rsid w:val="4C7712CE"/>
    <w:rsid w:val="4C786019"/>
    <w:rsid w:val="4C790FD0"/>
    <w:rsid w:val="4C797C20"/>
    <w:rsid w:val="4C7D3368"/>
    <w:rsid w:val="4C7E73A7"/>
    <w:rsid w:val="4C83051A"/>
    <w:rsid w:val="4C864D04"/>
    <w:rsid w:val="4C8A2384"/>
    <w:rsid w:val="4C8C00AB"/>
    <w:rsid w:val="4C8C1137"/>
    <w:rsid w:val="4C8C3872"/>
    <w:rsid w:val="4C9049C8"/>
    <w:rsid w:val="4C9133DC"/>
    <w:rsid w:val="4C913E42"/>
    <w:rsid w:val="4C915AA8"/>
    <w:rsid w:val="4C94403A"/>
    <w:rsid w:val="4C9451B7"/>
    <w:rsid w:val="4CA24E44"/>
    <w:rsid w:val="4CA25171"/>
    <w:rsid w:val="4CA3099D"/>
    <w:rsid w:val="4CA86612"/>
    <w:rsid w:val="4CA961D2"/>
    <w:rsid w:val="4CB132D9"/>
    <w:rsid w:val="4CB165DD"/>
    <w:rsid w:val="4CB46925"/>
    <w:rsid w:val="4CBC2E49"/>
    <w:rsid w:val="4CBD3A2C"/>
    <w:rsid w:val="4CC21042"/>
    <w:rsid w:val="4CC36B68"/>
    <w:rsid w:val="4CC919B8"/>
    <w:rsid w:val="4CCA77DA"/>
    <w:rsid w:val="4CCE0707"/>
    <w:rsid w:val="4CCF3B59"/>
    <w:rsid w:val="4CD82614"/>
    <w:rsid w:val="4CDB57C0"/>
    <w:rsid w:val="4CDD40CE"/>
    <w:rsid w:val="4CDF5D4C"/>
    <w:rsid w:val="4CE92A73"/>
    <w:rsid w:val="4CEF61C7"/>
    <w:rsid w:val="4CF2235B"/>
    <w:rsid w:val="4CF64ACF"/>
    <w:rsid w:val="4CFB27A6"/>
    <w:rsid w:val="4CFB5843"/>
    <w:rsid w:val="4CFC06DF"/>
    <w:rsid w:val="4CFE55C8"/>
    <w:rsid w:val="4D024AED"/>
    <w:rsid w:val="4D080631"/>
    <w:rsid w:val="4D093A20"/>
    <w:rsid w:val="4D0C3B83"/>
    <w:rsid w:val="4D0D7D1D"/>
    <w:rsid w:val="4D1124E4"/>
    <w:rsid w:val="4D255EB0"/>
    <w:rsid w:val="4D2717ED"/>
    <w:rsid w:val="4D297313"/>
    <w:rsid w:val="4D2B308B"/>
    <w:rsid w:val="4D2C0BB1"/>
    <w:rsid w:val="4D3A4042"/>
    <w:rsid w:val="4D3D3D95"/>
    <w:rsid w:val="4D3F6B37"/>
    <w:rsid w:val="4D422183"/>
    <w:rsid w:val="4D4B6DFF"/>
    <w:rsid w:val="4D502AF2"/>
    <w:rsid w:val="4D53613E"/>
    <w:rsid w:val="4D5D4E69"/>
    <w:rsid w:val="4D616D14"/>
    <w:rsid w:val="4D6A67DE"/>
    <w:rsid w:val="4D6C7107"/>
    <w:rsid w:val="4D7426BB"/>
    <w:rsid w:val="4D746D0B"/>
    <w:rsid w:val="4D78603B"/>
    <w:rsid w:val="4D7B45E6"/>
    <w:rsid w:val="4D8249C0"/>
    <w:rsid w:val="4D85067E"/>
    <w:rsid w:val="4D8602C2"/>
    <w:rsid w:val="4D862070"/>
    <w:rsid w:val="4D8B18AE"/>
    <w:rsid w:val="4D9015D0"/>
    <w:rsid w:val="4D9A7ADC"/>
    <w:rsid w:val="4DA076DB"/>
    <w:rsid w:val="4DA1334D"/>
    <w:rsid w:val="4DA150FB"/>
    <w:rsid w:val="4DA41EAA"/>
    <w:rsid w:val="4DA93FB0"/>
    <w:rsid w:val="4DAD55C5"/>
    <w:rsid w:val="4DB07472"/>
    <w:rsid w:val="4DB20D89"/>
    <w:rsid w:val="4DB352A9"/>
    <w:rsid w:val="4DB841F3"/>
    <w:rsid w:val="4DB91E12"/>
    <w:rsid w:val="4DBD7910"/>
    <w:rsid w:val="4DC13C49"/>
    <w:rsid w:val="4DC34A46"/>
    <w:rsid w:val="4DC416C1"/>
    <w:rsid w:val="4DC42B98"/>
    <w:rsid w:val="4DC813BB"/>
    <w:rsid w:val="4DC96400"/>
    <w:rsid w:val="4DD012AB"/>
    <w:rsid w:val="4DD2151A"/>
    <w:rsid w:val="4DD21759"/>
    <w:rsid w:val="4DD70B1D"/>
    <w:rsid w:val="4DD86A0C"/>
    <w:rsid w:val="4DD908F3"/>
    <w:rsid w:val="4DDA0E34"/>
    <w:rsid w:val="4DDA23BB"/>
    <w:rsid w:val="4DEC5DF6"/>
    <w:rsid w:val="4DEF3E1E"/>
    <w:rsid w:val="4DF07E31"/>
    <w:rsid w:val="4DF571F5"/>
    <w:rsid w:val="4E056DCE"/>
    <w:rsid w:val="4E075219"/>
    <w:rsid w:val="4E141D71"/>
    <w:rsid w:val="4E143FB1"/>
    <w:rsid w:val="4E151645"/>
    <w:rsid w:val="4E1E499E"/>
    <w:rsid w:val="4E2131E3"/>
    <w:rsid w:val="4E235B10"/>
    <w:rsid w:val="4E294277"/>
    <w:rsid w:val="4E2E267E"/>
    <w:rsid w:val="4E2F6BAB"/>
    <w:rsid w:val="4E304B14"/>
    <w:rsid w:val="4E312FE8"/>
    <w:rsid w:val="4E322C79"/>
    <w:rsid w:val="4E3917D8"/>
    <w:rsid w:val="4E3A10AC"/>
    <w:rsid w:val="4E4869FD"/>
    <w:rsid w:val="4E516B22"/>
    <w:rsid w:val="4E5263F6"/>
    <w:rsid w:val="4E556067"/>
    <w:rsid w:val="4E5630CE"/>
    <w:rsid w:val="4E5A6F11"/>
    <w:rsid w:val="4E5B5630"/>
    <w:rsid w:val="4E5F0850"/>
    <w:rsid w:val="4E604036"/>
    <w:rsid w:val="4E6A373F"/>
    <w:rsid w:val="4E72698D"/>
    <w:rsid w:val="4E726A98"/>
    <w:rsid w:val="4E740A62"/>
    <w:rsid w:val="4E7539F2"/>
    <w:rsid w:val="4E772300"/>
    <w:rsid w:val="4E7C3F41"/>
    <w:rsid w:val="4E802B2D"/>
    <w:rsid w:val="4E824E83"/>
    <w:rsid w:val="4E870795"/>
    <w:rsid w:val="4E883CD4"/>
    <w:rsid w:val="4E8C1EFC"/>
    <w:rsid w:val="4E8C7B5A"/>
    <w:rsid w:val="4E8D742E"/>
    <w:rsid w:val="4E917233"/>
    <w:rsid w:val="4E921E8D"/>
    <w:rsid w:val="4E922229"/>
    <w:rsid w:val="4E922C96"/>
    <w:rsid w:val="4E9365C2"/>
    <w:rsid w:val="4E940847"/>
    <w:rsid w:val="4E9855AF"/>
    <w:rsid w:val="4E9B5FEF"/>
    <w:rsid w:val="4E9C6A49"/>
    <w:rsid w:val="4E9C6F37"/>
    <w:rsid w:val="4EA24CBA"/>
    <w:rsid w:val="4EA73480"/>
    <w:rsid w:val="4EA73EFA"/>
    <w:rsid w:val="4EAB0A5D"/>
    <w:rsid w:val="4EB40DBF"/>
    <w:rsid w:val="4EB42C0C"/>
    <w:rsid w:val="4EB92BBC"/>
    <w:rsid w:val="4EBB043F"/>
    <w:rsid w:val="4EBD056C"/>
    <w:rsid w:val="4EBF29E4"/>
    <w:rsid w:val="4EC03368"/>
    <w:rsid w:val="4EC31832"/>
    <w:rsid w:val="4ECA0682"/>
    <w:rsid w:val="4ECC43FA"/>
    <w:rsid w:val="4ECD6B1A"/>
    <w:rsid w:val="4ECF133E"/>
    <w:rsid w:val="4ED212E5"/>
    <w:rsid w:val="4ED82A9A"/>
    <w:rsid w:val="4ED92533"/>
    <w:rsid w:val="4EE00C6C"/>
    <w:rsid w:val="4EE03A01"/>
    <w:rsid w:val="4EE20553"/>
    <w:rsid w:val="4EE51018"/>
    <w:rsid w:val="4EE6341B"/>
    <w:rsid w:val="4EEC05F8"/>
    <w:rsid w:val="4EEE25C2"/>
    <w:rsid w:val="4EEE4370"/>
    <w:rsid w:val="4EF23735"/>
    <w:rsid w:val="4EF81427"/>
    <w:rsid w:val="4EF860FE"/>
    <w:rsid w:val="4EF86F9D"/>
    <w:rsid w:val="4EF94AC3"/>
    <w:rsid w:val="4EFF17A6"/>
    <w:rsid w:val="4F007297"/>
    <w:rsid w:val="4F021BCA"/>
    <w:rsid w:val="4F02606E"/>
    <w:rsid w:val="4F035942"/>
    <w:rsid w:val="4F0516BA"/>
    <w:rsid w:val="4F0A4F22"/>
    <w:rsid w:val="4F0B2FF0"/>
    <w:rsid w:val="4F0F2539"/>
    <w:rsid w:val="4F146605"/>
    <w:rsid w:val="4F166D0D"/>
    <w:rsid w:val="4F202860"/>
    <w:rsid w:val="4F243A72"/>
    <w:rsid w:val="4F251D5C"/>
    <w:rsid w:val="4F277310"/>
    <w:rsid w:val="4F2C4C91"/>
    <w:rsid w:val="4F2E6E63"/>
    <w:rsid w:val="4F3064F4"/>
    <w:rsid w:val="4F363F8D"/>
    <w:rsid w:val="4F3D4110"/>
    <w:rsid w:val="4F440434"/>
    <w:rsid w:val="4F493F21"/>
    <w:rsid w:val="4F4B3DFB"/>
    <w:rsid w:val="4F4D5843"/>
    <w:rsid w:val="4F4E4E0F"/>
    <w:rsid w:val="4F4F0B87"/>
    <w:rsid w:val="4F565B5C"/>
    <w:rsid w:val="4F58093F"/>
    <w:rsid w:val="4F585C8E"/>
    <w:rsid w:val="4F6208BA"/>
    <w:rsid w:val="4F675ED1"/>
    <w:rsid w:val="4F6939F7"/>
    <w:rsid w:val="4F741D7F"/>
    <w:rsid w:val="4F745C39"/>
    <w:rsid w:val="4F774194"/>
    <w:rsid w:val="4F7800DE"/>
    <w:rsid w:val="4F7C19ED"/>
    <w:rsid w:val="4F83046F"/>
    <w:rsid w:val="4F844CD5"/>
    <w:rsid w:val="4F860A4D"/>
    <w:rsid w:val="4F9F566B"/>
    <w:rsid w:val="4F9F6805"/>
    <w:rsid w:val="4FA113E3"/>
    <w:rsid w:val="4FA56EF7"/>
    <w:rsid w:val="4FA62E9D"/>
    <w:rsid w:val="4FA86561"/>
    <w:rsid w:val="4FA977B7"/>
    <w:rsid w:val="4FAB2261"/>
    <w:rsid w:val="4FAE18AF"/>
    <w:rsid w:val="4FB3766C"/>
    <w:rsid w:val="4FB46DBE"/>
    <w:rsid w:val="4FB530E0"/>
    <w:rsid w:val="4FBE2EEA"/>
    <w:rsid w:val="4FC474E7"/>
    <w:rsid w:val="4FC652ED"/>
    <w:rsid w:val="4FCC21D8"/>
    <w:rsid w:val="4FD277EE"/>
    <w:rsid w:val="4FD55E00"/>
    <w:rsid w:val="4FD55FA1"/>
    <w:rsid w:val="4FD86DCF"/>
    <w:rsid w:val="4FE13ED5"/>
    <w:rsid w:val="4FE63299"/>
    <w:rsid w:val="4FE65048"/>
    <w:rsid w:val="4FE860F1"/>
    <w:rsid w:val="4FEC0890"/>
    <w:rsid w:val="4FEE2CEB"/>
    <w:rsid w:val="4FF3679F"/>
    <w:rsid w:val="4FF6771E"/>
    <w:rsid w:val="4FF76456"/>
    <w:rsid w:val="4FF8133B"/>
    <w:rsid w:val="4FFF120E"/>
    <w:rsid w:val="500A342C"/>
    <w:rsid w:val="500E27F0"/>
    <w:rsid w:val="500F0A42"/>
    <w:rsid w:val="5015592D"/>
    <w:rsid w:val="501620C1"/>
    <w:rsid w:val="5019317C"/>
    <w:rsid w:val="5019541D"/>
    <w:rsid w:val="501A7D21"/>
    <w:rsid w:val="502B6EFE"/>
    <w:rsid w:val="503404A9"/>
    <w:rsid w:val="50395ABF"/>
    <w:rsid w:val="5039786D"/>
    <w:rsid w:val="503E1327"/>
    <w:rsid w:val="50483068"/>
    <w:rsid w:val="50483F54"/>
    <w:rsid w:val="504864DF"/>
    <w:rsid w:val="504D156B"/>
    <w:rsid w:val="504D161F"/>
    <w:rsid w:val="50502E09"/>
    <w:rsid w:val="505C7A00"/>
    <w:rsid w:val="505E5DEC"/>
    <w:rsid w:val="505E72D4"/>
    <w:rsid w:val="505F3738"/>
    <w:rsid w:val="50610B72"/>
    <w:rsid w:val="50634397"/>
    <w:rsid w:val="50650662"/>
    <w:rsid w:val="5066262C"/>
    <w:rsid w:val="50681A54"/>
    <w:rsid w:val="50681F00"/>
    <w:rsid w:val="506B56BD"/>
    <w:rsid w:val="50715D7E"/>
    <w:rsid w:val="5079168C"/>
    <w:rsid w:val="50792360"/>
    <w:rsid w:val="507A65ED"/>
    <w:rsid w:val="507B5368"/>
    <w:rsid w:val="507C1E50"/>
    <w:rsid w:val="507C59AC"/>
    <w:rsid w:val="5083536E"/>
    <w:rsid w:val="50880779"/>
    <w:rsid w:val="508A1E77"/>
    <w:rsid w:val="508C2093"/>
    <w:rsid w:val="508D5E0B"/>
    <w:rsid w:val="508D7BB9"/>
    <w:rsid w:val="508F1B83"/>
    <w:rsid w:val="509251CF"/>
    <w:rsid w:val="50966A6E"/>
    <w:rsid w:val="50982840"/>
    <w:rsid w:val="509D2172"/>
    <w:rsid w:val="50A078EC"/>
    <w:rsid w:val="50A76ECD"/>
    <w:rsid w:val="50B14759"/>
    <w:rsid w:val="50B2656B"/>
    <w:rsid w:val="50B576E9"/>
    <w:rsid w:val="50B71807"/>
    <w:rsid w:val="50B7766D"/>
    <w:rsid w:val="50B77A15"/>
    <w:rsid w:val="50BA5A17"/>
    <w:rsid w:val="50BC5542"/>
    <w:rsid w:val="50BC5E30"/>
    <w:rsid w:val="50BC6BF5"/>
    <w:rsid w:val="50BD3DE4"/>
    <w:rsid w:val="50BE0774"/>
    <w:rsid w:val="50C16564"/>
    <w:rsid w:val="50C51FE9"/>
    <w:rsid w:val="50C75131"/>
    <w:rsid w:val="50CB7569"/>
    <w:rsid w:val="50CD605E"/>
    <w:rsid w:val="50CF01D2"/>
    <w:rsid w:val="50CF2235"/>
    <w:rsid w:val="50D91050"/>
    <w:rsid w:val="50DB0924"/>
    <w:rsid w:val="50E031A9"/>
    <w:rsid w:val="50E27F05"/>
    <w:rsid w:val="50E46DB8"/>
    <w:rsid w:val="50E772C9"/>
    <w:rsid w:val="50F11EF6"/>
    <w:rsid w:val="50F175F0"/>
    <w:rsid w:val="50F31BD3"/>
    <w:rsid w:val="51007687"/>
    <w:rsid w:val="51031C29"/>
    <w:rsid w:val="51037E7B"/>
    <w:rsid w:val="5104071C"/>
    <w:rsid w:val="51051930"/>
    <w:rsid w:val="51061F8D"/>
    <w:rsid w:val="51092A05"/>
    <w:rsid w:val="510C4F82"/>
    <w:rsid w:val="510D4856"/>
    <w:rsid w:val="510D52D3"/>
    <w:rsid w:val="5113318E"/>
    <w:rsid w:val="5116195C"/>
    <w:rsid w:val="511A25A2"/>
    <w:rsid w:val="511B41D9"/>
    <w:rsid w:val="511B51C5"/>
    <w:rsid w:val="511D11BC"/>
    <w:rsid w:val="51215DDA"/>
    <w:rsid w:val="51230062"/>
    <w:rsid w:val="51280085"/>
    <w:rsid w:val="51286549"/>
    <w:rsid w:val="512E6CEA"/>
    <w:rsid w:val="512F2929"/>
    <w:rsid w:val="51316796"/>
    <w:rsid w:val="51330760"/>
    <w:rsid w:val="51393CE0"/>
    <w:rsid w:val="513E2C61"/>
    <w:rsid w:val="51422751"/>
    <w:rsid w:val="51453FF0"/>
    <w:rsid w:val="514B35C0"/>
    <w:rsid w:val="514E10F6"/>
    <w:rsid w:val="514E4DC1"/>
    <w:rsid w:val="5150590B"/>
    <w:rsid w:val="51532BB1"/>
    <w:rsid w:val="5156444F"/>
    <w:rsid w:val="515B7CB7"/>
    <w:rsid w:val="515D3A2F"/>
    <w:rsid w:val="51644DBE"/>
    <w:rsid w:val="51655EB6"/>
    <w:rsid w:val="516A1CA8"/>
    <w:rsid w:val="516C77CE"/>
    <w:rsid w:val="516E57EB"/>
    <w:rsid w:val="516F5AA7"/>
    <w:rsid w:val="51705511"/>
    <w:rsid w:val="51774018"/>
    <w:rsid w:val="517B4EC6"/>
    <w:rsid w:val="517F5754"/>
    <w:rsid w:val="51825244"/>
    <w:rsid w:val="5187212C"/>
    <w:rsid w:val="518E3BE9"/>
    <w:rsid w:val="518E5997"/>
    <w:rsid w:val="51913F54"/>
    <w:rsid w:val="519323A3"/>
    <w:rsid w:val="519654A6"/>
    <w:rsid w:val="519F7BA4"/>
    <w:rsid w:val="51AB7480"/>
    <w:rsid w:val="51B04D7E"/>
    <w:rsid w:val="51B318A1"/>
    <w:rsid w:val="51B353FD"/>
    <w:rsid w:val="51BA2C30"/>
    <w:rsid w:val="51BC1407"/>
    <w:rsid w:val="51C03C9D"/>
    <w:rsid w:val="51C16A9D"/>
    <w:rsid w:val="51C4585C"/>
    <w:rsid w:val="51C671F0"/>
    <w:rsid w:val="51C77823"/>
    <w:rsid w:val="51C94C21"/>
    <w:rsid w:val="51C953A6"/>
    <w:rsid w:val="51CA6C8C"/>
    <w:rsid w:val="51CC5AFC"/>
    <w:rsid w:val="51D2426E"/>
    <w:rsid w:val="51D34D70"/>
    <w:rsid w:val="51D830B6"/>
    <w:rsid w:val="51D8621F"/>
    <w:rsid w:val="51E101BC"/>
    <w:rsid w:val="51E1640E"/>
    <w:rsid w:val="51E56C1D"/>
    <w:rsid w:val="51E70ECC"/>
    <w:rsid w:val="51E97071"/>
    <w:rsid w:val="51ED045C"/>
    <w:rsid w:val="51F15F26"/>
    <w:rsid w:val="51F223CA"/>
    <w:rsid w:val="51F475E7"/>
    <w:rsid w:val="52016AAF"/>
    <w:rsid w:val="52021EE1"/>
    <w:rsid w:val="520420FD"/>
    <w:rsid w:val="52075749"/>
    <w:rsid w:val="521125C2"/>
    <w:rsid w:val="52185C90"/>
    <w:rsid w:val="521A722A"/>
    <w:rsid w:val="5220155A"/>
    <w:rsid w:val="52242709"/>
    <w:rsid w:val="52263E21"/>
    <w:rsid w:val="522B4E1F"/>
    <w:rsid w:val="522C2780"/>
    <w:rsid w:val="52324585"/>
    <w:rsid w:val="523302EC"/>
    <w:rsid w:val="5233653E"/>
    <w:rsid w:val="52344790"/>
    <w:rsid w:val="523734C2"/>
    <w:rsid w:val="52392D6D"/>
    <w:rsid w:val="52397FF8"/>
    <w:rsid w:val="523A78CD"/>
    <w:rsid w:val="523B2CF1"/>
    <w:rsid w:val="523B459F"/>
    <w:rsid w:val="523E73BD"/>
    <w:rsid w:val="52412A09"/>
    <w:rsid w:val="5244129E"/>
    <w:rsid w:val="5246347D"/>
    <w:rsid w:val="524E5126"/>
    <w:rsid w:val="52514105"/>
    <w:rsid w:val="525348E1"/>
    <w:rsid w:val="52567130"/>
    <w:rsid w:val="525B793F"/>
    <w:rsid w:val="525C2327"/>
    <w:rsid w:val="5263079A"/>
    <w:rsid w:val="52642B9B"/>
    <w:rsid w:val="526515A2"/>
    <w:rsid w:val="5267030E"/>
    <w:rsid w:val="526C2116"/>
    <w:rsid w:val="526D37FE"/>
    <w:rsid w:val="52754DA9"/>
    <w:rsid w:val="52770B21"/>
    <w:rsid w:val="527C6137"/>
    <w:rsid w:val="527E1EAF"/>
    <w:rsid w:val="527E2B81"/>
    <w:rsid w:val="527E3C5D"/>
    <w:rsid w:val="527E6289"/>
    <w:rsid w:val="527F3459"/>
    <w:rsid w:val="5281172D"/>
    <w:rsid w:val="52813EAA"/>
    <w:rsid w:val="52826BEE"/>
    <w:rsid w:val="52833022"/>
    <w:rsid w:val="52844C1E"/>
    <w:rsid w:val="52854D33"/>
    <w:rsid w:val="52862B12"/>
    <w:rsid w:val="528A050C"/>
    <w:rsid w:val="52911BE2"/>
    <w:rsid w:val="52913D4D"/>
    <w:rsid w:val="5294763D"/>
    <w:rsid w:val="529F5982"/>
    <w:rsid w:val="52A21F86"/>
    <w:rsid w:val="52A31916"/>
    <w:rsid w:val="52A35472"/>
    <w:rsid w:val="52A375CD"/>
    <w:rsid w:val="52A74B48"/>
    <w:rsid w:val="52A85E1C"/>
    <w:rsid w:val="52AB316D"/>
    <w:rsid w:val="52AF565C"/>
    <w:rsid w:val="52B0193D"/>
    <w:rsid w:val="52B14033"/>
    <w:rsid w:val="52B32207"/>
    <w:rsid w:val="52B5022F"/>
    <w:rsid w:val="52B65128"/>
    <w:rsid w:val="52C01136"/>
    <w:rsid w:val="52C02E16"/>
    <w:rsid w:val="52C2463C"/>
    <w:rsid w:val="52C27FEE"/>
    <w:rsid w:val="52CA62C5"/>
    <w:rsid w:val="52CB6777"/>
    <w:rsid w:val="52CE32A1"/>
    <w:rsid w:val="52D03D8D"/>
    <w:rsid w:val="52D23907"/>
    <w:rsid w:val="52D70E1D"/>
    <w:rsid w:val="52D866FF"/>
    <w:rsid w:val="52DA7B24"/>
    <w:rsid w:val="52DF41E9"/>
    <w:rsid w:val="52E71802"/>
    <w:rsid w:val="52E816ED"/>
    <w:rsid w:val="52E84CF8"/>
    <w:rsid w:val="52EB1460"/>
    <w:rsid w:val="52ED0DE3"/>
    <w:rsid w:val="52EF4B5B"/>
    <w:rsid w:val="52F347D2"/>
    <w:rsid w:val="52F61A46"/>
    <w:rsid w:val="53005626"/>
    <w:rsid w:val="53012766"/>
    <w:rsid w:val="53034162"/>
    <w:rsid w:val="53051C89"/>
    <w:rsid w:val="530B425A"/>
    <w:rsid w:val="530C1269"/>
    <w:rsid w:val="530C19E7"/>
    <w:rsid w:val="530E24E2"/>
    <w:rsid w:val="530F2B07"/>
    <w:rsid w:val="530F76C2"/>
    <w:rsid w:val="53150891"/>
    <w:rsid w:val="531A01C8"/>
    <w:rsid w:val="531D3476"/>
    <w:rsid w:val="531D3481"/>
    <w:rsid w:val="53210238"/>
    <w:rsid w:val="53227B62"/>
    <w:rsid w:val="53256FBB"/>
    <w:rsid w:val="53285977"/>
    <w:rsid w:val="532A1B19"/>
    <w:rsid w:val="532A3F1C"/>
    <w:rsid w:val="532A5B93"/>
    <w:rsid w:val="532B473E"/>
    <w:rsid w:val="532C5467"/>
    <w:rsid w:val="532E5683"/>
    <w:rsid w:val="533549C9"/>
    <w:rsid w:val="533662E6"/>
    <w:rsid w:val="53371ED8"/>
    <w:rsid w:val="53380018"/>
    <w:rsid w:val="533D1EC3"/>
    <w:rsid w:val="534053B7"/>
    <w:rsid w:val="53422EDD"/>
    <w:rsid w:val="534921D8"/>
    <w:rsid w:val="534A1D91"/>
    <w:rsid w:val="534A7FE3"/>
    <w:rsid w:val="534F1156"/>
    <w:rsid w:val="53514ECE"/>
    <w:rsid w:val="53607807"/>
    <w:rsid w:val="53620E89"/>
    <w:rsid w:val="53661E0C"/>
    <w:rsid w:val="5367649F"/>
    <w:rsid w:val="53690258"/>
    <w:rsid w:val="53740BBC"/>
    <w:rsid w:val="537918E4"/>
    <w:rsid w:val="537C1105"/>
    <w:rsid w:val="53807561"/>
    <w:rsid w:val="538232D9"/>
    <w:rsid w:val="53890B0C"/>
    <w:rsid w:val="538A6632"/>
    <w:rsid w:val="538C05FC"/>
    <w:rsid w:val="538C5C8F"/>
    <w:rsid w:val="539906F4"/>
    <w:rsid w:val="539D1B15"/>
    <w:rsid w:val="539F2D14"/>
    <w:rsid w:val="53A45945"/>
    <w:rsid w:val="53A5346C"/>
    <w:rsid w:val="53AC6AE4"/>
    <w:rsid w:val="53AE42F4"/>
    <w:rsid w:val="53B01EB6"/>
    <w:rsid w:val="53B32E96"/>
    <w:rsid w:val="53BB154F"/>
    <w:rsid w:val="53BB2845"/>
    <w:rsid w:val="53BC2C8F"/>
    <w:rsid w:val="53BF0C9D"/>
    <w:rsid w:val="53BF2DCD"/>
    <w:rsid w:val="53C070FF"/>
    <w:rsid w:val="53C658BC"/>
    <w:rsid w:val="53CE29C2"/>
    <w:rsid w:val="53CE4770"/>
    <w:rsid w:val="53D053DA"/>
    <w:rsid w:val="53D0673A"/>
    <w:rsid w:val="53D17DBD"/>
    <w:rsid w:val="53D224B3"/>
    <w:rsid w:val="53D3792C"/>
    <w:rsid w:val="53DD2C05"/>
    <w:rsid w:val="53DE73BE"/>
    <w:rsid w:val="53E02B66"/>
    <w:rsid w:val="53E06252"/>
    <w:rsid w:val="53E4441D"/>
    <w:rsid w:val="53E977FC"/>
    <w:rsid w:val="53EF21BA"/>
    <w:rsid w:val="53F65A75"/>
    <w:rsid w:val="53F85678"/>
    <w:rsid w:val="53F906CE"/>
    <w:rsid w:val="53F96F2C"/>
    <w:rsid w:val="53FB0470"/>
    <w:rsid w:val="53FC752F"/>
    <w:rsid w:val="540274F9"/>
    <w:rsid w:val="540311D0"/>
    <w:rsid w:val="5406215C"/>
    <w:rsid w:val="54063F0A"/>
    <w:rsid w:val="54073877"/>
    <w:rsid w:val="540E0BBB"/>
    <w:rsid w:val="54141990"/>
    <w:rsid w:val="5419205B"/>
    <w:rsid w:val="541C1980"/>
    <w:rsid w:val="541C2891"/>
    <w:rsid w:val="54210D44"/>
    <w:rsid w:val="5422375F"/>
    <w:rsid w:val="5426268A"/>
    <w:rsid w:val="54262873"/>
    <w:rsid w:val="54275FAA"/>
    <w:rsid w:val="542855E5"/>
    <w:rsid w:val="54355941"/>
    <w:rsid w:val="54372316"/>
    <w:rsid w:val="54401DA6"/>
    <w:rsid w:val="54414048"/>
    <w:rsid w:val="54414F42"/>
    <w:rsid w:val="544B08A5"/>
    <w:rsid w:val="544B4013"/>
    <w:rsid w:val="544D2729"/>
    <w:rsid w:val="54547E09"/>
    <w:rsid w:val="54596F11"/>
    <w:rsid w:val="545E3D46"/>
    <w:rsid w:val="545F529B"/>
    <w:rsid w:val="54607B70"/>
    <w:rsid w:val="54660E4D"/>
    <w:rsid w:val="54664153"/>
    <w:rsid w:val="546660BC"/>
    <w:rsid w:val="546E1AAF"/>
    <w:rsid w:val="546E385E"/>
    <w:rsid w:val="547030C2"/>
    <w:rsid w:val="54703A7A"/>
    <w:rsid w:val="54745318"/>
    <w:rsid w:val="54757AF7"/>
    <w:rsid w:val="54766DC6"/>
    <w:rsid w:val="54770964"/>
    <w:rsid w:val="547A0454"/>
    <w:rsid w:val="547C4659"/>
    <w:rsid w:val="547E6196"/>
    <w:rsid w:val="547F1F0F"/>
    <w:rsid w:val="547F7A92"/>
    <w:rsid w:val="548012AB"/>
    <w:rsid w:val="54832725"/>
    <w:rsid w:val="54843081"/>
    <w:rsid w:val="54881E5A"/>
    <w:rsid w:val="54907C78"/>
    <w:rsid w:val="549110A1"/>
    <w:rsid w:val="54913993"/>
    <w:rsid w:val="54930524"/>
    <w:rsid w:val="549332C4"/>
    <w:rsid w:val="54991FBF"/>
    <w:rsid w:val="54994D7E"/>
    <w:rsid w:val="549A28A4"/>
    <w:rsid w:val="54A0633A"/>
    <w:rsid w:val="54A31759"/>
    <w:rsid w:val="54A62F1C"/>
    <w:rsid w:val="54A649FC"/>
    <w:rsid w:val="54A6749B"/>
    <w:rsid w:val="54A87B3B"/>
    <w:rsid w:val="54AB2CE3"/>
    <w:rsid w:val="54AC5365"/>
    <w:rsid w:val="54AD6A7C"/>
    <w:rsid w:val="54B03E76"/>
    <w:rsid w:val="54B35714"/>
    <w:rsid w:val="54B401DB"/>
    <w:rsid w:val="54B43966"/>
    <w:rsid w:val="54B8170F"/>
    <w:rsid w:val="54BC6CBF"/>
    <w:rsid w:val="54C2672C"/>
    <w:rsid w:val="54CA7B59"/>
    <w:rsid w:val="54CC3BA5"/>
    <w:rsid w:val="54CD4A28"/>
    <w:rsid w:val="54CF07A0"/>
    <w:rsid w:val="54CF69F2"/>
    <w:rsid w:val="54D758A7"/>
    <w:rsid w:val="54DC0203"/>
    <w:rsid w:val="54DC106D"/>
    <w:rsid w:val="54E32423"/>
    <w:rsid w:val="54E55FB1"/>
    <w:rsid w:val="54E61C2E"/>
    <w:rsid w:val="54F14BBA"/>
    <w:rsid w:val="54F16968"/>
    <w:rsid w:val="54FE1425"/>
    <w:rsid w:val="5500329A"/>
    <w:rsid w:val="55024129"/>
    <w:rsid w:val="55035D7A"/>
    <w:rsid w:val="5505477B"/>
    <w:rsid w:val="550A17D8"/>
    <w:rsid w:val="550A7A2A"/>
    <w:rsid w:val="55136093"/>
    <w:rsid w:val="55171DF6"/>
    <w:rsid w:val="5517248C"/>
    <w:rsid w:val="55212E90"/>
    <w:rsid w:val="55230AEC"/>
    <w:rsid w:val="5523289A"/>
    <w:rsid w:val="552A1E7A"/>
    <w:rsid w:val="55313209"/>
    <w:rsid w:val="55327315"/>
    <w:rsid w:val="55395DC8"/>
    <w:rsid w:val="553B68DE"/>
    <w:rsid w:val="553C395C"/>
    <w:rsid w:val="553F7E12"/>
    <w:rsid w:val="554257D3"/>
    <w:rsid w:val="554E3DD8"/>
    <w:rsid w:val="554F297C"/>
    <w:rsid w:val="554F368F"/>
    <w:rsid w:val="55530820"/>
    <w:rsid w:val="55597D9B"/>
    <w:rsid w:val="555C5D82"/>
    <w:rsid w:val="555C7B5A"/>
    <w:rsid w:val="5563538C"/>
    <w:rsid w:val="55653D44"/>
    <w:rsid w:val="55654C60"/>
    <w:rsid w:val="5567547E"/>
    <w:rsid w:val="556C4241"/>
    <w:rsid w:val="55724C73"/>
    <w:rsid w:val="55732116"/>
    <w:rsid w:val="557650C0"/>
    <w:rsid w:val="5576574D"/>
    <w:rsid w:val="55766E6E"/>
    <w:rsid w:val="557C02B4"/>
    <w:rsid w:val="55822579"/>
    <w:rsid w:val="5587107B"/>
    <w:rsid w:val="558A10DC"/>
    <w:rsid w:val="558A46C7"/>
    <w:rsid w:val="558B0ADD"/>
    <w:rsid w:val="55983288"/>
    <w:rsid w:val="55985036"/>
    <w:rsid w:val="559A7000"/>
    <w:rsid w:val="559E63C4"/>
    <w:rsid w:val="55A04AF4"/>
    <w:rsid w:val="55A35789"/>
    <w:rsid w:val="55A37AA8"/>
    <w:rsid w:val="55A43BCA"/>
    <w:rsid w:val="55A57753"/>
    <w:rsid w:val="55A7171D"/>
    <w:rsid w:val="55B55BE8"/>
    <w:rsid w:val="55B64781"/>
    <w:rsid w:val="55BA439B"/>
    <w:rsid w:val="55BB2AD2"/>
    <w:rsid w:val="55BF6A67"/>
    <w:rsid w:val="55C027DF"/>
    <w:rsid w:val="55C20305"/>
    <w:rsid w:val="55C228CA"/>
    <w:rsid w:val="55C37BD9"/>
    <w:rsid w:val="55C73B6D"/>
    <w:rsid w:val="55D02010"/>
    <w:rsid w:val="55D10548"/>
    <w:rsid w:val="55D1679A"/>
    <w:rsid w:val="55D342C0"/>
    <w:rsid w:val="55D911AB"/>
    <w:rsid w:val="55DB13C7"/>
    <w:rsid w:val="55DF4A13"/>
    <w:rsid w:val="55E4027B"/>
    <w:rsid w:val="55E83841"/>
    <w:rsid w:val="55EC4ECA"/>
    <w:rsid w:val="55F36710"/>
    <w:rsid w:val="55F6256B"/>
    <w:rsid w:val="55FB7373"/>
    <w:rsid w:val="55FB73A4"/>
    <w:rsid w:val="55FF5211"/>
    <w:rsid w:val="56002BDB"/>
    <w:rsid w:val="56010E2D"/>
    <w:rsid w:val="5604091D"/>
    <w:rsid w:val="56064695"/>
    <w:rsid w:val="56073F6A"/>
    <w:rsid w:val="561641AD"/>
    <w:rsid w:val="5616684C"/>
    <w:rsid w:val="56170651"/>
    <w:rsid w:val="56171453"/>
    <w:rsid w:val="561B0D18"/>
    <w:rsid w:val="56234AEB"/>
    <w:rsid w:val="5625209A"/>
    <w:rsid w:val="56291B7F"/>
    <w:rsid w:val="562A677C"/>
    <w:rsid w:val="5632548A"/>
    <w:rsid w:val="563306FF"/>
    <w:rsid w:val="56365EDF"/>
    <w:rsid w:val="563B0AA3"/>
    <w:rsid w:val="5640122A"/>
    <w:rsid w:val="5642118D"/>
    <w:rsid w:val="56437799"/>
    <w:rsid w:val="56443250"/>
    <w:rsid w:val="56462CE4"/>
    <w:rsid w:val="564725B8"/>
    <w:rsid w:val="564A3024"/>
    <w:rsid w:val="564D294F"/>
    <w:rsid w:val="56561016"/>
    <w:rsid w:val="565C3B18"/>
    <w:rsid w:val="56692432"/>
    <w:rsid w:val="566A1AB7"/>
    <w:rsid w:val="566A4F27"/>
    <w:rsid w:val="566C201F"/>
    <w:rsid w:val="56701B0F"/>
    <w:rsid w:val="56723826"/>
    <w:rsid w:val="567339F5"/>
    <w:rsid w:val="56764C4B"/>
    <w:rsid w:val="567A298E"/>
    <w:rsid w:val="568455BA"/>
    <w:rsid w:val="5687138F"/>
    <w:rsid w:val="568D3206"/>
    <w:rsid w:val="568E6439"/>
    <w:rsid w:val="568F200D"/>
    <w:rsid w:val="56911451"/>
    <w:rsid w:val="56927CD7"/>
    <w:rsid w:val="569349F3"/>
    <w:rsid w:val="5697353F"/>
    <w:rsid w:val="569864A3"/>
    <w:rsid w:val="569A4DDE"/>
    <w:rsid w:val="569C5520"/>
    <w:rsid w:val="569E1C74"/>
    <w:rsid w:val="56A65531"/>
    <w:rsid w:val="56A80689"/>
    <w:rsid w:val="56A96DCF"/>
    <w:rsid w:val="56AF1581"/>
    <w:rsid w:val="56AF3C76"/>
    <w:rsid w:val="56B04601"/>
    <w:rsid w:val="56B61ABA"/>
    <w:rsid w:val="56BC4D54"/>
    <w:rsid w:val="56BE6D1E"/>
    <w:rsid w:val="56BF4844"/>
    <w:rsid w:val="56C105BC"/>
    <w:rsid w:val="56C214F4"/>
    <w:rsid w:val="56C27FCF"/>
    <w:rsid w:val="56C34335"/>
    <w:rsid w:val="56C500AD"/>
    <w:rsid w:val="56C52117"/>
    <w:rsid w:val="56C72FDC"/>
    <w:rsid w:val="56C87B9D"/>
    <w:rsid w:val="56C95D9F"/>
    <w:rsid w:val="56D07608"/>
    <w:rsid w:val="56D54068"/>
    <w:rsid w:val="56D903B2"/>
    <w:rsid w:val="56DC43BD"/>
    <w:rsid w:val="56DD5C96"/>
    <w:rsid w:val="56DE25C4"/>
    <w:rsid w:val="56DF46F5"/>
    <w:rsid w:val="56E147BB"/>
    <w:rsid w:val="56E542AB"/>
    <w:rsid w:val="56EB1BBC"/>
    <w:rsid w:val="56EE0C86"/>
    <w:rsid w:val="56F3629C"/>
    <w:rsid w:val="56F46EEA"/>
    <w:rsid w:val="56F537C9"/>
    <w:rsid w:val="56F73C44"/>
    <w:rsid w:val="56FA4DC6"/>
    <w:rsid w:val="56FC04D0"/>
    <w:rsid w:val="56FC7846"/>
    <w:rsid w:val="57024F33"/>
    <w:rsid w:val="57032288"/>
    <w:rsid w:val="570404A9"/>
    <w:rsid w:val="570606C5"/>
    <w:rsid w:val="57093508"/>
    <w:rsid w:val="570B5547"/>
    <w:rsid w:val="571050A0"/>
    <w:rsid w:val="57135024"/>
    <w:rsid w:val="571B7CCD"/>
    <w:rsid w:val="571D597D"/>
    <w:rsid w:val="571E031B"/>
    <w:rsid w:val="57256D9D"/>
    <w:rsid w:val="57275AFA"/>
    <w:rsid w:val="57284198"/>
    <w:rsid w:val="572B451F"/>
    <w:rsid w:val="572B7C4D"/>
    <w:rsid w:val="572C012C"/>
    <w:rsid w:val="572F5ECC"/>
    <w:rsid w:val="57310AB8"/>
    <w:rsid w:val="573508EB"/>
    <w:rsid w:val="57376AD1"/>
    <w:rsid w:val="573B1C59"/>
    <w:rsid w:val="573C5E95"/>
    <w:rsid w:val="5742764A"/>
    <w:rsid w:val="57441692"/>
    <w:rsid w:val="574511ED"/>
    <w:rsid w:val="574A3C70"/>
    <w:rsid w:val="574A6804"/>
    <w:rsid w:val="574B60D8"/>
    <w:rsid w:val="574D1E50"/>
    <w:rsid w:val="574F59A5"/>
    <w:rsid w:val="57521214"/>
    <w:rsid w:val="5754321B"/>
    <w:rsid w:val="57560D05"/>
    <w:rsid w:val="57572CCF"/>
    <w:rsid w:val="575925A3"/>
    <w:rsid w:val="575E4D13"/>
    <w:rsid w:val="5765719A"/>
    <w:rsid w:val="57671164"/>
    <w:rsid w:val="57680A38"/>
    <w:rsid w:val="576923A9"/>
    <w:rsid w:val="576A0C54"/>
    <w:rsid w:val="576D24F2"/>
    <w:rsid w:val="576F1DC6"/>
    <w:rsid w:val="576F626A"/>
    <w:rsid w:val="57711DFC"/>
    <w:rsid w:val="57770C7B"/>
    <w:rsid w:val="577D0987"/>
    <w:rsid w:val="5781134E"/>
    <w:rsid w:val="578417FC"/>
    <w:rsid w:val="578B08C3"/>
    <w:rsid w:val="578C18B1"/>
    <w:rsid w:val="578C1B76"/>
    <w:rsid w:val="578F0BFC"/>
    <w:rsid w:val="5791174B"/>
    <w:rsid w:val="57930823"/>
    <w:rsid w:val="579441E3"/>
    <w:rsid w:val="57984334"/>
    <w:rsid w:val="5798756F"/>
    <w:rsid w:val="57995BE5"/>
    <w:rsid w:val="5799727C"/>
    <w:rsid w:val="579D3AE2"/>
    <w:rsid w:val="579E26AC"/>
    <w:rsid w:val="57A51C8C"/>
    <w:rsid w:val="57A53A3A"/>
    <w:rsid w:val="57A653BA"/>
    <w:rsid w:val="57AD4546"/>
    <w:rsid w:val="57AE1FAA"/>
    <w:rsid w:val="57B41ECF"/>
    <w:rsid w:val="57B65C47"/>
    <w:rsid w:val="57BA3042"/>
    <w:rsid w:val="57BB500C"/>
    <w:rsid w:val="57BE4AFC"/>
    <w:rsid w:val="57C71F22"/>
    <w:rsid w:val="57C82477"/>
    <w:rsid w:val="57C97B61"/>
    <w:rsid w:val="57D94C24"/>
    <w:rsid w:val="57E1369E"/>
    <w:rsid w:val="57E146A1"/>
    <w:rsid w:val="57E97D6D"/>
    <w:rsid w:val="57EC1669"/>
    <w:rsid w:val="57F535F0"/>
    <w:rsid w:val="57F65DF6"/>
    <w:rsid w:val="57F93F31"/>
    <w:rsid w:val="58022E3A"/>
    <w:rsid w:val="5803134D"/>
    <w:rsid w:val="58043B67"/>
    <w:rsid w:val="580B5808"/>
    <w:rsid w:val="580C0DAD"/>
    <w:rsid w:val="58156E12"/>
    <w:rsid w:val="58183EE8"/>
    <w:rsid w:val="581B3CFC"/>
    <w:rsid w:val="581F559B"/>
    <w:rsid w:val="5821015B"/>
    <w:rsid w:val="58256127"/>
    <w:rsid w:val="582604B3"/>
    <w:rsid w:val="5829466B"/>
    <w:rsid w:val="58297F48"/>
    <w:rsid w:val="582B2191"/>
    <w:rsid w:val="582B3167"/>
    <w:rsid w:val="582D49FD"/>
    <w:rsid w:val="582D5374"/>
    <w:rsid w:val="58305301"/>
    <w:rsid w:val="58472D43"/>
    <w:rsid w:val="58485EB4"/>
    <w:rsid w:val="584B2917"/>
    <w:rsid w:val="584C2F82"/>
    <w:rsid w:val="584D65AC"/>
    <w:rsid w:val="584F5F0B"/>
    <w:rsid w:val="58512BE9"/>
    <w:rsid w:val="58532B7C"/>
    <w:rsid w:val="5853793A"/>
    <w:rsid w:val="58566825"/>
    <w:rsid w:val="585A2A77"/>
    <w:rsid w:val="585D4315"/>
    <w:rsid w:val="58644BBE"/>
    <w:rsid w:val="586634C8"/>
    <w:rsid w:val="5866766D"/>
    <w:rsid w:val="58690F0C"/>
    <w:rsid w:val="586B4C84"/>
    <w:rsid w:val="586B72E0"/>
    <w:rsid w:val="586D66F3"/>
    <w:rsid w:val="58737694"/>
    <w:rsid w:val="58751C3C"/>
    <w:rsid w:val="587D4D94"/>
    <w:rsid w:val="587F24DD"/>
    <w:rsid w:val="587F4984"/>
    <w:rsid w:val="58801DB1"/>
    <w:rsid w:val="588268C4"/>
    <w:rsid w:val="588653B2"/>
    <w:rsid w:val="588673C8"/>
    <w:rsid w:val="588739E6"/>
    <w:rsid w:val="58892DE1"/>
    <w:rsid w:val="588E2720"/>
    <w:rsid w:val="58964B53"/>
    <w:rsid w:val="589A10C5"/>
    <w:rsid w:val="589D0BB5"/>
    <w:rsid w:val="58A20AEA"/>
    <w:rsid w:val="58A22F6D"/>
    <w:rsid w:val="58A33775"/>
    <w:rsid w:val="58AB6E2E"/>
    <w:rsid w:val="58B02697"/>
    <w:rsid w:val="58B26BFD"/>
    <w:rsid w:val="58BA0251"/>
    <w:rsid w:val="58BA52C3"/>
    <w:rsid w:val="58BE3005"/>
    <w:rsid w:val="58C1577E"/>
    <w:rsid w:val="58C3709D"/>
    <w:rsid w:val="58C63C68"/>
    <w:rsid w:val="58CB127E"/>
    <w:rsid w:val="58D02D39"/>
    <w:rsid w:val="58D901AF"/>
    <w:rsid w:val="58DB48B3"/>
    <w:rsid w:val="58DD0FB2"/>
    <w:rsid w:val="58DF5C1C"/>
    <w:rsid w:val="58E14F46"/>
    <w:rsid w:val="58ED3B66"/>
    <w:rsid w:val="58EE31BF"/>
    <w:rsid w:val="58EF7663"/>
    <w:rsid w:val="58F217CD"/>
    <w:rsid w:val="58F377AF"/>
    <w:rsid w:val="58F9403E"/>
    <w:rsid w:val="58FF717A"/>
    <w:rsid w:val="590649AC"/>
    <w:rsid w:val="590C1FA5"/>
    <w:rsid w:val="591250FF"/>
    <w:rsid w:val="5919023C"/>
    <w:rsid w:val="59195AD7"/>
    <w:rsid w:val="591C0289"/>
    <w:rsid w:val="591D4ED9"/>
    <w:rsid w:val="591E3D36"/>
    <w:rsid w:val="591F0F73"/>
    <w:rsid w:val="59201E0F"/>
    <w:rsid w:val="59217E48"/>
    <w:rsid w:val="5925328E"/>
    <w:rsid w:val="5925634D"/>
    <w:rsid w:val="59266DFD"/>
    <w:rsid w:val="592931E8"/>
    <w:rsid w:val="592A2449"/>
    <w:rsid w:val="59301A29"/>
    <w:rsid w:val="5931489E"/>
    <w:rsid w:val="59327FF5"/>
    <w:rsid w:val="5937393A"/>
    <w:rsid w:val="59374B66"/>
    <w:rsid w:val="593908DE"/>
    <w:rsid w:val="59407EBE"/>
    <w:rsid w:val="59441031"/>
    <w:rsid w:val="59463A0B"/>
    <w:rsid w:val="59543F1F"/>
    <w:rsid w:val="595D278E"/>
    <w:rsid w:val="595E28A9"/>
    <w:rsid w:val="59636C1C"/>
    <w:rsid w:val="59637709"/>
    <w:rsid w:val="59637A0C"/>
    <w:rsid w:val="59682F71"/>
    <w:rsid w:val="596C0CB3"/>
    <w:rsid w:val="596D0588"/>
    <w:rsid w:val="59730D5E"/>
    <w:rsid w:val="59737A9B"/>
    <w:rsid w:val="5975743C"/>
    <w:rsid w:val="597D1A68"/>
    <w:rsid w:val="598834CD"/>
    <w:rsid w:val="5989527D"/>
    <w:rsid w:val="598E37EB"/>
    <w:rsid w:val="598F49A2"/>
    <w:rsid w:val="59916628"/>
    <w:rsid w:val="59945B14"/>
    <w:rsid w:val="5995707C"/>
    <w:rsid w:val="5996188C"/>
    <w:rsid w:val="599725A4"/>
    <w:rsid w:val="599926A0"/>
    <w:rsid w:val="599C0E6D"/>
    <w:rsid w:val="599D70BF"/>
    <w:rsid w:val="599F66A2"/>
    <w:rsid w:val="59A14D99"/>
    <w:rsid w:val="59AD307A"/>
    <w:rsid w:val="59B83EF9"/>
    <w:rsid w:val="59B87070"/>
    <w:rsid w:val="59C01A48"/>
    <w:rsid w:val="59C51B95"/>
    <w:rsid w:val="59C75EEA"/>
    <w:rsid w:val="59CA713C"/>
    <w:rsid w:val="59DD74BB"/>
    <w:rsid w:val="59E051FD"/>
    <w:rsid w:val="59E20F76"/>
    <w:rsid w:val="59E7033A"/>
    <w:rsid w:val="59E720E8"/>
    <w:rsid w:val="59EA7049"/>
    <w:rsid w:val="59EA7E2A"/>
    <w:rsid w:val="59EB35C2"/>
    <w:rsid w:val="59EC25DD"/>
    <w:rsid w:val="59F11ED1"/>
    <w:rsid w:val="59FB2037"/>
    <w:rsid w:val="59FB5B93"/>
    <w:rsid w:val="59FD5DAF"/>
    <w:rsid w:val="5A0031AA"/>
    <w:rsid w:val="5A0709DC"/>
    <w:rsid w:val="5A074538"/>
    <w:rsid w:val="5A0C5A99"/>
    <w:rsid w:val="5A0E0B55"/>
    <w:rsid w:val="5A0F163F"/>
    <w:rsid w:val="5A13112F"/>
    <w:rsid w:val="5A154800"/>
    <w:rsid w:val="5A172E82"/>
    <w:rsid w:val="5A1A070F"/>
    <w:rsid w:val="5A247A41"/>
    <w:rsid w:val="5A2709FF"/>
    <w:rsid w:val="5A296BA4"/>
    <w:rsid w:val="5A2D194E"/>
    <w:rsid w:val="5A2E5F69"/>
    <w:rsid w:val="5A33532D"/>
    <w:rsid w:val="5A354D12"/>
    <w:rsid w:val="5A443D50"/>
    <w:rsid w:val="5A4538ED"/>
    <w:rsid w:val="5A47527D"/>
    <w:rsid w:val="5A49018F"/>
    <w:rsid w:val="5A4D05F0"/>
    <w:rsid w:val="5A4E03B9"/>
    <w:rsid w:val="5A5224A6"/>
    <w:rsid w:val="5A5654C0"/>
    <w:rsid w:val="5A5839A7"/>
    <w:rsid w:val="5A585103"/>
    <w:rsid w:val="5A5B1DED"/>
    <w:rsid w:val="5A5B2AD6"/>
    <w:rsid w:val="5A5F1CDE"/>
    <w:rsid w:val="5A601E9A"/>
    <w:rsid w:val="5A603748"/>
    <w:rsid w:val="5A633715"/>
    <w:rsid w:val="5A644CD2"/>
    <w:rsid w:val="5A655F09"/>
    <w:rsid w:val="5A6862AF"/>
    <w:rsid w:val="5A690D4F"/>
    <w:rsid w:val="5A6A0DEA"/>
    <w:rsid w:val="5A6C515F"/>
    <w:rsid w:val="5A70288A"/>
    <w:rsid w:val="5A7122F9"/>
    <w:rsid w:val="5A715E56"/>
    <w:rsid w:val="5A7616BE"/>
    <w:rsid w:val="5A7A57EA"/>
    <w:rsid w:val="5A821E11"/>
    <w:rsid w:val="5A8262B5"/>
    <w:rsid w:val="5A8272AA"/>
    <w:rsid w:val="5A84202D"/>
    <w:rsid w:val="5A86265E"/>
    <w:rsid w:val="5A8C2C8F"/>
    <w:rsid w:val="5A9304C2"/>
    <w:rsid w:val="5A960180"/>
    <w:rsid w:val="5A9E4FAD"/>
    <w:rsid w:val="5A9F5E78"/>
    <w:rsid w:val="5AA004E9"/>
    <w:rsid w:val="5AA12CB3"/>
    <w:rsid w:val="5AA21390"/>
    <w:rsid w:val="5AA75D1B"/>
    <w:rsid w:val="5AAB54A8"/>
    <w:rsid w:val="5AB53F94"/>
    <w:rsid w:val="5AB57589"/>
    <w:rsid w:val="5ABA79C4"/>
    <w:rsid w:val="5AC40577"/>
    <w:rsid w:val="5AC62645"/>
    <w:rsid w:val="5AC86A8F"/>
    <w:rsid w:val="5ACE14FA"/>
    <w:rsid w:val="5AD07020"/>
    <w:rsid w:val="5AD3266C"/>
    <w:rsid w:val="5AD563E4"/>
    <w:rsid w:val="5AD67640"/>
    <w:rsid w:val="5AD74DA2"/>
    <w:rsid w:val="5ADF7263"/>
    <w:rsid w:val="5AE57F6A"/>
    <w:rsid w:val="5AEB112E"/>
    <w:rsid w:val="5AEB78CC"/>
    <w:rsid w:val="5AF55B7B"/>
    <w:rsid w:val="5AF84DFE"/>
    <w:rsid w:val="5AFA409D"/>
    <w:rsid w:val="5AFB396D"/>
    <w:rsid w:val="5AFC1BC3"/>
    <w:rsid w:val="5B0057AF"/>
    <w:rsid w:val="5B026454"/>
    <w:rsid w:val="5B0311A3"/>
    <w:rsid w:val="5B0512C2"/>
    <w:rsid w:val="5B064438"/>
    <w:rsid w:val="5B095774"/>
    <w:rsid w:val="5B0A0784"/>
    <w:rsid w:val="5B0D2022"/>
    <w:rsid w:val="5B1A5D4A"/>
    <w:rsid w:val="5B1B443A"/>
    <w:rsid w:val="5B1E422F"/>
    <w:rsid w:val="5B227E31"/>
    <w:rsid w:val="5B24111A"/>
    <w:rsid w:val="5B247B64"/>
    <w:rsid w:val="5B2555BE"/>
    <w:rsid w:val="5B297896"/>
    <w:rsid w:val="5B2F01EA"/>
    <w:rsid w:val="5B316966"/>
    <w:rsid w:val="5B3255E5"/>
    <w:rsid w:val="5B33135D"/>
    <w:rsid w:val="5B36746B"/>
    <w:rsid w:val="5B3A2689"/>
    <w:rsid w:val="5B3C5974"/>
    <w:rsid w:val="5B3E455E"/>
    <w:rsid w:val="5B465534"/>
    <w:rsid w:val="5B4A7EDE"/>
    <w:rsid w:val="5B4B25FB"/>
    <w:rsid w:val="5B4D0DDA"/>
    <w:rsid w:val="5B4E700F"/>
    <w:rsid w:val="5B552DFB"/>
    <w:rsid w:val="5B5B5DCA"/>
    <w:rsid w:val="5B6764E5"/>
    <w:rsid w:val="5B6B4F9B"/>
    <w:rsid w:val="5B6D271B"/>
    <w:rsid w:val="5B6D6E15"/>
    <w:rsid w:val="5B6F1DF8"/>
    <w:rsid w:val="5B7114D5"/>
    <w:rsid w:val="5B7359E5"/>
    <w:rsid w:val="5B7C3C50"/>
    <w:rsid w:val="5B8204F9"/>
    <w:rsid w:val="5B841BB9"/>
    <w:rsid w:val="5B8D4C84"/>
    <w:rsid w:val="5B9242D5"/>
    <w:rsid w:val="5B94486F"/>
    <w:rsid w:val="5B986723"/>
    <w:rsid w:val="5B9B5880"/>
    <w:rsid w:val="5BA3006E"/>
    <w:rsid w:val="5BA36BCB"/>
    <w:rsid w:val="5BA71D54"/>
    <w:rsid w:val="5BA835E7"/>
    <w:rsid w:val="5BA87F9D"/>
    <w:rsid w:val="5BAA332A"/>
    <w:rsid w:val="5BAD3523"/>
    <w:rsid w:val="5BB3661E"/>
    <w:rsid w:val="5BB64468"/>
    <w:rsid w:val="5BB74531"/>
    <w:rsid w:val="5BB93F58"/>
    <w:rsid w:val="5BB97AB4"/>
    <w:rsid w:val="5BBB1A7E"/>
    <w:rsid w:val="5BBB382C"/>
    <w:rsid w:val="5BC018B6"/>
    <w:rsid w:val="5BC16969"/>
    <w:rsid w:val="5BCA3A6F"/>
    <w:rsid w:val="5BCD355F"/>
    <w:rsid w:val="5BD62414"/>
    <w:rsid w:val="5BDC2EC5"/>
    <w:rsid w:val="5BDE1204"/>
    <w:rsid w:val="5BDE576D"/>
    <w:rsid w:val="5BE651DD"/>
    <w:rsid w:val="5BEA4111"/>
    <w:rsid w:val="5BED775E"/>
    <w:rsid w:val="5BF23FE9"/>
    <w:rsid w:val="5BF3746A"/>
    <w:rsid w:val="5BF46D3E"/>
    <w:rsid w:val="5BF50F45"/>
    <w:rsid w:val="5BF5417B"/>
    <w:rsid w:val="5BF564CC"/>
    <w:rsid w:val="5BF60D08"/>
    <w:rsid w:val="5BFA26AE"/>
    <w:rsid w:val="5BFB631F"/>
    <w:rsid w:val="5BFD1FE1"/>
    <w:rsid w:val="5BFD2097"/>
    <w:rsid w:val="5BFF72D5"/>
    <w:rsid w:val="5C002578"/>
    <w:rsid w:val="5C006DE3"/>
    <w:rsid w:val="5C0854D3"/>
    <w:rsid w:val="5C091834"/>
    <w:rsid w:val="5C0A47B4"/>
    <w:rsid w:val="5C0B30E7"/>
    <w:rsid w:val="5C0C052C"/>
    <w:rsid w:val="5C0C1B76"/>
    <w:rsid w:val="5C125416"/>
    <w:rsid w:val="5C125734"/>
    <w:rsid w:val="5C1954C5"/>
    <w:rsid w:val="5C254D64"/>
    <w:rsid w:val="5C25514A"/>
    <w:rsid w:val="5C265FCA"/>
    <w:rsid w:val="5C270145"/>
    <w:rsid w:val="5C34538D"/>
    <w:rsid w:val="5C3504C5"/>
    <w:rsid w:val="5C356E59"/>
    <w:rsid w:val="5C366AFD"/>
    <w:rsid w:val="5C3C423A"/>
    <w:rsid w:val="5C3E0CC0"/>
    <w:rsid w:val="5C3E5E81"/>
    <w:rsid w:val="5C3F113D"/>
    <w:rsid w:val="5C3F1211"/>
    <w:rsid w:val="5C46048D"/>
    <w:rsid w:val="5C49256D"/>
    <w:rsid w:val="5C494698"/>
    <w:rsid w:val="5C4A50EF"/>
    <w:rsid w:val="5C4D0AE5"/>
    <w:rsid w:val="5C533FBE"/>
    <w:rsid w:val="5C5477DD"/>
    <w:rsid w:val="5C563E5C"/>
    <w:rsid w:val="5C5B0B6B"/>
    <w:rsid w:val="5C5D7DA0"/>
    <w:rsid w:val="5C5E1891"/>
    <w:rsid w:val="5C637AE4"/>
    <w:rsid w:val="5C705358"/>
    <w:rsid w:val="5C724DB7"/>
    <w:rsid w:val="5C755B4E"/>
    <w:rsid w:val="5C8004BE"/>
    <w:rsid w:val="5C814811"/>
    <w:rsid w:val="5C82259C"/>
    <w:rsid w:val="5C837715"/>
    <w:rsid w:val="5C883B46"/>
    <w:rsid w:val="5C8A3E1C"/>
    <w:rsid w:val="5C923EA2"/>
    <w:rsid w:val="5C961BA3"/>
    <w:rsid w:val="5C966047"/>
    <w:rsid w:val="5C9769DC"/>
    <w:rsid w:val="5C9A5B38"/>
    <w:rsid w:val="5C9C377D"/>
    <w:rsid w:val="5C9D27A7"/>
    <w:rsid w:val="5CA16EC6"/>
    <w:rsid w:val="5CA249EC"/>
    <w:rsid w:val="5CA442C0"/>
    <w:rsid w:val="5CA70254"/>
    <w:rsid w:val="5CA95D7B"/>
    <w:rsid w:val="5CB062C9"/>
    <w:rsid w:val="5CB42F3A"/>
    <w:rsid w:val="5CB83B97"/>
    <w:rsid w:val="5CBD0F81"/>
    <w:rsid w:val="5CBD5382"/>
    <w:rsid w:val="5CC56C0A"/>
    <w:rsid w:val="5CC606DB"/>
    <w:rsid w:val="5CD252D1"/>
    <w:rsid w:val="5CDD3C76"/>
    <w:rsid w:val="5CE818CB"/>
    <w:rsid w:val="5CE96177"/>
    <w:rsid w:val="5CEB0845"/>
    <w:rsid w:val="5CEC019E"/>
    <w:rsid w:val="5CF27722"/>
    <w:rsid w:val="5CF31111"/>
    <w:rsid w:val="5CF361A1"/>
    <w:rsid w:val="5CF74D38"/>
    <w:rsid w:val="5CF76AE6"/>
    <w:rsid w:val="5CFB5EAA"/>
    <w:rsid w:val="5CFC10D2"/>
    <w:rsid w:val="5D011713"/>
    <w:rsid w:val="5D027BDD"/>
    <w:rsid w:val="5D0549CA"/>
    <w:rsid w:val="5D08520C"/>
    <w:rsid w:val="5D0E3E30"/>
    <w:rsid w:val="5D112059"/>
    <w:rsid w:val="5D180848"/>
    <w:rsid w:val="5D1C4F3F"/>
    <w:rsid w:val="5D1D22C5"/>
    <w:rsid w:val="5D1E0263"/>
    <w:rsid w:val="5D200CCF"/>
    <w:rsid w:val="5D2044AB"/>
    <w:rsid w:val="5D2B6434"/>
    <w:rsid w:val="5D327B1E"/>
    <w:rsid w:val="5D350ECF"/>
    <w:rsid w:val="5D360699"/>
    <w:rsid w:val="5D361950"/>
    <w:rsid w:val="5D390FE3"/>
    <w:rsid w:val="5D39401A"/>
    <w:rsid w:val="5D431D2B"/>
    <w:rsid w:val="5D4A130C"/>
    <w:rsid w:val="5D4B51E4"/>
    <w:rsid w:val="5D5217C8"/>
    <w:rsid w:val="5D570AB1"/>
    <w:rsid w:val="5D5977A1"/>
    <w:rsid w:val="5D5E0913"/>
    <w:rsid w:val="5D5F468B"/>
    <w:rsid w:val="5D610403"/>
    <w:rsid w:val="5D6B1282"/>
    <w:rsid w:val="5D6E48CE"/>
    <w:rsid w:val="5D795478"/>
    <w:rsid w:val="5D7C523D"/>
    <w:rsid w:val="5D7D7F51"/>
    <w:rsid w:val="5D845EA0"/>
    <w:rsid w:val="5D885990"/>
    <w:rsid w:val="5D894958"/>
    <w:rsid w:val="5D89673C"/>
    <w:rsid w:val="5D90308B"/>
    <w:rsid w:val="5D9231CF"/>
    <w:rsid w:val="5D995DEF"/>
    <w:rsid w:val="5D997B9D"/>
    <w:rsid w:val="5DA0717E"/>
    <w:rsid w:val="5DAE35B6"/>
    <w:rsid w:val="5DAF5613"/>
    <w:rsid w:val="5DB22A0D"/>
    <w:rsid w:val="5DB779EC"/>
    <w:rsid w:val="5DB80096"/>
    <w:rsid w:val="5DB90FB0"/>
    <w:rsid w:val="5DBA546F"/>
    <w:rsid w:val="5DBA5E4F"/>
    <w:rsid w:val="5DBA62CA"/>
    <w:rsid w:val="5DBC622F"/>
    <w:rsid w:val="5DBD2C33"/>
    <w:rsid w:val="5DBE3C01"/>
    <w:rsid w:val="5DC23772"/>
    <w:rsid w:val="5DC50992"/>
    <w:rsid w:val="5DC72AC5"/>
    <w:rsid w:val="5DCB3ACF"/>
    <w:rsid w:val="5DD230AF"/>
    <w:rsid w:val="5DD9443E"/>
    <w:rsid w:val="5DDA527D"/>
    <w:rsid w:val="5DDB6408"/>
    <w:rsid w:val="5DE25E8E"/>
    <w:rsid w:val="5DE3706A"/>
    <w:rsid w:val="5DE602FD"/>
    <w:rsid w:val="5DE750F6"/>
    <w:rsid w:val="5DF66D9E"/>
    <w:rsid w:val="5DF81B16"/>
    <w:rsid w:val="5DF86814"/>
    <w:rsid w:val="5DF9063C"/>
    <w:rsid w:val="5DF91E1B"/>
    <w:rsid w:val="5DF94AE0"/>
    <w:rsid w:val="5DFB74BB"/>
    <w:rsid w:val="5DFB7959"/>
    <w:rsid w:val="5DFE5C52"/>
    <w:rsid w:val="5E0019CA"/>
    <w:rsid w:val="5E015742"/>
    <w:rsid w:val="5E033269"/>
    <w:rsid w:val="5E0771FD"/>
    <w:rsid w:val="5E077F4C"/>
    <w:rsid w:val="5E0B036F"/>
    <w:rsid w:val="5E0E058B"/>
    <w:rsid w:val="5E0F5D31"/>
    <w:rsid w:val="5E0F60B1"/>
    <w:rsid w:val="5E111E29"/>
    <w:rsid w:val="5E182F17"/>
    <w:rsid w:val="5E18587A"/>
    <w:rsid w:val="5E27164D"/>
    <w:rsid w:val="5E2718BE"/>
    <w:rsid w:val="5E2801DA"/>
    <w:rsid w:val="5E287173"/>
    <w:rsid w:val="5E2E5859"/>
    <w:rsid w:val="5E2F0501"/>
    <w:rsid w:val="5E2F136D"/>
    <w:rsid w:val="5E323B4E"/>
    <w:rsid w:val="5E3373E2"/>
    <w:rsid w:val="5E36363E"/>
    <w:rsid w:val="5E364A4E"/>
    <w:rsid w:val="5E373190"/>
    <w:rsid w:val="5E376B4F"/>
    <w:rsid w:val="5E3922CE"/>
    <w:rsid w:val="5E3C677A"/>
    <w:rsid w:val="5E3C7578"/>
    <w:rsid w:val="5E3E6996"/>
    <w:rsid w:val="5E4570EE"/>
    <w:rsid w:val="5E477B6C"/>
    <w:rsid w:val="5E4A2CB9"/>
    <w:rsid w:val="5E4A70E9"/>
    <w:rsid w:val="5E4E3E84"/>
    <w:rsid w:val="5E4E6217"/>
    <w:rsid w:val="5E53564E"/>
    <w:rsid w:val="5E5B67CE"/>
    <w:rsid w:val="5E5B7C70"/>
    <w:rsid w:val="5E6006BB"/>
    <w:rsid w:val="5E652175"/>
    <w:rsid w:val="5E677C9B"/>
    <w:rsid w:val="5E686225"/>
    <w:rsid w:val="5E686649"/>
    <w:rsid w:val="5E686B18"/>
    <w:rsid w:val="5E697F98"/>
    <w:rsid w:val="5E713CD4"/>
    <w:rsid w:val="5E714676"/>
    <w:rsid w:val="5E767015"/>
    <w:rsid w:val="5E7670AA"/>
    <w:rsid w:val="5E783C56"/>
    <w:rsid w:val="5E7F7C91"/>
    <w:rsid w:val="5E800D5D"/>
    <w:rsid w:val="5E8165D4"/>
    <w:rsid w:val="5E856373"/>
    <w:rsid w:val="5E873E9A"/>
    <w:rsid w:val="5E8E190B"/>
    <w:rsid w:val="5E9129FF"/>
    <w:rsid w:val="5E914D18"/>
    <w:rsid w:val="5E953043"/>
    <w:rsid w:val="5E987E55"/>
    <w:rsid w:val="5E990CB4"/>
    <w:rsid w:val="5E9B53AC"/>
    <w:rsid w:val="5E9C63D1"/>
    <w:rsid w:val="5E9D190F"/>
    <w:rsid w:val="5E9E40FF"/>
    <w:rsid w:val="5E9E44A2"/>
    <w:rsid w:val="5EA507C4"/>
    <w:rsid w:val="5EB56C59"/>
    <w:rsid w:val="5EB62243"/>
    <w:rsid w:val="5EB822A5"/>
    <w:rsid w:val="5EB9320C"/>
    <w:rsid w:val="5EBA74DE"/>
    <w:rsid w:val="5EC0115A"/>
    <w:rsid w:val="5EC21376"/>
    <w:rsid w:val="5EC24ED2"/>
    <w:rsid w:val="5EC61890"/>
    <w:rsid w:val="5ECC361A"/>
    <w:rsid w:val="5ECE7D1A"/>
    <w:rsid w:val="5ED6097D"/>
    <w:rsid w:val="5ED9442D"/>
    <w:rsid w:val="5EDF7832"/>
    <w:rsid w:val="5EE24E5D"/>
    <w:rsid w:val="5EE44E48"/>
    <w:rsid w:val="5EE4753E"/>
    <w:rsid w:val="5EE94B54"/>
    <w:rsid w:val="5EEB4428"/>
    <w:rsid w:val="5EF32C30"/>
    <w:rsid w:val="5EFA1215"/>
    <w:rsid w:val="5EFF1E32"/>
    <w:rsid w:val="5F025C16"/>
    <w:rsid w:val="5F067E86"/>
    <w:rsid w:val="5F074FDA"/>
    <w:rsid w:val="5F0A2A0C"/>
    <w:rsid w:val="5F0A3496"/>
    <w:rsid w:val="5F102043"/>
    <w:rsid w:val="5F1119B5"/>
    <w:rsid w:val="5F13572D"/>
    <w:rsid w:val="5F16521D"/>
    <w:rsid w:val="5F1E282A"/>
    <w:rsid w:val="5F261904"/>
    <w:rsid w:val="5F2711D9"/>
    <w:rsid w:val="5F2931A3"/>
    <w:rsid w:val="5F2B6F9C"/>
    <w:rsid w:val="5F3B6DA9"/>
    <w:rsid w:val="5F3D1FF2"/>
    <w:rsid w:val="5F3F2567"/>
    <w:rsid w:val="5F433550"/>
    <w:rsid w:val="5F463D55"/>
    <w:rsid w:val="5F491A1B"/>
    <w:rsid w:val="5F4A0F85"/>
    <w:rsid w:val="5F4B022D"/>
    <w:rsid w:val="5F4B4EC7"/>
    <w:rsid w:val="5F4C0C3F"/>
    <w:rsid w:val="5F526256"/>
    <w:rsid w:val="5F571ABE"/>
    <w:rsid w:val="5F577D10"/>
    <w:rsid w:val="5F5F4E16"/>
    <w:rsid w:val="5F6873D2"/>
    <w:rsid w:val="5F6B7317"/>
    <w:rsid w:val="5F6E0BB6"/>
    <w:rsid w:val="5F702B51"/>
    <w:rsid w:val="5F716DFF"/>
    <w:rsid w:val="5F724B4A"/>
    <w:rsid w:val="5F750196"/>
    <w:rsid w:val="5F843D8B"/>
    <w:rsid w:val="5F843F05"/>
    <w:rsid w:val="5F851873"/>
    <w:rsid w:val="5F8A0BB7"/>
    <w:rsid w:val="5F8B79B9"/>
    <w:rsid w:val="5F8E5377"/>
    <w:rsid w:val="5F900C8B"/>
    <w:rsid w:val="5F944AC0"/>
    <w:rsid w:val="5F9A3EA5"/>
    <w:rsid w:val="5F9A7BFD"/>
    <w:rsid w:val="5F9F7F7E"/>
    <w:rsid w:val="5FA05D03"/>
    <w:rsid w:val="5FA71E70"/>
    <w:rsid w:val="5FA971C2"/>
    <w:rsid w:val="5FAB06C6"/>
    <w:rsid w:val="5FAB3BB8"/>
    <w:rsid w:val="5FAE5456"/>
    <w:rsid w:val="5FB0230D"/>
    <w:rsid w:val="5FB24F46"/>
    <w:rsid w:val="5FB3544A"/>
    <w:rsid w:val="5FB55B8B"/>
    <w:rsid w:val="5FBA6D9A"/>
    <w:rsid w:val="5FC07CDB"/>
    <w:rsid w:val="5FC30F01"/>
    <w:rsid w:val="5FC46700"/>
    <w:rsid w:val="5FC6785B"/>
    <w:rsid w:val="5FC86FFD"/>
    <w:rsid w:val="5FCB6008"/>
    <w:rsid w:val="5FD01870"/>
    <w:rsid w:val="5FD03BA8"/>
    <w:rsid w:val="5FD22675"/>
    <w:rsid w:val="5FD5231D"/>
    <w:rsid w:val="5FD8755D"/>
    <w:rsid w:val="5FE01A64"/>
    <w:rsid w:val="5FE01AB3"/>
    <w:rsid w:val="5FE0462A"/>
    <w:rsid w:val="5FE10129"/>
    <w:rsid w:val="5FE1582B"/>
    <w:rsid w:val="5FE5531C"/>
    <w:rsid w:val="5FE570CA"/>
    <w:rsid w:val="5FEE028C"/>
    <w:rsid w:val="5FEE1AF0"/>
    <w:rsid w:val="5FEF0CDC"/>
    <w:rsid w:val="5FF10AF6"/>
    <w:rsid w:val="5FF12BD6"/>
    <w:rsid w:val="5FF1645A"/>
    <w:rsid w:val="5FF71665"/>
    <w:rsid w:val="5FF92B75"/>
    <w:rsid w:val="5FFB68ED"/>
    <w:rsid w:val="60011A2A"/>
    <w:rsid w:val="60031C46"/>
    <w:rsid w:val="600339F4"/>
    <w:rsid w:val="600532C8"/>
    <w:rsid w:val="600A6B30"/>
    <w:rsid w:val="600B28A8"/>
    <w:rsid w:val="60114363"/>
    <w:rsid w:val="601D3159"/>
    <w:rsid w:val="60210872"/>
    <w:rsid w:val="60257AA2"/>
    <w:rsid w:val="602D281F"/>
    <w:rsid w:val="602D6CC3"/>
    <w:rsid w:val="60343E7C"/>
    <w:rsid w:val="603469F3"/>
    <w:rsid w:val="604162CA"/>
    <w:rsid w:val="60433DF0"/>
    <w:rsid w:val="604349FB"/>
    <w:rsid w:val="60530A43"/>
    <w:rsid w:val="605C222D"/>
    <w:rsid w:val="60600E46"/>
    <w:rsid w:val="60636240"/>
    <w:rsid w:val="60660F77"/>
    <w:rsid w:val="60667386"/>
    <w:rsid w:val="60675D31"/>
    <w:rsid w:val="60687CFB"/>
    <w:rsid w:val="606A75CF"/>
    <w:rsid w:val="606B0C01"/>
    <w:rsid w:val="606D70BF"/>
    <w:rsid w:val="607116BB"/>
    <w:rsid w:val="607246D5"/>
    <w:rsid w:val="60732927"/>
    <w:rsid w:val="60771CEC"/>
    <w:rsid w:val="60815A1C"/>
    <w:rsid w:val="60817637"/>
    <w:rsid w:val="60820BB4"/>
    <w:rsid w:val="60855D9D"/>
    <w:rsid w:val="608E4174"/>
    <w:rsid w:val="608F497A"/>
    <w:rsid w:val="60917251"/>
    <w:rsid w:val="609864EF"/>
    <w:rsid w:val="6099760B"/>
    <w:rsid w:val="60A07627"/>
    <w:rsid w:val="60A61F54"/>
    <w:rsid w:val="60AC408B"/>
    <w:rsid w:val="60AF3A57"/>
    <w:rsid w:val="60B038D9"/>
    <w:rsid w:val="60B07D1B"/>
    <w:rsid w:val="60B82685"/>
    <w:rsid w:val="60B92438"/>
    <w:rsid w:val="60BB7E2A"/>
    <w:rsid w:val="60BD2235"/>
    <w:rsid w:val="60BF3DBF"/>
    <w:rsid w:val="60C03076"/>
    <w:rsid w:val="60C65437"/>
    <w:rsid w:val="60CB110D"/>
    <w:rsid w:val="60CB2763"/>
    <w:rsid w:val="60D10BE7"/>
    <w:rsid w:val="60D62EB6"/>
    <w:rsid w:val="60D954B0"/>
    <w:rsid w:val="60DE3DC0"/>
    <w:rsid w:val="60DF1A10"/>
    <w:rsid w:val="60DF1D6B"/>
    <w:rsid w:val="60E7241B"/>
    <w:rsid w:val="60ED54B3"/>
    <w:rsid w:val="60F03E6D"/>
    <w:rsid w:val="60F06E5D"/>
    <w:rsid w:val="60F47F89"/>
    <w:rsid w:val="60F7699B"/>
    <w:rsid w:val="60FF240D"/>
    <w:rsid w:val="61001CE1"/>
    <w:rsid w:val="61003918"/>
    <w:rsid w:val="61023CAB"/>
    <w:rsid w:val="61025A59"/>
    <w:rsid w:val="61085A5B"/>
    <w:rsid w:val="61140CF4"/>
    <w:rsid w:val="611501AC"/>
    <w:rsid w:val="61151C31"/>
    <w:rsid w:val="6117600F"/>
    <w:rsid w:val="611A2DA3"/>
    <w:rsid w:val="61243C22"/>
    <w:rsid w:val="613100ED"/>
    <w:rsid w:val="61333E65"/>
    <w:rsid w:val="613340A2"/>
    <w:rsid w:val="61377DF9"/>
    <w:rsid w:val="613C540F"/>
    <w:rsid w:val="613D1187"/>
    <w:rsid w:val="613D4CE3"/>
    <w:rsid w:val="61461DEA"/>
    <w:rsid w:val="61462BE6"/>
    <w:rsid w:val="6150480A"/>
    <w:rsid w:val="61532759"/>
    <w:rsid w:val="615564D1"/>
    <w:rsid w:val="61587D6F"/>
    <w:rsid w:val="615921E8"/>
    <w:rsid w:val="615927EE"/>
    <w:rsid w:val="615E2760"/>
    <w:rsid w:val="616334E5"/>
    <w:rsid w:val="616A28D8"/>
    <w:rsid w:val="616B7AA3"/>
    <w:rsid w:val="616B7CB8"/>
    <w:rsid w:val="616D55C9"/>
    <w:rsid w:val="61715957"/>
    <w:rsid w:val="617244A0"/>
    <w:rsid w:val="61765F91"/>
    <w:rsid w:val="6183303E"/>
    <w:rsid w:val="61842912"/>
    <w:rsid w:val="61871612"/>
    <w:rsid w:val="618755F3"/>
    <w:rsid w:val="61890F9F"/>
    <w:rsid w:val="618C17C7"/>
    <w:rsid w:val="618E71FC"/>
    <w:rsid w:val="61923281"/>
    <w:rsid w:val="61993B80"/>
    <w:rsid w:val="619A0388"/>
    <w:rsid w:val="619C3BD4"/>
    <w:rsid w:val="61A3723C"/>
    <w:rsid w:val="61A72822"/>
    <w:rsid w:val="61A84853"/>
    <w:rsid w:val="61AD00BB"/>
    <w:rsid w:val="61AF03DA"/>
    <w:rsid w:val="61B34FA6"/>
    <w:rsid w:val="61B825BC"/>
    <w:rsid w:val="61B8759A"/>
    <w:rsid w:val="61B97479"/>
    <w:rsid w:val="61BA27D8"/>
    <w:rsid w:val="61BC02FE"/>
    <w:rsid w:val="61BF0E4D"/>
    <w:rsid w:val="61C17EFD"/>
    <w:rsid w:val="61C74D77"/>
    <w:rsid w:val="61C86CA3"/>
    <w:rsid w:val="61C96855"/>
    <w:rsid w:val="61CB5C59"/>
    <w:rsid w:val="61D33186"/>
    <w:rsid w:val="61D54F1C"/>
    <w:rsid w:val="61D56B22"/>
    <w:rsid w:val="61D90EB0"/>
    <w:rsid w:val="61DD139C"/>
    <w:rsid w:val="61DE466D"/>
    <w:rsid w:val="61DF6172"/>
    <w:rsid w:val="61E126A3"/>
    <w:rsid w:val="61E41603"/>
    <w:rsid w:val="61E63FF8"/>
    <w:rsid w:val="61E6537B"/>
    <w:rsid w:val="61E80E75"/>
    <w:rsid w:val="61ED12FA"/>
    <w:rsid w:val="61ED132F"/>
    <w:rsid w:val="61ED495B"/>
    <w:rsid w:val="61EF732C"/>
    <w:rsid w:val="61F03CC3"/>
    <w:rsid w:val="61F23D20"/>
    <w:rsid w:val="61F71336"/>
    <w:rsid w:val="61F77588"/>
    <w:rsid w:val="61FB1B3C"/>
    <w:rsid w:val="61FD6A67"/>
    <w:rsid w:val="61FE7600"/>
    <w:rsid w:val="62003498"/>
    <w:rsid w:val="6206297F"/>
    <w:rsid w:val="620E1877"/>
    <w:rsid w:val="621023F8"/>
    <w:rsid w:val="62127F1E"/>
    <w:rsid w:val="621E3F3C"/>
    <w:rsid w:val="621E68C3"/>
    <w:rsid w:val="62201DB9"/>
    <w:rsid w:val="6220263B"/>
    <w:rsid w:val="62221EA6"/>
    <w:rsid w:val="622D2FAA"/>
    <w:rsid w:val="622E6A89"/>
    <w:rsid w:val="62303BCA"/>
    <w:rsid w:val="623065F6"/>
    <w:rsid w:val="62314848"/>
    <w:rsid w:val="6232236E"/>
    <w:rsid w:val="62330044"/>
    <w:rsid w:val="62344338"/>
    <w:rsid w:val="623C31ED"/>
    <w:rsid w:val="6241358B"/>
    <w:rsid w:val="624327CD"/>
    <w:rsid w:val="6243457B"/>
    <w:rsid w:val="62436BD2"/>
    <w:rsid w:val="62483940"/>
    <w:rsid w:val="624C1682"/>
    <w:rsid w:val="62550B29"/>
    <w:rsid w:val="6256393C"/>
    <w:rsid w:val="6256605D"/>
    <w:rsid w:val="6257481A"/>
    <w:rsid w:val="625E018B"/>
    <w:rsid w:val="625F1CC7"/>
    <w:rsid w:val="626D15F8"/>
    <w:rsid w:val="626F5EB9"/>
    <w:rsid w:val="627806C9"/>
    <w:rsid w:val="627961EF"/>
    <w:rsid w:val="627B3D15"/>
    <w:rsid w:val="627D7A8D"/>
    <w:rsid w:val="62817AAE"/>
    <w:rsid w:val="628C1380"/>
    <w:rsid w:val="628F2493"/>
    <w:rsid w:val="62943029"/>
    <w:rsid w:val="629455F1"/>
    <w:rsid w:val="629B3FD3"/>
    <w:rsid w:val="62A07778"/>
    <w:rsid w:val="62A3501A"/>
    <w:rsid w:val="62A4682F"/>
    <w:rsid w:val="62A876AD"/>
    <w:rsid w:val="62B72874"/>
    <w:rsid w:val="62BA0DBE"/>
    <w:rsid w:val="62BB05B6"/>
    <w:rsid w:val="62BD60DC"/>
    <w:rsid w:val="62C31218"/>
    <w:rsid w:val="62C3672D"/>
    <w:rsid w:val="62D60F4C"/>
    <w:rsid w:val="62D9176A"/>
    <w:rsid w:val="62DB47B4"/>
    <w:rsid w:val="62DE3CDE"/>
    <w:rsid w:val="62E07292"/>
    <w:rsid w:val="62E63F36"/>
    <w:rsid w:val="62E76A12"/>
    <w:rsid w:val="62E95BD3"/>
    <w:rsid w:val="62EA3C14"/>
    <w:rsid w:val="62EC6826"/>
    <w:rsid w:val="62EE4962"/>
    <w:rsid w:val="62EE631D"/>
    <w:rsid w:val="62EF64B1"/>
    <w:rsid w:val="62F35FA1"/>
    <w:rsid w:val="62F85366"/>
    <w:rsid w:val="62FA1535"/>
    <w:rsid w:val="62FA589E"/>
    <w:rsid w:val="62FA5CAE"/>
    <w:rsid w:val="62FC79CB"/>
    <w:rsid w:val="62FD0BCE"/>
    <w:rsid w:val="62FD472A"/>
    <w:rsid w:val="630179FD"/>
    <w:rsid w:val="63097573"/>
    <w:rsid w:val="630C2BBF"/>
    <w:rsid w:val="631101D6"/>
    <w:rsid w:val="63123052"/>
    <w:rsid w:val="631812A7"/>
    <w:rsid w:val="63187FFA"/>
    <w:rsid w:val="631C2CEF"/>
    <w:rsid w:val="631D0D65"/>
    <w:rsid w:val="631D4DCC"/>
    <w:rsid w:val="63260125"/>
    <w:rsid w:val="63262923"/>
    <w:rsid w:val="633B5253"/>
    <w:rsid w:val="633D546F"/>
    <w:rsid w:val="6347009B"/>
    <w:rsid w:val="63472823"/>
    <w:rsid w:val="63473BF7"/>
    <w:rsid w:val="634A4196"/>
    <w:rsid w:val="634E308D"/>
    <w:rsid w:val="63510202"/>
    <w:rsid w:val="635307EE"/>
    <w:rsid w:val="6353259C"/>
    <w:rsid w:val="63576530"/>
    <w:rsid w:val="635822A8"/>
    <w:rsid w:val="635A4ED3"/>
    <w:rsid w:val="635D5887"/>
    <w:rsid w:val="63620A31"/>
    <w:rsid w:val="63624ED5"/>
    <w:rsid w:val="63626674"/>
    <w:rsid w:val="63673CA8"/>
    <w:rsid w:val="63676048"/>
    <w:rsid w:val="63741417"/>
    <w:rsid w:val="637454E2"/>
    <w:rsid w:val="63766A03"/>
    <w:rsid w:val="63780255"/>
    <w:rsid w:val="637846F9"/>
    <w:rsid w:val="637903F8"/>
    <w:rsid w:val="637D586B"/>
    <w:rsid w:val="637E214B"/>
    <w:rsid w:val="637F5A87"/>
    <w:rsid w:val="638210D3"/>
    <w:rsid w:val="638A5253"/>
    <w:rsid w:val="638B7F88"/>
    <w:rsid w:val="639257BA"/>
    <w:rsid w:val="63931DC5"/>
    <w:rsid w:val="6395349B"/>
    <w:rsid w:val="639826A5"/>
    <w:rsid w:val="639A641D"/>
    <w:rsid w:val="639E5EA1"/>
    <w:rsid w:val="63A159FD"/>
    <w:rsid w:val="63AD6150"/>
    <w:rsid w:val="63AE2729"/>
    <w:rsid w:val="63B05C41"/>
    <w:rsid w:val="63B35731"/>
    <w:rsid w:val="63C1664D"/>
    <w:rsid w:val="63C462BE"/>
    <w:rsid w:val="63C750B2"/>
    <w:rsid w:val="63CB2A7A"/>
    <w:rsid w:val="63CB4828"/>
    <w:rsid w:val="63CE60C7"/>
    <w:rsid w:val="63D34514"/>
    <w:rsid w:val="63D47B81"/>
    <w:rsid w:val="63D6033A"/>
    <w:rsid w:val="63D60DAB"/>
    <w:rsid w:val="63DC4C88"/>
    <w:rsid w:val="63E111C7"/>
    <w:rsid w:val="63E3689B"/>
    <w:rsid w:val="63E57D1E"/>
    <w:rsid w:val="63E749C6"/>
    <w:rsid w:val="63E92F01"/>
    <w:rsid w:val="63ED479F"/>
    <w:rsid w:val="63F0603D"/>
    <w:rsid w:val="63F7497E"/>
    <w:rsid w:val="63FC2C34"/>
    <w:rsid w:val="63FE4BFE"/>
    <w:rsid w:val="64031D99"/>
    <w:rsid w:val="64044275"/>
    <w:rsid w:val="6404589F"/>
    <w:rsid w:val="640A6C0A"/>
    <w:rsid w:val="640D6BEF"/>
    <w:rsid w:val="64101C05"/>
    <w:rsid w:val="64166AE5"/>
    <w:rsid w:val="641A4C5B"/>
    <w:rsid w:val="641C32D6"/>
    <w:rsid w:val="642018CA"/>
    <w:rsid w:val="642108EC"/>
    <w:rsid w:val="642417F0"/>
    <w:rsid w:val="642A59F3"/>
    <w:rsid w:val="642D103F"/>
    <w:rsid w:val="64356146"/>
    <w:rsid w:val="643C1282"/>
    <w:rsid w:val="643D7D60"/>
    <w:rsid w:val="64400A6D"/>
    <w:rsid w:val="64414AEB"/>
    <w:rsid w:val="64460353"/>
    <w:rsid w:val="64465729"/>
    <w:rsid w:val="644A1AD6"/>
    <w:rsid w:val="644B0E32"/>
    <w:rsid w:val="644F5459"/>
    <w:rsid w:val="644F7208"/>
    <w:rsid w:val="6454481E"/>
    <w:rsid w:val="645503BD"/>
    <w:rsid w:val="64577F00"/>
    <w:rsid w:val="645C637A"/>
    <w:rsid w:val="64624C91"/>
    <w:rsid w:val="646C3516"/>
    <w:rsid w:val="64710247"/>
    <w:rsid w:val="64750A9E"/>
    <w:rsid w:val="64826DEF"/>
    <w:rsid w:val="648529AA"/>
    <w:rsid w:val="64856A06"/>
    <w:rsid w:val="648661F7"/>
    <w:rsid w:val="64890EE6"/>
    <w:rsid w:val="64915A72"/>
    <w:rsid w:val="64A07A63"/>
    <w:rsid w:val="64A21A2D"/>
    <w:rsid w:val="64A447B1"/>
    <w:rsid w:val="64A5151D"/>
    <w:rsid w:val="64A532CB"/>
    <w:rsid w:val="64A84B6A"/>
    <w:rsid w:val="64AA2690"/>
    <w:rsid w:val="64AF5EF8"/>
    <w:rsid w:val="64B01276"/>
    <w:rsid w:val="64B0555C"/>
    <w:rsid w:val="64B25799"/>
    <w:rsid w:val="64B45849"/>
    <w:rsid w:val="64B81251"/>
    <w:rsid w:val="64B928D3"/>
    <w:rsid w:val="64BA7C86"/>
    <w:rsid w:val="64BB0D80"/>
    <w:rsid w:val="64BD0615"/>
    <w:rsid w:val="64BD0AE6"/>
    <w:rsid w:val="64BE438D"/>
    <w:rsid w:val="64C0421F"/>
    <w:rsid w:val="64C23E7D"/>
    <w:rsid w:val="64C73242"/>
    <w:rsid w:val="64CE202B"/>
    <w:rsid w:val="64CE7E30"/>
    <w:rsid w:val="64DB34B6"/>
    <w:rsid w:val="64E04304"/>
    <w:rsid w:val="64E467CC"/>
    <w:rsid w:val="64E6489D"/>
    <w:rsid w:val="64EB31B4"/>
    <w:rsid w:val="64ED2346"/>
    <w:rsid w:val="64EF1C08"/>
    <w:rsid w:val="64F349AD"/>
    <w:rsid w:val="64F45E8A"/>
    <w:rsid w:val="64F70AED"/>
    <w:rsid w:val="64FC5FC0"/>
    <w:rsid w:val="65013924"/>
    <w:rsid w:val="650224CC"/>
    <w:rsid w:val="65031E03"/>
    <w:rsid w:val="65037FF2"/>
    <w:rsid w:val="65046244"/>
    <w:rsid w:val="65084F5E"/>
    <w:rsid w:val="650C50F9"/>
    <w:rsid w:val="650D2C1F"/>
    <w:rsid w:val="650D4F3E"/>
    <w:rsid w:val="651368FD"/>
    <w:rsid w:val="651716A1"/>
    <w:rsid w:val="65181B47"/>
    <w:rsid w:val="6518584B"/>
    <w:rsid w:val="651E34F7"/>
    <w:rsid w:val="651E7947"/>
    <w:rsid w:val="65206960"/>
    <w:rsid w:val="65217781"/>
    <w:rsid w:val="6523128F"/>
    <w:rsid w:val="65257F68"/>
    <w:rsid w:val="652A37D1"/>
    <w:rsid w:val="652C5C6B"/>
    <w:rsid w:val="652F2B95"/>
    <w:rsid w:val="65343681"/>
    <w:rsid w:val="653749C5"/>
    <w:rsid w:val="6537636E"/>
    <w:rsid w:val="653B59DE"/>
    <w:rsid w:val="65402FF4"/>
    <w:rsid w:val="65433D46"/>
    <w:rsid w:val="65444892"/>
    <w:rsid w:val="6549634D"/>
    <w:rsid w:val="654A0062"/>
    <w:rsid w:val="654F5328"/>
    <w:rsid w:val="65541DA6"/>
    <w:rsid w:val="655820EC"/>
    <w:rsid w:val="65586590"/>
    <w:rsid w:val="655942BC"/>
    <w:rsid w:val="655A40B6"/>
    <w:rsid w:val="65605444"/>
    <w:rsid w:val="65640A91"/>
    <w:rsid w:val="65660CAD"/>
    <w:rsid w:val="6579619C"/>
    <w:rsid w:val="657D7DA4"/>
    <w:rsid w:val="65815AE7"/>
    <w:rsid w:val="6582360D"/>
    <w:rsid w:val="658452AD"/>
    <w:rsid w:val="658C25F4"/>
    <w:rsid w:val="658C6239"/>
    <w:rsid w:val="65913D76"/>
    <w:rsid w:val="659155FE"/>
    <w:rsid w:val="6598698C"/>
    <w:rsid w:val="65992506"/>
    <w:rsid w:val="659E25E2"/>
    <w:rsid w:val="659F0A72"/>
    <w:rsid w:val="65A73073"/>
    <w:rsid w:val="65AC2438"/>
    <w:rsid w:val="65B01F28"/>
    <w:rsid w:val="65B20B63"/>
    <w:rsid w:val="65B512EC"/>
    <w:rsid w:val="65B732B6"/>
    <w:rsid w:val="65BD1CDA"/>
    <w:rsid w:val="65BF03BD"/>
    <w:rsid w:val="65C43C25"/>
    <w:rsid w:val="65C71020"/>
    <w:rsid w:val="65CC6636"/>
    <w:rsid w:val="65CF60B5"/>
    <w:rsid w:val="65D021AB"/>
    <w:rsid w:val="65D31D4A"/>
    <w:rsid w:val="65D379C4"/>
    <w:rsid w:val="65D44049"/>
    <w:rsid w:val="65DB0C3F"/>
    <w:rsid w:val="65DF45BB"/>
    <w:rsid w:val="65E31F8E"/>
    <w:rsid w:val="65E64BB8"/>
    <w:rsid w:val="65E676F8"/>
    <w:rsid w:val="65E87914"/>
    <w:rsid w:val="65EE76CA"/>
    <w:rsid w:val="65F71905"/>
    <w:rsid w:val="65F85E8A"/>
    <w:rsid w:val="65FB2875"/>
    <w:rsid w:val="65FC516D"/>
    <w:rsid w:val="65FD1D56"/>
    <w:rsid w:val="65FD2C93"/>
    <w:rsid w:val="65FE0EE5"/>
    <w:rsid w:val="66012783"/>
    <w:rsid w:val="66033B3B"/>
    <w:rsid w:val="660404C6"/>
    <w:rsid w:val="66081D64"/>
    <w:rsid w:val="660B53B0"/>
    <w:rsid w:val="660C3E42"/>
    <w:rsid w:val="660D2284"/>
    <w:rsid w:val="660F1BC2"/>
    <w:rsid w:val="66100B24"/>
    <w:rsid w:val="661701F9"/>
    <w:rsid w:val="6618187B"/>
    <w:rsid w:val="661E1587"/>
    <w:rsid w:val="66241B58"/>
    <w:rsid w:val="66262902"/>
    <w:rsid w:val="66293646"/>
    <w:rsid w:val="662A20DC"/>
    <w:rsid w:val="662C3654"/>
    <w:rsid w:val="662F72F1"/>
    <w:rsid w:val="66303069"/>
    <w:rsid w:val="66323ADF"/>
    <w:rsid w:val="663568D1"/>
    <w:rsid w:val="663C1A0D"/>
    <w:rsid w:val="663D753A"/>
    <w:rsid w:val="663D7B2C"/>
    <w:rsid w:val="66456B14"/>
    <w:rsid w:val="664836F4"/>
    <w:rsid w:val="665022EC"/>
    <w:rsid w:val="665077B6"/>
    <w:rsid w:val="66522FDF"/>
    <w:rsid w:val="66540B05"/>
    <w:rsid w:val="66553CD3"/>
    <w:rsid w:val="6659611C"/>
    <w:rsid w:val="665C0613"/>
    <w:rsid w:val="666440C7"/>
    <w:rsid w:val="66644AC0"/>
    <w:rsid w:val="66660838"/>
    <w:rsid w:val="66694AEC"/>
    <w:rsid w:val="666C7C3B"/>
    <w:rsid w:val="666F593F"/>
    <w:rsid w:val="66707909"/>
    <w:rsid w:val="66740880"/>
    <w:rsid w:val="667546C2"/>
    <w:rsid w:val="66763171"/>
    <w:rsid w:val="66785C9F"/>
    <w:rsid w:val="66807B4C"/>
    <w:rsid w:val="6683216E"/>
    <w:rsid w:val="66855765"/>
    <w:rsid w:val="66857A6E"/>
    <w:rsid w:val="668C22ED"/>
    <w:rsid w:val="668C2407"/>
    <w:rsid w:val="668E6CD2"/>
    <w:rsid w:val="668E7FDD"/>
    <w:rsid w:val="66952ECC"/>
    <w:rsid w:val="669578CE"/>
    <w:rsid w:val="66982164"/>
    <w:rsid w:val="669C79BD"/>
    <w:rsid w:val="66A001EE"/>
    <w:rsid w:val="66A65E19"/>
    <w:rsid w:val="66B10CC4"/>
    <w:rsid w:val="66B23A7E"/>
    <w:rsid w:val="66B40223"/>
    <w:rsid w:val="66B83CEC"/>
    <w:rsid w:val="66B97C70"/>
    <w:rsid w:val="66BC7FA2"/>
    <w:rsid w:val="66CD4D5B"/>
    <w:rsid w:val="66D04052"/>
    <w:rsid w:val="66DB0EF0"/>
    <w:rsid w:val="66DB3069"/>
    <w:rsid w:val="66DC0AFB"/>
    <w:rsid w:val="66DE2DCE"/>
    <w:rsid w:val="66E300DB"/>
    <w:rsid w:val="66E9731C"/>
    <w:rsid w:val="66EA1469"/>
    <w:rsid w:val="66EA3218"/>
    <w:rsid w:val="66EE0021"/>
    <w:rsid w:val="66F127F8"/>
    <w:rsid w:val="66F45E44"/>
    <w:rsid w:val="66F4600C"/>
    <w:rsid w:val="66FD094B"/>
    <w:rsid w:val="66FE6CC3"/>
    <w:rsid w:val="67012DD9"/>
    <w:rsid w:val="6702025C"/>
    <w:rsid w:val="67061931"/>
    <w:rsid w:val="67071291"/>
    <w:rsid w:val="67095D94"/>
    <w:rsid w:val="670D172B"/>
    <w:rsid w:val="670E363F"/>
    <w:rsid w:val="6712276E"/>
    <w:rsid w:val="671309C0"/>
    <w:rsid w:val="67164F46"/>
    <w:rsid w:val="671B1469"/>
    <w:rsid w:val="671B1623"/>
    <w:rsid w:val="6722436F"/>
    <w:rsid w:val="672A2D9B"/>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657292"/>
    <w:rsid w:val="67694A84"/>
    <w:rsid w:val="676A1643"/>
    <w:rsid w:val="676A50C3"/>
    <w:rsid w:val="6777065F"/>
    <w:rsid w:val="677D408C"/>
    <w:rsid w:val="678002DF"/>
    <w:rsid w:val="67826D6A"/>
    <w:rsid w:val="678371C8"/>
    <w:rsid w:val="67896ED4"/>
    <w:rsid w:val="678D3144"/>
    <w:rsid w:val="679136BE"/>
    <w:rsid w:val="679245EB"/>
    <w:rsid w:val="67930837"/>
    <w:rsid w:val="67987117"/>
    <w:rsid w:val="679A69EC"/>
    <w:rsid w:val="679B5609"/>
    <w:rsid w:val="679F04A6"/>
    <w:rsid w:val="67A1421E"/>
    <w:rsid w:val="67A45ABC"/>
    <w:rsid w:val="67A55838"/>
    <w:rsid w:val="67A71109"/>
    <w:rsid w:val="67B50D99"/>
    <w:rsid w:val="67B742A6"/>
    <w:rsid w:val="67BD092C"/>
    <w:rsid w:val="67BE6CAD"/>
    <w:rsid w:val="67C0682E"/>
    <w:rsid w:val="67C2297B"/>
    <w:rsid w:val="67C73173"/>
    <w:rsid w:val="67C8008A"/>
    <w:rsid w:val="67CD0FBA"/>
    <w:rsid w:val="67D068B1"/>
    <w:rsid w:val="67D143D7"/>
    <w:rsid w:val="67D17F25"/>
    <w:rsid w:val="67D3114F"/>
    <w:rsid w:val="67D61B5B"/>
    <w:rsid w:val="67DD721D"/>
    <w:rsid w:val="67E40345"/>
    <w:rsid w:val="67E97973"/>
    <w:rsid w:val="67F0485E"/>
    <w:rsid w:val="67F2247B"/>
    <w:rsid w:val="67F3434E"/>
    <w:rsid w:val="67F56318"/>
    <w:rsid w:val="67FD51CC"/>
    <w:rsid w:val="67FD6F7B"/>
    <w:rsid w:val="67FE2A02"/>
    <w:rsid w:val="680101A1"/>
    <w:rsid w:val="68016A6B"/>
    <w:rsid w:val="6804655B"/>
    <w:rsid w:val="68102A45"/>
    <w:rsid w:val="68110F57"/>
    <w:rsid w:val="68120AC1"/>
    <w:rsid w:val="68122E99"/>
    <w:rsid w:val="68123668"/>
    <w:rsid w:val="6817003C"/>
    <w:rsid w:val="68183DB4"/>
    <w:rsid w:val="6828049B"/>
    <w:rsid w:val="682B1A36"/>
    <w:rsid w:val="682B23E8"/>
    <w:rsid w:val="682C160E"/>
    <w:rsid w:val="683055A2"/>
    <w:rsid w:val="68312B03"/>
    <w:rsid w:val="683230C8"/>
    <w:rsid w:val="68323ABD"/>
    <w:rsid w:val="68336E40"/>
    <w:rsid w:val="68366422"/>
    <w:rsid w:val="683926A8"/>
    <w:rsid w:val="68394457"/>
    <w:rsid w:val="683C5CC0"/>
    <w:rsid w:val="683E237E"/>
    <w:rsid w:val="683F5517"/>
    <w:rsid w:val="68401262"/>
    <w:rsid w:val="6842716F"/>
    <w:rsid w:val="68437083"/>
    <w:rsid w:val="68455458"/>
    <w:rsid w:val="6848566E"/>
    <w:rsid w:val="684B00B0"/>
    <w:rsid w:val="684B418A"/>
    <w:rsid w:val="684C6849"/>
    <w:rsid w:val="684E5A28"/>
    <w:rsid w:val="685079F2"/>
    <w:rsid w:val="68537357"/>
    <w:rsid w:val="685748DD"/>
    <w:rsid w:val="6858244B"/>
    <w:rsid w:val="68617DBC"/>
    <w:rsid w:val="6868570F"/>
    <w:rsid w:val="686A15F6"/>
    <w:rsid w:val="686A2024"/>
    <w:rsid w:val="68713792"/>
    <w:rsid w:val="687A4A6F"/>
    <w:rsid w:val="687C4343"/>
    <w:rsid w:val="687E455F"/>
    <w:rsid w:val="68836A40"/>
    <w:rsid w:val="688B0A2A"/>
    <w:rsid w:val="688E0F95"/>
    <w:rsid w:val="68913345"/>
    <w:rsid w:val="6895270C"/>
    <w:rsid w:val="68955405"/>
    <w:rsid w:val="68956C98"/>
    <w:rsid w:val="68965506"/>
    <w:rsid w:val="689B3FAD"/>
    <w:rsid w:val="689E250C"/>
    <w:rsid w:val="68A044D6"/>
    <w:rsid w:val="68A638DC"/>
    <w:rsid w:val="68AC29B8"/>
    <w:rsid w:val="68AD6BF3"/>
    <w:rsid w:val="68AF4719"/>
    <w:rsid w:val="68B03FED"/>
    <w:rsid w:val="68B57855"/>
    <w:rsid w:val="68B73CE3"/>
    <w:rsid w:val="68C21F66"/>
    <w:rsid w:val="68C86404"/>
    <w:rsid w:val="68C87588"/>
    <w:rsid w:val="68CA3301"/>
    <w:rsid w:val="68CD4B9F"/>
    <w:rsid w:val="68CF67AD"/>
    <w:rsid w:val="68D36886"/>
    <w:rsid w:val="68D636CE"/>
    <w:rsid w:val="68D66B68"/>
    <w:rsid w:val="68D91796"/>
    <w:rsid w:val="68D926A4"/>
    <w:rsid w:val="68D93544"/>
    <w:rsid w:val="68E1689C"/>
    <w:rsid w:val="68E31062"/>
    <w:rsid w:val="68E5638C"/>
    <w:rsid w:val="68E72104"/>
    <w:rsid w:val="68EF720B"/>
    <w:rsid w:val="68F00ADE"/>
    <w:rsid w:val="68F4037D"/>
    <w:rsid w:val="68F55EA4"/>
    <w:rsid w:val="68F56FC0"/>
    <w:rsid w:val="68F95EED"/>
    <w:rsid w:val="68FD6AFA"/>
    <w:rsid w:val="69020CEC"/>
    <w:rsid w:val="69077998"/>
    <w:rsid w:val="69083E29"/>
    <w:rsid w:val="690C3919"/>
    <w:rsid w:val="69127DFD"/>
    <w:rsid w:val="691419BC"/>
    <w:rsid w:val="6915345F"/>
    <w:rsid w:val="691535BF"/>
    <w:rsid w:val="6917406C"/>
    <w:rsid w:val="69205616"/>
    <w:rsid w:val="69224EEB"/>
    <w:rsid w:val="69285470"/>
    <w:rsid w:val="6929203A"/>
    <w:rsid w:val="692952AF"/>
    <w:rsid w:val="69313380"/>
    <w:rsid w:val="693410C2"/>
    <w:rsid w:val="693469CC"/>
    <w:rsid w:val="69362744"/>
    <w:rsid w:val="69366368"/>
    <w:rsid w:val="69391EED"/>
    <w:rsid w:val="693A419F"/>
    <w:rsid w:val="693A5ABC"/>
    <w:rsid w:val="693B6FA2"/>
    <w:rsid w:val="693E784B"/>
    <w:rsid w:val="693F5627"/>
    <w:rsid w:val="69434E61"/>
    <w:rsid w:val="69450C78"/>
    <w:rsid w:val="6945582E"/>
    <w:rsid w:val="69474951"/>
    <w:rsid w:val="6948418F"/>
    <w:rsid w:val="694B7F95"/>
    <w:rsid w:val="694E3F32"/>
    <w:rsid w:val="69531548"/>
    <w:rsid w:val="6956644A"/>
    <w:rsid w:val="695D3F88"/>
    <w:rsid w:val="69605A13"/>
    <w:rsid w:val="696077C1"/>
    <w:rsid w:val="69626688"/>
    <w:rsid w:val="69641609"/>
    <w:rsid w:val="696A6892"/>
    <w:rsid w:val="696D1EDE"/>
    <w:rsid w:val="69744FD3"/>
    <w:rsid w:val="69787200"/>
    <w:rsid w:val="697E4E1D"/>
    <w:rsid w:val="697E7A33"/>
    <w:rsid w:val="69821E2D"/>
    <w:rsid w:val="69846A14"/>
    <w:rsid w:val="698A6F34"/>
    <w:rsid w:val="698E07D2"/>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457EE"/>
    <w:rsid w:val="69B47B0D"/>
    <w:rsid w:val="69B52F6C"/>
    <w:rsid w:val="69B67D29"/>
    <w:rsid w:val="69BE2739"/>
    <w:rsid w:val="69BE4592"/>
    <w:rsid w:val="69C20966"/>
    <w:rsid w:val="69C30274"/>
    <w:rsid w:val="69C441F4"/>
    <w:rsid w:val="69C62C4A"/>
    <w:rsid w:val="69CD7210"/>
    <w:rsid w:val="69D112C7"/>
    <w:rsid w:val="69D65E2D"/>
    <w:rsid w:val="69D75139"/>
    <w:rsid w:val="69D932C4"/>
    <w:rsid w:val="69DA7573"/>
    <w:rsid w:val="69DB2BA3"/>
    <w:rsid w:val="69DE3C76"/>
    <w:rsid w:val="69E06AC3"/>
    <w:rsid w:val="69E42528"/>
    <w:rsid w:val="69EA2F3F"/>
    <w:rsid w:val="69F02690"/>
    <w:rsid w:val="6A002D52"/>
    <w:rsid w:val="6A010FA4"/>
    <w:rsid w:val="6A024D1C"/>
    <w:rsid w:val="6A066A76"/>
    <w:rsid w:val="6A0A38C2"/>
    <w:rsid w:val="6A0E36C1"/>
    <w:rsid w:val="6A125363"/>
    <w:rsid w:val="6A136F29"/>
    <w:rsid w:val="6A14250A"/>
    <w:rsid w:val="6A170A4A"/>
    <w:rsid w:val="6A183A5C"/>
    <w:rsid w:val="6A200400"/>
    <w:rsid w:val="6A222CC8"/>
    <w:rsid w:val="6A271FFE"/>
    <w:rsid w:val="6A2937DD"/>
    <w:rsid w:val="6A295223"/>
    <w:rsid w:val="6A2F1246"/>
    <w:rsid w:val="6A303EE9"/>
    <w:rsid w:val="6A31115D"/>
    <w:rsid w:val="6A333127"/>
    <w:rsid w:val="6A3C59B9"/>
    <w:rsid w:val="6A426B86"/>
    <w:rsid w:val="6A4315BC"/>
    <w:rsid w:val="6A444375"/>
    <w:rsid w:val="6A446FC7"/>
    <w:rsid w:val="6A48223F"/>
    <w:rsid w:val="6A485B56"/>
    <w:rsid w:val="6A4A0553"/>
    <w:rsid w:val="6A4A2745"/>
    <w:rsid w:val="6A4A71B7"/>
    <w:rsid w:val="6A4F66AC"/>
    <w:rsid w:val="6A541E6C"/>
    <w:rsid w:val="6A543002"/>
    <w:rsid w:val="6A554E4C"/>
    <w:rsid w:val="6A5B2B08"/>
    <w:rsid w:val="6A5D1F52"/>
    <w:rsid w:val="6A624B72"/>
    <w:rsid w:val="6A664983"/>
    <w:rsid w:val="6A6D03E7"/>
    <w:rsid w:val="6A707ED8"/>
    <w:rsid w:val="6A744691"/>
    <w:rsid w:val="6A746709"/>
    <w:rsid w:val="6A7C687C"/>
    <w:rsid w:val="6A7F54A8"/>
    <w:rsid w:val="6A8067F6"/>
    <w:rsid w:val="6A835E5D"/>
    <w:rsid w:val="6A8575A2"/>
    <w:rsid w:val="6A883B34"/>
    <w:rsid w:val="6A8B3D7E"/>
    <w:rsid w:val="6A941E18"/>
    <w:rsid w:val="6A95393A"/>
    <w:rsid w:val="6A97051E"/>
    <w:rsid w:val="6A975464"/>
    <w:rsid w:val="6A9F07BD"/>
    <w:rsid w:val="6AA33BD7"/>
    <w:rsid w:val="6AA33E09"/>
    <w:rsid w:val="6AA638F9"/>
    <w:rsid w:val="6AA67D9D"/>
    <w:rsid w:val="6AAC57A0"/>
    <w:rsid w:val="6AB44FD6"/>
    <w:rsid w:val="6ABA56AC"/>
    <w:rsid w:val="6ABC4493"/>
    <w:rsid w:val="6ABC4ECB"/>
    <w:rsid w:val="6AC16985"/>
    <w:rsid w:val="6AC326FD"/>
    <w:rsid w:val="6AC82298"/>
    <w:rsid w:val="6ACB7804"/>
    <w:rsid w:val="6AD246EE"/>
    <w:rsid w:val="6AD466B8"/>
    <w:rsid w:val="6ADE7784"/>
    <w:rsid w:val="6AE14931"/>
    <w:rsid w:val="6AE34B4E"/>
    <w:rsid w:val="6AE4014E"/>
    <w:rsid w:val="6AE470FD"/>
    <w:rsid w:val="6AE651FC"/>
    <w:rsid w:val="6AE83F12"/>
    <w:rsid w:val="6AEC1538"/>
    <w:rsid w:val="6AED21D0"/>
    <w:rsid w:val="6AEF34F2"/>
    <w:rsid w:val="6AFB5761"/>
    <w:rsid w:val="6B064398"/>
    <w:rsid w:val="6B0F76F1"/>
    <w:rsid w:val="6B11072B"/>
    <w:rsid w:val="6B11552E"/>
    <w:rsid w:val="6B126460"/>
    <w:rsid w:val="6B1940CB"/>
    <w:rsid w:val="6B1E5B86"/>
    <w:rsid w:val="6B217453"/>
    <w:rsid w:val="6B2807B2"/>
    <w:rsid w:val="6B2A62D8"/>
    <w:rsid w:val="6B2F435D"/>
    <w:rsid w:val="6B3134F4"/>
    <w:rsid w:val="6B3233DF"/>
    <w:rsid w:val="6B3B11CB"/>
    <w:rsid w:val="6B3B4B5C"/>
    <w:rsid w:val="6B3F3DF9"/>
    <w:rsid w:val="6B403D4E"/>
    <w:rsid w:val="6B4605FE"/>
    <w:rsid w:val="6B4A76AE"/>
    <w:rsid w:val="6B53703D"/>
    <w:rsid w:val="6B5B46E4"/>
    <w:rsid w:val="6B615E0F"/>
    <w:rsid w:val="6B621F16"/>
    <w:rsid w:val="6B637A3C"/>
    <w:rsid w:val="6B653BD0"/>
    <w:rsid w:val="6B6B19D3"/>
    <w:rsid w:val="6B735ED1"/>
    <w:rsid w:val="6B746831"/>
    <w:rsid w:val="6B7632CC"/>
    <w:rsid w:val="6B764BA5"/>
    <w:rsid w:val="6B785296"/>
    <w:rsid w:val="6B79100E"/>
    <w:rsid w:val="6B7A553A"/>
    <w:rsid w:val="6B7C2964"/>
    <w:rsid w:val="6B7F4765"/>
    <w:rsid w:val="6B8028A6"/>
    <w:rsid w:val="6B8C01DF"/>
    <w:rsid w:val="6B923E7E"/>
    <w:rsid w:val="6B963623"/>
    <w:rsid w:val="6B987939"/>
    <w:rsid w:val="6B9A16A9"/>
    <w:rsid w:val="6BA5554F"/>
    <w:rsid w:val="6BB0336E"/>
    <w:rsid w:val="6BB50C1F"/>
    <w:rsid w:val="6BB838E4"/>
    <w:rsid w:val="6BB922DD"/>
    <w:rsid w:val="6BBE1C38"/>
    <w:rsid w:val="6BC41409"/>
    <w:rsid w:val="6BC41616"/>
    <w:rsid w:val="6BC4739B"/>
    <w:rsid w:val="6BC5364F"/>
    <w:rsid w:val="6BC73B27"/>
    <w:rsid w:val="6BCA3618"/>
    <w:rsid w:val="6BD15334"/>
    <w:rsid w:val="6BD3071E"/>
    <w:rsid w:val="6BD37902"/>
    <w:rsid w:val="6BD526E8"/>
    <w:rsid w:val="6BD61CD2"/>
    <w:rsid w:val="6BD61E2E"/>
    <w:rsid w:val="6BD927A4"/>
    <w:rsid w:val="6BD95CC6"/>
    <w:rsid w:val="6BE63D19"/>
    <w:rsid w:val="6BE83414"/>
    <w:rsid w:val="6BE97F42"/>
    <w:rsid w:val="6BEA3CBA"/>
    <w:rsid w:val="6BEA5E87"/>
    <w:rsid w:val="6BF40694"/>
    <w:rsid w:val="6BF75619"/>
    <w:rsid w:val="6BF800B9"/>
    <w:rsid w:val="6BF8423E"/>
    <w:rsid w:val="6BF95CAB"/>
    <w:rsid w:val="6BFB5EC7"/>
    <w:rsid w:val="6BFF59B7"/>
    <w:rsid w:val="6BFF7765"/>
    <w:rsid w:val="6C022DB1"/>
    <w:rsid w:val="6C042FCD"/>
    <w:rsid w:val="6C092392"/>
    <w:rsid w:val="6C0C59DE"/>
    <w:rsid w:val="6C0E16BD"/>
    <w:rsid w:val="6C0F0B2F"/>
    <w:rsid w:val="6C111246"/>
    <w:rsid w:val="6C1825D5"/>
    <w:rsid w:val="6C1836FF"/>
    <w:rsid w:val="6C1B349A"/>
    <w:rsid w:val="6C1B562B"/>
    <w:rsid w:val="6C2245E8"/>
    <w:rsid w:val="6C262F44"/>
    <w:rsid w:val="6C286BD5"/>
    <w:rsid w:val="6C29069D"/>
    <w:rsid w:val="6C2A0BF4"/>
    <w:rsid w:val="6C2A7A8E"/>
    <w:rsid w:val="6C2C66BB"/>
    <w:rsid w:val="6C2C7E2E"/>
    <w:rsid w:val="6C354F35"/>
    <w:rsid w:val="6C36516A"/>
    <w:rsid w:val="6C384133"/>
    <w:rsid w:val="6C3A254B"/>
    <w:rsid w:val="6C3B189E"/>
    <w:rsid w:val="6C3E2CB3"/>
    <w:rsid w:val="6C3F4006"/>
    <w:rsid w:val="6C403940"/>
    <w:rsid w:val="6C4433CA"/>
    <w:rsid w:val="6C501D6F"/>
    <w:rsid w:val="6C557737"/>
    <w:rsid w:val="6C5630FD"/>
    <w:rsid w:val="6C5A75D2"/>
    <w:rsid w:val="6C68413A"/>
    <w:rsid w:val="6C6A6FAB"/>
    <w:rsid w:val="6C771084"/>
    <w:rsid w:val="6C775687"/>
    <w:rsid w:val="6C791848"/>
    <w:rsid w:val="6C7C0DB6"/>
    <w:rsid w:val="6C7E7115"/>
    <w:rsid w:val="6C8612C2"/>
    <w:rsid w:val="6C911ECA"/>
    <w:rsid w:val="6C956DB7"/>
    <w:rsid w:val="6C9A56E0"/>
    <w:rsid w:val="6C9F6EB6"/>
    <w:rsid w:val="6CA0184E"/>
    <w:rsid w:val="6CA53276"/>
    <w:rsid w:val="6CA62926"/>
    <w:rsid w:val="6CA95923"/>
    <w:rsid w:val="6CB056D8"/>
    <w:rsid w:val="6CB53A40"/>
    <w:rsid w:val="6CB93DB8"/>
    <w:rsid w:val="6CD24E7A"/>
    <w:rsid w:val="6CE16E6B"/>
    <w:rsid w:val="6CE63C9C"/>
    <w:rsid w:val="6CE962FC"/>
    <w:rsid w:val="6CF05300"/>
    <w:rsid w:val="6CF12569"/>
    <w:rsid w:val="6CF35A28"/>
    <w:rsid w:val="6CF53D22"/>
    <w:rsid w:val="6CFC6FD2"/>
    <w:rsid w:val="6CFF105E"/>
    <w:rsid w:val="6D03079D"/>
    <w:rsid w:val="6D0468C5"/>
    <w:rsid w:val="6D050DAB"/>
    <w:rsid w:val="6D090170"/>
    <w:rsid w:val="6D0D1A0E"/>
    <w:rsid w:val="6D0F1587"/>
    <w:rsid w:val="6D12171A"/>
    <w:rsid w:val="6D140FEE"/>
    <w:rsid w:val="6D170ADE"/>
    <w:rsid w:val="6D1C60F5"/>
    <w:rsid w:val="6D1F1741"/>
    <w:rsid w:val="6D212C5A"/>
    <w:rsid w:val="6D2139F6"/>
    <w:rsid w:val="6D25144D"/>
    <w:rsid w:val="6D2A7E18"/>
    <w:rsid w:val="6D2B6338"/>
    <w:rsid w:val="6D2C27DC"/>
    <w:rsid w:val="6D333DA3"/>
    <w:rsid w:val="6D371181"/>
    <w:rsid w:val="6D37276B"/>
    <w:rsid w:val="6D4573FA"/>
    <w:rsid w:val="6D4713C4"/>
    <w:rsid w:val="6D47536D"/>
    <w:rsid w:val="6D4D2752"/>
    <w:rsid w:val="6D4D2E21"/>
    <w:rsid w:val="6D4D5C2F"/>
    <w:rsid w:val="6D51148C"/>
    <w:rsid w:val="6D555F20"/>
    <w:rsid w:val="6D5910F7"/>
    <w:rsid w:val="6D592EA5"/>
    <w:rsid w:val="6D595DB2"/>
    <w:rsid w:val="6D5F171D"/>
    <w:rsid w:val="6D673814"/>
    <w:rsid w:val="6D6830E8"/>
    <w:rsid w:val="6D6B0844"/>
    <w:rsid w:val="6D6D06FE"/>
    <w:rsid w:val="6D702A25"/>
    <w:rsid w:val="6D717CB3"/>
    <w:rsid w:val="6D740103"/>
    <w:rsid w:val="6D7555B5"/>
    <w:rsid w:val="6D763A57"/>
    <w:rsid w:val="6D803C06"/>
    <w:rsid w:val="6D825CD0"/>
    <w:rsid w:val="6D837F22"/>
    <w:rsid w:val="6D8E26BF"/>
    <w:rsid w:val="6D8F4B19"/>
    <w:rsid w:val="6D943886"/>
    <w:rsid w:val="6D950B15"/>
    <w:rsid w:val="6D967F14"/>
    <w:rsid w:val="6D982FD6"/>
    <w:rsid w:val="6DA2484C"/>
    <w:rsid w:val="6DA87988"/>
    <w:rsid w:val="6DAC5A40"/>
    <w:rsid w:val="6DAE6F8E"/>
    <w:rsid w:val="6DB225B5"/>
    <w:rsid w:val="6DB56A09"/>
    <w:rsid w:val="6DC345BD"/>
    <w:rsid w:val="6DC53DB1"/>
    <w:rsid w:val="6DC7520E"/>
    <w:rsid w:val="6DD42494"/>
    <w:rsid w:val="6DD62CAD"/>
    <w:rsid w:val="6DD62E64"/>
    <w:rsid w:val="6DD66C08"/>
    <w:rsid w:val="6DD95B08"/>
    <w:rsid w:val="6DDA5C69"/>
    <w:rsid w:val="6DDB5607"/>
    <w:rsid w:val="6DE23402"/>
    <w:rsid w:val="6DF350A8"/>
    <w:rsid w:val="6DF36E56"/>
    <w:rsid w:val="6DF64B98"/>
    <w:rsid w:val="6DF86800"/>
    <w:rsid w:val="6DFB21AE"/>
    <w:rsid w:val="6E0020AE"/>
    <w:rsid w:val="6E005A16"/>
    <w:rsid w:val="6E01528D"/>
    <w:rsid w:val="6E0336BC"/>
    <w:rsid w:val="6E093DD4"/>
    <w:rsid w:val="6E0B6171"/>
    <w:rsid w:val="6E0C7F17"/>
    <w:rsid w:val="6E0E3C8F"/>
    <w:rsid w:val="6E103B09"/>
    <w:rsid w:val="6E1B015A"/>
    <w:rsid w:val="6E1C5FDD"/>
    <w:rsid w:val="6E1F40EF"/>
    <w:rsid w:val="6E220EB7"/>
    <w:rsid w:val="6E233470"/>
    <w:rsid w:val="6E276AFF"/>
    <w:rsid w:val="6E2A65EF"/>
    <w:rsid w:val="6E336FA4"/>
    <w:rsid w:val="6E3661C1"/>
    <w:rsid w:val="6E3E6985"/>
    <w:rsid w:val="6E421B8B"/>
    <w:rsid w:val="6E467577"/>
    <w:rsid w:val="6E4C2A0A"/>
    <w:rsid w:val="6E4E66E5"/>
    <w:rsid w:val="6E50435B"/>
    <w:rsid w:val="6E522E07"/>
    <w:rsid w:val="6E530B81"/>
    <w:rsid w:val="6E5813AF"/>
    <w:rsid w:val="6E5D0773"/>
    <w:rsid w:val="6E5D4C17"/>
    <w:rsid w:val="6E5E4CB5"/>
    <w:rsid w:val="6E6537E5"/>
    <w:rsid w:val="6E6578C1"/>
    <w:rsid w:val="6E6B642B"/>
    <w:rsid w:val="6E6C4859"/>
    <w:rsid w:val="6E6C6C08"/>
    <w:rsid w:val="6E7004A6"/>
    <w:rsid w:val="6E734F8F"/>
    <w:rsid w:val="6E74016B"/>
    <w:rsid w:val="6E753303"/>
    <w:rsid w:val="6E753D6F"/>
    <w:rsid w:val="6E7855AD"/>
    <w:rsid w:val="6E810905"/>
    <w:rsid w:val="6E8126B3"/>
    <w:rsid w:val="6E8201DA"/>
    <w:rsid w:val="6E8812A6"/>
    <w:rsid w:val="6E8E36E5"/>
    <w:rsid w:val="6E8F0529"/>
    <w:rsid w:val="6E9109ED"/>
    <w:rsid w:val="6E9262EA"/>
    <w:rsid w:val="6E9A4DA6"/>
    <w:rsid w:val="6EA111F6"/>
    <w:rsid w:val="6EA23374"/>
    <w:rsid w:val="6EA343BD"/>
    <w:rsid w:val="6EA63EC8"/>
    <w:rsid w:val="6EB157D6"/>
    <w:rsid w:val="6EB63430"/>
    <w:rsid w:val="6EB73FE1"/>
    <w:rsid w:val="6EB8009F"/>
    <w:rsid w:val="6EBA5BC5"/>
    <w:rsid w:val="6EBD15FD"/>
    <w:rsid w:val="6EBF142E"/>
    <w:rsid w:val="6EBF31DC"/>
    <w:rsid w:val="6EBF4F8A"/>
    <w:rsid w:val="6EC922AC"/>
    <w:rsid w:val="6ECA5747"/>
    <w:rsid w:val="6ECB1B80"/>
    <w:rsid w:val="6ECC2CBC"/>
    <w:rsid w:val="6ECC76A7"/>
    <w:rsid w:val="6ECD414C"/>
    <w:rsid w:val="6ECE341F"/>
    <w:rsid w:val="6ED24326"/>
    <w:rsid w:val="6ED30A35"/>
    <w:rsid w:val="6ED9545A"/>
    <w:rsid w:val="6EDF562C"/>
    <w:rsid w:val="6EE16A46"/>
    <w:rsid w:val="6EE42C42"/>
    <w:rsid w:val="6EE9019B"/>
    <w:rsid w:val="6EE90259"/>
    <w:rsid w:val="6EEF1D13"/>
    <w:rsid w:val="6EF32628"/>
    <w:rsid w:val="6EF819EB"/>
    <w:rsid w:val="6EFB48D4"/>
    <w:rsid w:val="6EFD7128"/>
    <w:rsid w:val="6EFF182A"/>
    <w:rsid w:val="6F03131A"/>
    <w:rsid w:val="6F0344F8"/>
    <w:rsid w:val="6F0404B9"/>
    <w:rsid w:val="6F06705D"/>
    <w:rsid w:val="6F076675"/>
    <w:rsid w:val="6F116C0A"/>
    <w:rsid w:val="6F196D90"/>
    <w:rsid w:val="6F1A5A8E"/>
    <w:rsid w:val="6F1C1183"/>
    <w:rsid w:val="6F1F1ECC"/>
    <w:rsid w:val="6F20083C"/>
    <w:rsid w:val="6F20257D"/>
    <w:rsid w:val="6F2179F2"/>
    <w:rsid w:val="6F257CB8"/>
    <w:rsid w:val="6F2D45E9"/>
    <w:rsid w:val="6F3A05FC"/>
    <w:rsid w:val="6F3B6D06"/>
    <w:rsid w:val="6F3C2A7E"/>
    <w:rsid w:val="6F3C482C"/>
    <w:rsid w:val="6F431DD8"/>
    <w:rsid w:val="6F435BBB"/>
    <w:rsid w:val="6F451933"/>
    <w:rsid w:val="6F4755D9"/>
    <w:rsid w:val="6F481423"/>
    <w:rsid w:val="6F5229A0"/>
    <w:rsid w:val="6F533058"/>
    <w:rsid w:val="6F540C53"/>
    <w:rsid w:val="6F59718C"/>
    <w:rsid w:val="6F672240"/>
    <w:rsid w:val="6F683873"/>
    <w:rsid w:val="6F6842A2"/>
    <w:rsid w:val="6F6A7AC5"/>
    <w:rsid w:val="6F6B5112"/>
    <w:rsid w:val="6F6B6EC0"/>
    <w:rsid w:val="6F780FBF"/>
    <w:rsid w:val="6F7B0D75"/>
    <w:rsid w:val="6F7C2E7B"/>
    <w:rsid w:val="6F7C634D"/>
    <w:rsid w:val="6F852A63"/>
    <w:rsid w:val="6F854425"/>
    <w:rsid w:val="6F897436"/>
    <w:rsid w:val="6F8D5088"/>
    <w:rsid w:val="6F8E79B1"/>
    <w:rsid w:val="6F8F4332"/>
    <w:rsid w:val="6F964177"/>
    <w:rsid w:val="6F9C72CC"/>
    <w:rsid w:val="6FA66D50"/>
    <w:rsid w:val="6FA80114"/>
    <w:rsid w:val="6FA968E2"/>
    <w:rsid w:val="6FAB0BB6"/>
    <w:rsid w:val="6FB16FC8"/>
    <w:rsid w:val="6FB46AB9"/>
    <w:rsid w:val="6FB6638D"/>
    <w:rsid w:val="6FBA6625"/>
    <w:rsid w:val="6FBB58B2"/>
    <w:rsid w:val="6FBE656C"/>
    <w:rsid w:val="6FC14D32"/>
    <w:rsid w:val="6FC30AAA"/>
    <w:rsid w:val="6FC638B2"/>
    <w:rsid w:val="6FC67E25"/>
    <w:rsid w:val="6FCE7122"/>
    <w:rsid w:val="6FD42CB7"/>
    <w:rsid w:val="6FD93494"/>
    <w:rsid w:val="6FDC47D3"/>
    <w:rsid w:val="6FE4739E"/>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23A22"/>
    <w:rsid w:val="70251764"/>
    <w:rsid w:val="702754DC"/>
    <w:rsid w:val="702B6FBC"/>
    <w:rsid w:val="702C72A9"/>
    <w:rsid w:val="703B2D36"/>
    <w:rsid w:val="7040659E"/>
    <w:rsid w:val="70435EC0"/>
    <w:rsid w:val="70455963"/>
    <w:rsid w:val="70492320"/>
    <w:rsid w:val="704A2F79"/>
    <w:rsid w:val="704F0DF9"/>
    <w:rsid w:val="70534214"/>
    <w:rsid w:val="70592B40"/>
    <w:rsid w:val="705A36F0"/>
    <w:rsid w:val="705F6A24"/>
    <w:rsid w:val="70650803"/>
    <w:rsid w:val="706B2204"/>
    <w:rsid w:val="7072464A"/>
    <w:rsid w:val="707324D0"/>
    <w:rsid w:val="70761FC0"/>
    <w:rsid w:val="7081017C"/>
    <w:rsid w:val="70813F76"/>
    <w:rsid w:val="70821724"/>
    <w:rsid w:val="70862203"/>
    <w:rsid w:val="708B13DF"/>
    <w:rsid w:val="708F571D"/>
    <w:rsid w:val="70932B72"/>
    <w:rsid w:val="70943252"/>
    <w:rsid w:val="70944183"/>
    <w:rsid w:val="70946EAB"/>
    <w:rsid w:val="709B383F"/>
    <w:rsid w:val="709F29A7"/>
    <w:rsid w:val="709F524F"/>
    <w:rsid w:val="70A16B32"/>
    <w:rsid w:val="70A469DA"/>
    <w:rsid w:val="70A64653"/>
    <w:rsid w:val="70A66401"/>
    <w:rsid w:val="70AA0267"/>
    <w:rsid w:val="70AC59E2"/>
    <w:rsid w:val="70AE24D0"/>
    <w:rsid w:val="70B30B1E"/>
    <w:rsid w:val="70B341DB"/>
    <w:rsid w:val="70BE4302"/>
    <w:rsid w:val="70BF3967"/>
    <w:rsid w:val="70C94E16"/>
    <w:rsid w:val="70CB5802"/>
    <w:rsid w:val="70CE7706"/>
    <w:rsid w:val="70D13822"/>
    <w:rsid w:val="70D46311"/>
    <w:rsid w:val="70D9086D"/>
    <w:rsid w:val="70D961B1"/>
    <w:rsid w:val="70D96A1C"/>
    <w:rsid w:val="70DC041E"/>
    <w:rsid w:val="70DD3DED"/>
    <w:rsid w:val="70E21403"/>
    <w:rsid w:val="70E247A7"/>
    <w:rsid w:val="70E2610A"/>
    <w:rsid w:val="70EE7DA8"/>
    <w:rsid w:val="70F058CE"/>
    <w:rsid w:val="70F938D9"/>
    <w:rsid w:val="70FB1F96"/>
    <w:rsid w:val="70FE23F0"/>
    <w:rsid w:val="71017ADB"/>
    <w:rsid w:val="710475CC"/>
    <w:rsid w:val="71060A9A"/>
    <w:rsid w:val="71072C18"/>
    <w:rsid w:val="71080E6A"/>
    <w:rsid w:val="710E33AD"/>
    <w:rsid w:val="711041C2"/>
    <w:rsid w:val="711217FE"/>
    <w:rsid w:val="71145A61"/>
    <w:rsid w:val="71146675"/>
    <w:rsid w:val="711710AD"/>
    <w:rsid w:val="71193114"/>
    <w:rsid w:val="711C66C3"/>
    <w:rsid w:val="711D243B"/>
    <w:rsid w:val="711D72C0"/>
    <w:rsid w:val="711E2728"/>
    <w:rsid w:val="7121017E"/>
    <w:rsid w:val="712A5284"/>
    <w:rsid w:val="712B03F6"/>
    <w:rsid w:val="71303BF3"/>
    <w:rsid w:val="71325EE7"/>
    <w:rsid w:val="71397275"/>
    <w:rsid w:val="713A4D9B"/>
    <w:rsid w:val="713D663A"/>
    <w:rsid w:val="7147381C"/>
    <w:rsid w:val="7148570A"/>
    <w:rsid w:val="71487927"/>
    <w:rsid w:val="714B6FA9"/>
    <w:rsid w:val="714E2EA7"/>
    <w:rsid w:val="714F4CEB"/>
    <w:rsid w:val="715067A0"/>
    <w:rsid w:val="715A71EC"/>
    <w:rsid w:val="7161057A"/>
    <w:rsid w:val="7164109E"/>
    <w:rsid w:val="716D142A"/>
    <w:rsid w:val="71716D4A"/>
    <w:rsid w:val="717612AF"/>
    <w:rsid w:val="71794CEA"/>
    <w:rsid w:val="717C1858"/>
    <w:rsid w:val="71803706"/>
    <w:rsid w:val="71824F76"/>
    <w:rsid w:val="71826738"/>
    <w:rsid w:val="71836742"/>
    <w:rsid w:val="718D75C1"/>
    <w:rsid w:val="718F158B"/>
    <w:rsid w:val="718F6301"/>
    <w:rsid w:val="71914544"/>
    <w:rsid w:val="71920A54"/>
    <w:rsid w:val="719B5A12"/>
    <w:rsid w:val="719B7F30"/>
    <w:rsid w:val="71AA0173"/>
    <w:rsid w:val="71AA6A9C"/>
    <w:rsid w:val="71AD2F9E"/>
    <w:rsid w:val="71B246EC"/>
    <w:rsid w:val="71BE0EB7"/>
    <w:rsid w:val="71BF2A93"/>
    <w:rsid w:val="71BF724C"/>
    <w:rsid w:val="71C130F2"/>
    <w:rsid w:val="71C4559A"/>
    <w:rsid w:val="71C50BD1"/>
    <w:rsid w:val="71CB4DF2"/>
    <w:rsid w:val="71D074AE"/>
    <w:rsid w:val="71D15700"/>
    <w:rsid w:val="71D945B4"/>
    <w:rsid w:val="71DC5E53"/>
    <w:rsid w:val="71DD30FC"/>
    <w:rsid w:val="71E511AB"/>
    <w:rsid w:val="71E561BC"/>
    <w:rsid w:val="71EC274F"/>
    <w:rsid w:val="71EF5B86"/>
    <w:rsid w:val="71F0197B"/>
    <w:rsid w:val="71F118FE"/>
    <w:rsid w:val="71F31B1A"/>
    <w:rsid w:val="71F52F9B"/>
    <w:rsid w:val="71F663E5"/>
    <w:rsid w:val="71F87130"/>
    <w:rsid w:val="71F907B3"/>
    <w:rsid w:val="71FA5878"/>
    <w:rsid w:val="72005FE5"/>
    <w:rsid w:val="720930EC"/>
    <w:rsid w:val="720B4B84"/>
    <w:rsid w:val="720D425E"/>
    <w:rsid w:val="721101F2"/>
    <w:rsid w:val="72111FA0"/>
    <w:rsid w:val="721246B5"/>
    <w:rsid w:val="72141A90"/>
    <w:rsid w:val="72194693"/>
    <w:rsid w:val="721E46BD"/>
    <w:rsid w:val="721E646B"/>
    <w:rsid w:val="722021E3"/>
    <w:rsid w:val="72216D23"/>
    <w:rsid w:val="72255A4C"/>
    <w:rsid w:val="722A14BB"/>
    <w:rsid w:val="722F2E1B"/>
    <w:rsid w:val="72314D9D"/>
    <w:rsid w:val="72351157"/>
    <w:rsid w:val="72354D73"/>
    <w:rsid w:val="723D4B43"/>
    <w:rsid w:val="723F1A2C"/>
    <w:rsid w:val="7240270C"/>
    <w:rsid w:val="72402885"/>
    <w:rsid w:val="724064D0"/>
    <w:rsid w:val="72417552"/>
    <w:rsid w:val="72424117"/>
    <w:rsid w:val="724B4D6D"/>
    <w:rsid w:val="724C4D86"/>
    <w:rsid w:val="725E2D0C"/>
    <w:rsid w:val="72603956"/>
    <w:rsid w:val="72673593"/>
    <w:rsid w:val="72676064"/>
    <w:rsid w:val="72693B8A"/>
    <w:rsid w:val="726A2AAA"/>
    <w:rsid w:val="726D5F9B"/>
    <w:rsid w:val="726F2533"/>
    <w:rsid w:val="7270316B"/>
    <w:rsid w:val="72734A09"/>
    <w:rsid w:val="72745393"/>
    <w:rsid w:val="72783DCD"/>
    <w:rsid w:val="727918F3"/>
    <w:rsid w:val="727A3F01"/>
    <w:rsid w:val="727E3974"/>
    <w:rsid w:val="7284199F"/>
    <w:rsid w:val="72842772"/>
    <w:rsid w:val="728C1627"/>
    <w:rsid w:val="728C7879"/>
    <w:rsid w:val="728F24D9"/>
    <w:rsid w:val="729130E1"/>
    <w:rsid w:val="72914E8F"/>
    <w:rsid w:val="7295497F"/>
    <w:rsid w:val="72965A5B"/>
    <w:rsid w:val="729E4E44"/>
    <w:rsid w:val="72A97985"/>
    <w:rsid w:val="72AC19B9"/>
    <w:rsid w:val="72AE5A41"/>
    <w:rsid w:val="72B017B9"/>
    <w:rsid w:val="72B5523D"/>
    <w:rsid w:val="72BB3CBA"/>
    <w:rsid w:val="72C0734A"/>
    <w:rsid w:val="72C139C6"/>
    <w:rsid w:val="72C658E2"/>
    <w:rsid w:val="72C74D55"/>
    <w:rsid w:val="72C76B03"/>
    <w:rsid w:val="72C870A0"/>
    <w:rsid w:val="72CC236B"/>
    <w:rsid w:val="72CE7E91"/>
    <w:rsid w:val="72D60AF4"/>
    <w:rsid w:val="72D82ABE"/>
    <w:rsid w:val="72DC25AE"/>
    <w:rsid w:val="72DD4227"/>
    <w:rsid w:val="72DE15F5"/>
    <w:rsid w:val="72E17BC5"/>
    <w:rsid w:val="72E4624C"/>
    <w:rsid w:val="72E57186"/>
    <w:rsid w:val="72E71069"/>
    <w:rsid w:val="72E9019F"/>
    <w:rsid w:val="72EB27F1"/>
    <w:rsid w:val="72EB6E3E"/>
    <w:rsid w:val="72EE22E1"/>
    <w:rsid w:val="72F071F9"/>
    <w:rsid w:val="72F13B80"/>
    <w:rsid w:val="72F3388B"/>
    <w:rsid w:val="72F33E4A"/>
    <w:rsid w:val="72F5541E"/>
    <w:rsid w:val="72FB67CD"/>
    <w:rsid w:val="72FC0633"/>
    <w:rsid w:val="72FD0776"/>
    <w:rsid w:val="72FD2525"/>
    <w:rsid w:val="72FD55A1"/>
    <w:rsid w:val="72FF10A6"/>
    <w:rsid w:val="72FF44EF"/>
    <w:rsid w:val="730C2768"/>
    <w:rsid w:val="730E028E"/>
    <w:rsid w:val="731A1328"/>
    <w:rsid w:val="731A6C33"/>
    <w:rsid w:val="731D42F0"/>
    <w:rsid w:val="731E5DC7"/>
    <w:rsid w:val="73240DF9"/>
    <w:rsid w:val="732B52E4"/>
    <w:rsid w:val="733108D6"/>
    <w:rsid w:val="73322485"/>
    <w:rsid w:val="73326672"/>
    <w:rsid w:val="733632F4"/>
    <w:rsid w:val="73364CAC"/>
    <w:rsid w:val="733652F1"/>
    <w:rsid w:val="733A5527"/>
    <w:rsid w:val="733A72D5"/>
    <w:rsid w:val="733C0A47"/>
    <w:rsid w:val="733D241A"/>
    <w:rsid w:val="73440153"/>
    <w:rsid w:val="734D2546"/>
    <w:rsid w:val="734D48C0"/>
    <w:rsid w:val="734E2D80"/>
    <w:rsid w:val="735171CD"/>
    <w:rsid w:val="73541F1D"/>
    <w:rsid w:val="735859AD"/>
    <w:rsid w:val="735A18AB"/>
    <w:rsid w:val="735A6C75"/>
    <w:rsid w:val="735E7A6A"/>
    <w:rsid w:val="736B3932"/>
    <w:rsid w:val="736C3B18"/>
    <w:rsid w:val="736D76AA"/>
    <w:rsid w:val="736E51D0"/>
    <w:rsid w:val="736F5D76"/>
    <w:rsid w:val="7370247F"/>
    <w:rsid w:val="7372081D"/>
    <w:rsid w:val="73740A39"/>
    <w:rsid w:val="73770529"/>
    <w:rsid w:val="73796CBD"/>
    <w:rsid w:val="737E62DE"/>
    <w:rsid w:val="737F73DD"/>
    <w:rsid w:val="738467A2"/>
    <w:rsid w:val="73852C46"/>
    <w:rsid w:val="738B6518"/>
    <w:rsid w:val="738C1E32"/>
    <w:rsid w:val="738D30F3"/>
    <w:rsid w:val="738D5656"/>
    <w:rsid w:val="73963C53"/>
    <w:rsid w:val="73966C01"/>
    <w:rsid w:val="739844A4"/>
    <w:rsid w:val="7399049F"/>
    <w:rsid w:val="73A0182E"/>
    <w:rsid w:val="73A176C5"/>
    <w:rsid w:val="73A17ED5"/>
    <w:rsid w:val="73A672BC"/>
    <w:rsid w:val="73A70DCB"/>
    <w:rsid w:val="73A83927"/>
    <w:rsid w:val="73AA6C04"/>
    <w:rsid w:val="73AE5822"/>
    <w:rsid w:val="73B61051"/>
    <w:rsid w:val="73B70925"/>
    <w:rsid w:val="73BA21C4"/>
    <w:rsid w:val="73BF4889"/>
    <w:rsid w:val="73C231DD"/>
    <w:rsid w:val="73C316B4"/>
    <w:rsid w:val="73C3696D"/>
    <w:rsid w:val="73C54E59"/>
    <w:rsid w:val="73C61F0E"/>
    <w:rsid w:val="73C85A60"/>
    <w:rsid w:val="73CB2C75"/>
    <w:rsid w:val="73D006D7"/>
    <w:rsid w:val="73D017F4"/>
    <w:rsid w:val="73E1409B"/>
    <w:rsid w:val="73E473F1"/>
    <w:rsid w:val="73E7745D"/>
    <w:rsid w:val="73F04F7E"/>
    <w:rsid w:val="73F27BAF"/>
    <w:rsid w:val="73FA4700"/>
    <w:rsid w:val="740237B0"/>
    <w:rsid w:val="74033B6B"/>
    <w:rsid w:val="74042951"/>
    <w:rsid w:val="74055386"/>
    <w:rsid w:val="74075062"/>
    <w:rsid w:val="74077AF3"/>
    <w:rsid w:val="74087741"/>
    <w:rsid w:val="740C360F"/>
    <w:rsid w:val="7418257A"/>
    <w:rsid w:val="7419338E"/>
    <w:rsid w:val="7420471D"/>
    <w:rsid w:val="74251D33"/>
    <w:rsid w:val="7428537F"/>
    <w:rsid w:val="74285E1C"/>
    <w:rsid w:val="742C4E6F"/>
    <w:rsid w:val="743021DF"/>
    <w:rsid w:val="74324450"/>
    <w:rsid w:val="74372CB6"/>
    <w:rsid w:val="74373814"/>
    <w:rsid w:val="743C3008"/>
    <w:rsid w:val="743D095F"/>
    <w:rsid w:val="743D744B"/>
    <w:rsid w:val="743E3942"/>
    <w:rsid w:val="7443040B"/>
    <w:rsid w:val="744640E7"/>
    <w:rsid w:val="744877CF"/>
    <w:rsid w:val="744B7BCF"/>
    <w:rsid w:val="74576219"/>
    <w:rsid w:val="74600FBD"/>
    <w:rsid w:val="746960C4"/>
    <w:rsid w:val="746A5998"/>
    <w:rsid w:val="74817D6C"/>
    <w:rsid w:val="74872079"/>
    <w:rsid w:val="748C1DB2"/>
    <w:rsid w:val="74900D81"/>
    <w:rsid w:val="74904C7B"/>
    <w:rsid w:val="74915729"/>
    <w:rsid w:val="7494740B"/>
    <w:rsid w:val="74973E38"/>
    <w:rsid w:val="749A65CD"/>
    <w:rsid w:val="749D5D6D"/>
    <w:rsid w:val="749F7D37"/>
    <w:rsid w:val="74A278C7"/>
    <w:rsid w:val="74AA0C56"/>
    <w:rsid w:val="74AA4941"/>
    <w:rsid w:val="74AC6B05"/>
    <w:rsid w:val="74AC6D9F"/>
    <w:rsid w:val="74AD201B"/>
    <w:rsid w:val="74B3675A"/>
    <w:rsid w:val="74B65081"/>
    <w:rsid w:val="74BB4445"/>
    <w:rsid w:val="74C0194F"/>
    <w:rsid w:val="74C16CDF"/>
    <w:rsid w:val="74C44D57"/>
    <w:rsid w:val="74CA4688"/>
    <w:rsid w:val="74D07EF1"/>
    <w:rsid w:val="74D81156"/>
    <w:rsid w:val="74E03EAC"/>
    <w:rsid w:val="74E045B3"/>
    <w:rsid w:val="74E1294F"/>
    <w:rsid w:val="74E16A4F"/>
    <w:rsid w:val="74E474F8"/>
    <w:rsid w:val="74E522B4"/>
    <w:rsid w:val="74E5498F"/>
    <w:rsid w:val="74E7523A"/>
    <w:rsid w:val="74EC0A46"/>
    <w:rsid w:val="74EF3F39"/>
    <w:rsid w:val="74EF7A27"/>
    <w:rsid w:val="74F53287"/>
    <w:rsid w:val="74F82FA3"/>
    <w:rsid w:val="74FA31C0"/>
    <w:rsid w:val="74FD4A5E"/>
    <w:rsid w:val="74FE2B5A"/>
    <w:rsid w:val="750B6B0C"/>
    <w:rsid w:val="7511045C"/>
    <w:rsid w:val="75114065"/>
    <w:rsid w:val="751226B5"/>
    <w:rsid w:val="75216EA9"/>
    <w:rsid w:val="752903A3"/>
    <w:rsid w:val="75330480"/>
    <w:rsid w:val="75352159"/>
    <w:rsid w:val="75364F88"/>
    <w:rsid w:val="75371D9F"/>
    <w:rsid w:val="753767EF"/>
    <w:rsid w:val="753A4247"/>
    <w:rsid w:val="7541391E"/>
    <w:rsid w:val="7544268D"/>
    <w:rsid w:val="75490155"/>
    <w:rsid w:val="754B57CB"/>
    <w:rsid w:val="755307D3"/>
    <w:rsid w:val="7553467E"/>
    <w:rsid w:val="75556648"/>
    <w:rsid w:val="755D1930"/>
    <w:rsid w:val="755D54FC"/>
    <w:rsid w:val="755E46C6"/>
    <w:rsid w:val="75656F9B"/>
    <w:rsid w:val="75662603"/>
    <w:rsid w:val="75681913"/>
    <w:rsid w:val="7568425F"/>
    <w:rsid w:val="756871AE"/>
    <w:rsid w:val="75693EA1"/>
    <w:rsid w:val="75706FDE"/>
    <w:rsid w:val="75722D56"/>
    <w:rsid w:val="75734D20"/>
    <w:rsid w:val="75750A98"/>
    <w:rsid w:val="75752846"/>
    <w:rsid w:val="75782DE5"/>
    <w:rsid w:val="75790588"/>
    <w:rsid w:val="757F1B81"/>
    <w:rsid w:val="75817B14"/>
    <w:rsid w:val="75834F63"/>
    <w:rsid w:val="758703D0"/>
    <w:rsid w:val="75882579"/>
    <w:rsid w:val="759411B0"/>
    <w:rsid w:val="75973DDA"/>
    <w:rsid w:val="75986535"/>
    <w:rsid w:val="759A6EC2"/>
    <w:rsid w:val="759E43CA"/>
    <w:rsid w:val="759E51D7"/>
    <w:rsid w:val="75A1299C"/>
    <w:rsid w:val="75A90AE5"/>
    <w:rsid w:val="75B01AD0"/>
    <w:rsid w:val="75B47C74"/>
    <w:rsid w:val="75B52D3E"/>
    <w:rsid w:val="75BA64AB"/>
    <w:rsid w:val="75BA6733"/>
    <w:rsid w:val="75BC5722"/>
    <w:rsid w:val="75BC66C7"/>
    <w:rsid w:val="75BD3047"/>
    <w:rsid w:val="75BD77F7"/>
    <w:rsid w:val="75C8506C"/>
    <w:rsid w:val="75CF64A4"/>
    <w:rsid w:val="75D21089"/>
    <w:rsid w:val="75D25EEA"/>
    <w:rsid w:val="75D67789"/>
    <w:rsid w:val="75D92DD5"/>
    <w:rsid w:val="75D96F25"/>
    <w:rsid w:val="75DA6B4D"/>
    <w:rsid w:val="75DD2131"/>
    <w:rsid w:val="75E04203"/>
    <w:rsid w:val="75E22865"/>
    <w:rsid w:val="75E45E13"/>
    <w:rsid w:val="75E74DD5"/>
    <w:rsid w:val="75E86042"/>
    <w:rsid w:val="75EA541B"/>
    <w:rsid w:val="75EB2B08"/>
    <w:rsid w:val="75EC1951"/>
    <w:rsid w:val="75ED0E35"/>
    <w:rsid w:val="75ED3ACF"/>
    <w:rsid w:val="75ED75B4"/>
    <w:rsid w:val="75F47C0F"/>
    <w:rsid w:val="75F75951"/>
    <w:rsid w:val="75F93E43"/>
    <w:rsid w:val="75FC2F67"/>
    <w:rsid w:val="76065B94"/>
    <w:rsid w:val="760F67F7"/>
    <w:rsid w:val="76120095"/>
    <w:rsid w:val="76157B85"/>
    <w:rsid w:val="761B6C10"/>
    <w:rsid w:val="7621477C"/>
    <w:rsid w:val="762A53DF"/>
    <w:rsid w:val="762C3222"/>
    <w:rsid w:val="762D2D77"/>
    <w:rsid w:val="762F0C47"/>
    <w:rsid w:val="762F560D"/>
    <w:rsid w:val="76315A3E"/>
    <w:rsid w:val="76326989"/>
    <w:rsid w:val="76345FA5"/>
    <w:rsid w:val="76391429"/>
    <w:rsid w:val="763C15B6"/>
    <w:rsid w:val="763E70DC"/>
    <w:rsid w:val="764364A0"/>
    <w:rsid w:val="764569F2"/>
    <w:rsid w:val="76497885"/>
    <w:rsid w:val="764D4D83"/>
    <w:rsid w:val="764F2845"/>
    <w:rsid w:val="765150B4"/>
    <w:rsid w:val="76516E0F"/>
    <w:rsid w:val="76581C05"/>
    <w:rsid w:val="765863F0"/>
    <w:rsid w:val="765C11A1"/>
    <w:rsid w:val="766203E3"/>
    <w:rsid w:val="76680589"/>
    <w:rsid w:val="766A7ED1"/>
    <w:rsid w:val="766D4A77"/>
    <w:rsid w:val="766F6417"/>
    <w:rsid w:val="767174B1"/>
    <w:rsid w:val="7673304B"/>
    <w:rsid w:val="7676100F"/>
    <w:rsid w:val="76780840"/>
    <w:rsid w:val="767825EE"/>
    <w:rsid w:val="767C32F4"/>
    <w:rsid w:val="76807575"/>
    <w:rsid w:val="768876D8"/>
    <w:rsid w:val="768947FB"/>
    <w:rsid w:val="768C7E47"/>
    <w:rsid w:val="76901588"/>
    <w:rsid w:val="76901F70"/>
    <w:rsid w:val="76931F0E"/>
    <w:rsid w:val="769906B9"/>
    <w:rsid w:val="769907B6"/>
    <w:rsid w:val="769B3EB2"/>
    <w:rsid w:val="769E1095"/>
    <w:rsid w:val="76A4279D"/>
    <w:rsid w:val="76A44523"/>
    <w:rsid w:val="76A624B4"/>
    <w:rsid w:val="76A82886"/>
    <w:rsid w:val="76AA0731"/>
    <w:rsid w:val="76AA4771"/>
    <w:rsid w:val="76AE5798"/>
    <w:rsid w:val="76AE59B3"/>
    <w:rsid w:val="76B15B00"/>
    <w:rsid w:val="76B4114C"/>
    <w:rsid w:val="76B4739E"/>
    <w:rsid w:val="76B638E2"/>
    <w:rsid w:val="76BB072D"/>
    <w:rsid w:val="76BB4488"/>
    <w:rsid w:val="76BD3FF3"/>
    <w:rsid w:val="76BE0217"/>
    <w:rsid w:val="76C03F95"/>
    <w:rsid w:val="76C93522"/>
    <w:rsid w:val="76CA4E14"/>
    <w:rsid w:val="76CB3606"/>
    <w:rsid w:val="76E23974"/>
    <w:rsid w:val="76EE18E1"/>
    <w:rsid w:val="76F51E90"/>
    <w:rsid w:val="76F53C3E"/>
    <w:rsid w:val="76F73914"/>
    <w:rsid w:val="76FA1255"/>
    <w:rsid w:val="76FC2A0E"/>
    <w:rsid w:val="77033D1E"/>
    <w:rsid w:val="77043E82"/>
    <w:rsid w:val="77073972"/>
    <w:rsid w:val="770B3462"/>
    <w:rsid w:val="770C0F88"/>
    <w:rsid w:val="770C71DA"/>
    <w:rsid w:val="7710552C"/>
    <w:rsid w:val="771E6796"/>
    <w:rsid w:val="77271B0C"/>
    <w:rsid w:val="772779E0"/>
    <w:rsid w:val="772C3DD1"/>
    <w:rsid w:val="773504DF"/>
    <w:rsid w:val="77390DF1"/>
    <w:rsid w:val="773E41BB"/>
    <w:rsid w:val="773F2FF6"/>
    <w:rsid w:val="77411B05"/>
    <w:rsid w:val="77416E84"/>
    <w:rsid w:val="77430FA1"/>
    <w:rsid w:val="774422E4"/>
    <w:rsid w:val="77451356"/>
    <w:rsid w:val="774626EC"/>
    <w:rsid w:val="77471FC0"/>
    <w:rsid w:val="77472EC2"/>
    <w:rsid w:val="774C1248"/>
    <w:rsid w:val="774E334F"/>
    <w:rsid w:val="774E77F3"/>
    <w:rsid w:val="774E7A3D"/>
    <w:rsid w:val="77512262"/>
    <w:rsid w:val="77536C15"/>
    <w:rsid w:val="77570EFE"/>
    <w:rsid w:val="775841CD"/>
    <w:rsid w:val="775D0FC5"/>
    <w:rsid w:val="775D1000"/>
    <w:rsid w:val="77682CDD"/>
    <w:rsid w:val="776B570C"/>
    <w:rsid w:val="776C1A27"/>
    <w:rsid w:val="776C3848"/>
    <w:rsid w:val="776C683F"/>
    <w:rsid w:val="77764653"/>
    <w:rsid w:val="777A4144"/>
    <w:rsid w:val="777D1E17"/>
    <w:rsid w:val="777E3BE6"/>
    <w:rsid w:val="77803496"/>
    <w:rsid w:val="778154D2"/>
    <w:rsid w:val="77836BE3"/>
    <w:rsid w:val="7783749C"/>
    <w:rsid w:val="77860D3A"/>
    <w:rsid w:val="77893B6C"/>
    <w:rsid w:val="778C5363"/>
    <w:rsid w:val="77951E3D"/>
    <w:rsid w:val="77975D5F"/>
    <w:rsid w:val="77994C79"/>
    <w:rsid w:val="779D6084"/>
    <w:rsid w:val="77A72170"/>
    <w:rsid w:val="77AB69F3"/>
    <w:rsid w:val="77AF6304"/>
    <w:rsid w:val="77B02BCC"/>
    <w:rsid w:val="77B4710D"/>
    <w:rsid w:val="77B62343"/>
    <w:rsid w:val="77B82DA4"/>
    <w:rsid w:val="77BB6F65"/>
    <w:rsid w:val="77BC5B81"/>
    <w:rsid w:val="77BC650A"/>
    <w:rsid w:val="77C05972"/>
    <w:rsid w:val="77C2706F"/>
    <w:rsid w:val="77C41863"/>
    <w:rsid w:val="77C80B78"/>
    <w:rsid w:val="77CB2BF1"/>
    <w:rsid w:val="77CD6969"/>
    <w:rsid w:val="77D0645A"/>
    <w:rsid w:val="77D14049"/>
    <w:rsid w:val="77D23F80"/>
    <w:rsid w:val="77D571A6"/>
    <w:rsid w:val="77D77CA0"/>
    <w:rsid w:val="77D80950"/>
    <w:rsid w:val="77D94230"/>
    <w:rsid w:val="77DF3F23"/>
    <w:rsid w:val="77E45A61"/>
    <w:rsid w:val="77E47E6C"/>
    <w:rsid w:val="77E61915"/>
    <w:rsid w:val="77EE1099"/>
    <w:rsid w:val="77EF4937"/>
    <w:rsid w:val="77EF652E"/>
    <w:rsid w:val="77F02658"/>
    <w:rsid w:val="77F04406"/>
    <w:rsid w:val="77F9150C"/>
    <w:rsid w:val="77FC0FFD"/>
    <w:rsid w:val="77FF7DBF"/>
    <w:rsid w:val="78060FD4"/>
    <w:rsid w:val="780B658D"/>
    <w:rsid w:val="780D320A"/>
    <w:rsid w:val="78171D3A"/>
    <w:rsid w:val="781C5C25"/>
    <w:rsid w:val="781E5417"/>
    <w:rsid w:val="782A21B3"/>
    <w:rsid w:val="782A3DBC"/>
    <w:rsid w:val="782E6418"/>
    <w:rsid w:val="78300CA6"/>
    <w:rsid w:val="783764D9"/>
    <w:rsid w:val="78452442"/>
    <w:rsid w:val="78482494"/>
    <w:rsid w:val="78485FF0"/>
    <w:rsid w:val="784E5707"/>
    <w:rsid w:val="78557A66"/>
    <w:rsid w:val="7856695F"/>
    <w:rsid w:val="785C7CED"/>
    <w:rsid w:val="7860158C"/>
    <w:rsid w:val="78615304"/>
    <w:rsid w:val="78674915"/>
    <w:rsid w:val="786848E4"/>
    <w:rsid w:val="78691257"/>
    <w:rsid w:val="786B4DBF"/>
    <w:rsid w:val="78714F83"/>
    <w:rsid w:val="78774B27"/>
    <w:rsid w:val="7879089F"/>
    <w:rsid w:val="787B5776"/>
    <w:rsid w:val="787B63C5"/>
    <w:rsid w:val="787E1A12"/>
    <w:rsid w:val="788256F7"/>
    <w:rsid w:val="7882774F"/>
    <w:rsid w:val="788519ED"/>
    <w:rsid w:val="78857AB4"/>
    <w:rsid w:val="78866B18"/>
    <w:rsid w:val="78873EC1"/>
    <w:rsid w:val="7892370F"/>
    <w:rsid w:val="789B0816"/>
    <w:rsid w:val="789B25C4"/>
    <w:rsid w:val="789B397B"/>
    <w:rsid w:val="789C3282"/>
    <w:rsid w:val="789D0EFC"/>
    <w:rsid w:val="78A75788"/>
    <w:rsid w:val="78AB21AE"/>
    <w:rsid w:val="78AC57D0"/>
    <w:rsid w:val="78B025EF"/>
    <w:rsid w:val="78B071EB"/>
    <w:rsid w:val="78B30DD6"/>
    <w:rsid w:val="78C1378A"/>
    <w:rsid w:val="78C80EDF"/>
    <w:rsid w:val="78C87131"/>
    <w:rsid w:val="78CC09CF"/>
    <w:rsid w:val="78D36201"/>
    <w:rsid w:val="78D87374"/>
    <w:rsid w:val="78DF14AA"/>
    <w:rsid w:val="78E55F35"/>
    <w:rsid w:val="78E75809"/>
    <w:rsid w:val="78EB2DED"/>
    <w:rsid w:val="78EC54DC"/>
    <w:rsid w:val="78F13D98"/>
    <w:rsid w:val="78F87757"/>
    <w:rsid w:val="78FB7506"/>
    <w:rsid w:val="790575A7"/>
    <w:rsid w:val="79091C23"/>
    <w:rsid w:val="790C7AF9"/>
    <w:rsid w:val="790D1701"/>
    <w:rsid w:val="79163167"/>
    <w:rsid w:val="791800B8"/>
    <w:rsid w:val="791C570A"/>
    <w:rsid w:val="79206F6D"/>
    <w:rsid w:val="79213A42"/>
    <w:rsid w:val="792151BF"/>
    <w:rsid w:val="79257DFE"/>
    <w:rsid w:val="79267AA0"/>
    <w:rsid w:val="79285907"/>
    <w:rsid w:val="792A1ED8"/>
    <w:rsid w:val="792A3903"/>
    <w:rsid w:val="792A3948"/>
    <w:rsid w:val="793326EE"/>
    <w:rsid w:val="793A6280"/>
    <w:rsid w:val="793C4485"/>
    <w:rsid w:val="79404ADD"/>
    <w:rsid w:val="79424E99"/>
    <w:rsid w:val="79474FF9"/>
    <w:rsid w:val="79490272"/>
    <w:rsid w:val="794A4D1D"/>
    <w:rsid w:val="795409C4"/>
    <w:rsid w:val="79556C16"/>
    <w:rsid w:val="7956473D"/>
    <w:rsid w:val="79584959"/>
    <w:rsid w:val="79607369"/>
    <w:rsid w:val="7964481C"/>
    <w:rsid w:val="796706F8"/>
    <w:rsid w:val="796926C2"/>
    <w:rsid w:val="79694470"/>
    <w:rsid w:val="796D1A5B"/>
    <w:rsid w:val="797057FE"/>
    <w:rsid w:val="79790925"/>
    <w:rsid w:val="79805CC6"/>
    <w:rsid w:val="7986195D"/>
    <w:rsid w:val="79876FEC"/>
    <w:rsid w:val="79884450"/>
    <w:rsid w:val="799314ED"/>
    <w:rsid w:val="7994287C"/>
    <w:rsid w:val="79952C44"/>
    <w:rsid w:val="799C4845"/>
    <w:rsid w:val="799F7E92"/>
    <w:rsid w:val="79A33C77"/>
    <w:rsid w:val="79A57A10"/>
    <w:rsid w:val="79A96F62"/>
    <w:rsid w:val="79B3322C"/>
    <w:rsid w:val="79B7167F"/>
    <w:rsid w:val="79B853F7"/>
    <w:rsid w:val="79BA116F"/>
    <w:rsid w:val="79BD2A0E"/>
    <w:rsid w:val="79BD47BC"/>
    <w:rsid w:val="79C142AC"/>
    <w:rsid w:val="79C23DBD"/>
    <w:rsid w:val="79C36CC5"/>
    <w:rsid w:val="79C91102"/>
    <w:rsid w:val="79CB0C87"/>
    <w:rsid w:val="79DA536E"/>
    <w:rsid w:val="79DE24D0"/>
    <w:rsid w:val="79E07946"/>
    <w:rsid w:val="79E17457"/>
    <w:rsid w:val="79E4446E"/>
    <w:rsid w:val="79E5219F"/>
    <w:rsid w:val="79E65AC0"/>
    <w:rsid w:val="79E86503"/>
    <w:rsid w:val="79EB1329"/>
    <w:rsid w:val="79F25E0C"/>
    <w:rsid w:val="79F65EAE"/>
    <w:rsid w:val="79FA4B35"/>
    <w:rsid w:val="79FC064A"/>
    <w:rsid w:val="79FC52E4"/>
    <w:rsid w:val="79FE2BC3"/>
    <w:rsid w:val="7A020D86"/>
    <w:rsid w:val="7A0C7651"/>
    <w:rsid w:val="7A0D74F1"/>
    <w:rsid w:val="7A0E1CFF"/>
    <w:rsid w:val="7A105F66"/>
    <w:rsid w:val="7A1811CB"/>
    <w:rsid w:val="7A1B533A"/>
    <w:rsid w:val="7A1B7E60"/>
    <w:rsid w:val="7A1C5986"/>
    <w:rsid w:val="7A1D622E"/>
    <w:rsid w:val="7A1E34AC"/>
    <w:rsid w:val="7A2305F4"/>
    <w:rsid w:val="7A28257D"/>
    <w:rsid w:val="7A2860D9"/>
    <w:rsid w:val="7A2A31FE"/>
    <w:rsid w:val="7A3031E0"/>
    <w:rsid w:val="7A334FF4"/>
    <w:rsid w:val="7A342CD0"/>
    <w:rsid w:val="7A356C16"/>
    <w:rsid w:val="7A3A405E"/>
    <w:rsid w:val="7A3A4ABF"/>
    <w:rsid w:val="7A3B52A4"/>
    <w:rsid w:val="7A3C3932"/>
    <w:rsid w:val="7A3F3416"/>
    <w:rsid w:val="7A48677B"/>
    <w:rsid w:val="7A493574"/>
    <w:rsid w:val="7A50095C"/>
    <w:rsid w:val="7A5213A8"/>
    <w:rsid w:val="7A522A2B"/>
    <w:rsid w:val="7A532EDD"/>
    <w:rsid w:val="7A58487F"/>
    <w:rsid w:val="7A5A200A"/>
    <w:rsid w:val="7A5A4768"/>
    <w:rsid w:val="7A5E46D3"/>
    <w:rsid w:val="7A6115EB"/>
    <w:rsid w:val="7A612377"/>
    <w:rsid w:val="7A612659"/>
    <w:rsid w:val="7A613399"/>
    <w:rsid w:val="7A65157E"/>
    <w:rsid w:val="7A667B33"/>
    <w:rsid w:val="7A6F1F5A"/>
    <w:rsid w:val="7A707A80"/>
    <w:rsid w:val="7A7237F8"/>
    <w:rsid w:val="7A7430CC"/>
    <w:rsid w:val="7A746D31"/>
    <w:rsid w:val="7A747570"/>
    <w:rsid w:val="7A756E44"/>
    <w:rsid w:val="7A7A1A54"/>
    <w:rsid w:val="7A7B08FF"/>
    <w:rsid w:val="7A7B291E"/>
    <w:rsid w:val="7A7E0956"/>
    <w:rsid w:val="7A867D67"/>
    <w:rsid w:val="7A88301C"/>
    <w:rsid w:val="7A8A6D94"/>
    <w:rsid w:val="7A8C4D82"/>
    <w:rsid w:val="7A8F7F06"/>
    <w:rsid w:val="7A940F4F"/>
    <w:rsid w:val="7A9419C0"/>
    <w:rsid w:val="7A94551C"/>
    <w:rsid w:val="7A951295"/>
    <w:rsid w:val="7A991F5C"/>
    <w:rsid w:val="7A993CB5"/>
    <w:rsid w:val="7A9974A3"/>
    <w:rsid w:val="7A9C2623"/>
    <w:rsid w:val="7AB04CC7"/>
    <w:rsid w:val="7AB96774"/>
    <w:rsid w:val="7ABD42A3"/>
    <w:rsid w:val="7AC2652D"/>
    <w:rsid w:val="7AC346F2"/>
    <w:rsid w:val="7AC51486"/>
    <w:rsid w:val="7AC51B7A"/>
    <w:rsid w:val="7ACA7F52"/>
    <w:rsid w:val="7ACC36A1"/>
    <w:rsid w:val="7ACD6C80"/>
    <w:rsid w:val="7ADC7B9B"/>
    <w:rsid w:val="7AE244DA"/>
    <w:rsid w:val="7AE733E7"/>
    <w:rsid w:val="7AEA338E"/>
    <w:rsid w:val="7AEA7832"/>
    <w:rsid w:val="7AF16E13"/>
    <w:rsid w:val="7AF4420D"/>
    <w:rsid w:val="7AF70386"/>
    <w:rsid w:val="7AF703D5"/>
    <w:rsid w:val="7AF81E93"/>
    <w:rsid w:val="7AFA44D2"/>
    <w:rsid w:val="7AFB559C"/>
    <w:rsid w:val="7AFB77B8"/>
    <w:rsid w:val="7B011F1D"/>
    <w:rsid w:val="7B046B46"/>
    <w:rsid w:val="7B077526"/>
    <w:rsid w:val="7B0F7299"/>
    <w:rsid w:val="7B1B3E90"/>
    <w:rsid w:val="7B1D7C08"/>
    <w:rsid w:val="7B1F572E"/>
    <w:rsid w:val="7B256ABC"/>
    <w:rsid w:val="7B2A7C2F"/>
    <w:rsid w:val="7B324EFB"/>
    <w:rsid w:val="7B335BB2"/>
    <w:rsid w:val="7B37483B"/>
    <w:rsid w:val="7B38059E"/>
    <w:rsid w:val="7B3F6EE6"/>
    <w:rsid w:val="7B402AEE"/>
    <w:rsid w:val="7B424F78"/>
    <w:rsid w:val="7B454A69"/>
    <w:rsid w:val="7B486FE4"/>
    <w:rsid w:val="7B6A2721"/>
    <w:rsid w:val="7B6B258D"/>
    <w:rsid w:val="7B711D02"/>
    <w:rsid w:val="7B726518"/>
    <w:rsid w:val="7B7315D6"/>
    <w:rsid w:val="7B783090"/>
    <w:rsid w:val="7B786BEC"/>
    <w:rsid w:val="7B7D2454"/>
    <w:rsid w:val="7B7F441F"/>
    <w:rsid w:val="7B7F4C16"/>
    <w:rsid w:val="7B825CBD"/>
    <w:rsid w:val="7B827A6B"/>
    <w:rsid w:val="7B846902"/>
    <w:rsid w:val="7B89216D"/>
    <w:rsid w:val="7B8B3B65"/>
    <w:rsid w:val="7B937ECA"/>
    <w:rsid w:val="7B9C6D7F"/>
    <w:rsid w:val="7BA21DF9"/>
    <w:rsid w:val="7BA468F2"/>
    <w:rsid w:val="7BA474D9"/>
    <w:rsid w:val="7BAE035D"/>
    <w:rsid w:val="7BB25F57"/>
    <w:rsid w:val="7BB278DA"/>
    <w:rsid w:val="7BB73BB8"/>
    <w:rsid w:val="7BBB2A32"/>
    <w:rsid w:val="7BBB733C"/>
    <w:rsid w:val="7BC260B9"/>
    <w:rsid w:val="7BC5027F"/>
    <w:rsid w:val="7BC6204D"/>
    <w:rsid w:val="7BC938EC"/>
    <w:rsid w:val="7BCB1412"/>
    <w:rsid w:val="7BCC1A0A"/>
    <w:rsid w:val="7BCF5763"/>
    <w:rsid w:val="7BDA3403"/>
    <w:rsid w:val="7BDA78A7"/>
    <w:rsid w:val="7BDB3FD9"/>
    <w:rsid w:val="7BDE48EC"/>
    <w:rsid w:val="7BDE5D39"/>
    <w:rsid w:val="7BE201B9"/>
    <w:rsid w:val="7BE51FC3"/>
    <w:rsid w:val="7BE92444"/>
    <w:rsid w:val="7BED3E88"/>
    <w:rsid w:val="7BF47C8E"/>
    <w:rsid w:val="7BF63498"/>
    <w:rsid w:val="7BF66A4F"/>
    <w:rsid w:val="7BFA6252"/>
    <w:rsid w:val="7C0246BC"/>
    <w:rsid w:val="7C0E58F6"/>
    <w:rsid w:val="7C0F6039"/>
    <w:rsid w:val="7C106E0E"/>
    <w:rsid w:val="7C134B67"/>
    <w:rsid w:val="7C176405"/>
    <w:rsid w:val="7C1B3390"/>
    <w:rsid w:val="7C2853AF"/>
    <w:rsid w:val="7C2B4108"/>
    <w:rsid w:val="7C2F7035"/>
    <w:rsid w:val="7C3074C7"/>
    <w:rsid w:val="7C345051"/>
    <w:rsid w:val="7C362652"/>
    <w:rsid w:val="7C3D5B1B"/>
    <w:rsid w:val="7C3F3BAE"/>
    <w:rsid w:val="7C413DAB"/>
    <w:rsid w:val="7C426299"/>
    <w:rsid w:val="7C4A4A2C"/>
    <w:rsid w:val="7C4D0079"/>
    <w:rsid w:val="7C521C20"/>
    <w:rsid w:val="7C585864"/>
    <w:rsid w:val="7C591D3F"/>
    <w:rsid w:val="7C644D78"/>
    <w:rsid w:val="7C662EE9"/>
    <w:rsid w:val="7C6D071B"/>
    <w:rsid w:val="7C725D31"/>
    <w:rsid w:val="7C740045"/>
    <w:rsid w:val="7C743857"/>
    <w:rsid w:val="7C7C095E"/>
    <w:rsid w:val="7C7E6484"/>
    <w:rsid w:val="7C8179C5"/>
    <w:rsid w:val="7C8335B7"/>
    <w:rsid w:val="7C8A4E29"/>
    <w:rsid w:val="7C900ACC"/>
    <w:rsid w:val="7C920181"/>
    <w:rsid w:val="7C942B6E"/>
    <w:rsid w:val="7C9443B1"/>
    <w:rsid w:val="7C9932BE"/>
    <w:rsid w:val="7C99506C"/>
    <w:rsid w:val="7C9D3D0D"/>
    <w:rsid w:val="7C9E08D4"/>
    <w:rsid w:val="7CA12173"/>
    <w:rsid w:val="7CA97C86"/>
    <w:rsid w:val="7CB00608"/>
    <w:rsid w:val="7CB023B6"/>
    <w:rsid w:val="7CB07DB4"/>
    <w:rsid w:val="7CB62A8A"/>
    <w:rsid w:val="7CB71996"/>
    <w:rsid w:val="7CBC51FE"/>
    <w:rsid w:val="7CC24AA8"/>
    <w:rsid w:val="7CC461AF"/>
    <w:rsid w:val="7CCA16C9"/>
    <w:rsid w:val="7CCD11BA"/>
    <w:rsid w:val="7CD24A22"/>
    <w:rsid w:val="7CD51E1C"/>
    <w:rsid w:val="7CDA5FE6"/>
    <w:rsid w:val="7CDC31AB"/>
    <w:rsid w:val="7CDE5175"/>
    <w:rsid w:val="7CE13D4A"/>
    <w:rsid w:val="7CE15DC8"/>
    <w:rsid w:val="7CE704CD"/>
    <w:rsid w:val="7CE85FF3"/>
    <w:rsid w:val="7CF20C20"/>
    <w:rsid w:val="7CF37B16"/>
    <w:rsid w:val="7CF66009"/>
    <w:rsid w:val="7CF856E7"/>
    <w:rsid w:val="7CF95B0B"/>
    <w:rsid w:val="7D0623D8"/>
    <w:rsid w:val="7D0D04BC"/>
    <w:rsid w:val="7D0F1D9C"/>
    <w:rsid w:val="7D1172F8"/>
    <w:rsid w:val="7D133070"/>
    <w:rsid w:val="7D143191"/>
    <w:rsid w:val="7D155D76"/>
    <w:rsid w:val="7D157CA5"/>
    <w:rsid w:val="7D177676"/>
    <w:rsid w:val="7D1C1471"/>
    <w:rsid w:val="7D1C22D9"/>
    <w:rsid w:val="7D1C3566"/>
    <w:rsid w:val="7D1D4FBB"/>
    <w:rsid w:val="7D234CDD"/>
    <w:rsid w:val="7D284642"/>
    <w:rsid w:val="7D2A106B"/>
    <w:rsid w:val="7D2B509C"/>
    <w:rsid w:val="7D2E7EAA"/>
    <w:rsid w:val="7D2F3C22"/>
    <w:rsid w:val="7D3616C9"/>
    <w:rsid w:val="7D380D29"/>
    <w:rsid w:val="7D3C4397"/>
    <w:rsid w:val="7D423341"/>
    <w:rsid w:val="7D434198"/>
    <w:rsid w:val="7D472D1A"/>
    <w:rsid w:val="7D4A2001"/>
    <w:rsid w:val="7D4A2A43"/>
    <w:rsid w:val="7D4C0330"/>
    <w:rsid w:val="7D4D5E56"/>
    <w:rsid w:val="7D4E7C1B"/>
    <w:rsid w:val="7D5A4E0C"/>
    <w:rsid w:val="7D5A6E5A"/>
    <w:rsid w:val="7D5B67C5"/>
    <w:rsid w:val="7D6479B8"/>
    <w:rsid w:val="7D7004C3"/>
    <w:rsid w:val="7D705AA0"/>
    <w:rsid w:val="7D76016C"/>
    <w:rsid w:val="7D761808"/>
    <w:rsid w:val="7D7A30EF"/>
    <w:rsid w:val="7D7D04EA"/>
    <w:rsid w:val="7D883BA5"/>
    <w:rsid w:val="7D8F646F"/>
    <w:rsid w:val="7D9056B7"/>
    <w:rsid w:val="7D9176B5"/>
    <w:rsid w:val="7D965A4F"/>
    <w:rsid w:val="7D9D293A"/>
    <w:rsid w:val="7DA168CE"/>
    <w:rsid w:val="7DAA2829"/>
    <w:rsid w:val="7DAD1B27"/>
    <w:rsid w:val="7DB07639"/>
    <w:rsid w:val="7DB6355C"/>
    <w:rsid w:val="7DB9749D"/>
    <w:rsid w:val="7DBC7AE3"/>
    <w:rsid w:val="7DC36423"/>
    <w:rsid w:val="7DC6578A"/>
    <w:rsid w:val="7DC97BD3"/>
    <w:rsid w:val="7DD14BFC"/>
    <w:rsid w:val="7DD37C7A"/>
    <w:rsid w:val="7DD56578"/>
    <w:rsid w:val="7DD6409E"/>
    <w:rsid w:val="7DDA6B8E"/>
    <w:rsid w:val="7DDD15E7"/>
    <w:rsid w:val="7DDF11A4"/>
    <w:rsid w:val="7DE06CCB"/>
    <w:rsid w:val="7DE11355"/>
    <w:rsid w:val="7DE1316F"/>
    <w:rsid w:val="7DE40569"/>
    <w:rsid w:val="7DE8059E"/>
    <w:rsid w:val="7DEB18F7"/>
    <w:rsid w:val="7DEB3E03"/>
    <w:rsid w:val="7DEF44D0"/>
    <w:rsid w:val="7DF03FC7"/>
    <w:rsid w:val="7DFB1059"/>
    <w:rsid w:val="7DFC3B04"/>
    <w:rsid w:val="7DFD3DD8"/>
    <w:rsid w:val="7DFE0FE0"/>
    <w:rsid w:val="7DFE4C7B"/>
    <w:rsid w:val="7DFF3D0F"/>
    <w:rsid w:val="7E002EC9"/>
    <w:rsid w:val="7E075F81"/>
    <w:rsid w:val="7E0A5594"/>
    <w:rsid w:val="7E0C7AC0"/>
    <w:rsid w:val="7E1013C1"/>
    <w:rsid w:val="7E1162E8"/>
    <w:rsid w:val="7E1352F2"/>
    <w:rsid w:val="7E194033"/>
    <w:rsid w:val="7E2367F4"/>
    <w:rsid w:val="7E2413B6"/>
    <w:rsid w:val="7E265025"/>
    <w:rsid w:val="7E2979DD"/>
    <w:rsid w:val="7E355268"/>
    <w:rsid w:val="7E3A462D"/>
    <w:rsid w:val="7E3F7E95"/>
    <w:rsid w:val="7E4401D4"/>
    <w:rsid w:val="7E494C0A"/>
    <w:rsid w:val="7E494C1E"/>
    <w:rsid w:val="7E494D2E"/>
    <w:rsid w:val="7E5020A2"/>
    <w:rsid w:val="7E546A4C"/>
    <w:rsid w:val="7E567D10"/>
    <w:rsid w:val="7E573C2D"/>
    <w:rsid w:val="7E595D34"/>
    <w:rsid w:val="7E5F1438"/>
    <w:rsid w:val="7E631DD5"/>
    <w:rsid w:val="7E671C22"/>
    <w:rsid w:val="7E682F48"/>
    <w:rsid w:val="7E6D055E"/>
    <w:rsid w:val="7E7318ED"/>
    <w:rsid w:val="7E77677A"/>
    <w:rsid w:val="7E795155"/>
    <w:rsid w:val="7E7A2C64"/>
    <w:rsid w:val="7E7A711F"/>
    <w:rsid w:val="7E7E09BD"/>
    <w:rsid w:val="7E841348"/>
    <w:rsid w:val="7E843AFA"/>
    <w:rsid w:val="7E8671C3"/>
    <w:rsid w:val="7E8B4E88"/>
    <w:rsid w:val="7E8D0C00"/>
    <w:rsid w:val="7E8F70A8"/>
    <w:rsid w:val="7E95325F"/>
    <w:rsid w:val="7E953F59"/>
    <w:rsid w:val="7E9916DB"/>
    <w:rsid w:val="7E9B686D"/>
    <w:rsid w:val="7E9C52E7"/>
    <w:rsid w:val="7EA033D6"/>
    <w:rsid w:val="7EA470A2"/>
    <w:rsid w:val="7EA53A8B"/>
    <w:rsid w:val="7EA877E8"/>
    <w:rsid w:val="7EB04CDD"/>
    <w:rsid w:val="7EB735F7"/>
    <w:rsid w:val="7EC02429"/>
    <w:rsid w:val="7EC347CD"/>
    <w:rsid w:val="7EC860DC"/>
    <w:rsid w:val="7ECB797B"/>
    <w:rsid w:val="7ED20D09"/>
    <w:rsid w:val="7ED3363A"/>
    <w:rsid w:val="7EDD130D"/>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EFF1C4D"/>
    <w:rsid w:val="7F01514B"/>
    <w:rsid w:val="7F052E8D"/>
    <w:rsid w:val="7F085B98"/>
    <w:rsid w:val="7F134E8F"/>
    <w:rsid w:val="7F17671C"/>
    <w:rsid w:val="7F182BC0"/>
    <w:rsid w:val="7F1878F0"/>
    <w:rsid w:val="7F203823"/>
    <w:rsid w:val="7F232A1F"/>
    <w:rsid w:val="7F242593"/>
    <w:rsid w:val="7F255596"/>
    <w:rsid w:val="7F28391F"/>
    <w:rsid w:val="7F2B7880"/>
    <w:rsid w:val="7F2C60EB"/>
    <w:rsid w:val="7F2D35C8"/>
    <w:rsid w:val="7F2D4191"/>
    <w:rsid w:val="7F2F7A53"/>
    <w:rsid w:val="7F315A30"/>
    <w:rsid w:val="7F417ADE"/>
    <w:rsid w:val="7F421E6E"/>
    <w:rsid w:val="7F4514DB"/>
    <w:rsid w:val="7F466BD4"/>
    <w:rsid w:val="7F4F4950"/>
    <w:rsid w:val="7F4F5EB6"/>
    <w:rsid w:val="7F5434CC"/>
    <w:rsid w:val="7F5B1644"/>
    <w:rsid w:val="7F5E434B"/>
    <w:rsid w:val="7F604567"/>
    <w:rsid w:val="7F62204B"/>
    <w:rsid w:val="7F623E3B"/>
    <w:rsid w:val="7F6556D9"/>
    <w:rsid w:val="7F69545C"/>
    <w:rsid w:val="7F69663B"/>
    <w:rsid w:val="7F6A5C83"/>
    <w:rsid w:val="7F6D32EC"/>
    <w:rsid w:val="7F73429A"/>
    <w:rsid w:val="7F736B9C"/>
    <w:rsid w:val="7F78185D"/>
    <w:rsid w:val="7F7E46DA"/>
    <w:rsid w:val="7F802513"/>
    <w:rsid w:val="7F82628B"/>
    <w:rsid w:val="7F8518D8"/>
    <w:rsid w:val="7F8B19B6"/>
    <w:rsid w:val="7F8E2311"/>
    <w:rsid w:val="7F902200"/>
    <w:rsid w:val="7F90363C"/>
    <w:rsid w:val="7F914720"/>
    <w:rsid w:val="7F945FBF"/>
    <w:rsid w:val="7F951FE4"/>
    <w:rsid w:val="7F985AAF"/>
    <w:rsid w:val="7F98785D"/>
    <w:rsid w:val="7F9A11C0"/>
    <w:rsid w:val="7F9B734D"/>
    <w:rsid w:val="7F9D1317"/>
    <w:rsid w:val="7FA206DC"/>
    <w:rsid w:val="7FA2248A"/>
    <w:rsid w:val="7FA46702"/>
    <w:rsid w:val="7FA77AA0"/>
    <w:rsid w:val="7FA97CBC"/>
    <w:rsid w:val="7FAB3A34"/>
    <w:rsid w:val="7FAC3CF5"/>
    <w:rsid w:val="7FAD5E59"/>
    <w:rsid w:val="7FAE2958"/>
    <w:rsid w:val="7FAE7080"/>
    <w:rsid w:val="7FB64187"/>
    <w:rsid w:val="7FB977D3"/>
    <w:rsid w:val="7FBB7D7D"/>
    <w:rsid w:val="7FBF5E63"/>
    <w:rsid w:val="7FBF7090"/>
    <w:rsid w:val="7FCC7507"/>
    <w:rsid w:val="7FCD0196"/>
    <w:rsid w:val="7FCD6104"/>
    <w:rsid w:val="7FD12D6F"/>
    <w:rsid w:val="7FD16D97"/>
    <w:rsid w:val="7FD217EF"/>
    <w:rsid w:val="7FD23644"/>
    <w:rsid w:val="7FD3231A"/>
    <w:rsid w:val="7FD717A1"/>
    <w:rsid w:val="7FDD1714"/>
    <w:rsid w:val="7FDE5E31"/>
    <w:rsid w:val="7FE128F5"/>
    <w:rsid w:val="7FE64A6C"/>
    <w:rsid w:val="7FE9455C"/>
    <w:rsid w:val="7FED00AA"/>
    <w:rsid w:val="7FEE2EDB"/>
    <w:rsid w:val="7FF368AC"/>
    <w:rsid w:val="7FF37189"/>
    <w:rsid w:val="7FF5301A"/>
    <w:rsid w:val="7FF54CAF"/>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2">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6">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7">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8">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9">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0">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2">
    <w:name w:val="Normal Indent"/>
    <w:basedOn w:val="1"/>
    <w:next w:val="1"/>
    <w:link w:val="65"/>
    <w:qFormat/>
    <w:uiPriority w:val="0"/>
    <w:pPr>
      <w:ind w:firstLine="420"/>
    </w:pPr>
  </w:style>
  <w:style w:type="paragraph" w:styleId="13">
    <w:name w:val="caption"/>
    <w:basedOn w:val="14"/>
    <w:next w:val="1"/>
    <w:qFormat/>
    <w:uiPriority w:val="35"/>
    <w:pPr>
      <w:spacing w:beforeLines="50" w:afterLines="50"/>
    </w:pPr>
    <w:rPr>
      <w:rFonts w:ascii="Cambria" w:hAnsi="Cambria" w:eastAsia="黑体"/>
      <w:szCs w:val="20"/>
    </w:rPr>
  </w:style>
  <w:style w:type="paragraph" w:customStyle="1" w:styleId="14">
    <w:name w:val="图例居中"/>
    <w:next w:val="13"/>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5">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next w:val="1"/>
    <w:link w:val="63"/>
    <w:qFormat/>
    <w:uiPriority w:val="0"/>
    <w:pPr>
      <w:jc w:val="left"/>
    </w:pPr>
    <w:rPr>
      <w:rFonts w:ascii="Copperplate Gothic Bold" w:hAnsi="Copperplate Gothic Bold"/>
      <w:sz w:val="28"/>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6"/>
    <w:next w:val="16"/>
    <w:link w:val="97"/>
    <w:unhideWhenUsed/>
    <w:qFormat/>
    <w:uiPriority w:val="0"/>
    <w:pPr>
      <w:adjustRightInd/>
      <w:spacing w:line="240" w:lineRule="auto"/>
    </w:pPr>
    <w:rPr>
      <w:b/>
      <w:bCs/>
      <w:kern w:val="2"/>
      <w:sz w:val="21"/>
      <w:szCs w:val="24"/>
    </w:rPr>
  </w:style>
  <w:style w:type="paragraph" w:styleId="45">
    <w:name w:val="Body Text First Indent"/>
    <w:basedOn w:val="18"/>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字符"/>
    <w:basedOn w:val="49"/>
    <w:link w:val="18"/>
    <w:qFormat/>
    <w:uiPriority w:val="0"/>
    <w:rPr>
      <w:rFonts w:ascii="Copperplate Gothic Bold" w:hAnsi="Copperplate Gothic Bold" w:eastAsia="楷体" w:cstheme="minorBidi"/>
      <w:kern w:val="2"/>
      <w:sz w:val="28"/>
      <w:szCs w:val="24"/>
    </w:rPr>
  </w:style>
  <w:style w:type="character" w:customStyle="1" w:styleId="64">
    <w:name w:val="标题 1 字符"/>
    <w:link w:val="3"/>
    <w:qFormat/>
    <w:uiPriority w:val="9"/>
    <w:rPr>
      <w:rFonts w:eastAsia="楷体" w:asciiTheme="minorHAnsi" w:hAnsiTheme="minorHAnsi" w:cstheme="minorBidi"/>
      <w:b/>
      <w:kern w:val="44"/>
      <w:sz w:val="44"/>
      <w:szCs w:val="24"/>
    </w:rPr>
  </w:style>
  <w:style w:type="character" w:customStyle="1" w:styleId="65">
    <w:name w:val="正文缩进 字符"/>
    <w:link w:val="12"/>
    <w:qFormat/>
    <w:locked/>
    <w:uiPriority w:val="0"/>
    <w:rPr>
      <w:rFonts w:eastAsia="楷体" w:asciiTheme="minorHAnsi" w:hAnsiTheme="minorHAnsi" w:cstheme="minorBidi"/>
      <w:kern w:val="2"/>
      <w:sz w:val="24"/>
      <w:szCs w:val="24"/>
    </w:rPr>
  </w:style>
  <w:style w:type="character" w:customStyle="1" w:styleId="66">
    <w:name w:val="标题 2 字符"/>
    <w:link w:val="4"/>
    <w:qFormat/>
    <w:uiPriority w:val="9"/>
    <w:rPr>
      <w:rFonts w:ascii="Arial" w:hAnsi="Arial" w:eastAsia="楷体" w:cstheme="minorBidi"/>
      <w:b/>
      <w:kern w:val="2"/>
      <w:sz w:val="28"/>
      <w:szCs w:val="24"/>
    </w:rPr>
  </w:style>
  <w:style w:type="character" w:customStyle="1" w:styleId="67">
    <w:name w:val="标题 3 字符"/>
    <w:basedOn w:val="49"/>
    <w:link w:val="5"/>
    <w:qFormat/>
    <w:uiPriority w:val="9"/>
    <w:rPr>
      <w:rFonts w:eastAsia="楷体" w:asciiTheme="minorHAnsi" w:hAnsiTheme="minorHAnsi" w:cstheme="minorBidi"/>
      <w:b/>
      <w:kern w:val="2"/>
      <w:sz w:val="32"/>
      <w:szCs w:val="24"/>
    </w:rPr>
  </w:style>
  <w:style w:type="character" w:customStyle="1" w:styleId="68">
    <w:name w:val="标题 4 字符"/>
    <w:basedOn w:val="49"/>
    <w:link w:val="2"/>
    <w:qFormat/>
    <w:uiPriority w:val="0"/>
    <w:rPr>
      <w:rFonts w:ascii="Arial" w:hAnsi="Arial" w:eastAsia="黑体" w:cstheme="minorBidi"/>
      <w:b/>
      <w:kern w:val="2"/>
      <w:sz w:val="28"/>
      <w:szCs w:val="24"/>
    </w:rPr>
  </w:style>
  <w:style w:type="character" w:customStyle="1" w:styleId="69">
    <w:name w:val="标题 5 字符"/>
    <w:basedOn w:val="49"/>
    <w:link w:val="6"/>
    <w:qFormat/>
    <w:uiPriority w:val="0"/>
    <w:rPr>
      <w:rFonts w:eastAsia="楷体" w:asciiTheme="minorHAnsi" w:hAnsiTheme="minorHAnsi" w:cstheme="minorBidi"/>
      <w:b/>
      <w:kern w:val="2"/>
      <w:sz w:val="28"/>
      <w:szCs w:val="24"/>
    </w:rPr>
  </w:style>
  <w:style w:type="character" w:customStyle="1" w:styleId="70">
    <w:name w:val="标题 6 字符"/>
    <w:basedOn w:val="49"/>
    <w:link w:val="7"/>
    <w:qFormat/>
    <w:uiPriority w:val="0"/>
    <w:rPr>
      <w:rFonts w:ascii="Arial" w:hAnsi="Arial" w:eastAsia="黑体" w:cstheme="minorBidi"/>
      <w:b/>
      <w:kern w:val="2"/>
      <w:sz w:val="24"/>
      <w:szCs w:val="24"/>
    </w:rPr>
  </w:style>
  <w:style w:type="character" w:customStyle="1" w:styleId="71">
    <w:name w:val="标题 7 字符"/>
    <w:basedOn w:val="49"/>
    <w:link w:val="8"/>
    <w:qFormat/>
    <w:uiPriority w:val="0"/>
    <w:rPr>
      <w:rFonts w:eastAsia="楷体" w:asciiTheme="minorHAnsi" w:hAnsiTheme="minorHAnsi" w:cstheme="minorBidi"/>
      <w:b/>
      <w:kern w:val="2"/>
      <w:sz w:val="24"/>
      <w:szCs w:val="24"/>
    </w:rPr>
  </w:style>
  <w:style w:type="character" w:customStyle="1" w:styleId="72">
    <w:name w:val="标题 8 字符"/>
    <w:basedOn w:val="49"/>
    <w:link w:val="9"/>
    <w:qFormat/>
    <w:uiPriority w:val="0"/>
    <w:rPr>
      <w:rFonts w:ascii="Arial" w:hAnsi="Arial" w:eastAsia="黑体" w:cstheme="minorBidi"/>
      <w:kern w:val="2"/>
      <w:sz w:val="24"/>
      <w:szCs w:val="24"/>
    </w:rPr>
  </w:style>
  <w:style w:type="character" w:customStyle="1" w:styleId="73">
    <w:name w:val="标题 9 字符"/>
    <w:basedOn w:val="49"/>
    <w:link w:val="10"/>
    <w:qFormat/>
    <w:uiPriority w:val="0"/>
    <w:rPr>
      <w:rFonts w:ascii="Arial" w:hAnsi="Arial" w:eastAsia="黑体" w:cstheme="minorBidi"/>
      <w:kern w:val="2"/>
      <w:sz w:val="21"/>
      <w:szCs w:val="24"/>
    </w:rPr>
  </w:style>
  <w:style w:type="character" w:customStyle="1" w:styleId="74">
    <w:name w:val="正文文本缩进 字符"/>
    <w:basedOn w:val="49"/>
    <w:link w:val="19"/>
    <w:qFormat/>
    <w:uiPriority w:val="0"/>
    <w:rPr>
      <w:rFonts w:eastAsia="楷体" w:asciiTheme="minorHAnsi" w:hAnsiTheme="minorHAnsi" w:cstheme="minorBidi"/>
      <w:kern w:val="2"/>
      <w:sz w:val="24"/>
      <w:szCs w:val="24"/>
    </w:rPr>
  </w:style>
  <w:style w:type="character" w:customStyle="1" w:styleId="75">
    <w:name w:val="纯文本 字符"/>
    <w:basedOn w:val="49"/>
    <w:link w:val="25"/>
    <w:qFormat/>
    <w:uiPriority w:val="99"/>
    <w:rPr>
      <w:rFonts w:ascii="宋体" w:hAnsi="Courier New" w:eastAsia="楷体" w:cstheme="minorBidi"/>
      <w:kern w:val="2"/>
      <w:sz w:val="24"/>
      <w:szCs w:val="21"/>
    </w:rPr>
  </w:style>
  <w:style w:type="character" w:customStyle="1" w:styleId="76">
    <w:name w:val="批注框文本 字符"/>
    <w:basedOn w:val="49"/>
    <w:link w:val="29"/>
    <w:qFormat/>
    <w:uiPriority w:val="99"/>
    <w:rPr>
      <w:rFonts w:eastAsia="楷体"/>
      <w:kern w:val="2"/>
      <w:sz w:val="18"/>
      <w:szCs w:val="18"/>
    </w:rPr>
  </w:style>
  <w:style w:type="character" w:customStyle="1" w:styleId="77">
    <w:name w:val="页脚 字符"/>
    <w:basedOn w:val="49"/>
    <w:link w:val="30"/>
    <w:qFormat/>
    <w:uiPriority w:val="99"/>
    <w:rPr>
      <w:rFonts w:eastAsia="楷体"/>
      <w:kern w:val="2"/>
      <w:sz w:val="18"/>
      <w:szCs w:val="24"/>
    </w:rPr>
  </w:style>
  <w:style w:type="character" w:customStyle="1" w:styleId="78">
    <w:name w:val="页眉 字符"/>
    <w:basedOn w:val="49"/>
    <w:link w:val="31"/>
    <w:qFormat/>
    <w:uiPriority w:val="99"/>
    <w:rPr>
      <w:rFonts w:eastAsia="楷体" w:asciiTheme="minorHAnsi" w:hAnsiTheme="minorHAnsi" w:cstheme="minorBidi"/>
      <w:kern w:val="2"/>
      <w:sz w:val="18"/>
      <w:szCs w:val="24"/>
    </w:rPr>
  </w:style>
  <w:style w:type="character" w:customStyle="1" w:styleId="79">
    <w:name w:val="正文文本 2 字符"/>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字符"/>
    <w:basedOn w:val="49"/>
    <w:link w:val="28"/>
    <w:qFormat/>
    <w:uiPriority w:val="0"/>
    <w:rPr>
      <w:rFonts w:eastAsia="楷体" w:asciiTheme="minorHAnsi" w:hAnsiTheme="minorHAnsi" w:cstheme="minorBidi"/>
      <w:kern w:val="2"/>
      <w:sz w:val="24"/>
      <w:szCs w:val="24"/>
    </w:rPr>
  </w:style>
  <w:style w:type="character" w:customStyle="1" w:styleId="90">
    <w:name w:val="批注文字 字符"/>
    <w:basedOn w:val="49"/>
    <w:link w:val="16"/>
    <w:qFormat/>
    <w:uiPriority w:val="0"/>
    <w:rPr>
      <w:sz w:val="24"/>
    </w:rPr>
  </w:style>
  <w:style w:type="character" w:customStyle="1" w:styleId="91">
    <w:name w:val="标题 字符"/>
    <w:basedOn w:val="49"/>
    <w:link w:val="43"/>
    <w:qFormat/>
    <w:uiPriority w:val="10"/>
    <w:rPr>
      <w:rFonts w:ascii="Arial" w:hAnsi="Arial" w:eastAsia="楷体_GB2312" w:cs="Arial"/>
      <w:b/>
      <w:sz w:val="32"/>
      <w:szCs w:val="32"/>
    </w:rPr>
  </w:style>
  <w:style w:type="character" w:customStyle="1" w:styleId="92">
    <w:name w:val="副标题 字符"/>
    <w:basedOn w:val="49"/>
    <w:link w:val="34"/>
    <w:qFormat/>
    <w:uiPriority w:val="0"/>
    <w:rPr>
      <w:rFonts w:ascii="Cambria" w:hAnsi="Cambria"/>
      <w:b/>
      <w:bCs/>
      <w:kern w:val="28"/>
      <w:sz w:val="32"/>
      <w:szCs w:val="32"/>
    </w:rPr>
  </w:style>
  <w:style w:type="character" w:customStyle="1" w:styleId="93">
    <w:name w:val="日期 字符"/>
    <w:basedOn w:val="49"/>
    <w:link w:val="27"/>
    <w:qFormat/>
    <w:uiPriority w:val="99"/>
    <w:rPr>
      <w:kern w:val="2"/>
      <w:sz w:val="21"/>
      <w:szCs w:val="24"/>
    </w:rPr>
  </w:style>
  <w:style w:type="character" w:customStyle="1" w:styleId="94">
    <w:name w:val="正文文本 3 字符"/>
    <w:basedOn w:val="49"/>
    <w:link w:val="17"/>
    <w:qFormat/>
    <w:uiPriority w:val="0"/>
    <w:rPr>
      <w:sz w:val="16"/>
      <w:szCs w:val="16"/>
    </w:rPr>
  </w:style>
  <w:style w:type="character" w:customStyle="1" w:styleId="95">
    <w:name w:val="正文文本缩进 3 字符"/>
    <w:basedOn w:val="49"/>
    <w:link w:val="37"/>
    <w:qFormat/>
    <w:uiPriority w:val="0"/>
    <w:rPr>
      <w:rFonts w:ascii="黑体" w:eastAsia="黑体"/>
      <w:kern w:val="2"/>
      <w:sz w:val="30"/>
      <w:szCs w:val="28"/>
    </w:rPr>
  </w:style>
  <w:style w:type="character" w:customStyle="1" w:styleId="96">
    <w:name w:val="文档结构图 字符"/>
    <w:basedOn w:val="49"/>
    <w:link w:val="15"/>
    <w:qFormat/>
    <w:uiPriority w:val="99"/>
    <w:rPr>
      <w:kern w:val="2"/>
      <w:sz w:val="21"/>
      <w:szCs w:val="24"/>
      <w:shd w:val="clear" w:color="auto" w:fill="000080"/>
    </w:rPr>
  </w:style>
  <w:style w:type="character" w:customStyle="1" w:styleId="97">
    <w:name w:val="批注主题 字符"/>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字符"/>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字符"/>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字符"/>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文本首行缩进 字符"/>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文本首行缩进 2 字符"/>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字符"/>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21706</Words>
  <Characters>23669</Characters>
  <Lines>227</Lines>
  <Paragraphs>64</Paragraphs>
  <TotalTime>20</TotalTime>
  <ScaleCrop>false</ScaleCrop>
  <LinksUpToDate>false</LinksUpToDate>
  <CharactersWithSpaces>26506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siyu</cp:lastModifiedBy>
  <cp:lastPrinted>2021-04-02T03:13:00Z</cp:lastPrinted>
  <dcterms:modified xsi:type="dcterms:W3CDTF">2022-06-24T10:22:51Z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CEABE9A6F15249298F95207A9DCCFC9E</vt:lpwstr>
  </property>
</Properties>
</file>