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sz w:val="36"/>
        </w:rPr>
      </w:pPr>
    </w:p>
    <w:p>
      <w:pPr>
        <w:tabs>
          <w:tab w:val="left" w:pos="3375"/>
        </w:tabs>
        <w:rPr>
          <w:rFonts w:ascii="仿宋" w:hAnsi="仿宋" w:eastAsia="仿宋" w:cs="仿宋"/>
        </w:rPr>
      </w:pPr>
      <w:r>
        <w:rPr>
          <w:rFonts w:hint="eastAsia" w:ascii="仿宋" w:hAnsi="仿宋" w:eastAsia="仿宋" w:cs="仿宋"/>
        </w:rPr>
        <w:tab/>
      </w:r>
    </w:p>
    <w:p>
      <w:pPr>
        <w:jc w:val="center"/>
        <w:rPr>
          <w:rFonts w:ascii="仿宋" w:hAnsi="仿宋" w:eastAsia="仿宋" w:cs="仿宋"/>
          <w:b/>
          <w:sz w:val="52"/>
          <w:szCs w:val="52"/>
        </w:rPr>
      </w:pPr>
      <w:bookmarkStart w:id="0" w:name="_Toc4637"/>
      <w:bookmarkStart w:id="1" w:name="_Toc9433"/>
      <w:r>
        <w:rPr>
          <w:rFonts w:hint="eastAsia" w:ascii="仿宋" w:hAnsi="仿宋" w:eastAsia="仿宋" w:cs="仿宋"/>
          <w:b/>
          <w:sz w:val="52"/>
          <w:szCs w:val="52"/>
        </w:rPr>
        <w:t>西安市第三医院</w:t>
      </w:r>
    </w:p>
    <w:p>
      <w:pPr>
        <w:jc w:val="center"/>
        <w:rPr>
          <w:rFonts w:ascii="仿宋" w:hAnsi="仿宋" w:eastAsia="仿宋" w:cs="仿宋"/>
          <w:b/>
          <w:sz w:val="36"/>
          <w:szCs w:val="36"/>
        </w:rPr>
      </w:pPr>
      <w:r>
        <w:rPr>
          <w:rFonts w:hint="eastAsia" w:ascii="仿宋" w:hAnsi="仿宋" w:eastAsia="仿宋" w:cs="仿宋"/>
          <w:b/>
          <w:sz w:val="52"/>
          <w:szCs w:val="52"/>
        </w:rPr>
        <w:t>医用棉织品供应商采购项目</w:t>
      </w:r>
      <w:bookmarkEnd w:id="0"/>
      <w:bookmarkEnd w:id="1"/>
    </w:p>
    <w:p>
      <w:pPr>
        <w:spacing w:line="780" w:lineRule="auto"/>
        <w:jc w:val="center"/>
        <w:rPr>
          <w:rFonts w:ascii="仿宋" w:hAnsi="仿宋" w:eastAsia="仿宋" w:cs="仿宋"/>
          <w:b/>
          <w:sz w:val="84"/>
          <w:szCs w:val="84"/>
        </w:rPr>
      </w:pPr>
    </w:p>
    <w:p>
      <w:pPr>
        <w:spacing w:line="780" w:lineRule="auto"/>
        <w:jc w:val="center"/>
        <w:rPr>
          <w:rFonts w:ascii="仿宋" w:hAnsi="仿宋" w:eastAsia="仿宋" w:cs="仿宋"/>
          <w:b/>
          <w:sz w:val="84"/>
          <w:szCs w:val="84"/>
        </w:rPr>
      </w:pPr>
      <w:r>
        <w:rPr>
          <w:rFonts w:hint="eastAsia" w:ascii="仿宋" w:hAnsi="仿宋" w:eastAsia="仿宋" w:cs="仿宋"/>
          <w:b/>
          <w:sz w:val="84"/>
          <w:szCs w:val="84"/>
        </w:rPr>
        <w:t>招 标 文 件</w:t>
      </w:r>
    </w:p>
    <w:p>
      <w:pPr>
        <w:rPr>
          <w:rFonts w:ascii="仿宋" w:hAnsi="仿宋" w:eastAsia="仿宋" w:cs="仿宋"/>
        </w:rPr>
      </w:pPr>
      <w:bookmarkStart w:id="2" w:name="_Toc363463325"/>
    </w:p>
    <w:p>
      <w:pPr>
        <w:pStyle w:val="3"/>
        <w:spacing w:line="360" w:lineRule="auto"/>
        <w:jc w:val="center"/>
        <w:rPr>
          <w:rFonts w:ascii="仿宋" w:hAnsi="仿宋" w:eastAsia="仿宋" w:cs="仿宋"/>
          <w:szCs w:val="32"/>
        </w:rPr>
      </w:pPr>
    </w:p>
    <w:p>
      <w:pPr>
        <w:jc w:val="center"/>
        <w:rPr>
          <w:rFonts w:ascii="仿宋" w:hAnsi="仿宋" w:eastAsia="仿宋" w:cs="仿宋"/>
          <w:b/>
          <w:sz w:val="32"/>
          <w:szCs w:val="32"/>
        </w:rPr>
      </w:pPr>
      <w:bookmarkStart w:id="3" w:name="_Toc17648"/>
      <w:bookmarkStart w:id="4" w:name="_Toc13994"/>
      <w:r>
        <w:rPr>
          <w:rFonts w:hint="eastAsia" w:ascii="仿宋" w:hAnsi="仿宋" w:eastAsia="仿宋" w:cs="仿宋"/>
          <w:b/>
          <w:sz w:val="32"/>
          <w:szCs w:val="32"/>
        </w:rPr>
        <w:t>项目编号：ZZD招2022083</w:t>
      </w:r>
      <w:bookmarkEnd w:id="3"/>
      <w:bookmarkEnd w:id="4"/>
    </w:p>
    <w:p>
      <w:pPr>
        <w:rPr>
          <w:rFonts w:ascii="仿宋" w:hAnsi="仿宋" w:eastAsia="仿宋" w:cs="仿宋"/>
        </w:rPr>
      </w:pPr>
    </w:p>
    <w:bookmarkEnd w:id="2"/>
    <w:p>
      <w:pPr>
        <w:rPr>
          <w:rFonts w:ascii="仿宋" w:hAnsi="仿宋" w:eastAsia="仿宋" w:cs="仿宋"/>
          <w:sz w:val="18"/>
          <w:szCs w:val="18"/>
        </w:rPr>
      </w:pPr>
    </w:p>
    <w:p>
      <w:pPr>
        <w:rPr>
          <w:rFonts w:ascii="仿宋" w:hAnsi="仿宋" w:eastAsia="仿宋" w:cs="仿宋"/>
          <w:sz w:val="18"/>
          <w:szCs w:val="18"/>
        </w:rPr>
      </w:pPr>
    </w:p>
    <w:p>
      <w:pPr>
        <w:rPr>
          <w:rFonts w:ascii="仿宋" w:hAnsi="仿宋" w:eastAsia="仿宋" w:cs="仿宋"/>
          <w:sz w:val="18"/>
          <w:szCs w:val="18"/>
        </w:rPr>
      </w:pPr>
    </w:p>
    <w:p>
      <w:pPr>
        <w:pStyle w:val="8"/>
      </w:pPr>
    </w:p>
    <w:p/>
    <w:p>
      <w:pPr>
        <w:pStyle w:val="8"/>
      </w:pPr>
    </w:p>
    <w:p>
      <w:pPr>
        <w:spacing w:line="500" w:lineRule="exact"/>
        <w:ind w:firstLine="630" w:firstLineChars="196"/>
        <w:rPr>
          <w:rFonts w:hint="default" w:ascii="仿宋" w:hAnsi="仿宋" w:eastAsia="仿宋" w:cs="仿宋"/>
          <w:b/>
          <w:sz w:val="32"/>
          <w:szCs w:val="32"/>
          <w:u w:val="single"/>
          <w:lang w:val="en-US" w:eastAsia="zh-CN"/>
        </w:rPr>
      </w:pPr>
      <w:bookmarkStart w:id="5" w:name="_Toc7249"/>
      <w:bookmarkStart w:id="6" w:name="_Toc29635"/>
      <w:r>
        <w:rPr>
          <w:rFonts w:hint="eastAsia" w:ascii="仿宋" w:hAnsi="仿宋" w:eastAsia="仿宋" w:cs="仿宋"/>
          <w:b/>
          <w:sz w:val="32"/>
          <w:szCs w:val="32"/>
        </w:rPr>
        <w:t>采</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购   人：</w:t>
      </w:r>
      <w:r>
        <w:rPr>
          <w:rFonts w:hint="eastAsia" w:ascii="仿宋" w:hAnsi="仿宋" w:eastAsia="仿宋" w:cs="仿宋"/>
          <w:b/>
          <w:sz w:val="32"/>
          <w:szCs w:val="32"/>
          <w:u w:val="single"/>
        </w:rPr>
        <w:t xml:space="preserve">     </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西安市第三医院</w:t>
      </w:r>
      <w:bookmarkEnd w:id="5"/>
      <w:bookmarkEnd w:id="6"/>
      <w:r>
        <w:rPr>
          <w:rFonts w:hint="eastAsia" w:ascii="仿宋" w:hAnsi="仿宋" w:eastAsia="仿宋" w:cs="仿宋"/>
          <w:b/>
          <w:sz w:val="32"/>
          <w:szCs w:val="32"/>
          <w:u w:val="single"/>
          <w:lang w:val="en-US" w:eastAsia="zh-CN"/>
        </w:rPr>
        <w:t xml:space="preserve">            </w:t>
      </w:r>
    </w:p>
    <w:p>
      <w:pPr>
        <w:spacing w:line="500" w:lineRule="exact"/>
        <w:rPr>
          <w:rFonts w:ascii="仿宋" w:hAnsi="仿宋" w:eastAsia="仿宋" w:cs="仿宋"/>
          <w:b/>
          <w:sz w:val="32"/>
          <w:szCs w:val="32"/>
        </w:rPr>
      </w:pPr>
    </w:p>
    <w:p>
      <w:pPr>
        <w:spacing w:line="500" w:lineRule="exact"/>
        <w:ind w:firstLine="630" w:firstLineChars="196"/>
        <w:rPr>
          <w:rFonts w:hint="default" w:ascii="仿宋" w:hAnsi="仿宋" w:eastAsia="仿宋" w:cs="仿宋"/>
          <w:b/>
          <w:sz w:val="32"/>
          <w:szCs w:val="32"/>
          <w:u w:val="single"/>
          <w:lang w:val="en-US" w:eastAsia="zh-CN"/>
        </w:rPr>
      </w:pPr>
      <w:bookmarkStart w:id="7" w:name="_Toc11316"/>
      <w:bookmarkStart w:id="8" w:name="_Toc31334"/>
      <w:r>
        <w:rPr>
          <w:rFonts w:hint="eastAsia" w:ascii="仿宋" w:hAnsi="仿宋" w:eastAsia="仿宋" w:cs="仿宋"/>
          <w:b/>
          <w:sz w:val="32"/>
          <w:szCs w:val="32"/>
        </w:rPr>
        <w:t>采购代理机构：</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中智达项目管理有限公司</w:t>
      </w:r>
      <w:bookmarkEnd w:id="7"/>
      <w:bookmarkEnd w:id="8"/>
      <w:r>
        <w:rPr>
          <w:rFonts w:hint="eastAsia" w:ascii="仿宋" w:hAnsi="仿宋" w:eastAsia="仿宋" w:cs="仿宋"/>
          <w:b/>
          <w:sz w:val="32"/>
          <w:szCs w:val="32"/>
          <w:u w:val="single"/>
          <w:lang w:val="en-US" w:eastAsia="zh-CN"/>
        </w:rPr>
        <w:t xml:space="preserve">    </w:t>
      </w:r>
    </w:p>
    <w:p>
      <w:pPr>
        <w:spacing w:line="500" w:lineRule="exact"/>
        <w:rPr>
          <w:rFonts w:ascii="仿宋" w:hAnsi="仿宋" w:eastAsia="仿宋" w:cs="仿宋"/>
          <w:b/>
          <w:sz w:val="32"/>
          <w:szCs w:val="32"/>
        </w:rPr>
      </w:pPr>
    </w:p>
    <w:p>
      <w:pPr>
        <w:tabs>
          <w:tab w:val="left" w:pos="525"/>
        </w:tabs>
        <w:spacing w:line="500" w:lineRule="exact"/>
        <w:ind w:firstLine="630" w:firstLineChars="196"/>
        <w:rPr>
          <w:rFonts w:hint="default" w:ascii="仿宋" w:hAnsi="仿宋" w:eastAsia="仿宋" w:cs="仿宋"/>
          <w:b/>
          <w:sz w:val="32"/>
          <w:szCs w:val="32"/>
          <w:u w:val="singl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7" w:right="1134" w:bottom="1417" w:left="1417" w:header="1134" w:footer="992" w:gutter="0"/>
          <w:pgNumType w:start="1"/>
          <w:cols w:space="720" w:num="1"/>
          <w:titlePg/>
          <w:docGrid w:type="lines" w:linePitch="333" w:charSpace="0"/>
        </w:sectPr>
      </w:pPr>
      <w:r>
        <w:rPr>
          <w:rFonts w:hint="eastAsia" w:ascii="仿宋" w:hAnsi="仿宋" w:eastAsia="仿宋" w:cs="仿宋"/>
          <w:b/>
          <w:sz w:val="32"/>
          <w:szCs w:val="32"/>
        </w:rPr>
        <w:t xml:space="preserve">日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 xml:space="preserve"> 期：</w:t>
      </w:r>
      <w:r>
        <w:rPr>
          <w:rFonts w:hint="eastAsia" w:ascii="仿宋" w:hAnsi="仿宋" w:eastAsia="仿宋" w:cs="仿宋"/>
          <w:b/>
          <w:sz w:val="32"/>
          <w:szCs w:val="32"/>
          <w:u w:val="single"/>
          <w:lang w:val="en-US" w:eastAsia="zh-CN"/>
        </w:rPr>
        <w:t xml:space="preserve">     </w:t>
      </w:r>
      <w:r>
        <w:rPr>
          <w:rFonts w:hint="eastAsia" w:ascii="仿宋" w:hAnsi="仿宋" w:eastAsia="仿宋" w:cs="仿宋"/>
          <w:b/>
          <w:sz w:val="32"/>
          <w:szCs w:val="32"/>
          <w:u w:val="single"/>
        </w:rPr>
        <w:t>2022年0</w:t>
      </w:r>
      <w:r>
        <w:rPr>
          <w:rFonts w:hint="eastAsia" w:ascii="仿宋" w:hAnsi="仿宋" w:eastAsia="仿宋" w:cs="仿宋"/>
          <w:b/>
          <w:sz w:val="32"/>
          <w:szCs w:val="32"/>
          <w:u w:val="single"/>
          <w:lang w:val="en-US" w:eastAsia="zh-CN"/>
        </w:rPr>
        <w:t>9</w:t>
      </w:r>
      <w:r>
        <w:rPr>
          <w:rFonts w:hint="eastAsia" w:ascii="仿宋" w:hAnsi="仿宋" w:eastAsia="仿宋" w:cs="仿宋"/>
          <w:b/>
          <w:sz w:val="32"/>
          <w:szCs w:val="32"/>
          <w:u w:val="single"/>
        </w:rPr>
        <w:t>月</w:t>
      </w:r>
      <w:r>
        <w:rPr>
          <w:rFonts w:hint="eastAsia" w:ascii="仿宋" w:hAnsi="仿宋" w:eastAsia="仿宋" w:cs="仿宋"/>
          <w:b/>
          <w:sz w:val="32"/>
          <w:szCs w:val="32"/>
          <w:u w:val="single"/>
          <w:lang w:val="en-US" w:eastAsia="zh-CN"/>
        </w:rPr>
        <w:t>15</w:t>
      </w:r>
      <w:r>
        <w:rPr>
          <w:rFonts w:hint="eastAsia" w:ascii="仿宋" w:hAnsi="仿宋" w:eastAsia="仿宋" w:cs="仿宋"/>
          <w:b/>
          <w:sz w:val="32"/>
          <w:szCs w:val="32"/>
          <w:u w:val="single"/>
        </w:rPr>
        <w:t>日</w:t>
      </w:r>
      <w:r>
        <w:rPr>
          <w:rFonts w:hint="eastAsia" w:ascii="仿宋" w:hAnsi="仿宋" w:eastAsia="仿宋" w:cs="仿宋"/>
          <w:b/>
          <w:sz w:val="32"/>
          <w:szCs w:val="32"/>
          <w:u w:val="single"/>
          <w:lang w:val="en-US" w:eastAsia="zh-CN"/>
        </w:rPr>
        <w:t xml:space="preserve">       </w:t>
      </w:r>
    </w:p>
    <w:p>
      <w:pPr>
        <w:spacing w:beforeLines="50" w:line="360" w:lineRule="auto"/>
        <w:jc w:val="center"/>
        <w:rPr>
          <w:rFonts w:ascii="仿宋" w:hAnsi="仿宋" w:eastAsia="仿宋" w:cs="仿宋"/>
        </w:rPr>
      </w:pPr>
      <w:r>
        <w:rPr>
          <w:rFonts w:hint="eastAsia" w:ascii="仿宋" w:hAnsi="仿宋" w:eastAsia="仿宋" w:cs="仿宋"/>
          <w:b/>
          <w:sz w:val="48"/>
          <w:szCs w:val="48"/>
        </w:rPr>
        <w:t>目 录</w:t>
      </w:r>
    </w:p>
    <w:sdt>
      <w:sdtPr>
        <w:rPr>
          <w:rFonts w:ascii="仿宋_GB2312" w:hAnsi="宋体" w:eastAsia="仿宋_GB2312"/>
          <w:b/>
          <w:kern w:val="2"/>
          <w:sz w:val="21"/>
        </w:rPr>
        <w:id w:val="147481423"/>
        <w:docPartObj>
          <w:docPartGallery w:val="Table of Contents"/>
          <w:docPartUnique/>
        </w:docPartObj>
      </w:sdtPr>
      <w:sdtEndPr>
        <w:rPr>
          <w:rFonts w:hint="eastAsia" w:ascii="仿宋" w:hAnsi="仿宋" w:eastAsia="仿宋" w:cs="仿宋"/>
          <w:b/>
          <w:kern w:val="2"/>
          <w:sz w:val="32"/>
          <w:szCs w:val="36"/>
        </w:rPr>
      </w:sdtEndPr>
      <w:sdtContent>
        <w:p>
          <w:pPr>
            <w:jc w:val="center"/>
          </w:pPr>
        </w:p>
        <w:p>
          <w:pPr>
            <w:pStyle w:val="46"/>
            <w:tabs>
              <w:tab w:val="right" w:leader="dot" w:pos="8306"/>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pPr>
            <w:pStyle w:val="46"/>
            <w:tabs>
              <w:tab w:val="right" w:leader="dot" w:pos="8306"/>
            </w:tabs>
            <w:spacing w:line="700" w:lineRule="exact"/>
            <w:rPr>
              <w:b/>
              <w:bCs/>
              <w:sz w:val="28"/>
              <w:szCs w:val="28"/>
            </w:rPr>
          </w:pPr>
          <w:r>
            <w:fldChar w:fldCharType="begin"/>
          </w:r>
          <w:r>
            <w:instrText xml:space="preserve"> HYPERLINK \l "_Toc22592" </w:instrText>
          </w:r>
          <w:r>
            <w:fldChar w:fldCharType="separate"/>
          </w:r>
          <w:r>
            <w:rPr>
              <w:rFonts w:hint="eastAsia" w:ascii="仿宋" w:hAnsi="仿宋" w:eastAsia="仿宋" w:cs="仿宋"/>
              <w:b/>
              <w:bCs/>
              <w:sz w:val="28"/>
              <w:szCs w:val="28"/>
            </w:rPr>
            <w:t>第一章  招标公告</w:t>
          </w:r>
          <w:r>
            <w:rPr>
              <w:b/>
              <w:bCs/>
              <w:sz w:val="28"/>
              <w:szCs w:val="28"/>
            </w:rPr>
            <w:tab/>
          </w:r>
          <w:r>
            <w:rPr>
              <w:b/>
              <w:bCs/>
              <w:sz w:val="28"/>
              <w:szCs w:val="28"/>
            </w:rPr>
            <w:fldChar w:fldCharType="begin"/>
          </w:r>
          <w:r>
            <w:rPr>
              <w:b/>
              <w:bCs/>
              <w:sz w:val="28"/>
              <w:szCs w:val="28"/>
            </w:rPr>
            <w:instrText xml:space="preserve"> PAGEREF _Toc22592 \h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pPr>
            <w:pStyle w:val="46"/>
            <w:tabs>
              <w:tab w:val="right" w:leader="dot" w:pos="8306"/>
            </w:tabs>
            <w:spacing w:line="700" w:lineRule="exact"/>
            <w:rPr>
              <w:b/>
              <w:bCs/>
              <w:sz w:val="28"/>
              <w:szCs w:val="28"/>
            </w:rPr>
          </w:pPr>
          <w:r>
            <w:fldChar w:fldCharType="begin"/>
          </w:r>
          <w:r>
            <w:instrText xml:space="preserve"> HYPERLINK \l "_Toc9942" </w:instrText>
          </w:r>
          <w:r>
            <w:fldChar w:fldCharType="separate"/>
          </w:r>
          <w:r>
            <w:rPr>
              <w:rFonts w:hint="eastAsia" w:ascii="仿宋" w:hAnsi="仿宋" w:eastAsia="仿宋" w:cs="仿宋"/>
              <w:b/>
              <w:bCs/>
              <w:sz w:val="28"/>
              <w:szCs w:val="28"/>
            </w:rPr>
            <w:t xml:space="preserve">第二章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供应商须知前附表</w:t>
          </w:r>
          <w:r>
            <w:rPr>
              <w:b/>
              <w:bCs/>
              <w:sz w:val="28"/>
              <w:szCs w:val="28"/>
            </w:rPr>
            <w:tab/>
          </w:r>
          <w:r>
            <w:rPr>
              <w:b/>
              <w:bCs/>
              <w:sz w:val="28"/>
              <w:szCs w:val="28"/>
            </w:rPr>
            <w:fldChar w:fldCharType="begin"/>
          </w:r>
          <w:r>
            <w:rPr>
              <w:b/>
              <w:bCs/>
              <w:sz w:val="28"/>
              <w:szCs w:val="28"/>
            </w:rPr>
            <w:instrText xml:space="preserve"> PAGEREF _Toc9942 \h </w:instrText>
          </w:r>
          <w:r>
            <w:rPr>
              <w:b/>
              <w:bCs/>
              <w:sz w:val="28"/>
              <w:szCs w:val="28"/>
            </w:rPr>
            <w:fldChar w:fldCharType="separate"/>
          </w:r>
          <w:r>
            <w:rPr>
              <w:b/>
              <w:bCs/>
              <w:sz w:val="28"/>
              <w:szCs w:val="28"/>
            </w:rPr>
            <w:t>4</w:t>
          </w:r>
          <w:r>
            <w:rPr>
              <w:b/>
              <w:bCs/>
              <w:sz w:val="28"/>
              <w:szCs w:val="28"/>
            </w:rPr>
            <w:fldChar w:fldCharType="end"/>
          </w:r>
          <w:r>
            <w:rPr>
              <w:b/>
              <w:bCs/>
              <w:sz w:val="28"/>
              <w:szCs w:val="28"/>
            </w:rPr>
            <w:fldChar w:fldCharType="end"/>
          </w:r>
        </w:p>
        <w:p>
          <w:pPr>
            <w:pStyle w:val="46"/>
            <w:tabs>
              <w:tab w:val="right" w:leader="dot" w:pos="8306"/>
            </w:tabs>
            <w:spacing w:line="700" w:lineRule="exact"/>
            <w:rPr>
              <w:b/>
              <w:bCs/>
              <w:sz w:val="28"/>
              <w:szCs w:val="28"/>
            </w:rPr>
          </w:pPr>
          <w:r>
            <w:fldChar w:fldCharType="begin"/>
          </w:r>
          <w:r>
            <w:instrText xml:space="preserve"> HYPERLINK \l "_Toc20824" </w:instrText>
          </w:r>
          <w:r>
            <w:fldChar w:fldCharType="separate"/>
          </w:r>
          <w:r>
            <w:rPr>
              <w:rFonts w:hint="eastAsia" w:ascii="仿宋" w:hAnsi="仿宋" w:eastAsia="仿宋" w:cs="仿宋"/>
              <w:b/>
              <w:bCs/>
              <w:sz w:val="28"/>
              <w:szCs w:val="28"/>
            </w:rPr>
            <w:t xml:space="preserve">第三章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供应商须知</w:t>
          </w:r>
          <w:r>
            <w:rPr>
              <w:b/>
              <w:bCs/>
              <w:sz w:val="28"/>
              <w:szCs w:val="28"/>
            </w:rPr>
            <w:tab/>
          </w:r>
          <w:r>
            <w:rPr>
              <w:b/>
              <w:bCs/>
              <w:sz w:val="28"/>
              <w:szCs w:val="28"/>
            </w:rPr>
            <w:fldChar w:fldCharType="begin"/>
          </w:r>
          <w:r>
            <w:rPr>
              <w:b/>
              <w:bCs/>
              <w:sz w:val="28"/>
              <w:szCs w:val="28"/>
            </w:rPr>
            <w:instrText xml:space="preserve"> PAGEREF _Toc20824 \h </w:instrText>
          </w:r>
          <w:r>
            <w:rPr>
              <w:b/>
              <w:bCs/>
              <w:sz w:val="28"/>
              <w:szCs w:val="28"/>
            </w:rPr>
            <w:fldChar w:fldCharType="separate"/>
          </w:r>
          <w:r>
            <w:rPr>
              <w:b/>
              <w:bCs/>
              <w:sz w:val="28"/>
              <w:szCs w:val="28"/>
            </w:rPr>
            <w:t>8</w:t>
          </w:r>
          <w:r>
            <w:rPr>
              <w:b/>
              <w:bCs/>
              <w:sz w:val="28"/>
              <w:szCs w:val="28"/>
            </w:rPr>
            <w:fldChar w:fldCharType="end"/>
          </w:r>
          <w:r>
            <w:rPr>
              <w:b/>
              <w:bCs/>
              <w:sz w:val="28"/>
              <w:szCs w:val="28"/>
            </w:rPr>
            <w:fldChar w:fldCharType="end"/>
          </w:r>
        </w:p>
        <w:p>
          <w:pPr>
            <w:pStyle w:val="46"/>
            <w:tabs>
              <w:tab w:val="right" w:leader="dot" w:pos="8306"/>
            </w:tabs>
            <w:spacing w:line="700" w:lineRule="exact"/>
            <w:rPr>
              <w:b/>
              <w:bCs/>
              <w:sz w:val="28"/>
              <w:szCs w:val="28"/>
            </w:rPr>
          </w:pPr>
          <w:r>
            <w:fldChar w:fldCharType="begin"/>
          </w:r>
          <w:r>
            <w:instrText xml:space="preserve"> HYPERLINK \l "_Toc16102" </w:instrText>
          </w:r>
          <w:r>
            <w:fldChar w:fldCharType="separate"/>
          </w:r>
          <w:r>
            <w:rPr>
              <w:rFonts w:hint="eastAsia" w:ascii="仿宋" w:hAnsi="仿宋" w:eastAsia="仿宋" w:cs="仿宋"/>
              <w:b/>
              <w:bCs/>
              <w:sz w:val="28"/>
              <w:szCs w:val="28"/>
            </w:rPr>
            <w:t>第四章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评标方法及标准</w:t>
          </w:r>
          <w:r>
            <w:rPr>
              <w:b/>
              <w:bCs/>
              <w:sz w:val="28"/>
              <w:szCs w:val="28"/>
            </w:rPr>
            <w:tab/>
          </w:r>
          <w:r>
            <w:rPr>
              <w:b/>
              <w:bCs/>
              <w:sz w:val="28"/>
              <w:szCs w:val="28"/>
            </w:rPr>
            <w:fldChar w:fldCharType="begin"/>
          </w:r>
          <w:r>
            <w:rPr>
              <w:b/>
              <w:bCs/>
              <w:sz w:val="28"/>
              <w:szCs w:val="28"/>
            </w:rPr>
            <w:instrText xml:space="preserve"> PAGEREF _Toc16102 \h </w:instrText>
          </w:r>
          <w:r>
            <w:rPr>
              <w:b/>
              <w:bCs/>
              <w:sz w:val="28"/>
              <w:szCs w:val="28"/>
            </w:rPr>
            <w:fldChar w:fldCharType="separate"/>
          </w:r>
          <w:r>
            <w:rPr>
              <w:b/>
              <w:bCs/>
              <w:sz w:val="28"/>
              <w:szCs w:val="28"/>
            </w:rPr>
            <w:t>20</w:t>
          </w:r>
          <w:r>
            <w:rPr>
              <w:b/>
              <w:bCs/>
              <w:sz w:val="28"/>
              <w:szCs w:val="28"/>
            </w:rPr>
            <w:fldChar w:fldCharType="end"/>
          </w:r>
          <w:r>
            <w:rPr>
              <w:b/>
              <w:bCs/>
              <w:sz w:val="28"/>
              <w:szCs w:val="28"/>
            </w:rPr>
            <w:fldChar w:fldCharType="end"/>
          </w:r>
        </w:p>
        <w:p>
          <w:pPr>
            <w:pStyle w:val="46"/>
            <w:tabs>
              <w:tab w:val="right" w:leader="dot" w:pos="8306"/>
            </w:tabs>
            <w:spacing w:line="700" w:lineRule="exact"/>
            <w:rPr>
              <w:b/>
              <w:bCs/>
              <w:sz w:val="28"/>
              <w:szCs w:val="28"/>
            </w:rPr>
          </w:pPr>
          <w:r>
            <w:fldChar w:fldCharType="begin"/>
          </w:r>
          <w:r>
            <w:instrText xml:space="preserve"> HYPERLINK \l "_Toc27693" </w:instrText>
          </w:r>
          <w:r>
            <w:fldChar w:fldCharType="separate"/>
          </w:r>
          <w:r>
            <w:rPr>
              <w:rFonts w:hint="eastAsia" w:ascii="仿宋" w:hAnsi="仿宋" w:eastAsia="仿宋" w:cs="仿宋"/>
              <w:b/>
              <w:bCs/>
              <w:sz w:val="28"/>
              <w:szCs w:val="28"/>
            </w:rPr>
            <w:t>第五章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采购内容及要求</w:t>
          </w:r>
          <w:r>
            <w:rPr>
              <w:b/>
              <w:bCs/>
              <w:sz w:val="28"/>
              <w:szCs w:val="28"/>
            </w:rPr>
            <w:tab/>
          </w:r>
          <w:r>
            <w:rPr>
              <w:b/>
              <w:bCs/>
              <w:sz w:val="28"/>
              <w:szCs w:val="28"/>
            </w:rPr>
            <w:fldChar w:fldCharType="begin"/>
          </w:r>
          <w:r>
            <w:rPr>
              <w:b/>
              <w:bCs/>
              <w:sz w:val="28"/>
              <w:szCs w:val="28"/>
            </w:rPr>
            <w:instrText xml:space="preserve"> PAGEREF _Toc27693 \h </w:instrText>
          </w:r>
          <w:r>
            <w:rPr>
              <w:b/>
              <w:bCs/>
              <w:sz w:val="28"/>
              <w:szCs w:val="28"/>
            </w:rPr>
            <w:fldChar w:fldCharType="separate"/>
          </w:r>
          <w:r>
            <w:rPr>
              <w:b/>
              <w:bCs/>
              <w:sz w:val="28"/>
              <w:szCs w:val="28"/>
            </w:rPr>
            <w:t>23</w:t>
          </w:r>
          <w:r>
            <w:rPr>
              <w:b/>
              <w:bCs/>
              <w:sz w:val="28"/>
              <w:szCs w:val="28"/>
            </w:rPr>
            <w:fldChar w:fldCharType="end"/>
          </w:r>
          <w:r>
            <w:rPr>
              <w:b/>
              <w:bCs/>
              <w:sz w:val="28"/>
              <w:szCs w:val="28"/>
            </w:rPr>
            <w:fldChar w:fldCharType="end"/>
          </w:r>
        </w:p>
        <w:p>
          <w:pPr>
            <w:pStyle w:val="46"/>
            <w:tabs>
              <w:tab w:val="right" w:leader="dot" w:pos="8306"/>
            </w:tabs>
            <w:spacing w:line="700" w:lineRule="exact"/>
            <w:rPr>
              <w:b/>
              <w:bCs/>
              <w:sz w:val="28"/>
              <w:szCs w:val="28"/>
            </w:rPr>
          </w:pPr>
          <w:r>
            <w:fldChar w:fldCharType="begin"/>
          </w:r>
          <w:r>
            <w:instrText xml:space="preserve"> HYPERLINK \l "_Toc1713" </w:instrText>
          </w:r>
          <w:r>
            <w:fldChar w:fldCharType="separate"/>
          </w:r>
          <w:r>
            <w:rPr>
              <w:rFonts w:hint="eastAsia" w:ascii="仿宋" w:hAnsi="仿宋" w:eastAsia="仿宋" w:cs="仿宋"/>
              <w:b/>
              <w:bCs/>
              <w:sz w:val="28"/>
              <w:szCs w:val="28"/>
            </w:rPr>
            <w:t xml:space="preserve">第六章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合同格式及主要条款</w:t>
          </w:r>
          <w:r>
            <w:rPr>
              <w:b/>
              <w:bCs/>
              <w:sz w:val="28"/>
              <w:szCs w:val="28"/>
            </w:rPr>
            <w:tab/>
          </w:r>
          <w:r>
            <w:rPr>
              <w:b/>
              <w:bCs/>
              <w:sz w:val="28"/>
              <w:szCs w:val="28"/>
            </w:rPr>
            <w:fldChar w:fldCharType="begin"/>
          </w:r>
          <w:r>
            <w:rPr>
              <w:b/>
              <w:bCs/>
              <w:sz w:val="28"/>
              <w:szCs w:val="28"/>
            </w:rPr>
            <w:instrText xml:space="preserve"> PAGEREF _Toc1713 \h </w:instrText>
          </w:r>
          <w:r>
            <w:rPr>
              <w:b/>
              <w:bCs/>
              <w:sz w:val="28"/>
              <w:szCs w:val="28"/>
            </w:rPr>
            <w:fldChar w:fldCharType="separate"/>
          </w:r>
          <w:r>
            <w:rPr>
              <w:b/>
              <w:bCs/>
              <w:sz w:val="28"/>
              <w:szCs w:val="28"/>
            </w:rPr>
            <w:t>28</w:t>
          </w:r>
          <w:r>
            <w:rPr>
              <w:b/>
              <w:bCs/>
              <w:sz w:val="28"/>
              <w:szCs w:val="28"/>
            </w:rPr>
            <w:fldChar w:fldCharType="end"/>
          </w:r>
          <w:r>
            <w:rPr>
              <w:b/>
              <w:bCs/>
              <w:sz w:val="28"/>
              <w:szCs w:val="28"/>
            </w:rPr>
            <w:fldChar w:fldCharType="end"/>
          </w:r>
        </w:p>
        <w:p>
          <w:pPr>
            <w:pStyle w:val="46"/>
            <w:tabs>
              <w:tab w:val="right" w:leader="dot" w:pos="8306"/>
            </w:tabs>
            <w:spacing w:line="700" w:lineRule="exact"/>
            <w:rPr>
              <w:b/>
              <w:bCs/>
              <w:sz w:val="28"/>
              <w:szCs w:val="28"/>
            </w:rPr>
          </w:pPr>
          <w:r>
            <w:fldChar w:fldCharType="begin"/>
          </w:r>
          <w:r>
            <w:instrText xml:space="preserve"> HYPERLINK \l "_Toc24336" </w:instrText>
          </w:r>
          <w:r>
            <w:fldChar w:fldCharType="separate"/>
          </w:r>
          <w:r>
            <w:rPr>
              <w:rFonts w:hint="eastAsia" w:ascii="仿宋" w:hAnsi="仿宋" w:eastAsia="仿宋" w:cs="仿宋"/>
              <w:b/>
              <w:bCs/>
              <w:sz w:val="28"/>
              <w:szCs w:val="28"/>
            </w:rPr>
            <w:t xml:space="preserve">第七章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投标文件格式</w:t>
          </w:r>
          <w:r>
            <w:rPr>
              <w:b/>
              <w:bCs/>
              <w:sz w:val="28"/>
              <w:szCs w:val="28"/>
            </w:rPr>
            <w:tab/>
          </w:r>
          <w:r>
            <w:rPr>
              <w:b/>
              <w:bCs/>
              <w:sz w:val="28"/>
              <w:szCs w:val="28"/>
            </w:rPr>
            <w:fldChar w:fldCharType="begin"/>
          </w:r>
          <w:r>
            <w:rPr>
              <w:b/>
              <w:bCs/>
              <w:sz w:val="28"/>
              <w:szCs w:val="28"/>
            </w:rPr>
            <w:instrText xml:space="preserve"> PAGEREF _Toc24336 \h </w:instrText>
          </w:r>
          <w:r>
            <w:rPr>
              <w:b/>
              <w:bCs/>
              <w:sz w:val="28"/>
              <w:szCs w:val="28"/>
            </w:rPr>
            <w:fldChar w:fldCharType="separate"/>
          </w:r>
          <w:r>
            <w:rPr>
              <w:b/>
              <w:bCs/>
              <w:sz w:val="28"/>
              <w:szCs w:val="28"/>
            </w:rPr>
            <w:t>32</w:t>
          </w:r>
          <w:r>
            <w:rPr>
              <w:b/>
              <w:bCs/>
              <w:sz w:val="28"/>
              <w:szCs w:val="28"/>
            </w:rPr>
            <w:fldChar w:fldCharType="end"/>
          </w:r>
          <w:r>
            <w:rPr>
              <w:b/>
              <w:bCs/>
              <w:sz w:val="28"/>
              <w:szCs w:val="28"/>
            </w:rPr>
            <w:fldChar w:fldCharType="end"/>
          </w:r>
        </w:p>
        <w:p>
          <w:pPr>
            <w:pStyle w:val="46"/>
            <w:tabs>
              <w:tab w:val="right" w:leader="dot" w:pos="8306"/>
            </w:tabs>
          </w:pPr>
        </w:p>
        <w:p>
          <w:pPr>
            <w:pStyle w:val="3"/>
            <w:spacing w:afterLines="100" w:line="500" w:lineRule="exact"/>
            <w:jc w:val="center"/>
            <w:rPr>
              <w:rFonts w:ascii="仿宋" w:hAnsi="仿宋" w:eastAsia="仿宋" w:cs="仿宋"/>
              <w:sz w:val="36"/>
              <w:szCs w:val="36"/>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szCs w:val="36"/>
            </w:rPr>
            <w:fldChar w:fldCharType="end"/>
          </w:r>
        </w:p>
      </w:sdtContent>
    </w:sdt>
    <w:p>
      <w:pPr>
        <w:pStyle w:val="3"/>
        <w:spacing w:afterLines="100" w:line="500" w:lineRule="exact"/>
        <w:jc w:val="center"/>
        <w:rPr>
          <w:rFonts w:ascii="仿宋" w:hAnsi="仿宋" w:eastAsia="仿宋" w:cs="仿宋"/>
          <w:sz w:val="36"/>
          <w:szCs w:val="36"/>
        </w:rPr>
      </w:pPr>
      <w:bookmarkStart w:id="9" w:name="_Toc22592"/>
      <w:r>
        <w:rPr>
          <w:rFonts w:hint="eastAsia" w:ascii="仿宋" w:hAnsi="仿宋" w:eastAsia="仿宋" w:cs="仿宋"/>
          <w:sz w:val="36"/>
          <w:szCs w:val="36"/>
        </w:rPr>
        <w:t>第一章  招标公告</w:t>
      </w:r>
      <w:bookmarkEnd w:id="9"/>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szCs w:val="24"/>
        </w:rPr>
      </w:pPr>
      <w:r>
        <w:rPr>
          <w:rFonts w:hint="eastAsia" w:ascii="仿宋" w:hAnsi="仿宋" w:eastAsia="仿宋" w:cs="仿宋"/>
          <w:b/>
          <w:bCs/>
          <w:color w:val="000000"/>
          <w:szCs w:val="24"/>
        </w:rPr>
        <w:t>项目概况</w:t>
      </w:r>
    </w:p>
    <w:p>
      <w:pPr>
        <w:keepNext w:val="0"/>
        <w:keepLines w:val="0"/>
        <w:pageBreakBefore w:val="0"/>
        <w:widowControl w:val="0"/>
        <w:kinsoku/>
        <w:wordWrap/>
        <w:overflowPunct/>
        <w:topLinePunct w:val="0"/>
        <w:autoSpaceDE/>
        <w:autoSpaceDN/>
        <w:bidi w:val="0"/>
        <w:adjustRightInd/>
        <w:snapToGrid w:val="0"/>
        <w:spacing w:line="400" w:lineRule="exact"/>
        <w:ind w:right="-334" w:firstLine="482" w:firstLineChars="200"/>
        <w:jc w:val="left"/>
        <w:textAlignment w:val="auto"/>
        <w:rPr>
          <w:rFonts w:ascii="仿宋" w:hAnsi="仿宋" w:eastAsia="仿宋" w:cs="仿宋"/>
          <w:b/>
          <w:bCs/>
          <w:color w:val="000000"/>
          <w:szCs w:val="24"/>
        </w:rPr>
      </w:pPr>
      <w:r>
        <w:rPr>
          <w:rFonts w:hint="eastAsia" w:ascii="仿宋" w:hAnsi="仿宋" w:eastAsia="仿宋" w:cs="仿宋"/>
          <w:b/>
          <w:bCs/>
          <w:color w:val="000000"/>
          <w:szCs w:val="24"/>
        </w:rPr>
        <w:t>医用棉织品供应商采购项目潜在的投标人可在陕西省西安市经开区凤城四路世融国际 22层2205室获取招标文件，并于2022-</w:t>
      </w:r>
      <w:r>
        <w:rPr>
          <w:rFonts w:hint="eastAsia" w:ascii="仿宋" w:hAnsi="仿宋" w:eastAsia="仿宋" w:cs="仿宋"/>
          <w:b/>
          <w:bCs/>
          <w:color w:val="000000"/>
          <w:szCs w:val="24"/>
          <w:u w:val="none"/>
          <w:lang w:val="en-US" w:eastAsia="zh-CN"/>
        </w:rPr>
        <w:t xml:space="preserve"> 10-9 09</w:t>
      </w:r>
      <w:r>
        <w:rPr>
          <w:rFonts w:hint="eastAsia" w:ascii="仿宋" w:hAnsi="仿宋" w:eastAsia="仿宋" w:cs="仿宋"/>
          <w:b/>
          <w:bCs/>
          <w:color w:val="000000"/>
          <w:szCs w:val="24"/>
          <w:u w:val="none"/>
        </w:rPr>
        <w:t>:</w:t>
      </w:r>
      <w:r>
        <w:rPr>
          <w:rFonts w:hint="eastAsia" w:ascii="仿宋" w:hAnsi="仿宋" w:eastAsia="仿宋" w:cs="仿宋"/>
          <w:b/>
          <w:bCs/>
          <w:color w:val="000000"/>
          <w:szCs w:val="24"/>
        </w:rPr>
        <w:t>30:00前递交投标文件。</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outlineLvl w:val="1"/>
        <w:rPr>
          <w:rFonts w:ascii="仿宋" w:hAnsi="仿宋" w:eastAsia="仿宋" w:cs="仿宋"/>
          <w:b/>
          <w:bCs/>
          <w:color w:val="000000"/>
          <w:szCs w:val="24"/>
        </w:rPr>
      </w:pPr>
      <w:bookmarkStart w:id="10" w:name="_Toc32038"/>
      <w:r>
        <w:rPr>
          <w:rFonts w:hint="eastAsia" w:ascii="仿宋" w:hAnsi="仿宋" w:eastAsia="仿宋" w:cs="仿宋"/>
          <w:b/>
          <w:bCs/>
          <w:color w:val="000000"/>
          <w:szCs w:val="24"/>
        </w:rPr>
        <w:t>一、项目基本情况</w:t>
      </w:r>
      <w:bookmarkEnd w:id="10"/>
    </w:p>
    <w:p>
      <w:pPr>
        <w:keepNext w:val="0"/>
        <w:keepLines w:val="0"/>
        <w:pageBreakBefore w:val="0"/>
        <w:widowControl w:val="0"/>
        <w:kinsoku/>
        <w:wordWrap/>
        <w:overflowPunct/>
        <w:topLinePunct w:val="0"/>
        <w:autoSpaceDE/>
        <w:autoSpaceDN/>
        <w:bidi w:val="0"/>
        <w:adjustRightInd/>
        <w:snapToGrid w:val="0"/>
        <w:spacing w:line="400" w:lineRule="exact"/>
        <w:ind w:right="11" w:firstLine="960" w:firstLineChars="400"/>
        <w:jc w:val="left"/>
        <w:textAlignment w:val="auto"/>
        <w:rPr>
          <w:rFonts w:ascii="仿宋" w:hAnsi="仿宋" w:eastAsia="仿宋" w:cs="仿宋"/>
          <w:color w:val="000000"/>
          <w:szCs w:val="24"/>
        </w:rPr>
      </w:pPr>
      <w:r>
        <w:rPr>
          <w:rFonts w:hint="eastAsia" w:ascii="仿宋" w:hAnsi="仿宋" w:eastAsia="仿宋" w:cs="仿宋"/>
          <w:color w:val="000000"/>
          <w:szCs w:val="24"/>
        </w:rPr>
        <w:t>项目编号：ZZD招2022083</w:t>
      </w:r>
    </w:p>
    <w:p>
      <w:pPr>
        <w:keepNext w:val="0"/>
        <w:keepLines w:val="0"/>
        <w:pageBreakBefore w:val="0"/>
        <w:widowControl w:val="0"/>
        <w:kinsoku/>
        <w:wordWrap/>
        <w:overflowPunct/>
        <w:topLinePunct w:val="0"/>
        <w:autoSpaceDE/>
        <w:autoSpaceDN/>
        <w:bidi w:val="0"/>
        <w:adjustRightInd/>
        <w:snapToGrid w:val="0"/>
        <w:spacing w:line="400" w:lineRule="exact"/>
        <w:ind w:right="11" w:firstLine="960" w:firstLineChars="400"/>
        <w:jc w:val="left"/>
        <w:textAlignment w:val="auto"/>
        <w:rPr>
          <w:rFonts w:hint="eastAsia" w:ascii="仿宋" w:hAnsi="仿宋" w:eastAsia="仿宋" w:cs="仿宋"/>
          <w:color w:val="000000"/>
          <w:szCs w:val="24"/>
        </w:rPr>
      </w:pPr>
      <w:r>
        <w:rPr>
          <w:rFonts w:hint="eastAsia" w:ascii="仿宋" w:hAnsi="仿宋" w:eastAsia="仿宋" w:cs="仿宋"/>
          <w:color w:val="000000"/>
          <w:szCs w:val="24"/>
        </w:rPr>
        <w:t>项目名称：医用棉织品供应商采购项目</w:t>
      </w:r>
    </w:p>
    <w:p>
      <w:pPr>
        <w:keepNext w:val="0"/>
        <w:keepLines w:val="0"/>
        <w:pageBreakBefore w:val="0"/>
        <w:widowControl w:val="0"/>
        <w:kinsoku/>
        <w:wordWrap/>
        <w:overflowPunct/>
        <w:topLinePunct w:val="0"/>
        <w:autoSpaceDE/>
        <w:autoSpaceDN/>
        <w:bidi w:val="0"/>
        <w:adjustRightInd/>
        <w:snapToGrid w:val="0"/>
        <w:spacing w:line="400" w:lineRule="exact"/>
        <w:ind w:right="11" w:firstLine="960" w:firstLineChars="4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采购方式：公开招标</w:t>
      </w:r>
    </w:p>
    <w:p>
      <w:pPr>
        <w:keepNext w:val="0"/>
        <w:keepLines w:val="0"/>
        <w:pageBreakBefore w:val="0"/>
        <w:widowControl w:val="0"/>
        <w:kinsoku/>
        <w:wordWrap/>
        <w:overflowPunct/>
        <w:topLinePunct w:val="0"/>
        <w:autoSpaceDE/>
        <w:autoSpaceDN/>
        <w:bidi w:val="0"/>
        <w:adjustRightInd/>
        <w:snapToGrid w:val="0"/>
        <w:spacing w:line="400" w:lineRule="exact"/>
        <w:ind w:right="11" w:firstLine="960" w:firstLineChars="400"/>
        <w:jc w:val="left"/>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 xml:space="preserve">预算金额：800000.00元 </w:t>
      </w:r>
    </w:p>
    <w:p>
      <w:pPr>
        <w:keepNext w:val="0"/>
        <w:keepLines w:val="0"/>
        <w:pageBreakBefore w:val="0"/>
        <w:widowControl w:val="0"/>
        <w:kinsoku/>
        <w:wordWrap/>
        <w:overflowPunct/>
        <w:topLinePunct w:val="0"/>
        <w:autoSpaceDE/>
        <w:autoSpaceDN/>
        <w:bidi w:val="0"/>
        <w:adjustRightInd/>
        <w:snapToGrid w:val="0"/>
        <w:spacing w:line="400" w:lineRule="exact"/>
        <w:ind w:right="11" w:firstLine="960" w:firstLineChars="400"/>
        <w:jc w:val="left"/>
        <w:textAlignment w:val="auto"/>
        <w:rPr>
          <w:rFonts w:hint="eastAsia" w:ascii="仿宋" w:hAnsi="仿宋" w:eastAsia="仿宋" w:cs="仿宋"/>
          <w:color w:val="000000"/>
          <w:szCs w:val="24"/>
        </w:rPr>
      </w:pPr>
      <w:r>
        <w:rPr>
          <w:rFonts w:hint="eastAsia" w:ascii="仿宋" w:hAnsi="仿宋" w:eastAsia="仿宋" w:cs="仿宋"/>
          <w:color w:val="000000"/>
          <w:szCs w:val="24"/>
        </w:rPr>
        <w:t>采购需求：</w:t>
      </w:r>
    </w:p>
    <w:p>
      <w:pPr>
        <w:keepNext w:val="0"/>
        <w:keepLines w:val="0"/>
        <w:pageBreakBefore w:val="0"/>
        <w:widowControl w:val="0"/>
        <w:kinsoku/>
        <w:wordWrap/>
        <w:overflowPunct/>
        <w:topLinePunct w:val="0"/>
        <w:autoSpaceDE/>
        <w:autoSpaceDN/>
        <w:bidi w:val="0"/>
        <w:adjustRightInd/>
        <w:snapToGrid w:val="0"/>
        <w:spacing w:line="400" w:lineRule="exact"/>
        <w:ind w:right="11" w:firstLine="1440" w:firstLineChars="600"/>
        <w:jc w:val="left"/>
        <w:textAlignment w:val="auto"/>
        <w:rPr>
          <w:rFonts w:hint="eastAsia" w:ascii="仿宋" w:hAnsi="仿宋" w:eastAsia="仿宋" w:cs="仿宋"/>
          <w:color w:val="000000"/>
          <w:szCs w:val="24"/>
          <w:lang w:val="en-US" w:eastAsia="zh-CN"/>
        </w:rPr>
      </w:pPr>
      <w:r>
        <w:rPr>
          <w:rFonts w:hint="eastAsia" w:ascii="仿宋" w:hAnsi="仿宋" w:eastAsia="仿宋" w:cs="仿宋"/>
          <w:color w:val="000000"/>
          <w:szCs w:val="24"/>
          <w:lang w:eastAsia="zh-CN"/>
        </w:rPr>
        <w:t>合同包</w:t>
      </w:r>
      <w:r>
        <w:rPr>
          <w:rFonts w:hint="eastAsia" w:ascii="仿宋" w:hAnsi="仿宋" w:eastAsia="仿宋" w:cs="仿宋"/>
          <w:color w:val="000000"/>
          <w:szCs w:val="24"/>
          <w:lang w:val="en-US" w:eastAsia="zh-CN"/>
        </w:rPr>
        <w:t>1（棉、化纤纺织及印染原料）：</w:t>
      </w:r>
    </w:p>
    <w:p>
      <w:pPr>
        <w:keepNext w:val="0"/>
        <w:keepLines w:val="0"/>
        <w:pageBreakBefore w:val="0"/>
        <w:widowControl w:val="0"/>
        <w:kinsoku/>
        <w:wordWrap/>
        <w:overflowPunct/>
        <w:topLinePunct w:val="0"/>
        <w:autoSpaceDE/>
        <w:autoSpaceDN/>
        <w:bidi w:val="0"/>
        <w:adjustRightInd/>
        <w:snapToGrid w:val="0"/>
        <w:spacing w:line="400" w:lineRule="exact"/>
        <w:ind w:right="11" w:firstLine="960" w:firstLineChars="400"/>
        <w:jc w:val="left"/>
        <w:textAlignment w:val="auto"/>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 xml:space="preserve">    合同包预算金额：800000.00元</w:t>
      </w:r>
    </w:p>
    <w:p>
      <w:pPr>
        <w:keepNext w:val="0"/>
        <w:keepLines w:val="0"/>
        <w:pageBreakBefore w:val="0"/>
        <w:widowControl w:val="0"/>
        <w:kinsoku/>
        <w:wordWrap/>
        <w:overflowPunct/>
        <w:topLinePunct w:val="0"/>
        <w:autoSpaceDE/>
        <w:autoSpaceDN/>
        <w:bidi w:val="0"/>
        <w:adjustRightInd/>
        <w:snapToGrid w:val="0"/>
        <w:spacing w:line="400" w:lineRule="exact"/>
        <w:ind w:right="11" w:firstLine="1440" w:firstLineChars="600"/>
        <w:jc w:val="left"/>
        <w:textAlignment w:val="auto"/>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合同包最高限价：800000.00元</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rPr>
      </w:pPr>
    </w:p>
    <w:tbl>
      <w:tblPr>
        <w:tblStyle w:val="24"/>
        <w:tblW w:w="9219"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645"/>
        <w:gridCol w:w="1262"/>
        <w:gridCol w:w="1113"/>
        <w:gridCol w:w="1500"/>
        <w:gridCol w:w="135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品目号</w:t>
            </w:r>
          </w:p>
        </w:tc>
        <w:tc>
          <w:tcPr>
            <w:tcW w:w="164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品目名称</w:t>
            </w:r>
          </w:p>
        </w:tc>
        <w:tc>
          <w:tcPr>
            <w:tcW w:w="1262"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采购标的</w:t>
            </w:r>
          </w:p>
        </w:tc>
        <w:tc>
          <w:tcPr>
            <w:tcW w:w="111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数量</w:t>
            </w:r>
          </w:p>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（单位）</w:t>
            </w:r>
          </w:p>
        </w:tc>
        <w:tc>
          <w:tcPr>
            <w:tcW w:w="150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技术规格、参数及要求</w:t>
            </w:r>
          </w:p>
        </w:tc>
        <w:tc>
          <w:tcPr>
            <w:tcW w:w="135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品目预算(元)</w:t>
            </w:r>
          </w:p>
        </w:tc>
        <w:tc>
          <w:tcPr>
            <w:tcW w:w="1412"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最高限价</w:t>
            </w:r>
          </w:p>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937"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lang w:val="en-US" w:eastAsia="zh-CN"/>
              </w:rPr>
              <w:t>1-1</w:t>
            </w:r>
          </w:p>
        </w:tc>
        <w:tc>
          <w:tcPr>
            <w:tcW w:w="1645"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棉、化纤纺织</w:t>
            </w:r>
          </w:p>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rPr>
              <w:t>及印染原料</w:t>
            </w:r>
          </w:p>
        </w:tc>
        <w:tc>
          <w:tcPr>
            <w:tcW w:w="1262"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详见采购文件</w:t>
            </w:r>
          </w:p>
        </w:tc>
        <w:tc>
          <w:tcPr>
            <w:tcW w:w="111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1（批）</w:t>
            </w:r>
          </w:p>
        </w:tc>
        <w:tc>
          <w:tcPr>
            <w:tcW w:w="150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eastAsia" w:ascii="仿宋" w:hAnsi="仿宋" w:eastAsia="仿宋" w:cs="仿宋"/>
                <w:color w:val="000000"/>
                <w:sz w:val="24"/>
                <w:szCs w:val="24"/>
                <w:highlight w:val="none"/>
                <w:vertAlign w:val="baseline"/>
                <w:lang w:eastAsia="zh-CN"/>
              </w:rPr>
            </w:pPr>
            <w:r>
              <w:rPr>
                <w:rFonts w:hint="eastAsia" w:ascii="仿宋" w:hAnsi="仿宋" w:eastAsia="仿宋" w:cs="仿宋"/>
                <w:color w:val="000000"/>
                <w:sz w:val="24"/>
                <w:szCs w:val="24"/>
                <w:highlight w:val="none"/>
                <w:vertAlign w:val="baseline"/>
                <w:lang w:eastAsia="zh-CN"/>
              </w:rPr>
              <w:t>详见采购文件</w:t>
            </w:r>
          </w:p>
        </w:tc>
        <w:tc>
          <w:tcPr>
            <w:tcW w:w="1350"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default"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800000.00</w:t>
            </w:r>
          </w:p>
        </w:tc>
        <w:tc>
          <w:tcPr>
            <w:tcW w:w="1412" w:type="dxa"/>
            <w:vAlign w:val="center"/>
          </w:tcPr>
          <w:p>
            <w:pPr>
              <w:keepNext w:val="0"/>
              <w:keepLines w:val="0"/>
              <w:pageBreakBefore w:val="0"/>
              <w:widowControl w:val="0"/>
              <w:kinsoku/>
              <w:wordWrap/>
              <w:overflowPunct/>
              <w:topLinePunct w:val="0"/>
              <w:autoSpaceDE/>
              <w:autoSpaceDN/>
              <w:bidi w:val="0"/>
              <w:adjustRightInd/>
              <w:snapToGrid w:val="0"/>
              <w:spacing w:line="400" w:lineRule="exact"/>
              <w:ind w:right="11"/>
              <w:jc w:val="center"/>
              <w:textAlignment w:val="auto"/>
              <w:rPr>
                <w:rFonts w:hint="default" w:ascii="仿宋" w:hAnsi="仿宋" w:eastAsia="仿宋" w:cs="仿宋"/>
                <w:color w:val="000000"/>
                <w:sz w:val="24"/>
                <w:szCs w:val="24"/>
                <w:highlight w:val="none"/>
                <w:vertAlign w:val="baseline"/>
                <w:lang w:val="en-US" w:eastAsia="zh-CN"/>
              </w:rPr>
            </w:pPr>
            <w:r>
              <w:rPr>
                <w:rFonts w:hint="eastAsia" w:ascii="仿宋" w:hAnsi="仿宋" w:eastAsia="仿宋" w:cs="仿宋"/>
                <w:color w:val="000000"/>
                <w:sz w:val="24"/>
                <w:szCs w:val="24"/>
                <w:highlight w:val="none"/>
                <w:vertAlign w:val="baseline"/>
                <w:lang w:val="en-US" w:eastAsia="zh-CN"/>
              </w:rPr>
              <w:t>800000.00</w:t>
            </w:r>
          </w:p>
        </w:tc>
      </w:tr>
    </w:tbl>
    <w:p>
      <w:pPr>
        <w:keepNext w:val="0"/>
        <w:keepLines w:val="0"/>
        <w:pageBreakBefore w:val="0"/>
        <w:widowControl w:val="0"/>
        <w:kinsoku/>
        <w:wordWrap/>
        <w:overflowPunct/>
        <w:topLinePunct w:val="0"/>
        <w:autoSpaceDE/>
        <w:autoSpaceDN/>
        <w:bidi w:val="0"/>
        <w:adjustRightInd/>
        <w:snapToGrid w:val="0"/>
        <w:spacing w:line="400" w:lineRule="exact"/>
        <w:ind w:right="11" w:firstLine="1440" w:firstLineChars="600"/>
        <w:jc w:val="left"/>
        <w:textAlignment w:val="auto"/>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本合同包不接受联合体投标</w:t>
      </w:r>
    </w:p>
    <w:p>
      <w:pPr>
        <w:keepNext w:val="0"/>
        <w:keepLines w:val="0"/>
        <w:pageBreakBefore w:val="0"/>
        <w:widowControl w:val="0"/>
        <w:kinsoku/>
        <w:wordWrap/>
        <w:overflowPunct/>
        <w:topLinePunct w:val="0"/>
        <w:autoSpaceDE/>
        <w:autoSpaceDN/>
        <w:bidi w:val="0"/>
        <w:adjustRightInd/>
        <w:snapToGrid w:val="0"/>
        <w:spacing w:line="400" w:lineRule="exact"/>
        <w:ind w:right="11" w:firstLine="1440" w:firstLineChars="600"/>
        <w:jc w:val="left"/>
        <w:textAlignment w:val="auto"/>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合同履行期限：服务期</w:t>
      </w:r>
      <w:r>
        <w:rPr>
          <w:rFonts w:hint="eastAsia" w:ascii="仿宋" w:hAnsi="仿宋" w:eastAsia="仿宋" w:cs="仿宋"/>
          <w:color w:val="000000"/>
          <w:szCs w:val="24"/>
          <w:lang w:val="en-US" w:eastAsia="zh-CN"/>
        </w:rPr>
        <w:t>1年</w:t>
      </w:r>
      <w:r>
        <w:rPr>
          <w:rFonts w:hint="eastAsia" w:ascii="仿宋" w:hAnsi="仿宋" w:eastAsia="仿宋" w:cs="仿宋"/>
          <w:color w:val="000000"/>
          <w:szCs w:val="24"/>
          <w:lang w:eastAsia="zh-CN"/>
        </w:rPr>
        <w:t>，（具体服务起止日期可随合同签订时间相应顺延）。</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outlineLvl w:val="1"/>
        <w:rPr>
          <w:rFonts w:ascii="仿宋" w:hAnsi="仿宋" w:eastAsia="仿宋" w:cs="仿宋"/>
          <w:b/>
          <w:bCs/>
          <w:color w:val="000000"/>
          <w:szCs w:val="24"/>
        </w:rPr>
      </w:pPr>
      <w:bookmarkStart w:id="11" w:name="_Toc30810"/>
      <w:r>
        <w:rPr>
          <w:rFonts w:hint="eastAsia" w:ascii="仿宋" w:hAnsi="仿宋" w:eastAsia="仿宋" w:cs="仿宋"/>
          <w:b/>
          <w:bCs/>
          <w:color w:val="000000"/>
          <w:szCs w:val="24"/>
        </w:rPr>
        <w:t>二、 投标人的资格要求</w:t>
      </w:r>
      <w:bookmarkEnd w:id="11"/>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b/>
          <w:bCs/>
          <w:color w:val="000000"/>
          <w:szCs w:val="24"/>
        </w:rPr>
      </w:pPr>
      <w:r>
        <w:rPr>
          <w:rFonts w:hint="eastAsia" w:ascii="仿宋" w:hAnsi="仿宋" w:eastAsia="仿宋" w:cs="仿宋"/>
          <w:b/>
          <w:bCs/>
          <w:color w:val="000000"/>
          <w:szCs w:val="24"/>
        </w:rPr>
        <w:t>合同包</w:t>
      </w:r>
      <w:r>
        <w:rPr>
          <w:rFonts w:hint="eastAsia" w:ascii="仿宋" w:hAnsi="仿宋" w:eastAsia="仿宋" w:cs="仿宋"/>
          <w:b/>
          <w:bCs/>
          <w:color w:val="000000"/>
          <w:szCs w:val="24"/>
          <w:lang w:val="en-US" w:eastAsia="zh-CN"/>
        </w:rPr>
        <w:t>1</w:t>
      </w:r>
      <w:r>
        <w:rPr>
          <w:rFonts w:hint="eastAsia" w:ascii="仿宋" w:hAnsi="仿宋" w:eastAsia="仿宋" w:cs="仿宋"/>
          <w:b/>
          <w:bCs/>
          <w:color w:val="000000"/>
          <w:szCs w:val="24"/>
        </w:rPr>
        <w:t>(棉、化纤纺织及印染原料)落实政府采购政策需满足的资格要求如下：</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2.1《政府采购促进中小企业发展管理办法》（财库〔2020〕46号）；2.2 《财政部 司法部关于政府采购支持监狱企业发展有关问题的通知》（财库〔2014〕68号）；2.3 《财政部 民政部 中国残疾人联合会关于促进残疾人就业政府采购政策的通知》（财库〔2017〕141号）；2.4 《财政部 国家发展改革委关于印发(节能产品政府采购实施意见)的通知》(财库〔2004〕185号)；2.5 《国务院办公厅关于建立政府强制采购节能产品制度的通知》(国办发〔2007〕51号)；2.6 《财政部 环保总局关于环境标志产品政府采购实施的意见》(财库〔2006〕90号)；2.7 《财政部 发展改革委 生态环境部 市场监管总局关于调整优化节能产品、环境标志产品政府采购执行机制的通知》（财库〔2019〕9号）；2.8 《关于印发环境标志产品政府采购品目清单的通知》（财库〔2019〕18号）；2.9 《关于印发节能产品政府采购品目清单的通知》（财库〔2019〕19号）；2.10 《财政部 农业农村部 国家乡村振兴局关于运用政府采购政策支持乡村产业振兴的通知》（财库〔2021〕19号）；2.11 《陕西省财政厅关于印发陕西省中小企业政府采购信用融资办法》（陕财办采〔2018〕23号）；2.12 《陕西省财政厅关于加快推进我省中小企业政府采购信用融资工作的通知》（陕财办采〔2020〕15号）。</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若享受以上政策优惠的企业，需提供相应声明函或品目清单范围内产品的有效认证证书。</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3、本项目的特定资格要求：</w:t>
      </w:r>
    </w:p>
    <w:p>
      <w:pPr>
        <w:keepNext w:val="0"/>
        <w:keepLines w:val="0"/>
        <w:pageBreakBefore w:val="0"/>
        <w:widowControl w:val="0"/>
        <w:kinsoku/>
        <w:wordWrap/>
        <w:overflowPunct/>
        <w:topLinePunct w:val="0"/>
        <w:autoSpaceDE/>
        <w:autoSpaceDN/>
        <w:bidi w:val="0"/>
        <w:adjustRightInd/>
        <w:snapToGrid w:val="0"/>
        <w:spacing w:line="400" w:lineRule="exact"/>
        <w:ind w:right="11" w:firstLine="723" w:firstLineChars="300"/>
        <w:jc w:val="left"/>
        <w:textAlignment w:val="auto"/>
        <w:rPr>
          <w:rFonts w:ascii="仿宋" w:hAnsi="仿宋" w:eastAsia="仿宋" w:cs="仿宋"/>
          <w:b/>
          <w:bCs/>
          <w:color w:val="000000"/>
          <w:szCs w:val="24"/>
        </w:rPr>
      </w:pPr>
      <w:r>
        <w:rPr>
          <w:rFonts w:hint="eastAsia" w:ascii="仿宋" w:hAnsi="仿宋" w:eastAsia="仿宋" w:cs="仿宋"/>
          <w:b/>
          <w:bCs/>
          <w:color w:val="000000"/>
          <w:szCs w:val="24"/>
        </w:rPr>
        <w:t>合同包</w:t>
      </w:r>
      <w:r>
        <w:rPr>
          <w:rFonts w:hint="eastAsia" w:ascii="仿宋" w:hAnsi="仿宋" w:eastAsia="仿宋" w:cs="仿宋"/>
          <w:b/>
          <w:bCs/>
          <w:color w:val="000000"/>
          <w:szCs w:val="24"/>
          <w:lang w:val="en-US" w:eastAsia="zh-CN"/>
        </w:rPr>
        <w:t>1</w:t>
      </w:r>
      <w:r>
        <w:rPr>
          <w:rFonts w:hint="eastAsia" w:ascii="仿宋" w:hAnsi="仿宋" w:eastAsia="仿宋" w:cs="仿宋"/>
          <w:b/>
          <w:bCs/>
          <w:color w:val="000000"/>
          <w:szCs w:val="24"/>
        </w:rPr>
        <w:t>(棉、化纤纺织及印染原料)特定资格要求如下：</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 xml:space="preserve">3.1供应商须具有独立承担民事责任能力的法人或其他组织，提供营业执照或事业单位法人证书，或自然人的身份证明；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 xml:space="preserve">3.2具备合格有效的法定代表人授权书及被授权人身份证（法定代表人参加需提供法定代表人资格证明书和身份证）；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3.3财务状况：提供2021年度的财务审计报告（至少包括资产负债表和利润表，成立时间至提交投标文件截止时间不足一年的可提供成立后任意时段的资产负债表），或其基本存款账户开户银行出具的资信证明；</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3.4税收纳税证明：提供</w:t>
      </w:r>
      <w:r>
        <w:rPr>
          <w:rFonts w:hint="eastAsia" w:ascii="仿宋" w:hAnsi="仿宋" w:eastAsia="仿宋" w:cs="仿宋"/>
          <w:color w:val="000000"/>
          <w:szCs w:val="24"/>
          <w:lang w:eastAsia="zh-CN"/>
        </w:rPr>
        <w:t>近一年内</w:t>
      </w:r>
      <w:r>
        <w:rPr>
          <w:rFonts w:hint="eastAsia" w:ascii="仿宋" w:hAnsi="仿宋" w:eastAsia="仿宋" w:cs="仿宋"/>
          <w:color w:val="000000"/>
          <w:szCs w:val="24"/>
        </w:rPr>
        <w:t>至少一个月的纳税证明或完税证明，依法免税的单位提供相关证明材料；</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3.5社会保障资金缴纳证明：提供</w:t>
      </w:r>
      <w:r>
        <w:rPr>
          <w:rFonts w:hint="eastAsia" w:ascii="仿宋" w:hAnsi="仿宋" w:eastAsia="仿宋" w:cs="仿宋"/>
          <w:color w:val="000000"/>
          <w:szCs w:val="24"/>
          <w:lang w:eastAsia="zh-CN"/>
        </w:rPr>
        <w:t>近一年内</w:t>
      </w:r>
      <w:r>
        <w:rPr>
          <w:rFonts w:hint="eastAsia" w:ascii="仿宋" w:hAnsi="仿宋" w:eastAsia="仿宋" w:cs="仿宋"/>
          <w:color w:val="000000"/>
          <w:szCs w:val="24"/>
        </w:rPr>
        <w:t>至少一个月的社会保障资金缴存单据或社保机构开具的社会保险参保缴费情况证明，依法不需要缴纳社会保障资金的单位应提供相关证明材料；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3.6供应商提供具有履行本合同所必需的设备和专业技术能力的承诺函；</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3.7供应商提供参加政府采购活动近三年内在经营活动中没有重大违法记录的书面声明；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3.8供应商不得为“信用中国”网站（www.creditchina.gov.cn）中列入失信被执行人和重大税收违法失信主体的供应商，不得为中国政府采购网（www.ccgp.gov.cn）政府采购严重违法失信行为记录名单中被财政部门禁止参加政府采购活动的供应商（网站相关截图加盖供应商公章）；</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3.9单位负责人为同一人或者存在直接控股、管理关系的不同供应商，不得参加同一合同项下的政府采购活动；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3.10本项目不接受联合体投标。</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outlineLvl w:val="1"/>
        <w:rPr>
          <w:rFonts w:ascii="仿宋" w:hAnsi="仿宋" w:eastAsia="仿宋" w:cs="仿宋"/>
          <w:b/>
          <w:bCs/>
          <w:color w:val="000000"/>
          <w:szCs w:val="24"/>
        </w:rPr>
      </w:pPr>
      <w:bookmarkStart w:id="12" w:name="_Toc23049"/>
      <w:r>
        <w:rPr>
          <w:rFonts w:hint="eastAsia" w:ascii="仿宋" w:hAnsi="仿宋" w:eastAsia="仿宋" w:cs="仿宋"/>
          <w:b/>
          <w:bCs/>
          <w:color w:val="000000"/>
          <w:szCs w:val="24"/>
        </w:rPr>
        <w:t>三、 招标文件的获取方式</w:t>
      </w:r>
      <w:bookmarkEnd w:id="12"/>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时间：即日起至2022年</w:t>
      </w:r>
      <w:r>
        <w:rPr>
          <w:rFonts w:hint="eastAsia" w:ascii="仿宋" w:hAnsi="仿宋" w:eastAsia="仿宋" w:cs="仿宋"/>
          <w:color w:val="000000"/>
          <w:szCs w:val="24"/>
          <w:u w:val="single"/>
          <w:lang w:val="en-US" w:eastAsia="zh-CN"/>
        </w:rPr>
        <w:t xml:space="preserve"> 9 </w:t>
      </w:r>
      <w:r>
        <w:rPr>
          <w:rFonts w:hint="eastAsia" w:ascii="仿宋" w:hAnsi="仿宋" w:eastAsia="仿宋" w:cs="仿宋"/>
          <w:color w:val="000000"/>
          <w:szCs w:val="24"/>
        </w:rPr>
        <w:t>月</w:t>
      </w:r>
      <w:r>
        <w:rPr>
          <w:rFonts w:hint="eastAsia" w:ascii="仿宋" w:hAnsi="仿宋" w:eastAsia="仿宋" w:cs="仿宋"/>
          <w:color w:val="000000"/>
          <w:szCs w:val="24"/>
          <w:u w:val="single"/>
          <w:lang w:val="en-US" w:eastAsia="zh-CN"/>
        </w:rPr>
        <w:t xml:space="preserve"> 22 </w:t>
      </w:r>
      <w:r>
        <w:rPr>
          <w:rFonts w:hint="eastAsia" w:ascii="仿宋" w:hAnsi="仿宋" w:eastAsia="仿宋" w:cs="仿宋"/>
          <w:color w:val="000000"/>
          <w:szCs w:val="24"/>
        </w:rPr>
        <w:t>日17:00</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地点：陕西省西安市经开区凤城四路世融国际 22层2205室</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方式：现场获取</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售价：免费赠送；</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rPr>
          <w:rFonts w:ascii="仿宋" w:hAnsi="仿宋" w:eastAsia="仿宋" w:cs="仿宋"/>
          <w:color w:val="000000"/>
          <w:szCs w:val="24"/>
        </w:rPr>
      </w:pPr>
      <w:r>
        <w:rPr>
          <w:rFonts w:hint="eastAsia" w:ascii="仿宋" w:hAnsi="仿宋" w:eastAsia="仿宋" w:cs="仿宋"/>
          <w:b/>
          <w:bCs/>
          <w:color w:val="000000"/>
          <w:szCs w:val="24"/>
        </w:rPr>
        <w:t>注：获取招标文件时请携带单位介绍信原件、经办人身份证原件及加盖投标供应商公章的复印件一套。</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outlineLvl w:val="1"/>
        <w:rPr>
          <w:rFonts w:ascii="仿宋" w:hAnsi="仿宋" w:eastAsia="仿宋" w:cs="仿宋"/>
          <w:b/>
          <w:bCs/>
          <w:color w:val="000000"/>
          <w:szCs w:val="24"/>
        </w:rPr>
      </w:pPr>
      <w:bookmarkStart w:id="13" w:name="_Toc6022"/>
      <w:r>
        <w:rPr>
          <w:rFonts w:hint="eastAsia" w:ascii="仿宋" w:hAnsi="仿宋" w:eastAsia="仿宋" w:cs="仿宋"/>
          <w:b/>
          <w:bCs/>
          <w:color w:val="000000"/>
          <w:szCs w:val="24"/>
        </w:rPr>
        <w:t>四、 投标文件递交</w:t>
      </w:r>
      <w:bookmarkEnd w:id="13"/>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截止时间：2022</w:t>
      </w:r>
      <w:r>
        <w:rPr>
          <w:rFonts w:hint="eastAsia" w:ascii="仿宋" w:hAnsi="仿宋" w:eastAsia="仿宋" w:cs="仿宋"/>
          <w:color w:val="000000"/>
          <w:szCs w:val="24"/>
          <w:lang w:eastAsia="zh-CN"/>
        </w:rPr>
        <w:t>年</w:t>
      </w:r>
      <w:r>
        <w:rPr>
          <w:rFonts w:hint="eastAsia" w:ascii="仿宋" w:hAnsi="仿宋" w:eastAsia="仿宋" w:cs="仿宋"/>
          <w:color w:val="000000"/>
          <w:szCs w:val="24"/>
          <w:u w:val="single"/>
          <w:lang w:val="en-US" w:eastAsia="zh-CN"/>
        </w:rPr>
        <w:t xml:space="preserve"> 10 </w:t>
      </w:r>
      <w:r>
        <w:rPr>
          <w:rFonts w:hint="eastAsia" w:ascii="仿宋" w:hAnsi="仿宋" w:eastAsia="仿宋" w:cs="仿宋"/>
          <w:color w:val="000000"/>
          <w:szCs w:val="24"/>
        </w:rPr>
        <w:t>月</w:t>
      </w:r>
      <w:r>
        <w:rPr>
          <w:rFonts w:hint="eastAsia" w:ascii="仿宋" w:hAnsi="仿宋" w:eastAsia="仿宋" w:cs="仿宋"/>
          <w:color w:val="000000"/>
          <w:szCs w:val="24"/>
          <w:u w:val="single"/>
          <w:lang w:val="en-US" w:eastAsia="zh-CN"/>
        </w:rPr>
        <w:t xml:space="preserve"> 9 </w:t>
      </w:r>
      <w:r>
        <w:rPr>
          <w:rFonts w:hint="eastAsia" w:ascii="仿宋" w:hAnsi="仿宋" w:eastAsia="仿宋" w:cs="仿宋"/>
          <w:color w:val="000000"/>
          <w:szCs w:val="24"/>
        </w:rPr>
        <w:t>日</w:t>
      </w:r>
      <w:r>
        <w:rPr>
          <w:rFonts w:hint="eastAsia" w:ascii="仿宋" w:hAnsi="仿宋" w:eastAsia="仿宋" w:cs="仿宋"/>
          <w:color w:val="000000"/>
          <w:szCs w:val="24"/>
          <w:lang w:val="en-US" w:eastAsia="zh-CN"/>
        </w:rPr>
        <w:t>9</w:t>
      </w:r>
      <w:r>
        <w:rPr>
          <w:rFonts w:hint="eastAsia" w:ascii="仿宋" w:hAnsi="仿宋" w:eastAsia="仿宋" w:cs="仿宋"/>
          <w:color w:val="000000"/>
          <w:szCs w:val="24"/>
        </w:rPr>
        <w:t xml:space="preserve">:30:00 </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地点：陕西省西安市经开区凤城四路世融国际 22层2205室</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outlineLvl w:val="1"/>
        <w:rPr>
          <w:rFonts w:ascii="仿宋" w:hAnsi="仿宋" w:eastAsia="仿宋" w:cs="仿宋"/>
          <w:b/>
          <w:bCs/>
          <w:color w:val="000000"/>
          <w:szCs w:val="24"/>
        </w:rPr>
      </w:pPr>
      <w:bookmarkStart w:id="14" w:name="_Toc25119"/>
      <w:r>
        <w:rPr>
          <w:rFonts w:hint="eastAsia" w:ascii="仿宋" w:hAnsi="仿宋" w:eastAsia="仿宋" w:cs="仿宋"/>
          <w:b/>
          <w:bCs/>
          <w:color w:val="000000"/>
          <w:szCs w:val="24"/>
        </w:rPr>
        <w:t>五、公告期限</w:t>
      </w:r>
      <w:bookmarkEnd w:id="14"/>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自本公告发布之日起5个工作日。</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outlineLvl w:val="1"/>
        <w:rPr>
          <w:rFonts w:ascii="仿宋" w:hAnsi="仿宋" w:eastAsia="仿宋" w:cs="仿宋"/>
          <w:b/>
          <w:bCs/>
          <w:color w:val="000000"/>
          <w:szCs w:val="24"/>
        </w:rPr>
      </w:pPr>
      <w:bookmarkStart w:id="15" w:name="_Toc14614"/>
      <w:r>
        <w:rPr>
          <w:rFonts w:hint="eastAsia" w:ascii="仿宋" w:hAnsi="仿宋" w:eastAsia="仿宋" w:cs="仿宋"/>
          <w:b/>
          <w:bCs/>
          <w:color w:val="000000"/>
          <w:szCs w:val="24"/>
        </w:rPr>
        <w:t>六、其他补充事宜</w:t>
      </w:r>
      <w:bookmarkEnd w:id="15"/>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 xml:space="preserve">本项目是否专门面向中小企业： 否 </w:t>
      </w:r>
    </w:p>
    <w:p>
      <w:pPr>
        <w:keepNext w:val="0"/>
        <w:keepLines w:val="0"/>
        <w:pageBreakBefore w:val="0"/>
        <w:widowControl w:val="0"/>
        <w:kinsoku/>
        <w:wordWrap/>
        <w:overflowPunct/>
        <w:topLinePunct w:val="0"/>
        <w:autoSpaceDE/>
        <w:autoSpaceDN/>
        <w:bidi w:val="0"/>
        <w:adjustRightInd/>
        <w:snapToGrid w:val="0"/>
        <w:spacing w:line="400" w:lineRule="exact"/>
        <w:ind w:right="11" w:firstLine="482" w:firstLineChars="200"/>
        <w:jc w:val="left"/>
        <w:textAlignment w:val="auto"/>
        <w:outlineLvl w:val="1"/>
        <w:rPr>
          <w:rFonts w:ascii="仿宋" w:hAnsi="仿宋" w:eastAsia="仿宋" w:cs="仿宋"/>
          <w:b/>
          <w:bCs/>
          <w:color w:val="000000"/>
          <w:szCs w:val="24"/>
        </w:rPr>
      </w:pPr>
      <w:bookmarkStart w:id="16" w:name="_Toc4124"/>
      <w:r>
        <w:rPr>
          <w:rFonts w:hint="eastAsia" w:ascii="仿宋" w:hAnsi="仿宋" w:eastAsia="仿宋" w:cs="仿宋"/>
          <w:b/>
          <w:bCs/>
          <w:color w:val="000000"/>
          <w:szCs w:val="24"/>
        </w:rPr>
        <w:t>七、对本次招标提出询问，请按以下方式联系。</w:t>
      </w:r>
      <w:bookmarkEnd w:id="16"/>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1、采购人信息：西安市第三医院</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联系人：肖老师</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联系地址：陕西省西安市未央区凤城三路东路十号</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联系电话：029-61816113</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2、项目联系方式</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项目联系人：陶工</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电 话：029-84527819</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传 真：/</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3、采购代理机构信息</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名称：中智达项目管理有限公司</w:t>
      </w:r>
    </w:p>
    <w:p>
      <w:pPr>
        <w:keepNext w:val="0"/>
        <w:keepLines w:val="0"/>
        <w:pageBreakBefore w:val="0"/>
        <w:widowControl w:val="0"/>
        <w:kinsoku/>
        <w:wordWrap/>
        <w:overflowPunct/>
        <w:topLinePunct w:val="0"/>
        <w:autoSpaceDE/>
        <w:autoSpaceDN/>
        <w:bidi w:val="0"/>
        <w:adjustRightInd/>
        <w:snapToGrid w:val="0"/>
        <w:spacing w:line="400" w:lineRule="exact"/>
        <w:ind w:right="11" w:firstLine="480" w:firstLineChars="200"/>
        <w:jc w:val="left"/>
        <w:textAlignment w:val="auto"/>
        <w:rPr>
          <w:rFonts w:ascii="仿宋" w:hAnsi="仿宋" w:eastAsia="仿宋" w:cs="仿宋"/>
          <w:color w:val="000000"/>
          <w:szCs w:val="24"/>
        </w:rPr>
      </w:pPr>
      <w:r>
        <w:rPr>
          <w:rFonts w:hint="eastAsia" w:ascii="仿宋" w:hAnsi="仿宋" w:eastAsia="仿宋" w:cs="仿宋"/>
          <w:color w:val="000000"/>
          <w:szCs w:val="24"/>
        </w:rPr>
        <w:t>联系地址：陕西省西安市经开区凤城四路世融国际 22层2205室</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仿宋" w:hAnsi="仿宋" w:eastAsia="仿宋" w:cs="仿宋"/>
        </w:rPr>
      </w:pPr>
      <w:r>
        <w:rPr>
          <w:rFonts w:hint="eastAsia" w:ascii="仿宋" w:hAnsi="仿宋" w:eastAsia="仿宋" w:cs="仿宋"/>
          <w:color w:val="000000"/>
          <w:szCs w:val="24"/>
        </w:rPr>
        <w:t>联系方式：029-84527819</w:t>
      </w:r>
    </w:p>
    <w:p/>
    <w:p>
      <w:pPr>
        <w:pStyle w:val="21"/>
        <w:ind w:firstLine="210"/>
        <w:jc w:val="left"/>
        <w:rPr>
          <w:rFonts w:ascii="仿宋" w:hAnsi="仿宋" w:eastAsia="仿宋" w:cs="仿宋"/>
        </w:rPr>
      </w:pPr>
    </w:p>
    <w:p>
      <w:pPr>
        <w:pStyle w:val="3"/>
        <w:spacing w:line="360" w:lineRule="auto"/>
        <w:jc w:val="center"/>
        <w:rPr>
          <w:rFonts w:ascii="仿宋" w:hAnsi="仿宋" w:eastAsia="仿宋" w:cs="仿宋"/>
        </w:rPr>
      </w:pPr>
      <w:r>
        <w:rPr>
          <w:rFonts w:hint="eastAsia" w:ascii="仿宋" w:hAnsi="仿宋" w:eastAsia="仿宋" w:cs="仿宋"/>
        </w:rPr>
        <w:br w:type="page"/>
      </w:r>
      <w:bookmarkStart w:id="17" w:name="_Toc392236610"/>
      <w:bookmarkStart w:id="18" w:name="_Toc408331517"/>
      <w:bookmarkStart w:id="19" w:name="_Toc10847"/>
      <w:bookmarkStart w:id="20" w:name="_Toc17275"/>
      <w:bookmarkStart w:id="21" w:name="_Toc25126"/>
      <w:bookmarkStart w:id="22" w:name="_Toc14014"/>
      <w:bookmarkStart w:id="23" w:name="_Toc9942"/>
      <w:r>
        <w:rPr>
          <w:rFonts w:hint="eastAsia" w:ascii="仿宋" w:hAnsi="仿宋" w:eastAsia="仿宋" w:cs="仿宋"/>
          <w:sz w:val="36"/>
          <w:szCs w:val="36"/>
        </w:rPr>
        <w:t>第二章 供应商须知前附表</w:t>
      </w:r>
      <w:bookmarkEnd w:id="17"/>
      <w:bookmarkEnd w:id="18"/>
      <w:bookmarkEnd w:id="19"/>
      <w:bookmarkEnd w:id="20"/>
      <w:bookmarkEnd w:id="21"/>
      <w:bookmarkEnd w:id="22"/>
      <w:bookmarkEnd w:id="23"/>
    </w:p>
    <w:tbl>
      <w:tblPr>
        <w:tblStyle w:val="2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564"/>
        <w:gridCol w:w="7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7" w:type="dxa"/>
            <w:noWrap/>
            <w:vAlign w:val="center"/>
          </w:tcPr>
          <w:p>
            <w:pPr>
              <w:spacing w:line="36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项号</w:t>
            </w:r>
          </w:p>
        </w:tc>
        <w:tc>
          <w:tcPr>
            <w:tcW w:w="1564" w:type="dxa"/>
            <w:noWrap/>
            <w:vAlign w:val="center"/>
          </w:tcPr>
          <w:p>
            <w:pPr>
              <w:spacing w:line="36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条款号</w:t>
            </w:r>
          </w:p>
        </w:tc>
        <w:tc>
          <w:tcPr>
            <w:tcW w:w="7120" w:type="dxa"/>
            <w:noWrap/>
            <w:vAlign w:val="center"/>
          </w:tcPr>
          <w:p>
            <w:pPr>
              <w:spacing w:line="36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c>
        <w:tc>
          <w:tcPr>
            <w:tcW w:w="7120" w:type="dxa"/>
            <w:noWrap/>
            <w:vAlign w:val="center"/>
          </w:tcPr>
          <w:p>
            <w:pPr>
              <w:spacing w:line="240" w:lineRule="auto"/>
              <w:ind w:left="19" w:hanging="19" w:hangingChars="8"/>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西安市第三医院医用棉织品供应商采购项目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资金状况</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采购人</w:t>
            </w:r>
          </w:p>
        </w:tc>
        <w:tc>
          <w:tcPr>
            <w:tcW w:w="7120" w:type="dxa"/>
            <w:noWrap/>
            <w:vAlign w:val="center"/>
          </w:tcPr>
          <w:p>
            <w:pPr>
              <w:spacing w:line="240" w:lineRule="auto"/>
              <w:ind w:left="960" w:hanging="960" w:hangingChars="4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采购人：西安市第三医院</w:t>
            </w:r>
          </w:p>
          <w:p>
            <w:pPr>
              <w:spacing w:line="240" w:lineRule="auto"/>
              <w:ind w:left="960" w:hanging="960" w:hangingChars="4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地址：西安市未央区凤城三路东段10号</w:t>
            </w:r>
          </w:p>
          <w:p>
            <w:pPr>
              <w:spacing w:line="240" w:lineRule="auto"/>
              <w:ind w:left="960" w:hanging="960" w:hangingChars="4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联系人：肖老师</w:t>
            </w:r>
          </w:p>
          <w:p>
            <w:pPr>
              <w:spacing w:line="240" w:lineRule="auto"/>
              <w:ind w:left="960" w:hanging="960" w:hangingChars="4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电话：029-61850813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采购代理机构</w:t>
            </w:r>
          </w:p>
        </w:tc>
        <w:tc>
          <w:tcPr>
            <w:tcW w:w="7120" w:type="dxa"/>
            <w:noWrap/>
            <w:vAlign w:val="center"/>
          </w:tcPr>
          <w:p>
            <w:pPr>
              <w:spacing w:line="240"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名  称：中智达项目管理有限公司</w:t>
            </w:r>
          </w:p>
          <w:p>
            <w:pPr>
              <w:spacing w:line="240"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  址：陕西省西安市经开区凤城四路世融国际 22层2205室</w:t>
            </w:r>
          </w:p>
          <w:p>
            <w:pPr>
              <w:spacing w:line="240"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联系人：</w:t>
            </w:r>
            <w:r>
              <w:rPr>
                <w:rFonts w:hint="eastAsia" w:ascii="仿宋" w:hAnsi="仿宋" w:eastAsia="仿宋" w:cs="仿宋"/>
                <w:color w:val="000000" w:themeColor="text1"/>
                <w:szCs w:val="24"/>
                <w14:textFill>
                  <w14:solidFill>
                    <w14:schemeClr w14:val="tx1"/>
                  </w14:solidFill>
                </w14:textFill>
              </w:rPr>
              <w:t>陶工</w:t>
            </w:r>
          </w:p>
          <w:p>
            <w:pPr>
              <w:spacing w:line="240"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  话：029-84527819</w:t>
            </w:r>
          </w:p>
          <w:p>
            <w:pPr>
              <w:spacing w:line="240" w:lineRule="auto"/>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邮  箱：1994346977@qq.com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采购内容及要求</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采购内容及要求见招标文件第五章。</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本次招标、投标、评标和合同授予均以项目为单位，供应商必须就一个项目进行响应，不完整的投标将被拒绝。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投标文件递交时间、地点</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统一递交投标文件时间、地点：</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时间：</w:t>
            </w:r>
            <w:r>
              <w:rPr>
                <w:rFonts w:hint="eastAsia" w:ascii="仿宋" w:hAnsi="仿宋" w:eastAsia="仿宋" w:cs="仿宋"/>
                <w:color w:val="000000" w:themeColor="text1"/>
                <w:u w:val="single"/>
                <w14:textFill>
                  <w14:solidFill>
                    <w14:schemeClr w14:val="tx1"/>
                  </w14:solidFill>
                </w14:textFill>
              </w:rPr>
              <w:t>2022年</w:t>
            </w:r>
            <w:r>
              <w:rPr>
                <w:rFonts w:hint="eastAsia" w:ascii="仿宋" w:hAnsi="仿宋" w:eastAsia="仿宋" w:cs="仿宋"/>
                <w:color w:val="000000" w:themeColor="text1"/>
                <w:u w:val="single"/>
                <w:lang w:val="en-US" w:eastAsia="zh-CN"/>
                <w14:textFill>
                  <w14:solidFill>
                    <w14:schemeClr w14:val="tx1"/>
                  </w14:solidFill>
                </w14:textFill>
              </w:rPr>
              <w:t>10</w:t>
            </w:r>
            <w:r>
              <w:rPr>
                <w:rFonts w:hint="eastAsia" w:ascii="仿宋" w:hAnsi="仿宋" w:eastAsia="仿宋" w:cs="仿宋"/>
                <w:color w:val="000000" w:themeColor="text1"/>
                <w:u w:val="single"/>
                <w14:textFill>
                  <w14:solidFill>
                    <w14:schemeClr w14:val="tx1"/>
                  </w14:solidFill>
                </w14:textFill>
              </w:rPr>
              <w:t>月</w:t>
            </w:r>
            <w:r>
              <w:rPr>
                <w:rFonts w:hint="eastAsia" w:ascii="仿宋" w:hAnsi="仿宋" w:eastAsia="仿宋" w:cs="仿宋"/>
                <w:color w:val="000000" w:themeColor="text1"/>
                <w:u w:val="single"/>
                <w:lang w:val="en-US" w:eastAsia="zh-CN"/>
                <w14:textFill>
                  <w14:solidFill>
                    <w14:schemeClr w14:val="tx1"/>
                  </w14:solidFill>
                </w14:textFill>
              </w:rPr>
              <w:t>9</w:t>
            </w:r>
            <w:r>
              <w:rPr>
                <w:rFonts w:hint="eastAsia" w:ascii="仿宋" w:hAnsi="仿宋" w:eastAsia="仿宋" w:cs="仿宋"/>
                <w:color w:val="000000" w:themeColor="text1"/>
                <w:u w:val="single"/>
                <w14:textFill>
                  <w14:solidFill>
                    <w14:schemeClr w14:val="tx1"/>
                  </w14:solidFill>
                </w14:textFill>
              </w:rPr>
              <w:t>日</w:t>
            </w:r>
            <w:r>
              <w:rPr>
                <w:rFonts w:hint="eastAsia" w:ascii="仿宋" w:hAnsi="仿宋" w:eastAsia="仿宋" w:cs="仿宋"/>
                <w:color w:val="000000" w:themeColor="text1"/>
                <w:u w:val="single"/>
                <w:lang w:eastAsia="zh-CN"/>
                <w14:textFill>
                  <w14:solidFill>
                    <w14:schemeClr w14:val="tx1"/>
                  </w14:solidFill>
                </w14:textFill>
              </w:rPr>
              <w:t>上午</w:t>
            </w:r>
            <w:r>
              <w:rPr>
                <w:rFonts w:hint="eastAsia" w:ascii="仿宋" w:hAnsi="仿宋" w:eastAsia="仿宋" w:cs="仿宋"/>
                <w:color w:val="000000" w:themeColor="text1"/>
                <w:u w:val="single"/>
                <w:lang w:val="en-US" w:eastAsia="zh-CN"/>
                <w14:textFill>
                  <w14:solidFill>
                    <w14:schemeClr w14:val="tx1"/>
                  </w14:solidFill>
                </w14:textFill>
              </w:rPr>
              <w:t>9</w:t>
            </w:r>
            <w:r>
              <w:rPr>
                <w:rFonts w:hint="eastAsia" w:ascii="仿宋" w:hAnsi="仿宋" w:eastAsia="仿宋" w:cs="仿宋"/>
                <w:color w:val="000000" w:themeColor="text1"/>
                <w:u w:val="single"/>
                <w14:textFill>
                  <w14:solidFill>
                    <w14:schemeClr w14:val="tx1"/>
                  </w14:solidFill>
                </w14:textFill>
              </w:rPr>
              <w:t>:30（北京时间)</w:t>
            </w:r>
          </w:p>
          <w:p>
            <w:pPr>
              <w:pStyle w:val="21"/>
              <w:spacing w:line="240" w:lineRule="auto"/>
              <w:ind w:firstLine="0" w:firstLineChars="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地点：陕西省西安市经开区凤城四路世融国际 22层2205室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招标公告</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开标时间：时间：</w:t>
            </w:r>
            <w:r>
              <w:rPr>
                <w:rFonts w:hint="eastAsia" w:ascii="仿宋" w:hAnsi="仿宋" w:eastAsia="仿宋" w:cs="仿宋"/>
                <w:color w:val="000000" w:themeColor="text1"/>
                <w:u w:val="single"/>
                <w14:textFill>
                  <w14:solidFill>
                    <w14:schemeClr w14:val="tx1"/>
                  </w14:solidFill>
                </w14:textFill>
              </w:rPr>
              <w:t>2022年</w:t>
            </w:r>
            <w:r>
              <w:rPr>
                <w:rFonts w:hint="eastAsia" w:ascii="仿宋" w:hAnsi="仿宋" w:eastAsia="仿宋" w:cs="仿宋"/>
                <w:color w:val="000000" w:themeColor="text1"/>
                <w:u w:val="single"/>
                <w:lang w:val="en-US" w:eastAsia="zh-CN"/>
                <w14:textFill>
                  <w14:solidFill>
                    <w14:schemeClr w14:val="tx1"/>
                  </w14:solidFill>
                </w14:textFill>
              </w:rPr>
              <w:t>10</w:t>
            </w:r>
            <w:r>
              <w:rPr>
                <w:rFonts w:hint="eastAsia" w:ascii="仿宋" w:hAnsi="仿宋" w:eastAsia="仿宋" w:cs="仿宋"/>
                <w:color w:val="000000" w:themeColor="text1"/>
                <w:u w:val="single"/>
                <w14:textFill>
                  <w14:solidFill>
                    <w14:schemeClr w14:val="tx1"/>
                  </w14:solidFill>
                </w14:textFill>
              </w:rPr>
              <w:t>月</w:t>
            </w:r>
            <w:r>
              <w:rPr>
                <w:rFonts w:hint="eastAsia" w:ascii="仿宋" w:hAnsi="仿宋" w:eastAsia="仿宋" w:cs="仿宋"/>
                <w:color w:val="000000" w:themeColor="text1"/>
                <w:u w:val="single"/>
                <w:lang w:val="en-US" w:eastAsia="zh-CN"/>
                <w14:textFill>
                  <w14:solidFill>
                    <w14:schemeClr w14:val="tx1"/>
                  </w14:solidFill>
                </w14:textFill>
              </w:rPr>
              <w:t>9</w:t>
            </w:r>
            <w:r>
              <w:rPr>
                <w:rFonts w:hint="eastAsia" w:ascii="仿宋" w:hAnsi="仿宋" w:eastAsia="仿宋" w:cs="仿宋"/>
                <w:color w:val="000000" w:themeColor="text1"/>
                <w:u w:val="single"/>
                <w14:textFill>
                  <w14:solidFill>
                    <w14:schemeClr w14:val="tx1"/>
                  </w14:solidFill>
                </w14:textFill>
              </w:rPr>
              <w:t>日</w:t>
            </w:r>
            <w:r>
              <w:rPr>
                <w:rFonts w:hint="eastAsia" w:ascii="仿宋" w:hAnsi="仿宋" w:eastAsia="仿宋" w:cs="仿宋"/>
                <w:color w:val="000000" w:themeColor="text1"/>
                <w:u w:val="single"/>
                <w:lang w:eastAsia="zh-CN"/>
                <w14:textFill>
                  <w14:solidFill>
                    <w14:schemeClr w14:val="tx1"/>
                  </w14:solidFill>
                </w14:textFill>
              </w:rPr>
              <w:t>上午</w:t>
            </w:r>
            <w:r>
              <w:rPr>
                <w:rFonts w:hint="eastAsia" w:ascii="仿宋" w:hAnsi="仿宋" w:eastAsia="仿宋" w:cs="仿宋"/>
                <w:color w:val="000000" w:themeColor="text1"/>
                <w:u w:val="single"/>
                <w:lang w:val="en-US" w:eastAsia="zh-CN"/>
                <w14:textFill>
                  <w14:solidFill>
                    <w14:schemeClr w14:val="tx1"/>
                  </w14:solidFill>
                </w14:textFill>
              </w:rPr>
              <w:t>9</w:t>
            </w:r>
            <w:r>
              <w:rPr>
                <w:rFonts w:hint="eastAsia" w:ascii="仿宋" w:hAnsi="仿宋" w:eastAsia="仿宋" w:cs="仿宋"/>
                <w:color w:val="000000" w:themeColor="text1"/>
                <w:u w:val="single"/>
                <w14:textFill>
                  <w14:solidFill>
                    <w14:schemeClr w14:val="tx1"/>
                  </w14:solidFill>
                </w14:textFill>
              </w:rPr>
              <w:t>:30（北京时间)</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开标地点：陕西省西安市经开区凤城四路世融国际 22层2205室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服务期限</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报  价</w:t>
            </w:r>
          </w:p>
        </w:tc>
        <w:tc>
          <w:tcPr>
            <w:tcW w:w="7120" w:type="dxa"/>
            <w:noWrap/>
            <w:vAlign w:val="center"/>
          </w:tcPr>
          <w:p>
            <w:pPr>
              <w:spacing w:line="240" w:lineRule="auto"/>
              <w:ind w:left="602" w:hanging="602" w:hangingChars="25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本项目招标最高限价：800000.00元</w:t>
            </w:r>
          </w:p>
          <w:p>
            <w:pPr>
              <w:spacing w:line="240" w:lineRule="auto"/>
              <w:ind w:left="602" w:hanging="602" w:hangingChars="25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备注：超过本项目最高限价的投标报价文件为无效投标</w:t>
            </w:r>
          </w:p>
          <w:p>
            <w:pPr>
              <w:spacing w:line="240" w:lineRule="auto"/>
              <w:ind w:left="600" w:hanging="600" w:hangingChars="25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（1）本项目投标报价须为招标文件中规定的</w:t>
            </w:r>
            <w:r>
              <w:rPr>
                <w:rFonts w:hint="eastAsia" w:ascii="仿宋" w:hAnsi="仿宋" w:eastAsia="仿宋" w:cs="仿宋"/>
                <w:color w:val="000000" w:themeColor="text1"/>
                <w:szCs w:val="24"/>
                <w:lang w:eastAsia="zh-CN"/>
                <w14:textFill>
                  <w14:solidFill>
                    <w14:schemeClr w14:val="tx1"/>
                  </w14:solidFill>
                </w14:textFill>
              </w:rPr>
              <w:t>西安市第三医院医用棉织品供应商采购项目</w:t>
            </w:r>
            <w:r>
              <w:rPr>
                <w:rFonts w:hint="eastAsia" w:ascii="仿宋" w:hAnsi="仿宋" w:eastAsia="仿宋" w:cs="仿宋"/>
                <w:color w:val="000000" w:themeColor="text1"/>
                <w:szCs w:val="24"/>
                <w14:textFill>
                  <w14:solidFill>
                    <w14:schemeClr w14:val="tx1"/>
                  </w14:solidFill>
                </w14:textFill>
              </w:rPr>
              <w:t>的</w:t>
            </w:r>
            <w:r>
              <w:rPr>
                <w:rFonts w:hint="eastAsia" w:ascii="仿宋" w:hAnsi="仿宋" w:eastAsia="仿宋" w:cs="仿宋"/>
                <w:color w:val="000000" w:themeColor="text1"/>
                <w14:textFill>
                  <w14:solidFill>
                    <w14:schemeClr w14:val="tx1"/>
                  </w14:solidFill>
                </w14:textFill>
              </w:rPr>
              <w:t>所有费用。服务期内采购人不再增加任何费用。</w:t>
            </w:r>
          </w:p>
          <w:p>
            <w:pPr>
              <w:spacing w:line="240" w:lineRule="auto"/>
              <w:ind w:left="600" w:hanging="600" w:hangingChars="25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供应商应根据本项目所列采购内容及要求并结合实际情况自主报价。凡本招标文件要求（或允许）及供应商认为需要进行投标报价的各项费用项目，若报价时未报或未在招标文件中予以说明，采购人将认为这些费用供应商已计取，并包含在总报价中。</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（3）参照国家、省、市物价等有关收费标准的规定。</w:t>
            </w:r>
          </w:p>
          <w:p>
            <w:pPr>
              <w:spacing w:line="240" w:lineRule="auto"/>
              <w:rPr>
                <w:rFonts w:ascii="仿宋" w:hAnsi="仿宋" w:eastAsia="仿宋" w:cs="仿宋"/>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（4）投标报价包含国家现行税率征收的一切税费。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投标保证金</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投标有效期</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投标文件从开标之日起，投标有效期为90日历天。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投标文件的数量、包装和标记</w:t>
            </w:r>
          </w:p>
        </w:tc>
        <w:tc>
          <w:tcPr>
            <w:tcW w:w="7120" w:type="dxa"/>
            <w:noWrap/>
            <w:vAlign w:val="center"/>
          </w:tcPr>
          <w:p>
            <w:pPr>
              <w:spacing w:line="240" w:lineRule="auto"/>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供应商应当准备投标文件正本</w:t>
            </w:r>
            <w:r>
              <w:rPr>
                <w:rFonts w:hint="eastAsia" w:ascii="仿宋" w:hAnsi="仿宋" w:eastAsia="仿宋" w:cs="仿宋"/>
                <w:bCs/>
                <w:color w:val="000000" w:themeColor="text1"/>
                <w:u w:val="single"/>
                <w14:textFill>
                  <w14:solidFill>
                    <w14:schemeClr w14:val="tx1"/>
                  </w14:solidFill>
                </w14:textFill>
              </w:rPr>
              <w:t xml:space="preserve"> 壹 </w:t>
            </w:r>
            <w:r>
              <w:rPr>
                <w:rFonts w:hint="eastAsia" w:ascii="仿宋" w:hAnsi="仿宋" w:eastAsia="仿宋" w:cs="仿宋"/>
                <w:bCs/>
                <w:color w:val="000000" w:themeColor="text1"/>
                <w14:textFill>
                  <w14:solidFill>
                    <w14:schemeClr w14:val="tx1"/>
                  </w14:solidFill>
                </w14:textFill>
              </w:rPr>
              <w:t>份、副本</w:t>
            </w:r>
            <w:r>
              <w:rPr>
                <w:rFonts w:hint="eastAsia" w:ascii="仿宋" w:hAnsi="仿宋" w:eastAsia="仿宋" w:cs="仿宋"/>
                <w:bCs/>
                <w:color w:val="000000" w:themeColor="text1"/>
                <w:u w:val="single"/>
                <w14:textFill>
                  <w14:solidFill>
                    <w14:schemeClr w14:val="tx1"/>
                  </w14:solidFill>
                </w14:textFill>
              </w:rPr>
              <w:t xml:space="preserve"> 叁 </w:t>
            </w:r>
            <w:r>
              <w:rPr>
                <w:rFonts w:hint="eastAsia" w:ascii="仿宋" w:hAnsi="仿宋" w:eastAsia="仿宋" w:cs="仿宋"/>
                <w:bCs/>
                <w:color w:val="000000" w:themeColor="text1"/>
                <w14:textFill>
                  <w14:solidFill>
                    <w14:schemeClr w14:val="tx1"/>
                  </w14:solidFill>
                </w14:textFill>
              </w:rPr>
              <w:t>份、电子版</w:t>
            </w:r>
            <w:r>
              <w:rPr>
                <w:rFonts w:hint="eastAsia" w:ascii="仿宋" w:hAnsi="仿宋" w:eastAsia="仿宋" w:cs="仿宋"/>
                <w:bCs/>
                <w:color w:val="000000" w:themeColor="text1"/>
                <w:u w:val="single"/>
                <w14:textFill>
                  <w14:solidFill>
                    <w14:schemeClr w14:val="tx1"/>
                  </w14:solidFill>
                </w14:textFill>
              </w:rPr>
              <w:t xml:space="preserve"> 贰 </w:t>
            </w:r>
            <w:r>
              <w:rPr>
                <w:rFonts w:hint="eastAsia" w:ascii="仿宋" w:hAnsi="仿宋" w:eastAsia="仿宋" w:cs="仿宋"/>
                <w:bCs/>
                <w:color w:val="000000" w:themeColor="text1"/>
                <w14:textFill>
                  <w14:solidFill>
                    <w14:schemeClr w14:val="tx1"/>
                  </w14:solidFill>
                </w14:textFill>
              </w:rPr>
              <w:t>份（电子光盘装袋贴明公司名称，随正本密封，</w:t>
            </w:r>
            <w:r>
              <w:rPr>
                <w:rFonts w:hint="eastAsia" w:ascii="仿宋" w:hAnsi="仿宋" w:eastAsia="仿宋" w:cs="仿宋"/>
                <w:color w:val="000000" w:themeColor="text1"/>
                <w14:textFill>
                  <w14:solidFill>
                    <w14:schemeClr w14:val="tx1"/>
                  </w14:solidFill>
                </w14:textFill>
              </w:rPr>
              <w:t>电子光盘内应包含为：1、与纸质投标文件一致的PDF格式的电子文件（投标文件盖章签字后扫描以PDF格式存储）；2、与PDF格式电子文件内容一致的word版文件。）（响应文件不退还</w:t>
            </w:r>
            <w:r>
              <w:rPr>
                <w:rFonts w:hint="eastAsia" w:ascii="仿宋" w:hAnsi="仿宋" w:eastAsia="仿宋" w:cs="仿宋"/>
                <w:bCs/>
                <w:color w:val="000000" w:themeColor="text1"/>
                <w14:textFill>
                  <w14:solidFill>
                    <w14:schemeClr w14:val="tx1"/>
                  </w14:solidFill>
                </w14:textFill>
              </w:rPr>
              <w:t>），</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每份文件须清楚地标明“正本”或“副本”。若正本和副本不符，以正本为准。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12</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装订要求</w:t>
            </w:r>
          </w:p>
        </w:tc>
        <w:tc>
          <w:tcPr>
            <w:tcW w:w="7120" w:type="dxa"/>
            <w:noWrap/>
            <w:vAlign w:val="center"/>
          </w:tcPr>
          <w:p>
            <w:p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投标文件应牢固装订成册，不可插页抽页。</w:t>
            </w:r>
          </w:p>
          <w:p>
            <w:p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牢固装订成册是指用适当的办法,以保证投标文件不至于散开或用简单办法不能将任何一页在没有任何损坏的情况下取出或插入。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13</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资格条件</w:t>
            </w:r>
          </w:p>
        </w:tc>
        <w:tc>
          <w:tcPr>
            <w:tcW w:w="7120" w:type="dxa"/>
            <w:noWrap/>
            <w:vAlign w:val="center"/>
          </w:tcPr>
          <w:p>
            <w:pPr>
              <w:spacing w:line="240" w:lineRule="auto"/>
              <w:jc w:val="left"/>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符合《中华人民共和国政府采购法》第二十二条的规定；提供以下文件；</w:t>
            </w:r>
          </w:p>
          <w:p>
            <w:pPr>
              <w:numPr>
                <w:ilvl w:val="0"/>
                <w:numId w:val="1"/>
              </w:num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供应商须具有独立承担民事责任能力的法人或其他组织，提供营业执照或事业单位法人证书，或自然人的身份证明； </w:t>
            </w:r>
          </w:p>
          <w:p>
            <w:pPr>
              <w:numPr>
                <w:ilvl w:val="0"/>
                <w:numId w:val="1"/>
              </w:num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具备合格有效的法定代表人授权书及被授权人身份证（法定代表人参加需提供法定代表人资格证明书和身份证）； </w:t>
            </w:r>
          </w:p>
          <w:p>
            <w:pPr>
              <w:numPr>
                <w:ilvl w:val="0"/>
                <w:numId w:val="1"/>
              </w:num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财务状况：提供2021年度的财务审计报告（至少包括资产负债表和利润表，成立时间至提交投标文件截止时间不足一年的可提供成立后任意时段的资产负债表），或其基本存款账户开户银行出具的资信证明；</w:t>
            </w:r>
          </w:p>
          <w:p>
            <w:pPr>
              <w:numPr>
                <w:ilvl w:val="0"/>
                <w:numId w:val="1"/>
              </w:num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税收纳税证明：提供</w:t>
            </w:r>
            <w:r>
              <w:rPr>
                <w:rFonts w:hint="eastAsia" w:ascii="仿宋" w:hAnsi="仿宋" w:eastAsia="仿宋" w:cs="仿宋"/>
                <w:color w:val="000000"/>
                <w:szCs w:val="24"/>
                <w:lang w:eastAsia="zh-CN"/>
              </w:rPr>
              <w:t>近一年内</w:t>
            </w:r>
            <w:r>
              <w:rPr>
                <w:rFonts w:hint="eastAsia" w:ascii="仿宋" w:hAnsi="仿宋" w:eastAsia="仿宋" w:cs="仿宋"/>
                <w:color w:val="000000" w:themeColor="text1"/>
                <w14:textFill>
                  <w14:solidFill>
                    <w14:schemeClr w14:val="tx1"/>
                  </w14:solidFill>
                </w14:textFill>
              </w:rPr>
              <w:t>至少一个月的纳税证明或完税证明，依法免税的单位提供相关证明材料；</w:t>
            </w:r>
          </w:p>
          <w:p>
            <w:pPr>
              <w:numPr>
                <w:ilvl w:val="0"/>
                <w:numId w:val="1"/>
              </w:num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社会保障资金缴纳证明：提供</w:t>
            </w:r>
            <w:r>
              <w:rPr>
                <w:rFonts w:hint="eastAsia" w:ascii="仿宋" w:hAnsi="仿宋" w:eastAsia="仿宋" w:cs="仿宋"/>
                <w:color w:val="000000"/>
                <w:szCs w:val="24"/>
                <w:lang w:eastAsia="zh-CN"/>
              </w:rPr>
              <w:t>近一年内</w:t>
            </w:r>
            <w:r>
              <w:rPr>
                <w:rFonts w:hint="eastAsia" w:ascii="仿宋" w:hAnsi="仿宋" w:eastAsia="仿宋" w:cs="仿宋"/>
                <w:color w:val="000000" w:themeColor="text1"/>
                <w14:textFill>
                  <w14:solidFill>
                    <w14:schemeClr w14:val="tx1"/>
                  </w14:solidFill>
                </w14:textFill>
              </w:rPr>
              <w:t>至少一个月的社会保障资金缴存单据或社保机构开具的社会保险参保缴费情况证明，依法不需要缴纳社会保障资金的单位应提供相关证明材料；</w:t>
            </w:r>
          </w:p>
          <w:p>
            <w:pPr>
              <w:numPr>
                <w:ilvl w:val="0"/>
                <w:numId w:val="1"/>
              </w:num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供应商提供具有履行本合同所必需的设备和专业技术能力的承诺函；</w:t>
            </w:r>
          </w:p>
          <w:p>
            <w:pPr>
              <w:numPr>
                <w:ilvl w:val="0"/>
                <w:numId w:val="1"/>
              </w:num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供应商提供参加政府采购活动近三年内在经营活动中没有重大违法记录的书面声明；</w:t>
            </w:r>
          </w:p>
          <w:p>
            <w:pPr>
              <w:numPr>
                <w:ilvl w:val="0"/>
                <w:numId w:val="1"/>
              </w:num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网站相关截图加盖供应商公章）；</w:t>
            </w:r>
          </w:p>
          <w:p>
            <w:pPr>
              <w:numPr>
                <w:ilvl w:val="0"/>
                <w:numId w:val="1"/>
              </w:num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单位负责人为同一人或者存在直接控股、管理关系的不同供应商，不得参加同一合同项下的政府采购活动；</w:t>
            </w:r>
          </w:p>
          <w:p>
            <w:pPr>
              <w:numPr>
                <w:ilvl w:val="0"/>
                <w:numId w:val="1"/>
              </w:numPr>
              <w:autoSpaceDE w:val="0"/>
              <w:autoSpaceDN w:val="0"/>
              <w:adjustRightInd w:val="0"/>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14</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企业信用</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供应商通过“信用中国”网站(www.creditchina.gov.cn)和“中国政府采购网”(www.ccgp.gov.cn) 查询相关主体信用记录，查询节点应在采购文件获取期至投标截止时间之间。（供应商可将“信用中国”网站、“中国政府采购网”和“中国执行信息公开网”网页查询截图加盖供应商红色公章附在投标文件中，采购人、采购代理机构有权在评标现场对各供应商信用记录情况进行甄别查询，并对查询结果予以截图留存。对被列入失信被执行人（被执行人包括供应商、法定代表人）、政府采购严重违法失信行为记录名单及其他不符合《中华人民共和国政府采购法》第二十二条规定条件的供应商，采购代理机构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15</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知识产权</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应保证，在中华人民共和国境内使用投标成果、服务或其任何一部分时，不会产生因第三方提出侵犯其专利权或其他知识产权而引起的法律和经济纠纷。如供应商不拥有相应的知识产权，则在报价中须包括合法获取该知识产权的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16</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转包</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本项目不允许将中标项目转包。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17</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备选方案</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本项目不接受备选方案。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18</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质疑事项</w:t>
            </w:r>
          </w:p>
        </w:tc>
        <w:tc>
          <w:tcPr>
            <w:tcW w:w="7120" w:type="dxa"/>
            <w:noWrap/>
            <w:vAlign w:val="center"/>
          </w:tcPr>
          <w:p>
            <w:pPr>
              <w:spacing w:line="24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供应商提出质疑应符合中华人民共和国财政部令第94号《政府采购质疑和投诉办法》的规定：</w:t>
            </w:r>
          </w:p>
          <w:p>
            <w:pPr>
              <w:spacing w:line="240" w:lineRule="auto"/>
              <w:ind w:left="480" w:hanging="480" w:hanging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1、提出质疑的供应商应当是参与所质疑项目采购活动的供应商。</w:t>
            </w:r>
          </w:p>
          <w:p>
            <w:pPr>
              <w:spacing w:line="240" w:lineRule="auto"/>
              <w:ind w:left="480" w:hanging="480" w:hanging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供应商应知其权益受到损害之日，是指：</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（1）对可以质疑的采购文件提出质疑的，为收到采购文件之日或者采购文件公告期限届满之日；</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（2）对采购过程提出质疑的，为各采购程序环节结束之日；</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（3）对中标或者成交结果提出质疑的，为中标或者成交结果公告期限届满之日。</w:t>
            </w:r>
          </w:p>
          <w:p>
            <w:pPr>
              <w:spacing w:line="240" w:lineRule="auto"/>
              <w:rPr>
                <w:rFonts w:ascii="仿宋" w:hAnsi="仿宋" w:eastAsia="仿宋" w:cs="仿宋"/>
                <w:color w:val="000000" w:themeColor="text1"/>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供应商提出质疑应当提交质疑函和必要的证明材料。质疑函应当包括：</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3.1供应商的姓名或者名称、地址、邮编、联系人及联系电话；</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3.2质疑项目的名称、编号；</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3.3具体、明确的质疑事项和与质疑事项相关的请求；</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3.4事实依据；</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3.5必要的法律依据；</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3.6提出质疑的日期。</w:t>
            </w:r>
          </w:p>
          <w:p>
            <w:pPr>
              <w:spacing w:line="240" w:lineRule="auto"/>
              <w:ind w:left="547" w:leftChars="228"/>
              <w:rPr>
                <w:rFonts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质疑函应采用财政部颁布的《政府采购供应商质疑函范本》。</w:t>
            </w:r>
          </w:p>
          <w:p>
            <w:pPr>
              <w:spacing w:line="24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供应商为自然人的，应当由本人签字；供应商为法人或者其他组织的，应当由法定代表人、主要负责人，或者其授权代表签字或者盖章，并加盖公章。</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240" w:lineRule="auto"/>
              <w:ind w:left="480" w:hanging="480" w:hangingChars="200"/>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5、有下列情形之一的，属于无效质疑，采购代理机构和采购人不予受理：</w:t>
            </w:r>
          </w:p>
          <w:p>
            <w:pPr>
              <w:spacing w:line="240" w:lineRule="auto"/>
              <w:ind w:left="480" w:hanging="480" w:hangingChars="200"/>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5.1质疑供应商不是</w:t>
            </w:r>
            <w:r>
              <w:rPr>
                <w:rFonts w:hint="eastAsia" w:ascii="仿宋" w:hAnsi="仿宋" w:eastAsia="仿宋" w:cs="仿宋"/>
                <w:color w:val="000000" w:themeColor="text1"/>
                <w14:textFill>
                  <w14:solidFill>
                    <w14:schemeClr w14:val="tx1"/>
                  </w14:solidFill>
                </w14:textFill>
              </w:rPr>
              <w:t>参与所质疑项目采购活动的供应商</w:t>
            </w:r>
            <w:r>
              <w:rPr>
                <w:rStyle w:val="26"/>
                <w:rFonts w:hint="eastAsia" w:ascii="仿宋" w:hAnsi="仿宋" w:eastAsia="仿宋" w:cs="仿宋"/>
                <w:b w:val="0"/>
                <w:color w:val="000000" w:themeColor="text1"/>
                <w:shd w:val="clear" w:color="auto" w:fill="FFFFFF"/>
                <w14:textFill>
                  <w14:solidFill>
                    <w14:schemeClr w14:val="tx1"/>
                  </w14:solidFill>
                </w14:textFill>
              </w:rPr>
              <w:t>；</w:t>
            </w:r>
          </w:p>
          <w:p>
            <w:pPr>
              <w:spacing w:line="240" w:lineRule="auto"/>
              <w:ind w:left="480" w:hanging="480" w:hangingChars="200"/>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5.2未在法定质疑期内发出质疑的；</w:t>
            </w:r>
          </w:p>
          <w:p>
            <w:pPr>
              <w:spacing w:line="240" w:lineRule="auto"/>
              <w:ind w:left="480" w:hanging="480" w:hangingChars="200"/>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5.3质疑未以书面形式提出；</w:t>
            </w:r>
          </w:p>
          <w:p>
            <w:pPr>
              <w:spacing w:line="240" w:lineRule="auto"/>
              <w:ind w:left="480" w:hanging="480" w:hangingChars="200"/>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5.4质疑函没有合法有效的签字、盖章或授权的；</w:t>
            </w:r>
          </w:p>
          <w:p>
            <w:pPr>
              <w:spacing w:line="240" w:lineRule="auto"/>
              <w:ind w:left="480" w:hanging="480" w:hangingChars="200"/>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5.5以非法手段取得证据、材料的；</w:t>
            </w:r>
          </w:p>
          <w:p>
            <w:pPr>
              <w:spacing w:line="240" w:lineRule="auto"/>
              <w:ind w:left="480" w:hanging="480" w:hangingChars="200"/>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5.6质疑答复后，同一质疑人就同一事项再次提出质疑的；</w:t>
            </w:r>
          </w:p>
          <w:p>
            <w:pPr>
              <w:spacing w:line="240" w:lineRule="auto"/>
              <w:ind w:left="480" w:hanging="480" w:hangingChars="200"/>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5.7不符合法律、法规、规章和政府采购监管机构规定的其他条件的。</w:t>
            </w:r>
          </w:p>
          <w:p>
            <w:pPr>
              <w:spacing w:line="240" w:lineRule="auto"/>
              <w:ind w:left="480" w:hanging="480" w:hangingChars="200"/>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6、质疑答复</w:t>
            </w:r>
          </w:p>
          <w:p>
            <w:pPr>
              <w:spacing w:line="240" w:lineRule="auto"/>
              <w:ind w:left="480" w:hanging="480" w:hangingChars="200"/>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采购人、采购代理机构在收到质疑函后七个工作日内做出答复。</w:t>
            </w:r>
          </w:p>
          <w:p>
            <w:pPr>
              <w:spacing w:line="240" w:lineRule="auto"/>
              <w:rPr>
                <w:rStyle w:val="26"/>
                <w:rFonts w:ascii="仿宋" w:hAnsi="仿宋" w:eastAsia="仿宋" w:cs="仿宋"/>
                <w:b w:val="0"/>
                <w:color w:val="000000" w:themeColor="text1"/>
                <w:shd w:val="clear" w:color="auto" w:fill="FFFFFF"/>
                <w14:textFill>
                  <w14:solidFill>
                    <w14:schemeClr w14:val="tx1"/>
                  </w14:solidFill>
                </w14:textFill>
              </w:rPr>
            </w:pPr>
            <w:r>
              <w:rPr>
                <w:rStyle w:val="26"/>
                <w:rFonts w:hint="eastAsia" w:ascii="仿宋" w:hAnsi="仿宋" w:eastAsia="仿宋" w:cs="仿宋"/>
                <w:b w:val="0"/>
                <w:color w:val="000000" w:themeColor="text1"/>
                <w:shd w:val="clear" w:color="auto" w:fill="FFFFFF"/>
                <w14:textFill>
                  <w14:solidFill>
                    <w14:schemeClr w14:val="tx1"/>
                  </w14:solidFill>
                </w14:textFill>
              </w:rPr>
              <w:t>7、质疑接收方式：供应商以书面形式将</w:t>
            </w:r>
            <w:r>
              <w:rPr>
                <w:rFonts w:hint="eastAsia" w:ascii="仿宋" w:hAnsi="仿宋" w:eastAsia="仿宋" w:cs="仿宋"/>
                <w:color w:val="000000" w:themeColor="text1"/>
                <w14:textFill>
                  <w14:solidFill>
                    <w14:schemeClr w14:val="tx1"/>
                  </w14:solidFill>
                </w14:textFill>
              </w:rPr>
              <w:t>质疑函原件和必要的证明材料</w:t>
            </w:r>
            <w:r>
              <w:rPr>
                <w:rStyle w:val="26"/>
                <w:rFonts w:hint="eastAsia" w:ascii="仿宋" w:hAnsi="仿宋" w:eastAsia="仿宋" w:cs="仿宋"/>
                <w:b w:val="0"/>
                <w:color w:val="000000" w:themeColor="text1"/>
                <w:shd w:val="clear" w:color="auto" w:fill="FFFFFF"/>
                <w14:textFill>
                  <w14:solidFill>
                    <w14:schemeClr w14:val="tx1"/>
                  </w14:solidFill>
                </w14:textFill>
              </w:rPr>
              <w:t>送至接收部门，法定代表人、主要负责人、自然人提交质疑函须提交其身份证复印件，代理人提交质疑函须提交授权委托书及授权人和被授权人身份证复印件。</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接收部门：中智达项目管理有限公司</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接收人：陶工</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联系电话：029-84527819</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地址：陕西省西安市经开区凤城四路世融国际 22层2205室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19</w:t>
            </w:r>
          </w:p>
        </w:tc>
        <w:tc>
          <w:tcPr>
            <w:tcW w:w="1564" w:type="dxa"/>
            <w:noWrap/>
            <w:vAlign w:val="center"/>
          </w:tcPr>
          <w:p>
            <w:pPr>
              <w:spacing w:line="24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需落实的政府采购政策</w:t>
            </w:r>
          </w:p>
        </w:tc>
        <w:tc>
          <w:tcPr>
            <w:tcW w:w="7120" w:type="dxa"/>
            <w:noWrap/>
            <w:vAlign w:val="center"/>
          </w:tcPr>
          <w:p>
            <w:pPr>
              <w:numPr>
                <w:ilvl w:val="0"/>
                <w:numId w:val="2"/>
              </w:num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《政府采购促进中小企业发展暂行办法》的通知--财库[2011]181号；</w:t>
            </w:r>
          </w:p>
          <w:p>
            <w:pPr>
              <w:numPr>
                <w:ilvl w:val="0"/>
                <w:numId w:val="2"/>
              </w:num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财政部司法部关于政府采购支持监狱企业发展有关问题的通知--财库〔2014〕68号；</w:t>
            </w:r>
          </w:p>
          <w:p>
            <w:pPr>
              <w:numPr>
                <w:ilvl w:val="0"/>
                <w:numId w:val="2"/>
              </w:num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《国务院办公厅关于建立政府强制采购节能产品制度的通知》--国办发〔２００７〕５１号； </w:t>
            </w:r>
          </w:p>
          <w:p>
            <w:pPr>
              <w:numPr>
                <w:ilvl w:val="0"/>
                <w:numId w:val="2"/>
              </w:num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《节能产品政府采购实施意见》--（财库[2004]185号）；</w:t>
            </w:r>
          </w:p>
          <w:p>
            <w:pPr>
              <w:numPr>
                <w:ilvl w:val="0"/>
                <w:numId w:val="2"/>
              </w:num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《环境标志产品政府采购实施的意见》--财库[2006]90号；</w:t>
            </w:r>
          </w:p>
          <w:p>
            <w:pPr>
              <w:numPr>
                <w:ilvl w:val="0"/>
                <w:numId w:val="2"/>
              </w:num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三部门联合发布关于促进残疾人就业政府采购政策的通知财库〔2017〕141号；</w:t>
            </w:r>
          </w:p>
          <w:p>
            <w:pPr>
              <w:numPr>
                <w:ilvl w:val="0"/>
                <w:numId w:val="2"/>
              </w:num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《财政部 发展改革委 生态环境部 市场监管总局关于调整优化节能产品、环境标志产品政府采购执行机制的通知》--（财库〔2019〕9号）；</w:t>
            </w:r>
          </w:p>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8、《财政部 国务院扶贫办关于运用政府采购政策支持脱贫攻坚的通知》--（财库〔2019〕27号）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noWrap/>
            <w:vAlign w:val="center"/>
          </w:tcPr>
          <w:p>
            <w:pPr>
              <w:spacing w:line="240" w:lineRule="auto"/>
              <w:jc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20</w:t>
            </w:r>
          </w:p>
        </w:tc>
        <w:tc>
          <w:tcPr>
            <w:tcW w:w="1564" w:type="dxa"/>
            <w:noWrap/>
            <w:vAlign w:val="center"/>
          </w:tcPr>
          <w:p>
            <w:pPr>
              <w:spacing w:line="240" w:lineRule="auto"/>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开标现场需要携带的资料</w:t>
            </w:r>
          </w:p>
        </w:tc>
        <w:tc>
          <w:tcPr>
            <w:tcW w:w="7120" w:type="dxa"/>
            <w:noWrap/>
            <w:vAlign w:val="center"/>
          </w:tcPr>
          <w:p>
            <w:pPr>
              <w:spacing w:line="240" w:lineRule="auto"/>
              <w:rPr>
                <w:rFonts w:hint="eastAsia" w:ascii="仿宋" w:hAnsi="仿宋" w:eastAsia="仿宋" w:cs="仿宋"/>
                <w:b/>
                <w:color w:val="000000" w:themeColor="text1"/>
                <w:lang w:eastAsia="zh-CN"/>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法定代表人参加需提供法定代表人资格证明书和身份证</w:t>
            </w:r>
            <w:r>
              <w:rPr>
                <w:rFonts w:hint="eastAsia" w:ascii="仿宋" w:hAnsi="仿宋" w:eastAsia="仿宋" w:cs="仿宋"/>
                <w:b/>
                <w:color w:val="000000" w:themeColor="text1"/>
                <w:lang w:eastAsia="zh-CN"/>
                <w14:textFill>
                  <w14:solidFill>
                    <w14:schemeClr w14:val="tx1"/>
                  </w14:solidFill>
                </w14:textFill>
              </w:rPr>
              <w:t>原件；</w:t>
            </w:r>
          </w:p>
          <w:p>
            <w:pPr>
              <w:spacing w:line="240" w:lineRule="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法定代表人授权委</w:t>
            </w:r>
            <w:r>
              <w:rPr>
                <w:rFonts w:hint="eastAsia" w:ascii="仿宋" w:hAnsi="仿宋" w:eastAsia="仿宋" w:cs="仿宋"/>
                <w:b/>
                <w:color w:val="000000" w:themeColor="text1"/>
                <w:lang w:eastAsia="zh-CN"/>
                <w14:textFill>
                  <w14:solidFill>
                    <w14:schemeClr w14:val="tx1"/>
                  </w14:solidFill>
                </w14:textFill>
              </w:rPr>
              <w:t>人参加投标的需提供</w:t>
            </w:r>
            <w:r>
              <w:rPr>
                <w:rFonts w:hint="eastAsia" w:ascii="仿宋" w:hAnsi="仿宋" w:eastAsia="仿宋" w:cs="仿宋"/>
                <w:b/>
                <w:color w:val="000000" w:themeColor="text1"/>
                <w14:textFill>
                  <w14:solidFill>
                    <w14:schemeClr w14:val="tx1"/>
                  </w14:solidFill>
                </w14:textFill>
              </w:rPr>
              <w:t>法定代表人授权委托书原件</w:t>
            </w:r>
            <w:r>
              <w:rPr>
                <w:rFonts w:hint="eastAsia" w:ascii="仿宋" w:hAnsi="仿宋" w:eastAsia="仿宋" w:cs="仿宋"/>
                <w:b/>
                <w:color w:val="000000" w:themeColor="text1"/>
                <w:lang w:eastAsia="zh-CN"/>
                <w14:textFill>
                  <w14:solidFill>
                    <w14:schemeClr w14:val="tx1"/>
                  </w14:solidFill>
                </w14:textFill>
              </w:rPr>
              <w:t>及</w:t>
            </w:r>
            <w:r>
              <w:rPr>
                <w:rFonts w:hint="eastAsia" w:ascii="仿宋" w:hAnsi="仿宋" w:eastAsia="仿宋" w:cs="仿宋"/>
                <w:b/>
                <w:color w:val="000000" w:themeColor="text1"/>
                <w14:textFill>
                  <w14:solidFill>
                    <w14:schemeClr w14:val="tx1"/>
                  </w14:solidFill>
                </w14:textFill>
              </w:rPr>
              <w:t>授权委托人的身份证原件</w:t>
            </w:r>
            <w:r>
              <w:rPr>
                <w:rFonts w:hint="eastAsia" w:ascii="仿宋" w:hAnsi="仿宋" w:eastAsia="仿宋" w:cs="仿宋"/>
                <w:b/>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noWrap/>
            <w:vAlign w:val="center"/>
          </w:tcPr>
          <w:p>
            <w:pPr>
              <w:spacing w:line="240" w:lineRule="auto"/>
              <w:jc w:val="center"/>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lang w:val="en-US" w:eastAsia="zh-CN"/>
                <w14:textFill>
                  <w14:solidFill>
                    <w14:schemeClr w14:val="tx1"/>
                  </w14:solidFill>
                </w14:textFill>
              </w:rPr>
              <w:t>1</w:t>
            </w:r>
          </w:p>
        </w:tc>
        <w:tc>
          <w:tcPr>
            <w:tcW w:w="1564"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其他说明</w:t>
            </w:r>
          </w:p>
        </w:tc>
        <w:tc>
          <w:tcPr>
            <w:tcW w:w="7120" w:type="dxa"/>
            <w:noWrap/>
            <w:vAlign w:val="center"/>
          </w:tcPr>
          <w:p>
            <w:pPr>
              <w:spacing w:line="24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各供应商需明确承诺对本项目所提供的相关资料保密，不得泄露或挪作他用，一经发现，将追究其法律责任。</w:t>
            </w:r>
          </w:p>
        </w:tc>
      </w:tr>
    </w:tbl>
    <w:p>
      <w:pPr>
        <w:rPr>
          <w:rFonts w:ascii="仿宋" w:hAnsi="仿宋" w:eastAsia="仿宋" w:cs="仿宋"/>
          <w:sz w:val="44"/>
          <w:szCs w:val="44"/>
        </w:rPr>
      </w:pPr>
    </w:p>
    <w:p>
      <w:pPr>
        <w:rPr>
          <w:rFonts w:ascii="仿宋" w:hAnsi="仿宋" w:eastAsia="仿宋" w:cs="仿宋"/>
        </w:rPr>
      </w:pPr>
    </w:p>
    <w:p>
      <w:pPr>
        <w:rPr>
          <w:rFonts w:ascii="仿宋" w:hAnsi="仿宋" w:eastAsia="仿宋" w:cs="仿宋"/>
          <w:sz w:val="44"/>
          <w:szCs w:val="44"/>
        </w:rPr>
      </w:pPr>
      <w:bookmarkStart w:id="24" w:name="_Toc14756"/>
      <w:bookmarkStart w:id="25" w:name="_Toc29378"/>
      <w:bookmarkStart w:id="26" w:name="_Toc392236611"/>
      <w:bookmarkStart w:id="27" w:name="_Toc261332266"/>
      <w:bookmarkStart w:id="28" w:name="_Toc3031"/>
      <w:bookmarkStart w:id="29" w:name="_Toc408331518"/>
      <w:r>
        <w:rPr>
          <w:rFonts w:hint="eastAsia" w:ascii="仿宋" w:hAnsi="仿宋" w:eastAsia="仿宋" w:cs="仿宋"/>
          <w:sz w:val="44"/>
          <w:szCs w:val="44"/>
        </w:rPr>
        <w:br w:type="page"/>
      </w:r>
    </w:p>
    <w:p>
      <w:pPr>
        <w:pStyle w:val="3"/>
        <w:spacing w:line="360" w:lineRule="auto"/>
        <w:jc w:val="center"/>
        <w:rPr>
          <w:rFonts w:ascii="仿宋" w:hAnsi="仿宋" w:eastAsia="仿宋" w:cs="仿宋"/>
          <w:sz w:val="36"/>
          <w:szCs w:val="36"/>
        </w:rPr>
      </w:pPr>
      <w:bookmarkStart w:id="30" w:name="_Toc20824"/>
      <w:bookmarkStart w:id="31" w:name="_Toc16745"/>
      <w:bookmarkStart w:id="32" w:name="_Toc6832"/>
      <w:r>
        <w:rPr>
          <w:rFonts w:hint="eastAsia" w:ascii="仿宋" w:hAnsi="仿宋" w:eastAsia="仿宋" w:cs="仿宋"/>
          <w:sz w:val="36"/>
          <w:szCs w:val="36"/>
        </w:rPr>
        <w:t>第三章 供应商须知</w:t>
      </w:r>
      <w:bookmarkEnd w:id="24"/>
      <w:bookmarkEnd w:id="25"/>
      <w:bookmarkEnd w:id="26"/>
      <w:bookmarkEnd w:id="27"/>
      <w:bookmarkEnd w:id="28"/>
      <w:bookmarkEnd w:id="29"/>
      <w:bookmarkEnd w:id="30"/>
      <w:bookmarkEnd w:id="31"/>
      <w:bookmarkEnd w:id="32"/>
    </w:p>
    <w:p>
      <w:pPr>
        <w:pStyle w:val="4"/>
        <w:pageBreakBefore w:val="0"/>
        <w:tabs>
          <w:tab w:val="left" w:pos="576"/>
        </w:tabs>
        <w:kinsoku/>
        <w:wordWrap/>
        <w:topLinePunct w:val="0"/>
        <w:autoSpaceDE/>
        <w:autoSpaceDN/>
        <w:bidi w:val="0"/>
        <w:spacing w:line="460" w:lineRule="exact"/>
        <w:ind w:firstLine="562" w:firstLineChars="200"/>
        <w:jc w:val="center"/>
        <w:textAlignment w:val="auto"/>
        <w:rPr>
          <w:rFonts w:ascii="仿宋" w:hAnsi="仿宋" w:eastAsia="仿宋" w:cs="仿宋"/>
          <w:iCs/>
          <w:szCs w:val="13"/>
        </w:rPr>
      </w:pPr>
      <w:bookmarkStart w:id="33" w:name="_Toc24737"/>
      <w:bookmarkStart w:id="34" w:name="_Toc386965823"/>
      <w:bookmarkStart w:id="35" w:name="_Toc5317"/>
      <w:bookmarkStart w:id="36" w:name="_Toc12967"/>
      <w:bookmarkStart w:id="37" w:name="_Toc3770"/>
      <w:bookmarkStart w:id="38" w:name="_Toc408331519"/>
      <w:bookmarkStart w:id="39" w:name="_Toc392236612"/>
      <w:bookmarkStart w:id="40" w:name="_Toc233435917"/>
      <w:bookmarkStart w:id="41" w:name="_Toc261332302"/>
      <w:bookmarkStart w:id="42" w:name="_Toc17216820"/>
      <w:r>
        <w:rPr>
          <w:rFonts w:hint="eastAsia" w:ascii="仿宋" w:hAnsi="仿宋" w:eastAsia="仿宋" w:cs="仿宋"/>
          <w:iCs/>
          <w:szCs w:val="13"/>
        </w:rPr>
        <w:t>A 总则</w:t>
      </w:r>
      <w:bookmarkEnd w:id="33"/>
      <w:bookmarkEnd w:id="34"/>
      <w:bookmarkEnd w:id="35"/>
      <w:bookmarkEnd w:id="36"/>
      <w:bookmarkEnd w:id="37"/>
      <w:bookmarkEnd w:id="38"/>
      <w:bookmarkEnd w:id="39"/>
      <w:bookmarkEnd w:id="40"/>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43" w:name="_Toc392236613"/>
      <w:bookmarkStart w:id="44" w:name="_Toc21629"/>
      <w:bookmarkStart w:id="45" w:name="_Toc408331520"/>
      <w:bookmarkStart w:id="46" w:name="_Toc233435918"/>
      <w:bookmarkStart w:id="47" w:name="_Toc31955"/>
      <w:bookmarkStart w:id="48" w:name="_Toc386965824"/>
      <w:bookmarkStart w:id="49" w:name="_Toc21013"/>
      <w:bookmarkStart w:id="50" w:name="_Toc2075"/>
      <w:r>
        <w:rPr>
          <w:rFonts w:hint="eastAsia" w:ascii="仿宋" w:hAnsi="仿宋" w:eastAsia="仿宋" w:cs="仿宋"/>
          <w:sz w:val="24"/>
          <w:szCs w:val="24"/>
        </w:rPr>
        <w:t>1 适用范围</w:t>
      </w:r>
      <w:bookmarkEnd w:id="43"/>
      <w:bookmarkEnd w:id="44"/>
      <w:bookmarkEnd w:id="45"/>
      <w:bookmarkEnd w:id="46"/>
      <w:bookmarkEnd w:id="47"/>
      <w:bookmarkEnd w:id="48"/>
      <w:bookmarkEnd w:id="49"/>
      <w:bookmarkEnd w:id="50"/>
    </w:p>
    <w:p>
      <w:pPr>
        <w:pageBreakBefore w:val="0"/>
        <w:kinsoku/>
        <w:wordWrap/>
        <w:topLinePunct w:val="0"/>
        <w:autoSpaceDE/>
        <w:autoSpaceDN/>
        <w:bidi w:val="0"/>
        <w:spacing w:line="460" w:lineRule="exact"/>
        <w:ind w:firstLine="240" w:firstLineChars="100"/>
        <w:textAlignment w:val="auto"/>
        <w:rPr>
          <w:rFonts w:ascii="仿宋" w:hAnsi="仿宋" w:eastAsia="仿宋" w:cs="仿宋"/>
          <w:color w:val="000000"/>
        </w:rPr>
      </w:pPr>
      <w:r>
        <w:rPr>
          <w:rFonts w:hint="eastAsia" w:ascii="仿宋" w:hAnsi="仿宋" w:eastAsia="仿宋" w:cs="仿宋"/>
          <w:color w:val="000000"/>
        </w:rPr>
        <w:t>本招标文件仅适用于本次招标中所叙述的服务招标。</w:t>
      </w:r>
    </w:p>
    <w:p>
      <w:pPr>
        <w:pageBreakBefore w:val="0"/>
        <w:kinsoku/>
        <w:wordWrap/>
        <w:overflowPunct w:val="0"/>
        <w:topLinePunct w:val="0"/>
        <w:autoSpaceDE/>
        <w:autoSpaceDN/>
        <w:bidi w:val="0"/>
        <w:adjustRightInd w:val="0"/>
        <w:snapToGrid w:val="0"/>
        <w:spacing w:line="460" w:lineRule="exact"/>
        <w:ind w:firstLine="480" w:firstLineChars="200"/>
        <w:textAlignment w:val="auto"/>
        <w:outlineLvl w:val="2"/>
        <w:rPr>
          <w:rFonts w:ascii="仿宋" w:hAnsi="仿宋" w:eastAsia="仿宋" w:cs="仿宋"/>
          <w:szCs w:val="24"/>
        </w:rPr>
      </w:pPr>
      <w:bookmarkStart w:id="51" w:name="_Toc392236614"/>
      <w:bookmarkStart w:id="52" w:name="_Toc6040"/>
      <w:bookmarkStart w:id="53" w:name="_Toc408331521"/>
      <w:bookmarkStart w:id="54" w:name="_Toc374"/>
      <w:bookmarkStart w:id="55" w:name="_Toc20492"/>
      <w:bookmarkStart w:id="56" w:name="_Toc386965825"/>
      <w:bookmarkStart w:id="57" w:name="_Toc233435919"/>
      <w:bookmarkStart w:id="58" w:name="_Toc5844"/>
      <w:r>
        <w:rPr>
          <w:rFonts w:hint="eastAsia" w:ascii="仿宋" w:hAnsi="仿宋" w:eastAsia="仿宋" w:cs="仿宋"/>
          <w:szCs w:val="24"/>
        </w:rPr>
        <w:t>2 定义</w:t>
      </w:r>
      <w:bookmarkEnd w:id="51"/>
      <w:bookmarkEnd w:id="52"/>
      <w:bookmarkEnd w:id="53"/>
      <w:bookmarkEnd w:id="54"/>
      <w:bookmarkEnd w:id="55"/>
      <w:bookmarkEnd w:id="56"/>
      <w:bookmarkEnd w:id="57"/>
      <w:bookmarkEnd w:id="58"/>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bookmarkStart w:id="59" w:name="_Toc10347"/>
      <w:bookmarkStart w:id="60" w:name="_Toc13004"/>
      <w:bookmarkStart w:id="61" w:name="_Toc15675"/>
      <w:bookmarkStart w:id="62" w:name="_Toc497711547"/>
      <w:bookmarkStart w:id="63" w:name="_Toc497551782"/>
      <w:bookmarkStart w:id="64" w:name="_Toc497712095"/>
      <w:bookmarkStart w:id="65" w:name="_Toc497546880"/>
      <w:bookmarkStart w:id="66" w:name="_Toc385992360"/>
      <w:bookmarkStart w:id="67" w:name="_Toc389620199"/>
      <w:bookmarkStart w:id="68" w:name="_Toc492955421"/>
      <w:r>
        <w:rPr>
          <w:rFonts w:hint="eastAsia" w:ascii="仿宋" w:hAnsi="仿宋" w:eastAsia="仿宋" w:cs="仿宋"/>
        </w:rPr>
        <w:t>2.1 “采购人”系指西安市第三医院。</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“采购代理机构”系指中智达项目管理有限公司。</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2.2 “供应商”系指响应招标文件要求，提交投标文件的服务单位。</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2.3 “货物”系指供应商按招标文件规定，须向买方提供的须更换的产品、配件或配套设备及其它有关技术资料和材料。</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2.4 “服务”系指招标文件规定供应商须承担的维修、保养、更换、升级、测试、调试、技术支持、售后服务以及其他类似的义务。</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69" w:name="_Toc21023"/>
      <w:bookmarkStart w:id="70" w:name="_Toc15898"/>
      <w:bookmarkStart w:id="71" w:name="_Toc32447"/>
      <w:r>
        <w:rPr>
          <w:rFonts w:hint="eastAsia" w:ascii="仿宋" w:hAnsi="仿宋" w:eastAsia="仿宋" w:cs="仿宋"/>
          <w:sz w:val="24"/>
          <w:szCs w:val="24"/>
        </w:rPr>
        <w:t>3. 合格的供应商</w:t>
      </w:r>
      <w:bookmarkEnd w:id="59"/>
      <w:bookmarkEnd w:id="60"/>
      <w:bookmarkEnd w:id="61"/>
      <w:bookmarkEnd w:id="69"/>
      <w:bookmarkEnd w:id="70"/>
      <w:bookmarkEnd w:id="71"/>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bookmarkStart w:id="72" w:name="_Toc246928899"/>
      <w:r>
        <w:rPr>
          <w:rFonts w:hint="eastAsia" w:ascii="仿宋" w:hAnsi="仿宋" w:eastAsia="仿宋" w:cs="仿宋"/>
        </w:rPr>
        <w:t>3.1 凡符合供应商资格要求且有能力提供采购服务的供应商均可参加采购活动。</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3.2 供应商必须在招标公告载明的地点购买招标文件并登记备案，未经购买招标文件并登记备案的潜在供应商均无资格参加本次采购活动。</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3.3 供应商应参照《中华人民共和国政府采购法》及其它有关的中国法律和法规。</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3.4 只有在法律上和财务上独立，合法运作，并独立于采购代理机构和采购人的供应商才能参加采购活动。</w:t>
      </w:r>
    </w:p>
    <w:bookmarkEnd w:id="72"/>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73" w:name="_Toc26038"/>
      <w:bookmarkStart w:id="74" w:name="_Toc24075"/>
      <w:bookmarkStart w:id="75" w:name="_Toc19994"/>
      <w:bookmarkStart w:id="76" w:name="_Toc30568"/>
      <w:bookmarkStart w:id="77" w:name="_Toc14686"/>
      <w:bookmarkStart w:id="78" w:name="_Toc311415574"/>
      <w:bookmarkStart w:id="79" w:name="_Toc24603"/>
      <w:bookmarkStart w:id="80" w:name="_Toc246928900"/>
      <w:r>
        <w:rPr>
          <w:rFonts w:hint="eastAsia" w:ascii="仿宋" w:hAnsi="仿宋" w:eastAsia="仿宋" w:cs="仿宋"/>
          <w:sz w:val="24"/>
          <w:szCs w:val="24"/>
        </w:rPr>
        <w:t>4. 合格服务</w:t>
      </w:r>
      <w:bookmarkEnd w:id="73"/>
      <w:bookmarkEnd w:id="74"/>
      <w:bookmarkEnd w:id="75"/>
      <w:bookmarkEnd w:id="76"/>
      <w:bookmarkEnd w:id="77"/>
      <w:bookmarkEnd w:id="78"/>
      <w:bookmarkEnd w:id="79"/>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4.1 合同中提供的所有有关的服务，均应来自国家有关政府采购规定的服务的合格来源，本合同的支付也仅限于这些服务。</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81" w:name="_Toc311415575"/>
      <w:bookmarkStart w:id="82" w:name="_Toc6599"/>
      <w:bookmarkStart w:id="83" w:name="_Toc19841"/>
      <w:bookmarkStart w:id="84" w:name="_Toc12721"/>
      <w:bookmarkStart w:id="85" w:name="_Toc24251"/>
      <w:bookmarkStart w:id="86" w:name="_Toc2488"/>
      <w:bookmarkStart w:id="87" w:name="_Toc16093"/>
      <w:r>
        <w:rPr>
          <w:rFonts w:hint="eastAsia" w:ascii="仿宋" w:hAnsi="仿宋" w:eastAsia="仿宋" w:cs="仿宋"/>
          <w:sz w:val="24"/>
          <w:szCs w:val="24"/>
        </w:rPr>
        <w:t>5. 费用</w:t>
      </w:r>
      <w:bookmarkEnd w:id="81"/>
      <w:bookmarkEnd w:id="82"/>
      <w:bookmarkEnd w:id="83"/>
      <w:bookmarkEnd w:id="84"/>
      <w:bookmarkEnd w:id="85"/>
      <w:bookmarkEnd w:id="86"/>
      <w:bookmarkEnd w:id="87"/>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bookmarkStart w:id="88" w:name="_Toc2754"/>
      <w:bookmarkStart w:id="89" w:name="_Toc7313"/>
      <w:bookmarkStart w:id="90" w:name="_Toc23770"/>
      <w:r>
        <w:rPr>
          <w:rFonts w:hint="eastAsia" w:ascii="仿宋" w:hAnsi="仿宋" w:eastAsia="仿宋" w:cs="仿宋"/>
        </w:rPr>
        <w:t>5.1 供应商应承担所有与编写和提交投标文件有关的费用，无论投标过程中的做法和结果如何，采购人和采购代理机构在任何情况下均无义务和责任承担这些费用。</w:t>
      </w:r>
    </w:p>
    <w:p>
      <w:pPr>
        <w:pStyle w:val="4"/>
        <w:pageBreakBefore w:val="0"/>
        <w:tabs>
          <w:tab w:val="left" w:pos="576"/>
        </w:tabs>
        <w:kinsoku/>
        <w:wordWrap/>
        <w:topLinePunct w:val="0"/>
        <w:autoSpaceDE/>
        <w:autoSpaceDN/>
        <w:bidi w:val="0"/>
        <w:spacing w:line="460" w:lineRule="exact"/>
        <w:ind w:firstLine="562" w:firstLineChars="200"/>
        <w:jc w:val="center"/>
        <w:textAlignment w:val="auto"/>
        <w:rPr>
          <w:rFonts w:ascii="仿宋" w:hAnsi="仿宋" w:eastAsia="仿宋" w:cs="仿宋"/>
          <w:iCs/>
          <w:szCs w:val="13"/>
        </w:rPr>
      </w:pPr>
      <w:bookmarkStart w:id="91" w:name="_Toc19151"/>
      <w:bookmarkStart w:id="92" w:name="_Toc4783"/>
      <w:bookmarkStart w:id="93" w:name="_Toc28547"/>
      <w:r>
        <w:rPr>
          <w:rFonts w:hint="eastAsia" w:ascii="仿宋" w:hAnsi="仿宋" w:eastAsia="仿宋" w:cs="仿宋"/>
          <w:iCs/>
          <w:szCs w:val="13"/>
        </w:rPr>
        <w:t>B 招标文件说明</w:t>
      </w:r>
      <w:bookmarkEnd w:id="80"/>
      <w:bookmarkEnd w:id="88"/>
      <w:bookmarkEnd w:id="89"/>
      <w:bookmarkEnd w:id="90"/>
      <w:bookmarkEnd w:id="91"/>
      <w:bookmarkEnd w:id="92"/>
      <w:bookmarkEnd w:id="93"/>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94" w:name="_Toc19739"/>
      <w:bookmarkStart w:id="95" w:name="_Toc8051"/>
      <w:bookmarkStart w:id="96" w:name="_Toc21844"/>
      <w:bookmarkStart w:id="97" w:name="_Toc246928901"/>
      <w:bookmarkStart w:id="98" w:name="_Toc11178"/>
      <w:bookmarkStart w:id="99" w:name="_Toc30072"/>
      <w:bookmarkStart w:id="100" w:name="_Toc22461"/>
      <w:r>
        <w:rPr>
          <w:rFonts w:hint="eastAsia" w:ascii="仿宋" w:hAnsi="仿宋" w:eastAsia="仿宋" w:cs="仿宋"/>
          <w:sz w:val="24"/>
          <w:szCs w:val="24"/>
        </w:rPr>
        <w:t>6．招标文件的构成</w:t>
      </w:r>
      <w:bookmarkEnd w:id="94"/>
      <w:bookmarkEnd w:id="95"/>
      <w:bookmarkEnd w:id="96"/>
      <w:bookmarkEnd w:id="97"/>
      <w:bookmarkEnd w:id="98"/>
      <w:bookmarkEnd w:id="99"/>
      <w:bookmarkEnd w:id="100"/>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6.1 招标文件用以阐明所需提供的服务、采购、招标程序和合同条件。招标文件包括：</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6.1.1 招标公告；</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6.1.2 供应商须知前附表；</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6.1.3 供应商须知；</w:t>
      </w:r>
    </w:p>
    <w:p>
      <w:pPr>
        <w:pageBreakBefore w:val="0"/>
        <w:tabs>
          <w:tab w:val="left" w:pos="2415"/>
        </w:tabs>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6.1.4 合同一般条款；</w:t>
      </w:r>
      <w:r>
        <w:rPr>
          <w:rFonts w:hint="eastAsia" w:ascii="仿宋" w:hAnsi="仿宋" w:eastAsia="仿宋" w:cs="仿宋"/>
        </w:rPr>
        <w:tab/>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6.1.5 附件—投标文件格式；</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6.1.6 评标方法；</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6.1.7采购内容及要求；</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6.2供应商应认真阅读招标文件中所有的事项、格式条款和规范要求等。供应商没有对招标文件全面做出实质性响应是供应商的风险。</w:t>
      </w:r>
      <w:bookmarkStart w:id="101" w:name="_Toc246928902"/>
      <w:r>
        <w:rPr>
          <w:rFonts w:hint="eastAsia" w:ascii="仿宋" w:hAnsi="仿宋" w:eastAsia="仿宋" w:cs="仿宋"/>
        </w:rPr>
        <w:t>采购人有权拒绝没有对招标文件要求做出实质性响应的投标。</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02" w:name="_Toc12338"/>
      <w:bookmarkStart w:id="103" w:name="_Toc31195"/>
      <w:bookmarkStart w:id="104" w:name="_Toc27285"/>
      <w:bookmarkStart w:id="105" w:name="_Toc20172"/>
      <w:bookmarkStart w:id="106" w:name="_Toc20131"/>
      <w:r>
        <w:rPr>
          <w:rFonts w:hint="eastAsia" w:ascii="仿宋" w:hAnsi="仿宋" w:eastAsia="仿宋" w:cs="仿宋"/>
          <w:sz w:val="24"/>
          <w:szCs w:val="24"/>
        </w:rPr>
        <w:t>7．招标文件的澄清</w:t>
      </w:r>
      <w:bookmarkEnd w:id="101"/>
      <w:bookmarkEnd w:id="102"/>
      <w:bookmarkEnd w:id="103"/>
      <w:bookmarkEnd w:id="104"/>
      <w:bookmarkEnd w:id="105"/>
      <w:bookmarkEnd w:id="106"/>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bookmarkStart w:id="107" w:name="_Toc28414"/>
      <w:bookmarkStart w:id="108" w:name="_Toc16769"/>
      <w:bookmarkStart w:id="109" w:name="_Toc24817"/>
      <w:bookmarkStart w:id="110" w:name="_Toc246928903"/>
      <w:r>
        <w:rPr>
          <w:rFonts w:hint="eastAsia" w:ascii="仿宋" w:hAnsi="仿宋" w:eastAsia="仿宋" w:cs="仿宋"/>
        </w:rPr>
        <w:t>7.1 任何要求对招标文件澄清的供应商，应在购买招标文件后七个工作日内以书面形式通知采购代理机构。采购代理机构将视情况确定采用适当方式予以澄清或以书面形式予以答复，涉及变更或修正内容在政府采购发布媒体上发布更正公告，并以书面形式通知所有招标文件收受人，且作为招标文件的组成部分。</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11" w:name="_Toc25195"/>
      <w:bookmarkStart w:id="112" w:name="_Toc23403"/>
      <w:bookmarkStart w:id="113" w:name="_Toc31780"/>
      <w:r>
        <w:rPr>
          <w:rFonts w:hint="eastAsia" w:ascii="仿宋" w:hAnsi="仿宋" w:eastAsia="仿宋" w:cs="仿宋"/>
          <w:sz w:val="24"/>
          <w:szCs w:val="24"/>
        </w:rPr>
        <w:t>8．招标文件的修改</w:t>
      </w:r>
      <w:bookmarkEnd w:id="107"/>
      <w:bookmarkEnd w:id="108"/>
      <w:bookmarkEnd w:id="109"/>
      <w:bookmarkEnd w:id="110"/>
      <w:bookmarkEnd w:id="111"/>
      <w:bookmarkEnd w:id="112"/>
      <w:bookmarkEnd w:id="113"/>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bookmarkStart w:id="114" w:name="_Toc283240488"/>
      <w:bookmarkStart w:id="115" w:name="_Toc283626504"/>
      <w:bookmarkStart w:id="116" w:name="_Toc311415580"/>
      <w:bookmarkStart w:id="117" w:name="_Toc409684168"/>
      <w:bookmarkStart w:id="118" w:name="_Toc332874421"/>
      <w:bookmarkStart w:id="119" w:name="_Toc246928929"/>
      <w:r>
        <w:rPr>
          <w:rFonts w:hint="eastAsia" w:ascii="仿宋" w:hAnsi="仿宋" w:eastAsia="仿宋" w:cs="仿宋"/>
        </w:rPr>
        <w:t>8.1 在招标文件要求提交投标文件截止时间前，无论出于何种原因，采购人可主动地或在解答供应商要求澄清的问题时对招标文件进行修改。</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8.2 招标文件的修改将以书面形式通知所有招标文件的收受人，供应商在收到该通知后应立即以传真的形式予以确认。</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8.3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8.4 招标文件的修改书将构成招标文件的一部分，对采购人和供应商都具有约束力。</w:t>
      </w:r>
    </w:p>
    <w:p>
      <w:pPr>
        <w:pStyle w:val="4"/>
        <w:pageBreakBefore w:val="0"/>
        <w:tabs>
          <w:tab w:val="left" w:pos="576"/>
        </w:tabs>
        <w:kinsoku/>
        <w:wordWrap/>
        <w:topLinePunct w:val="0"/>
        <w:autoSpaceDE/>
        <w:autoSpaceDN/>
        <w:bidi w:val="0"/>
        <w:spacing w:line="460" w:lineRule="exact"/>
        <w:ind w:firstLine="562" w:firstLineChars="200"/>
        <w:jc w:val="center"/>
        <w:textAlignment w:val="auto"/>
        <w:rPr>
          <w:rFonts w:ascii="仿宋" w:hAnsi="仿宋" w:eastAsia="仿宋" w:cs="仿宋"/>
          <w:iCs/>
          <w:szCs w:val="13"/>
        </w:rPr>
      </w:pPr>
      <w:bookmarkStart w:id="120" w:name="_Toc25687"/>
      <w:bookmarkStart w:id="121" w:name="_Toc6421"/>
      <w:bookmarkStart w:id="122" w:name="_Toc29663"/>
      <w:bookmarkStart w:id="123" w:name="_Toc23666"/>
      <w:bookmarkStart w:id="124" w:name="_Toc28067"/>
      <w:bookmarkStart w:id="125" w:name="_Toc15908"/>
      <w:r>
        <w:rPr>
          <w:rFonts w:hint="eastAsia" w:ascii="仿宋" w:hAnsi="仿宋" w:eastAsia="仿宋" w:cs="仿宋"/>
          <w:iCs/>
          <w:szCs w:val="13"/>
        </w:rPr>
        <w:t>C．投标文件的编写</w:t>
      </w:r>
      <w:bookmarkEnd w:id="114"/>
      <w:bookmarkEnd w:id="115"/>
      <w:bookmarkEnd w:id="116"/>
      <w:bookmarkEnd w:id="117"/>
      <w:bookmarkEnd w:id="118"/>
      <w:bookmarkEnd w:id="120"/>
      <w:bookmarkEnd w:id="121"/>
      <w:bookmarkEnd w:id="122"/>
      <w:bookmarkEnd w:id="123"/>
      <w:bookmarkEnd w:id="124"/>
      <w:bookmarkEnd w:id="125"/>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26" w:name="_Toc29373"/>
      <w:bookmarkStart w:id="127" w:name="_Toc17514"/>
      <w:bookmarkStart w:id="128" w:name="_Toc28451"/>
      <w:bookmarkStart w:id="129" w:name="_Toc2284"/>
      <w:bookmarkStart w:id="130" w:name="_Toc311415581"/>
      <w:bookmarkStart w:id="131" w:name="_Toc811"/>
      <w:bookmarkStart w:id="132" w:name="_Toc26219"/>
      <w:r>
        <w:rPr>
          <w:rFonts w:hint="eastAsia" w:ascii="仿宋" w:hAnsi="仿宋" w:eastAsia="仿宋" w:cs="仿宋"/>
          <w:sz w:val="24"/>
          <w:szCs w:val="24"/>
        </w:rPr>
        <w:t>9．投标文件编制的原则</w:t>
      </w:r>
      <w:bookmarkEnd w:id="126"/>
      <w:bookmarkEnd w:id="127"/>
      <w:bookmarkEnd w:id="128"/>
      <w:bookmarkEnd w:id="129"/>
      <w:bookmarkEnd w:id="130"/>
      <w:bookmarkEnd w:id="131"/>
      <w:bookmarkEnd w:id="132"/>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bookmarkStart w:id="133" w:name="_Toc311415582"/>
      <w:r>
        <w:rPr>
          <w:rFonts w:hint="eastAsia" w:ascii="仿宋" w:hAnsi="仿宋" w:eastAsia="仿宋" w:cs="仿宋"/>
        </w:rPr>
        <w:t>9.1 供应商应在认真阅读招标文件所有内容的基础上，按照招标文件的要求编制完整的投标文件。招标文件中对投标文件格式有要求的，应按格式逐项填写内容；无相应内容可填的项应填写“无”、“没有相应指标”等明确的回答文字。</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9.2 供应商必须保证投标文件所提供的全部资料真实可靠，并接受对其中任何资料进一步审查的要求。</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9.3 投标文件须对招标文件中的内容做出实质性和完整的响应，否则其将被拒绝。</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34" w:name="_Toc6066"/>
      <w:bookmarkStart w:id="135" w:name="_Toc25738"/>
      <w:bookmarkStart w:id="136" w:name="_Toc7474"/>
      <w:bookmarkStart w:id="137" w:name="_Toc1186"/>
      <w:bookmarkStart w:id="138" w:name="_Toc31803"/>
      <w:bookmarkStart w:id="139" w:name="_Toc26429"/>
      <w:r>
        <w:rPr>
          <w:rFonts w:hint="eastAsia" w:ascii="仿宋" w:hAnsi="仿宋" w:eastAsia="仿宋" w:cs="仿宋"/>
          <w:sz w:val="24"/>
          <w:szCs w:val="24"/>
        </w:rPr>
        <w:t>10．投标语言</w:t>
      </w:r>
      <w:bookmarkEnd w:id="133"/>
      <w:bookmarkEnd w:id="134"/>
      <w:bookmarkEnd w:id="135"/>
      <w:bookmarkEnd w:id="136"/>
      <w:bookmarkEnd w:id="137"/>
      <w:bookmarkEnd w:id="138"/>
      <w:bookmarkEnd w:id="139"/>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10.1 由供应商编写的投标文件和往来信件应以中文书写。</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40" w:name="_Toc998"/>
      <w:bookmarkStart w:id="141" w:name="_Toc22033"/>
      <w:bookmarkStart w:id="142" w:name="_Toc16995"/>
      <w:bookmarkStart w:id="143" w:name="_Toc311415583"/>
      <w:bookmarkStart w:id="144" w:name="_Toc7787"/>
      <w:bookmarkStart w:id="145" w:name="_Toc253"/>
      <w:bookmarkStart w:id="146" w:name="_Toc28086"/>
      <w:r>
        <w:rPr>
          <w:rFonts w:hint="eastAsia" w:ascii="仿宋" w:hAnsi="仿宋" w:eastAsia="仿宋" w:cs="仿宋"/>
          <w:sz w:val="24"/>
          <w:szCs w:val="24"/>
        </w:rPr>
        <w:t>11．计量单位</w:t>
      </w:r>
      <w:bookmarkEnd w:id="140"/>
      <w:bookmarkEnd w:id="141"/>
      <w:bookmarkEnd w:id="142"/>
      <w:bookmarkEnd w:id="143"/>
      <w:bookmarkEnd w:id="144"/>
      <w:bookmarkEnd w:id="145"/>
      <w:bookmarkEnd w:id="146"/>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11.1 除在招标文件的技术规格中另有规定外，计量单位应使用中华人民共和国法定计量单位。</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47" w:name="_Toc311415584"/>
      <w:bookmarkStart w:id="148" w:name="_Toc10584"/>
      <w:bookmarkStart w:id="149" w:name="_Toc19356"/>
      <w:bookmarkStart w:id="150" w:name="_Toc3460"/>
      <w:bookmarkStart w:id="151" w:name="_Toc13712"/>
      <w:bookmarkStart w:id="152" w:name="_Toc25161"/>
      <w:bookmarkStart w:id="153" w:name="_Toc20301"/>
      <w:r>
        <w:rPr>
          <w:rFonts w:hint="eastAsia" w:ascii="仿宋" w:hAnsi="仿宋" w:eastAsia="仿宋" w:cs="仿宋"/>
          <w:sz w:val="24"/>
          <w:szCs w:val="24"/>
        </w:rPr>
        <w:t>12．投标文件的组成</w:t>
      </w:r>
      <w:bookmarkEnd w:id="147"/>
      <w:bookmarkEnd w:id="148"/>
      <w:bookmarkEnd w:id="149"/>
      <w:bookmarkEnd w:id="150"/>
      <w:bookmarkEnd w:id="151"/>
      <w:bookmarkEnd w:id="152"/>
      <w:bookmarkEnd w:id="153"/>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12.1 所有服务方案只允许供应商有一个投标方案，不接受任何有选择的方案和报价（包括有条件的折扣）。供应商未按要求，提供了选择方案和/或报价的，其投标将被拒绝。</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12.2 供应商编写的投标文件应包括下列部分：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 xml:space="preserve">    (1) 投标响应函、投标报价表以及所有附件内容。</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 xml:space="preserve">    (2) 按照供应商须知出具的供应商资格证明文件。</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 xml:space="preserve">    (3) 按照供应商须知出具的报价符合招标文件规定的证明文件及供应商认为需加以说明的其他内容。</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 xml:space="preserve">    (4) 招标文件要求供应商提供的其他内容。</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54" w:name="_Toc311415585"/>
      <w:bookmarkStart w:id="155" w:name="_Toc4851"/>
      <w:bookmarkStart w:id="156" w:name="_Toc12871"/>
      <w:bookmarkStart w:id="157" w:name="_Toc2185"/>
      <w:bookmarkStart w:id="158" w:name="_Toc6048"/>
      <w:bookmarkStart w:id="159" w:name="_Toc18011"/>
      <w:bookmarkStart w:id="160" w:name="_Toc14962"/>
      <w:r>
        <w:rPr>
          <w:rFonts w:hint="eastAsia" w:ascii="仿宋" w:hAnsi="仿宋" w:eastAsia="仿宋" w:cs="仿宋"/>
          <w:sz w:val="24"/>
          <w:szCs w:val="24"/>
        </w:rPr>
        <w:t>13．投标文件格式</w:t>
      </w:r>
      <w:bookmarkEnd w:id="154"/>
      <w:bookmarkEnd w:id="155"/>
      <w:bookmarkEnd w:id="156"/>
      <w:bookmarkEnd w:id="157"/>
      <w:bookmarkEnd w:id="158"/>
      <w:bookmarkEnd w:id="159"/>
      <w:bookmarkEnd w:id="160"/>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13.1 供应商应按招标文件中提供的投标文件格式填写“投标函”、“开标一览表”以及其他相关文件。</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61" w:name="_Toc17748"/>
      <w:bookmarkStart w:id="162" w:name="_Toc5875"/>
      <w:bookmarkStart w:id="163" w:name="_Toc311415586"/>
      <w:bookmarkStart w:id="164" w:name="_Toc27010"/>
      <w:bookmarkStart w:id="165" w:name="_Toc10574"/>
      <w:bookmarkStart w:id="166" w:name="_Toc13566"/>
      <w:bookmarkStart w:id="167" w:name="_Toc26292"/>
      <w:r>
        <w:rPr>
          <w:rFonts w:hint="eastAsia" w:ascii="仿宋" w:hAnsi="仿宋" w:eastAsia="仿宋" w:cs="仿宋"/>
          <w:sz w:val="24"/>
          <w:szCs w:val="24"/>
        </w:rPr>
        <w:t>14．</w:t>
      </w:r>
      <w:bookmarkEnd w:id="161"/>
      <w:bookmarkEnd w:id="162"/>
      <w:bookmarkEnd w:id="163"/>
      <w:r>
        <w:rPr>
          <w:rFonts w:hint="eastAsia" w:ascii="仿宋" w:hAnsi="仿宋" w:eastAsia="仿宋" w:cs="仿宋"/>
          <w:sz w:val="24"/>
          <w:szCs w:val="24"/>
        </w:rPr>
        <w:t>投标报价</w:t>
      </w:r>
      <w:bookmarkEnd w:id="164"/>
      <w:bookmarkEnd w:id="165"/>
      <w:bookmarkEnd w:id="166"/>
      <w:bookmarkEnd w:id="167"/>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14.1 供应商应对所列的所有要求按项目进行响应，不得将采购内容拆开响应。</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14.2 投标报价为供应商投标文件中所列的各项支付金额的总和。</w:t>
      </w:r>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14.3凡本招标文件要求（或允许）及供应商认为需要进行投标报价的各项费用项目，若报价时未报或未在招标文件中予以说明，采购人将认为这些费用供应商已计取，并包含在总报价中。</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14.4 采购人只接受供应商提供的唯一响应方案，不接受备选方案。</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14.5 采购内容中要求单独报价的包括在总报价中，在分项报价中单独列出，投标文件中大写金额与小写金额不一致的，以大写金额为准；总价金额与单价金额不一致的，以单价金额为准，但单价金额小数点有明显错误的除外；对不同文字文本投标文件的解释发生异议的，以中文文本为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 xml:space="preserve">14.6 </w:t>
      </w:r>
      <w:r>
        <w:rPr>
          <w:rFonts w:hint="eastAsia" w:ascii="仿宋" w:hAnsi="仿宋" w:eastAsia="仿宋" w:cs="仿宋"/>
          <w:b/>
          <w:bCs/>
          <w:u w:val="single"/>
        </w:rPr>
        <w:t>在评标过程中，评标委员会认为供应商的报价或者某些分项报价明显不合理或者低于成本，有可能影响质量和不能诚信履约的，要求其在评标委员会规定的期限内提供书面文件予以解释说明，并提交相关证明材料；如果其不能够在评标委员会规定时间内提供相关材料证明其报价的合理性，其报价为无效报价。</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68" w:name="_Toc5739"/>
      <w:bookmarkStart w:id="169" w:name="_Toc32581"/>
      <w:bookmarkStart w:id="170" w:name="_Toc311415587"/>
      <w:bookmarkStart w:id="171" w:name="_Toc32027"/>
      <w:bookmarkStart w:id="172" w:name="_Toc21955"/>
      <w:bookmarkStart w:id="173" w:name="_Toc28468"/>
      <w:bookmarkStart w:id="174" w:name="_Toc552"/>
      <w:r>
        <w:rPr>
          <w:rFonts w:hint="eastAsia" w:ascii="仿宋" w:hAnsi="仿宋" w:eastAsia="仿宋" w:cs="仿宋"/>
          <w:sz w:val="24"/>
          <w:szCs w:val="24"/>
        </w:rPr>
        <w:t>15．</w:t>
      </w:r>
      <w:bookmarkEnd w:id="168"/>
      <w:bookmarkEnd w:id="169"/>
      <w:bookmarkEnd w:id="170"/>
      <w:r>
        <w:rPr>
          <w:rFonts w:hint="eastAsia" w:ascii="仿宋" w:hAnsi="仿宋" w:eastAsia="仿宋" w:cs="仿宋"/>
          <w:sz w:val="24"/>
          <w:szCs w:val="24"/>
        </w:rPr>
        <w:t>投标货币</w:t>
      </w:r>
      <w:bookmarkEnd w:id="171"/>
      <w:bookmarkEnd w:id="172"/>
      <w:bookmarkEnd w:id="173"/>
      <w:bookmarkEnd w:id="174"/>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15.1 采购人只接受人民币作为唯一投标货币。</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75" w:name="_Toc311415588"/>
      <w:bookmarkStart w:id="176" w:name="_Toc9775"/>
      <w:bookmarkStart w:id="177" w:name="_Toc26839"/>
      <w:bookmarkStart w:id="178" w:name="_Toc5548"/>
      <w:bookmarkStart w:id="179" w:name="_Toc1924"/>
      <w:bookmarkStart w:id="180" w:name="_Toc4640"/>
      <w:bookmarkStart w:id="181" w:name="_Toc21457"/>
      <w:r>
        <w:rPr>
          <w:rFonts w:hint="eastAsia" w:ascii="仿宋" w:hAnsi="仿宋" w:eastAsia="仿宋" w:cs="仿宋"/>
          <w:sz w:val="24"/>
          <w:szCs w:val="24"/>
        </w:rPr>
        <w:t>16．证明供应商资格的证明文件</w:t>
      </w:r>
      <w:bookmarkEnd w:id="175"/>
      <w:bookmarkEnd w:id="176"/>
      <w:bookmarkEnd w:id="177"/>
      <w:bookmarkEnd w:id="178"/>
      <w:bookmarkEnd w:id="179"/>
      <w:bookmarkEnd w:id="180"/>
      <w:bookmarkEnd w:id="181"/>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16.1 供应商必须按供应商须知前附表提交证明文件，以证明其有资格参加投标和中标后有履行合同的能力，并作为其投标文件的一部分。</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82" w:name="_Toc9612"/>
      <w:bookmarkStart w:id="183" w:name="_Toc2895"/>
      <w:bookmarkStart w:id="184" w:name="_Toc12436"/>
      <w:bookmarkStart w:id="185" w:name="_Toc24951"/>
      <w:bookmarkStart w:id="186" w:name="_Toc311415589"/>
      <w:bookmarkStart w:id="187" w:name="_Toc31702"/>
      <w:bookmarkStart w:id="188" w:name="_Toc9401"/>
      <w:r>
        <w:rPr>
          <w:rFonts w:hint="eastAsia" w:ascii="仿宋" w:hAnsi="仿宋" w:eastAsia="仿宋" w:cs="仿宋"/>
          <w:sz w:val="24"/>
          <w:szCs w:val="24"/>
        </w:rPr>
        <w:t>17．证明服务的合格性和符合招标文件规定的文件</w:t>
      </w:r>
      <w:bookmarkEnd w:id="182"/>
      <w:bookmarkEnd w:id="183"/>
      <w:bookmarkEnd w:id="184"/>
      <w:bookmarkEnd w:id="185"/>
      <w:bookmarkEnd w:id="186"/>
      <w:bookmarkEnd w:id="187"/>
      <w:bookmarkEnd w:id="188"/>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17.1 供应商应对招标文件中的各项条款做出清晰准确的答复。</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17.2 证明服务内容与招标文件的要求相一致的文件。</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89" w:name="_Toc311415590"/>
      <w:bookmarkStart w:id="190" w:name="_Toc21715"/>
      <w:bookmarkStart w:id="191" w:name="_Toc19212"/>
      <w:bookmarkStart w:id="192" w:name="_Toc13654"/>
      <w:bookmarkStart w:id="193" w:name="_Toc19265"/>
      <w:bookmarkStart w:id="194" w:name="_Toc5595"/>
      <w:bookmarkStart w:id="195" w:name="_Toc2692"/>
      <w:r>
        <w:rPr>
          <w:rFonts w:hint="eastAsia" w:ascii="仿宋" w:hAnsi="仿宋" w:eastAsia="仿宋" w:cs="仿宋"/>
          <w:sz w:val="24"/>
          <w:szCs w:val="24"/>
        </w:rPr>
        <w:t>18．</w:t>
      </w:r>
      <w:bookmarkEnd w:id="189"/>
      <w:bookmarkEnd w:id="190"/>
      <w:bookmarkEnd w:id="191"/>
      <w:r>
        <w:rPr>
          <w:rFonts w:hint="eastAsia" w:ascii="仿宋" w:hAnsi="仿宋" w:eastAsia="仿宋" w:cs="仿宋"/>
          <w:sz w:val="24"/>
          <w:szCs w:val="24"/>
        </w:rPr>
        <w:t>投标保证金</w:t>
      </w:r>
      <w:bookmarkEnd w:id="192"/>
      <w:bookmarkEnd w:id="193"/>
      <w:bookmarkEnd w:id="194"/>
      <w:bookmarkEnd w:id="195"/>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18.1投标保证金按供应商须知前附表要求。</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196" w:name="_Toc7257"/>
      <w:bookmarkStart w:id="197" w:name="_Toc311415591"/>
      <w:bookmarkStart w:id="198" w:name="_Toc2136"/>
      <w:bookmarkStart w:id="199" w:name="_Toc22670"/>
      <w:bookmarkStart w:id="200" w:name="_Toc27616"/>
      <w:bookmarkStart w:id="201" w:name="_Toc31891"/>
      <w:bookmarkStart w:id="202" w:name="_Toc4367"/>
      <w:r>
        <w:rPr>
          <w:rFonts w:hint="eastAsia" w:ascii="仿宋" w:hAnsi="仿宋" w:eastAsia="仿宋" w:cs="仿宋"/>
          <w:sz w:val="24"/>
          <w:szCs w:val="24"/>
        </w:rPr>
        <w:t>19．</w:t>
      </w:r>
      <w:bookmarkEnd w:id="196"/>
      <w:bookmarkEnd w:id="197"/>
      <w:bookmarkEnd w:id="198"/>
      <w:r>
        <w:rPr>
          <w:rFonts w:hint="eastAsia" w:ascii="仿宋" w:hAnsi="仿宋" w:eastAsia="仿宋" w:cs="仿宋"/>
          <w:sz w:val="24"/>
          <w:szCs w:val="24"/>
        </w:rPr>
        <w:t>投标有效期</w:t>
      </w:r>
      <w:bookmarkEnd w:id="199"/>
      <w:bookmarkEnd w:id="200"/>
      <w:bookmarkEnd w:id="201"/>
      <w:bookmarkEnd w:id="202"/>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19.1 投标文件从投标之日起，投标有效期为90天。投标文件的有效期比本须知规定的有效期短的，将被视为非响应报价，采购人有权拒绝。</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19.2 特殊情况下，采购人可于投标有效期满之前要求供应商同意延长有效期，要求与答复均应为书面形式。供应商可以拒绝上述要求，其投标保证金不被没收。对于同意该要求的供应商，既不要求也不允许其修改投标文件，但将要求其相应延长投标保证金的有效期，有关退还和没收投标保证金的规定在投标有效期的延长期内继续有效。</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03" w:name="_Toc20829"/>
      <w:bookmarkStart w:id="204" w:name="_Toc27601"/>
      <w:bookmarkStart w:id="205" w:name="_Toc23435"/>
      <w:bookmarkStart w:id="206" w:name="_Toc8057"/>
      <w:bookmarkStart w:id="207" w:name="_Toc28013"/>
      <w:bookmarkStart w:id="208" w:name="_Toc32671"/>
      <w:bookmarkStart w:id="209" w:name="_Toc311415592"/>
      <w:r>
        <w:rPr>
          <w:rFonts w:hint="eastAsia" w:ascii="仿宋" w:hAnsi="仿宋" w:eastAsia="仿宋" w:cs="仿宋"/>
          <w:sz w:val="24"/>
          <w:szCs w:val="24"/>
        </w:rPr>
        <w:t>20．投标文件的签署及格式</w:t>
      </w:r>
      <w:bookmarkEnd w:id="203"/>
      <w:bookmarkEnd w:id="204"/>
      <w:bookmarkEnd w:id="205"/>
      <w:bookmarkEnd w:id="206"/>
      <w:bookmarkEnd w:id="207"/>
      <w:bookmarkEnd w:id="208"/>
      <w:bookmarkEnd w:id="209"/>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bookmarkStart w:id="210" w:name="_Toc332874422"/>
      <w:bookmarkStart w:id="211" w:name="_Toc23365"/>
      <w:bookmarkStart w:id="212" w:name="_Toc409684169"/>
      <w:bookmarkStart w:id="213" w:name="_Toc283626505"/>
      <w:bookmarkStart w:id="214" w:name="_Toc24117"/>
      <w:bookmarkStart w:id="215" w:name="_Toc283240489"/>
      <w:bookmarkStart w:id="216" w:name="_Toc7658"/>
      <w:bookmarkStart w:id="217" w:name="_Toc311415593"/>
      <w:r>
        <w:rPr>
          <w:rFonts w:hint="eastAsia" w:ascii="仿宋" w:hAnsi="仿宋" w:eastAsia="仿宋" w:cs="仿宋"/>
        </w:rPr>
        <w:t>20.1投标文件正本应打印或用不褪色的墨水书写，并由供应商的法定代表人（或负责人）或其委托代理人签字加盖单位公章。委托代理人签字的，投标文件应附法定代表人（或负责人）签署的授权委托书。投标文件应尽量避免涂改、行间插字或删除。如果出现上述情况，改动之处应加盖单位公章或由供应商的法定代表人（或负责人）或其授权的代理人签字确认。字迹潦草、表达不清、未按要求填写而导致非唯一理解，造成非实质性响应招标文件的投标文件将会被认定为无效投标。副本可以是正本的复印件，但在要求加盖公章的地方加盖公章，正本与副本不一致时以正本为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20.2 除供应商对错处作必要修改外，投标文件中不许有加行、涂抹或改写。若有修改须由签署投标文件的授权代表在旁边签字才有效。</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20.3以电话、传真、电子邮件形式的投标将被拒绝。</w:t>
      </w:r>
    </w:p>
    <w:p>
      <w:pPr>
        <w:pStyle w:val="4"/>
        <w:pageBreakBefore w:val="0"/>
        <w:tabs>
          <w:tab w:val="left" w:pos="576"/>
        </w:tabs>
        <w:kinsoku/>
        <w:wordWrap/>
        <w:topLinePunct w:val="0"/>
        <w:autoSpaceDE/>
        <w:autoSpaceDN/>
        <w:bidi w:val="0"/>
        <w:spacing w:line="460" w:lineRule="exact"/>
        <w:ind w:firstLine="562" w:firstLineChars="200"/>
        <w:jc w:val="center"/>
        <w:textAlignment w:val="auto"/>
        <w:rPr>
          <w:rFonts w:ascii="仿宋" w:hAnsi="仿宋" w:eastAsia="仿宋" w:cs="仿宋"/>
          <w:iCs/>
          <w:szCs w:val="13"/>
        </w:rPr>
      </w:pPr>
      <w:bookmarkStart w:id="218" w:name="_Toc24983"/>
      <w:bookmarkStart w:id="219" w:name="_Toc30630"/>
      <w:bookmarkStart w:id="220" w:name="_Toc18758"/>
      <w:r>
        <w:rPr>
          <w:rFonts w:hint="eastAsia" w:ascii="仿宋" w:hAnsi="仿宋" w:eastAsia="仿宋" w:cs="仿宋"/>
          <w:iCs/>
          <w:szCs w:val="13"/>
        </w:rPr>
        <w:t>D．投标文件的递交</w:t>
      </w:r>
      <w:bookmarkEnd w:id="210"/>
      <w:bookmarkEnd w:id="211"/>
      <w:bookmarkEnd w:id="212"/>
      <w:bookmarkEnd w:id="213"/>
      <w:bookmarkEnd w:id="214"/>
      <w:bookmarkEnd w:id="215"/>
      <w:bookmarkEnd w:id="216"/>
      <w:bookmarkEnd w:id="217"/>
      <w:bookmarkEnd w:id="218"/>
      <w:bookmarkEnd w:id="219"/>
      <w:bookmarkEnd w:id="220"/>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21" w:name="_Toc5802"/>
      <w:bookmarkStart w:id="222" w:name="_Toc4402"/>
      <w:bookmarkStart w:id="223" w:name="_Toc311415594"/>
      <w:bookmarkStart w:id="224" w:name="_Toc16222"/>
      <w:bookmarkStart w:id="225" w:name="_Toc21556"/>
      <w:bookmarkStart w:id="226" w:name="_Toc28995"/>
      <w:bookmarkStart w:id="227" w:name="_Toc15408"/>
      <w:r>
        <w:rPr>
          <w:rFonts w:hint="eastAsia" w:ascii="仿宋" w:hAnsi="仿宋" w:eastAsia="仿宋" w:cs="仿宋"/>
          <w:sz w:val="24"/>
          <w:szCs w:val="24"/>
        </w:rPr>
        <w:t>21．投标文件的数量、包装和标记</w:t>
      </w:r>
      <w:bookmarkEnd w:id="221"/>
      <w:bookmarkEnd w:id="222"/>
      <w:bookmarkEnd w:id="223"/>
      <w:bookmarkEnd w:id="224"/>
      <w:bookmarkEnd w:id="225"/>
      <w:bookmarkEnd w:id="226"/>
      <w:bookmarkEnd w:id="227"/>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bookmarkStart w:id="228" w:name="_Toc311415595"/>
      <w:bookmarkStart w:id="229" w:name="_Toc1687"/>
      <w:bookmarkStart w:id="230" w:name="_Toc6478"/>
      <w:bookmarkStart w:id="231" w:name="_Toc11176"/>
      <w:r>
        <w:rPr>
          <w:rFonts w:hint="eastAsia" w:ascii="仿宋" w:hAnsi="仿宋" w:eastAsia="仿宋" w:cs="仿宋"/>
        </w:rPr>
        <w:t>21.1 供应商应按供应商须知前附表要求制作投标文件。</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每套“投标文件”封面应注明“正本”、“副本”，一旦正本与副本不符，以正本为主。</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b/>
          <w:bCs/>
        </w:rPr>
      </w:pPr>
      <w:r>
        <w:rPr>
          <w:rFonts w:hint="eastAsia" w:ascii="仿宋" w:hAnsi="仿宋" w:eastAsia="仿宋" w:cs="仿宋"/>
        </w:rPr>
        <w:t>21.2投标文件必须进行密封递交。对封装材料及样式不作特别规定，但供应商应当保证其封装的可靠性，不致因搬运、堆放等原因散开。</w:t>
      </w:r>
      <w:r>
        <w:rPr>
          <w:rFonts w:hint="eastAsia" w:ascii="仿宋" w:hAnsi="仿宋" w:eastAsia="仿宋" w:cs="仿宋"/>
          <w:b/>
          <w:bCs/>
        </w:rPr>
        <w:t>所有密封袋/箱正面和投标文件封面须标明采购项目名称、采购项目编号、供应商名称及“正本”、“副本”等字样。</w:t>
      </w:r>
    </w:p>
    <w:p>
      <w:pPr>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b/>
          <w:bCs/>
        </w:rPr>
      </w:pPr>
      <w:r>
        <w:rPr>
          <w:rFonts w:hint="eastAsia" w:ascii="仿宋" w:hAnsi="仿宋" w:eastAsia="仿宋" w:cs="仿宋"/>
          <w:b/>
          <w:bCs/>
        </w:rPr>
        <w:t>21.3所有投标文件的密封袋/箱应加盖供应商公章。</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32" w:name="_Toc31386"/>
      <w:bookmarkStart w:id="233" w:name="_Toc20092"/>
      <w:bookmarkStart w:id="234" w:name="_Toc6228"/>
      <w:r>
        <w:rPr>
          <w:rFonts w:hint="eastAsia" w:ascii="仿宋" w:hAnsi="仿宋" w:eastAsia="仿宋" w:cs="仿宋"/>
          <w:sz w:val="24"/>
          <w:szCs w:val="24"/>
        </w:rPr>
        <w:t>22．</w:t>
      </w:r>
      <w:bookmarkEnd w:id="228"/>
      <w:bookmarkEnd w:id="229"/>
      <w:bookmarkEnd w:id="230"/>
      <w:r>
        <w:rPr>
          <w:rFonts w:hint="eastAsia" w:ascii="仿宋" w:hAnsi="仿宋" w:eastAsia="仿宋" w:cs="仿宋"/>
          <w:sz w:val="24"/>
          <w:szCs w:val="24"/>
        </w:rPr>
        <w:t>投标截止时间</w:t>
      </w:r>
      <w:bookmarkEnd w:id="231"/>
      <w:bookmarkEnd w:id="232"/>
      <w:bookmarkEnd w:id="233"/>
      <w:bookmarkEnd w:id="234"/>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22.1 所有投标文件都必须按“招标公告”中规定的投标文件递交截止时间前送达招标文件规定的递交地址。</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22.2 出现因招标文件的修改推迟投标截止日期时，则按采购人修改通知规定的时间递交。</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22.3在投标文件递交截止时间之后的任何投标文件将被拒绝接收。</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35" w:name="_Toc19216"/>
      <w:bookmarkStart w:id="236" w:name="_Toc3203"/>
      <w:bookmarkStart w:id="237" w:name="_Toc2077"/>
      <w:bookmarkStart w:id="238" w:name="_Toc311415596"/>
      <w:bookmarkStart w:id="239" w:name="_Toc19083"/>
      <w:bookmarkStart w:id="240" w:name="_Toc5073"/>
      <w:bookmarkStart w:id="241" w:name="_Toc26623"/>
      <w:r>
        <w:rPr>
          <w:rFonts w:hint="eastAsia" w:ascii="仿宋" w:hAnsi="仿宋" w:eastAsia="仿宋" w:cs="仿宋"/>
          <w:sz w:val="24"/>
          <w:szCs w:val="24"/>
        </w:rPr>
        <w:t>23．投标文件的修改与撤回</w:t>
      </w:r>
      <w:bookmarkEnd w:id="235"/>
      <w:bookmarkEnd w:id="236"/>
      <w:bookmarkEnd w:id="237"/>
      <w:bookmarkEnd w:id="238"/>
      <w:bookmarkEnd w:id="239"/>
      <w:bookmarkEnd w:id="240"/>
      <w:bookmarkEnd w:id="241"/>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23.1 供应商在递交投标文件后，在规定的截止时间之前，可以以书面形式补充修改或修改已提交的投标文件，并以书面形式通知采购代理机构。补充或修改的内容作为投标文件的组成部分。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23.2 供应商对投标文件的补充修改，应按照招标文件的规定密封、标记和提交。其送达时间不得迟于投标截止时间。</w:t>
      </w:r>
    </w:p>
    <w:p>
      <w:pPr>
        <w:pStyle w:val="4"/>
        <w:pageBreakBefore w:val="0"/>
        <w:tabs>
          <w:tab w:val="left" w:pos="576"/>
        </w:tabs>
        <w:kinsoku/>
        <w:wordWrap/>
        <w:topLinePunct w:val="0"/>
        <w:autoSpaceDE/>
        <w:autoSpaceDN/>
        <w:bidi w:val="0"/>
        <w:spacing w:line="460" w:lineRule="exact"/>
        <w:ind w:firstLine="562" w:firstLineChars="200"/>
        <w:jc w:val="center"/>
        <w:textAlignment w:val="auto"/>
        <w:rPr>
          <w:rFonts w:ascii="仿宋" w:hAnsi="仿宋" w:eastAsia="仿宋" w:cs="仿宋"/>
          <w:iCs/>
          <w:szCs w:val="13"/>
        </w:rPr>
      </w:pPr>
      <w:bookmarkStart w:id="242" w:name="_Toc2569"/>
      <w:bookmarkStart w:id="243" w:name="_Toc283240490"/>
      <w:bookmarkStart w:id="244" w:name="_Toc409684170"/>
      <w:bookmarkStart w:id="245" w:name="_Toc21738"/>
      <w:bookmarkStart w:id="246" w:name="_Toc311415597"/>
      <w:bookmarkStart w:id="247" w:name="_Toc19411"/>
      <w:bookmarkStart w:id="248" w:name="_Toc30206"/>
      <w:bookmarkStart w:id="249" w:name="_Toc332874423"/>
      <w:bookmarkStart w:id="250" w:name="_Toc283626506"/>
      <w:bookmarkStart w:id="251" w:name="_Toc13504"/>
      <w:bookmarkStart w:id="252" w:name="_Toc11296"/>
      <w:r>
        <w:rPr>
          <w:rFonts w:hint="eastAsia" w:ascii="仿宋" w:hAnsi="仿宋" w:eastAsia="仿宋" w:cs="仿宋"/>
          <w:iCs/>
          <w:szCs w:val="13"/>
        </w:rPr>
        <w:t>E．开标/评审</w:t>
      </w:r>
      <w:bookmarkEnd w:id="242"/>
      <w:bookmarkEnd w:id="243"/>
      <w:bookmarkEnd w:id="244"/>
      <w:bookmarkEnd w:id="245"/>
      <w:bookmarkEnd w:id="246"/>
      <w:bookmarkEnd w:id="247"/>
      <w:bookmarkEnd w:id="248"/>
      <w:bookmarkEnd w:id="249"/>
      <w:bookmarkEnd w:id="250"/>
      <w:bookmarkEnd w:id="251"/>
      <w:bookmarkEnd w:id="252"/>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53" w:name="_Toc26208"/>
      <w:bookmarkStart w:id="254" w:name="_Toc311415598"/>
      <w:bookmarkStart w:id="255" w:name="_Toc29682"/>
      <w:bookmarkStart w:id="256" w:name="_Toc26992"/>
      <w:bookmarkStart w:id="257" w:name="_Toc15088"/>
      <w:bookmarkStart w:id="258" w:name="_Toc25607"/>
      <w:bookmarkStart w:id="259" w:name="_Toc29438"/>
      <w:r>
        <w:rPr>
          <w:rFonts w:hint="eastAsia" w:ascii="仿宋" w:hAnsi="仿宋" w:eastAsia="仿宋" w:cs="仿宋"/>
          <w:sz w:val="24"/>
          <w:szCs w:val="24"/>
        </w:rPr>
        <w:t>24．开</w:t>
      </w:r>
      <w:bookmarkEnd w:id="253"/>
      <w:bookmarkEnd w:id="254"/>
      <w:bookmarkEnd w:id="255"/>
      <w:r>
        <w:rPr>
          <w:rFonts w:hint="eastAsia" w:ascii="仿宋" w:hAnsi="仿宋" w:eastAsia="仿宋" w:cs="仿宋"/>
          <w:sz w:val="24"/>
          <w:szCs w:val="24"/>
        </w:rPr>
        <w:t>标</w:t>
      </w:r>
      <w:bookmarkEnd w:id="256"/>
      <w:bookmarkEnd w:id="257"/>
      <w:bookmarkEnd w:id="258"/>
      <w:bookmarkEnd w:id="259"/>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24.1 采购代理机构按招标公告中规定的时间和地点接受供应商递交的投标文件。供应商的法定代表人（或负责人）或其授权的代表签到，并参加开标。</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24.2开标时，供应商和监标人查验投标文件密封情况并签字认可确认无误后方可拆封投标文件。</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24.3开标时，采购代理机构当众拆封，宣读投标报价表的内容并做记录。</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24.4 采购代理机构将做开标记录，开标记录包括按的规定在开标时宣读的全部内容。与会的供应商法定代表人（或负责人）或其委托代理人应在开标记录上签字确认。</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24.5开标程序:</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a.介绍与会各方人员；</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b.介绍供应商；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c.宣布开标纪律；</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d.由供应商法定代表人（或负责人）或其委托代理人、监标人检查投标文件的密封情况，并对密封情况确认表态；</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e.采购代理机构在投标截止时间前收到标文件，开启时对符合要求的投标文件都应当予以拆封、宣读；</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f.由开标工作人员当众拆封纸质投标文件，对供应商纸质投标文件中投标报价等主要内容进行唱标，各供应商法定代表人（或负责人）或委托代理人对唱标结果明确表态并书面签字确认；</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g.进入评审阶段；</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h.会议结束。</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60" w:name="_Toc18029"/>
      <w:bookmarkStart w:id="261" w:name="_Toc311415599"/>
      <w:bookmarkStart w:id="262" w:name="_Toc16025"/>
      <w:bookmarkStart w:id="263" w:name="_Toc1545"/>
      <w:bookmarkStart w:id="264" w:name="_Toc31755"/>
      <w:bookmarkStart w:id="265" w:name="_Toc14166"/>
      <w:bookmarkStart w:id="266" w:name="_Toc31765"/>
      <w:r>
        <w:rPr>
          <w:rFonts w:hint="eastAsia" w:ascii="仿宋" w:hAnsi="仿宋" w:eastAsia="仿宋" w:cs="仿宋"/>
          <w:sz w:val="24"/>
          <w:szCs w:val="24"/>
        </w:rPr>
        <w:t>25．</w:t>
      </w:r>
      <w:bookmarkEnd w:id="260"/>
      <w:bookmarkEnd w:id="261"/>
      <w:bookmarkEnd w:id="262"/>
      <w:r>
        <w:rPr>
          <w:rFonts w:hint="eastAsia" w:ascii="仿宋" w:hAnsi="仿宋" w:eastAsia="仿宋" w:cs="仿宋"/>
          <w:sz w:val="24"/>
          <w:szCs w:val="24"/>
        </w:rPr>
        <w:t>评标委员会</w:t>
      </w:r>
      <w:bookmarkEnd w:id="263"/>
      <w:bookmarkEnd w:id="264"/>
      <w:bookmarkEnd w:id="265"/>
      <w:bookmarkEnd w:id="266"/>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25.1 采购人将根据本次采购项目的特点，参照《中华人民共和国政府采购法》等有关规定组建评标委员会。</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25.2 评标委员会成员由采购人及有关技术、经济等方面的专家组成，其中技术、经济类专家人数不少于总人数的2/3。</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25.3 评标委员会成员对各供应商投标文件进行审查、质疑、评估和比较，并推荐中标候选供应商。</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67" w:name="_Toc311415601"/>
      <w:bookmarkStart w:id="268" w:name="_Toc19237"/>
      <w:bookmarkStart w:id="269" w:name="_Toc28216"/>
      <w:bookmarkStart w:id="270" w:name="_Toc11172"/>
      <w:bookmarkStart w:id="271" w:name="_Toc28304"/>
      <w:bookmarkStart w:id="272" w:name="_Toc245"/>
      <w:bookmarkStart w:id="273" w:name="_Toc16744"/>
      <w:r>
        <w:rPr>
          <w:rFonts w:hint="eastAsia" w:ascii="仿宋" w:hAnsi="仿宋" w:eastAsia="仿宋" w:cs="仿宋"/>
          <w:sz w:val="24"/>
          <w:szCs w:val="24"/>
        </w:rPr>
        <w:t>26．投标文件的审</w:t>
      </w:r>
      <w:bookmarkEnd w:id="267"/>
      <w:r>
        <w:rPr>
          <w:rFonts w:hint="eastAsia" w:ascii="仿宋" w:hAnsi="仿宋" w:eastAsia="仿宋" w:cs="仿宋"/>
          <w:sz w:val="24"/>
          <w:szCs w:val="24"/>
        </w:rPr>
        <w:t>核</w:t>
      </w:r>
      <w:bookmarkEnd w:id="268"/>
      <w:bookmarkEnd w:id="269"/>
      <w:bookmarkEnd w:id="270"/>
      <w:bookmarkEnd w:id="271"/>
      <w:bookmarkEnd w:id="272"/>
      <w:bookmarkEnd w:id="273"/>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26.1投标文件的资格性审查：采购人依据法律法规和招标文件的规定，对投标文件中的资格证明文件进行审查。供应商资格证明文件审查时，缺少其中一项或某项达不到招标文件要求，均视为资格性审查不合格。如果采购人认为供应商的资格证明文件复印件存在疑点，可以要求其现场提供原件进行核查。两者出现不同或在规定的时间内未能及时提供原件，均视为资格性审查不合格。</w:t>
      </w:r>
    </w:p>
    <w:p>
      <w:pPr>
        <w:pageBreakBefore w:val="0"/>
        <w:tabs>
          <w:tab w:val="left" w:pos="1155"/>
        </w:tabs>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26.2投标文件符合性审查：评标委员会依据招标文件的规定，</w:t>
      </w:r>
      <w:r>
        <w:rPr>
          <w:rFonts w:hint="eastAsia" w:ascii="仿宋" w:hAnsi="仿宋" w:eastAsia="仿宋" w:cs="仿宋"/>
          <w:b/>
          <w:bCs/>
        </w:rPr>
        <w:t>从投标文件的有效性、完整性和对招标文件的响应程度进行审查</w:t>
      </w:r>
      <w:r>
        <w:rPr>
          <w:rFonts w:hint="eastAsia" w:ascii="仿宋" w:hAnsi="仿宋" w:eastAsia="仿宋" w:cs="仿宋"/>
        </w:rPr>
        <w:t>，以确定是否对招标文件的实质性内容作出响应。其内容包括并不局限以下部分：</w:t>
      </w:r>
    </w:p>
    <w:p>
      <w:pPr>
        <w:pageBreakBefore w:val="0"/>
        <w:tabs>
          <w:tab w:val="left" w:pos="1155"/>
        </w:tabs>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26.2.1投标文件的数量是否合格；</w:t>
      </w:r>
    </w:p>
    <w:p>
      <w:pPr>
        <w:pageBreakBefore w:val="0"/>
        <w:tabs>
          <w:tab w:val="left" w:pos="1155"/>
        </w:tabs>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26.2.2投标文件的签字盖章是否合格（评分标准中要求提供的证明材料除外）；</w:t>
      </w:r>
    </w:p>
    <w:p>
      <w:pPr>
        <w:pageBreakBefore w:val="0"/>
        <w:tabs>
          <w:tab w:val="left" w:pos="1035"/>
        </w:tabs>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26.2.3投标文件有效期是否合格；</w:t>
      </w:r>
    </w:p>
    <w:p>
      <w:pPr>
        <w:pageBreakBefore w:val="0"/>
        <w:tabs>
          <w:tab w:val="left" w:pos="1155"/>
        </w:tabs>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26.2.4投标报价：投标报价符合唯一性要求，计量单位、报价货币均符合招标文件要求；</w:t>
      </w:r>
    </w:p>
    <w:p>
      <w:pPr>
        <w:pageBreakBefore w:val="0"/>
        <w:tabs>
          <w:tab w:val="left" w:pos="1155"/>
        </w:tabs>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26.2.5服务期限是否完全响应；</w:t>
      </w:r>
    </w:p>
    <w:p>
      <w:pPr>
        <w:pageBreakBefore w:val="0"/>
        <w:tabs>
          <w:tab w:val="left" w:pos="1155"/>
        </w:tabs>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26.2.6付款方式是否完全响应；</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26.3供应商及投标文件出现下列情况者，按无效标处理：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bookmarkStart w:id="274" w:name="_Toc25560"/>
      <w:bookmarkStart w:id="275" w:name="_Toc8005"/>
      <w:bookmarkStart w:id="276" w:name="_Toc29866"/>
      <w:bookmarkStart w:id="277" w:name="_Toc311415600"/>
      <w:r>
        <w:rPr>
          <w:rFonts w:hint="eastAsia" w:ascii="仿宋" w:hAnsi="仿宋" w:eastAsia="仿宋" w:cs="仿宋"/>
        </w:rPr>
        <w:t>26.3.1供应商没有经过正常渠道购买标书或供应商的名称与登记领取招标文件单位的名称不符；</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26.3.2投标文件没有法定代表人（或负责人）授权书（法人（或负责人）直接参加应提供合法身份证明文件复印件加盖公章）或授权书的合法性或有效性不符合招标文件规定；</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26.3.3供应商资质的有效性或符合性不符合要求的；</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26.3.4投标文件未按招标文件规定有效签字和盖章的；或由供应商授权代表签字的,但未随投标文件一起提交有效的“授权委托书”原件的；</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26.3.5投标有效期不足的；</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26.3.6投标内容出现漏项或与要求不符，出现重大负偏差；</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26.3.7投标文件的条款响应与招标文件要求不一致，附加了采购人难以接受的条件；</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26.3.8规定不接受选择方案和选择报价（包括交叉折扣）的，供应商提供了选择方案和/或选择报价（包括交叉折扣）；</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26.3.9经评标委员会认定投标报价与市场价偏离较大，且不能在规定时间证明其报价合理性的；</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26.3.10投标报价超出采购预算的；</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26.3.11提供虚假证明，开具虚假资质，出现虚假应答，除按无效标处理外，还进行相应的处罚；</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78" w:name="_Toc23548"/>
      <w:bookmarkStart w:id="279" w:name="_Toc9336"/>
      <w:bookmarkStart w:id="280" w:name="_Toc8855"/>
      <w:r>
        <w:rPr>
          <w:rFonts w:hint="eastAsia" w:ascii="仿宋" w:hAnsi="仿宋" w:eastAsia="仿宋" w:cs="仿宋"/>
          <w:sz w:val="24"/>
          <w:szCs w:val="24"/>
        </w:rPr>
        <w:t>27．投标文件的澄清</w:t>
      </w:r>
      <w:bookmarkEnd w:id="274"/>
      <w:bookmarkEnd w:id="275"/>
      <w:bookmarkEnd w:id="276"/>
      <w:bookmarkEnd w:id="277"/>
      <w:bookmarkEnd w:id="278"/>
      <w:bookmarkEnd w:id="279"/>
      <w:bookmarkEnd w:id="280"/>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bookmarkStart w:id="281" w:name="_Toc2440"/>
      <w:bookmarkStart w:id="282" w:name="_Toc2420"/>
      <w:bookmarkStart w:id="283" w:name="_Toc23522"/>
      <w:r>
        <w:rPr>
          <w:rFonts w:hint="eastAsia" w:ascii="仿宋" w:hAnsi="仿宋" w:eastAsia="仿宋" w:cs="仿宋"/>
        </w:rPr>
        <w:t>27.1 在评审期间, 评标委员会在对投标文件的有效性、完整性和响应程度进行审查时，可以要求供应商对投标文件中含义不明确、同类问题表述不一致或者有明显文字和计算错误的内容等作出必要的澄清、说明或者更正。</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27.2供应商应采用书面形式进行澄清或说明，但不得超出投标文件的范围或改变投标文件的实质性内容。供应商的澄清、说明或者更正应当由法定代表人（或负责人）或其授权代表签字。</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84" w:name="_Toc12995"/>
      <w:bookmarkStart w:id="285" w:name="_Toc26898"/>
      <w:bookmarkStart w:id="286" w:name="_Toc28082"/>
      <w:r>
        <w:rPr>
          <w:rFonts w:hint="eastAsia" w:ascii="仿宋" w:hAnsi="仿宋" w:eastAsia="仿宋" w:cs="仿宋"/>
          <w:sz w:val="24"/>
          <w:szCs w:val="24"/>
        </w:rPr>
        <w:t>28．投标文件的比较和评价</w:t>
      </w:r>
      <w:bookmarkEnd w:id="281"/>
      <w:bookmarkEnd w:id="282"/>
      <w:bookmarkEnd w:id="283"/>
      <w:bookmarkEnd w:id="284"/>
      <w:bookmarkEnd w:id="285"/>
      <w:bookmarkEnd w:id="286"/>
    </w:p>
    <w:p>
      <w:pPr>
        <w:pageBreakBefore w:val="0"/>
        <w:kinsoku/>
        <w:wordWrap/>
        <w:topLinePunct w:val="0"/>
        <w:autoSpaceDE/>
        <w:autoSpaceDN/>
        <w:bidi w:val="0"/>
        <w:spacing w:line="460" w:lineRule="exact"/>
        <w:ind w:firstLine="480" w:firstLineChars="200"/>
        <w:textAlignment w:val="auto"/>
        <w:rPr>
          <w:rFonts w:ascii="仿宋" w:hAnsi="仿宋" w:eastAsia="仿宋" w:cs="仿宋"/>
        </w:rPr>
      </w:pPr>
      <w:r>
        <w:rPr>
          <w:rFonts w:hint="eastAsia" w:ascii="仿宋" w:hAnsi="仿宋" w:eastAsia="仿宋" w:cs="仿宋"/>
        </w:rPr>
        <w:t>28.1评标委员会在评审过程中，发现投标文件出现下列情况之一者，按以下原则修正：</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28.1.1投标报价表内容与投标文件中报价内容不一致的，以投标报价表为准；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28.1.2大写金额和小写金额不一致的，以大写金额为准；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28.1.3如果以单价计算的结果与总价不一致，则以单价为准修改总价；单价金额小数点有明显错位的，应以总价为准，并修改单价；</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28.1.4如果用文字表示的数值与用数字表示的数值不一致，以文字表示的值为准。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28.1.5对不同文字文本投标文件的解释发生异议的，以中文文本为准；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28.1.6正本与副本不一致的，以正本为准；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28.1.7对于投标文件中不构成实质性偏差的小的不正规、不一致或不规则，采购人可以接受，但这种接受不能损害或影响任何供应商的相对排序。</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28.2如果投标文件实质上没有响应招标文件的要求，其投标将被拒绝，供应商不得通过修正或撤消不合要求的偏离或保留从而使其投标成为实质上响应的投标。</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28.3评审程序：采取逐项分步评审方式，每一步评审不符合者，不进入下一步评审，先进行资格性审查，再进行符合性审查，然后进行综合评审。</w:t>
      </w:r>
    </w:p>
    <w:p>
      <w:pPr>
        <w:pageBreakBefore w:val="0"/>
        <w:kinsoku/>
        <w:wordWrap/>
        <w:topLinePunct w:val="0"/>
        <w:autoSpaceDE/>
        <w:autoSpaceDN/>
        <w:bidi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28.4在评标过程中，评标委员会认为供应商的报价或者某些分项报价明显不合理或者低于成本，有可能影响质量和不能诚信履约的，要求其在评标委员会规定的期限内提供书面文件予以解释说明，并提交相关证明材料；如果其不能够在评标委员会规定时间内提供相关材料证明其报价的合理性，其报价为无效报价。</w:t>
      </w:r>
    </w:p>
    <w:p>
      <w:pPr>
        <w:pStyle w:val="5"/>
        <w:pageBreakBefore w:val="0"/>
        <w:kinsoku/>
        <w:wordWrap/>
        <w:overflowPunct w:val="0"/>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87" w:name="_Toc20870"/>
      <w:bookmarkStart w:id="288" w:name="_Toc32156"/>
      <w:bookmarkStart w:id="289" w:name="_Toc311415604"/>
      <w:bookmarkStart w:id="290" w:name="_Toc31785"/>
      <w:bookmarkStart w:id="291" w:name="_Toc18751"/>
      <w:bookmarkStart w:id="292" w:name="_Toc5754"/>
      <w:r>
        <w:rPr>
          <w:rFonts w:hint="eastAsia" w:ascii="仿宋" w:hAnsi="仿宋" w:eastAsia="仿宋" w:cs="仿宋"/>
          <w:sz w:val="24"/>
          <w:szCs w:val="24"/>
        </w:rPr>
        <w:t>29．评审原则及主要方法</w:t>
      </w:r>
      <w:bookmarkEnd w:id="287"/>
      <w:bookmarkEnd w:id="288"/>
      <w:bookmarkEnd w:id="289"/>
      <w:bookmarkEnd w:id="290"/>
      <w:bookmarkEnd w:id="291"/>
      <w:bookmarkEnd w:id="292"/>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29.1 评标委员会将遵循公平、公正和择优的原则，对所有进入综合评审的供应商的投标文件评审，都采用相同的程序和标准。</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29.2 评审过程的保密：在投标文件的评审、比较、中标候选供应商推荐以及授予合同的过程中，供应商向采购人和评标委员会施加影响的任何行为，都将会导致其报价被拒绝。</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29.3评审办法：综合评分法，是指投标文件满足招标文件全部实质性要求且按评审因素的量化指标评审得分由高到低顺序确定中标候选供应商的评审方法，详见第四章。</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29.4评标委员会应当根据综合评分情况，按照评审得分由高到低顺序推荐3名中标候选供应商，并编写评审报告，评审得分相同的，按照报价由低到高的顺序推荐。评审得分且报价相同的，按照服务方案优劣顺序推荐。</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29.5评审过程中，若出现本办法以外的特殊情况时，将暂停评审，有关情况待评标委员会确定后，再行评定。</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29.6需要落实的政府采购政策（如果投标企业符合相关需落实政府采购政策的，将按以下各标准执行）</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bookmarkStart w:id="293" w:name="_Toc25955"/>
      <w:bookmarkStart w:id="294" w:name="_Toc20203"/>
      <w:bookmarkStart w:id="295" w:name="_Toc6760"/>
      <w:bookmarkStart w:id="296" w:name="_Toc410389005"/>
      <w:r>
        <w:rPr>
          <w:rFonts w:hint="eastAsia" w:ascii="仿宋" w:hAnsi="仿宋" w:eastAsia="仿宋" w:cs="仿宋"/>
        </w:rPr>
        <w:t>29.6需要落实的政府采购政策（如果投标企业符合相关需落实政府采购政策的，将按以下各标准执行）</w:t>
      </w:r>
    </w:p>
    <w:p>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仿宋" w:hAnsi="仿宋" w:eastAsia="仿宋" w:cs="仿宋"/>
          <w:color w:val="FF0000"/>
        </w:rPr>
      </w:pPr>
      <w:r>
        <w:rPr>
          <w:rFonts w:hint="eastAsia" w:ascii="仿宋" w:hAnsi="仿宋" w:eastAsia="仿宋" w:cs="仿宋"/>
        </w:rPr>
        <w:t>29.6.1投标企业满足以下文件要求中任意一条（及以上），其制造（生产）产品的价格给予</w:t>
      </w:r>
      <w:r>
        <w:rPr>
          <w:rFonts w:hint="eastAsia" w:ascii="仿宋" w:hAnsi="仿宋" w:eastAsia="仿宋" w:cs="仿宋"/>
          <w:lang w:val="en-US" w:eastAsia="zh-CN"/>
        </w:rPr>
        <w:t>10</w:t>
      </w:r>
      <w:r>
        <w:rPr>
          <w:rFonts w:hint="eastAsia" w:ascii="仿宋" w:hAnsi="仿宋" w:eastAsia="仿宋" w:cs="仿宋"/>
        </w:rPr>
        <w:t>%的扣除，用扣除后价格参与评审。</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 xml:space="preserve">29.6.1.1中小企业落实政府采购政策：中小企业应符合工信部联企业[2011]300号文件规定，采购活动执行《政府采购促进中小企业发展暂行办法》的规定，投标供应商应出具《中小企业声明函》，并对声明的真实性负责。 </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 xml:space="preserve">29.6.1.2监狱和戒毒企业应符合《财政部司法部关于政府采购支持监狱企业发展有关问题的通知》--财库〔2014〕68号，并提供由省级以上监狱管理局、戒毒管理局(含新疆生产建设兵团)出具的属于监狱企业的证明，并对声明的真实性负责。 </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29.6.1.3符合条件的残疾人福利性单位在参加政府采购活动时，应当提供</w:t>
      </w:r>
      <w:bookmarkStart w:id="297" w:name="sendNo"/>
      <w:bookmarkEnd w:id="297"/>
      <w:r>
        <w:rPr>
          <w:rFonts w:hint="eastAsia" w:ascii="仿宋" w:hAnsi="仿宋" w:eastAsia="仿宋" w:cs="仿宋"/>
        </w:rPr>
        <w:t xml:space="preserve">财库〔2017〕141号文规定的《残疾人福利性单位声明函》，并对声明的真实性负责。 </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29.6.2投标产品政府采购政策（所投产品满足以下文件要求中任意一条（及以上），其价格给予3%的扣除，用扣除后价格参与评审。</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szCs w:val="22"/>
        </w:rPr>
      </w:pPr>
      <w:r>
        <w:rPr>
          <w:rFonts w:hint="eastAsia" w:ascii="仿宋" w:hAnsi="仿宋" w:eastAsia="仿宋" w:cs="仿宋"/>
          <w:szCs w:val="22"/>
        </w:rPr>
        <w:t>29.6.2.1节能产品根据《国务院办公厅关于建立政府强制采购节能产品制度的通知》（国办发〔2007〕51号）的规定，以财库〔2019〕9号为准。</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szCs w:val="22"/>
        </w:rPr>
      </w:pPr>
      <w:r>
        <w:rPr>
          <w:rFonts w:hint="eastAsia" w:ascii="仿宋" w:hAnsi="仿宋" w:eastAsia="仿宋" w:cs="仿宋"/>
          <w:szCs w:val="22"/>
        </w:rPr>
        <w:t>29.6.2.2环境标志产品根据《环境标志产品政府采购实施的意见》（财库[2006]90号）的规定，以财库〔2019〕9号为准。</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szCs w:val="22"/>
        </w:rPr>
      </w:pPr>
      <w:r>
        <w:rPr>
          <w:rFonts w:hint="eastAsia" w:ascii="仿宋" w:hAnsi="仿宋" w:eastAsia="仿宋" w:cs="仿宋"/>
          <w:szCs w:val="22"/>
        </w:rPr>
        <w:t>29.6.2.3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szCs w:val="22"/>
        </w:rPr>
      </w:pPr>
      <w:r>
        <w:rPr>
          <w:rFonts w:hint="eastAsia" w:ascii="仿宋" w:hAnsi="仿宋" w:eastAsia="仿宋" w:cs="仿宋"/>
          <w:szCs w:val="22"/>
        </w:rPr>
        <w:t>29.6.2.4对于已列入品目清单的产品类别，采购人可在采购需求中提出更高的节约资源和保护环境要求，对符合条件的获证产品给予优先待遇。</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b/>
          <w:bCs/>
          <w:color w:val="FF0000"/>
        </w:rPr>
      </w:pPr>
      <w:r>
        <w:rPr>
          <w:rFonts w:hint="eastAsia" w:ascii="仿宋" w:hAnsi="仿宋" w:eastAsia="仿宋" w:cs="仿宋"/>
        </w:rPr>
        <w:t>29.6.2.5投标供应商在投标文件中对所投标产品为节能、环保、环境标志产品清单中的产品，在投标报价时必须对此类产品单独分项报价，计算出小计金额。未提供节能、环保、环境标志产品计分明细表的不给予计分。</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29.6.2.6若节能、环保、环境标志清单内的产品仅是构成投标产品的部件、组件或零件的，则该投标产品不享受鼓励优惠政策。</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29.6.2.7同一标段的节能、环保、环境标志产品部分计分只对属于清单内的非强制类产品进行计分，强制类产品不给予计分。</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29.6.2.8节能、环保、环境标志产品不重复计分；同时列入国家级清单和省级清单的产品不重复计分。</w:t>
      </w:r>
    </w:p>
    <w:p>
      <w:pPr>
        <w:pStyle w:val="5"/>
        <w:pageBreakBefore w:val="0"/>
        <w:kinsoku/>
        <w:wordWrap/>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298" w:name="_Toc13936"/>
      <w:bookmarkStart w:id="299" w:name="_Toc7012"/>
      <w:bookmarkStart w:id="300" w:name="_Toc2068"/>
      <w:r>
        <w:rPr>
          <w:rFonts w:hint="eastAsia" w:ascii="仿宋" w:hAnsi="仿宋" w:eastAsia="仿宋" w:cs="仿宋"/>
          <w:sz w:val="24"/>
          <w:szCs w:val="24"/>
        </w:rPr>
        <w:t>30．与采购人、采购代理机构和评标委员会接触</w:t>
      </w:r>
      <w:bookmarkEnd w:id="293"/>
      <w:bookmarkEnd w:id="294"/>
      <w:bookmarkEnd w:id="295"/>
      <w:bookmarkEnd w:id="296"/>
      <w:bookmarkEnd w:id="298"/>
      <w:bookmarkEnd w:id="299"/>
      <w:bookmarkEnd w:id="300"/>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30.1 供应商试图对采购人和评标委员会的评审、比较或授予合同的决定进行影响，都可能导致其投标被拒绝。</w:t>
      </w:r>
    </w:p>
    <w:p>
      <w:pPr>
        <w:pStyle w:val="4"/>
        <w:pageBreakBefore w:val="0"/>
        <w:tabs>
          <w:tab w:val="left" w:pos="576"/>
        </w:tabs>
        <w:kinsoku/>
        <w:wordWrap/>
        <w:topLinePunct w:val="0"/>
        <w:autoSpaceDE/>
        <w:autoSpaceDN/>
        <w:bidi w:val="0"/>
        <w:spacing w:line="460" w:lineRule="exact"/>
        <w:ind w:firstLine="562" w:firstLineChars="200"/>
        <w:jc w:val="center"/>
        <w:textAlignment w:val="auto"/>
        <w:rPr>
          <w:rFonts w:ascii="仿宋" w:hAnsi="仿宋" w:eastAsia="仿宋" w:cs="仿宋"/>
          <w:iCs/>
          <w:szCs w:val="13"/>
        </w:rPr>
      </w:pPr>
      <w:bookmarkStart w:id="301" w:name="_Toc332874424"/>
      <w:bookmarkStart w:id="302" w:name="_Toc513"/>
      <w:bookmarkStart w:id="303" w:name="_Toc27438"/>
      <w:bookmarkStart w:id="304" w:name="_Toc27094"/>
      <w:bookmarkStart w:id="305" w:name="_Toc409684171"/>
      <w:bookmarkStart w:id="306" w:name="_Toc31416"/>
      <w:bookmarkStart w:id="307" w:name="_Toc19997"/>
      <w:bookmarkStart w:id="308" w:name="_Toc671"/>
      <w:bookmarkStart w:id="309" w:name="_Toc283240491"/>
      <w:bookmarkStart w:id="310" w:name="_Toc311415606"/>
      <w:bookmarkStart w:id="311" w:name="_Toc283626507"/>
      <w:r>
        <w:rPr>
          <w:rFonts w:hint="eastAsia" w:ascii="仿宋" w:hAnsi="仿宋" w:eastAsia="仿宋" w:cs="仿宋"/>
          <w:iCs/>
          <w:szCs w:val="13"/>
        </w:rPr>
        <w:t>F．授予合同</w:t>
      </w:r>
      <w:bookmarkEnd w:id="301"/>
      <w:bookmarkEnd w:id="302"/>
      <w:bookmarkEnd w:id="303"/>
      <w:bookmarkEnd w:id="304"/>
      <w:bookmarkEnd w:id="305"/>
      <w:bookmarkEnd w:id="306"/>
      <w:bookmarkEnd w:id="307"/>
      <w:bookmarkEnd w:id="308"/>
      <w:bookmarkEnd w:id="309"/>
      <w:bookmarkEnd w:id="310"/>
      <w:bookmarkEnd w:id="311"/>
    </w:p>
    <w:p>
      <w:pPr>
        <w:pStyle w:val="5"/>
        <w:pageBreakBefore w:val="0"/>
        <w:kinsoku/>
        <w:wordWrap/>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312" w:name="_Toc311415607"/>
      <w:bookmarkStart w:id="313" w:name="_Toc21207"/>
      <w:bookmarkStart w:id="314" w:name="_Toc8879"/>
      <w:bookmarkStart w:id="315" w:name="_Toc19116"/>
      <w:bookmarkStart w:id="316" w:name="_Toc9375"/>
      <w:bookmarkStart w:id="317" w:name="_Toc9330"/>
      <w:bookmarkStart w:id="318" w:name="_Toc14973"/>
      <w:r>
        <w:rPr>
          <w:rFonts w:hint="eastAsia" w:ascii="仿宋" w:hAnsi="仿宋" w:eastAsia="仿宋" w:cs="仿宋"/>
          <w:sz w:val="24"/>
          <w:szCs w:val="24"/>
        </w:rPr>
        <w:t>31．</w:t>
      </w:r>
      <w:bookmarkEnd w:id="312"/>
      <w:r>
        <w:rPr>
          <w:rFonts w:hint="eastAsia" w:ascii="仿宋" w:hAnsi="仿宋" w:eastAsia="仿宋" w:cs="仿宋"/>
          <w:sz w:val="24"/>
          <w:szCs w:val="24"/>
        </w:rPr>
        <w:t>中标及合同授予</w:t>
      </w:r>
      <w:bookmarkEnd w:id="313"/>
      <w:bookmarkEnd w:id="314"/>
      <w:bookmarkEnd w:id="315"/>
      <w:bookmarkEnd w:id="316"/>
      <w:bookmarkEnd w:id="317"/>
      <w:bookmarkEnd w:id="318"/>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bookmarkStart w:id="319" w:name="_Toc30829"/>
      <w:bookmarkStart w:id="320" w:name="_Toc5667"/>
      <w:bookmarkStart w:id="321" w:name="_Toc16517"/>
      <w:bookmarkStart w:id="322" w:name="_Toc311415612"/>
      <w:r>
        <w:rPr>
          <w:rFonts w:hint="eastAsia" w:ascii="仿宋" w:hAnsi="仿宋" w:eastAsia="仿宋" w:cs="仿宋"/>
        </w:rPr>
        <w:t>31.1采购代理机构应在评审结束后2个工作日内，将评审报告送采购人确认。</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31.2采购人在收到评审报告后5个工作日内，根据评审报告对评审过程及结果进行严格审核后确定中标供应商，复函采购代理机构。</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31.3采购代理机构在接到采购人的中标供应商复函后，在财政部门指定的政府采购信息发布媒体上公告，并向中标供应商发《中标通知书》。</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31.4采购代理机构向中标供应商发出《中标通知书》，对于其他未中标供应商，将在保证金有效期内退还其投标保证金。</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31.5《中标通知书》将作为签订合同的依据，招标文件、中标供应商的投标文件和补充文件（如澄清、承诺等）等，均为有法律约束力的经济合同组成的一部分。</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31.6《中标通知书》发出30天内，如果已中标的供应商不能按投标文件，包括补充文件（如澄清、承诺等）中承诺的条件履行签约行为，采购人有权取消其中标资格，并扣除其投标保证金。</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31.7中标供应商如果因不可抗力或自身原因不能履行采购合同，采购人可与排位在中标供应商之后第一位的中标候选供应商签订采购合同。</w:t>
      </w:r>
    </w:p>
    <w:p>
      <w:pPr>
        <w:pStyle w:val="5"/>
        <w:pageBreakBefore w:val="0"/>
        <w:kinsoku/>
        <w:wordWrap/>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323" w:name="_Toc23637"/>
      <w:bookmarkStart w:id="324" w:name="_Toc4711"/>
      <w:bookmarkStart w:id="325" w:name="_Toc25920"/>
      <w:bookmarkStart w:id="326" w:name="_Toc25447"/>
      <w:bookmarkStart w:id="327" w:name="_Toc311415609"/>
      <w:bookmarkStart w:id="328" w:name="_Toc22187"/>
      <w:bookmarkStart w:id="329" w:name="_Toc21149"/>
      <w:bookmarkStart w:id="330" w:name="_Toc5171"/>
      <w:r>
        <w:rPr>
          <w:rFonts w:hint="eastAsia" w:ascii="仿宋" w:hAnsi="仿宋" w:eastAsia="仿宋" w:cs="仿宋"/>
          <w:sz w:val="24"/>
          <w:szCs w:val="24"/>
        </w:rPr>
        <w:t>32．接受和拒绝任何或所有投标的权力</w:t>
      </w:r>
      <w:bookmarkEnd w:id="323"/>
      <w:bookmarkEnd w:id="324"/>
      <w:bookmarkEnd w:id="325"/>
      <w:bookmarkEnd w:id="326"/>
      <w:bookmarkEnd w:id="327"/>
      <w:bookmarkEnd w:id="328"/>
      <w:bookmarkEnd w:id="329"/>
      <w:bookmarkEnd w:id="330"/>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32.1 采购代理机构和采购人保留在授标之前任何时候接受或拒绝任何投标，以及宣布招标程序无效或拒绝所有投标的权力，对受影响的供应商不承担任何责任，也无义务向受影响的供应商解释采取这一行动的理由。</w:t>
      </w:r>
    </w:p>
    <w:p>
      <w:pPr>
        <w:pStyle w:val="5"/>
        <w:pageBreakBefore w:val="0"/>
        <w:kinsoku/>
        <w:wordWrap/>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331" w:name="_Toc22757"/>
      <w:bookmarkStart w:id="332" w:name="_Toc2461"/>
      <w:bookmarkStart w:id="333" w:name="_Toc15677"/>
      <w:bookmarkStart w:id="334" w:name="_Toc23490"/>
      <w:r>
        <w:rPr>
          <w:rFonts w:hint="eastAsia" w:ascii="仿宋" w:hAnsi="仿宋" w:eastAsia="仿宋" w:cs="仿宋"/>
          <w:sz w:val="24"/>
          <w:szCs w:val="24"/>
        </w:rPr>
        <w:t>33．履约保证金</w:t>
      </w:r>
      <w:bookmarkEnd w:id="331"/>
      <w:bookmarkEnd w:id="332"/>
      <w:bookmarkEnd w:id="333"/>
      <w:bookmarkEnd w:id="334"/>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33.1本项目无履约保证金。</w:t>
      </w:r>
    </w:p>
    <w:p>
      <w:pPr>
        <w:pStyle w:val="5"/>
        <w:pageBreakBefore w:val="0"/>
        <w:kinsoku/>
        <w:wordWrap/>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335" w:name="_Toc24993"/>
      <w:bookmarkStart w:id="336" w:name="_Toc30628"/>
      <w:bookmarkStart w:id="337" w:name="_Toc20891"/>
      <w:bookmarkStart w:id="338" w:name="_Toc8176"/>
      <w:r>
        <w:rPr>
          <w:rFonts w:hint="eastAsia" w:ascii="仿宋" w:hAnsi="仿宋" w:eastAsia="仿宋" w:cs="仿宋"/>
          <w:sz w:val="24"/>
          <w:szCs w:val="24"/>
        </w:rPr>
        <w:t>34．腐败和欺诈行为</w:t>
      </w:r>
      <w:bookmarkEnd w:id="335"/>
      <w:bookmarkEnd w:id="336"/>
      <w:bookmarkEnd w:id="337"/>
      <w:bookmarkEnd w:id="338"/>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34.1 定义</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a. “腐败行为”是指提供给予接受或索取任何有价值的东西来影响采购代理机构和/或采购人在采购过程或合同实施过程中的行为。</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b. “欺诈行为”是指为了影响采购过程或合同实施过程而谎报事实，损害采购代理机构和/或采购人的利益，包括供应商之间相互串通（递交投标文件之前和之后），人为地使投标丧失竞争性，剥夺采购人从自由公开竞争所能获得的权益。</w:t>
      </w:r>
    </w:p>
    <w:p>
      <w:pPr>
        <w:pageBreakBefore w:val="0"/>
        <w:kinsoku/>
        <w:wordWrap/>
        <w:topLinePunct w:val="0"/>
        <w:autoSpaceDE/>
        <w:autoSpaceDN/>
        <w:bidi w:val="0"/>
        <w:adjustRightInd w:val="0"/>
        <w:snapToGrid w:val="0"/>
        <w:spacing w:line="460" w:lineRule="exact"/>
        <w:ind w:firstLine="480" w:firstLineChars="200"/>
        <w:textAlignment w:val="auto"/>
        <w:rPr>
          <w:rFonts w:ascii="仿宋" w:hAnsi="仿宋" w:eastAsia="仿宋" w:cs="仿宋"/>
        </w:rPr>
      </w:pPr>
      <w:r>
        <w:rPr>
          <w:rFonts w:hint="eastAsia" w:ascii="仿宋" w:hAnsi="仿宋" w:eastAsia="仿宋" w:cs="仿宋"/>
        </w:rPr>
        <w:t>34.2如果采购代理机构和采购人认为供应商在本项目的竞争中有腐败或欺诈行为，其投标将被拒绝。</w:t>
      </w:r>
    </w:p>
    <w:bookmarkEnd w:id="319"/>
    <w:bookmarkEnd w:id="320"/>
    <w:bookmarkEnd w:id="321"/>
    <w:bookmarkEnd w:id="322"/>
    <w:p>
      <w:pPr>
        <w:pStyle w:val="5"/>
        <w:pageBreakBefore w:val="0"/>
        <w:kinsoku/>
        <w:wordWrap/>
        <w:topLinePunct w:val="0"/>
        <w:autoSpaceDE/>
        <w:autoSpaceDN/>
        <w:bidi w:val="0"/>
        <w:adjustRightInd w:val="0"/>
        <w:snapToGrid w:val="0"/>
        <w:spacing w:line="460" w:lineRule="exact"/>
        <w:ind w:firstLine="482" w:firstLineChars="200"/>
        <w:textAlignment w:val="auto"/>
        <w:rPr>
          <w:rFonts w:ascii="仿宋" w:hAnsi="仿宋" w:eastAsia="仿宋" w:cs="仿宋"/>
          <w:sz w:val="24"/>
          <w:szCs w:val="24"/>
        </w:rPr>
      </w:pPr>
      <w:bookmarkStart w:id="339" w:name="_Toc6865"/>
      <w:bookmarkStart w:id="340" w:name="_Toc30974"/>
      <w:bookmarkStart w:id="341" w:name="_Toc20259"/>
      <w:bookmarkStart w:id="342" w:name="_Toc3089"/>
      <w:bookmarkStart w:id="343" w:name="_Toc8594"/>
      <w:bookmarkStart w:id="344" w:name="_Toc30722"/>
      <w:r>
        <w:rPr>
          <w:rFonts w:hint="eastAsia" w:ascii="仿宋" w:hAnsi="仿宋" w:eastAsia="仿宋" w:cs="仿宋"/>
          <w:sz w:val="24"/>
          <w:szCs w:val="24"/>
        </w:rPr>
        <w:t>35. 招标代理服务费</w:t>
      </w:r>
      <w:bookmarkEnd w:id="119"/>
      <w:bookmarkEnd w:id="339"/>
      <w:bookmarkEnd w:id="340"/>
      <w:bookmarkEnd w:id="341"/>
      <w:bookmarkEnd w:id="342"/>
      <w:bookmarkEnd w:id="343"/>
      <w:bookmarkEnd w:id="344"/>
    </w:p>
    <w:p>
      <w:pPr>
        <w:pageBreakBefore w:val="0"/>
        <w:kinsoku/>
        <w:wordWrap/>
        <w:topLinePunct w:val="0"/>
        <w:autoSpaceDE/>
        <w:autoSpaceDN/>
        <w:bidi w:val="0"/>
        <w:spacing w:line="460" w:lineRule="exact"/>
        <w:ind w:firstLine="482" w:firstLineChars="200"/>
        <w:textAlignment w:val="auto"/>
        <w:rPr>
          <w:rFonts w:ascii="仿宋" w:hAnsi="仿宋" w:eastAsia="仿宋" w:cs="仿宋"/>
        </w:rPr>
      </w:pPr>
      <w:r>
        <w:rPr>
          <w:rFonts w:hint="eastAsia" w:ascii="仿宋" w:hAnsi="仿宋" w:eastAsia="仿宋" w:cs="仿宋"/>
          <w:b/>
          <w:bCs/>
        </w:rPr>
        <w:t>35.1中标供应商应向采购代理机构交纳招标代理服务费。招标代理服务费的收取参见国家计委颁布的《招标代理服务收费管理暂行办法》（计价格[2002]1980号）中服务类收费标准下浮20%收取，按照中标金额差额定率累进法计算。此招标代理服务费应计入报价中，但不需要单独开列。</w:t>
      </w:r>
    </w:p>
    <w:p>
      <w:pPr>
        <w:pageBreakBefore w:val="0"/>
        <w:kinsoku/>
        <w:wordWrap/>
        <w:topLinePunct w:val="0"/>
        <w:autoSpaceDE/>
        <w:autoSpaceDN/>
        <w:bidi w:val="0"/>
        <w:spacing w:line="460" w:lineRule="exact"/>
        <w:ind w:firstLine="482" w:firstLineChars="200"/>
        <w:textAlignment w:val="auto"/>
        <w:rPr>
          <w:rFonts w:ascii="仿宋" w:hAnsi="仿宋" w:eastAsia="仿宋" w:cs="仿宋"/>
          <w:b/>
          <w:bCs/>
        </w:rPr>
      </w:pPr>
      <w:r>
        <w:rPr>
          <w:rFonts w:hint="eastAsia" w:ascii="仿宋" w:hAnsi="仿宋" w:eastAsia="仿宋" w:cs="仿宋"/>
          <w:b/>
          <w:bCs/>
        </w:rPr>
        <w:t xml:space="preserve">35.2 招标代理服务费的交纳方式：在领取中标通知书前按35.1的规定，向采购代理机构直接交纳服务费，采用现金或转账方式一次性交纳。 </w:t>
      </w:r>
    </w:p>
    <w:bookmarkEnd w:id="62"/>
    <w:bookmarkEnd w:id="63"/>
    <w:bookmarkEnd w:id="64"/>
    <w:bookmarkEnd w:id="65"/>
    <w:bookmarkEnd w:id="66"/>
    <w:bookmarkEnd w:id="67"/>
    <w:bookmarkEnd w:id="68"/>
    <w:p>
      <w:pPr>
        <w:pageBreakBefore w:val="0"/>
        <w:kinsoku/>
        <w:wordWrap/>
        <w:topLinePunct w:val="0"/>
        <w:autoSpaceDE/>
        <w:autoSpaceDN/>
        <w:bidi w:val="0"/>
        <w:spacing w:line="460" w:lineRule="exact"/>
        <w:ind w:firstLine="482" w:firstLineChars="200"/>
        <w:textAlignment w:val="auto"/>
        <w:rPr>
          <w:rFonts w:ascii="仿宋" w:hAnsi="仿宋" w:eastAsia="仿宋" w:cs="仿宋"/>
          <w:b/>
          <w:bCs/>
          <w:szCs w:val="24"/>
        </w:rPr>
      </w:pPr>
      <w:bookmarkStart w:id="345" w:name="_Toc392236649"/>
      <w:bookmarkStart w:id="346" w:name="_Toc15113"/>
      <w:bookmarkStart w:id="347" w:name="_Toc408331556"/>
      <w:r>
        <w:rPr>
          <w:rFonts w:hint="eastAsia" w:ascii="仿宋" w:hAnsi="仿宋" w:eastAsia="仿宋" w:cs="仿宋"/>
          <w:b/>
          <w:bCs/>
          <w:szCs w:val="24"/>
        </w:rPr>
        <w:t>招标代理服务费账户</w:t>
      </w:r>
    </w:p>
    <w:p>
      <w:pPr>
        <w:pageBreakBefore w:val="0"/>
        <w:kinsoku/>
        <w:wordWrap/>
        <w:topLinePunct w:val="0"/>
        <w:autoSpaceDE/>
        <w:autoSpaceDN/>
        <w:bidi w:val="0"/>
        <w:spacing w:line="460" w:lineRule="exact"/>
        <w:ind w:firstLine="482" w:firstLineChars="200"/>
        <w:jc w:val="left"/>
        <w:textAlignment w:val="auto"/>
        <w:rPr>
          <w:rFonts w:ascii="仿宋" w:hAnsi="仿宋" w:eastAsia="仿宋" w:cs="仿宋"/>
          <w:b/>
          <w:bCs/>
          <w:color w:val="000000"/>
          <w:szCs w:val="24"/>
        </w:rPr>
      </w:pPr>
      <w:r>
        <w:rPr>
          <w:rFonts w:hint="eastAsia" w:ascii="仿宋" w:hAnsi="仿宋" w:eastAsia="仿宋" w:cs="仿宋"/>
          <w:b/>
          <w:bCs/>
          <w:color w:val="000000"/>
          <w:szCs w:val="24"/>
        </w:rPr>
        <w:t>户名：中智达项目管理有限公司</w:t>
      </w:r>
    </w:p>
    <w:p>
      <w:pPr>
        <w:pageBreakBefore w:val="0"/>
        <w:kinsoku/>
        <w:wordWrap/>
        <w:topLinePunct w:val="0"/>
        <w:autoSpaceDE/>
        <w:autoSpaceDN/>
        <w:bidi w:val="0"/>
        <w:spacing w:line="460" w:lineRule="exact"/>
        <w:ind w:firstLine="482" w:firstLineChars="200"/>
        <w:jc w:val="left"/>
        <w:textAlignment w:val="auto"/>
        <w:rPr>
          <w:rFonts w:ascii="仿宋" w:hAnsi="仿宋" w:eastAsia="仿宋" w:cs="仿宋"/>
          <w:b/>
          <w:bCs/>
          <w:color w:val="000000"/>
          <w:szCs w:val="24"/>
        </w:rPr>
      </w:pPr>
      <w:bookmarkStart w:id="348" w:name="_Toc25188"/>
      <w:bookmarkStart w:id="349" w:name="_Toc25332"/>
      <w:r>
        <w:rPr>
          <w:rFonts w:hint="eastAsia" w:ascii="仿宋" w:hAnsi="仿宋" w:eastAsia="仿宋" w:cs="仿宋"/>
          <w:b/>
          <w:bCs/>
          <w:color w:val="000000"/>
          <w:szCs w:val="24"/>
        </w:rPr>
        <w:t>账号：102055317614</w:t>
      </w:r>
      <w:bookmarkEnd w:id="348"/>
      <w:bookmarkEnd w:id="349"/>
    </w:p>
    <w:p>
      <w:pPr>
        <w:pageBreakBefore w:val="0"/>
        <w:kinsoku/>
        <w:wordWrap/>
        <w:topLinePunct w:val="0"/>
        <w:autoSpaceDE/>
        <w:autoSpaceDN/>
        <w:bidi w:val="0"/>
        <w:spacing w:line="460" w:lineRule="exact"/>
        <w:ind w:firstLine="482" w:firstLineChars="200"/>
        <w:jc w:val="left"/>
        <w:textAlignment w:val="auto"/>
        <w:rPr>
          <w:rFonts w:ascii="仿宋" w:hAnsi="仿宋" w:eastAsia="仿宋" w:cs="仿宋"/>
          <w:b/>
          <w:bCs/>
          <w:color w:val="000000"/>
          <w:szCs w:val="24"/>
        </w:rPr>
      </w:pPr>
      <w:r>
        <w:rPr>
          <w:rFonts w:hint="eastAsia" w:ascii="仿宋" w:hAnsi="仿宋" w:eastAsia="仿宋" w:cs="仿宋"/>
          <w:b/>
          <w:bCs/>
          <w:color w:val="000000"/>
          <w:szCs w:val="24"/>
        </w:rPr>
        <w:t>开户银行：中国银行股份有限公司西安土门支行</w:t>
      </w:r>
    </w:p>
    <w:p>
      <w:pPr>
        <w:spacing w:line="360" w:lineRule="auto"/>
        <w:ind w:firstLine="480" w:firstLineChars="200"/>
        <w:rPr>
          <w:rFonts w:ascii="仿宋" w:hAnsi="仿宋" w:eastAsia="仿宋" w:cs="仿宋"/>
        </w:rPr>
      </w:pPr>
    </w:p>
    <w:p>
      <w:pPr>
        <w:rPr>
          <w:rFonts w:ascii="仿宋" w:hAnsi="仿宋" w:eastAsia="仿宋" w:cs="仿宋"/>
          <w:sz w:val="44"/>
          <w:szCs w:val="44"/>
        </w:rPr>
      </w:pPr>
      <w:bookmarkStart w:id="350" w:name="_Toc26472"/>
      <w:r>
        <w:rPr>
          <w:rFonts w:hint="eastAsia" w:ascii="仿宋" w:hAnsi="仿宋" w:eastAsia="仿宋" w:cs="仿宋"/>
          <w:sz w:val="44"/>
          <w:szCs w:val="44"/>
        </w:rPr>
        <w:br w:type="page"/>
      </w:r>
    </w:p>
    <w:p>
      <w:pPr>
        <w:pStyle w:val="3"/>
        <w:spacing w:line="360" w:lineRule="auto"/>
        <w:jc w:val="center"/>
        <w:rPr>
          <w:rFonts w:ascii="仿宋" w:hAnsi="仿宋" w:eastAsia="仿宋" w:cs="仿宋"/>
          <w:sz w:val="36"/>
          <w:szCs w:val="36"/>
        </w:rPr>
      </w:pPr>
      <w:bookmarkStart w:id="351" w:name="_Toc10581"/>
      <w:bookmarkStart w:id="352" w:name="_Toc13949"/>
      <w:bookmarkStart w:id="353" w:name="_Toc16102"/>
      <w:bookmarkStart w:id="354" w:name="_Toc27175"/>
      <w:r>
        <w:rPr>
          <w:rFonts w:hint="eastAsia" w:ascii="仿宋" w:hAnsi="仿宋" w:eastAsia="仿宋" w:cs="仿宋"/>
          <w:sz w:val="36"/>
          <w:szCs w:val="36"/>
        </w:rPr>
        <w:t>第四章评标方法及标准</w:t>
      </w:r>
      <w:bookmarkEnd w:id="351"/>
      <w:bookmarkEnd w:id="352"/>
      <w:bookmarkEnd w:id="353"/>
      <w:bookmarkEnd w:id="354"/>
    </w:p>
    <w:p>
      <w:pPr>
        <w:pStyle w:val="8"/>
        <w:jc w:val="center"/>
        <w:outlineLvl w:val="1"/>
        <w:rPr>
          <w:rFonts w:ascii="仿宋" w:hAnsi="仿宋" w:eastAsia="仿宋" w:cs="仿宋"/>
        </w:rPr>
      </w:pPr>
      <w:bookmarkStart w:id="355" w:name="_Toc26904"/>
      <w:bookmarkStart w:id="356" w:name="_Toc25110"/>
      <w:r>
        <w:rPr>
          <w:rFonts w:hint="eastAsia" w:ascii="仿宋" w:hAnsi="仿宋" w:eastAsia="仿宋" w:cs="仿宋"/>
          <w:b/>
          <w:bCs/>
          <w:sz w:val="24"/>
          <w:szCs w:val="24"/>
        </w:rPr>
        <w:t>初步审查要素表</w:t>
      </w:r>
      <w:bookmarkEnd w:id="355"/>
      <w:bookmarkEnd w:id="356"/>
    </w:p>
    <w:tbl>
      <w:tblPr>
        <w:tblStyle w:val="23"/>
        <w:tblW w:w="96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27"/>
        <w:gridCol w:w="1846"/>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0" w:type="dxa"/>
            <w:gridSpan w:val="2"/>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条款号</w:t>
            </w: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评审因素</w:t>
            </w:r>
          </w:p>
        </w:tc>
        <w:tc>
          <w:tcPr>
            <w:tcW w:w="6150"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993" w:type="dxa"/>
            <w:vMerge w:val="restart"/>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4.1.（1）</w:t>
            </w:r>
          </w:p>
        </w:tc>
        <w:tc>
          <w:tcPr>
            <w:tcW w:w="627" w:type="dxa"/>
            <w:vMerge w:val="restart"/>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资格评审</w:t>
            </w:r>
          </w:p>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标准</w:t>
            </w: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营业执照</w:t>
            </w:r>
          </w:p>
        </w:tc>
        <w:tc>
          <w:tcPr>
            <w:tcW w:w="6150" w:type="dxa"/>
            <w:noWrap/>
            <w:vAlign w:val="center"/>
          </w:tcPr>
          <w:p>
            <w:pPr>
              <w:rPr>
                <w:rFonts w:ascii="仿宋" w:hAnsi="仿宋" w:eastAsia="仿宋" w:cs="仿宋"/>
                <w:bCs/>
                <w:szCs w:val="24"/>
              </w:rPr>
            </w:pPr>
            <w:r>
              <w:rPr>
                <w:rFonts w:hint="eastAsia" w:ascii="仿宋" w:hAnsi="仿宋" w:eastAsia="仿宋" w:cs="仿宋"/>
                <w:szCs w:val="24"/>
              </w:rPr>
              <w:t>供应商须具有独立承担民事责任能力的法人或其他组织，提供营业执照或事业单位法人证书，或自然人的身份证明；（复印件加盖供应商公章）。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93" w:type="dxa"/>
            <w:vMerge w:val="continue"/>
            <w:noWrap/>
            <w:vAlign w:val="center"/>
          </w:tcPr>
          <w:p>
            <w:pPr>
              <w:tabs>
                <w:tab w:val="left" w:pos="0"/>
              </w:tabs>
              <w:adjustRightInd w:val="0"/>
              <w:snapToGrid w:val="0"/>
              <w:jc w:val="center"/>
              <w:rPr>
                <w:rFonts w:ascii="仿宋" w:hAnsi="仿宋" w:eastAsia="仿宋" w:cs="仿宋"/>
                <w:bCs/>
                <w:szCs w:val="24"/>
              </w:rPr>
            </w:pPr>
          </w:p>
        </w:tc>
        <w:tc>
          <w:tcPr>
            <w:tcW w:w="627" w:type="dxa"/>
            <w:vMerge w:val="continue"/>
            <w:noWrap/>
            <w:vAlign w:val="center"/>
          </w:tcPr>
          <w:p>
            <w:pPr>
              <w:tabs>
                <w:tab w:val="left" w:pos="0"/>
              </w:tabs>
              <w:adjustRightInd w:val="0"/>
              <w:snapToGrid w:val="0"/>
              <w:jc w:val="center"/>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法定代表人授权委托书</w:t>
            </w:r>
          </w:p>
        </w:tc>
        <w:tc>
          <w:tcPr>
            <w:tcW w:w="6150" w:type="dxa"/>
            <w:noWrap/>
            <w:vAlign w:val="center"/>
          </w:tcPr>
          <w:p>
            <w:pPr>
              <w:rPr>
                <w:rFonts w:ascii="仿宋" w:hAnsi="仿宋" w:eastAsia="仿宋" w:cs="仿宋"/>
                <w:szCs w:val="24"/>
              </w:rPr>
            </w:pPr>
            <w:r>
              <w:rPr>
                <w:rFonts w:hint="eastAsia" w:ascii="仿宋" w:hAnsi="仿宋" w:eastAsia="仿宋" w:cs="仿宋"/>
                <w:szCs w:val="24"/>
              </w:rPr>
              <w:t>法定代表人直接参加投标的，须提供法人身份证明并出示法人身份证；法定代表人授权代表参加投标的，须提供法定代表人授权书并出示授权代表身份证。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993" w:type="dxa"/>
            <w:vMerge w:val="continue"/>
            <w:noWrap/>
            <w:vAlign w:val="center"/>
          </w:tcPr>
          <w:p>
            <w:pPr>
              <w:tabs>
                <w:tab w:val="left" w:pos="0"/>
              </w:tabs>
              <w:adjustRightInd w:val="0"/>
              <w:snapToGrid w:val="0"/>
              <w:jc w:val="center"/>
              <w:rPr>
                <w:rFonts w:ascii="仿宋" w:hAnsi="仿宋" w:eastAsia="仿宋" w:cs="仿宋"/>
                <w:bCs/>
                <w:szCs w:val="24"/>
              </w:rPr>
            </w:pPr>
          </w:p>
        </w:tc>
        <w:tc>
          <w:tcPr>
            <w:tcW w:w="627" w:type="dxa"/>
            <w:vMerge w:val="continue"/>
            <w:noWrap/>
            <w:vAlign w:val="center"/>
          </w:tcPr>
          <w:p>
            <w:pPr>
              <w:tabs>
                <w:tab w:val="left" w:pos="0"/>
              </w:tabs>
              <w:adjustRightInd w:val="0"/>
              <w:snapToGrid w:val="0"/>
              <w:jc w:val="center"/>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财务状况</w:t>
            </w:r>
          </w:p>
        </w:tc>
        <w:tc>
          <w:tcPr>
            <w:tcW w:w="6150" w:type="dxa"/>
            <w:noWrap/>
            <w:vAlign w:val="center"/>
          </w:tcPr>
          <w:p>
            <w:pPr>
              <w:tabs>
                <w:tab w:val="left" w:pos="0"/>
              </w:tabs>
              <w:adjustRightInd w:val="0"/>
              <w:snapToGrid w:val="0"/>
              <w:ind w:left="-79" w:leftChars="-33"/>
              <w:jc w:val="left"/>
              <w:rPr>
                <w:rFonts w:ascii="仿宋" w:hAnsi="仿宋" w:eastAsia="仿宋" w:cs="仿宋"/>
                <w:bCs/>
                <w:szCs w:val="24"/>
              </w:rPr>
            </w:pPr>
            <w:r>
              <w:rPr>
                <w:rFonts w:hint="eastAsia" w:ascii="仿宋" w:hAnsi="仿宋" w:eastAsia="仿宋" w:cs="仿宋"/>
                <w:bCs/>
                <w:szCs w:val="24"/>
              </w:rPr>
              <w:t>提供2021年度的财务审计报告（至少包括资产负债表和利润表，成立时间至提交投标文件截止时间不足一年的可提供成立后任意时段的资产负债表），或其基本存款账户开户银行出具的资信证明（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993" w:type="dxa"/>
            <w:vMerge w:val="continue"/>
            <w:noWrap/>
            <w:vAlign w:val="center"/>
          </w:tcPr>
          <w:p>
            <w:pPr>
              <w:tabs>
                <w:tab w:val="left" w:pos="0"/>
              </w:tabs>
              <w:adjustRightInd w:val="0"/>
              <w:snapToGrid w:val="0"/>
              <w:jc w:val="center"/>
              <w:rPr>
                <w:rFonts w:ascii="仿宋" w:hAnsi="仿宋" w:eastAsia="仿宋" w:cs="仿宋"/>
                <w:bCs/>
                <w:szCs w:val="24"/>
              </w:rPr>
            </w:pPr>
          </w:p>
        </w:tc>
        <w:tc>
          <w:tcPr>
            <w:tcW w:w="627" w:type="dxa"/>
            <w:vMerge w:val="continue"/>
            <w:noWrap/>
            <w:vAlign w:val="center"/>
          </w:tcPr>
          <w:p>
            <w:pPr>
              <w:tabs>
                <w:tab w:val="left" w:pos="0"/>
              </w:tabs>
              <w:adjustRightInd w:val="0"/>
              <w:snapToGrid w:val="0"/>
              <w:jc w:val="center"/>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税收缴纳证明</w:t>
            </w:r>
          </w:p>
        </w:tc>
        <w:tc>
          <w:tcPr>
            <w:tcW w:w="6150" w:type="dxa"/>
            <w:noWrap/>
            <w:vAlign w:val="center"/>
          </w:tcPr>
          <w:p>
            <w:pPr>
              <w:tabs>
                <w:tab w:val="left" w:pos="0"/>
              </w:tabs>
              <w:adjustRightInd w:val="0"/>
              <w:snapToGrid w:val="0"/>
              <w:ind w:left="-79" w:leftChars="-33"/>
              <w:jc w:val="left"/>
              <w:rPr>
                <w:rFonts w:ascii="仿宋" w:hAnsi="仿宋" w:eastAsia="仿宋" w:cs="仿宋"/>
                <w:bCs/>
                <w:szCs w:val="24"/>
              </w:rPr>
            </w:pPr>
            <w:r>
              <w:rPr>
                <w:rFonts w:hint="eastAsia" w:ascii="仿宋" w:hAnsi="仿宋" w:eastAsia="仿宋" w:cs="仿宋"/>
                <w:bCs/>
                <w:szCs w:val="24"/>
              </w:rPr>
              <w:t>提供2022年1月以来至少一个月的纳税证明或完税证明，依法免税的单位提供相关证明材料（复印件加盖供应商公章）；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993" w:type="dxa"/>
            <w:vMerge w:val="continue"/>
            <w:noWrap/>
            <w:vAlign w:val="center"/>
          </w:tcPr>
          <w:p>
            <w:pPr>
              <w:tabs>
                <w:tab w:val="left" w:pos="0"/>
              </w:tabs>
              <w:adjustRightInd w:val="0"/>
              <w:snapToGrid w:val="0"/>
              <w:jc w:val="center"/>
              <w:rPr>
                <w:rFonts w:ascii="仿宋" w:hAnsi="仿宋" w:eastAsia="仿宋" w:cs="仿宋"/>
                <w:bCs/>
                <w:szCs w:val="24"/>
              </w:rPr>
            </w:pPr>
          </w:p>
        </w:tc>
        <w:tc>
          <w:tcPr>
            <w:tcW w:w="627" w:type="dxa"/>
            <w:vMerge w:val="continue"/>
            <w:noWrap/>
            <w:vAlign w:val="center"/>
          </w:tcPr>
          <w:p>
            <w:pPr>
              <w:tabs>
                <w:tab w:val="left" w:pos="0"/>
              </w:tabs>
              <w:adjustRightInd w:val="0"/>
              <w:snapToGrid w:val="0"/>
              <w:jc w:val="center"/>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社会保障资金缴纳证明</w:t>
            </w:r>
          </w:p>
        </w:tc>
        <w:tc>
          <w:tcPr>
            <w:tcW w:w="6150" w:type="dxa"/>
            <w:noWrap/>
            <w:vAlign w:val="center"/>
          </w:tcPr>
          <w:p>
            <w:pPr>
              <w:rPr>
                <w:rFonts w:ascii="仿宋" w:hAnsi="仿宋" w:eastAsia="仿宋" w:cs="仿宋"/>
                <w:szCs w:val="24"/>
              </w:rPr>
            </w:pPr>
            <w:r>
              <w:rPr>
                <w:rFonts w:hint="eastAsia" w:ascii="仿宋" w:hAnsi="仿宋" w:eastAsia="仿宋" w:cs="仿宋"/>
                <w:szCs w:val="24"/>
              </w:rPr>
              <w:t>提供2022年1月以来至少一个月的社会保障资金缴存单据或社保机构开具的社会保险参保缴费情况证明，依法不需要缴纳社会保障资金的单位应提供相关证明材料（复印件加盖供应商公章）；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93" w:type="dxa"/>
            <w:vMerge w:val="continue"/>
            <w:noWrap/>
            <w:vAlign w:val="center"/>
          </w:tcPr>
          <w:p>
            <w:pPr>
              <w:tabs>
                <w:tab w:val="left" w:pos="0"/>
              </w:tabs>
              <w:adjustRightInd w:val="0"/>
              <w:snapToGrid w:val="0"/>
              <w:jc w:val="center"/>
              <w:rPr>
                <w:rFonts w:ascii="仿宋" w:hAnsi="仿宋" w:eastAsia="仿宋" w:cs="仿宋"/>
                <w:bCs/>
                <w:szCs w:val="24"/>
              </w:rPr>
            </w:pPr>
          </w:p>
        </w:tc>
        <w:tc>
          <w:tcPr>
            <w:tcW w:w="627" w:type="dxa"/>
            <w:vMerge w:val="continue"/>
            <w:noWrap/>
            <w:vAlign w:val="center"/>
          </w:tcPr>
          <w:p>
            <w:pPr>
              <w:tabs>
                <w:tab w:val="left" w:pos="0"/>
              </w:tabs>
              <w:adjustRightInd w:val="0"/>
              <w:snapToGrid w:val="0"/>
              <w:jc w:val="center"/>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提供具有履行的专业技术承诺</w:t>
            </w:r>
          </w:p>
        </w:tc>
        <w:tc>
          <w:tcPr>
            <w:tcW w:w="6150" w:type="dxa"/>
            <w:noWrap/>
            <w:vAlign w:val="center"/>
          </w:tcPr>
          <w:p>
            <w:pPr>
              <w:rPr>
                <w:rFonts w:ascii="仿宋" w:hAnsi="仿宋" w:eastAsia="仿宋" w:cs="仿宋"/>
                <w:szCs w:val="24"/>
              </w:rPr>
            </w:pPr>
            <w:r>
              <w:rPr>
                <w:rFonts w:hint="eastAsia" w:ascii="仿宋" w:hAnsi="仿宋" w:eastAsia="仿宋" w:cs="仿宋"/>
                <w:szCs w:val="24"/>
              </w:rPr>
              <w:t>供应商提供具有履行本合同所必需的设备和专业技术能力的承诺函；（提供承诺书加盖供应商公章）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93" w:type="dxa"/>
            <w:vMerge w:val="continue"/>
            <w:noWrap/>
            <w:vAlign w:val="center"/>
          </w:tcPr>
          <w:p>
            <w:pPr>
              <w:tabs>
                <w:tab w:val="left" w:pos="0"/>
              </w:tabs>
              <w:adjustRightInd w:val="0"/>
              <w:snapToGrid w:val="0"/>
              <w:jc w:val="center"/>
              <w:rPr>
                <w:rFonts w:ascii="仿宋" w:hAnsi="仿宋" w:eastAsia="仿宋" w:cs="仿宋"/>
                <w:bCs/>
                <w:szCs w:val="24"/>
              </w:rPr>
            </w:pPr>
          </w:p>
        </w:tc>
        <w:tc>
          <w:tcPr>
            <w:tcW w:w="627" w:type="dxa"/>
            <w:vMerge w:val="continue"/>
            <w:noWrap/>
            <w:vAlign w:val="center"/>
          </w:tcPr>
          <w:p>
            <w:pPr>
              <w:tabs>
                <w:tab w:val="left" w:pos="0"/>
              </w:tabs>
              <w:adjustRightInd w:val="0"/>
              <w:snapToGrid w:val="0"/>
              <w:jc w:val="center"/>
              <w:rPr>
                <w:rFonts w:ascii="仿宋" w:hAnsi="仿宋" w:eastAsia="仿宋" w:cs="仿宋"/>
                <w:bCs/>
                <w:szCs w:val="24"/>
              </w:rPr>
            </w:pPr>
          </w:p>
        </w:tc>
        <w:tc>
          <w:tcPr>
            <w:tcW w:w="1846" w:type="dxa"/>
            <w:noWrap/>
            <w:vAlign w:val="center"/>
          </w:tcPr>
          <w:p>
            <w:pPr>
              <w:jc w:val="center"/>
              <w:rPr>
                <w:rFonts w:ascii="仿宋" w:hAnsi="仿宋" w:eastAsia="仿宋" w:cs="仿宋"/>
                <w:szCs w:val="24"/>
              </w:rPr>
            </w:pPr>
            <w:r>
              <w:rPr>
                <w:rFonts w:hint="eastAsia" w:ascii="仿宋" w:hAnsi="仿宋" w:eastAsia="仿宋" w:cs="仿宋"/>
                <w:szCs w:val="24"/>
              </w:rPr>
              <w:t>无重大违法行为的书面声明</w:t>
            </w:r>
          </w:p>
        </w:tc>
        <w:tc>
          <w:tcPr>
            <w:tcW w:w="6150" w:type="dxa"/>
            <w:noWrap/>
            <w:vAlign w:val="center"/>
          </w:tcPr>
          <w:p>
            <w:pPr>
              <w:rPr>
                <w:rFonts w:ascii="仿宋" w:hAnsi="仿宋" w:eastAsia="仿宋" w:cs="仿宋"/>
                <w:szCs w:val="24"/>
              </w:rPr>
            </w:pPr>
            <w:r>
              <w:rPr>
                <w:rFonts w:hint="eastAsia" w:ascii="仿宋" w:hAnsi="仿宋" w:eastAsia="仿宋" w:cs="仿宋"/>
                <w:szCs w:val="24"/>
              </w:rPr>
              <w:t>供应商提供参加政府采购活动近三年内在经营活动中没有重大违法记录的书面声明（详见格式）；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993" w:type="dxa"/>
            <w:vMerge w:val="continue"/>
            <w:noWrap/>
            <w:vAlign w:val="center"/>
          </w:tcPr>
          <w:p>
            <w:pPr>
              <w:tabs>
                <w:tab w:val="left" w:pos="0"/>
              </w:tabs>
              <w:adjustRightInd w:val="0"/>
              <w:snapToGrid w:val="0"/>
              <w:jc w:val="center"/>
              <w:rPr>
                <w:rFonts w:ascii="仿宋" w:hAnsi="仿宋" w:eastAsia="仿宋" w:cs="仿宋"/>
                <w:bCs/>
                <w:szCs w:val="24"/>
              </w:rPr>
            </w:pPr>
          </w:p>
        </w:tc>
        <w:tc>
          <w:tcPr>
            <w:tcW w:w="627" w:type="dxa"/>
            <w:vMerge w:val="continue"/>
            <w:noWrap/>
            <w:vAlign w:val="center"/>
          </w:tcPr>
          <w:p>
            <w:pPr>
              <w:tabs>
                <w:tab w:val="left" w:pos="0"/>
              </w:tabs>
              <w:adjustRightInd w:val="0"/>
              <w:snapToGrid w:val="0"/>
              <w:jc w:val="center"/>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信誉</w:t>
            </w:r>
          </w:p>
        </w:tc>
        <w:tc>
          <w:tcPr>
            <w:tcW w:w="6150" w:type="dxa"/>
            <w:noWrap/>
            <w:vAlign w:val="center"/>
          </w:tcPr>
          <w:p>
            <w:pPr>
              <w:rPr>
                <w:rFonts w:ascii="仿宋" w:hAnsi="仿宋" w:eastAsia="仿宋" w:cs="仿宋"/>
                <w:bCs/>
                <w:szCs w:val="24"/>
              </w:rPr>
            </w:pPr>
            <w:r>
              <w:rPr>
                <w:rFonts w:hint="eastAsia" w:ascii="仿宋" w:hAnsi="仿宋" w:eastAsia="仿宋" w:cs="仿宋"/>
                <w:szCs w:val="24"/>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网站相关截图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993" w:type="dxa"/>
            <w:vMerge w:val="continue"/>
            <w:noWrap/>
            <w:vAlign w:val="center"/>
          </w:tcPr>
          <w:p>
            <w:pPr>
              <w:tabs>
                <w:tab w:val="left" w:pos="0"/>
              </w:tabs>
              <w:adjustRightInd w:val="0"/>
              <w:snapToGrid w:val="0"/>
              <w:jc w:val="center"/>
              <w:rPr>
                <w:rFonts w:ascii="仿宋" w:hAnsi="仿宋" w:eastAsia="仿宋" w:cs="仿宋"/>
                <w:bCs/>
                <w:szCs w:val="24"/>
              </w:rPr>
            </w:pPr>
          </w:p>
        </w:tc>
        <w:tc>
          <w:tcPr>
            <w:tcW w:w="627" w:type="dxa"/>
            <w:vMerge w:val="continue"/>
            <w:noWrap/>
            <w:vAlign w:val="center"/>
          </w:tcPr>
          <w:p>
            <w:pPr>
              <w:tabs>
                <w:tab w:val="left" w:pos="0"/>
              </w:tabs>
              <w:adjustRightInd w:val="0"/>
              <w:snapToGrid w:val="0"/>
              <w:jc w:val="center"/>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szCs w:val="24"/>
              </w:rPr>
              <w:t>其他资料</w:t>
            </w:r>
          </w:p>
        </w:tc>
        <w:tc>
          <w:tcPr>
            <w:tcW w:w="6150" w:type="dxa"/>
            <w:noWrap/>
            <w:vAlign w:val="center"/>
          </w:tcPr>
          <w:p>
            <w:pPr>
              <w:rPr>
                <w:rFonts w:ascii="仿宋" w:hAnsi="仿宋" w:eastAsia="仿宋" w:cs="仿宋"/>
                <w:szCs w:val="24"/>
              </w:rPr>
            </w:pPr>
            <w:r>
              <w:rPr>
                <w:rFonts w:hint="eastAsia" w:ascii="仿宋" w:hAnsi="仿宋" w:eastAsia="仿宋" w:cs="仿宋"/>
                <w:szCs w:val="24"/>
              </w:rPr>
              <w:t>1.单位负责人为同一人或者存在直接控股、管理关系的不同供应商，不得参加同一合同项下的政府采购活动；</w:t>
            </w:r>
          </w:p>
          <w:p>
            <w:pPr>
              <w:rPr>
                <w:rFonts w:ascii="仿宋" w:hAnsi="仿宋" w:eastAsia="仿宋" w:cs="仿宋"/>
                <w:szCs w:val="24"/>
              </w:rPr>
            </w:pPr>
            <w:r>
              <w:rPr>
                <w:rFonts w:hint="eastAsia" w:ascii="仿宋" w:hAnsi="仿宋" w:eastAsia="仿宋" w:cs="仿宋"/>
                <w:szCs w:val="24"/>
              </w:rPr>
              <w:t>2.本项目不接受联合体投标；</w:t>
            </w:r>
          </w:p>
          <w:p>
            <w:pPr>
              <w:rPr>
                <w:rFonts w:ascii="仿宋" w:hAnsi="仿宋" w:eastAsia="仿宋" w:cs="仿宋"/>
                <w:szCs w:val="24"/>
              </w:rPr>
            </w:pPr>
            <w:r>
              <w:rPr>
                <w:rFonts w:hint="eastAsia" w:ascii="仿宋" w:hAnsi="仿宋" w:eastAsia="仿宋" w:cs="仿宋"/>
                <w:szCs w:val="24"/>
              </w:rPr>
              <w:t>（如供应商提供联合体协议则视为联合体投标，如供应商未提供联合体协议则视为非联合体投标）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16" w:type="dxa"/>
            <w:gridSpan w:val="4"/>
            <w:noWrap/>
            <w:vAlign w:val="center"/>
          </w:tcPr>
          <w:p>
            <w:pPr>
              <w:tabs>
                <w:tab w:val="left" w:pos="0"/>
              </w:tabs>
              <w:adjustRightInd w:val="0"/>
              <w:snapToGrid w:val="0"/>
              <w:jc w:val="left"/>
              <w:rPr>
                <w:rFonts w:ascii="仿宋" w:hAnsi="仿宋" w:eastAsia="仿宋" w:cs="仿宋"/>
                <w:szCs w:val="24"/>
              </w:rPr>
            </w:pPr>
            <w:r>
              <w:rPr>
                <w:rFonts w:hint="eastAsia" w:ascii="仿宋" w:hAnsi="仿宋" w:eastAsia="仿宋" w:cs="仿宋"/>
                <w:szCs w:val="24"/>
              </w:rPr>
              <w:t>注：以上为必备资质，缺一项或某项达不到要求，按无效投标处理。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93" w:type="dxa"/>
            <w:vMerge w:val="restart"/>
            <w:noWrap/>
            <w:vAlign w:val="center"/>
          </w:tcPr>
          <w:p>
            <w:pPr>
              <w:tabs>
                <w:tab w:val="left" w:pos="0"/>
              </w:tabs>
              <w:adjustRightInd w:val="0"/>
              <w:snapToGrid w:val="0"/>
              <w:spacing w:line="360" w:lineRule="auto"/>
              <w:rPr>
                <w:rFonts w:ascii="仿宋" w:hAnsi="仿宋" w:eastAsia="仿宋" w:cs="仿宋"/>
                <w:bCs/>
                <w:szCs w:val="24"/>
              </w:rPr>
            </w:pPr>
            <w:r>
              <w:rPr>
                <w:rFonts w:hint="eastAsia" w:ascii="仿宋" w:hAnsi="仿宋" w:eastAsia="仿宋" w:cs="仿宋"/>
                <w:bCs/>
                <w:szCs w:val="24"/>
              </w:rPr>
              <w:t>4.1.（2）</w:t>
            </w:r>
          </w:p>
        </w:tc>
        <w:tc>
          <w:tcPr>
            <w:tcW w:w="627" w:type="dxa"/>
            <w:vMerge w:val="restart"/>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符合性评审标准</w:t>
            </w: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投标文件的签署盖章</w:t>
            </w:r>
          </w:p>
        </w:tc>
        <w:tc>
          <w:tcPr>
            <w:tcW w:w="6150" w:type="dxa"/>
            <w:noWrap/>
            <w:vAlign w:val="center"/>
          </w:tcPr>
          <w:p>
            <w:pPr>
              <w:tabs>
                <w:tab w:val="left" w:pos="0"/>
              </w:tabs>
              <w:adjustRightInd w:val="0"/>
              <w:snapToGrid w:val="0"/>
              <w:rPr>
                <w:rFonts w:ascii="仿宋" w:hAnsi="仿宋" w:eastAsia="仿宋" w:cs="仿宋"/>
                <w:bCs/>
                <w:szCs w:val="24"/>
              </w:rPr>
            </w:pPr>
            <w:r>
              <w:rPr>
                <w:rFonts w:hint="eastAsia" w:ascii="仿宋" w:hAnsi="仿宋" w:eastAsia="仿宋" w:cs="仿宋"/>
                <w:bCs/>
                <w:szCs w:val="24"/>
              </w:rPr>
              <w:t>法定代表人或被授权人签字或盖章并加盖公章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noWrap/>
          </w:tcPr>
          <w:p>
            <w:pPr>
              <w:tabs>
                <w:tab w:val="left" w:pos="0"/>
              </w:tabs>
              <w:adjustRightInd w:val="0"/>
              <w:snapToGrid w:val="0"/>
              <w:spacing w:line="360" w:lineRule="auto"/>
              <w:rPr>
                <w:rFonts w:ascii="仿宋" w:hAnsi="仿宋" w:eastAsia="仿宋" w:cs="仿宋"/>
                <w:bCs/>
                <w:szCs w:val="24"/>
              </w:rPr>
            </w:pPr>
          </w:p>
        </w:tc>
        <w:tc>
          <w:tcPr>
            <w:tcW w:w="627" w:type="dxa"/>
            <w:vMerge w:val="continue"/>
            <w:noWrap/>
          </w:tcPr>
          <w:p>
            <w:pPr>
              <w:tabs>
                <w:tab w:val="left" w:pos="0"/>
              </w:tabs>
              <w:adjustRightInd w:val="0"/>
              <w:snapToGrid w:val="0"/>
              <w:spacing w:line="360" w:lineRule="auto"/>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投标文件格式</w:t>
            </w:r>
          </w:p>
        </w:tc>
        <w:tc>
          <w:tcPr>
            <w:tcW w:w="6150" w:type="dxa"/>
            <w:noWrap/>
            <w:vAlign w:val="center"/>
          </w:tcPr>
          <w:p>
            <w:pPr>
              <w:tabs>
                <w:tab w:val="left" w:pos="0"/>
              </w:tabs>
              <w:adjustRightInd w:val="0"/>
              <w:snapToGrid w:val="0"/>
              <w:rPr>
                <w:rFonts w:ascii="仿宋" w:hAnsi="仿宋" w:eastAsia="仿宋" w:cs="仿宋"/>
                <w:bCs/>
                <w:szCs w:val="24"/>
              </w:rPr>
            </w:pPr>
            <w:r>
              <w:rPr>
                <w:rFonts w:hint="eastAsia" w:ascii="仿宋" w:hAnsi="仿宋" w:eastAsia="仿宋" w:cs="仿宋"/>
                <w:bCs/>
                <w:szCs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noWrap/>
          </w:tcPr>
          <w:p>
            <w:pPr>
              <w:tabs>
                <w:tab w:val="left" w:pos="0"/>
              </w:tabs>
              <w:adjustRightInd w:val="0"/>
              <w:snapToGrid w:val="0"/>
              <w:spacing w:line="360" w:lineRule="auto"/>
              <w:rPr>
                <w:rFonts w:ascii="仿宋" w:hAnsi="仿宋" w:eastAsia="仿宋" w:cs="仿宋"/>
                <w:bCs/>
                <w:szCs w:val="24"/>
              </w:rPr>
            </w:pPr>
          </w:p>
        </w:tc>
        <w:tc>
          <w:tcPr>
            <w:tcW w:w="627" w:type="dxa"/>
            <w:vMerge w:val="continue"/>
            <w:noWrap/>
          </w:tcPr>
          <w:p>
            <w:pPr>
              <w:tabs>
                <w:tab w:val="left" w:pos="0"/>
              </w:tabs>
              <w:adjustRightInd w:val="0"/>
              <w:snapToGrid w:val="0"/>
              <w:spacing w:line="360" w:lineRule="auto"/>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报价唯一</w:t>
            </w:r>
          </w:p>
        </w:tc>
        <w:tc>
          <w:tcPr>
            <w:tcW w:w="6150" w:type="dxa"/>
            <w:noWrap/>
            <w:vAlign w:val="center"/>
          </w:tcPr>
          <w:p>
            <w:pPr>
              <w:tabs>
                <w:tab w:val="left" w:pos="0"/>
              </w:tabs>
              <w:adjustRightInd w:val="0"/>
              <w:snapToGrid w:val="0"/>
              <w:rPr>
                <w:rFonts w:ascii="仿宋" w:hAnsi="仿宋" w:eastAsia="仿宋" w:cs="仿宋"/>
                <w:bCs/>
                <w:szCs w:val="24"/>
              </w:rPr>
            </w:pPr>
            <w:r>
              <w:rPr>
                <w:rFonts w:hint="eastAsia" w:ascii="仿宋" w:hAnsi="仿宋" w:eastAsia="仿宋" w:cs="仿宋"/>
                <w:bCs/>
                <w:szCs w:val="24"/>
              </w:rPr>
              <w:t>只能有一个有效报价，不得提交选择性报价，且报价不超过采购预算金额。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noWrap/>
          </w:tcPr>
          <w:p>
            <w:pPr>
              <w:tabs>
                <w:tab w:val="left" w:pos="0"/>
              </w:tabs>
              <w:adjustRightInd w:val="0"/>
              <w:snapToGrid w:val="0"/>
              <w:spacing w:line="360" w:lineRule="auto"/>
              <w:rPr>
                <w:rFonts w:ascii="仿宋" w:hAnsi="仿宋" w:eastAsia="仿宋" w:cs="仿宋"/>
                <w:bCs/>
                <w:szCs w:val="24"/>
              </w:rPr>
            </w:pPr>
          </w:p>
        </w:tc>
        <w:tc>
          <w:tcPr>
            <w:tcW w:w="627" w:type="dxa"/>
            <w:vMerge w:val="continue"/>
            <w:noWrap/>
          </w:tcPr>
          <w:p>
            <w:pPr>
              <w:tabs>
                <w:tab w:val="left" w:pos="0"/>
              </w:tabs>
              <w:adjustRightInd w:val="0"/>
              <w:snapToGrid w:val="0"/>
              <w:spacing w:line="360" w:lineRule="auto"/>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交货期</w:t>
            </w:r>
          </w:p>
        </w:tc>
        <w:tc>
          <w:tcPr>
            <w:tcW w:w="6150" w:type="dxa"/>
            <w:noWrap/>
            <w:vAlign w:val="center"/>
          </w:tcPr>
          <w:p>
            <w:pPr>
              <w:tabs>
                <w:tab w:val="left" w:pos="0"/>
              </w:tabs>
              <w:adjustRightInd w:val="0"/>
              <w:snapToGrid w:val="0"/>
              <w:rPr>
                <w:rFonts w:ascii="仿宋" w:hAnsi="仿宋" w:eastAsia="仿宋" w:cs="仿宋"/>
                <w:bCs/>
                <w:szCs w:val="24"/>
              </w:rPr>
            </w:pPr>
            <w:r>
              <w:rPr>
                <w:rFonts w:hint="eastAsia" w:ascii="仿宋" w:hAnsi="仿宋" w:eastAsia="仿宋" w:cs="仿宋"/>
                <w:bCs/>
                <w:szCs w:val="24"/>
              </w:rPr>
              <w:t>应满足招标文件中要求的交货期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noWrap/>
          </w:tcPr>
          <w:p>
            <w:pPr>
              <w:tabs>
                <w:tab w:val="left" w:pos="0"/>
              </w:tabs>
              <w:adjustRightInd w:val="0"/>
              <w:snapToGrid w:val="0"/>
              <w:spacing w:line="360" w:lineRule="auto"/>
              <w:rPr>
                <w:rFonts w:ascii="仿宋" w:hAnsi="仿宋" w:eastAsia="仿宋" w:cs="仿宋"/>
                <w:bCs/>
                <w:szCs w:val="24"/>
              </w:rPr>
            </w:pPr>
          </w:p>
        </w:tc>
        <w:tc>
          <w:tcPr>
            <w:tcW w:w="627" w:type="dxa"/>
            <w:vMerge w:val="continue"/>
            <w:noWrap/>
          </w:tcPr>
          <w:p>
            <w:pPr>
              <w:tabs>
                <w:tab w:val="left" w:pos="0"/>
              </w:tabs>
              <w:adjustRightInd w:val="0"/>
              <w:snapToGrid w:val="0"/>
              <w:spacing w:line="360" w:lineRule="auto"/>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质量</w:t>
            </w:r>
          </w:p>
        </w:tc>
        <w:tc>
          <w:tcPr>
            <w:tcW w:w="6150" w:type="dxa"/>
            <w:noWrap/>
            <w:vAlign w:val="center"/>
          </w:tcPr>
          <w:p>
            <w:pPr>
              <w:tabs>
                <w:tab w:val="left" w:pos="0"/>
              </w:tabs>
              <w:adjustRightInd w:val="0"/>
              <w:snapToGrid w:val="0"/>
              <w:rPr>
                <w:rFonts w:ascii="仿宋" w:hAnsi="仿宋" w:eastAsia="仿宋" w:cs="仿宋"/>
                <w:bCs/>
                <w:szCs w:val="24"/>
              </w:rPr>
            </w:pPr>
            <w:r>
              <w:rPr>
                <w:rFonts w:hint="eastAsia" w:ascii="仿宋" w:hAnsi="仿宋" w:eastAsia="仿宋" w:cs="仿宋"/>
                <w:bCs/>
                <w:szCs w:val="24"/>
              </w:rPr>
              <w:t>应满足招标文件中的规定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vMerge w:val="continue"/>
            <w:noWrap/>
          </w:tcPr>
          <w:p>
            <w:pPr>
              <w:tabs>
                <w:tab w:val="left" w:pos="0"/>
              </w:tabs>
              <w:adjustRightInd w:val="0"/>
              <w:snapToGrid w:val="0"/>
              <w:spacing w:line="360" w:lineRule="auto"/>
              <w:rPr>
                <w:rFonts w:ascii="仿宋" w:hAnsi="仿宋" w:eastAsia="仿宋" w:cs="仿宋"/>
                <w:bCs/>
                <w:szCs w:val="24"/>
              </w:rPr>
            </w:pPr>
          </w:p>
        </w:tc>
        <w:tc>
          <w:tcPr>
            <w:tcW w:w="627" w:type="dxa"/>
            <w:vMerge w:val="continue"/>
            <w:noWrap/>
          </w:tcPr>
          <w:p>
            <w:pPr>
              <w:tabs>
                <w:tab w:val="left" w:pos="0"/>
              </w:tabs>
              <w:adjustRightInd w:val="0"/>
              <w:snapToGrid w:val="0"/>
              <w:spacing w:line="360" w:lineRule="auto"/>
              <w:rPr>
                <w:rFonts w:ascii="仿宋" w:hAnsi="仿宋" w:eastAsia="仿宋" w:cs="仿宋"/>
                <w:bCs/>
                <w:szCs w:val="24"/>
              </w:rPr>
            </w:pPr>
          </w:p>
        </w:tc>
        <w:tc>
          <w:tcPr>
            <w:tcW w:w="1846" w:type="dxa"/>
            <w:noWrap/>
            <w:vAlign w:val="center"/>
          </w:tcPr>
          <w:p>
            <w:pPr>
              <w:tabs>
                <w:tab w:val="left" w:pos="0"/>
              </w:tabs>
              <w:adjustRightInd w:val="0"/>
              <w:snapToGrid w:val="0"/>
              <w:jc w:val="center"/>
              <w:rPr>
                <w:rFonts w:ascii="仿宋" w:hAnsi="仿宋" w:eastAsia="仿宋" w:cs="仿宋"/>
                <w:bCs/>
                <w:szCs w:val="24"/>
              </w:rPr>
            </w:pPr>
            <w:r>
              <w:rPr>
                <w:rFonts w:hint="eastAsia" w:ascii="仿宋" w:hAnsi="仿宋" w:eastAsia="仿宋" w:cs="仿宋"/>
                <w:bCs/>
                <w:szCs w:val="24"/>
              </w:rPr>
              <w:t>投标有效期</w:t>
            </w:r>
          </w:p>
        </w:tc>
        <w:tc>
          <w:tcPr>
            <w:tcW w:w="6150" w:type="dxa"/>
            <w:noWrap/>
            <w:vAlign w:val="center"/>
          </w:tcPr>
          <w:p>
            <w:pPr>
              <w:tabs>
                <w:tab w:val="left" w:pos="0"/>
              </w:tabs>
              <w:adjustRightInd w:val="0"/>
              <w:snapToGrid w:val="0"/>
              <w:rPr>
                <w:rFonts w:ascii="仿宋" w:hAnsi="仿宋" w:eastAsia="仿宋" w:cs="仿宋"/>
                <w:bCs/>
                <w:szCs w:val="24"/>
              </w:rPr>
            </w:pPr>
            <w:r>
              <w:rPr>
                <w:rFonts w:hint="eastAsia" w:ascii="仿宋" w:hAnsi="仿宋" w:eastAsia="仿宋" w:cs="仿宋"/>
                <w:bCs/>
                <w:szCs w:val="24"/>
              </w:rPr>
              <w:t>应满足招标文件中的规定</w:t>
            </w:r>
          </w:p>
        </w:tc>
      </w:tr>
    </w:tbl>
    <w:p>
      <w:pPr>
        <w:pStyle w:val="8"/>
      </w:pPr>
    </w:p>
    <w:p>
      <w:pPr>
        <w:rPr>
          <w:rFonts w:ascii="仿宋" w:hAnsi="仿宋" w:eastAsia="仿宋" w:cs="仿宋"/>
        </w:rPr>
      </w:pPr>
      <w:r>
        <w:rPr>
          <w:rFonts w:hint="eastAsia" w:ascii="仿宋" w:hAnsi="仿宋" w:eastAsia="仿宋" w:cs="仿宋"/>
          <w:b/>
        </w:rPr>
        <w:t>评标因素及权重分值表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687"/>
        <w:gridCol w:w="1309"/>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blHeader/>
          <w:jc w:val="center"/>
        </w:trPr>
        <w:tc>
          <w:tcPr>
            <w:tcW w:w="1021" w:type="dxa"/>
            <w:noWrap/>
            <w:vAlign w:val="center"/>
          </w:tcPr>
          <w:p>
            <w:pPr>
              <w:spacing w:line="360" w:lineRule="auto"/>
              <w:jc w:val="left"/>
              <w:rPr>
                <w:rFonts w:ascii="仿宋" w:hAnsi="仿宋" w:eastAsia="仿宋" w:cs="仿宋"/>
                <w:bCs/>
                <w:szCs w:val="24"/>
              </w:rPr>
            </w:pPr>
            <w:r>
              <w:rPr>
                <w:rFonts w:hint="eastAsia" w:ascii="仿宋" w:hAnsi="仿宋" w:eastAsia="仿宋" w:cs="仿宋"/>
                <w:bCs/>
                <w:szCs w:val="24"/>
              </w:rPr>
              <w:t>类别</w:t>
            </w:r>
          </w:p>
        </w:tc>
        <w:tc>
          <w:tcPr>
            <w:tcW w:w="8266" w:type="dxa"/>
            <w:gridSpan w:val="3"/>
            <w:noWrap/>
            <w:vAlign w:val="center"/>
          </w:tcPr>
          <w:p>
            <w:pPr>
              <w:spacing w:line="360" w:lineRule="auto"/>
              <w:jc w:val="center"/>
              <w:rPr>
                <w:rFonts w:ascii="仿宋" w:hAnsi="仿宋" w:eastAsia="仿宋" w:cs="仿宋"/>
                <w:bCs/>
                <w:szCs w:val="24"/>
              </w:rPr>
            </w:pPr>
            <w:r>
              <w:rPr>
                <w:rFonts w:hint="eastAsia" w:ascii="仿宋" w:hAnsi="仿宋" w:eastAsia="仿宋" w:cs="仿宋"/>
                <w:bCs/>
                <w:szCs w:val="24"/>
              </w:rPr>
              <w:t>评审要素及赋分标准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1021" w:type="dxa"/>
            <w:noWrap/>
            <w:vAlign w:val="center"/>
          </w:tcPr>
          <w:p>
            <w:pPr>
              <w:spacing w:line="240" w:lineRule="auto"/>
              <w:jc w:val="center"/>
              <w:rPr>
                <w:rFonts w:ascii="仿宋" w:hAnsi="仿宋" w:eastAsia="仿宋" w:cs="仿宋"/>
                <w:bCs/>
                <w:szCs w:val="24"/>
              </w:rPr>
            </w:pPr>
            <w:r>
              <w:rPr>
                <w:rFonts w:hint="eastAsia" w:ascii="仿宋" w:hAnsi="仿宋" w:eastAsia="仿宋" w:cs="仿宋"/>
                <w:bCs/>
                <w:szCs w:val="24"/>
              </w:rPr>
              <w:t>投标</w:t>
            </w:r>
          </w:p>
          <w:p>
            <w:pPr>
              <w:spacing w:line="240" w:lineRule="auto"/>
              <w:jc w:val="center"/>
              <w:rPr>
                <w:rFonts w:ascii="仿宋" w:hAnsi="仿宋" w:eastAsia="仿宋" w:cs="仿宋"/>
                <w:bCs/>
                <w:szCs w:val="24"/>
              </w:rPr>
            </w:pPr>
            <w:r>
              <w:rPr>
                <w:rFonts w:hint="eastAsia" w:ascii="仿宋" w:hAnsi="仿宋" w:eastAsia="仿宋" w:cs="仿宋"/>
                <w:bCs/>
                <w:szCs w:val="24"/>
              </w:rPr>
              <w:t>价格</w:t>
            </w:r>
          </w:p>
          <w:p>
            <w:pPr>
              <w:spacing w:line="240" w:lineRule="auto"/>
              <w:jc w:val="center"/>
              <w:rPr>
                <w:rFonts w:ascii="仿宋" w:hAnsi="仿宋" w:eastAsia="仿宋" w:cs="仿宋"/>
                <w:bCs/>
                <w:szCs w:val="24"/>
              </w:rPr>
            </w:pPr>
            <w:r>
              <w:rPr>
                <w:rFonts w:hint="eastAsia" w:ascii="仿宋" w:hAnsi="仿宋" w:eastAsia="仿宋" w:cs="仿宋"/>
                <w:bCs/>
                <w:szCs w:val="24"/>
              </w:rPr>
              <w:t>(30分)</w:t>
            </w:r>
          </w:p>
        </w:tc>
        <w:tc>
          <w:tcPr>
            <w:tcW w:w="8266" w:type="dxa"/>
            <w:gridSpan w:val="3"/>
            <w:noWrap/>
            <w:vAlign w:val="center"/>
          </w:tcPr>
          <w:p>
            <w:pPr>
              <w:spacing w:line="240" w:lineRule="auto"/>
              <w:jc w:val="left"/>
              <w:rPr>
                <w:rFonts w:ascii="仿宋" w:hAnsi="仿宋" w:eastAsia="仿宋" w:cs="仿宋"/>
                <w:bCs/>
                <w:szCs w:val="24"/>
              </w:rPr>
            </w:pPr>
            <w:r>
              <w:rPr>
                <w:rFonts w:hint="eastAsia" w:ascii="仿宋" w:hAnsi="仿宋" w:eastAsia="仿宋" w:cs="仿宋"/>
                <w:bCs/>
                <w:szCs w:val="24"/>
              </w:rPr>
              <w:t>1.经初审合格的投标文件，通过符合性审查的投标报价为有效投标价。对符合政策性扣减的有效投标报价进行政策性扣减，并依据扣减后的价格（评审价格）进行价格评审。</w:t>
            </w:r>
          </w:p>
          <w:p>
            <w:pPr>
              <w:spacing w:line="240" w:lineRule="auto"/>
              <w:jc w:val="left"/>
              <w:rPr>
                <w:rFonts w:ascii="仿宋" w:hAnsi="仿宋" w:eastAsia="仿宋" w:cs="仿宋"/>
                <w:bCs/>
                <w:szCs w:val="24"/>
              </w:rPr>
            </w:pPr>
            <w:r>
              <w:rPr>
                <w:rFonts w:hint="eastAsia" w:ascii="仿宋" w:hAnsi="仿宋" w:eastAsia="仿宋" w:cs="仿宋"/>
                <w:bCs/>
                <w:szCs w:val="24"/>
              </w:rPr>
              <w:t>2.有效最低报价为基准价得30分。</w:t>
            </w:r>
          </w:p>
          <w:p>
            <w:pPr>
              <w:spacing w:line="240" w:lineRule="auto"/>
              <w:jc w:val="left"/>
              <w:rPr>
                <w:rFonts w:ascii="仿宋" w:hAnsi="仿宋" w:eastAsia="仿宋" w:cs="仿宋"/>
                <w:bCs/>
                <w:szCs w:val="24"/>
              </w:rPr>
            </w:pPr>
            <w:r>
              <w:rPr>
                <w:rFonts w:hint="eastAsia" w:ascii="仿宋" w:hAnsi="仿宋" w:eastAsia="仿宋" w:cs="仿宋"/>
                <w:bCs/>
                <w:szCs w:val="24"/>
              </w:rPr>
              <w:t>3.按（有效最低报价/有效投标报价）×30的公式计算其得分。</w:t>
            </w:r>
          </w:p>
          <w:p>
            <w:pPr>
              <w:spacing w:line="240" w:lineRule="auto"/>
              <w:jc w:val="left"/>
              <w:rPr>
                <w:rFonts w:ascii="仿宋" w:hAnsi="仿宋" w:eastAsia="仿宋" w:cs="仿宋"/>
                <w:bCs/>
                <w:szCs w:val="24"/>
              </w:rPr>
            </w:pPr>
            <w:r>
              <w:rPr>
                <w:rFonts w:hint="eastAsia" w:ascii="仿宋" w:hAnsi="仿宋" w:eastAsia="仿宋" w:cs="仿宋"/>
                <w:bCs/>
                <w:szCs w:val="24"/>
              </w:rPr>
              <w:t>4.投标报价不完整的，不进入评标基准价的计算，本项得0分。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021" w:type="dxa"/>
            <w:vMerge w:val="restart"/>
            <w:noWrap/>
            <w:vAlign w:val="center"/>
          </w:tcPr>
          <w:p>
            <w:pPr>
              <w:spacing w:line="240" w:lineRule="auto"/>
              <w:jc w:val="center"/>
              <w:rPr>
                <w:rFonts w:ascii="仿宋" w:hAnsi="仿宋" w:eastAsia="仿宋" w:cs="仿宋"/>
                <w:szCs w:val="24"/>
              </w:rPr>
            </w:pPr>
            <w:r>
              <w:rPr>
                <w:rFonts w:hint="eastAsia" w:ascii="仿宋" w:hAnsi="仿宋" w:eastAsia="仿宋" w:cs="仿宋"/>
                <w:szCs w:val="24"/>
              </w:rPr>
              <w:t>技术</w:t>
            </w:r>
          </w:p>
          <w:p>
            <w:pPr>
              <w:spacing w:line="240" w:lineRule="auto"/>
              <w:jc w:val="center"/>
              <w:rPr>
                <w:rFonts w:ascii="仿宋" w:hAnsi="仿宋" w:eastAsia="仿宋" w:cs="仿宋"/>
                <w:szCs w:val="24"/>
              </w:rPr>
            </w:pPr>
            <w:r>
              <w:rPr>
                <w:rFonts w:hint="eastAsia" w:ascii="仿宋" w:hAnsi="仿宋" w:eastAsia="仿宋" w:cs="仿宋"/>
                <w:szCs w:val="24"/>
              </w:rPr>
              <w:t>评审</w:t>
            </w:r>
          </w:p>
          <w:p>
            <w:pPr>
              <w:pStyle w:val="8"/>
              <w:spacing w:line="240" w:lineRule="auto"/>
              <w:jc w:val="center"/>
              <w:rPr>
                <w:rFonts w:ascii="仿宋" w:hAnsi="仿宋" w:eastAsia="仿宋" w:cs="仿宋"/>
                <w:sz w:val="24"/>
                <w:szCs w:val="24"/>
              </w:rPr>
            </w:pPr>
            <w:r>
              <w:rPr>
                <w:rFonts w:hint="eastAsia" w:ascii="仿宋" w:hAnsi="仿宋" w:eastAsia="仿宋" w:cs="仿宋"/>
                <w:bCs/>
                <w:sz w:val="24"/>
                <w:szCs w:val="24"/>
              </w:rPr>
              <w:t>(53分)</w:t>
            </w:r>
          </w:p>
        </w:tc>
        <w:tc>
          <w:tcPr>
            <w:tcW w:w="687" w:type="dxa"/>
            <w:noWrap/>
            <w:vAlign w:val="center"/>
          </w:tcPr>
          <w:p>
            <w:pPr>
              <w:numPr>
                <w:ilvl w:val="0"/>
                <w:numId w:val="3"/>
              </w:numPr>
              <w:spacing w:line="240" w:lineRule="auto"/>
              <w:jc w:val="center"/>
              <w:rPr>
                <w:rFonts w:ascii="仿宋" w:hAnsi="仿宋" w:eastAsia="仿宋" w:cs="仿宋"/>
                <w:bCs/>
                <w:szCs w:val="24"/>
              </w:rPr>
            </w:pPr>
          </w:p>
        </w:tc>
        <w:tc>
          <w:tcPr>
            <w:tcW w:w="1309" w:type="dxa"/>
            <w:noWrap/>
            <w:vAlign w:val="center"/>
          </w:tcPr>
          <w:p>
            <w:pPr>
              <w:spacing w:line="240" w:lineRule="auto"/>
              <w:jc w:val="left"/>
              <w:rPr>
                <w:rFonts w:ascii="仿宋" w:hAnsi="仿宋" w:eastAsia="仿宋" w:cs="仿宋"/>
                <w:bCs/>
                <w:szCs w:val="24"/>
              </w:rPr>
            </w:pPr>
            <w:r>
              <w:rPr>
                <w:rFonts w:hint="eastAsia" w:ascii="仿宋" w:hAnsi="仿宋" w:eastAsia="仿宋" w:cs="仿宋"/>
                <w:bCs/>
                <w:szCs w:val="24"/>
              </w:rPr>
              <w:t>技术参数</w:t>
            </w:r>
          </w:p>
          <w:p>
            <w:pPr>
              <w:spacing w:line="240" w:lineRule="auto"/>
              <w:jc w:val="left"/>
              <w:rPr>
                <w:rFonts w:ascii="仿宋" w:hAnsi="仿宋" w:eastAsia="仿宋" w:cs="仿宋"/>
                <w:bCs/>
                <w:szCs w:val="24"/>
              </w:rPr>
            </w:pPr>
            <w:r>
              <w:rPr>
                <w:rFonts w:hint="eastAsia" w:ascii="仿宋" w:hAnsi="仿宋" w:eastAsia="仿宋" w:cs="仿宋"/>
                <w:bCs/>
                <w:szCs w:val="24"/>
              </w:rPr>
              <w:t>（16分）</w:t>
            </w:r>
          </w:p>
        </w:tc>
        <w:tc>
          <w:tcPr>
            <w:tcW w:w="6270" w:type="dxa"/>
            <w:noWrap/>
            <w:vAlign w:val="center"/>
          </w:tcPr>
          <w:p>
            <w:pPr>
              <w:spacing w:line="240" w:lineRule="auto"/>
              <w:jc w:val="left"/>
              <w:rPr>
                <w:rFonts w:ascii="仿宋" w:hAnsi="仿宋" w:eastAsia="仿宋" w:cs="仿宋"/>
                <w:szCs w:val="24"/>
              </w:rPr>
            </w:pPr>
            <w:r>
              <w:rPr>
                <w:rFonts w:hint="eastAsia" w:ascii="仿宋" w:hAnsi="仿宋" w:eastAsia="仿宋" w:cs="仿宋"/>
                <w:szCs w:val="24"/>
              </w:rPr>
              <w:t>根据投标产品技术参数的满足程度赋分：投标产品技术参数清晰明确，符合使用要求，数量准确无缺漏项，技术指标完全响应招标文件要求，满足采购需求、技术参数没有负偏离，计基本分16分；每负偏离一项扣2分，扣完为止。应逐条对应技术参数进行应答，并提供充足的佐证材料（包括但不限于检验报告、产品彩页、产品说明书、官网功能截图等），予以证明参数的技术响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ign w:val="center"/>
          </w:tcPr>
          <w:p>
            <w:pPr>
              <w:spacing w:line="240" w:lineRule="auto"/>
              <w:rPr>
                <w:rFonts w:ascii="仿宋" w:hAnsi="仿宋" w:eastAsia="仿宋" w:cs="仿宋"/>
                <w:b/>
                <w:szCs w:val="24"/>
              </w:rPr>
            </w:pPr>
          </w:p>
        </w:tc>
        <w:tc>
          <w:tcPr>
            <w:tcW w:w="687" w:type="dxa"/>
            <w:noWrap/>
            <w:vAlign w:val="center"/>
          </w:tcPr>
          <w:p>
            <w:pPr>
              <w:spacing w:line="240" w:lineRule="auto"/>
              <w:jc w:val="center"/>
              <w:rPr>
                <w:rFonts w:ascii="仿宋" w:hAnsi="仿宋" w:eastAsia="仿宋" w:cs="仿宋"/>
                <w:bCs/>
                <w:szCs w:val="24"/>
              </w:rPr>
            </w:pPr>
            <w:r>
              <w:rPr>
                <w:rFonts w:hint="eastAsia" w:ascii="仿宋" w:hAnsi="仿宋" w:eastAsia="仿宋" w:cs="仿宋"/>
                <w:bCs/>
                <w:szCs w:val="24"/>
              </w:rPr>
              <w:t>②</w:t>
            </w:r>
          </w:p>
        </w:tc>
        <w:tc>
          <w:tcPr>
            <w:tcW w:w="1309" w:type="dxa"/>
            <w:noWrap/>
            <w:vAlign w:val="center"/>
          </w:tcPr>
          <w:p>
            <w:pPr>
              <w:spacing w:line="240" w:lineRule="auto"/>
              <w:jc w:val="center"/>
              <w:rPr>
                <w:rFonts w:ascii="仿宋" w:hAnsi="仿宋" w:eastAsia="仿宋" w:cs="仿宋"/>
                <w:bCs/>
                <w:szCs w:val="24"/>
              </w:rPr>
            </w:pPr>
            <w:r>
              <w:rPr>
                <w:rFonts w:hint="eastAsia" w:ascii="仿宋" w:hAnsi="仿宋" w:eastAsia="仿宋" w:cs="仿宋"/>
                <w:bCs/>
                <w:szCs w:val="24"/>
              </w:rPr>
              <w:t>生产能力（7分）</w:t>
            </w:r>
          </w:p>
        </w:tc>
        <w:tc>
          <w:tcPr>
            <w:tcW w:w="6270" w:type="dxa"/>
            <w:noWrap/>
            <w:vAlign w:val="center"/>
          </w:tcPr>
          <w:p>
            <w:pPr>
              <w:spacing w:line="240" w:lineRule="auto"/>
              <w:jc w:val="left"/>
              <w:rPr>
                <w:rFonts w:ascii="仿宋" w:hAnsi="仿宋" w:eastAsia="仿宋" w:cs="仿宋"/>
                <w:bCs/>
                <w:szCs w:val="24"/>
              </w:rPr>
            </w:pPr>
            <w:r>
              <w:rPr>
                <w:rFonts w:hint="eastAsia" w:ascii="仿宋" w:hAnsi="仿宋" w:eastAsia="仿宋" w:cs="仿宋"/>
                <w:bCs/>
                <w:szCs w:val="24"/>
              </w:rPr>
              <w:t>生产设备先进、制作工艺考究、生产能力：</w:t>
            </w:r>
          </w:p>
          <w:p>
            <w:pPr>
              <w:spacing w:line="240" w:lineRule="auto"/>
              <w:jc w:val="left"/>
              <w:rPr>
                <w:rFonts w:ascii="仿宋" w:hAnsi="仿宋" w:eastAsia="仿宋" w:cs="仿宋"/>
                <w:bCs/>
                <w:szCs w:val="24"/>
              </w:rPr>
            </w:pPr>
            <w:r>
              <w:rPr>
                <w:rFonts w:hint="eastAsia" w:ascii="仿宋" w:hAnsi="仿宋" w:eastAsia="仿宋" w:cs="仿宋"/>
                <w:bCs/>
                <w:szCs w:val="24"/>
              </w:rPr>
              <w:t>提供全面、详细的生产线、车间及环境相关证明材料得3-7分（含3分）；内容简单或不全得1-3分。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ign w:val="center"/>
          </w:tcPr>
          <w:p>
            <w:pPr>
              <w:spacing w:line="240" w:lineRule="auto"/>
              <w:rPr>
                <w:rFonts w:ascii="仿宋" w:hAnsi="仿宋" w:eastAsia="仿宋" w:cs="仿宋"/>
                <w:b/>
                <w:szCs w:val="24"/>
              </w:rPr>
            </w:pPr>
          </w:p>
        </w:tc>
        <w:tc>
          <w:tcPr>
            <w:tcW w:w="687" w:type="dxa"/>
            <w:noWrap/>
            <w:vAlign w:val="center"/>
          </w:tcPr>
          <w:p>
            <w:pPr>
              <w:spacing w:line="240" w:lineRule="auto"/>
              <w:jc w:val="center"/>
              <w:rPr>
                <w:rFonts w:ascii="仿宋" w:hAnsi="仿宋" w:eastAsia="仿宋" w:cs="仿宋"/>
                <w:bCs/>
                <w:szCs w:val="24"/>
              </w:rPr>
            </w:pPr>
            <w:r>
              <w:rPr>
                <w:rFonts w:hint="eastAsia" w:ascii="仿宋" w:hAnsi="仿宋" w:eastAsia="仿宋" w:cs="仿宋"/>
                <w:bCs/>
                <w:szCs w:val="24"/>
              </w:rPr>
              <w:t>③</w:t>
            </w:r>
          </w:p>
        </w:tc>
        <w:tc>
          <w:tcPr>
            <w:tcW w:w="1309" w:type="dxa"/>
            <w:noWrap/>
            <w:vAlign w:val="center"/>
          </w:tcPr>
          <w:p>
            <w:pPr>
              <w:pStyle w:val="8"/>
              <w:spacing w:line="240" w:lineRule="auto"/>
              <w:jc w:val="center"/>
              <w:rPr>
                <w:rFonts w:ascii="仿宋" w:hAnsi="仿宋" w:eastAsia="仿宋" w:cs="仿宋"/>
                <w:bCs/>
                <w:sz w:val="24"/>
                <w:szCs w:val="24"/>
              </w:rPr>
            </w:pPr>
            <w:r>
              <w:rPr>
                <w:rFonts w:hint="eastAsia" w:ascii="仿宋" w:hAnsi="仿宋" w:eastAsia="仿宋" w:cs="仿宋"/>
                <w:bCs/>
                <w:sz w:val="24"/>
                <w:szCs w:val="24"/>
              </w:rPr>
              <w:t>质量保障能力</w:t>
            </w:r>
          </w:p>
          <w:p>
            <w:pPr>
              <w:pStyle w:val="8"/>
              <w:spacing w:line="240" w:lineRule="auto"/>
              <w:jc w:val="center"/>
              <w:rPr>
                <w:rFonts w:ascii="仿宋" w:hAnsi="仿宋" w:eastAsia="仿宋" w:cs="仿宋"/>
                <w:bCs/>
                <w:sz w:val="24"/>
                <w:szCs w:val="24"/>
              </w:rPr>
            </w:pPr>
            <w:r>
              <w:rPr>
                <w:rFonts w:hint="eastAsia" w:ascii="仿宋" w:hAnsi="仿宋" w:eastAsia="仿宋" w:cs="仿宋"/>
                <w:bCs/>
                <w:sz w:val="24"/>
                <w:szCs w:val="24"/>
              </w:rPr>
              <w:t>（10分）</w:t>
            </w:r>
          </w:p>
        </w:tc>
        <w:tc>
          <w:tcPr>
            <w:tcW w:w="6270" w:type="dxa"/>
            <w:noWrap/>
            <w:vAlign w:val="center"/>
          </w:tcPr>
          <w:p>
            <w:pPr>
              <w:spacing w:line="240" w:lineRule="auto"/>
              <w:jc w:val="left"/>
              <w:rPr>
                <w:rFonts w:ascii="仿宋" w:hAnsi="仿宋" w:eastAsia="仿宋" w:cs="仿宋"/>
                <w:bCs/>
                <w:szCs w:val="24"/>
              </w:rPr>
            </w:pPr>
            <w:r>
              <w:rPr>
                <w:rFonts w:hint="eastAsia" w:ascii="仿宋" w:hAnsi="仿宋" w:eastAsia="仿宋" w:cs="仿宋"/>
                <w:szCs w:val="24"/>
              </w:rPr>
              <w:t>1）投标</w:t>
            </w:r>
            <w:r>
              <w:rPr>
                <w:rFonts w:hint="eastAsia" w:ascii="仿宋" w:hAnsi="仿宋" w:eastAsia="仿宋" w:cs="仿宋"/>
                <w:bCs/>
                <w:szCs w:val="24"/>
              </w:rPr>
              <w:t>人的技术人员队伍稳定，技术力量雄厚、可靠，生产能力强，流水作业产品符合国家相关行业标准，计1-5分。</w:t>
            </w:r>
          </w:p>
          <w:p>
            <w:pPr>
              <w:spacing w:line="240" w:lineRule="auto"/>
              <w:jc w:val="left"/>
              <w:rPr>
                <w:rFonts w:ascii="仿宋" w:hAnsi="仿宋" w:eastAsia="仿宋" w:cs="仿宋"/>
                <w:szCs w:val="24"/>
              </w:rPr>
            </w:pPr>
            <w:r>
              <w:rPr>
                <w:rFonts w:hint="eastAsia" w:ascii="仿宋" w:hAnsi="仿宋" w:eastAsia="仿宋" w:cs="仿宋"/>
                <w:bCs/>
                <w:szCs w:val="24"/>
              </w:rPr>
              <w:t>2）投标产品或原材料供货渠道正规，保证为原厂正品并能出具相关证明资料的计1-5分。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ign w:val="center"/>
          </w:tcPr>
          <w:p>
            <w:pPr>
              <w:spacing w:line="240" w:lineRule="auto"/>
              <w:rPr>
                <w:rFonts w:ascii="仿宋" w:hAnsi="仿宋" w:eastAsia="仿宋" w:cs="仿宋"/>
                <w:b/>
                <w:szCs w:val="24"/>
              </w:rPr>
            </w:pPr>
          </w:p>
        </w:tc>
        <w:tc>
          <w:tcPr>
            <w:tcW w:w="687" w:type="dxa"/>
            <w:noWrap/>
            <w:vAlign w:val="center"/>
          </w:tcPr>
          <w:p>
            <w:pPr>
              <w:spacing w:line="240" w:lineRule="auto"/>
              <w:jc w:val="center"/>
              <w:rPr>
                <w:rFonts w:ascii="仿宋" w:hAnsi="仿宋" w:eastAsia="仿宋" w:cs="仿宋"/>
                <w:bCs/>
                <w:szCs w:val="24"/>
              </w:rPr>
            </w:pPr>
            <w:r>
              <w:rPr>
                <w:rFonts w:hint="eastAsia" w:ascii="仿宋" w:hAnsi="仿宋" w:eastAsia="仿宋" w:cs="仿宋"/>
                <w:bCs/>
                <w:szCs w:val="24"/>
              </w:rPr>
              <w:t>④</w:t>
            </w:r>
          </w:p>
        </w:tc>
        <w:tc>
          <w:tcPr>
            <w:tcW w:w="1309" w:type="dxa"/>
            <w:noWrap/>
            <w:vAlign w:val="center"/>
          </w:tcPr>
          <w:p>
            <w:pPr>
              <w:spacing w:line="240" w:lineRule="auto"/>
              <w:jc w:val="center"/>
              <w:rPr>
                <w:rFonts w:ascii="仿宋" w:hAnsi="仿宋" w:eastAsia="仿宋" w:cs="仿宋"/>
                <w:szCs w:val="24"/>
              </w:rPr>
            </w:pPr>
            <w:r>
              <w:rPr>
                <w:rFonts w:hint="eastAsia" w:ascii="仿宋" w:hAnsi="仿宋" w:eastAsia="仿宋" w:cs="仿宋"/>
                <w:szCs w:val="24"/>
              </w:rPr>
              <w:t>实施方案</w:t>
            </w:r>
          </w:p>
          <w:p>
            <w:pPr>
              <w:pStyle w:val="8"/>
              <w:spacing w:line="240" w:lineRule="auto"/>
              <w:jc w:val="center"/>
              <w:rPr>
                <w:rFonts w:ascii="仿宋" w:hAnsi="仿宋" w:eastAsia="仿宋" w:cs="仿宋"/>
                <w:sz w:val="24"/>
                <w:szCs w:val="24"/>
              </w:rPr>
            </w:pPr>
            <w:r>
              <w:rPr>
                <w:rFonts w:hint="eastAsia" w:ascii="仿宋" w:hAnsi="仿宋" w:eastAsia="仿宋" w:cs="仿宋"/>
                <w:bCs/>
                <w:sz w:val="24"/>
                <w:szCs w:val="24"/>
              </w:rPr>
              <w:t>（10分）</w:t>
            </w:r>
          </w:p>
        </w:tc>
        <w:tc>
          <w:tcPr>
            <w:tcW w:w="6270" w:type="dxa"/>
            <w:noWrap/>
            <w:vAlign w:val="center"/>
          </w:tcPr>
          <w:p>
            <w:pPr>
              <w:spacing w:line="240" w:lineRule="auto"/>
              <w:jc w:val="left"/>
              <w:rPr>
                <w:rFonts w:ascii="仿宋" w:hAnsi="仿宋" w:eastAsia="仿宋" w:cs="仿宋"/>
                <w:bCs/>
                <w:szCs w:val="24"/>
              </w:rPr>
            </w:pPr>
            <w:r>
              <w:rPr>
                <w:rFonts w:hint="eastAsia" w:ascii="仿宋" w:hAnsi="仿宋" w:eastAsia="仿宋" w:cs="仿宋"/>
                <w:szCs w:val="24"/>
              </w:rPr>
              <w:t>投标人针对本项目有具体的生产、供货组织安排及方案，在物品运输、送达、配发、调换等方面措施得力，有专业技术人员及辅助人员支持，售后服务及时，措施</w:t>
            </w:r>
            <w:r>
              <w:rPr>
                <w:rFonts w:hint="eastAsia" w:ascii="仿宋" w:hAnsi="仿宋" w:eastAsia="仿宋" w:cs="仿宋"/>
                <w:bCs/>
                <w:szCs w:val="24"/>
              </w:rPr>
              <w:t>具体、可行</w:t>
            </w:r>
            <w:r>
              <w:rPr>
                <w:rFonts w:hint="eastAsia" w:ascii="仿宋" w:hAnsi="仿宋" w:eastAsia="仿宋" w:cs="仿宋"/>
                <w:szCs w:val="24"/>
              </w:rPr>
              <w:t>，根据响应情况计分，方案完善可行计5-10分（含5分）；方案比较完善、可行性一般的计1-5分（含1分）；有方案比较差计0-1分。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21" w:type="dxa"/>
            <w:vMerge w:val="continue"/>
            <w:noWrap/>
            <w:vAlign w:val="center"/>
          </w:tcPr>
          <w:p>
            <w:pPr>
              <w:spacing w:line="240" w:lineRule="auto"/>
              <w:jc w:val="left"/>
              <w:rPr>
                <w:rFonts w:ascii="仿宋" w:hAnsi="仿宋" w:eastAsia="仿宋" w:cs="仿宋"/>
                <w:bCs/>
                <w:szCs w:val="24"/>
              </w:rPr>
            </w:pPr>
          </w:p>
        </w:tc>
        <w:tc>
          <w:tcPr>
            <w:tcW w:w="687" w:type="dxa"/>
            <w:noWrap/>
            <w:vAlign w:val="center"/>
          </w:tcPr>
          <w:p>
            <w:pPr>
              <w:spacing w:line="240" w:lineRule="auto"/>
              <w:jc w:val="center"/>
              <w:rPr>
                <w:rFonts w:ascii="仿宋" w:hAnsi="仿宋" w:eastAsia="仿宋" w:cs="仿宋"/>
                <w:bCs/>
                <w:szCs w:val="24"/>
              </w:rPr>
            </w:pPr>
            <w:r>
              <w:rPr>
                <w:rFonts w:hint="eastAsia" w:ascii="仿宋" w:hAnsi="仿宋" w:eastAsia="仿宋" w:cs="仿宋"/>
                <w:bCs/>
                <w:szCs w:val="24"/>
              </w:rPr>
              <w:t>⑤</w:t>
            </w:r>
          </w:p>
        </w:tc>
        <w:tc>
          <w:tcPr>
            <w:tcW w:w="1309" w:type="dxa"/>
            <w:noWrap/>
            <w:vAlign w:val="center"/>
          </w:tcPr>
          <w:p>
            <w:pPr>
              <w:spacing w:line="240" w:lineRule="auto"/>
              <w:jc w:val="center"/>
              <w:rPr>
                <w:rFonts w:ascii="仿宋" w:hAnsi="仿宋" w:eastAsia="仿宋" w:cs="仿宋"/>
                <w:bCs/>
                <w:szCs w:val="24"/>
              </w:rPr>
            </w:pPr>
            <w:r>
              <w:rPr>
                <w:rFonts w:hint="eastAsia" w:ascii="仿宋" w:hAnsi="仿宋" w:eastAsia="仿宋" w:cs="仿宋"/>
                <w:bCs/>
                <w:szCs w:val="24"/>
              </w:rPr>
              <w:t>样品</w:t>
            </w:r>
          </w:p>
          <w:p>
            <w:pPr>
              <w:spacing w:line="240" w:lineRule="auto"/>
              <w:jc w:val="center"/>
              <w:rPr>
                <w:rFonts w:ascii="仿宋" w:hAnsi="仿宋" w:eastAsia="仿宋" w:cs="仿宋"/>
                <w:bCs/>
                <w:szCs w:val="24"/>
              </w:rPr>
            </w:pPr>
            <w:r>
              <w:rPr>
                <w:rFonts w:hint="eastAsia" w:ascii="仿宋" w:hAnsi="仿宋" w:eastAsia="仿宋" w:cs="仿宋"/>
                <w:bCs/>
                <w:szCs w:val="24"/>
              </w:rPr>
              <w:t>（10分）</w:t>
            </w:r>
          </w:p>
        </w:tc>
        <w:tc>
          <w:tcPr>
            <w:tcW w:w="6270" w:type="dxa"/>
            <w:noWrap/>
            <w:vAlign w:val="center"/>
          </w:tcPr>
          <w:p>
            <w:pPr>
              <w:spacing w:line="240" w:lineRule="auto"/>
              <w:jc w:val="left"/>
              <w:rPr>
                <w:rFonts w:ascii="仿宋" w:hAnsi="仿宋" w:eastAsia="仿宋" w:cs="仿宋"/>
                <w:bCs/>
                <w:szCs w:val="24"/>
              </w:rPr>
            </w:pPr>
            <w:r>
              <w:rPr>
                <w:rFonts w:hint="eastAsia" w:ascii="仿宋" w:hAnsi="仿宋" w:eastAsia="仿宋" w:cs="仿宋"/>
                <w:bCs/>
                <w:szCs w:val="24"/>
              </w:rPr>
              <w:t>根据样品的工艺，尺寸，面料、做工质量优劣，综合性能等要素结合招标文件要求综合评定，工艺先进、面料优良，做工精细，尺寸完全符合文件要求得8-10分（含10分），工艺、做工一般，面料基本满足文件要求，尺寸基本满足要求得5-8分（含5分），面料、做工较差，尺寸不满足文件要求，提供数量不够的得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21" w:type="dxa"/>
            <w:vMerge w:val="restart"/>
            <w:noWrap/>
            <w:vAlign w:val="center"/>
          </w:tcPr>
          <w:p>
            <w:pPr>
              <w:spacing w:line="240" w:lineRule="auto"/>
              <w:jc w:val="left"/>
              <w:rPr>
                <w:rFonts w:ascii="仿宋" w:hAnsi="仿宋" w:eastAsia="仿宋" w:cs="仿宋"/>
                <w:bCs/>
                <w:szCs w:val="24"/>
              </w:rPr>
            </w:pPr>
            <w:r>
              <w:rPr>
                <w:rFonts w:hint="eastAsia" w:ascii="仿宋" w:hAnsi="仿宋" w:eastAsia="仿宋" w:cs="仿宋"/>
                <w:bCs/>
                <w:szCs w:val="24"/>
              </w:rPr>
              <w:t>履约能</w:t>
            </w:r>
          </w:p>
          <w:p>
            <w:pPr>
              <w:spacing w:line="240" w:lineRule="auto"/>
              <w:jc w:val="left"/>
              <w:rPr>
                <w:rFonts w:ascii="仿宋" w:hAnsi="仿宋" w:eastAsia="仿宋" w:cs="仿宋"/>
                <w:bCs/>
                <w:szCs w:val="24"/>
              </w:rPr>
            </w:pPr>
            <w:r>
              <w:rPr>
                <w:rFonts w:hint="eastAsia" w:ascii="仿宋" w:hAnsi="仿宋" w:eastAsia="仿宋" w:cs="仿宋"/>
                <w:bCs/>
                <w:szCs w:val="24"/>
              </w:rPr>
              <w:t>力及服</w:t>
            </w:r>
          </w:p>
          <w:p>
            <w:pPr>
              <w:spacing w:line="240" w:lineRule="auto"/>
              <w:jc w:val="left"/>
              <w:rPr>
                <w:rFonts w:ascii="仿宋" w:hAnsi="仿宋" w:eastAsia="仿宋" w:cs="仿宋"/>
                <w:bCs/>
                <w:szCs w:val="24"/>
              </w:rPr>
            </w:pPr>
            <w:r>
              <w:rPr>
                <w:rFonts w:hint="eastAsia" w:ascii="仿宋" w:hAnsi="仿宋" w:eastAsia="仿宋" w:cs="仿宋"/>
                <w:bCs/>
                <w:szCs w:val="24"/>
              </w:rPr>
              <w:t>务承诺</w:t>
            </w:r>
          </w:p>
          <w:p>
            <w:pPr>
              <w:spacing w:line="240" w:lineRule="auto"/>
              <w:jc w:val="left"/>
              <w:rPr>
                <w:rFonts w:ascii="仿宋" w:hAnsi="仿宋" w:eastAsia="仿宋" w:cs="仿宋"/>
                <w:bCs/>
                <w:szCs w:val="24"/>
              </w:rPr>
            </w:pPr>
            <w:r>
              <w:rPr>
                <w:rFonts w:hint="eastAsia" w:ascii="仿宋" w:hAnsi="仿宋" w:eastAsia="仿宋" w:cs="仿宋"/>
                <w:bCs/>
                <w:szCs w:val="24"/>
              </w:rPr>
              <w:t>(17分)</w:t>
            </w:r>
          </w:p>
        </w:tc>
        <w:tc>
          <w:tcPr>
            <w:tcW w:w="687" w:type="dxa"/>
            <w:noWrap/>
            <w:vAlign w:val="center"/>
          </w:tcPr>
          <w:p>
            <w:pPr>
              <w:spacing w:line="240" w:lineRule="auto"/>
              <w:jc w:val="center"/>
              <w:rPr>
                <w:rFonts w:ascii="仿宋" w:hAnsi="仿宋" w:eastAsia="仿宋" w:cs="仿宋"/>
                <w:bCs/>
                <w:szCs w:val="24"/>
              </w:rPr>
            </w:pPr>
            <w:r>
              <w:rPr>
                <w:rFonts w:hint="eastAsia" w:ascii="仿宋" w:hAnsi="仿宋" w:eastAsia="仿宋" w:cs="仿宋"/>
                <w:bCs/>
                <w:szCs w:val="24"/>
              </w:rPr>
              <w:t>①</w:t>
            </w:r>
          </w:p>
        </w:tc>
        <w:tc>
          <w:tcPr>
            <w:tcW w:w="1309" w:type="dxa"/>
            <w:noWrap/>
            <w:vAlign w:val="center"/>
          </w:tcPr>
          <w:p>
            <w:pPr>
              <w:spacing w:line="240" w:lineRule="auto"/>
              <w:jc w:val="center"/>
              <w:rPr>
                <w:rFonts w:ascii="仿宋" w:hAnsi="仿宋" w:eastAsia="仿宋" w:cs="仿宋"/>
                <w:szCs w:val="24"/>
              </w:rPr>
            </w:pPr>
            <w:r>
              <w:rPr>
                <w:rFonts w:hint="eastAsia" w:ascii="仿宋" w:hAnsi="仿宋" w:eastAsia="仿宋" w:cs="仿宋"/>
                <w:szCs w:val="24"/>
              </w:rPr>
              <w:t>业绩</w:t>
            </w:r>
          </w:p>
          <w:p>
            <w:pPr>
              <w:spacing w:line="240" w:lineRule="auto"/>
              <w:jc w:val="center"/>
              <w:rPr>
                <w:rFonts w:ascii="仿宋" w:hAnsi="仿宋" w:eastAsia="仿宋" w:cs="仿宋"/>
                <w:szCs w:val="24"/>
              </w:rPr>
            </w:pPr>
            <w:r>
              <w:rPr>
                <w:rFonts w:hint="eastAsia" w:ascii="仿宋" w:hAnsi="仿宋" w:eastAsia="仿宋" w:cs="仿宋"/>
                <w:szCs w:val="24"/>
              </w:rPr>
              <w:t>（12分）</w:t>
            </w:r>
          </w:p>
        </w:tc>
        <w:tc>
          <w:tcPr>
            <w:tcW w:w="6270" w:type="dxa"/>
            <w:noWrap/>
            <w:vAlign w:val="center"/>
          </w:tcPr>
          <w:p>
            <w:pPr>
              <w:spacing w:line="240" w:lineRule="auto"/>
              <w:jc w:val="left"/>
              <w:rPr>
                <w:rFonts w:ascii="仿宋" w:hAnsi="仿宋" w:eastAsia="仿宋" w:cs="仿宋"/>
                <w:szCs w:val="24"/>
              </w:rPr>
            </w:pPr>
            <w:r>
              <w:rPr>
                <w:rFonts w:hint="eastAsia" w:ascii="仿宋" w:hAnsi="仿宋" w:eastAsia="仿宋" w:cs="仿宋"/>
                <w:szCs w:val="24"/>
              </w:rPr>
              <w:t>供应商提供20</w:t>
            </w:r>
            <w:r>
              <w:rPr>
                <w:rFonts w:hint="eastAsia" w:ascii="仿宋" w:hAnsi="仿宋" w:eastAsia="仿宋" w:cs="仿宋"/>
                <w:szCs w:val="24"/>
                <w:lang w:val="en-US" w:eastAsia="zh-CN"/>
              </w:rPr>
              <w:t>19</w:t>
            </w:r>
            <w:r>
              <w:rPr>
                <w:rFonts w:hint="eastAsia" w:ascii="仿宋" w:hAnsi="仿宋" w:eastAsia="仿宋" w:cs="仿宋"/>
                <w:szCs w:val="24"/>
              </w:rPr>
              <w:t>年1月至今医院类项目所投产品业绩，且合同金额需在50万元以上，每提供1份得2分，最高得12分；业绩证明（同时提</w:t>
            </w:r>
            <w:bookmarkStart w:id="467" w:name="_GoBack"/>
            <w:bookmarkEnd w:id="467"/>
            <w:r>
              <w:rPr>
                <w:rFonts w:hint="eastAsia" w:ascii="仿宋" w:hAnsi="仿宋" w:eastAsia="仿宋" w:cs="仿宋"/>
                <w:szCs w:val="24"/>
              </w:rPr>
              <w:t>供合同和中标通知书为有效业绩，须在投标文件中附合同及中标通知书的扫描件加盖单位公章，原件备查）弄虚作假者，取消其中标资格。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021" w:type="dxa"/>
            <w:vMerge w:val="continue"/>
            <w:noWrap/>
            <w:vAlign w:val="center"/>
          </w:tcPr>
          <w:p>
            <w:pPr>
              <w:spacing w:line="240" w:lineRule="auto"/>
              <w:jc w:val="left"/>
              <w:rPr>
                <w:rFonts w:ascii="仿宋" w:hAnsi="仿宋" w:eastAsia="仿宋" w:cs="仿宋"/>
                <w:bCs/>
                <w:szCs w:val="24"/>
              </w:rPr>
            </w:pPr>
          </w:p>
        </w:tc>
        <w:tc>
          <w:tcPr>
            <w:tcW w:w="687" w:type="dxa"/>
            <w:noWrap/>
            <w:vAlign w:val="center"/>
          </w:tcPr>
          <w:p>
            <w:pPr>
              <w:spacing w:line="240" w:lineRule="auto"/>
              <w:jc w:val="center"/>
              <w:rPr>
                <w:rFonts w:ascii="仿宋" w:hAnsi="仿宋" w:eastAsia="仿宋" w:cs="仿宋"/>
                <w:bCs/>
                <w:szCs w:val="24"/>
              </w:rPr>
            </w:pPr>
            <w:r>
              <w:rPr>
                <w:rFonts w:hint="eastAsia" w:ascii="仿宋" w:hAnsi="仿宋" w:eastAsia="仿宋" w:cs="仿宋"/>
                <w:bCs/>
                <w:szCs w:val="24"/>
              </w:rPr>
              <w:t>②</w:t>
            </w:r>
          </w:p>
        </w:tc>
        <w:tc>
          <w:tcPr>
            <w:tcW w:w="1309" w:type="dxa"/>
            <w:noWrap/>
            <w:vAlign w:val="center"/>
          </w:tcPr>
          <w:p>
            <w:pPr>
              <w:spacing w:line="240" w:lineRule="auto"/>
              <w:jc w:val="center"/>
              <w:rPr>
                <w:rFonts w:ascii="仿宋" w:hAnsi="仿宋" w:eastAsia="仿宋" w:cs="仿宋"/>
                <w:szCs w:val="24"/>
              </w:rPr>
            </w:pPr>
            <w:r>
              <w:rPr>
                <w:rFonts w:hint="eastAsia" w:ascii="仿宋" w:hAnsi="仿宋" w:eastAsia="仿宋" w:cs="仿宋"/>
                <w:szCs w:val="24"/>
              </w:rPr>
              <w:t>售后服务</w:t>
            </w:r>
          </w:p>
          <w:p>
            <w:pPr>
              <w:pStyle w:val="8"/>
              <w:spacing w:line="240" w:lineRule="auto"/>
              <w:jc w:val="center"/>
              <w:rPr>
                <w:rFonts w:ascii="仿宋" w:hAnsi="仿宋" w:eastAsia="仿宋" w:cs="仿宋"/>
                <w:sz w:val="24"/>
                <w:szCs w:val="24"/>
              </w:rPr>
            </w:pPr>
            <w:r>
              <w:rPr>
                <w:rFonts w:hint="eastAsia" w:ascii="仿宋" w:hAnsi="仿宋" w:eastAsia="仿宋" w:cs="仿宋"/>
                <w:bCs/>
                <w:sz w:val="24"/>
                <w:szCs w:val="24"/>
              </w:rPr>
              <w:t>（5分）</w:t>
            </w:r>
          </w:p>
        </w:tc>
        <w:tc>
          <w:tcPr>
            <w:tcW w:w="6270" w:type="dxa"/>
            <w:noWrap/>
            <w:vAlign w:val="center"/>
          </w:tcPr>
          <w:p>
            <w:pPr>
              <w:spacing w:line="240" w:lineRule="auto"/>
              <w:jc w:val="left"/>
              <w:rPr>
                <w:rFonts w:ascii="仿宋" w:hAnsi="仿宋" w:eastAsia="仿宋" w:cs="仿宋"/>
                <w:bCs/>
                <w:szCs w:val="24"/>
              </w:rPr>
            </w:pPr>
            <w:r>
              <w:rPr>
                <w:rFonts w:hint="eastAsia" w:ascii="仿宋" w:hAnsi="仿宋" w:eastAsia="仿宋" w:cs="仿宋"/>
                <w:bCs/>
                <w:szCs w:val="24"/>
              </w:rPr>
              <w:t>产品生产的质量保证措施及产品的全面性，符合行业规范；保证供货能力的措施及计划。</w:t>
            </w:r>
          </w:p>
          <w:p>
            <w:pPr>
              <w:spacing w:line="240" w:lineRule="auto"/>
              <w:jc w:val="left"/>
              <w:rPr>
                <w:rFonts w:ascii="仿宋" w:hAnsi="仿宋" w:eastAsia="仿宋" w:cs="仿宋"/>
                <w:bCs/>
                <w:szCs w:val="24"/>
              </w:rPr>
            </w:pPr>
            <w:r>
              <w:rPr>
                <w:rFonts w:hint="eastAsia" w:ascii="仿宋" w:hAnsi="仿宋" w:eastAsia="仿宋" w:cs="仿宋"/>
                <w:bCs/>
                <w:szCs w:val="24"/>
              </w:rPr>
              <w:t>1）能提供针对质量控制采取的措施及计划、详细的售后服务承诺方案得3-5分（含3分）；</w:t>
            </w:r>
          </w:p>
          <w:p>
            <w:pPr>
              <w:spacing w:line="240" w:lineRule="auto"/>
              <w:jc w:val="left"/>
              <w:rPr>
                <w:rFonts w:ascii="仿宋" w:hAnsi="仿宋" w:eastAsia="仿宋" w:cs="仿宋"/>
                <w:bCs/>
                <w:szCs w:val="24"/>
              </w:rPr>
            </w:pPr>
            <w:r>
              <w:rPr>
                <w:rFonts w:hint="eastAsia" w:ascii="仿宋" w:hAnsi="仿宋" w:eastAsia="仿宋" w:cs="仿宋"/>
                <w:bCs/>
                <w:szCs w:val="24"/>
              </w:rPr>
              <w:t>2）内容简单或不全得1-3分。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9287" w:type="dxa"/>
            <w:gridSpan w:val="4"/>
            <w:noWrap/>
            <w:vAlign w:val="center"/>
          </w:tcPr>
          <w:p>
            <w:pPr>
              <w:spacing w:line="240" w:lineRule="auto"/>
              <w:rPr>
                <w:rFonts w:ascii="仿宋" w:hAnsi="仿宋" w:eastAsia="仿宋" w:cs="仿宋"/>
                <w:szCs w:val="24"/>
              </w:rPr>
            </w:pPr>
            <w:r>
              <w:rPr>
                <w:rFonts w:hint="eastAsia" w:ascii="仿宋" w:hAnsi="仿宋" w:eastAsia="仿宋" w:cs="仿宋"/>
                <w:szCs w:val="24"/>
              </w:rPr>
              <w:t>1、各评委应按照本评标方法独立打分。</w:t>
            </w:r>
            <w:r>
              <w:rPr>
                <w:rFonts w:hint="eastAsia" w:ascii="仿宋" w:hAnsi="仿宋" w:eastAsia="仿宋" w:cs="仿宋"/>
                <w:szCs w:val="24"/>
              </w:rPr>
              <w:br w:type="textWrapping"/>
            </w:r>
            <w:r>
              <w:rPr>
                <w:rFonts w:hint="eastAsia" w:ascii="仿宋" w:hAnsi="仿宋" w:eastAsia="仿宋" w:cs="仿宋"/>
                <w:szCs w:val="24"/>
              </w:rPr>
              <w:t>2、分项评分超出评分标准范围或评标委员会成员对客观评审因素评分不一致时，采购代理机构可以要求评标委员会复核或者书面说明理由，评标委员会拒绝的，应予记录并向本级财政部门报告。</w:t>
            </w:r>
            <w:r>
              <w:rPr>
                <w:rFonts w:hint="eastAsia" w:ascii="仿宋" w:hAnsi="仿宋" w:eastAsia="仿宋" w:cs="仿宋"/>
                <w:szCs w:val="24"/>
              </w:rPr>
              <w:br w:type="textWrapping"/>
            </w:r>
            <w:r>
              <w:rPr>
                <w:rFonts w:hint="eastAsia" w:ascii="仿宋" w:hAnsi="仿宋" w:eastAsia="仿宋" w:cs="仿宋"/>
                <w:szCs w:val="24"/>
              </w:rPr>
              <w:t>3、若出现综合得分并列时，比较投标价格，价格低的排序在前；若价格得分仍相同，比较技术得分，此分项得分高者排序在前；若技术得分仍相同，则由全体评标委员会成员无记名投票，得票高者排序在前。</w:t>
            </w:r>
            <w:r>
              <w:rPr>
                <w:rFonts w:hint="eastAsia" w:ascii="仿宋" w:hAnsi="仿宋" w:eastAsia="仿宋" w:cs="仿宋"/>
                <w:szCs w:val="24"/>
              </w:rPr>
              <w:br w:type="textWrapping"/>
            </w:r>
            <w:r>
              <w:rPr>
                <w:rFonts w:hint="eastAsia" w:ascii="仿宋" w:hAnsi="仿宋" w:eastAsia="仿宋" w:cs="仿宋"/>
                <w:szCs w:val="24"/>
              </w:rPr>
              <w:t>4、计算结果保留两位小数，第三位“四舍五入”。</w:t>
            </w:r>
            <w:r>
              <w:rPr>
                <w:rFonts w:hint="eastAsia" w:ascii="仿宋" w:hAnsi="仿宋" w:eastAsia="仿宋" w:cs="仿宋"/>
                <w:szCs w:val="24"/>
              </w:rPr>
              <w:br w:type="textWrapping"/>
            </w:r>
            <w:r>
              <w:rPr>
                <w:rFonts w:hint="eastAsia" w:ascii="仿宋" w:hAnsi="仿宋" w:eastAsia="仿宋" w:cs="仿宋"/>
                <w:szCs w:val="24"/>
              </w:rPr>
              <w:t xml:space="preserve">5、评标过程中，若出现特殊情况时，由评标委员会决定暂停评标，并提出具体处理意见。  </w:t>
            </w:r>
          </w:p>
        </w:tc>
      </w:tr>
    </w:tbl>
    <w:p>
      <w:pPr>
        <w:spacing w:line="360" w:lineRule="auto"/>
        <w:rPr>
          <w:rFonts w:ascii="仿宋" w:hAnsi="仿宋" w:eastAsia="仿宋" w:cs="仿宋"/>
          <w:b/>
        </w:rPr>
      </w:pPr>
    </w:p>
    <w:p>
      <w:pPr>
        <w:spacing w:line="360" w:lineRule="auto"/>
        <w:jc w:val="left"/>
        <w:rPr>
          <w:rFonts w:ascii="仿宋" w:hAnsi="仿宋" w:eastAsia="仿宋" w:cs="仿宋"/>
        </w:rPr>
      </w:pPr>
    </w:p>
    <w:p>
      <w:pPr>
        <w:pStyle w:val="8"/>
        <w:rPr>
          <w:rFonts w:ascii="仿宋" w:hAnsi="仿宋" w:eastAsia="仿宋" w:cs="仿宋"/>
        </w:rPr>
      </w:pPr>
    </w:p>
    <w:p>
      <w:pPr>
        <w:rPr>
          <w:rFonts w:hint="eastAsia" w:ascii="仿宋" w:hAnsi="仿宋" w:eastAsia="仿宋" w:cs="仿宋"/>
          <w:sz w:val="36"/>
          <w:szCs w:val="36"/>
        </w:rPr>
      </w:pPr>
      <w:bookmarkStart w:id="357" w:name="_Toc16998"/>
      <w:bookmarkStart w:id="358" w:name="_Toc2451"/>
      <w:bookmarkStart w:id="359" w:name="_Toc24788"/>
      <w:bookmarkStart w:id="360" w:name="_Toc27693"/>
      <w:r>
        <w:rPr>
          <w:rFonts w:hint="eastAsia" w:ascii="仿宋" w:hAnsi="仿宋" w:eastAsia="仿宋" w:cs="仿宋"/>
          <w:sz w:val="36"/>
          <w:szCs w:val="36"/>
        </w:rPr>
        <w:br w:type="page"/>
      </w:r>
    </w:p>
    <w:p>
      <w:pPr>
        <w:pStyle w:val="3"/>
        <w:spacing w:line="360" w:lineRule="auto"/>
        <w:jc w:val="center"/>
        <w:rPr>
          <w:rFonts w:ascii="仿宋" w:hAnsi="仿宋" w:eastAsia="仿宋" w:cs="仿宋"/>
          <w:sz w:val="36"/>
          <w:szCs w:val="36"/>
        </w:rPr>
      </w:pPr>
      <w:r>
        <w:rPr>
          <w:rFonts w:hint="eastAsia" w:ascii="仿宋" w:hAnsi="仿宋" w:eastAsia="仿宋" w:cs="仿宋"/>
          <w:sz w:val="36"/>
          <w:szCs w:val="36"/>
        </w:rPr>
        <w:t>第五章采购内容及要求</w:t>
      </w:r>
      <w:bookmarkEnd w:id="357"/>
      <w:bookmarkEnd w:id="358"/>
      <w:bookmarkEnd w:id="359"/>
      <w:bookmarkEnd w:id="360"/>
    </w:p>
    <w:p>
      <w:pPr>
        <w:spacing w:line="360" w:lineRule="auto"/>
        <w:ind w:firstLine="480" w:firstLineChars="200"/>
        <w:rPr>
          <w:rFonts w:ascii="仿宋" w:hAnsi="仿宋" w:eastAsia="仿宋" w:cs="仿宋"/>
        </w:rPr>
      </w:pPr>
      <w:r>
        <w:rPr>
          <w:rFonts w:hint="eastAsia" w:ascii="仿宋" w:hAnsi="仿宋" w:eastAsia="仿宋" w:cs="仿宋"/>
        </w:rPr>
        <w:t>一、服务要求：甲乙双方合同签订完成，乙方按甲方要求将货物配送到甲方指定地点，乙方承担配送货物的全部费用。</w:t>
      </w:r>
    </w:p>
    <w:p>
      <w:pPr>
        <w:spacing w:line="360" w:lineRule="auto"/>
        <w:ind w:firstLine="480" w:firstLineChars="200"/>
        <w:rPr>
          <w:rFonts w:ascii="仿宋" w:hAnsi="仿宋" w:eastAsia="仿宋" w:cs="仿宋"/>
        </w:rPr>
      </w:pPr>
      <w:r>
        <w:rPr>
          <w:rFonts w:hint="eastAsia" w:ascii="仿宋" w:hAnsi="仿宋" w:eastAsia="仿宋" w:cs="仿宋"/>
        </w:rPr>
        <w:t>二、货物质量要求：供应的用品必须按照甲方要求进行设计的全新产品（未曾使用过、非积压库存商品）、符合院方要求,质保期内没有开缝、断线等问题。有毛纺织品检测报告。</w:t>
      </w:r>
    </w:p>
    <w:p>
      <w:pPr>
        <w:spacing w:line="360" w:lineRule="auto"/>
        <w:ind w:firstLine="480" w:firstLineChars="200"/>
        <w:rPr>
          <w:rFonts w:ascii="仿宋" w:hAnsi="仿宋" w:eastAsia="仿宋" w:cs="仿宋"/>
        </w:rPr>
      </w:pPr>
      <w:r>
        <w:rPr>
          <w:rFonts w:hint="eastAsia" w:ascii="仿宋" w:hAnsi="仿宋" w:eastAsia="仿宋" w:cs="仿宋"/>
        </w:rPr>
        <w:t>三、付款方式：每批次货物按要求供应到位，甲方验收合格，按季度通知乙方出具正规发票结算。</w:t>
      </w:r>
    </w:p>
    <w:p>
      <w:pPr>
        <w:spacing w:line="360" w:lineRule="auto"/>
        <w:ind w:firstLine="480" w:firstLineChars="200"/>
        <w:rPr>
          <w:rFonts w:ascii="仿宋" w:hAnsi="仿宋" w:eastAsia="仿宋" w:cs="仿宋"/>
          <w:color w:val="000000" w:themeColor="text1"/>
          <w14:textFill>
            <w14:solidFill>
              <w14:schemeClr w14:val="tx1"/>
            </w14:solidFill>
          </w14:textFill>
        </w:rPr>
      </w:pPr>
      <w:bookmarkStart w:id="361" w:name="_Toc13418"/>
      <w:r>
        <w:rPr>
          <w:rFonts w:hint="eastAsia" w:ascii="仿宋" w:hAnsi="仿宋" w:eastAsia="仿宋" w:cs="仿宋"/>
          <w:color w:val="000000" w:themeColor="text1"/>
          <w14:textFill>
            <w14:solidFill>
              <w14:schemeClr w14:val="tx1"/>
            </w14:solidFill>
          </w14:textFill>
        </w:rPr>
        <w:t>四、全年预算:80万元</w:t>
      </w:r>
      <w:bookmarkEnd w:id="361"/>
    </w:p>
    <w:tbl>
      <w:tblPr>
        <w:tblStyle w:val="23"/>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737"/>
        <w:gridCol w:w="1744"/>
        <w:gridCol w:w="1254"/>
        <w:gridCol w:w="3688"/>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kern w:val="2"/>
                <w:sz w:val="28"/>
                <w:szCs w:val="28"/>
              </w:rPr>
            </w:pPr>
            <w:r>
              <w:rPr>
                <w:rFonts w:hint="eastAsia" w:ascii="仿宋" w:hAnsi="仿宋" w:eastAsia="仿宋" w:cs="仿宋"/>
                <w:color w:val="000000"/>
                <w:kern w:val="2"/>
                <w:szCs w:val="21"/>
              </w:rPr>
              <w:t>序号</w:t>
            </w:r>
          </w:p>
        </w:tc>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kern w:val="2"/>
                <w:sz w:val="28"/>
                <w:szCs w:val="28"/>
              </w:rPr>
            </w:pPr>
            <w:r>
              <w:rPr>
                <w:rFonts w:hint="eastAsia" w:ascii="仿宋" w:hAnsi="仿宋" w:eastAsia="仿宋" w:cs="仿宋"/>
                <w:color w:val="000000"/>
                <w:kern w:val="2"/>
                <w:szCs w:val="21"/>
              </w:rPr>
              <w:t>品类</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kern w:val="2"/>
                <w:sz w:val="28"/>
                <w:szCs w:val="28"/>
              </w:rPr>
            </w:pPr>
            <w:r>
              <w:rPr>
                <w:rFonts w:hint="eastAsia" w:ascii="仿宋" w:hAnsi="仿宋" w:eastAsia="仿宋" w:cs="仿宋"/>
                <w:color w:val="000000"/>
                <w:kern w:val="2"/>
                <w:szCs w:val="21"/>
              </w:rPr>
              <w:t>名称</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kern w:val="2"/>
                <w:sz w:val="28"/>
                <w:szCs w:val="28"/>
              </w:rPr>
            </w:pPr>
            <w:r>
              <w:rPr>
                <w:rFonts w:hint="eastAsia" w:ascii="仿宋" w:hAnsi="仿宋" w:eastAsia="仿宋" w:cs="仿宋"/>
                <w:color w:val="000000"/>
                <w:kern w:val="2"/>
                <w:szCs w:val="21"/>
              </w:rPr>
              <w:t>规格</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kern w:val="2"/>
                <w:sz w:val="28"/>
                <w:szCs w:val="28"/>
              </w:rPr>
            </w:pPr>
            <w:r>
              <w:rPr>
                <w:rFonts w:hint="eastAsia" w:ascii="仿宋" w:hAnsi="仿宋" w:eastAsia="仿宋" w:cs="仿宋"/>
                <w:color w:val="000000"/>
                <w:kern w:val="2"/>
                <w:szCs w:val="21"/>
              </w:rPr>
              <w:t>技术参数要求</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kern w:val="2"/>
                <w:sz w:val="28"/>
                <w:szCs w:val="28"/>
              </w:rPr>
            </w:pPr>
            <w:r>
              <w:rPr>
                <w:rFonts w:hint="eastAsia" w:ascii="仿宋" w:hAnsi="仿宋" w:eastAsia="仿宋" w:cs="仿宋"/>
                <w:color w:val="000000"/>
                <w:kern w:val="2"/>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床品</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值班室床单1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160*260</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全棉，纱织32*32，密度130*70，医用布、彩色、耐高温、耐氯漂、缩水在国标范围内，色牢度高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值班室被套1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160*230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值班室枕套1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50*80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值班室床单2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160*260</w:t>
            </w:r>
          </w:p>
        </w:tc>
        <w:tc>
          <w:tcPr>
            <w:tcW w:w="3688" w:type="dxa"/>
            <w:vMerge w:val="restart"/>
            <w:tcBorders>
              <w:top w:val="single" w:color="auto" w:sz="4" w:space="0"/>
              <w:left w:val="single" w:color="auto" w:sz="4" w:space="0"/>
              <w:right w:val="single" w:color="auto" w:sz="4" w:space="0"/>
            </w:tcBorders>
            <w:vAlign w:val="center"/>
          </w:tcPr>
          <w:p>
            <w:pPr>
              <w:widowControl/>
              <w:jc w:val="left"/>
              <w:rPr>
                <w:rFonts w:ascii="仿宋" w:hAnsi="仿宋" w:eastAsia="仿宋" w:cs="仿宋"/>
                <w:kern w:val="2"/>
                <w:szCs w:val="21"/>
              </w:rPr>
            </w:pPr>
            <w:r>
              <w:rPr>
                <w:rFonts w:hint="eastAsia" w:ascii="仿宋" w:hAnsi="仿宋" w:eastAsia="仿宋" w:cs="仿宋"/>
                <w:kern w:val="2"/>
                <w:szCs w:val="21"/>
              </w:rPr>
              <w:t>60s/300T（200*100）高织高密贡缎布，径向全棉，纬向涤丝，缩水率3%以内，径向断裂强度650N,纬向断裂强度830N,耐磨耐水洗</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值班室被套2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160*230</w:t>
            </w:r>
          </w:p>
        </w:tc>
        <w:tc>
          <w:tcPr>
            <w:tcW w:w="3688"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值班室枕套2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50*80</w:t>
            </w:r>
          </w:p>
        </w:tc>
        <w:tc>
          <w:tcPr>
            <w:tcW w:w="3688"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白被套1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170*240</w:t>
            </w:r>
          </w:p>
        </w:tc>
        <w:tc>
          <w:tcPr>
            <w:tcW w:w="3688"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白色三公分缎条 100%棉纱支：40*40s 密度：138*105医用布、耐高温、耐氯漂、缩水在国标范围内，色牢度高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白床单1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w:t>
            </w:r>
            <w:r>
              <w:rPr>
                <w:rStyle w:val="40"/>
                <w:rFonts w:hint="eastAsia" w:ascii="仿宋" w:hAnsi="仿宋" w:eastAsia="仿宋" w:cs="仿宋"/>
                <w:kern w:val="2"/>
              </w:rPr>
              <w:t>80*270</w:t>
            </w:r>
          </w:p>
        </w:tc>
        <w:tc>
          <w:tcPr>
            <w:tcW w:w="0" w:type="auto"/>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白枕套1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45*75</w:t>
            </w:r>
          </w:p>
        </w:tc>
        <w:tc>
          <w:tcPr>
            <w:tcW w:w="0" w:type="auto"/>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褥套1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100*220</w:t>
            </w:r>
          </w:p>
        </w:tc>
        <w:tc>
          <w:tcPr>
            <w:tcW w:w="0" w:type="auto"/>
            <w:vMerge w:val="continue"/>
            <w:tcBorders>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白被套2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170*240</w:t>
            </w:r>
          </w:p>
        </w:tc>
        <w:tc>
          <w:tcPr>
            <w:tcW w:w="3688" w:type="dxa"/>
            <w:vMerge w:val="restart"/>
            <w:tcBorders>
              <w:top w:val="single" w:color="auto" w:sz="4" w:space="0"/>
              <w:left w:val="single" w:color="auto" w:sz="4" w:space="0"/>
              <w:right w:val="single" w:color="auto" w:sz="4" w:space="0"/>
            </w:tcBorders>
            <w:vAlign w:val="center"/>
          </w:tcPr>
          <w:p>
            <w:pPr>
              <w:widowControl/>
              <w:jc w:val="left"/>
              <w:rPr>
                <w:rFonts w:ascii="仿宋" w:hAnsi="仿宋" w:eastAsia="仿宋" w:cs="仿宋"/>
                <w:kern w:val="2"/>
                <w:szCs w:val="21"/>
              </w:rPr>
            </w:pPr>
            <w:r>
              <w:rPr>
                <w:rFonts w:hint="eastAsia" w:ascii="仿宋" w:hAnsi="仿宋" w:eastAsia="仿宋" w:cs="仿宋"/>
                <w:kern w:val="2"/>
                <w:szCs w:val="21"/>
              </w:rPr>
              <w:t>60s/300T（200*100）高织高密贡缎布，径向全棉，纬向涤丝，缩水率3%以内，径向断裂强度650N,纬向断裂强度830N,耐磨耐水洗</w:t>
            </w:r>
          </w:p>
          <w:p>
            <w:pPr>
              <w:widowControl/>
              <w:jc w:val="center"/>
              <w:textAlignment w:val="center"/>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白床单2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w:t>
            </w:r>
            <w:r>
              <w:rPr>
                <w:rStyle w:val="40"/>
                <w:rFonts w:hint="eastAsia" w:ascii="仿宋" w:hAnsi="仿宋" w:eastAsia="仿宋" w:cs="仿宋"/>
                <w:kern w:val="2"/>
              </w:rPr>
              <w:t>80*270</w:t>
            </w:r>
          </w:p>
        </w:tc>
        <w:tc>
          <w:tcPr>
            <w:tcW w:w="3688"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白枕套2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45*75</w:t>
            </w:r>
          </w:p>
        </w:tc>
        <w:tc>
          <w:tcPr>
            <w:tcW w:w="3688"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褥套2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100*220</w:t>
            </w:r>
          </w:p>
        </w:tc>
        <w:tc>
          <w:tcPr>
            <w:tcW w:w="3688"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褥芯</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90</w:t>
            </w:r>
            <w:r>
              <w:rPr>
                <w:rStyle w:val="40"/>
                <w:rFonts w:hint="eastAsia" w:ascii="仿宋" w:hAnsi="仿宋" w:eastAsia="仿宋" w:cs="仿宋"/>
                <w:kern w:val="2"/>
              </w:rPr>
              <w:t>*200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面料：100%棉纱支：32*32 密度：68*68 含皮4斤新疆一级棉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夏凉被</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150*210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面料：100%棉纱支：40*40 密度：133*100 填充物：整张羽丝棉 150g/m</w:t>
            </w:r>
            <w:r>
              <w:rPr>
                <w:rFonts w:hint="eastAsia" w:hAnsi="宋体" w:cs="宋体"/>
                <w:color w:val="000000"/>
                <w:kern w:val="2"/>
                <w:sz w:val="22"/>
              </w:rPr>
              <w:t>²</w:t>
            </w:r>
            <w:r>
              <w:rPr>
                <w:rFonts w:hint="eastAsia" w:ascii="仿宋" w:hAnsi="仿宋" w:eastAsia="仿宋" w:cs="仿宋"/>
                <w:color w:val="000000"/>
                <w:kern w:val="2"/>
                <w:szCs w:val="21"/>
              </w:rPr>
              <w:t>耐高温、耐氯漂、透气不透光、缩水在国标范围内，色牢度高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被芯</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150*210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面料：100%棉纱支：32*32 密度：68*68 含皮5斤新疆一级棉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枕芯</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40*70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纯棉面料防羽布，单层，棉</w:t>
            </w:r>
            <w:r>
              <w:rPr>
                <w:rStyle w:val="41"/>
                <w:rFonts w:hint="eastAsia" w:ascii="仿宋" w:hAnsi="仿宋" w:eastAsia="仿宋" w:cs="仿宋"/>
                <w:kern w:val="2"/>
              </w:rPr>
              <w:t xml:space="preserve"> 100%</w:t>
            </w:r>
            <w:r>
              <w:rPr>
                <w:rStyle w:val="31"/>
                <w:rFonts w:hint="default" w:ascii="仿宋" w:hAnsi="仿宋" w:eastAsia="仿宋" w:cs="仿宋"/>
                <w:kern w:val="2"/>
              </w:rPr>
              <w:t>，白色，纱支≥</w:t>
            </w:r>
            <w:r>
              <w:rPr>
                <w:rStyle w:val="41"/>
                <w:rFonts w:hint="eastAsia" w:ascii="仿宋" w:hAnsi="仿宋" w:eastAsia="仿宋" w:cs="仿宋"/>
                <w:kern w:val="2"/>
              </w:rPr>
              <w:t>40*40S</w:t>
            </w:r>
            <w:r>
              <w:rPr>
                <w:rStyle w:val="31"/>
                <w:rFonts w:hint="default" w:ascii="仿宋" w:hAnsi="仿宋" w:eastAsia="仿宋" w:cs="仿宋"/>
                <w:kern w:val="2"/>
              </w:rPr>
              <w:t>，密度≥</w:t>
            </w:r>
            <w:r>
              <w:rPr>
                <w:rStyle w:val="41"/>
                <w:rFonts w:hint="eastAsia" w:ascii="仿宋" w:hAnsi="仿宋" w:eastAsia="仿宋" w:cs="仿宋"/>
                <w:kern w:val="2"/>
              </w:rPr>
              <w:t xml:space="preserve">133*100 </w:t>
            </w:r>
            <w:r>
              <w:rPr>
                <w:rStyle w:val="31"/>
                <w:rFonts w:hint="default" w:ascii="仿宋" w:hAnsi="仿宋" w:eastAsia="仿宋" w:cs="仿宋"/>
                <w:kern w:val="2"/>
              </w:rPr>
              <w:t>根</w:t>
            </w:r>
            <w:r>
              <w:rPr>
                <w:rStyle w:val="41"/>
                <w:rFonts w:hint="eastAsia" w:ascii="仿宋" w:hAnsi="仿宋" w:eastAsia="仿宋" w:cs="仿宋"/>
                <w:kern w:val="2"/>
              </w:rPr>
              <w:t>/</w:t>
            </w:r>
            <w:r>
              <w:rPr>
                <w:rStyle w:val="31"/>
                <w:rFonts w:hint="default" w:ascii="仿宋" w:hAnsi="仿宋" w:eastAsia="仿宋" w:cs="仿宋"/>
                <w:kern w:val="2"/>
              </w:rPr>
              <w:t>吋。全棉布包高温消毒全壳荞麦皮≥</w:t>
            </w:r>
            <w:r>
              <w:rPr>
                <w:rStyle w:val="41"/>
                <w:rFonts w:hint="eastAsia" w:ascii="仿宋" w:hAnsi="仿宋" w:eastAsia="仿宋" w:cs="仿宋"/>
                <w:kern w:val="2"/>
              </w:rPr>
              <w:t xml:space="preserve">4 </w:t>
            </w:r>
            <w:r>
              <w:rPr>
                <w:rStyle w:val="31"/>
                <w:rFonts w:hint="default" w:ascii="仿宋" w:hAnsi="仿宋" w:eastAsia="仿宋" w:cs="仿宋"/>
                <w:kern w:val="2"/>
              </w:rPr>
              <w:t>斤，无异味，防虫蛀，</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19</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病员服</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病员服套装</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CVC60/40 40/2*30 90*60 色织耐氯漂、耐高温、缩水在国标范围内，色牢度高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孕妇病员服套装</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40*40</w:t>
            </w:r>
            <w:r>
              <w:rPr>
                <w:rFonts w:hint="eastAsia" w:ascii="仿宋" w:hAnsi="仿宋" w:eastAsia="仿宋" w:cs="仿宋"/>
                <w:color w:val="000000"/>
                <w:kern w:val="2"/>
                <w:szCs w:val="21"/>
              </w:rPr>
              <w:t>，密度</w:t>
            </w:r>
            <w:r>
              <w:rPr>
                <w:rStyle w:val="42"/>
                <w:rFonts w:hint="eastAsia" w:ascii="仿宋" w:hAnsi="仿宋" w:eastAsia="仿宋" w:cs="仿宋"/>
                <w:kern w:val="2"/>
              </w:rPr>
              <w:t>128*68</w:t>
            </w:r>
            <w:r>
              <w:rPr>
                <w:rFonts w:hint="eastAsia" w:ascii="仿宋" w:hAnsi="仿宋" w:eastAsia="仿宋" w:cs="仿宋"/>
                <w:color w:val="000000"/>
                <w:kern w:val="2"/>
                <w:szCs w:val="21"/>
              </w:rPr>
              <w:t>，蓝底卡通布，医用布、彩色、耐高温、耐氯漂、缩水在国标范围内，色牢度高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ICU病员服</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均码</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20*20</w:t>
            </w:r>
            <w:r>
              <w:rPr>
                <w:rFonts w:hint="eastAsia" w:ascii="仿宋" w:hAnsi="仿宋" w:eastAsia="仿宋" w:cs="仿宋"/>
                <w:color w:val="000000"/>
                <w:kern w:val="2"/>
                <w:szCs w:val="21"/>
              </w:rPr>
              <w:t>，密度</w:t>
            </w:r>
            <w:r>
              <w:rPr>
                <w:rStyle w:val="42"/>
                <w:rFonts w:hint="eastAsia" w:ascii="仿宋" w:hAnsi="仿宋" w:eastAsia="仿宋" w:cs="仿宋"/>
                <w:kern w:val="2"/>
              </w:rPr>
              <w:t>60*60</w:t>
            </w:r>
            <w:r>
              <w:rPr>
                <w:rFonts w:hint="eastAsia" w:ascii="仿宋" w:hAnsi="仿宋" w:eastAsia="仿宋" w:cs="仿宋"/>
                <w:color w:val="000000"/>
                <w:kern w:val="2"/>
                <w:szCs w:val="21"/>
              </w:rPr>
              <w:t>，颜色根据科室要求，医用布、彩色、耐高温、耐氯漂、缩水在国标范围内，色牢度高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22</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工作服</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护士裙（冬装）</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（1）厚双层；（2）成分：聚酯纤维93%棉7%，（3）单位面积质量:≥225g/m2（4）防静电性能不低于国家标准B级要求；（5）UPF紫外线防护系数：≥50。</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护士裙（夏装）</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护士裤子</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短袖护士服上衣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长袖护士服上衣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孕妇护士裙</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冬医生服</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夏医生服</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护士帽（燕尾帽）</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T/C65/35 45/2*21138*71 医用布、耐高温、耐氯漂、缩水在国标范围内，色牢度高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实习护士长袖上衣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实习医生工作服长袖</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实习护士裤（冬）</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实习护士上衣短袖</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T/C65/35,纱织25*22.6、密度104*61，医用布、彩色、耐高温、耐氯漂、缩水在国标范围内，色牢度高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实习医生工作服短袖</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实习护士裤（夏）</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长袖衬衣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65%棉，35%涤纶</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短袖衬衣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65%棉，36%涤纶</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门诊导医服装</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 xml:space="preserve">     连衣裙：95%纤维、 5%棉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马甲</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聚酯纤维96%，氨纶4% 加内衬</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领带</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聚酯纤维96%，氨纶4% 加内衬</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西裤</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30%羊毛，70%纤维</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43</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西服</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30%羊毛，70%纤维</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44</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敷料</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洗手衣裤</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T/C65/35,纱织25*22.6、密度104*61，医用布、彩色、耐高温、耐氯漂、缩水在国标范围内，色牢度高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巡回衣（长袖）</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 xml:space="preserve">T/C65/35 45/2*21138*71 </w:t>
            </w:r>
            <w:r>
              <w:rPr>
                <w:rFonts w:hint="eastAsia" w:ascii="仿宋" w:hAnsi="仿宋" w:eastAsia="仿宋" w:cs="仿宋"/>
                <w:color w:val="000000"/>
                <w:kern w:val="2"/>
                <w:szCs w:val="21"/>
              </w:rPr>
              <w:t>医用布、耐高温、耐氯漂、缩水在国标范围内，色牢度高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单层包布</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90*90</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108*58</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脑外单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360*200</w:t>
            </w:r>
            <w:r>
              <w:rPr>
                <w:rStyle w:val="32"/>
                <w:rFonts w:hint="eastAsia" w:ascii="仿宋" w:hAnsi="仿宋" w:eastAsia="仿宋" w:cs="仿宋"/>
                <w:kern w:val="2"/>
              </w:rPr>
              <w:t>（双层）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甲状腺单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360*200</w:t>
            </w:r>
            <w:r>
              <w:rPr>
                <w:rStyle w:val="32"/>
                <w:rFonts w:hint="eastAsia" w:ascii="仿宋" w:hAnsi="仿宋" w:eastAsia="仿宋" w:cs="仿宋"/>
                <w:kern w:val="2"/>
              </w:rPr>
              <w:t>（双层）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剖腹单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360*200</w:t>
            </w:r>
            <w:r>
              <w:rPr>
                <w:rStyle w:val="32"/>
                <w:rFonts w:hint="eastAsia" w:ascii="仿宋" w:hAnsi="仿宋" w:eastAsia="仿宋" w:cs="仿宋"/>
                <w:kern w:val="2"/>
              </w:rPr>
              <w:t>（双层）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 w:val="22"/>
              </w:rPr>
            </w:pP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390*185双层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胸科单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360*200</w:t>
            </w:r>
            <w:r>
              <w:rPr>
                <w:rStyle w:val="32"/>
                <w:rFonts w:hint="eastAsia" w:ascii="仿宋" w:hAnsi="仿宋" w:eastAsia="仿宋" w:cs="仿宋"/>
                <w:kern w:val="2"/>
              </w:rPr>
              <w:t>（双层）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腹腔单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360*210</w:t>
            </w:r>
            <w:r>
              <w:rPr>
                <w:rStyle w:val="32"/>
                <w:rFonts w:hint="eastAsia" w:ascii="仿宋" w:hAnsi="仿宋" w:eastAsia="仿宋" w:cs="仿宋"/>
                <w:kern w:val="2"/>
              </w:rPr>
              <w:t>（双层）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手术帽</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绑带式</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花布医用布、彩色、耐高温、耐氯漂、缩水在国标范围内，色牢度高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大包皮</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1500*1500双层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108*58</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小包皮</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1100*1100双层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108*59</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中包皮</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130*130双层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108*60</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中单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210*90 单层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108*61</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手术衣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108*62</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腿套</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130*80双层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108*63</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治疗巾</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100*100 单层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108*64</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约束带</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80*17双层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108*65</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套袖</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50*10单层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108*65</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纱布口罩（12层）</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医用脱脂纱布</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纱布口罩（16层）</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医用脱脂纱布</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纱布口罩（8层）</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医用脱脂纱布</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66</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儿科</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浴巾</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150*60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16S，纯棉制品</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婴儿小花巾</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100*100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快乐史努比纯棉绒布</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新生儿床垫</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80*50</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纯棉帆布防水，填充海绵</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新生儿大单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100*120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32*32</w:t>
            </w:r>
            <w:r>
              <w:rPr>
                <w:rFonts w:hint="eastAsia" w:ascii="仿宋" w:hAnsi="仿宋" w:eastAsia="仿宋" w:cs="仿宋"/>
                <w:color w:val="000000"/>
                <w:kern w:val="2"/>
                <w:szCs w:val="21"/>
              </w:rPr>
              <w:t>，密度</w:t>
            </w:r>
            <w:r>
              <w:rPr>
                <w:rStyle w:val="42"/>
                <w:rFonts w:hint="eastAsia" w:ascii="仿宋" w:hAnsi="仿宋" w:eastAsia="仿宋" w:cs="仿宋"/>
                <w:kern w:val="2"/>
              </w:rPr>
              <w:t>130*70</w:t>
            </w:r>
            <w:r>
              <w:rPr>
                <w:rFonts w:hint="eastAsia" w:ascii="仿宋" w:hAnsi="仿宋" w:eastAsia="仿宋" w:cs="仿宋"/>
                <w:color w:val="000000"/>
                <w:kern w:val="2"/>
                <w:szCs w:val="21"/>
              </w:rPr>
              <w:t>，蓝底卡通布，医用布、彩色、耐高温、耐氯漂、缩水在国标范围内，色牢度高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70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婴儿被</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90*90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面料：100%棉纱支：40*40 密度：133*100 填充物：整张羽丝棉 150g/m</w:t>
            </w:r>
            <w:r>
              <w:rPr>
                <w:rFonts w:hint="eastAsia" w:hAnsi="宋体" w:cs="宋体"/>
                <w:color w:val="000000"/>
                <w:kern w:val="2"/>
                <w:sz w:val="22"/>
              </w:rPr>
              <w:t>²</w:t>
            </w:r>
            <w:r>
              <w:rPr>
                <w:rFonts w:hint="eastAsia" w:ascii="仿宋" w:hAnsi="仿宋" w:eastAsia="仿宋" w:cs="仿宋"/>
                <w:color w:val="000000"/>
                <w:kern w:val="2"/>
                <w:szCs w:val="21"/>
              </w:rPr>
              <w:t>耐高温、耐氯漂、透气不透光、缩水在国标范围内，色牢度高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婴儿襁褓</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11件套装</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婴儿褥</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80*50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面料：100%棉纱支：40*40 密度：133*100 填充物：整张羽丝棉 150g/m</w:t>
            </w:r>
            <w:r>
              <w:rPr>
                <w:rFonts w:hint="eastAsia" w:hAnsi="宋体" w:cs="宋体"/>
                <w:color w:val="000000"/>
                <w:kern w:val="2"/>
                <w:sz w:val="22"/>
              </w:rPr>
              <w:t>²</w:t>
            </w:r>
            <w:r>
              <w:rPr>
                <w:rFonts w:hint="eastAsia" w:ascii="仿宋" w:hAnsi="仿宋" w:eastAsia="仿宋" w:cs="仿宋"/>
                <w:color w:val="000000"/>
                <w:kern w:val="2"/>
                <w:szCs w:val="21"/>
              </w:rPr>
              <w:t>耐高温、耐氯漂、透气不透光、缩水在国标范围内，色牢度高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婴儿衣</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 w:val="22"/>
              </w:rPr>
            </w:pP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74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婴儿枕</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 w:val="22"/>
              </w:rPr>
            </w:pP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包布100%棉，填充物100%纤维</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75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新生儿被罩</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95*95</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32*32</w:t>
            </w:r>
            <w:r>
              <w:rPr>
                <w:rFonts w:hint="eastAsia" w:ascii="仿宋" w:hAnsi="仿宋" w:eastAsia="仿宋" w:cs="仿宋"/>
                <w:color w:val="000000"/>
                <w:kern w:val="2"/>
                <w:szCs w:val="21"/>
              </w:rPr>
              <w:t>，密度</w:t>
            </w:r>
            <w:r>
              <w:rPr>
                <w:rStyle w:val="42"/>
                <w:rFonts w:hint="eastAsia" w:ascii="仿宋" w:hAnsi="仿宋" w:eastAsia="仿宋" w:cs="仿宋"/>
                <w:kern w:val="2"/>
              </w:rPr>
              <w:t>130*70</w:t>
            </w:r>
            <w:r>
              <w:rPr>
                <w:rFonts w:hint="eastAsia" w:ascii="仿宋" w:hAnsi="仿宋" w:eastAsia="仿宋" w:cs="仿宋"/>
                <w:color w:val="000000"/>
                <w:kern w:val="2"/>
                <w:szCs w:val="21"/>
              </w:rPr>
              <w:t>，蓝底卡通布，医用布、彩色、耐高温、耐氯漂、缩水在国标范围内，色牢度高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76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新生儿床单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90</w:t>
            </w:r>
            <w:r>
              <w:rPr>
                <w:rStyle w:val="43"/>
                <w:rFonts w:hint="eastAsia" w:ascii="仿宋" w:hAnsi="仿宋" w:eastAsia="仿宋" w:cs="仿宋"/>
                <w:kern w:val="2"/>
              </w:rPr>
              <w:t>*100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77</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新生儿床垫套</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85*55</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78</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护士毛衣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30%毛，70%纤维，</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79</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袋鼠衣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T/C65/35,纱织25*22.6、密度104*61，医用布、彩色、耐高温、耐氯漂、缩水在国标范围内，色牢度高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bl>
    <w:p>
      <w:pPr>
        <w:pStyle w:val="8"/>
      </w:pPr>
    </w:p>
    <w:p>
      <w:pPr>
        <w:rPr>
          <w:rFonts w:ascii="仿宋" w:hAnsi="仿宋" w:eastAsia="仿宋" w:cs="仿宋"/>
          <w:b/>
          <w:bCs/>
          <w:sz w:val="28"/>
          <w:szCs w:val="28"/>
        </w:rPr>
        <w:sectPr>
          <w:footerReference r:id="rId11" w:type="default"/>
          <w:pgSz w:w="11906" w:h="16838"/>
          <w:pgMar w:top="1440" w:right="1800" w:bottom="1440" w:left="1800" w:header="851" w:footer="992" w:gutter="0"/>
          <w:pgNumType w:fmt="decimal" w:start="1"/>
          <w:cols w:space="720" w:num="1"/>
          <w:docGrid w:type="lines" w:linePitch="312" w:charSpace="0"/>
        </w:sectPr>
      </w:pPr>
      <w:r>
        <w:rPr>
          <w:rFonts w:hint="eastAsia" w:ascii="仿宋" w:hAnsi="仿宋" w:eastAsia="仿宋" w:cs="仿宋"/>
          <w:b/>
          <w:bCs/>
          <w:sz w:val="28"/>
          <w:szCs w:val="28"/>
        </w:rPr>
        <w:t>★注：以上品种需按照甲方的要求制作。其中序号7、11、16、19、24、26、29、60需按照参数提供相应样品。</w:t>
      </w:r>
    </w:p>
    <w:p>
      <w:pPr>
        <w:pStyle w:val="3"/>
        <w:spacing w:line="360" w:lineRule="auto"/>
        <w:jc w:val="center"/>
        <w:rPr>
          <w:rFonts w:ascii="仿宋" w:hAnsi="仿宋" w:eastAsia="仿宋" w:cs="仿宋"/>
          <w:bCs/>
          <w:sz w:val="36"/>
          <w:szCs w:val="36"/>
        </w:rPr>
      </w:pPr>
      <w:bookmarkStart w:id="362" w:name="_Toc1713"/>
      <w:bookmarkStart w:id="363" w:name="_Toc32739"/>
      <w:bookmarkStart w:id="364" w:name="_Toc15601"/>
      <w:r>
        <w:rPr>
          <w:rFonts w:hint="eastAsia" w:ascii="仿宋" w:hAnsi="仿宋" w:eastAsia="仿宋" w:cs="仿宋"/>
          <w:sz w:val="36"/>
          <w:szCs w:val="36"/>
        </w:rPr>
        <w:t xml:space="preserve">第六章 </w:t>
      </w:r>
      <w:bookmarkEnd w:id="41"/>
      <w:r>
        <w:rPr>
          <w:rFonts w:hint="eastAsia" w:ascii="仿宋" w:hAnsi="仿宋" w:eastAsia="仿宋" w:cs="仿宋"/>
          <w:sz w:val="36"/>
          <w:szCs w:val="36"/>
        </w:rPr>
        <w:t>合同格式及主要条款</w:t>
      </w:r>
      <w:bookmarkEnd w:id="42"/>
      <w:bookmarkEnd w:id="345"/>
      <w:bookmarkEnd w:id="346"/>
      <w:bookmarkEnd w:id="347"/>
      <w:bookmarkEnd w:id="350"/>
      <w:bookmarkEnd w:id="362"/>
      <w:bookmarkEnd w:id="363"/>
      <w:bookmarkEnd w:id="364"/>
      <w:bookmarkStart w:id="365" w:name="_Toc274911105"/>
      <w:bookmarkStart w:id="366" w:name="_Toc18915"/>
    </w:p>
    <w:p>
      <w:pPr>
        <w:rPr>
          <w:rFonts w:ascii="仿宋" w:hAnsi="仿宋" w:eastAsia="仿宋" w:cs="仿宋"/>
          <w:b/>
          <w:bCs/>
          <w:sz w:val="48"/>
          <w:szCs w:val="48"/>
        </w:rPr>
      </w:pPr>
      <w:bookmarkStart w:id="367" w:name="_Toc7659"/>
      <w:bookmarkStart w:id="368" w:name="_Toc19844"/>
      <w:bookmarkStart w:id="369" w:name="_Toc392236650"/>
      <w:bookmarkStart w:id="370" w:name="_Toc408331557"/>
    </w:p>
    <w:p>
      <w:pPr>
        <w:jc w:val="center"/>
        <w:rPr>
          <w:rFonts w:ascii="仿宋" w:hAnsi="仿宋" w:eastAsia="仿宋" w:cs="仿宋"/>
          <w:b/>
          <w:bCs/>
          <w:sz w:val="48"/>
          <w:szCs w:val="48"/>
        </w:rPr>
      </w:pPr>
    </w:p>
    <w:p>
      <w:pPr>
        <w:jc w:val="center"/>
        <w:rPr>
          <w:rFonts w:ascii="仿宋" w:hAnsi="仿宋" w:eastAsia="仿宋" w:cs="仿宋"/>
          <w:b/>
          <w:sz w:val="36"/>
          <w:szCs w:val="36"/>
        </w:rPr>
      </w:pPr>
      <w:bookmarkStart w:id="371" w:name="_Toc27063"/>
      <w:r>
        <w:rPr>
          <w:rFonts w:hint="eastAsia" w:ascii="仿宋" w:hAnsi="仿宋" w:eastAsia="仿宋" w:cs="仿宋"/>
          <w:b/>
          <w:bCs/>
          <w:sz w:val="48"/>
          <w:szCs w:val="48"/>
        </w:rPr>
        <w:t>西安市第三医院</w:t>
      </w:r>
      <w:bookmarkEnd w:id="371"/>
      <w:r>
        <w:rPr>
          <w:rFonts w:hint="eastAsia" w:ascii="仿宋" w:hAnsi="仿宋" w:eastAsia="仿宋" w:cs="仿宋"/>
          <w:b/>
          <w:bCs/>
          <w:sz w:val="48"/>
          <w:szCs w:val="48"/>
        </w:rPr>
        <w:t>医用棉织品供应商采购项目</w:t>
      </w:r>
    </w:p>
    <w:p>
      <w:pPr>
        <w:jc w:val="center"/>
        <w:rPr>
          <w:rFonts w:hint="eastAsia" w:ascii="仿宋" w:hAnsi="仿宋" w:eastAsia="仿宋" w:cs="仿宋"/>
          <w:b/>
          <w:sz w:val="36"/>
          <w:szCs w:val="36"/>
        </w:rPr>
      </w:pPr>
    </w:p>
    <w:p>
      <w:pPr>
        <w:jc w:val="center"/>
        <w:rPr>
          <w:rFonts w:ascii="仿宋" w:hAnsi="仿宋" w:eastAsia="仿宋" w:cs="仿宋"/>
          <w:b/>
          <w:sz w:val="36"/>
          <w:szCs w:val="36"/>
        </w:rPr>
      </w:pPr>
      <w:r>
        <w:rPr>
          <w:rFonts w:hint="eastAsia" w:ascii="仿宋" w:hAnsi="仿宋" w:eastAsia="仿宋" w:cs="仿宋"/>
          <w:b/>
          <w:sz w:val="36"/>
          <w:szCs w:val="36"/>
        </w:rPr>
        <w:t>供 货 合 同</w:t>
      </w:r>
    </w:p>
    <w:p>
      <w:pPr>
        <w:spacing w:line="480" w:lineRule="auto"/>
        <w:ind w:firstLine="2168" w:firstLineChars="600"/>
        <w:rPr>
          <w:rFonts w:ascii="仿宋" w:hAnsi="仿宋" w:eastAsia="仿宋" w:cs="仿宋"/>
          <w:b/>
          <w:sz w:val="36"/>
          <w:szCs w:val="36"/>
        </w:rPr>
      </w:pPr>
    </w:p>
    <w:p>
      <w:pPr>
        <w:spacing w:line="480" w:lineRule="auto"/>
        <w:ind w:firstLine="2168" w:firstLineChars="600"/>
        <w:rPr>
          <w:rFonts w:ascii="仿宋" w:hAnsi="仿宋" w:eastAsia="仿宋" w:cs="仿宋"/>
          <w:b/>
          <w:sz w:val="36"/>
          <w:szCs w:val="36"/>
        </w:rPr>
      </w:pPr>
    </w:p>
    <w:p>
      <w:pPr>
        <w:spacing w:line="480" w:lineRule="auto"/>
        <w:ind w:firstLine="2168" w:firstLineChars="600"/>
        <w:rPr>
          <w:rFonts w:ascii="仿宋" w:hAnsi="仿宋" w:eastAsia="仿宋" w:cs="仿宋"/>
          <w:b/>
          <w:sz w:val="28"/>
          <w:szCs w:val="28"/>
        </w:rPr>
      </w:pPr>
      <w:r>
        <w:rPr>
          <w:rFonts w:hint="eastAsia" w:ascii="仿宋" w:hAnsi="仿宋" w:eastAsia="仿宋" w:cs="仿宋"/>
          <w:b/>
          <w:sz w:val="36"/>
          <w:szCs w:val="36"/>
        </w:rPr>
        <w:t>项目编号：</w:t>
      </w:r>
    </w:p>
    <w:p>
      <w:pPr>
        <w:pStyle w:val="8"/>
        <w:rPr>
          <w:rFonts w:ascii="仿宋" w:hAnsi="仿宋" w:eastAsia="仿宋" w:cs="仿宋"/>
        </w:rPr>
      </w:pPr>
    </w:p>
    <w:p>
      <w:pPr>
        <w:jc w:val="center"/>
        <w:rPr>
          <w:rFonts w:ascii="仿宋" w:hAnsi="仿宋" w:eastAsia="仿宋" w:cs="仿宋"/>
          <w:sz w:val="30"/>
          <w:szCs w:val="30"/>
        </w:rPr>
      </w:pPr>
    </w:p>
    <w:p>
      <w:pPr>
        <w:jc w:val="center"/>
        <w:rPr>
          <w:rFonts w:ascii="仿宋" w:hAnsi="仿宋" w:eastAsia="仿宋" w:cs="仿宋"/>
          <w:b/>
          <w:bCs/>
          <w:sz w:val="30"/>
          <w:szCs w:val="30"/>
        </w:rPr>
      </w:pPr>
    </w:p>
    <w:p>
      <w:pPr>
        <w:ind w:firstLine="2088" w:firstLineChars="650"/>
        <w:rPr>
          <w:rFonts w:ascii="仿宋" w:hAnsi="仿宋" w:eastAsia="仿宋" w:cs="仿宋"/>
          <w:b/>
          <w:bCs/>
          <w:sz w:val="32"/>
          <w:szCs w:val="32"/>
        </w:rPr>
      </w:pPr>
      <w:r>
        <w:rPr>
          <w:rFonts w:hint="eastAsia" w:ascii="仿宋" w:hAnsi="仿宋" w:eastAsia="仿宋" w:cs="仿宋"/>
          <w:b/>
          <w:bCs/>
          <w:sz w:val="32"/>
          <w:szCs w:val="32"/>
        </w:rPr>
        <w:t>甲  方：西安市第三医院</w:t>
      </w:r>
    </w:p>
    <w:p>
      <w:pPr>
        <w:tabs>
          <w:tab w:val="left" w:pos="480"/>
        </w:tabs>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         乙  方： </w:t>
      </w:r>
    </w:p>
    <w:p>
      <w:pPr>
        <w:pStyle w:val="45"/>
        <w:widowControl/>
        <w:spacing w:before="0" w:line="360" w:lineRule="auto"/>
        <w:ind w:firstLine="1405" w:firstLineChars="500"/>
        <w:jc w:val="both"/>
        <w:rPr>
          <w:rFonts w:ascii="仿宋" w:hAnsi="仿宋" w:eastAsia="仿宋" w:cs="仿宋"/>
          <w:bCs/>
          <w:kern w:val="2"/>
          <w:sz w:val="28"/>
          <w:szCs w:val="28"/>
        </w:rPr>
      </w:pPr>
    </w:p>
    <w:p>
      <w:pPr>
        <w:rPr>
          <w:rFonts w:ascii="仿宋" w:hAnsi="仿宋" w:eastAsia="仿宋" w:cs="仿宋"/>
          <w:sz w:val="32"/>
          <w:szCs w:val="32"/>
        </w:rPr>
      </w:pPr>
    </w:p>
    <w:p>
      <w:pPr>
        <w:jc w:val="center"/>
        <w:rPr>
          <w:rFonts w:ascii="仿宋" w:hAnsi="仿宋" w:eastAsia="仿宋" w:cs="仿宋"/>
          <w:sz w:val="30"/>
          <w:szCs w:val="30"/>
        </w:rPr>
      </w:pPr>
    </w:p>
    <w:p>
      <w:pPr>
        <w:jc w:val="center"/>
        <w:rPr>
          <w:rFonts w:ascii="仿宋" w:hAnsi="仿宋" w:eastAsia="仿宋" w:cs="仿宋"/>
          <w:b/>
          <w:bCs/>
          <w:sz w:val="32"/>
          <w:szCs w:val="32"/>
        </w:rPr>
      </w:pPr>
      <w:r>
        <w:rPr>
          <w:rFonts w:hint="eastAsia" w:ascii="仿宋" w:hAnsi="仿宋" w:eastAsia="仿宋" w:cs="仿宋"/>
          <w:b/>
          <w:bCs/>
          <w:sz w:val="32"/>
          <w:szCs w:val="32"/>
        </w:rPr>
        <w:t>2022年  月</w:t>
      </w:r>
    </w:p>
    <w:p>
      <w:pPr>
        <w:jc w:val="center"/>
        <w:rPr>
          <w:rFonts w:ascii="仿宋" w:hAnsi="仿宋" w:eastAsia="仿宋" w:cs="仿宋"/>
          <w:b/>
          <w:bCs/>
          <w:sz w:val="32"/>
          <w:szCs w:val="32"/>
        </w:rPr>
      </w:pPr>
      <w:r>
        <w:rPr>
          <w:rFonts w:hint="eastAsia" w:ascii="仿宋" w:hAnsi="仿宋" w:eastAsia="仿宋" w:cs="仿宋"/>
          <w:b/>
          <w:bCs/>
          <w:sz w:val="32"/>
          <w:szCs w:val="32"/>
        </w:rPr>
        <w:t>中国  西安</w:t>
      </w:r>
    </w:p>
    <w:p>
      <w:pPr>
        <w:spacing w:line="360" w:lineRule="auto"/>
        <w:jc w:val="center"/>
        <w:rPr>
          <w:rFonts w:ascii="仿宋" w:hAnsi="仿宋" w:eastAsia="仿宋" w:cs="仿宋"/>
          <w:b/>
          <w:bCs/>
          <w:sz w:val="32"/>
          <w:szCs w:val="32"/>
        </w:rPr>
        <w:sectPr>
          <w:footerReference r:id="rId12" w:type="default"/>
          <w:pgSz w:w="11906" w:h="16838"/>
          <w:pgMar w:top="1440" w:right="1800" w:bottom="1440" w:left="1800" w:header="851" w:footer="992" w:gutter="0"/>
          <w:pgNumType w:fmt="decimal"/>
          <w:cols w:space="425" w:num="1"/>
          <w:docGrid w:type="lines" w:linePitch="312" w:charSpace="0"/>
        </w:sect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供 货 合 同</w:t>
      </w:r>
    </w:p>
    <w:p>
      <w:pPr>
        <w:pStyle w:val="7"/>
        <w:spacing w:line="500" w:lineRule="exact"/>
        <w:ind w:firstLine="480" w:firstLineChars="200"/>
        <w:rPr>
          <w:rFonts w:ascii="仿宋" w:hAnsi="仿宋" w:eastAsia="仿宋" w:cs="仿宋"/>
        </w:rPr>
      </w:pPr>
      <w:r>
        <w:rPr>
          <w:rFonts w:hint="eastAsia" w:ascii="仿宋" w:hAnsi="仿宋" w:eastAsia="仿宋" w:cs="仿宋"/>
          <w:sz w:val="24"/>
        </w:rPr>
        <w:t>西安市第三医院（以下简称甲方）所需本合同项目下的棉织品采购项目，在西安市财政局政府采购管理处的监督管理下，由陕西恒瑞项目管理有限公司（以下简称见证方）按照政府采购程序组织公开招标，（以下简称乙方）为成交供应商。依据</w:t>
      </w:r>
      <w:r>
        <w:rPr>
          <w:rFonts w:hint="eastAsia" w:ascii="仿宋" w:hAnsi="仿宋" w:eastAsia="仿宋" w:cs="仿宋"/>
          <w:color w:val="000000" w:themeColor="text1"/>
          <w:sz w:val="24"/>
          <w14:textFill>
            <w14:solidFill>
              <w14:schemeClr w14:val="tx1"/>
            </w14:solidFill>
          </w14:textFill>
        </w:rPr>
        <w:t>《中华人民共和国政府采购法》、</w:t>
      </w:r>
      <w:r>
        <w:rPr>
          <w:rFonts w:hint="eastAsia" w:ascii="仿宋" w:hAnsi="仿宋" w:eastAsia="仿宋" w:cs="仿宋"/>
          <w:sz w:val="24"/>
        </w:rPr>
        <w:t>《</w:t>
      </w:r>
      <w:r>
        <w:rPr>
          <w:rFonts w:hint="eastAsia" w:ascii="仿宋" w:hAnsi="仿宋" w:eastAsia="仿宋" w:cs="仿宋"/>
        </w:rPr>
        <w:t>中华人民共和国民法典》</w:t>
      </w:r>
      <w:r>
        <w:rPr>
          <w:rFonts w:hint="eastAsia" w:ascii="仿宋" w:hAnsi="仿宋" w:eastAsia="仿宋" w:cs="仿宋"/>
          <w:sz w:val="24"/>
        </w:rPr>
        <w:t>以及见证方的竞争性磋商文件、成交供应商磋商响应文件正本和澄清表（函）、成交通知书，经甲、乙双方协商，见证方确认，达成如下条款。</w:t>
      </w:r>
    </w:p>
    <w:p>
      <w:pPr>
        <w:tabs>
          <w:tab w:val="left" w:pos="480"/>
        </w:tabs>
        <w:spacing w:line="360" w:lineRule="auto"/>
        <w:rPr>
          <w:rFonts w:ascii="仿宋" w:hAnsi="仿宋" w:eastAsia="仿宋" w:cs="仿宋"/>
          <w:b/>
          <w:szCs w:val="24"/>
        </w:rPr>
      </w:pPr>
      <w:r>
        <w:rPr>
          <w:rFonts w:hint="eastAsia" w:ascii="仿宋" w:hAnsi="仿宋" w:eastAsia="仿宋" w:cs="仿宋"/>
          <w:b/>
          <w:szCs w:val="24"/>
        </w:rPr>
        <w:t>一、合同标的物内容及单价</w:t>
      </w:r>
    </w:p>
    <w:p>
      <w:pPr>
        <w:tabs>
          <w:tab w:val="left" w:pos="480"/>
        </w:tabs>
        <w:spacing w:line="360" w:lineRule="auto"/>
        <w:rPr>
          <w:rFonts w:ascii="仿宋" w:hAnsi="仿宋" w:eastAsia="仿宋" w:cs="仿宋"/>
          <w:b/>
          <w:szCs w:val="24"/>
        </w:rPr>
      </w:pPr>
      <w:r>
        <w:rPr>
          <w:rFonts w:hint="eastAsia" w:ascii="仿宋" w:hAnsi="仿宋" w:eastAsia="仿宋" w:cs="仿宋"/>
          <w:b/>
          <w:szCs w:val="24"/>
        </w:rPr>
        <w:t>二、合同价款</w:t>
      </w:r>
    </w:p>
    <w:p>
      <w:pPr>
        <w:tabs>
          <w:tab w:val="left" w:pos="480"/>
        </w:tabs>
        <w:spacing w:line="360" w:lineRule="auto"/>
        <w:jc w:val="left"/>
        <w:rPr>
          <w:rFonts w:ascii="仿宋" w:hAnsi="仿宋" w:eastAsia="仿宋" w:cs="仿宋"/>
          <w:szCs w:val="24"/>
        </w:rPr>
      </w:pPr>
      <w:bookmarkStart w:id="372" w:name="_Toc10926"/>
      <w:r>
        <w:rPr>
          <w:rFonts w:hint="eastAsia" w:ascii="仿宋" w:hAnsi="仿宋" w:eastAsia="仿宋" w:cs="仿宋"/>
          <w:szCs w:val="24"/>
        </w:rPr>
        <w:t>（一）合同价均为单价，单价总计为人民币：  元</w:t>
      </w:r>
      <w:bookmarkEnd w:id="372"/>
    </w:p>
    <w:p>
      <w:pPr>
        <w:tabs>
          <w:tab w:val="left" w:pos="480"/>
        </w:tabs>
        <w:spacing w:line="360" w:lineRule="auto"/>
        <w:rPr>
          <w:rFonts w:ascii="仿宋" w:hAnsi="仿宋" w:eastAsia="仿宋" w:cs="仿宋"/>
          <w:szCs w:val="24"/>
        </w:rPr>
      </w:pPr>
      <w:r>
        <w:rPr>
          <w:rFonts w:hint="eastAsia" w:ascii="仿宋" w:hAnsi="仿宋" w:eastAsia="仿宋" w:cs="仿宋"/>
          <w:szCs w:val="24"/>
        </w:rPr>
        <w:t>（二）合同总价包括：货物费、运输费（含保险费）、装卸、检测验收、技术服务及其它全部费用等。</w:t>
      </w:r>
    </w:p>
    <w:p>
      <w:pPr>
        <w:tabs>
          <w:tab w:val="left" w:pos="480"/>
        </w:tabs>
        <w:spacing w:line="360" w:lineRule="auto"/>
        <w:rPr>
          <w:rFonts w:ascii="仿宋" w:hAnsi="仿宋" w:eastAsia="仿宋" w:cs="仿宋"/>
          <w:szCs w:val="24"/>
        </w:rPr>
      </w:pPr>
      <w:r>
        <w:rPr>
          <w:rFonts w:hint="eastAsia" w:ascii="仿宋" w:hAnsi="仿宋" w:eastAsia="仿宋" w:cs="仿宋"/>
          <w:szCs w:val="24"/>
        </w:rPr>
        <w:t>（三）合同单价一次性包死，不受市场价格变化因素的影响。总价据实结算，本项目的支付总价款不得超过本项目的采购预算，预算金额为 万元。</w:t>
      </w:r>
    </w:p>
    <w:p>
      <w:pPr>
        <w:tabs>
          <w:tab w:val="left" w:pos="480"/>
        </w:tabs>
        <w:spacing w:line="360" w:lineRule="auto"/>
        <w:rPr>
          <w:rFonts w:ascii="仿宋" w:hAnsi="仿宋" w:eastAsia="仿宋" w:cs="仿宋"/>
          <w:b/>
          <w:szCs w:val="24"/>
        </w:rPr>
      </w:pPr>
      <w:r>
        <w:rPr>
          <w:rFonts w:hint="eastAsia" w:ascii="仿宋" w:hAnsi="仿宋" w:eastAsia="仿宋" w:cs="仿宋"/>
          <w:b/>
          <w:szCs w:val="24"/>
        </w:rPr>
        <w:t>三、款项结算</w:t>
      </w:r>
    </w:p>
    <w:p>
      <w:pPr>
        <w:pStyle w:val="8"/>
        <w:spacing w:line="360" w:lineRule="auto"/>
        <w:rPr>
          <w:rFonts w:ascii="仿宋" w:hAnsi="仿宋" w:eastAsia="仿宋" w:cs="仿宋"/>
          <w:sz w:val="24"/>
          <w:szCs w:val="24"/>
        </w:rPr>
      </w:pPr>
      <w:r>
        <w:rPr>
          <w:rFonts w:hint="eastAsia" w:ascii="仿宋" w:hAnsi="仿宋" w:eastAsia="仿宋" w:cs="仿宋"/>
          <w:sz w:val="24"/>
          <w:szCs w:val="24"/>
        </w:rPr>
        <w:t>（一）按季度付款。</w:t>
      </w:r>
    </w:p>
    <w:p>
      <w:pPr>
        <w:tabs>
          <w:tab w:val="left" w:pos="480"/>
        </w:tabs>
        <w:spacing w:line="360" w:lineRule="auto"/>
        <w:rPr>
          <w:rFonts w:ascii="仿宋" w:hAnsi="仿宋" w:eastAsia="仿宋" w:cs="仿宋"/>
          <w:bCs/>
          <w:szCs w:val="24"/>
        </w:rPr>
      </w:pPr>
      <w:r>
        <w:rPr>
          <w:rFonts w:hint="eastAsia" w:ascii="仿宋" w:hAnsi="仿宋" w:eastAsia="仿宋" w:cs="仿宋"/>
          <w:bCs/>
          <w:szCs w:val="24"/>
        </w:rPr>
        <w:t>（二）支付方式：银行转账。</w:t>
      </w:r>
    </w:p>
    <w:p>
      <w:pPr>
        <w:tabs>
          <w:tab w:val="left" w:pos="480"/>
        </w:tabs>
        <w:spacing w:line="360" w:lineRule="auto"/>
        <w:rPr>
          <w:rFonts w:ascii="仿宋" w:hAnsi="仿宋" w:eastAsia="仿宋" w:cs="仿宋"/>
          <w:bCs/>
          <w:szCs w:val="24"/>
        </w:rPr>
      </w:pPr>
      <w:r>
        <w:rPr>
          <w:rFonts w:hint="eastAsia" w:ascii="仿宋" w:hAnsi="仿宋" w:eastAsia="仿宋" w:cs="仿宋"/>
          <w:bCs/>
          <w:szCs w:val="24"/>
        </w:rPr>
        <w:t>（三）结算方式：乙方持本季度所供产品的全额合规发票到甲方，甲方接到发票后按发票总金额3个工作日内回款。</w:t>
      </w:r>
    </w:p>
    <w:p>
      <w:pPr>
        <w:spacing w:line="360" w:lineRule="auto"/>
        <w:rPr>
          <w:rFonts w:ascii="仿宋" w:hAnsi="仿宋" w:eastAsia="仿宋" w:cs="仿宋"/>
          <w:szCs w:val="24"/>
        </w:rPr>
      </w:pPr>
      <w:r>
        <w:rPr>
          <w:rFonts w:hint="eastAsia" w:ascii="仿宋" w:hAnsi="仿宋" w:eastAsia="仿宋" w:cs="仿宋"/>
          <w:b/>
          <w:szCs w:val="24"/>
        </w:rPr>
        <w:t>四、交货条件：</w:t>
      </w:r>
    </w:p>
    <w:p>
      <w:pPr>
        <w:tabs>
          <w:tab w:val="left" w:pos="480"/>
        </w:tabs>
        <w:spacing w:line="360" w:lineRule="auto"/>
        <w:rPr>
          <w:rFonts w:ascii="仿宋" w:hAnsi="仿宋" w:eastAsia="仿宋" w:cs="仿宋"/>
          <w:szCs w:val="24"/>
        </w:rPr>
      </w:pPr>
      <w:bookmarkStart w:id="373" w:name="_Toc736"/>
      <w:r>
        <w:rPr>
          <w:rFonts w:hint="eastAsia" w:ascii="仿宋" w:hAnsi="仿宋" w:eastAsia="仿宋" w:cs="仿宋"/>
          <w:szCs w:val="24"/>
        </w:rPr>
        <w:t>（一）交货地点：</w:t>
      </w:r>
      <w:r>
        <w:rPr>
          <w:rFonts w:hint="eastAsia" w:ascii="仿宋" w:hAnsi="仿宋" w:eastAsia="仿宋" w:cs="仿宋"/>
          <w:bCs/>
          <w:szCs w:val="24"/>
        </w:rPr>
        <w:t>西安市第三医院指定地点。</w:t>
      </w:r>
      <w:bookmarkEnd w:id="373"/>
    </w:p>
    <w:p>
      <w:pPr>
        <w:tabs>
          <w:tab w:val="left" w:pos="480"/>
        </w:tabs>
        <w:spacing w:line="360" w:lineRule="auto"/>
        <w:rPr>
          <w:rFonts w:ascii="仿宋" w:hAnsi="仿宋" w:eastAsia="仿宋" w:cs="仿宋"/>
          <w:szCs w:val="24"/>
        </w:rPr>
      </w:pPr>
      <w:r>
        <w:rPr>
          <w:rFonts w:hint="eastAsia" w:ascii="仿宋" w:hAnsi="仿宋" w:eastAsia="仿宋" w:cs="仿宋"/>
          <w:szCs w:val="24"/>
        </w:rPr>
        <w:t>（二）交货期：</w:t>
      </w:r>
      <w:r>
        <w:rPr>
          <w:rFonts w:hint="eastAsia" w:ascii="仿宋" w:hAnsi="仿宋" w:eastAsia="仿宋" w:cs="仿宋"/>
          <w:bCs/>
          <w:szCs w:val="24"/>
        </w:rPr>
        <w:t>甲乙双方合同签订完成，乙方按甲方每次订货的要求将货物配送到甲方指定地点，乙方承担配送货物的全部费用。</w:t>
      </w:r>
    </w:p>
    <w:p>
      <w:pPr>
        <w:tabs>
          <w:tab w:val="left" w:pos="480"/>
        </w:tabs>
        <w:spacing w:line="360" w:lineRule="auto"/>
        <w:rPr>
          <w:rFonts w:ascii="仿宋" w:hAnsi="仿宋" w:eastAsia="仿宋" w:cs="仿宋"/>
          <w:b/>
          <w:szCs w:val="24"/>
        </w:rPr>
      </w:pPr>
      <w:r>
        <w:rPr>
          <w:rFonts w:hint="eastAsia" w:ascii="仿宋" w:hAnsi="仿宋" w:eastAsia="仿宋" w:cs="仿宋"/>
          <w:b/>
          <w:szCs w:val="24"/>
        </w:rPr>
        <w:t>五、质量要求</w:t>
      </w:r>
    </w:p>
    <w:p>
      <w:pPr>
        <w:pStyle w:val="8"/>
        <w:spacing w:line="360" w:lineRule="auto"/>
        <w:rPr>
          <w:rFonts w:ascii="仿宋" w:hAnsi="仿宋" w:eastAsia="仿宋" w:cs="仿宋"/>
          <w:bCs/>
          <w:sz w:val="24"/>
          <w:szCs w:val="24"/>
        </w:rPr>
      </w:pPr>
      <w:r>
        <w:rPr>
          <w:rFonts w:hint="eastAsia" w:ascii="仿宋" w:hAnsi="仿宋" w:eastAsia="仿宋" w:cs="仿宋"/>
          <w:bCs/>
          <w:sz w:val="24"/>
          <w:szCs w:val="24"/>
        </w:rPr>
        <w:t>货物质量要求：供应的棉织品必须是全新产品（未曾使用过、非积压库存商品）、符合院方要求,质保期内没有开缝、断线等问题。有毛纺织品检测报告。</w:t>
      </w:r>
    </w:p>
    <w:p>
      <w:pPr>
        <w:spacing w:line="360" w:lineRule="auto"/>
        <w:rPr>
          <w:rFonts w:ascii="仿宋" w:hAnsi="仿宋" w:eastAsia="仿宋" w:cs="仿宋"/>
          <w:b/>
          <w:szCs w:val="24"/>
        </w:rPr>
      </w:pPr>
      <w:r>
        <w:rPr>
          <w:rFonts w:hint="eastAsia" w:ascii="仿宋" w:hAnsi="仿宋" w:eastAsia="仿宋" w:cs="仿宋"/>
          <w:b/>
          <w:szCs w:val="24"/>
        </w:rPr>
        <w:t>六、售后服务</w:t>
      </w:r>
    </w:p>
    <w:p>
      <w:pPr>
        <w:autoSpaceDE w:val="0"/>
        <w:autoSpaceDN w:val="0"/>
        <w:adjustRightInd w:val="0"/>
        <w:snapToGrid w:val="0"/>
        <w:spacing w:line="360" w:lineRule="auto"/>
        <w:rPr>
          <w:rFonts w:ascii="仿宋" w:hAnsi="仿宋" w:eastAsia="仿宋" w:cs="仿宋"/>
          <w:b/>
          <w:bCs/>
          <w:szCs w:val="24"/>
        </w:rPr>
      </w:pPr>
      <w:r>
        <w:rPr>
          <w:rFonts w:hint="eastAsia" w:ascii="仿宋" w:hAnsi="仿宋" w:eastAsia="仿宋" w:cs="仿宋"/>
          <w:b/>
          <w:bCs/>
          <w:szCs w:val="24"/>
        </w:rPr>
        <w:t>质保期：提供一年免费服务，质保期从验收合格之日起计算。</w:t>
      </w:r>
    </w:p>
    <w:p>
      <w:pPr>
        <w:tabs>
          <w:tab w:val="left" w:pos="480"/>
        </w:tabs>
        <w:spacing w:line="360" w:lineRule="auto"/>
        <w:rPr>
          <w:rFonts w:ascii="仿宋" w:hAnsi="仿宋" w:eastAsia="仿宋" w:cs="仿宋"/>
          <w:b/>
          <w:szCs w:val="24"/>
        </w:rPr>
      </w:pPr>
      <w:r>
        <w:rPr>
          <w:rFonts w:hint="eastAsia" w:ascii="仿宋" w:hAnsi="仿宋" w:eastAsia="仿宋" w:cs="仿宋"/>
          <w:b/>
          <w:szCs w:val="24"/>
        </w:rPr>
        <w:t>七、验收</w:t>
      </w:r>
    </w:p>
    <w:p>
      <w:pPr>
        <w:tabs>
          <w:tab w:val="left" w:pos="480"/>
        </w:tabs>
        <w:spacing w:line="360" w:lineRule="auto"/>
        <w:ind w:firstLine="480" w:firstLineChars="200"/>
        <w:rPr>
          <w:rFonts w:ascii="仿宋" w:hAnsi="仿宋" w:eastAsia="仿宋" w:cs="仿宋"/>
          <w:szCs w:val="24"/>
        </w:rPr>
      </w:pPr>
      <w:r>
        <w:rPr>
          <w:rFonts w:hint="eastAsia" w:ascii="仿宋" w:hAnsi="仿宋" w:eastAsia="仿宋" w:cs="仿宋"/>
          <w:szCs w:val="24"/>
        </w:rPr>
        <w:t>（一）验收要求：验收按相关规定、规范进行。验收时如发现所交付的成果有不符合招标文件规定之情形者，甲方应做出详尽的现场记录，或由甲方和乙方双方签署备忘录。此现场记录或备忘录可用作补充、缺失和更换的有效证据。由此产生的有关费用由乙方全部承担。</w:t>
      </w:r>
    </w:p>
    <w:p>
      <w:pPr>
        <w:tabs>
          <w:tab w:val="left" w:pos="480"/>
        </w:tabs>
        <w:spacing w:line="360" w:lineRule="auto"/>
        <w:rPr>
          <w:rFonts w:ascii="仿宋" w:hAnsi="仿宋" w:eastAsia="仿宋" w:cs="仿宋"/>
          <w:szCs w:val="24"/>
        </w:rPr>
      </w:pPr>
      <w:bookmarkStart w:id="374" w:name="_Toc9652"/>
      <w:r>
        <w:rPr>
          <w:rFonts w:hint="eastAsia" w:ascii="仿宋" w:hAnsi="仿宋" w:eastAsia="仿宋" w:cs="仿宋"/>
          <w:bCs/>
          <w:szCs w:val="24"/>
        </w:rPr>
        <w:t>（二）</w:t>
      </w:r>
      <w:r>
        <w:rPr>
          <w:rFonts w:hint="eastAsia" w:ascii="仿宋" w:hAnsi="仿宋" w:eastAsia="仿宋" w:cs="仿宋"/>
          <w:szCs w:val="24"/>
        </w:rPr>
        <w:t>验收依据：</w:t>
      </w:r>
      <w:bookmarkEnd w:id="374"/>
    </w:p>
    <w:p>
      <w:pPr>
        <w:tabs>
          <w:tab w:val="left" w:pos="480"/>
        </w:tabs>
        <w:spacing w:line="360" w:lineRule="auto"/>
        <w:ind w:firstLine="480" w:firstLineChars="200"/>
        <w:rPr>
          <w:rFonts w:ascii="仿宋" w:hAnsi="仿宋" w:eastAsia="仿宋" w:cs="仿宋"/>
          <w:szCs w:val="24"/>
        </w:rPr>
      </w:pPr>
      <w:r>
        <w:rPr>
          <w:rFonts w:hint="eastAsia" w:ascii="仿宋" w:hAnsi="仿宋" w:eastAsia="仿宋" w:cs="仿宋"/>
          <w:szCs w:val="24"/>
        </w:rPr>
        <w:t>1、本合同及合同附件。</w:t>
      </w:r>
    </w:p>
    <w:p>
      <w:pPr>
        <w:tabs>
          <w:tab w:val="left" w:pos="480"/>
        </w:tabs>
        <w:spacing w:line="360" w:lineRule="auto"/>
        <w:ind w:firstLine="480" w:firstLineChars="200"/>
        <w:rPr>
          <w:rFonts w:ascii="仿宋" w:hAnsi="仿宋" w:eastAsia="仿宋" w:cs="仿宋"/>
          <w:szCs w:val="24"/>
        </w:rPr>
      </w:pPr>
      <w:r>
        <w:rPr>
          <w:rFonts w:hint="eastAsia" w:ascii="仿宋" w:hAnsi="仿宋" w:eastAsia="仿宋" w:cs="仿宋"/>
          <w:szCs w:val="24"/>
        </w:rPr>
        <w:t>2、国家相应的标准、规范。</w:t>
      </w:r>
    </w:p>
    <w:p>
      <w:pPr>
        <w:tabs>
          <w:tab w:val="left" w:pos="480"/>
        </w:tabs>
        <w:spacing w:line="360" w:lineRule="auto"/>
        <w:ind w:firstLine="480" w:firstLineChars="200"/>
        <w:rPr>
          <w:rFonts w:ascii="仿宋" w:hAnsi="仿宋" w:eastAsia="仿宋" w:cs="仿宋"/>
          <w:szCs w:val="24"/>
        </w:rPr>
      </w:pPr>
      <w:r>
        <w:rPr>
          <w:rFonts w:hint="eastAsia" w:ascii="仿宋" w:hAnsi="仿宋" w:eastAsia="仿宋" w:cs="仿宋"/>
          <w:szCs w:val="24"/>
        </w:rPr>
        <w:t>3、竞争性磋商响应文件、磋商文件、澄清表（函）。</w:t>
      </w:r>
    </w:p>
    <w:p>
      <w:pPr>
        <w:tabs>
          <w:tab w:val="left" w:pos="480"/>
        </w:tabs>
        <w:spacing w:line="360" w:lineRule="auto"/>
        <w:rPr>
          <w:rFonts w:ascii="仿宋" w:hAnsi="仿宋" w:eastAsia="仿宋" w:cs="仿宋"/>
          <w:b/>
          <w:szCs w:val="24"/>
        </w:rPr>
      </w:pPr>
      <w:r>
        <w:rPr>
          <w:rFonts w:hint="eastAsia" w:ascii="仿宋" w:hAnsi="仿宋" w:eastAsia="仿宋" w:cs="仿宋"/>
          <w:b/>
          <w:szCs w:val="24"/>
        </w:rPr>
        <w:t>八、违约责任</w:t>
      </w:r>
    </w:p>
    <w:p>
      <w:pPr>
        <w:tabs>
          <w:tab w:val="left" w:pos="480"/>
        </w:tabs>
        <w:spacing w:line="360" w:lineRule="auto"/>
        <w:rPr>
          <w:rFonts w:ascii="仿宋" w:hAnsi="仿宋" w:eastAsia="仿宋" w:cs="仿宋"/>
          <w:szCs w:val="24"/>
        </w:rPr>
      </w:pPr>
      <w:bookmarkStart w:id="375" w:name="_Toc1259"/>
      <w:r>
        <w:rPr>
          <w:rFonts w:hint="eastAsia" w:ascii="仿宋" w:hAnsi="仿宋" w:eastAsia="仿宋" w:cs="仿宋"/>
          <w:szCs w:val="24"/>
        </w:rPr>
        <w:t>（一）按《政府采购法》、《民法典》中的相关条款执行。</w:t>
      </w:r>
      <w:bookmarkEnd w:id="375"/>
    </w:p>
    <w:p>
      <w:pPr>
        <w:tabs>
          <w:tab w:val="left" w:pos="480"/>
        </w:tabs>
        <w:spacing w:line="360" w:lineRule="auto"/>
        <w:rPr>
          <w:rFonts w:ascii="仿宋" w:hAnsi="仿宋" w:eastAsia="仿宋" w:cs="仿宋"/>
          <w:szCs w:val="24"/>
        </w:rPr>
      </w:pPr>
      <w:r>
        <w:rPr>
          <w:rFonts w:hint="eastAsia" w:ascii="仿宋" w:hAnsi="仿宋" w:eastAsia="仿宋" w:cs="仿宋"/>
          <w:szCs w:val="24"/>
        </w:rPr>
        <w:t>（二）未按合同要求提供货物、质保服务或质量不能满足招标文件技术要求，在约定的条件下，乙方必须无条件免费更换，提高技术，完善质量，提供质保服务，否则，甲方有权解除合同，解除合同书面通知书到达乙方之日视为合同已解除，并按以下两种方式追究乙方的违约责任：</w:t>
      </w:r>
    </w:p>
    <w:p>
      <w:pPr>
        <w:tabs>
          <w:tab w:val="left" w:pos="480"/>
        </w:tabs>
        <w:spacing w:line="360" w:lineRule="auto"/>
        <w:ind w:firstLine="480" w:firstLineChars="200"/>
        <w:rPr>
          <w:rFonts w:ascii="仿宋" w:hAnsi="仿宋" w:eastAsia="仿宋" w:cs="仿宋"/>
          <w:szCs w:val="24"/>
        </w:rPr>
      </w:pPr>
      <w:r>
        <w:rPr>
          <w:rFonts w:hint="eastAsia" w:ascii="仿宋" w:hAnsi="仿宋" w:eastAsia="仿宋" w:cs="仿宋"/>
          <w:szCs w:val="24"/>
        </w:rPr>
        <w:t>1、乙方赔偿甲方解除合同的全部损失（包括但不限于重新采购产生的费用、合同未履行导致设备不能按规划交付使用可能产生的租赁费用及其它由此造成的甲方对第三方的违约损失）；</w:t>
      </w:r>
    </w:p>
    <w:p>
      <w:pPr>
        <w:tabs>
          <w:tab w:val="left" w:pos="480"/>
        </w:tabs>
        <w:spacing w:line="360" w:lineRule="auto"/>
        <w:ind w:firstLine="480" w:firstLineChars="200"/>
        <w:rPr>
          <w:rFonts w:ascii="仿宋" w:hAnsi="仿宋" w:eastAsia="仿宋" w:cs="仿宋"/>
          <w:szCs w:val="24"/>
        </w:rPr>
      </w:pPr>
      <w:r>
        <w:rPr>
          <w:rFonts w:hint="eastAsia" w:ascii="仿宋" w:hAnsi="仿宋" w:eastAsia="仿宋" w:cs="仿宋"/>
          <w:szCs w:val="24"/>
        </w:rPr>
        <w:t>2、乙方支付甲方违约金，违约金计算方法：以合同总价为基数，支付甲方合同总价的30%为违约金），同时，对乙方的违约行为报监管机构进行相应的处罚。</w:t>
      </w:r>
    </w:p>
    <w:p>
      <w:pPr>
        <w:tabs>
          <w:tab w:val="left" w:pos="480"/>
        </w:tabs>
        <w:spacing w:line="360" w:lineRule="auto"/>
        <w:rPr>
          <w:rFonts w:ascii="仿宋" w:hAnsi="仿宋" w:eastAsia="仿宋" w:cs="仿宋"/>
          <w:b/>
          <w:szCs w:val="24"/>
        </w:rPr>
      </w:pPr>
      <w:r>
        <w:rPr>
          <w:rFonts w:hint="eastAsia" w:ascii="仿宋" w:hAnsi="仿宋" w:eastAsia="仿宋" w:cs="仿宋"/>
          <w:b/>
          <w:szCs w:val="24"/>
        </w:rPr>
        <w:t>九、合同争议解决的方式</w:t>
      </w:r>
    </w:p>
    <w:p>
      <w:pPr>
        <w:tabs>
          <w:tab w:val="left" w:pos="480"/>
        </w:tabs>
        <w:spacing w:line="360" w:lineRule="auto"/>
        <w:ind w:firstLine="480" w:firstLineChars="200"/>
        <w:rPr>
          <w:rFonts w:ascii="仿宋" w:hAnsi="仿宋" w:eastAsia="仿宋" w:cs="仿宋"/>
          <w:szCs w:val="24"/>
        </w:rPr>
      </w:pPr>
      <w:r>
        <w:rPr>
          <w:rFonts w:hint="eastAsia" w:ascii="仿宋" w:hAnsi="仿宋" w:eastAsia="仿宋" w:cs="仿宋"/>
          <w:szCs w:val="24"/>
        </w:rPr>
        <w:t>本合同在履行过程中发生的争议，由甲、乙双方当事人协商解决，协商不成的依法向甲方所在地人民法院起诉。</w:t>
      </w:r>
    </w:p>
    <w:p>
      <w:pPr>
        <w:tabs>
          <w:tab w:val="left" w:pos="480"/>
        </w:tabs>
        <w:spacing w:line="360" w:lineRule="auto"/>
        <w:rPr>
          <w:rFonts w:ascii="仿宋" w:hAnsi="仿宋" w:eastAsia="仿宋" w:cs="仿宋"/>
          <w:b/>
          <w:szCs w:val="24"/>
        </w:rPr>
      </w:pPr>
      <w:r>
        <w:rPr>
          <w:rFonts w:hint="eastAsia" w:ascii="仿宋" w:hAnsi="仿宋" w:eastAsia="仿宋" w:cs="仿宋"/>
          <w:b/>
          <w:szCs w:val="24"/>
        </w:rPr>
        <w:t>十、合同生效</w:t>
      </w:r>
    </w:p>
    <w:p>
      <w:pPr>
        <w:tabs>
          <w:tab w:val="left" w:pos="480"/>
        </w:tabs>
        <w:spacing w:line="360" w:lineRule="auto"/>
        <w:ind w:firstLine="480" w:firstLineChars="200"/>
        <w:rPr>
          <w:rFonts w:ascii="仿宋" w:hAnsi="仿宋" w:eastAsia="仿宋" w:cs="仿宋"/>
          <w:szCs w:val="24"/>
        </w:rPr>
      </w:pPr>
      <w:bookmarkStart w:id="376" w:name="_Hlk527448041"/>
      <w:r>
        <w:rPr>
          <w:rFonts w:hint="eastAsia" w:ascii="仿宋" w:hAnsi="仿宋" w:eastAsia="仿宋" w:cs="仿宋"/>
          <w:szCs w:val="24"/>
        </w:rPr>
        <w:t>本合同一式柒份，甲方叁份，乙方、见证方各执壹份，西安市财政局政府采购管理处备案贰份，本合同自甲方、乙方、见证方三方签字盖章之日起生效，质保期结束后，自动终止（但合同的服务承诺除外）。</w:t>
      </w:r>
    </w:p>
    <w:bookmarkEnd w:id="376"/>
    <w:p>
      <w:pPr>
        <w:tabs>
          <w:tab w:val="left" w:pos="480"/>
        </w:tabs>
        <w:spacing w:line="360" w:lineRule="auto"/>
        <w:rPr>
          <w:rFonts w:ascii="仿宋" w:hAnsi="仿宋" w:eastAsia="仿宋" w:cs="仿宋"/>
          <w:b/>
          <w:szCs w:val="24"/>
        </w:rPr>
      </w:pPr>
      <w:r>
        <w:rPr>
          <w:rFonts w:hint="eastAsia" w:ascii="仿宋" w:hAnsi="仿宋" w:eastAsia="仿宋" w:cs="仿宋"/>
          <w:b/>
          <w:szCs w:val="24"/>
        </w:rPr>
        <w:t>十一、其他事项</w:t>
      </w:r>
    </w:p>
    <w:p>
      <w:pPr>
        <w:tabs>
          <w:tab w:val="left" w:pos="480"/>
        </w:tabs>
        <w:spacing w:line="360" w:lineRule="auto"/>
        <w:rPr>
          <w:rFonts w:ascii="仿宋" w:hAnsi="仿宋" w:eastAsia="仿宋" w:cs="仿宋"/>
          <w:szCs w:val="24"/>
        </w:rPr>
      </w:pPr>
      <w:bookmarkStart w:id="377" w:name="_Toc29277"/>
      <w:r>
        <w:rPr>
          <w:rFonts w:hint="eastAsia" w:ascii="仿宋" w:hAnsi="仿宋" w:eastAsia="仿宋" w:cs="仿宋"/>
          <w:szCs w:val="24"/>
        </w:rPr>
        <w:t>（一）见证方作为政府集中采购代理机构对合同进行确认。</w:t>
      </w:r>
      <w:bookmarkEnd w:id="377"/>
    </w:p>
    <w:p>
      <w:pPr>
        <w:tabs>
          <w:tab w:val="left" w:pos="480"/>
        </w:tabs>
        <w:spacing w:line="360" w:lineRule="auto"/>
        <w:rPr>
          <w:rFonts w:ascii="仿宋" w:hAnsi="仿宋" w:eastAsia="仿宋" w:cs="仿宋"/>
          <w:szCs w:val="24"/>
        </w:rPr>
      </w:pPr>
      <w:r>
        <w:rPr>
          <w:rFonts w:hint="eastAsia" w:ascii="仿宋" w:hAnsi="仿宋" w:eastAsia="仿宋" w:cs="仿宋"/>
          <w:szCs w:val="24"/>
        </w:rPr>
        <w:t>（二）西安市财政局政府采购管理处在合同的履行期间以及履行期后，可以随时检查项目的执行情况，对采购内容、标准进行调查核实，并对发现的问题进行处理。</w:t>
      </w:r>
    </w:p>
    <w:p>
      <w:pPr>
        <w:tabs>
          <w:tab w:val="left" w:pos="480"/>
        </w:tabs>
        <w:spacing w:line="360" w:lineRule="auto"/>
        <w:rPr>
          <w:rFonts w:ascii="仿宋" w:hAnsi="仿宋" w:eastAsia="仿宋" w:cs="仿宋"/>
          <w:szCs w:val="24"/>
        </w:rPr>
      </w:pPr>
      <w:r>
        <w:rPr>
          <w:rFonts w:hint="eastAsia" w:ascii="仿宋" w:hAnsi="仿宋" w:eastAsia="仿宋" w:cs="仿宋"/>
          <w:szCs w:val="24"/>
        </w:rPr>
        <w:t>（三）磋商文件、磋商响应文件、澄清表（函）、成交通知书、合同附件均成为合同不可分割的部分。</w:t>
      </w:r>
    </w:p>
    <w:p>
      <w:pPr>
        <w:tabs>
          <w:tab w:val="left" w:pos="480"/>
        </w:tabs>
        <w:spacing w:line="360" w:lineRule="auto"/>
        <w:rPr>
          <w:rFonts w:ascii="仿宋" w:hAnsi="仿宋" w:eastAsia="仿宋" w:cs="仿宋"/>
          <w:szCs w:val="24"/>
        </w:rPr>
      </w:pPr>
      <w:r>
        <w:rPr>
          <w:rFonts w:hint="eastAsia" w:ascii="仿宋" w:hAnsi="仿宋" w:eastAsia="仿宋" w:cs="仿宋"/>
          <w:szCs w:val="24"/>
        </w:rPr>
        <w:t>（四）合同未尽事宜，由甲、乙双方协商，经见证方确认后，签订补充协议，与本合同具有同等法律效力。补充协议与本协议不一致的，以补充协议为准。</w:t>
      </w:r>
    </w:p>
    <w:p>
      <w:pPr>
        <w:tabs>
          <w:tab w:val="left" w:pos="480"/>
        </w:tabs>
        <w:spacing w:line="360" w:lineRule="auto"/>
        <w:rPr>
          <w:rFonts w:ascii="仿宋" w:hAnsi="仿宋" w:eastAsia="仿宋" w:cs="仿宋"/>
          <w:szCs w:val="24"/>
        </w:rPr>
      </w:pPr>
      <w:r>
        <w:rPr>
          <w:rFonts w:hint="eastAsia" w:ascii="仿宋" w:hAnsi="仿宋" w:eastAsia="仿宋" w:cs="仿宋"/>
          <w:szCs w:val="24"/>
        </w:rPr>
        <w:t>（五）合同一经签订，不得擅自变更、中止或终止合同。对确需变更、调整或中止、终止合同的，有法律规定的按照法律规定，除合同约定外，由甲乙双方再行协商，协商一致前，原合同或条款继续履行。</w:t>
      </w:r>
    </w:p>
    <w:p>
      <w:pPr>
        <w:tabs>
          <w:tab w:val="left" w:pos="480"/>
        </w:tabs>
        <w:spacing w:line="360" w:lineRule="auto"/>
        <w:rPr>
          <w:rFonts w:ascii="仿宋" w:hAnsi="仿宋" w:eastAsia="仿宋" w:cs="仿宋"/>
          <w:szCs w:val="24"/>
        </w:rPr>
      </w:pPr>
      <w:bookmarkStart w:id="378" w:name="_Toc8753"/>
      <w:r>
        <w:rPr>
          <w:rFonts w:hint="eastAsia" w:ascii="仿宋" w:hAnsi="仿宋" w:eastAsia="仿宋" w:cs="仿宋"/>
          <w:szCs w:val="24"/>
        </w:rPr>
        <w:t>（六）本合同按照中华人民共和国的现行法律进行解释。</w:t>
      </w:r>
      <w:bookmarkEnd w:id="378"/>
    </w:p>
    <w:p>
      <w:pPr>
        <w:tabs>
          <w:tab w:val="left" w:pos="480"/>
        </w:tabs>
        <w:spacing w:line="360" w:lineRule="auto"/>
        <w:rPr>
          <w:rFonts w:ascii="仿宋" w:hAnsi="仿宋" w:eastAsia="仿宋" w:cs="仿宋"/>
          <w:szCs w:val="24"/>
        </w:rPr>
      </w:pPr>
      <w:r>
        <w:rPr>
          <w:rFonts w:hint="eastAsia" w:ascii="仿宋" w:hAnsi="仿宋" w:eastAsia="仿宋" w:cs="仿宋"/>
          <w:szCs w:val="24"/>
        </w:rPr>
        <w:t>（七）本合同附件作为本合同的组成部分，与本合同具有同等法律效力。</w:t>
      </w:r>
    </w:p>
    <w:p>
      <w:pPr>
        <w:tabs>
          <w:tab w:val="left" w:pos="480"/>
        </w:tabs>
        <w:spacing w:line="360" w:lineRule="auto"/>
        <w:rPr>
          <w:rFonts w:ascii="仿宋" w:hAnsi="仿宋" w:eastAsia="仿宋" w:cs="仿宋"/>
          <w:szCs w:val="24"/>
        </w:rPr>
      </w:pPr>
      <w:r>
        <w:rPr>
          <w:rFonts w:hint="eastAsia" w:ascii="仿宋" w:hAnsi="仿宋" w:eastAsia="仿宋" w:cs="仿宋"/>
          <w:szCs w:val="24"/>
        </w:rPr>
        <w:t>（以下无正文）</w:t>
      </w:r>
    </w:p>
    <w:p>
      <w:pPr>
        <w:tabs>
          <w:tab w:val="left" w:pos="480"/>
        </w:tabs>
        <w:spacing w:line="360" w:lineRule="auto"/>
        <w:rPr>
          <w:rFonts w:ascii="仿宋" w:hAnsi="仿宋" w:eastAsia="仿宋" w:cs="仿宋"/>
          <w:szCs w:val="24"/>
        </w:rPr>
      </w:pPr>
      <w:r>
        <w:rPr>
          <w:rFonts w:hint="eastAsia" w:ascii="仿宋" w:hAnsi="仿宋" w:eastAsia="仿宋" w:cs="仿宋"/>
          <w:szCs w:val="24"/>
        </w:rPr>
        <w:t>甲  方（法人公章）                  乙  方（法人公章）</w:t>
      </w:r>
    </w:p>
    <w:p>
      <w:pPr>
        <w:tabs>
          <w:tab w:val="left" w:pos="480"/>
        </w:tabs>
        <w:spacing w:line="360" w:lineRule="auto"/>
        <w:rPr>
          <w:rFonts w:ascii="仿宋" w:hAnsi="仿宋" w:eastAsia="仿宋" w:cs="仿宋"/>
          <w:szCs w:val="24"/>
        </w:rPr>
      </w:pPr>
      <w:r>
        <w:rPr>
          <w:rFonts w:hint="eastAsia" w:ascii="仿宋" w:hAnsi="仿宋" w:eastAsia="仿宋" w:cs="仿宋"/>
          <w:szCs w:val="24"/>
        </w:rPr>
        <w:t xml:space="preserve">单位名称：西安市第三医院            单位名称: </w:t>
      </w:r>
    </w:p>
    <w:p>
      <w:pPr>
        <w:tabs>
          <w:tab w:val="left" w:pos="480"/>
        </w:tabs>
        <w:spacing w:line="360" w:lineRule="auto"/>
        <w:ind w:left="5280" w:hanging="5280" w:hangingChars="2200"/>
        <w:rPr>
          <w:rFonts w:ascii="仿宋" w:hAnsi="仿宋" w:eastAsia="仿宋" w:cs="仿宋"/>
          <w:szCs w:val="24"/>
        </w:rPr>
      </w:pPr>
      <w:r>
        <w:rPr>
          <w:rFonts w:hint="eastAsia" w:ascii="仿宋" w:hAnsi="仿宋" w:eastAsia="仿宋" w:cs="仿宋"/>
          <w:szCs w:val="24"/>
        </w:rPr>
        <w:t xml:space="preserve">地  址：西安市凤城三路东段10号     地  址： </w:t>
      </w:r>
    </w:p>
    <w:p>
      <w:pPr>
        <w:tabs>
          <w:tab w:val="left" w:pos="480"/>
        </w:tabs>
        <w:spacing w:line="360" w:lineRule="auto"/>
        <w:rPr>
          <w:rFonts w:ascii="仿宋" w:hAnsi="仿宋" w:eastAsia="仿宋" w:cs="仿宋"/>
          <w:szCs w:val="24"/>
        </w:rPr>
      </w:pPr>
      <w:r>
        <w:rPr>
          <w:rFonts w:hint="eastAsia" w:ascii="仿宋" w:hAnsi="仿宋" w:eastAsia="仿宋" w:cs="仿宋"/>
          <w:szCs w:val="24"/>
        </w:rPr>
        <w:t xml:space="preserve">法定代表人：（签章）                 法定代表人：（签章） </w:t>
      </w:r>
    </w:p>
    <w:p>
      <w:pPr>
        <w:tabs>
          <w:tab w:val="left" w:pos="480"/>
        </w:tabs>
        <w:spacing w:line="360" w:lineRule="auto"/>
        <w:rPr>
          <w:rFonts w:ascii="仿宋" w:hAnsi="仿宋" w:eastAsia="仿宋" w:cs="仿宋"/>
          <w:szCs w:val="24"/>
        </w:rPr>
      </w:pPr>
    </w:p>
    <w:p>
      <w:pPr>
        <w:tabs>
          <w:tab w:val="left" w:pos="480"/>
        </w:tabs>
        <w:spacing w:line="360" w:lineRule="auto"/>
        <w:ind w:firstLine="3360" w:firstLineChars="1400"/>
        <w:rPr>
          <w:rFonts w:ascii="仿宋" w:hAnsi="仿宋" w:eastAsia="仿宋" w:cs="仿宋"/>
          <w:szCs w:val="24"/>
        </w:rPr>
      </w:pPr>
      <w:r>
        <w:rPr>
          <w:rFonts w:hint="eastAsia" w:ascii="仿宋" w:hAnsi="仿宋" w:eastAsia="仿宋" w:cs="仿宋"/>
          <w:szCs w:val="24"/>
        </w:rPr>
        <w:t xml:space="preserve">        开户银行: </w:t>
      </w:r>
    </w:p>
    <w:p>
      <w:pPr>
        <w:tabs>
          <w:tab w:val="left" w:pos="480"/>
        </w:tabs>
        <w:spacing w:line="360" w:lineRule="auto"/>
        <w:rPr>
          <w:rFonts w:ascii="仿宋" w:hAnsi="仿宋" w:eastAsia="仿宋" w:cs="仿宋"/>
          <w:szCs w:val="24"/>
        </w:rPr>
      </w:pPr>
      <w:r>
        <w:rPr>
          <w:rFonts w:hint="eastAsia" w:ascii="仿宋" w:hAnsi="仿宋" w:eastAsia="仿宋" w:cs="仿宋"/>
          <w:szCs w:val="24"/>
        </w:rPr>
        <w:t xml:space="preserve">                                    帐    号：</w:t>
      </w:r>
    </w:p>
    <w:p>
      <w:pPr>
        <w:tabs>
          <w:tab w:val="left" w:pos="480"/>
        </w:tabs>
        <w:spacing w:line="360" w:lineRule="auto"/>
        <w:rPr>
          <w:rFonts w:ascii="仿宋" w:hAnsi="仿宋" w:eastAsia="仿宋" w:cs="仿宋"/>
          <w:szCs w:val="24"/>
        </w:rPr>
      </w:pPr>
      <w:r>
        <w:rPr>
          <w:rFonts w:hint="eastAsia" w:ascii="仿宋" w:hAnsi="仿宋" w:eastAsia="仿宋" w:cs="仿宋"/>
          <w:szCs w:val="24"/>
        </w:rPr>
        <w:t>签订日期：     年    月    日       签订日期：    年    月    日</w:t>
      </w:r>
    </w:p>
    <w:p>
      <w:pPr>
        <w:rPr>
          <w:rFonts w:hint="eastAsia" w:ascii="仿宋" w:hAnsi="仿宋" w:eastAsia="仿宋" w:cs="仿宋"/>
          <w:sz w:val="36"/>
          <w:szCs w:val="36"/>
        </w:rPr>
      </w:pPr>
      <w:bookmarkStart w:id="379" w:name="_Toc24336"/>
      <w:bookmarkStart w:id="380" w:name="_Toc41"/>
      <w:bookmarkStart w:id="381" w:name="_Toc28178"/>
      <w:r>
        <w:rPr>
          <w:rFonts w:hint="eastAsia" w:ascii="仿宋" w:hAnsi="仿宋" w:eastAsia="仿宋" w:cs="仿宋"/>
          <w:sz w:val="36"/>
          <w:szCs w:val="36"/>
        </w:rPr>
        <w:br w:type="page"/>
      </w:r>
    </w:p>
    <w:p>
      <w:pPr>
        <w:pStyle w:val="3"/>
        <w:spacing w:line="360" w:lineRule="auto"/>
        <w:jc w:val="center"/>
        <w:rPr>
          <w:rFonts w:ascii="仿宋" w:hAnsi="仿宋" w:eastAsia="仿宋" w:cs="仿宋"/>
          <w:sz w:val="36"/>
          <w:szCs w:val="36"/>
        </w:rPr>
      </w:pPr>
      <w:r>
        <w:rPr>
          <w:rFonts w:hint="eastAsia" w:ascii="仿宋" w:hAnsi="仿宋" w:eastAsia="仿宋" w:cs="仿宋"/>
          <w:sz w:val="36"/>
          <w:szCs w:val="36"/>
        </w:rPr>
        <w:t>第七章 投标文件格式</w:t>
      </w:r>
      <w:bookmarkEnd w:id="365"/>
      <w:bookmarkEnd w:id="366"/>
      <w:bookmarkEnd w:id="367"/>
      <w:bookmarkEnd w:id="368"/>
      <w:bookmarkEnd w:id="369"/>
      <w:bookmarkEnd w:id="370"/>
      <w:bookmarkEnd w:id="379"/>
      <w:bookmarkEnd w:id="380"/>
      <w:bookmarkEnd w:id="381"/>
    </w:p>
    <w:p>
      <w:pPr>
        <w:tabs>
          <w:tab w:val="left" w:pos="7035"/>
        </w:tabs>
        <w:spacing w:line="360" w:lineRule="auto"/>
        <w:jc w:val="left"/>
        <w:rPr>
          <w:rFonts w:ascii="仿宋" w:hAnsi="仿宋" w:eastAsia="仿宋" w:cs="仿宋"/>
          <w:b/>
          <w:sz w:val="36"/>
          <w:szCs w:val="36"/>
        </w:rPr>
      </w:pPr>
      <w:r>
        <w:rPr>
          <w:rFonts w:hint="eastAsia" w:ascii="仿宋" w:hAnsi="仿宋" w:eastAsia="仿宋" w:cs="仿宋"/>
          <w:b/>
          <w:sz w:val="32"/>
          <w:szCs w:val="32"/>
        </w:rPr>
        <w:tab/>
      </w:r>
      <w:r>
        <w:rPr>
          <w:rFonts w:hint="eastAsia" w:ascii="仿宋" w:hAnsi="仿宋" w:eastAsia="仿宋" w:cs="仿宋"/>
          <w:b/>
          <w:sz w:val="36"/>
          <w:szCs w:val="36"/>
          <w:bdr w:val="single" w:color="auto" w:sz="4" w:space="0"/>
        </w:rPr>
        <w:t>正/副本</w:t>
      </w:r>
    </w:p>
    <w:p>
      <w:pPr>
        <w:spacing w:line="360" w:lineRule="auto"/>
        <w:jc w:val="center"/>
        <w:rPr>
          <w:rFonts w:ascii="仿宋" w:hAnsi="仿宋" w:eastAsia="仿宋" w:cs="仿宋"/>
          <w:b/>
          <w:sz w:val="44"/>
          <w:szCs w:val="44"/>
        </w:rPr>
      </w:pPr>
    </w:p>
    <w:p>
      <w:pPr>
        <w:spacing w:line="360" w:lineRule="auto"/>
        <w:jc w:val="center"/>
        <w:rPr>
          <w:rFonts w:hint="eastAsia" w:ascii="仿宋" w:hAnsi="仿宋" w:eastAsia="仿宋" w:cs="仿宋"/>
          <w:b/>
          <w:sz w:val="52"/>
          <w:szCs w:val="40"/>
          <w:lang w:eastAsia="zh-CN"/>
        </w:rPr>
      </w:pPr>
      <w:r>
        <w:rPr>
          <w:rFonts w:hint="eastAsia" w:ascii="仿宋" w:hAnsi="仿宋" w:eastAsia="仿宋" w:cs="仿宋"/>
          <w:b/>
          <w:sz w:val="52"/>
          <w:szCs w:val="40"/>
          <w:lang w:eastAsia="zh-CN"/>
        </w:rPr>
        <w:t>西安市第三医院医用棉织品供应商采购项目</w:t>
      </w:r>
    </w:p>
    <w:p>
      <w:pPr>
        <w:pStyle w:val="8"/>
        <w:rPr>
          <w:rFonts w:ascii="仿宋" w:hAnsi="仿宋" w:eastAsia="仿宋" w:cs="仿宋"/>
          <w:sz w:val="52"/>
          <w:szCs w:val="40"/>
        </w:rPr>
      </w:pPr>
    </w:p>
    <w:p>
      <w:pPr>
        <w:spacing w:line="360" w:lineRule="auto"/>
        <w:jc w:val="center"/>
        <w:rPr>
          <w:rFonts w:ascii="仿宋" w:hAnsi="仿宋" w:eastAsia="仿宋" w:cs="仿宋"/>
          <w:b/>
          <w:sz w:val="84"/>
          <w:szCs w:val="52"/>
        </w:rPr>
      </w:pPr>
      <w:r>
        <w:rPr>
          <w:rFonts w:hint="eastAsia" w:ascii="仿宋" w:hAnsi="仿宋" w:eastAsia="仿宋" w:cs="仿宋"/>
          <w:b/>
          <w:sz w:val="84"/>
          <w:szCs w:val="52"/>
        </w:rPr>
        <w:t xml:space="preserve">投 标 文 件 </w:t>
      </w:r>
    </w:p>
    <w:p>
      <w:pPr>
        <w:spacing w:line="360" w:lineRule="auto"/>
        <w:jc w:val="center"/>
        <w:rPr>
          <w:rFonts w:ascii="仿宋" w:hAnsi="仿宋" w:eastAsia="仿宋" w:cs="仿宋"/>
          <w:b/>
          <w:sz w:val="32"/>
        </w:rPr>
      </w:pPr>
    </w:p>
    <w:p>
      <w:pPr>
        <w:spacing w:line="360" w:lineRule="auto"/>
        <w:jc w:val="center"/>
        <w:rPr>
          <w:rFonts w:ascii="仿宋" w:hAnsi="仿宋" w:eastAsia="仿宋" w:cs="仿宋"/>
          <w:b/>
          <w:sz w:val="52"/>
        </w:rPr>
      </w:pPr>
      <w:r>
        <w:rPr>
          <w:rFonts w:hint="eastAsia" w:ascii="仿宋" w:hAnsi="仿宋" w:eastAsia="仿宋" w:cs="仿宋"/>
          <w:b/>
          <w:sz w:val="32"/>
        </w:rPr>
        <w:t>项目编号：</w:t>
      </w:r>
    </w:p>
    <w:p>
      <w:pPr>
        <w:pStyle w:val="8"/>
        <w:rPr>
          <w:rFonts w:ascii="仿宋" w:hAnsi="仿宋" w:eastAsia="仿宋" w:cs="仿宋"/>
        </w:rPr>
      </w:pPr>
    </w:p>
    <w:p>
      <w:pPr>
        <w:spacing w:line="360" w:lineRule="auto"/>
        <w:rPr>
          <w:rFonts w:ascii="仿宋" w:hAnsi="仿宋" w:eastAsia="仿宋" w:cs="仿宋"/>
          <w:b/>
          <w:sz w:val="32"/>
        </w:rPr>
      </w:pPr>
    </w:p>
    <w:p>
      <w:pPr>
        <w:spacing w:line="700" w:lineRule="exact"/>
        <w:ind w:firstLine="1124" w:firstLineChars="400"/>
        <w:rPr>
          <w:rFonts w:ascii="仿宋" w:hAnsi="仿宋" w:eastAsia="仿宋" w:cs="仿宋"/>
          <w:b/>
          <w:sz w:val="28"/>
        </w:rPr>
      </w:pPr>
      <w:r>
        <w:rPr>
          <w:rFonts w:hint="eastAsia" w:ascii="仿宋" w:hAnsi="仿宋" w:eastAsia="仿宋" w:cs="仿宋"/>
          <w:b/>
          <w:sz w:val="28"/>
        </w:rPr>
        <w:t>供应商名称：（盖章）</w:t>
      </w:r>
    </w:p>
    <w:p>
      <w:pPr>
        <w:spacing w:line="700" w:lineRule="exact"/>
        <w:ind w:firstLine="1124" w:firstLineChars="400"/>
        <w:rPr>
          <w:rFonts w:ascii="仿宋" w:hAnsi="仿宋" w:eastAsia="仿宋" w:cs="仿宋"/>
          <w:b/>
          <w:sz w:val="28"/>
        </w:rPr>
      </w:pPr>
      <w:r>
        <w:rPr>
          <w:rFonts w:hint="eastAsia" w:ascii="仿宋" w:hAnsi="仿宋" w:eastAsia="仿宋" w:cs="仿宋"/>
          <w:b/>
          <w:sz w:val="28"/>
        </w:rPr>
        <w:t>法定代表人或其委托代理人：（签字或盖章）</w:t>
      </w:r>
    </w:p>
    <w:p>
      <w:pPr>
        <w:spacing w:line="700" w:lineRule="exact"/>
        <w:ind w:firstLine="1124" w:firstLineChars="400"/>
        <w:rPr>
          <w:rFonts w:ascii="仿宋" w:hAnsi="仿宋" w:eastAsia="仿宋" w:cs="仿宋"/>
          <w:b/>
          <w:sz w:val="28"/>
        </w:rPr>
      </w:pPr>
      <w:r>
        <w:rPr>
          <w:rFonts w:hint="eastAsia" w:ascii="仿宋" w:hAnsi="仿宋" w:eastAsia="仿宋" w:cs="仿宋"/>
          <w:b/>
          <w:sz w:val="28"/>
        </w:rPr>
        <w:t>日      期：</w:t>
      </w:r>
      <w:r>
        <w:rPr>
          <w:rFonts w:hint="eastAsia" w:ascii="仿宋" w:hAnsi="仿宋" w:eastAsia="仿宋" w:cs="仿宋"/>
          <w:b/>
          <w:sz w:val="28"/>
          <w:u w:val="single"/>
        </w:rPr>
        <w:t xml:space="preserve">      年      月      日  </w:t>
      </w:r>
    </w:p>
    <w:p>
      <w:pPr>
        <w:spacing w:line="700" w:lineRule="exact"/>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rPr>
          <w:rFonts w:ascii="仿宋" w:hAnsi="仿宋" w:eastAsia="仿宋" w:cs="仿宋"/>
          <w:b/>
          <w:iCs/>
        </w:rPr>
      </w:pPr>
      <w:bookmarkStart w:id="382" w:name="_Hlt491573407"/>
      <w:bookmarkEnd w:id="382"/>
      <w:bookmarkStart w:id="383" w:name="_Toc21305"/>
      <w:bookmarkStart w:id="384" w:name="_Toc32296"/>
      <w:bookmarkStart w:id="385" w:name="_Toc357087380"/>
      <w:bookmarkStart w:id="386" w:name="_Toc20872"/>
      <w:bookmarkStart w:id="387" w:name="_Toc25998"/>
      <w:bookmarkStart w:id="388" w:name="_Toc9917"/>
      <w:bookmarkStart w:id="389" w:name="_Toc128557264"/>
      <w:bookmarkStart w:id="390" w:name="_Toc17386"/>
      <w:bookmarkStart w:id="391" w:name="_Toc233435984"/>
      <w:bookmarkStart w:id="392" w:name="_Toc392236652"/>
      <w:bookmarkStart w:id="393" w:name="_Toc17216939"/>
      <w:bookmarkStart w:id="394" w:name="_Toc408331559"/>
      <w:bookmarkStart w:id="395" w:name="_Toc386965866"/>
      <w:r>
        <w:rPr>
          <w:rFonts w:hint="eastAsia" w:ascii="仿宋" w:hAnsi="仿宋" w:eastAsia="仿宋" w:cs="仿宋"/>
          <w:b/>
          <w:iCs/>
        </w:rPr>
        <w:br w:type="page"/>
      </w:r>
    </w:p>
    <w:p>
      <w:pPr>
        <w:pStyle w:val="4"/>
        <w:tabs>
          <w:tab w:val="left" w:pos="576"/>
        </w:tabs>
        <w:adjustRightInd w:val="0"/>
        <w:spacing w:line="360" w:lineRule="auto"/>
        <w:jc w:val="center"/>
        <w:textAlignment w:val="baseline"/>
        <w:rPr>
          <w:rFonts w:ascii="仿宋" w:hAnsi="仿宋" w:eastAsia="仿宋" w:cs="仿宋"/>
          <w:iCs/>
        </w:rPr>
      </w:pPr>
      <w:bookmarkStart w:id="396" w:name="_Toc30555"/>
      <w:bookmarkStart w:id="397" w:name="_Toc13559"/>
      <w:r>
        <w:rPr>
          <w:rFonts w:hint="eastAsia" w:ascii="仿宋" w:hAnsi="仿宋" w:eastAsia="仿宋" w:cs="仿宋"/>
          <w:iCs/>
        </w:rPr>
        <w:t>一、</w:t>
      </w:r>
      <w:bookmarkEnd w:id="383"/>
      <w:bookmarkEnd w:id="384"/>
      <w:bookmarkEnd w:id="385"/>
      <w:bookmarkEnd w:id="386"/>
      <w:r>
        <w:rPr>
          <w:rFonts w:hint="eastAsia" w:ascii="仿宋" w:hAnsi="仿宋" w:eastAsia="仿宋" w:cs="仿宋"/>
          <w:iCs/>
        </w:rPr>
        <w:t>投标函</w:t>
      </w:r>
      <w:bookmarkEnd w:id="387"/>
      <w:bookmarkEnd w:id="388"/>
      <w:bookmarkEnd w:id="396"/>
      <w:bookmarkEnd w:id="397"/>
    </w:p>
    <w:p>
      <w:pPr>
        <w:spacing w:line="500" w:lineRule="exact"/>
        <w:jc w:val="left"/>
        <w:rPr>
          <w:rFonts w:ascii="仿宋" w:hAnsi="仿宋" w:eastAsia="仿宋" w:cs="仿宋"/>
          <w:spacing w:val="4"/>
          <w:szCs w:val="24"/>
          <w:u w:val="single"/>
        </w:rPr>
      </w:pPr>
      <w:r>
        <w:rPr>
          <w:rFonts w:hint="eastAsia" w:ascii="仿宋" w:hAnsi="仿宋" w:eastAsia="仿宋" w:cs="仿宋"/>
          <w:b/>
          <w:spacing w:val="4"/>
          <w:szCs w:val="24"/>
        </w:rPr>
        <w:t>致</w:t>
      </w:r>
      <w:r>
        <w:rPr>
          <w:rFonts w:hint="eastAsia" w:ascii="仿宋" w:hAnsi="仿宋" w:eastAsia="仿宋" w:cs="仿宋"/>
          <w:b/>
          <w:spacing w:val="4"/>
          <w:szCs w:val="24"/>
          <w:u w:val="single"/>
        </w:rPr>
        <w:t>：西安市第三医院/中智达项目管理有限公司</w:t>
      </w:r>
    </w:p>
    <w:p>
      <w:pPr>
        <w:spacing w:line="500" w:lineRule="exact"/>
        <w:ind w:firstLine="496" w:firstLineChars="200"/>
        <w:rPr>
          <w:rFonts w:ascii="仿宋" w:hAnsi="仿宋" w:eastAsia="仿宋" w:cs="仿宋"/>
          <w:spacing w:val="4"/>
        </w:rPr>
      </w:pPr>
      <w:r>
        <w:rPr>
          <w:rFonts w:hint="eastAsia" w:ascii="仿宋" w:hAnsi="仿宋" w:eastAsia="仿宋" w:cs="仿宋"/>
          <w:spacing w:val="4"/>
        </w:rPr>
        <w:t>我方荣幸能够参与“</w:t>
      </w:r>
      <w:r>
        <w:rPr>
          <w:rFonts w:hint="eastAsia" w:ascii="仿宋" w:hAnsi="仿宋" w:eastAsia="仿宋" w:cs="仿宋"/>
          <w:spacing w:val="4"/>
          <w:u w:val="single"/>
        </w:rPr>
        <w:t xml:space="preserve"> 项目名称：(项目编号：)</w:t>
      </w:r>
      <w:r>
        <w:rPr>
          <w:rFonts w:hint="eastAsia" w:ascii="仿宋" w:hAnsi="仿宋" w:eastAsia="仿宋" w:cs="仿宋"/>
          <w:spacing w:val="4"/>
        </w:rPr>
        <w:t>”的投标，签字代表</w:t>
      </w:r>
      <w:r>
        <w:rPr>
          <w:rFonts w:hint="eastAsia" w:ascii="仿宋" w:hAnsi="仿宋" w:eastAsia="仿宋" w:cs="仿宋"/>
          <w:spacing w:val="4"/>
          <w:u w:val="single"/>
        </w:rPr>
        <w:t xml:space="preserve">   （全名、职务）</w:t>
      </w:r>
      <w:r>
        <w:rPr>
          <w:rFonts w:hint="eastAsia" w:ascii="仿宋" w:hAnsi="仿宋" w:eastAsia="仿宋" w:cs="仿宋"/>
          <w:spacing w:val="4"/>
        </w:rPr>
        <w:t>经正式授权并代表供应商</w:t>
      </w:r>
      <w:r>
        <w:rPr>
          <w:rFonts w:hint="eastAsia" w:ascii="仿宋" w:hAnsi="仿宋" w:eastAsia="仿宋" w:cs="仿宋"/>
          <w:spacing w:val="4"/>
          <w:u w:val="single"/>
        </w:rPr>
        <w:t xml:space="preserve">    (供应商名称)</w:t>
      </w:r>
      <w:r>
        <w:rPr>
          <w:rFonts w:hint="eastAsia" w:ascii="仿宋" w:hAnsi="仿宋" w:eastAsia="仿宋" w:cs="仿宋"/>
          <w:spacing w:val="4"/>
        </w:rPr>
        <w:t xml:space="preserve"> 提交投标文件正本</w:t>
      </w:r>
      <w:r>
        <w:rPr>
          <w:rFonts w:hint="eastAsia" w:ascii="仿宋" w:hAnsi="仿宋" w:eastAsia="仿宋" w:cs="仿宋"/>
          <w:spacing w:val="4"/>
          <w:u w:val="single"/>
        </w:rPr>
        <w:t>壹</w:t>
      </w:r>
      <w:r>
        <w:rPr>
          <w:rFonts w:hint="eastAsia" w:ascii="仿宋" w:hAnsi="仿宋" w:eastAsia="仿宋" w:cs="仿宋"/>
          <w:spacing w:val="4"/>
        </w:rPr>
        <w:t>份、副本</w:t>
      </w:r>
      <w:r>
        <w:rPr>
          <w:rFonts w:hint="eastAsia" w:ascii="仿宋" w:hAnsi="仿宋" w:eastAsia="仿宋" w:cs="仿宋"/>
          <w:spacing w:val="4"/>
          <w:u w:val="single"/>
        </w:rPr>
        <w:t>叁</w:t>
      </w:r>
      <w:r>
        <w:rPr>
          <w:rFonts w:hint="eastAsia" w:ascii="仿宋" w:hAnsi="仿宋" w:eastAsia="仿宋" w:cs="仿宋"/>
          <w:spacing w:val="4"/>
        </w:rPr>
        <w:t>份、电子版</w:t>
      </w:r>
      <w:r>
        <w:rPr>
          <w:rFonts w:hint="eastAsia" w:ascii="仿宋" w:hAnsi="仿宋" w:eastAsia="仿宋" w:cs="仿宋"/>
          <w:spacing w:val="4"/>
          <w:u w:val="single"/>
        </w:rPr>
        <w:t>贰</w:t>
      </w:r>
      <w:r>
        <w:rPr>
          <w:rFonts w:hint="eastAsia" w:ascii="仿宋" w:hAnsi="仿宋" w:eastAsia="仿宋" w:cs="仿宋"/>
          <w:spacing w:val="4"/>
        </w:rPr>
        <w:t>份。</w:t>
      </w:r>
    </w:p>
    <w:p>
      <w:pPr>
        <w:spacing w:line="500" w:lineRule="exact"/>
        <w:ind w:left="624" w:leftChars="251" w:hanging="22" w:hangingChars="9"/>
        <w:jc w:val="left"/>
        <w:rPr>
          <w:rFonts w:ascii="仿宋" w:hAnsi="仿宋" w:eastAsia="仿宋" w:cs="仿宋"/>
          <w:spacing w:val="4"/>
        </w:rPr>
      </w:pPr>
      <w:r>
        <w:rPr>
          <w:rFonts w:hint="eastAsia" w:ascii="仿宋" w:hAnsi="仿宋" w:eastAsia="仿宋" w:cs="仿宋"/>
          <w:spacing w:val="4"/>
        </w:rPr>
        <w:t>我方承诺如下：</w:t>
      </w:r>
    </w:p>
    <w:p>
      <w:pPr>
        <w:numPr>
          <w:ilvl w:val="0"/>
          <w:numId w:val="4"/>
        </w:numPr>
        <w:tabs>
          <w:tab w:val="left" w:pos="2160"/>
        </w:tabs>
        <w:spacing w:line="500" w:lineRule="exact"/>
        <w:ind w:left="0" w:firstLine="0"/>
        <w:jc w:val="left"/>
        <w:rPr>
          <w:rFonts w:ascii="仿宋" w:hAnsi="仿宋" w:eastAsia="仿宋" w:cs="仿宋"/>
          <w:spacing w:val="4"/>
        </w:rPr>
      </w:pPr>
      <w:r>
        <w:rPr>
          <w:rFonts w:hint="eastAsia" w:ascii="仿宋" w:hAnsi="仿宋" w:eastAsia="仿宋" w:cs="仿宋"/>
          <w:spacing w:val="4"/>
        </w:rPr>
        <w:t>投标报价为小写：</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spacing w:val="4"/>
        </w:rPr>
        <w:t>（大写：</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spacing w:val="4"/>
        </w:rPr>
        <w:t>），服务期</w:t>
      </w:r>
      <w:r>
        <w:rPr>
          <w:rFonts w:hint="eastAsia" w:ascii="仿宋" w:hAnsi="仿宋" w:eastAsia="仿宋" w:cs="仿宋"/>
          <w:spacing w:val="4"/>
          <w:u w:val="single"/>
        </w:rPr>
        <w:t>：</w:t>
      </w:r>
      <w:r>
        <w:rPr>
          <w:rFonts w:hint="eastAsia" w:ascii="仿宋" w:hAnsi="仿宋" w:eastAsia="仿宋" w:cs="仿宋"/>
          <w:spacing w:val="4"/>
          <w:u w:val="single"/>
          <w:lang w:val="en-US" w:eastAsia="zh-CN"/>
        </w:rPr>
        <w:t xml:space="preserve">     </w:t>
      </w:r>
      <w:r>
        <w:rPr>
          <w:rFonts w:hint="eastAsia" w:ascii="仿宋" w:hAnsi="仿宋" w:eastAsia="仿宋" w:cs="仿宋"/>
          <w:spacing w:val="4"/>
        </w:rPr>
        <w:t>，地点：</w:t>
      </w:r>
      <w:r>
        <w:rPr>
          <w:rFonts w:hint="eastAsia" w:ascii="仿宋" w:hAnsi="仿宋" w:eastAsia="仿宋" w:cs="仿宋"/>
          <w:spacing w:val="4"/>
          <w:u w:val="single"/>
        </w:rPr>
        <w:t>西安市第三医院指定地点</w:t>
      </w:r>
      <w:r>
        <w:rPr>
          <w:rFonts w:hint="eastAsia" w:ascii="仿宋" w:hAnsi="仿宋" w:eastAsia="仿宋" w:cs="仿宋"/>
          <w:spacing w:val="4"/>
        </w:rPr>
        <w:t>。</w:t>
      </w:r>
    </w:p>
    <w:p>
      <w:pPr>
        <w:numPr>
          <w:ilvl w:val="0"/>
          <w:numId w:val="4"/>
        </w:numPr>
        <w:tabs>
          <w:tab w:val="left" w:pos="2160"/>
        </w:tabs>
        <w:spacing w:line="500" w:lineRule="exact"/>
        <w:ind w:left="0" w:firstLine="0"/>
        <w:jc w:val="left"/>
        <w:rPr>
          <w:rFonts w:ascii="仿宋" w:hAnsi="仿宋" w:eastAsia="仿宋" w:cs="仿宋"/>
          <w:spacing w:val="4"/>
        </w:rPr>
      </w:pPr>
      <w:r>
        <w:rPr>
          <w:rFonts w:hint="eastAsia" w:ascii="仿宋" w:hAnsi="仿宋" w:eastAsia="仿宋" w:cs="仿宋"/>
          <w:spacing w:val="4"/>
        </w:rPr>
        <w:t>如果中标，我们根据招标文件的规定，履行合同的责任和义务。</w:t>
      </w:r>
    </w:p>
    <w:p>
      <w:pPr>
        <w:numPr>
          <w:ilvl w:val="0"/>
          <w:numId w:val="4"/>
        </w:numPr>
        <w:tabs>
          <w:tab w:val="left" w:pos="2160"/>
        </w:tabs>
        <w:spacing w:line="500" w:lineRule="exact"/>
        <w:ind w:left="0" w:firstLine="0"/>
        <w:jc w:val="left"/>
        <w:rPr>
          <w:rFonts w:ascii="仿宋" w:hAnsi="仿宋" w:eastAsia="仿宋" w:cs="仿宋"/>
          <w:spacing w:val="4"/>
        </w:rPr>
      </w:pPr>
      <w:r>
        <w:rPr>
          <w:rFonts w:hint="eastAsia" w:ascii="仿宋" w:hAnsi="仿宋" w:eastAsia="仿宋" w:cs="仿宋"/>
          <w:spacing w:val="4"/>
        </w:rPr>
        <w:t>我们已详细阅读和审核全部招标文件（含修改部分，如有的话）及有关附件，我们知道必须放弃提出含糊不清或误解的问题的权利。</w:t>
      </w:r>
    </w:p>
    <w:p>
      <w:pPr>
        <w:numPr>
          <w:ilvl w:val="0"/>
          <w:numId w:val="4"/>
        </w:numPr>
        <w:tabs>
          <w:tab w:val="left" w:pos="2160"/>
        </w:tabs>
        <w:spacing w:line="500" w:lineRule="exact"/>
        <w:ind w:left="0" w:firstLine="0"/>
        <w:jc w:val="left"/>
        <w:rPr>
          <w:rFonts w:ascii="仿宋" w:hAnsi="仿宋" w:eastAsia="仿宋" w:cs="仿宋"/>
          <w:spacing w:val="4"/>
        </w:rPr>
      </w:pPr>
      <w:r>
        <w:rPr>
          <w:rFonts w:hint="eastAsia" w:ascii="仿宋" w:hAnsi="仿宋" w:eastAsia="仿宋" w:cs="仿宋"/>
          <w:spacing w:val="4"/>
        </w:rPr>
        <w:t>我们同意在投标有效期内（</w:t>
      </w:r>
      <w:r>
        <w:rPr>
          <w:rFonts w:hint="eastAsia" w:ascii="仿宋" w:hAnsi="仿宋" w:eastAsia="仿宋" w:cs="仿宋"/>
          <w:spacing w:val="4"/>
          <w:u w:val="single"/>
        </w:rPr>
        <w:t>自开标之日起90天</w:t>
      </w:r>
      <w:r>
        <w:rPr>
          <w:rFonts w:hint="eastAsia" w:ascii="仿宋" w:hAnsi="仿宋" w:eastAsia="仿宋" w:cs="仿宋"/>
          <w:spacing w:val="4"/>
        </w:rPr>
        <w:t>），本投标函对我方具有约束力。</w:t>
      </w:r>
    </w:p>
    <w:p>
      <w:pPr>
        <w:numPr>
          <w:ilvl w:val="0"/>
          <w:numId w:val="4"/>
        </w:numPr>
        <w:tabs>
          <w:tab w:val="left" w:pos="2160"/>
        </w:tabs>
        <w:spacing w:line="500" w:lineRule="exact"/>
        <w:ind w:left="0" w:firstLine="0"/>
        <w:jc w:val="left"/>
        <w:rPr>
          <w:rFonts w:ascii="仿宋" w:hAnsi="仿宋" w:eastAsia="仿宋" w:cs="仿宋"/>
          <w:spacing w:val="4"/>
        </w:rPr>
      </w:pPr>
      <w:r>
        <w:rPr>
          <w:rFonts w:hint="eastAsia" w:ascii="仿宋" w:hAnsi="仿宋" w:eastAsia="仿宋" w:cs="仿宋"/>
          <w:spacing w:val="4"/>
        </w:rPr>
        <w:t xml:space="preserve">同意提供贵方可能另外要求的与本投标有关的任何证据和资料。 </w:t>
      </w:r>
    </w:p>
    <w:p>
      <w:pPr>
        <w:numPr>
          <w:ilvl w:val="0"/>
          <w:numId w:val="4"/>
        </w:numPr>
        <w:tabs>
          <w:tab w:val="left" w:pos="2160"/>
        </w:tabs>
        <w:spacing w:line="500" w:lineRule="exact"/>
        <w:ind w:left="0" w:firstLine="0"/>
        <w:jc w:val="left"/>
        <w:rPr>
          <w:rFonts w:ascii="仿宋" w:hAnsi="仿宋" w:eastAsia="仿宋" w:cs="仿宋"/>
          <w:spacing w:val="4"/>
        </w:rPr>
      </w:pPr>
      <w:r>
        <w:rPr>
          <w:rFonts w:hint="eastAsia" w:ascii="仿宋" w:hAnsi="仿宋" w:eastAsia="仿宋" w:cs="仿宋"/>
          <w:spacing w:val="4"/>
        </w:rPr>
        <w:t>我们同意，如果中标，向中智达项目管理有限公司交纳招标代理服务费。</w:t>
      </w:r>
    </w:p>
    <w:p>
      <w:pPr>
        <w:numPr>
          <w:ilvl w:val="0"/>
          <w:numId w:val="4"/>
        </w:numPr>
        <w:tabs>
          <w:tab w:val="left" w:pos="2160"/>
        </w:tabs>
        <w:spacing w:line="500" w:lineRule="exact"/>
        <w:ind w:left="0" w:firstLine="0"/>
        <w:jc w:val="left"/>
        <w:rPr>
          <w:rFonts w:ascii="仿宋" w:hAnsi="仿宋" w:eastAsia="仿宋" w:cs="仿宋"/>
          <w:spacing w:val="4"/>
        </w:rPr>
      </w:pPr>
      <w:r>
        <w:rPr>
          <w:rFonts w:hint="eastAsia" w:ascii="仿宋" w:hAnsi="仿宋" w:eastAsia="仿宋" w:cs="仿宋"/>
          <w:spacing w:val="4"/>
        </w:rPr>
        <w:t>与本投标有关的一切正式往来通讯为：</w:t>
      </w:r>
    </w:p>
    <w:p>
      <w:pPr>
        <w:spacing w:line="500" w:lineRule="exact"/>
        <w:ind w:firstLine="1240" w:firstLineChars="500"/>
        <w:jc w:val="left"/>
        <w:rPr>
          <w:rFonts w:ascii="仿宋" w:hAnsi="仿宋" w:eastAsia="仿宋" w:cs="仿宋"/>
          <w:spacing w:val="4"/>
        </w:rPr>
      </w:pPr>
      <w:r>
        <w:rPr>
          <w:rFonts w:hint="eastAsia" w:ascii="仿宋" w:hAnsi="仿宋" w:eastAsia="仿宋" w:cs="仿宋"/>
          <w:spacing w:val="4"/>
        </w:rPr>
        <w:t>联系地址：</w:t>
      </w:r>
    </w:p>
    <w:p>
      <w:pPr>
        <w:spacing w:line="500" w:lineRule="exact"/>
        <w:ind w:firstLine="1240" w:firstLineChars="500"/>
        <w:jc w:val="left"/>
        <w:rPr>
          <w:rFonts w:ascii="仿宋" w:hAnsi="仿宋" w:eastAsia="仿宋" w:cs="仿宋"/>
          <w:spacing w:val="4"/>
        </w:rPr>
      </w:pPr>
      <w:r>
        <w:rPr>
          <w:rFonts w:hint="eastAsia" w:ascii="仿宋" w:hAnsi="仿宋" w:eastAsia="仿宋" w:cs="仿宋"/>
          <w:spacing w:val="4"/>
        </w:rPr>
        <w:t>邮政编码：</w:t>
      </w:r>
    </w:p>
    <w:p>
      <w:pPr>
        <w:spacing w:line="500" w:lineRule="exact"/>
        <w:ind w:firstLine="1240" w:firstLineChars="500"/>
        <w:jc w:val="left"/>
        <w:rPr>
          <w:rFonts w:ascii="仿宋" w:hAnsi="仿宋" w:eastAsia="仿宋" w:cs="仿宋"/>
          <w:spacing w:val="4"/>
        </w:rPr>
      </w:pPr>
      <w:r>
        <w:rPr>
          <w:rFonts w:hint="eastAsia" w:ascii="仿宋" w:hAnsi="仿宋" w:eastAsia="仿宋" w:cs="仿宋"/>
          <w:spacing w:val="4"/>
        </w:rPr>
        <w:t>电    话：</w:t>
      </w:r>
    </w:p>
    <w:p>
      <w:pPr>
        <w:spacing w:line="500" w:lineRule="exact"/>
        <w:ind w:firstLine="1240" w:firstLineChars="500"/>
        <w:jc w:val="left"/>
        <w:rPr>
          <w:rFonts w:ascii="仿宋" w:hAnsi="仿宋" w:eastAsia="仿宋" w:cs="仿宋"/>
          <w:spacing w:val="4"/>
        </w:rPr>
      </w:pPr>
      <w:r>
        <w:rPr>
          <w:rFonts w:hint="eastAsia" w:ascii="仿宋" w:hAnsi="仿宋" w:eastAsia="仿宋" w:cs="仿宋"/>
          <w:spacing w:val="4"/>
        </w:rPr>
        <w:t>传    真：</w:t>
      </w:r>
    </w:p>
    <w:p>
      <w:pPr>
        <w:spacing w:line="500" w:lineRule="exact"/>
        <w:ind w:firstLine="1240" w:firstLineChars="500"/>
        <w:jc w:val="left"/>
        <w:rPr>
          <w:rFonts w:ascii="仿宋" w:hAnsi="仿宋" w:eastAsia="仿宋" w:cs="仿宋"/>
          <w:spacing w:val="4"/>
        </w:rPr>
      </w:pPr>
      <w:r>
        <w:rPr>
          <w:rFonts w:hint="eastAsia" w:ascii="仿宋" w:hAnsi="仿宋" w:eastAsia="仿宋" w:cs="仿宋"/>
          <w:spacing w:val="4"/>
        </w:rPr>
        <w:t>供应商名称：（盖单位公章）</w:t>
      </w:r>
    </w:p>
    <w:p>
      <w:pPr>
        <w:spacing w:line="500" w:lineRule="exact"/>
        <w:ind w:firstLine="1240" w:firstLineChars="500"/>
        <w:jc w:val="left"/>
        <w:rPr>
          <w:rFonts w:ascii="仿宋" w:hAnsi="仿宋" w:eastAsia="仿宋" w:cs="仿宋"/>
          <w:spacing w:val="4"/>
        </w:rPr>
      </w:pPr>
      <w:r>
        <w:rPr>
          <w:rFonts w:hint="eastAsia" w:ascii="仿宋" w:hAnsi="仿宋" w:eastAsia="仿宋" w:cs="仿宋"/>
          <w:spacing w:val="4"/>
        </w:rPr>
        <w:t>法定代表人或被授权人：（签字或盖章）</w:t>
      </w:r>
    </w:p>
    <w:p>
      <w:pPr>
        <w:spacing w:line="500" w:lineRule="exact"/>
        <w:ind w:firstLine="1240" w:firstLineChars="500"/>
        <w:jc w:val="left"/>
        <w:rPr>
          <w:rFonts w:ascii="仿宋" w:hAnsi="仿宋" w:eastAsia="仿宋" w:cs="仿宋"/>
          <w:spacing w:val="4"/>
        </w:rPr>
      </w:pPr>
      <w:r>
        <w:rPr>
          <w:rFonts w:hint="eastAsia" w:ascii="仿宋" w:hAnsi="仿宋" w:eastAsia="仿宋" w:cs="仿宋"/>
          <w:spacing w:val="4"/>
        </w:rPr>
        <w:t>日    期：</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spacing w:val="4"/>
        </w:rPr>
        <w:t>年</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spacing w:val="4"/>
        </w:rPr>
        <w:t>月</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spacing w:val="4"/>
        </w:rPr>
        <w:t>日</w:t>
      </w:r>
    </w:p>
    <w:p>
      <w:pPr>
        <w:spacing w:line="360" w:lineRule="auto"/>
        <w:ind w:firstLine="480" w:firstLineChars="200"/>
        <w:rPr>
          <w:rFonts w:ascii="仿宋" w:hAnsi="仿宋" w:eastAsia="仿宋" w:cs="仿宋"/>
        </w:rPr>
      </w:pPr>
    </w:p>
    <w:p>
      <w:pPr>
        <w:rPr>
          <w:rFonts w:ascii="仿宋" w:hAnsi="仿宋" w:eastAsia="仿宋" w:cs="仿宋"/>
          <w:b/>
          <w:iCs/>
        </w:rPr>
      </w:pPr>
      <w:bookmarkStart w:id="398" w:name="_Toc4877"/>
      <w:bookmarkStart w:id="399" w:name="_Toc5257"/>
      <w:bookmarkStart w:id="400" w:name="_Toc31201"/>
      <w:bookmarkStart w:id="401" w:name="_Toc5"/>
      <w:r>
        <w:rPr>
          <w:rFonts w:hint="eastAsia" w:ascii="仿宋" w:hAnsi="仿宋" w:eastAsia="仿宋" w:cs="仿宋"/>
          <w:b/>
          <w:iCs/>
        </w:rPr>
        <w:br w:type="page"/>
      </w:r>
    </w:p>
    <w:p>
      <w:pPr>
        <w:pStyle w:val="4"/>
        <w:tabs>
          <w:tab w:val="left" w:pos="576"/>
        </w:tabs>
        <w:adjustRightInd w:val="0"/>
        <w:spacing w:line="360" w:lineRule="auto"/>
        <w:jc w:val="center"/>
        <w:textAlignment w:val="baseline"/>
        <w:rPr>
          <w:rFonts w:ascii="仿宋" w:hAnsi="仿宋" w:eastAsia="仿宋" w:cs="仿宋"/>
          <w:iCs/>
        </w:rPr>
      </w:pPr>
      <w:bookmarkStart w:id="402" w:name="_Toc6103"/>
      <w:bookmarkStart w:id="403" w:name="_Toc22043"/>
      <w:r>
        <w:rPr>
          <w:rFonts w:hint="eastAsia" w:ascii="仿宋" w:hAnsi="仿宋" w:eastAsia="仿宋" w:cs="仿宋"/>
          <w:iCs/>
        </w:rPr>
        <w:t>二、</w:t>
      </w:r>
      <w:bookmarkEnd w:id="398"/>
      <w:bookmarkEnd w:id="399"/>
      <w:r>
        <w:rPr>
          <w:rFonts w:hint="eastAsia" w:ascii="仿宋" w:hAnsi="仿宋" w:eastAsia="仿宋" w:cs="仿宋"/>
          <w:iCs/>
        </w:rPr>
        <w:t>开标一览表</w:t>
      </w:r>
      <w:bookmarkEnd w:id="400"/>
      <w:bookmarkEnd w:id="401"/>
      <w:bookmarkEnd w:id="402"/>
      <w:bookmarkEnd w:id="403"/>
    </w:p>
    <w:p>
      <w:pPr>
        <w:spacing w:line="360" w:lineRule="auto"/>
        <w:ind w:firstLine="480" w:firstLineChars="200"/>
        <w:rPr>
          <w:rFonts w:ascii="仿宋" w:hAnsi="仿宋" w:eastAsia="仿宋" w:cs="仿宋"/>
        </w:rPr>
      </w:pPr>
      <w:bookmarkStart w:id="404" w:name="_Toc246928964"/>
      <w:bookmarkStart w:id="405" w:name="_Toc385992405"/>
      <w:bookmarkStart w:id="406" w:name="_Toc492955464"/>
      <w:bookmarkStart w:id="407" w:name="_Toc497546923"/>
      <w:bookmarkStart w:id="408" w:name="_Toc497551825"/>
      <w:bookmarkStart w:id="409" w:name="_Toc497711590"/>
      <w:bookmarkStart w:id="410" w:name="_Hlt491766443"/>
      <w:bookmarkStart w:id="411" w:name="_Toc389620245"/>
      <w:bookmarkStart w:id="412" w:name="_Toc497712138"/>
    </w:p>
    <w:tbl>
      <w:tblPr>
        <w:tblStyle w:val="23"/>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99"/>
        <w:gridCol w:w="602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trPr>
        <w:tc>
          <w:tcPr>
            <w:tcW w:w="2699" w:type="dxa"/>
            <w:tcBorders>
              <w:bottom w:val="single" w:color="auto" w:sz="4" w:space="0"/>
            </w:tcBorders>
            <w:noWrap/>
            <w:vAlign w:val="center"/>
          </w:tcPr>
          <w:p>
            <w:pPr>
              <w:spacing w:line="360" w:lineRule="auto"/>
              <w:jc w:val="center"/>
              <w:rPr>
                <w:rFonts w:ascii="仿宋" w:hAnsi="仿宋" w:eastAsia="仿宋" w:cs="仿宋"/>
                <w:caps/>
              </w:rPr>
            </w:pPr>
            <w:r>
              <w:rPr>
                <w:rFonts w:hint="eastAsia" w:ascii="仿宋" w:hAnsi="仿宋" w:eastAsia="仿宋" w:cs="仿宋"/>
              </w:rPr>
              <w:t>采购项目名称</w:t>
            </w:r>
          </w:p>
        </w:tc>
        <w:tc>
          <w:tcPr>
            <w:tcW w:w="6022" w:type="dxa"/>
            <w:noWrap/>
            <w:vAlign w:val="center"/>
          </w:tcPr>
          <w:p>
            <w:pPr>
              <w:spacing w:line="360" w:lineRule="auto"/>
              <w:ind w:firstLine="480" w:firstLineChars="200"/>
              <w:jc w:val="center"/>
              <w:rPr>
                <w:rFonts w:ascii="仿宋" w:hAnsi="仿宋" w:eastAsia="仿宋" w:cs="仿宋"/>
                <w:cap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699" w:type="dxa"/>
            <w:tcBorders>
              <w:bottom w:val="single" w:color="auto" w:sz="4" w:space="0"/>
            </w:tcBorders>
            <w:noWrap/>
            <w:vAlign w:val="center"/>
          </w:tcPr>
          <w:p>
            <w:pPr>
              <w:spacing w:line="360" w:lineRule="auto"/>
              <w:jc w:val="center"/>
              <w:rPr>
                <w:rFonts w:ascii="仿宋" w:hAnsi="仿宋" w:eastAsia="仿宋" w:cs="仿宋"/>
              </w:rPr>
            </w:pPr>
            <w:r>
              <w:rPr>
                <w:rFonts w:hint="eastAsia" w:ascii="仿宋" w:hAnsi="仿宋" w:eastAsia="仿宋" w:cs="仿宋"/>
              </w:rPr>
              <w:t>采购项目编号</w:t>
            </w:r>
          </w:p>
        </w:tc>
        <w:tc>
          <w:tcPr>
            <w:tcW w:w="6022" w:type="dxa"/>
            <w:tcBorders>
              <w:bottom w:val="single" w:color="auto" w:sz="4" w:space="0"/>
            </w:tcBorders>
            <w:noWrap/>
            <w:vAlign w:val="center"/>
          </w:tcPr>
          <w:p>
            <w:pPr>
              <w:spacing w:line="360" w:lineRule="auto"/>
              <w:ind w:firstLine="480" w:firstLineChars="200"/>
              <w:jc w:val="center"/>
              <w:rPr>
                <w:rFonts w:ascii="仿宋" w:hAnsi="仿宋" w:eastAsia="仿宋" w:cs="仿宋"/>
                <w:cap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699" w:type="dxa"/>
            <w:noWrap/>
            <w:vAlign w:val="center"/>
          </w:tcPr>
          <w:p>
            <w:pPr>
              <w:spacing w:line="360" w:lineRule="auto"/>
              <w:jc w:val="center"/>
              <w:rPr>
                <w:rFonts w:ascii="仿宋" w:hAnsi="仿宋" w:eastAsia="仿宋" w:cs="仿宋"/>
              </w:rPr>
            </w:pPr>
            <w:r>
              <w:rPr>
                <w:rFonts w:hint="eastAsia" w:ascii="仿宋" w:hAnsi="仿宋" w:eastAsia="仿宋" w:cs="仿宋"/>
              </w:rPr>
              <w:t>供应商名称</w:t>
            </w:r>
          </w:p>
        </w:tc>
        <w:tc>
          <w:tcPr>
            <w:tcW w:w="6022" w:type="dxa"/>
            <w:noWrap/>
            <w:vAlign w:val="center"/>
          </w:tcPr>
          <w:p>
            <w:pPr>
              <w:spacing w:line="360" w:lineRule="auto"/>
              <w:ind w:firstLine="480" w:firstLineChars="200"/>
              <w:jc w:val="center"/>
              <w:rPr>
                <w:rFonts w:ascii="仿宋" w:hAnsi="仿宋" w:eastAsia="仿宋" w:cs="仿宋"/>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699" w:type="dxa"/>
            <w:noWrap/>
            <w:vAlign w:val="center"/>
          </w:tcPr>
          <w:p>
            <w:pPr>
              <w:spacing w:line="360" w:lineRule="auto"/>
              <w:jc w:val="center"/>
              <w:rPr>
                <w:rFonts w:ascii="仿宋" w:hAnsi="仿宋" w:eastAsia="仿宋" w:cs="仿宋"/>
              </w:rPr>
            </w:pPr>
            <w:r>
              <w:rPr>
                <w:rFonts w:hint="eastAsia" w:ascii="仿宋" w:hAnsi="仿宋" w:eastAsia="仿宋" w:cs="仿宋"/>
              </w:rPr>
              <w:t>投标报价</w:t>
            </w:r>
          </w:p>
          <w:p>
            <w:pPr>
              <w:spacing w:line="360" w:lineRule="auto"/>
              <w:jc w:val="center"/>
              <w:rPr>
                <w:rFonts w:ascii="仿宋" w:hAnsi="仿宋" w:eastAsia="仿宋" w:cs="仿宋"/>
              </w:rPr>
            </w:pPr>
            <w:r>
              <w:rPr>
                <w:rFonts w:hint="eastAsia" w:ascii="仿宋" w:hAnsi="仿宋" w:eastAsia="仿宋" w:cs="仿宋"/>
              </w:rPr>
              <w:t>（人民币/元）</w:t>
            </w:r>
          </w:p>
        </w:tc>
        <w:tc>
          <w:tcPr>
            <w:tcW w:w="6022" w:type="dxa"/>
            <w:noWrap/>
          </w:tcPr>
          <w:p>
            <w:pPr>
              <w:spacing w:line="360" w:lineRule="auto"/>
              <w:ind w:firstLine="480" w:firstLineChars="200"/>
              <w:rPr>
                <w:rFonts w:ascii="仿宋" w:hAnsi="仿宋" w:eastAsia="仿宋" w:cs="仿宋"/>
              </w:rPr>
            </w:pPr>
            <w:r>
              <w:rPr>
                <w:rFonts w:hint="eastAsia" w:ascii="仿宋" w:hAnsi="仿宋" w:eastAsia="仿宋" w:cs="仿宋"/>
              </w:rPr>
              <w:t>大写：</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rPr>
              <w:t>元</w:t>
            </w:r>
          </w:p>
          <w:p>
            <w:pPr>
              <w:spacing w:line="360" w:lineRule="auto"/>
              <w:ind w:firstLine="480" w:firstLineChars="200"/>
              <w:rPr>
                <w:rFonts w:ascii="仿宋" w:hAnsi="仿宋" w:eastAsia="仿宋" w:cs="仿宋"/>
              </w:rPr>
            </w:pPr>
            <w:r>
              <w:rPr>
                <w:rFonts w:hint="eastAsia" w:ascii="仿宋" w:hAnsi="仿宋" w:eastAsia="仿宋" w:cs="仿宋"/>
              </w:rPr>
              <w:t>小写：</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rPr>
              <w:t>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699" w:type="dxa"/>
            <w:noWrap/>
            <w:vAlign w:val="center"/>
          </w:tcPr>
          <w:p>
            <w:pPr>
              <w:spacing w:line="360" w:lineRule="auto"/>
              <w:jc w:val="center"/>
              <w:rPr>
                <w:rFonts w:ascii="仿宋" w:hAnsi="仿宋" w:eastAsia="仿宋" w:cs="仿宋"/>
              </w:rPr>
            </w:pPr>
            <w:r>
              <w:rPr>
                <w:rFonts w:hint="eastAsia" w:ascii="仿宋" w:hAnsi="仿宋" w:eastAsia="仿宋" w:cs="仿宋"/>
              </w:rPr>
              <w:t>质保期</w:t>
            </w:r>
          </w:p>
        </w:tc>
        <w:tc>
          <w:tcPr>
            <w:tcW w:w="6022" w:type="dxa"/>
            <w:noWrap/>
          </w:tcPr>
          <w:p>
            <w:pPr>
              <w:spacing w:line="360" w:lineRule="auto"/>
              <w:ind w:firstLine="480" w:firstLineChars="200"/>
              <w:rPr>
                <w:rFonts w:ascii="仿宋" w:hAnsi="仿宋" w:eastAsia="仿宋" w:cs="仿宋"/>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699" w:type="dxa"/>
            <w:noWrap/>
            <w:vAlign w:val="center"/>
          </w:tcPr>
          <w:p>
            <w:pPr>
              <w:spacing w:line="360" w:lineRule="auto"/>
              <w:jc w:val="center"/>
              <w:rPr>
                <w:rFonts w:ascii="仿宋" w:hAnsi="仿宋" w:eastAsia="仿宋" w:cs="仿宋"/>
              </w:rPr>
            </w:pPr>
            <w:r>
              <w:rPr>
                <w:rFonts w:hint="eastAsia" w:ascii="仿宋" w:hAnsi="仿宋" w:eastAsia="仿宋" w:cs="仿宋"/>
              </w:rPr>
              <w:t>服务期限</w:t>
            </w:r>
          </w:p>
        </w:tc>
        <w:tc>
          <w:tcPr>
            <w:tcW w:w="6022" w:type="dxa"/>
            <w:noWrap/>
          </w:tcPr>
          <w:p>
            <w:pPr>
              <w:spacing w:line="360" w:lineRule="auto"/>
              <w:ind w:firstLine="480" w:firstLineChars="200"/>
              <w:rPr>
                <w:rFonts w:ascii="仿宋" w:hAnsi="仿宋" w:eastAsia="仿宋" w:cs="仿宋"/>
              </w:rPr>
            </w:pPr>
          </w:p>
        </w:tc>
      </w:tr>
    </w:tbl>
    <w:p>
      <w:pPr>
        <w:spacing w:line="360" w:lineRule="auto"/>
        <w:ind w:firstLine="480" w:firstLineChars="200"/>
        <w:rPr>
          <w:rFonts w:ascii="仿宋" w:hAnsi="仿宋" w:eastAsia="仿宋" w:cs="仿宋"/>
        </w:rPr>
      </w:pPr>
    </w:p>
    <w:p>
      <w:pPr>
        <w:spacing w:line="360" w:lineRule="auto"/>
        <w:ind w:firstLine="480" w:firstLineChars="200"/>
        <w:rPr>
          <w:rFonts w:ascii="仿宋" w:hAnsi="仿宋" w:eastAsia="仿宋" w:cs="仿宋"/>
        </w:rPr>
      </w:pPr>
    </w:p>
    <w:p>
      <w:pPr>
        <w:spacing w:line="360" w:lineRule="auto"/>
        <w:ind w:firstLine="482" w:firstLineChars="200"/>
        <w:jc w:val="left"/>
        <w:rPr>
          <w:rFonts w:ascii="仿宋" w:hAnsi="仿宋" w:eastAsia="仿宋" w:cs="仿宋"/>
          <w:b/>
          <w:bCs/>
        </w:rPr>
      </w:pPr>
      <w:r>
        <w:rPr>
          <w:rFonts w:hint="eastAsia" w:ascii="仿宋" w:hAnsi="仿宋" w:eastAsia="仿宋" w:cs="仿宋"/>
          <w:b/>
          <w:bCs/>
        </w:rPr>
        <w:t>备注：</w:t>
      </w:r>
    </w:p>
    <w:p>
      <w:pPr>
        <w:spacing w:line="360" w:lineRule="auto"/>
        <w:ind w:firstLine="482" w:firstLineChars="200"/>
        <w:jc w:val="left"/>
        <w:rPr>
          <w:rFonts w:ascii="仿宋" w:hAnsi="仿宋" w:eastAsia="仿宋" w:cs="仿宋"/>
          <w:b/>
          <w:bCs/>
        </w:rPr>
      </w:pPr>
      <w:r>
        <w:rPr>
          <w:rFonts w:hint="eastAsia" w:ascii="仿宋" w:hAnsi="仿宋" w:eastAsia="仿宋" w:cs="仿宋"/>
          <w:b/>
          <w:bCs/>
        </w:rPr>
        <w:t>1、投标报价系指供应商完成招标文件规定的各项工作所产生的所有费用。</w:t>
      </w:r>
    </w:p>
    <w:p>
      <w:pPr>
        <w:spacing w:line="360" w:lineRule="auto"/>
        <w:ind w:firstLine="482" w:firstLineChars="200"/>
        <w:jc w:val="left"/>
        <w:rPr>
          <w:rFonts w:ascii="仿宋" w:hAnsi="仿宋" w:eastAsia="仿宋" w:cs="仿宋"/>
          <w:b/>
          <w:bCs/>
        </w:rPr>
      </w:pPr>
      <w:r>
        <w:rPr>
          <w:rFonts w:hint="eastAsia" w:ascii="仿宋" w:hAnsi="仿宋" w:eastAsia="仿宋" w:cs="仿宋"/>
          <w:b/>
          <w:bCs/>
        </w:rPr>
        <w:t>2、供应商报价不能超出采购预算，超出采购预算视为无效报价。</w:t>
      </w:r>
    </w:p>
    <w:p>
      <w:pPr>
        <w:spacing w:line="360" w:lineRule="auto"/>
        <w:ind w:firstLine="600" w:firstLineChars="200"/>
        <w:rPr>
          <w:rFonts w:ascii="仿宋" w:hAnsi="仿宋" w:eastAsia="仿宋" w:cs="仿宋"/>
          <w:sz w:val="30"/>
        </w:rPr>
      </w:pPr>
    </w:p>
    <w:p>
      <w:pPr>
        <w:spacing w:line="360" w:lineRule="auto"/>
        <w:ind w:firstLine="600" w:firstLineChars="200"/>
        <w:rPr>
          <w:rFonts w:ascii="仿宋" w:hAnsi="仿宋" w:eastAsia="仿宋" w:cs="仿宋"/>
          <w:sz w:val="30"/>
        </w:rPr>
      </w:pPr>
    </w:p>
    <w:p>
      <w:pPr>
        <w:spacing w:line="360" w:lineRule="auto"/>
        <w:ind w:firstLine="1680" w:firstLineChars="700"/>
        <w:rPr>
          <w:rFonts w:ascii="仿宋" w:hAnsi="仿宋" w:eastAsia="仿宋" w:cs="仿宋"/>
          <w:u w:val="single"/>
        </w:rPr>
      </w:pPr>
      <w:r>
        <w:rPr>
          <w:rFonts w:hint="eastAsia" w:ascii="仿宋" w:hAnsi="仿宋" w:eastAsia="仿宋" w:cs="仿宋"/>
        </w:rPr>
        <w:t>法定代表人或被授权代表签字或盖章：</w:t>
      </w:r>
    </w:p>
    <w:p>
      <w:pPr>
        <w:spacing w:line="360" w:lineRule="auto"/>
        <w:ind w:firstLine="1680" w:firstLineChars="700"/>
        <w:rPr>
          <w:rFonts w:ascii="仿宋" w:hAnsi="仿宋" w:eastAsia="仿宋" w:cs="仿宋"/>
        </w:rPr>
      </w:pPr>
      <w:r>
        <w:rPr>
          <w:rFonts w:hint="eastAsia" w:ascii="仿宋" w:hAnsi="仿宋" w:eastAsia="仿宋" w:cs="仿宋"/>
        </w:rPr>
        <w:t>供应商名称（加盖公章）：</w:t>
      </w:r>
    </w:p>
    <w:p>
      <w:pPr>
        <w:spacing w:line="360" w:lineRule="auto"/>
        <w:ind w:firstLine="1680" w:firstLineChars="700"/>
        <w:rPr>
          <w:rFonts w:ascii="仿宋" w:hAnsi="仿宋" w:eastAsia="仿宋" w:cs="仿宋"/>
          <w:u w:val="single"/>
        </w:rPr>
      </w:pPr>
      <w:r>
        <w:rPr>
          <w:rFonts w:hint="eastAsia" w:ascii="仿宋" w:hAnsi="仿宋" w:eastAsia="仿宋" w:cs="仿宋"/>
        </w:rPr>
        <w:t>日期：</w:t>
      </w:r>
    </w:p>
    <w:p>
      <w:pPr>
        <w:spacing w:line="360" w:lineRule="auto"/>
        <w:ind w:firstLine="480" w:firstLineChars="200"/>
        <w:rPr>
          <w:rFonts w:ascii="仿宋" w:hAnsi="仿宋" w:eastAsia="仿宋" w:cs="仿宋"/>
          <w:u w:val="single"/>
        </w:rPr>
      </w:pPr>
    </w:p>
    <w:p>
      <w:pPr>
        <w:spacing w:line="360" w:lineRule="auto"/>
        <w:ind w:firstLine="480" w:firstLineChars="200"/>
        <w:rPr>
          <w:rFonts w:ascii="仿宋" w:hAnsi="仿宋" w:eastAsia="仿宋" w:cs="仿宋"/>
          <w:u w:val="single"/>
        </w:rPr>
      </w:pPr>
    </w:p>
    <w:p>
      <w:pPr>
        <w:spacing w:line="360" w:lineRule="auto"/>
        <w:ind w:firstLine="480" w:firstLineChars="200"/>
        <w:rPr>
          <w:rFonts w:ascii="仿宋" w:hAnsi="仿宋" w:eastAsia="仿宋" w:cs="仿宋"/>
          <w:u w:val="single"/>
        </w:rPr>
      </w:pPr>
    </w:p>
    <w:p>
      <w:pPr>
        <w:spacing w:line="360" w:lineRule="auto"/>
        <w:ind w:firstLine="480" w:firstLineChars="200"/>
        <w:rPr>
          <w:rFonts w:ascii="仿宋" w:hAnsi="仿宋" w:eastAsia="仿宋" w:cs="仿宋"/>
          <w:u w:val="single"/>
        </w:rPr>
      </w:pPr>
    </w:p>
    <w:p>
      <w:pPr>
        <w:spacing w:line="360" w:lineRule="auto"/>
        <w:ind w:firstLine="480" w:firstLineChars="200"/>
        <w:rPr>
          <w:rFonts w:ascii="仿宋" w:hAnsi="仿宋" w:eastAsia="仿宋" w:cs="仿宋"/>
          <w:u w:val="single"/>
        </w:rPr>
      </w:pPr>
    </w:p>
    <w:p>
      <w:pPr>
        <w:spacing w:line="360" w:lineRule="auto"/>
        <w:ind w:firstLine="480" w:firstLineChars="200"/>
        <w:rPr>
          <w:rFonts w:ascii="仿宋" w:hAnsi="仿宋" w:eastAsia="仿宋" w:cs="仿宋"/>
          <w:u w:val="single"/>
        </w:rPr>
      </w:pPr>
    </w:p>
    <w:p>
      <w:pPr>
        <w:rPr>
          <w:rFonts w:ascii="仿宋" w:hAnsi="仿宋" w:eastAsia="仿宋" w:cs="仿宋"/>
          <w:b/>
          <w:iCs/>
        </w:rPr>
      </w:pPr>
      <w:bookmarkStart w:id="413" w:name="_Toc8089"/>
      <w:bookmarkStart w:id="414" w:name="_Toc3529"/>
      <w:bookmarkStart w:id="415" w:name="_Toc8008"/>
      <w:bookmarkStart w:id="416" w:name="_Toc19540"/>
      <w:r>
        <w:rPr>
          <w:rFonts w:hint="eastAsia" w:ascii="仿宋" w:hAnsi="仿宋" w:eastAsia="仿宋" w:cs="仿宋"/>
          <w:b/>
          <w:iCs/>
        </w:rPr>
        <w:br w:type="page"/>
      </w:r>
    </w:p>
    <w:p>
      <w:pPr>
        <w:tabs>
          <w:tab w:val="left" w:pos="576"/>
        </w:tabs>
        <w:adjustRightInd w:val="0"/>
        <w:spacing w:line="360" w:lineRule="auto"/>
        <w:textAlignment w:val="baseline"/>
        <w:rPr>
          <w:rFonts w:ascii="仿宋" w:hAnsi="仿宋" w:eastAsia="仿宋" w:cs="仿宋"/>
          <w:b/>
          <w:iCs/>
        </w:rPr>
      </w:pPr>
      <w:bookmarkStart w:id="417" w:name="_Toc13642"/>
      <w:bookmarkStart w:id="418" w:name="_Toc18104"/>
      <w:r>
        <w:rPr>
          <w:rFonts w:hint="eastAsia" w:ascii="仿宋" w:hAnsi="仿宋" w:eastAsia="仿宋" w:cs="仿宋"/>
          <w:b/>
          <w:iCs/>
        </w:rPr>
        <w:t>附件</w:t>
      </w:r>
      <w:bookmarkEnd w:id="404"/>
      <w:r>
        <w:rPr>
          <w:rFonts w:hint="eastAsia" w:ascii="仿宋" w:hAnsi="仿宋" w:eastAsia="仿宋" w:cs="仿宋"/>
          <w:b/>
          <w:iCs/>
        </w:rPr>
        <w:t>1 报价明细表</w:t>
      </w:r>
      <w:bookmarkEnd w:id="413"/>
      <w:bookmarkEnd w:id="414"/>
      <w:bookmarkEnd w:id="415"/>
      <w:bookmarkEnd w:id="416"/>
      <w:bookmarkEnd w:id="417"/>
      <w:bookmarkEnd w:id="418"/>
    </w:p>
    <w:p>
      <w:pPr>
        <w:spacing w:line="360" w:lineRule="auto"/>
        <w:ind w:firstLine="480" w:firstLineChars="200"/>
        <w:rPr>
          <w:rFonts w:ascii="仿宋" w:hAnsi="仿宋" w:eastAsia="仿宋" w:cs="仿宋"/>
        </w:rPr>
      </w:pPr>
    </w:p>
    <w:tbl>
      <w:tblPr>
        <w:tblStyle w:val="23"/>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737"/>
        <w:gridCol w:w="1744"/>
        <w:gridCol w:w="1254"/>
        <w:gridCol w:w="3688"/>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kern w:val="2"/>
                <w:sz w:val="28"/>
                <w:szCs w:val="28"/>
              </w:rPr>
            </w:pPr>
            <w:r>
              <w:rPr>
                <w:rFonts w:hint="eastAsia" w:ascii="仿宋" w:hAnsi="仿宋" w:eastAsia="仿宋" w:cs="仿宋"/>
                <w:color w:val="000000"/>
                <w:kern w:val="2"/>
                <w:szCs w:val="21"/>
              </w:rPr>
              <w:t>序号</w:t>
            </w:r>
          </w:p>
        </w:tc>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kern w:val="2"/>
                <w:sz w:val="28"/>
                <w:szCs w:val="28"/>
              </w:rPr>
            </w:pPr>
            <w:r>
              <w:rPr>
                <w:rFonts w:hint="eastAsia" w:ascii="仿宋" w:hAnsi="仿宋" w:eastAsia="仿宋" w:cs="仿宋"/>
                <w:color w:val="000000"/>
                <w:kern w:val="2"/>
                <w:szCs w:val="21"/>
              </w:rPr>
              <w:t>品类</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kern w:val="2"/>
                <w:sz w:val="28"/>
                <w:szCs w:val="28"/>
              </w:rPr>
            </w:pPr>
            <w:r>
              <w:rPr>
                <w:rFonts w:hint="eastAsia" w:ascii="仿宋" w:hAnsi="仿宋" w:eastAsia="仿宋" w:cs="仿宋"/>
                <w:color w:val="000000"/>
                <w:kern w:val="2"/>
                <w:szCs w:val="21"/>
              </w:rPr>
              <w:t>名称</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kern w:val="2"/>
                <w:sz w:val="28"/>
                <w:szCs w:val="28"/>
              </w:rPr>
            </w:pPr>
            <w:r>
              <w:rPr>
                <w:rFonts w:hint="eastAsia" w:ascii="仿宋" w:hAnsi="仿宋" w:eastAsia="仿宋" w:cs="仿宋"/>
                <w:color w:val="000000"/>
                <w:kern w:val="2"/>
                <w:szCs w:val="21"/>
              </w:rPr>
              <w:t>规格</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kern w:val="2"/>
                <w:sz w:val="28"/>
                <w:szCs w:val="28"/>
              </w:rPr>
            </w:pPr>
            <w:r>
              <w:rPr>
                <w:rFonts w:hint="eastAsia" w:ascii="仿宋" w:hAnsi="仿宋" w:eastAsia="仿宋" w:cs="仿宋"/>
                <w:color w:val="000000"/>
                <w:kern w:val="2"/>
                <w:szCs w:val="21"/>
              </w:rPr>
              <w:t>技术参数要求</w:t>
            </w:r>
          </w:p>
        </w:tc>
        <w:tc>
          <w:tcPr>
            <w:tcW w:w="12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kern w:val="2"/>
                <w:sz w:val="28"/>
                <w:szCs w:val="28"/>
              </w:rPr>
            </w:pPr>
            <w:r>
              <w:rPr>
                <w:rFonts w:hint="eastAsia" w:ascii="仿宋" w:hAnsi="仿宋" w:eastAsia="仿宋" w:cs="仿宋"/>
                <w:color w:val="000000"/>
                <w:kern w:val="2"/>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床品</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值班室床单1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160*260</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全棉，纱织32*32，密度130*70，医用布、彩色、耐高温、耐氯漂、缩水在国标范围内，色牢度高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值班室被套1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160*230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值班室枕套1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50*80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值班室床单2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160*260</w:t>
            </w:r>
          </w:p>
        </w:tc>
        <w:tc>
          <w:tcPr>
            <w:tcW w:w="3688" w:type="dxa"/>
            <w:vMerge w:val="restart"/>
            <w:tcBorders>
              <w:top w:val="single" w:color="auto" w:sz="4" w:space="0"/>
              <w:left w:val="single" w:color="auto" w:sz="4" w:space="0"/>
              <w:right w:val="single" w:color="auto" w:sz="4" w:space="0"/>
            </w:tcBorders>
            <w:vAlign w:val="center"/>
          </w:tcPr>
          <w:p>
            <w:pPr>
              <w:widowControl/>
              <w:jc w:val="left"/>
              <w:rPr>
                <w:rFonts w:ascii="仿宋" w:hAnsi="仿宋" w:eastAsia="仿宋" w:cs="仿宋"/>
                <w:kern w:val="2"/>
                <w:szCs w:val="21"/>
              </w:rPr>
            </w:pPr>
            <w:r>
              <w:rPr>
                <w:rFonts w:hint="eastAsia" w:ascii="仿宋" w:hAnsi="仿宋" w:eastAsia="仿宋" w:cs="仿宋"/>
                <w:kern w:val="2"/>
                <w:szCs w:val="21"/>
              </w:rPr>
              <w:t>60s/300T（200*100）高织高密贡缎布，径向全棉，纬向涤丝，缩水率3%以内，径向断裂强度650N,纬向断裂强度830N,耐磨耐水洗</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值班室被套2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160*230</w:t>
            </w:r>
          </w:p>
        </w:tc>
        <w:tc>
          <w:tcPr>
            <w:tcW w:w="3688"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值班室枕套2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50*80</w:t>
            </w:r>
          </w:p>
        </w:tc>
        <w:tc>
          <w:tcPr>
            <w:tcW w:w="3688"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白被套1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170*240</w:t>
            </w:r>
          </w:p>
        </w:tc>
        <w:tc>
          <w:tcPr>
            <w:tcW w:w="3688" w:type="dxa"/>
            <w:vMerge w:val="restart"/>
            <w:tcBorders>
              <w:top w:val="single" w:color="auto" w:sz="4" w:space="0"/>
              <w:left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白色三公分缎条 100%棉纱支：40*40s 密度：138*105医用布、耐高温、耐氯漂、缩水在国标范围内，色牢度高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白床单1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w:t>
            </w:r>
            <w:r>
              <w:rPr>
                <w:rStyle w:val="40"/>
                <w:rFonts w:hint="eastAsia" w:ascii="仿宋" w:hAnsi="仿宋" w:eastAsia="仿宋" w:cs="仿宋"/>
                <w:kern w:val="2"/>
              </w:rPr>
              <w:t>80*270</w:t>
            </w:r>
          </w:p>
        </w:tc>
        <w:tc>
          <w:tcPr>
            <w:tcW w:w="0" w:type="auto"/>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白枕套1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45*75</w:t>
            </w:r>
          </w:p>
        </w:tc>
        <w:tc>
          <w:tcPr>
            <w:tcW w:w="0" w:type="auto"/>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褥套1</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100*220</w:t>
            </w:r>
          </w:p>
        </w:tc>
        <w:tc>
          <w:tcPr>
            <w:tcW w:w="0" w:type="auto"/>
            <w:vMerge w:val="continue"/>
            <w:tcBorders>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白被套2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170*240</w:t>
            </w:r>
          </w:p>
        </w:tc>
        <w:tc>
          <w:tcPr>
            <w:tcW w:w="3688" w:type="dxa"/>
            <w:vMerge w:val="restart"/>
            <w:tcBorders>
              <w:top w:val="single" w:color="auto" w:sz="4" w:space="0"/>
              <w:left w:val="single" w:color="auto" w:sz="4" w:space="0"/>
              <w:right w:val="single" w:color="auto" w:sz="4" w:space="0"/>
            </w:tcBorders>
            <w:vAlign w:val="center"/>
          </w:tcPr>
          <w:p>
            <w:pPr>
              <w:widowControl/>
              <w:jc w:val="left"/>
              <w:rPr>
                <w:rFonts w:ascii="仿宋" w:hAnsi="仿宋" w:eastAsia="仿宋" w:cs="仿宋"/>
                <w:kern w:val="2"/>
                <w:szCs w:val="21"/>
              </w:rPr>
            </w:pPr>
            <w:r>
              <w:rPr>
                <w:rFonts w:hint="eastAsia" w:ascii="仿宋" w:hAnsi="仿宋" w:eastAsia="仿宋" w:cs="仿宋"/>
                <w:kern w:val="2"/>
                <w:szCs w:val="21"/>
              </w:rPr>
              <w:t>60s/300T（200*100）高织高密贡缎布，径向全棉，纬向涤丝，缩水率3%以内，径向断裂强度650N,纬向断裂强度830N,耐磨耐水洗</w:t>
            </w:r>
          </w:p>
          <w:p>
            <w:pPr>
              <w:widowControl/>
              <w:jc w:val="center"/>
              <w:textAlignment w:val="center"/>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白床单2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w:t>
            </w:r>
            <w:r>
              <w:rPr>
                <w:rStyle w:val="40"/>
                <w:rFonts w:hint="eastAsia" w:ascii="仿宋" w:hAnsi="仿宋" w:eastAsia="仿宋" w:cs="仿宋"/>
                <w:kern w:val="2"/>
              </w:rPr>
              <w:t>80*270</w:t>
            </w:r>
          </w:p>
        </w:tc>
        <w:tc>
          <w:tcPr>
            <w:tcW w:w="3688"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白枕套2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45*75</w:t>
            </w:r>
          </w:p>
        </w:tc>
        <w:tc>
          <w:tcPr>
            <w:tcW w:w="3688" w:type="dxa"/>
            <w:vMerge w:val="continue"/>
            <w:tcBorders>
              <w:left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褥套2</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100*220</w:t>
            </w:r>
          </w:p>
        </w:tc>
        <w:tc>
          <w:tcPr>
            <w:tcW w:w="3688"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褥芯</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90</w:t>
            </w:r>
            <w:r>
              <w:rPr>
                <w:rStyle w:val="40"/>
                <w:rFonts w:hint="eastAsia" w:ascii="仿宋" w:hAnsi="仿宋" w:eastAsia="仿宋" w:cs="仿宋"/>
                <w:kern w:val="2"/>
              </w:rPr>
              <w:t>*200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面料：100%棉纱支：32*32 密度：68*68 含皮4斤新疆一级棉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夏凉被</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150*210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面料：100%棉纱支：40*40 密度：133*100 填充物：整张羽丝棉 150g/m</w:t>
            </w:r>
            <w:r>
              <w:rPr>
                <w:rFonts w:hint="eastAsia" w:hAnsi="宋体" w:cs="宋体"/>
                <w:color w:val="000000"/>
                <w:kern w:val="2"/>
                <w:sz w:val="22"/>
              </w:rPr>
              <w:t>²</w:t>
            </w:r>
            <w:r>
              <w:rPr>
                <w:rFonts w:hint="eastAsia" w:ascii="仿宋" w:hAnsi="仿宋" w:eastAsia="仿宋" w:cs="仿宋"/>
                <w:color w:val="000000"/>
                <w:kern w:val="2"/>
                <w:szCs w:val="21"/>
              </w:rPr>
              <w:t>耐高温、耐氯漂、透气不透光、缩水在国标范围内，色牢度高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被芯</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150*210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面料：100%棉纱支：32*32 密度：68*68 含皮5斤新疆一级棉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18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枕芯</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 w:val="22"/>
              </w:rPr>
              <w:t>40*70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纯棉面料防羽布，单层，棉</w:t>
            </w:r>
            <w:r>
              <w:rPr>
                <w:rStyle w:val="41"/>
                <w:rFonts w:hint="eastAsia" w:ascii="仿宋" w:hAnsi="仿宋" w:eastAsia="仿宋" w:cs="仿宋"/>
                <w:kern w:val="2"/>
              </w:rPr>
              <w:t xml:space="preserve"> 100%</w:t>
            </w:r>
            <w:r>
              <w:rPr>
                <w:rStyle w:val="31"/>
                <w:rFonts w:hint="default" w:ascii="仿宋" w:hAnsi="仿宋" w:eastAsia="仿宋" w:cs="仿宋"/>
                <w:kern w:val="2"/>
              </w:rPr>
              <w:t>，白色，纱支≥</w:t>
            </w:r>
            <w:r>
              <w:rPr>
                <w:rStyle w:val="41"/>
                <w:rFonts w:hint="eastAsia" w:ascii="仿宋" w:hAnsi="仿宋" w:eastAsia="仿宋" w:cs="仿宋"/>
                <w:kern w:val="2"/>
              </w:rPr>
              <w:t>40*40S</w:t>
            </w:r>
            <w:r>
              <w:rPr>
                <w:rStyle w:val="31"/>
                <w:rFonts w:hint="default" w:ascii="仿宋" w:hAnsi="仿宋" w:eastAsia="仿宋" w:cs="仿宋"/>
                <w:kern w:val="2"/>
              </w:rPr>
              <w:t>，密度≥</w:t>
            </w:r>
            <w:r>
              <w:rPr>
                <w:rStyle w:val="41"/>
                <w:rFonts w:hint="eastAsia" w:ascii="仿宋" w:hAnsi="仿宋" w:eastAsia="仿宋" w:cs="仿宋"/>
                <w:kern w:val="2"/>
              </w:rPr>
              <w:t xml:space="preserve">133*100 </w:t>
            </w:r>
            <w:r>
              <w:rPr>
                <w:rStyle w:val="31"/>
                <w:rFonts w:hint="default" w:ascii="仿宋" w:hAnsi="仿宋" w:eastAsia="仿宋" w:cs="仿宋"/>
                <w:kern w:val="2"/>
              </w:rPr>
              <w:t>根</w:t>
            </w:r>
            <w:r>
              <w:rPr>
                <w:rStyle w:val="41"/>
                <w:rFonts w:hint="eastAsia" w:ascii="仿宋" w:hAnsi="仿宋" w:eastAsia="仿宋" w:cs="仿宋"/>
                <w:kern w:val="2"/>
              </w:rPr>
              <w:t>/</w:t>
            </w:r>
            <w:r>
              <w:rPr>
                <w:rStyle w:val="31"/>
                <w:rFonts w:hint="default" w:ascii="仿宋" w:hAnsi="仿宋" w:eastAsia="仿宋" w:cs="仿宋"/>
                <w:kern w:val="2"/>
              </w:rPr>
              <w:t>吋。全棉布包高温消毒全壳荞麦皮≥</w:t>
            </w:r>
            <w:r>
              <w:rPr>
                <w:rStyle w:val="41"/>
                <w:rFonts w:hint="eastAsia" w:ascii="仿宋" w:hAnsi="仿宋" w:eastAsia="仿宋" w:cs="仿宋"/>
                <w:kern w:val="2"/>
              </w:rPr>
              <w:t xml:space="preserve">4 </w:t>
            </w:r>
            <w:r>
              <w:rPr>
                <w:rStyle w:val="31"/>
                <w:rFonts w:hint="default" w:ascii="仿宋" w:hAnsi="仿宋" w:eastAsia="仿宋" w:cs="仿宋"/>
                <w:kern w:val="2"/>
              </w:rPr>
              <w:t>斤，无异味，防虫蛀，</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19</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病员服</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病员服套装</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CVC60/40 40/2*30 90*60 色织耐氯漂、耐高温、缩水在国标范围内，色牢度高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孕妇病员服套装</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40*40</w:t>
            </w:r>
            <w:r>
              <w:rPr>
                <w:rFonts w:hint="eastAsia" w:ascii="仿宋" w:hAnsi="仿宋" w:eastAsia="仿宋" w:cs="仿宋"/>
                <w:color w:val="000000"/>
                <w:kern w:val="2"/>
                <w:szCs w:val="21"/>
              </w:rPr>
              <w:t>，密度</w:t>
            </w:r>
            <w:r>
              <w:rPr>
                <w:rStyle w:val="42"/>
                <w:rFonts w:hint="eastAsia" w:ascii="仿宋" w:hAnsi="仿宋" w:eastAsia="仿宋" w:cs="仿宋"/>
                <w:kern w:val="2"/>
              </w:rPr>
              <w:t>128*68</w:t>
            </w:r>
            <w:r>
              <w:rPr>
                <w:rFonts w:hint="eastAsia" w:ascii="仿宋" w:hAnsi="仿宋" w:eastAsia="仿宋" w:cs="仿宋"/>
                <w:color w:val="000000"/>
                <w:kern w:val="2"/>
                <w:szCs w:val="21"/>
              </w:rPr>
              <w:t>，蓝底卡通布，医用布、彩色、耐高温、耐氯漂、缩水在国标范围内，色牢度高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ICU病员服</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均码</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20*20</w:t>
            </w:r>
            <w:r>
              <w:rPr>
                <w:rFonts w:hint="eastAsia" w:ascii="仿宋" w:hAnsi="仿宋" w:eastAsia="仿宋" w:cs="仿宋"/>
                <w:color w:val="000000"/>
                <w:kern w:val="2"/>
                <w:szCs w:val="21"/>
              </w:rPr>
              <w:t>，密度</w:t>
            </w:r>
            <w:r>
              <w:rPr>
                <w:rStyle w:val="42"/>
                <w:rFonts w:hint="eastAsia" w:ascii="仿宋" w:hAnsi="仿宋" w:eastAsia="仿宋" w:cs="仿宋"/>
                <w:kern w:val="2"/>
              </w:rPr>
              <w:t>60*60</w:t>
            </w:r>
            <w:r>
              <w:rPr>
                <w:rFonts w:hint="eastAsia" w:ascii="仿宋" w:hAnsi="仿宋" w:eastAsia="仿宋" w:cs="仿宋"/>
                <w:color w:val="000000"/>
                <w:kern w:val="2"/>
                <w:szCs w:val="21"/>
              </w:rPr>
              <w:t>，颜色根据科室要求，医用布、彩色、耐高温、耐氯漂、缩水在国标范围内，色牢度高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22</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工作服</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护士裙（冬装）</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（1）厚双层；（2）成分：聚酯纤维93%棉7%，（3）单位面积质量:≥225g/m2（4）防静电性能不低于国家标准B级要求；（5）UPF紫外线防护系数：≥50。</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护士裙（夏装）</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护士裤子</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短袖护士服上衣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长袖护士服上衣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孕妇护士裙</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冬医生服</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29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夏医生服</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护士帽（燕尾帽）</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T/C65/35 45/2*21138*71 医用布、耐高温、耐氯漂、缩水在国标范围内，色牢度高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实习护士长袖上衣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实习医生工作服长袖</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实习护士裤（冬）</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实习护士上衣短袖</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T/C65/35,纱织25*22.6、密度104*61，医用布、彩色、耐高温、耐氯漂、缩水在国标范围内，色牢度高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实习医生工作服短袖</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实习护士裤（夏）</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长袖衬衣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65%棉，35%涤纶</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短袖衬衣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65%棉，36%涤纶</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门诊导医服装</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 xml:space="preserve">     连衣裙：95%纤维、 5%棉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马甲</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聚酯纤维96%，氨纶4% 加内衬</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领带</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聚酯纤维96%，氨纶4% 加内衬</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西裤</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30%羊毛，70%纤维</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43</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西服</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30%羊毛，70%纤维</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44</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敷料</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洗手衣裤</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T/C65/35,纱织25*22.6、密度104*61，医用布、彩色、耐高温、耐氯漂、缩水在国标范围内，色牢度高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巡回衣（长袖）</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 xml:space="preserve">T/C65/35 45/2*21138*71 </w:t>
            </w:r>
            <w:r>
              <w:rPr>
                <w:rFonts w:hint="eastAsia" w:ascii="仿宋" w:hAnsi="仿宋" w:eastAsia="仿宋" w:cs="仿宋"/>
                <w:color w:val="000000"/>
                <w:kern w:val="2"/>
                <w:szCs w:val="21"/>
              </w:rPr>
              <w:t>医用布、耐高温、耐氯漂、缩水在国标范围内，色牢度高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单层包布</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90*90</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108*58</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脑外单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360*200</w:t>
            </w:r>
            <w:r>
              <w:rPr>
                <w:rStyle w:val="32"/>
                <w:rFonts w:hint="eastAsia" w:ascii="仿宋" w:hAnsi="仿宋" w:eastAsia="仿宋" w:cs="仿宋"/>
                <w:kern w:val="2"/>
              </w:rPr>
              <w:t>（双层）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甲状腺单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360*200</w:t>
            </w:r>
            <w:r>
              <w:rPr>
                <w:rStyle w:val="32"/>
                <w:rFonts w:hint="eastAsia" w:ascii="仿宋" w:hAnsi="仿宋" w:eastAsia="仿宋" w:cs="仿宋"/>
                <w:kern w:val="2"/>
              </w:rPr>
              <w:t>（双层）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49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剖腹单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360*200</w:t>
            </w:r>
            <w:r>
              <w:rPr>
                <w:rStyle w:val="32"/>
                <w:rFonts w:hint="eastAsia" w:ascii="仿宋" w:hAnsi="仿宋" w:eastAsia="仿宋" w:cs="仿宋"/>
                <w:kern w:val="2"/>
              </w:rPr>
              <w:t>（双层）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 w:val="22"/>
              </w:rPr>
            </w:pP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390*185双层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胸科单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360*200</w:t>
            </w:r>
            <w:r>
              <w:rPr>
                <w:rStyle w:val="32"/>
                <w:rFonts w:hint="eastAsia" w:ascii="仿宋" w:hAnsi="仿宋" w:eastAsia="仿宋" w:cs="仿宋"/>
                <w:kern w:val="2"/>
              </w:rPr>
              <w:t>（双层）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腹腔单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360*210</w:t>
            </w:r>
            <w:r>
              <w:rPr>
                <w:rStyle w:val="32"/>
                <w:rFonts w:hint="eastAsia" w:ascii="仿宋" w:hAnsi="仿宋" w:eastAsia="仿宋" w:cs="仿宋"/>
                <w:kern w:val="2"/>
              </w:rPr>
              <w:t>（双层）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手术帽</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绑带式</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花布医用布、彩色、耐高温、耐氯漂、缩水在国标范围内，色牢度高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大包皮</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1500*1500双层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108*58</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小包皮</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1100*1100双层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108*59</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中包皮</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130*130双层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108*60</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中单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210*90 单层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108*61</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手术衣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108*62</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59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腿套</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130*80双层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108*63</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治疗巾</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100*100 单层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108*64</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约束带</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80*17双层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108*65</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套袖</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50*10单层</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21*21</w:t>
            </w:r>
            <w:r>
              <w:rPr>
                <w:rFonts w:hint="eastAsia" w:ascii="仿宋" w:hAnsi="仿宋" w:eastAsia="仿宋" w:cs="仿宋"/>
                <w:color w:val="000000"/>
                <w:kern w:val="2"/>
                <w:szCs w:val="21"/>
              </w:rPr>
              <w:t>，密度</w:t>
            </w:r>
            <w:r>
              <w:rPr>
                <w:rStyle w:val="42"/>
                <w:rFonts w:hint="eastAsia" w:ascii="仿宋" w:hAnsi="仿宋" w:eastAsia="仿宋" w:cs="仿宋"/>
                <w:kern w:val="2"/>
              </w:rPr>
              <w:t>108*65</w:t>
            </w:r>
            <w:r>
              <w:rPr>
                <w:rFonts w:hint="eastAsia" w:ascii="仿宋" w:hAnsi="仿宋" w:eastAsia="仿宋" w:cs="仿宋"/>
                <w:color w:val="000000"/>
                <w:kern w:val="2"/>
                <w:szCs w:val="21"/>
              </w:rPr>
              <w:t>，墨绿色，医用布、彩色、耐高温、耐氯漂、缩水在国标范围内，色牢度高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纱布口罩（12层）</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医用脱脂纱布</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纱布口罩（16层）</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医用脱脂纱布</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纱布口罩（8层）</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医用脱脂纱布</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66</w:t>
            </w:r>
          </w:p>
        </w:tc>
        <w:tc>
          <w:tcPr>
            <w:tcW w:w="7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4"/>
              </w:rPr>
              <w:t>儿科</w:t>
            </w: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浴巾</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150*60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16S，纯棉制品</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67</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婴儿小花巾</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100*100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快乐史努比纯棉绒布</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新生儿床垫</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80*50</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纯棉帆布防水，填充海绵</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69</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新生儿大单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100*120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32*32</w:t>
            </w:r>
            <w:r>
              <w:rPr>
                <w:rFonts w:hint="eastAsia" w:ascii="仿宋" w:hAnsi="仿宋" w:eastAsia="仿宋" w:cs="仿宋"/>
                <w:color w:val="000000"/>
                <w:kern w:val="2"/>
                <w:szCs w:val="21"/>
              </w:rPr>
              <w:t>，密度</w:t>
            </w:r>
            <w:r>
              <w:rPr>
                <w:rStyle w:val="42"/>
                <w:rFonts w:hint="eastAsia" w:ascii="仿宋" w:hAnsi="仿宋" w:eastAsia="仿宋" w:cs="仿宋"/>
                <w:kern w:val="2"/>
              </w:rPr>
              <w:t>130*70</w:t>
            </w:r>
            <w:r>
              <w:rPr>
                <w:rFonts w:hint="eastAsia" w:ascii="仿宋" w:hAnsi="仿宋" w:eastAsia="仿宋" w:cs="仿宋"/>
                <w:color w:val="000000"/>
                <w:kern w:val="2"/>
                <w:szCs w:val="21"/>
              </w:rPr>
              <w:t>，蓝底卡通布，医用布、彩色、耐高温、耐氯漂、缩水在国标范围内，色牢度高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70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婴儿被</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90*90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面料：100%棉纱支：40*40 密度：133*100 填充物：整张羽丝棉 150g/m</w:t>
            </w:r>
            <w:r>
              <w:rPr>
                <w:rFonts w:hint="eastAsia" w:hAnsi="宋体" w:cs="宋体"/>
                <w:color w:val="000000"/>
                <w:kern w:val="2"/>
                <w:sz w:val="22"/>
              </w:rPr>
              <w:t>²</w:t>
            </w:r>
            <w:r>
              <w:rPr>
                <w:rFonts w:hint="eastAsia" w:ascii="仿宋" w:hAnsi="仿宋" w:eastAsia="仿宋" w:cs="仿宋"/>
                <w:color w:val="000000"/>
                <w:kern w:val="2"/>
                <w:szCs w:val="21"/>
              </w:rPr>
              <w:t>耐高温、耐氯漂、透气不透光、缩水在国标范围内，色牢度高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71</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婴儿襁褓</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11件套装</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婴儿褥</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80*50</w:t>
            </w:r>
          </w:p>
        </w:tc>
        <w:tc>
          <w:tcPr>
            <w:tcW w:w="36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 w:val="22"/>
              </w:rPr>
              <w:t>面料：100%棉纱支：40*40 密度：133*100 填充物：整张羽丝棉 150g/m</w:t>
            </w:r>
            <w:r>
              <w:rPr>
                <w:rFonts w:hint="eastAsia" w:hAnsi="宋体" w:cs="宋体"/>
                <w:color w:val="000000"/>
                <w:kern w:val="2"/>
                <w:sz w:val="22"/>
              </w:rPr>
              <w:t>²</w:t>
            </w:r>
            <w:r>
              <w:rPr>
                <w:rFonts w:hint="eastAsia" w:ascii="仿宋" w:hAnsi="仿宋" w:eastAsia="仿宋" w:cs="仿宋"/>
                <w:color w:val="000000"/>
                <w:kern w:val="2"/>
                <w:szCs w:val="21"/>
              </w:rPr>
              <w:t>耐高温、耐氯漂、透气不透光、缩水在国标范围内，色牢度高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婴儿衣</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 w:val="22"/>
              </w:rPr>
            </w:pP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74</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 w:val="22"/>
              </w:rPr>
              <w:t>婴儿枕</w:t>
            </w:r>
          </w:p>
        </w:tc>
        <w:tc>
          <w:tcPr>
            <w:tcW w:w="12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 w:val="22"/>
              </w:rPr>
            </w:pP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包布100%棉，填充物100%纤维</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75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新生儿被罩</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95*95</w:t>
            </w:r>
          </w:p>
        </w:tc>
        <w:tc>
          <w:tcPr>
            <w:tcW w:w="3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1"/>
              </w:rPr>
              <w:t>100%棉，纱织</w:t>
            </w:r>
            <w:r>
              <w:rPr>
                <w:rStyle w:val="42"/>
                <w:rFonts w:hint="eastAsia" w:ascii="仿宋" w:hAnsi="仿宋" w:eastAsia="仿宋" w:cs="仿宋"/>
                <w:kern w:val="2"/>
              </w:rPr>
              <w:t>32*32</w:t>
            </w:r>
            <w:r>
              <w:rPr>
                <w:rFonts w:hint="eastAsia" w:ascii="仿宋" w:hAnsi="仿宋" w:eastAsia="仿宋" w:cs="仿宋"/>
                <w:color w:val="000000"/>
                <w:kern w:val="2"/>
                <w:szCs w:val="21"/>
              </w:rPr>
              <w:t>，密度</w:t>
            </w:r>
            <w:r>
              <w:rPr>
                <w:rStyle w:val="42"/>
                <w:rFonts w:hint="eastAsia" w:ascii="仿宋" w:hAnsi="仿宋" w:eastAsia="仿宋" w:cs="仿宋"/>
                <w:kern w:val="2"/>
              </w:rPr>
              <w:t>130*70</w:t>
            </w:r>
            <w:r>
              <w:rPr>
                <w:rFonts w:hint="eastAsia" w:ascii="仿宋" w:hAnsi="仿宋" w:eastAsia="仿宋" w:cs="仿宋"/>
                <w:color w:val="000000"/>
                <w:kern w:val="2"/>
                <w:szCs w:val="21"/>
              </w:rPr>
              <w:t>，蓝底卡通布，医用布、彩色、耐高温、耐氯漂、缩水在国标范围内，色牢度高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4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76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4"/>
              </w:rPr>
              <w:t>新生儿床单</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 w:val="22"/>
              </w:rPr>
            </w:pPr>
            <w:r>
              <w:rPr>
                <w:rFonts w:hint="eastAsia" w:ascii="仿宋" w:hAnsi="仿宋" w:eastAsia="仿宋" w:cs="仿宋"/>
                <w:color w:val="000000"/>
                <w:kern w:val="2"/>
                <w:szCs w:val="21"/>
              </w:rPr>
              <w:t>90</w:t>
            </w:r>
            <w:r>
              <w:rPr>
                <w:rStyle w:val="43"/>
                <w:rFonts w:hint="eastAsia" w:ascii="仿宋" w:hAnsi="仿宋" w:eastAsia="仿宋" w:cs="仿宋"/>
                <w:kern w:val="2"/>
              </w:rPr>
              <w:t>*100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2"/>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77</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新生儿床垫套</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85*55</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100%棉</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78</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护士毛衣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30%毛，70%纤维，</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46" w:type="dxa"/>
            <w:tcBorders>
              <w:top w:val="single" w:color="auto" w:sz="4" w:space="0"/>
              <w:left w:val="single" w:color="auto" w:sz="4" w:space="0"/>
              <w:bottom w:val="single" w:color="auto" w:sz="4" w:space="0"/>
              <w:right w:val="single" w:color="auto" w:sz="4" w:space="0"/>
            </w:tcBorders>
            <w:vAlign w:val="center"/>
          </w:tcPr>
          <w:p>
            <w:pPr>
              <w:pStyle w:val="8"/>
              <w:jc w:val="center"/>
            </w:pPr>
            <w:r>
              <w:rPr>
                <w:rFonts w:hint="eastAsia"/>
              </w:rPr>
              <w:t>79</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1"/>
              </w:rPr>
            </w:pPr>
          </w:p>
        </w:tc>
        <w:tc>
          <w:tcPr>
            <w:tcW w:w="17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4"/>
              </w:rPr>
            </w:pPr>
            <w:r>
              <w:rPr>
                <w:rFonts w:hint="eastAsia" w:ascii="仿宋" w:hAnsi="仿宋" w:eastAsia="仿宋" w:cs="仿宋"/>
                <w:color w:val="000000"/>
                <w:kern w:val="2"/>
                <w:szCs w:val="24"/>
              </w:rPr>
              <w:t>袋鼠衣</w:t>
            </w:r>
          </w:p>
        </w:tc>
        <w:tc>
          <w:tcPr>
            <w:tcW w:w="12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2"/>
                <w:szCs w:val="21"/>
              </w:rPr>
            </w:pPr>
            <w:r>
              <w:rPr>
                <w:rFonts w:hint="eastAsia" w:ascii="仿宋" w:hAnsi="仿宋" w:eastAsia="仿宋" w:cs="仿宋"/>
                <w:color w:val="000000"/>
                <w:kern w:val="2"/>
                <w:szCs w:val="21"/>
              </w:rPr>
              <w:t>S-XXXL</w:t>
            </w:r>
          </w:p>
        </w:tc>
        <w:tc>
          <w:tcPr>
            <w:tcW w:w="36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T/C65/35,纱织25*22.6、密度104*61，医用布、彩色、耐高温、耐氯漂、缩水在国标范围内，色牢度高</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6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r>
              <w:rPr>
                <w:rFonts w:hint="eastAsia" w:ascii="仿宋" w:hAnsi="仿宋" w:eastAsia="仿宋" w:cs="仿宋"/>
                <w:color w:val="000000"/>
                <w:kern w:val="2"/>
                <w:szCs w:val="24"/>
              </w:rPr>
              <w:t>合计</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2"/>
                <w:szCs w:val="24"/>
              </w:rPr>
            </w:pPr>
          </w:p>
        </w:tc>
      </w:tr>
    </w:tbl>
    <w:p>
      <w:pPr>
        <w:spacing w:line="360" w:lineRule="auto"/>
        <w:rPr>
          <w:rFonts w:ascii="仿宋" w:hAnsi="仿宋" w:eastAsia="仿宋" w:cs="仿宋"/>
          <w:u w:val="single"/>
        </w:rPr>
      </w:pPr>
    </w:p>
    <w:p>
      <w:pPr>
        <w:spacing w:line="360" w:lineRule="auto"/>
        <w:ind w:firstLine="480" w:firstLineChars="200"/>
        <w:rPr>
          <w:rFonts w:ascii="仿宋" w:hAnsi="仿宋" w:eastAsia="仿宋" w:cs="仿宋"/>
          <w:u w:val="single"/>
        </w:rPr>
      </w:pPr>
    </w:p>
    <w:p>
      <w:pPr>
        <w:spacing w:line="360" w:lineRule="auto"/>
        <w:ind w:firstLine="480" w:firstLineChars="200"/>
        <w:rPr>
          <w:rFonts w:ascii="仿宋" w:hAnsi="仿宋" w:eastAsia="仿宋" w:cs="仿宋"/>
          <w:u w:val="single"/>
        </w:rPr>
      </w:pPr>
      <w:r>
        <w:rPr>
          <w:rFonts w:hint="eastAsia" w:ascii="仿宋" w:hAnsi="仿宋" w:eastAsia="仿宋" w:cs="仿宋"/>
        </w:rPr>
        <w:t xml:space="preserve">          法定代表人或被授权代表签字或盖章：</w:t>
      </w:r>
    </w:p>
    <w:p>
      <w:pPr>
        <w:spacing w:line="360" w:lineRule="auto"/>
        <w:ind w:firstLine="1680" w:firstLineChars="700"/>
        <w:rPr>
          <w:rFonts w:ascii="仿宋" w:hAnsi="仿宋" w:eastAsia="仿宋" w:cs="仿宋"/>
        </w:rPr>
      </w:pPr>
      <w:r>
        <w:rPr>
          <w:rFonts w:hint="eastAsia" w:ascii="仿宋" w:hAnsi="仿宋" w:eastAsia="仿宋" w:cs="仿宋"/>
        </w:rPr>
        <w:t>供应商名称（加盖公章）：</w:t>
      </w:r>
    </w:p>
    <w:p>
      <w:pPr>
        <w:spacing w:line="360" w:lineRule="auto"/>
        <w:ind w:firstLine="1680" w:firstLineChars="700"/>
        <w:rPr>
          <w:rFonts w:ascii="仿宋" w:hAnsi="仿宋" w:eastAsia="仿宋" w:cs="仿宋"/>
          <w:u w:val="single"/>
        </w:rPr>
      </w:pPr>
      <w:r>
        <w:rPr>
          <w:rFonts w:hint="eastAsia" w:ascii="仿宋" w:hAnsi="仿宋" w:eastAsia="仿宋" w:cs="仿宋"/>
        </w:rPr>
        <w:t>日期：</w:t>
      </w:r>
    </w:p>
    <w:p>
      <w:pPr>
        <w:spacing w:line="360" w:lineRule="auto"/>
        <w:ind w:firstLine="480" w:firstLineChars="200"/>
        <w:rPr>
          <w:rFonts w:ascii="仿宋" w:hAnsi="仿宋" w:eastAsia="仿宋" w:cs="仿宋"/>
          <w:u w:val="single"/>
        </w:rPr>
      </w:pPr>
    </w:p>
    <w:p>
      <w:pPr>
        <w:rPr>
          <w:rFonts w:ascii="仿宋" w:hAnsi="仿宋" w:eastAsia="仿宋" w:cs="仿宋"/>
          <w:b/>
          <w:iCs/>
        </w:rPr>
      </w:pPr>
      <w:bookmarkStart w:id="419" w:name="_Toc22836"/>
      <w:r>
        <w:rPr>
          <w:rFonts w:hint="eastAsia" w:ascii="仿宋" w:hAnsi="仿宋" w:eastAsia="仿宋" w:cs="仿宋"/>
          <w:b/>
          <w:iCs/>
        </w:rPr>
        <w:br w:type="page"/>
      </w:r>
    </w:p>
    <w:p>
      <w:pPr>
        <w:pStyle w:val="4"/>
        <w:tabs>
          <w:tab w:val="left" w:pos="576"/>
        </w:tabs>
        <w:adjustRightInd w:val="0"/>
        <w:spacing w:line="360" w:lineRule="auto"/>
        <w:ind w:left="0"/>
        <w:jc w:val="center"/>
        <w:textAlignment w:val="baseline"/>
        <w:rPr>
          <w:rFonts w:ascii="仿宋" w:hAnsi="仿宋" w:eastAsia="仿宋" w:cs="仿宋"/>
          <w:iCs/>
        </w:rPr>
      </w:pPr>
      <w:bookmarkStart w:id="420" w:name="_Toc27881"/>
      <w:bookmarkStart w:id="421" w:name="_Toc15988"/>
      <w:r>
        <w:rPr>
          <w:rFonts w:hint="eastAsia" w:ascii="仿宋" w:hAnsi="仿宋" w:eastAsia="仿宋" w:cs="仿宋"/>
          <w:iCs/>
        </w:rPr>
        <w:t>三、商务偏离表</w:t>
      </w:r>
      <w:bookmarkEnd w:id="419"/>
      <w:bookmarkEnd w:id="420"/>
      <w:bookmarkEnd w:id="421"/>
    </w:p>
    <w:p>
      <w:pPr>
        <w:spacing w:line="360" w:lineRule="auto"/>
        <w:rPr>
          <w:rFonts w:ascii="仿宋" w:hAnsi="仿宋" w:eastAsia="仿宋" w:cs="仿宋"/>
          <w:bCs/>
          <w:iCs/>
          <w:u w:val="single"/>
        </w:rPr>
      </w:pPr>
      <w:r>
        <w:rPr>
          <w:rFonts w:hint="eastAsia" w:ascii="仿宋" w:hAnsi="仿宋" w:eastAsia="仿宋" w:cs="仿宋"/>
          <w:bCs/>
          <w:iCs/>
        </w:rPr>
        <w:t>供应商名称：采购项目编号：</w:t>
      </w:r>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19"/>
        <w:gridCol w:w="3554"/>
        <w:gridCol w:w="1812"/>
        <w:gridCol w:w="1098"/>
        <w:gridCol w:w="1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619" w:type="dxa"/>
            <w:noWrap/>
            <w:vAlign w:val="center"/>
          </w:tcPr>
          <w:p>
            <w:pPr>
              <w:spacing w:line="360" w:lineRule="auto"/>
              <w:jc w:val="center"/>
              <w:rPr>
                <w:rFonts w:ascii="仿宋" w:hAnsi="仿宋" w:eastAsia="仿宋" w:cs="仿宋"/>
                <w:bCs/>
                <w:iCs/>
              </w:rPr>
            </w:pPr>
            <w:r>
              <w:rPr>
                <w:rFonts w:hint="eastAsia" w:ascii="仿宋" w:hAnsi="仿宋" w:eastAsia="仿宋" w:cs="仿宋"/>
                <w:bCs/>
                <w:iCs/>
              </w:rPr>
              <w:t>序号</w:t>
            </w:r>
          </w:p>
        </w:tc>
        <w:tc>
          <w:tcPr>
            <w:tcW w:w="3554" w:type="dxa"/>
            <w:noWrap/>
            <w:vAlign w:val="center"/>
          </w:tcPr>
          <w:p>
            <w:pPr>
              <w:spacing w:line="360" w:lineRule="auto"/>
              <w:jc w:val="center"/>
              <w:rPr>
                <w:rFonts w:ascii="仿宋" w:hAnsi="仿宋" w:eastAsia="仿宋" w:cs="仿宋"/>
                <w:bCs/>
                <w:iCs/>
              </w:rPr>
            </w:pPr>
            <w:r>
              <w:rPr>
                <w:rFonts w:hint="eastAsia" w:ascii="仿宋" w:hAnsi="仿宋" w:eastAsia="仿宋" w:cs="仿宋"/>
                <w:bCs/>
                <w:iCs/>
              </w:rPr>
              <w:t>招标文件商务要求</w:t>
            </w:r>
          </w:p>
        </w:tc>
        <w:tc>
          <w:tcPr>
            <w:tcW w:w="1812" w:type="dxa"/>
            <w:noWrap/>
            <w:vAlign w:val="center"/>
          </w:tcPr>
          <w:p>
            <w:pPr>
              <w:spacing w:line="360" w:lineRule="auto"/>
              <w:jc w:val="center"/>
              <w:rPr>
                <w:rFonts w:ascii="仿宋" w:hAnsi="仿宋" w:eastAsia="仿宋" w:cs="仿宋"/>
                <w:bCs/>
                <w:iCs/>
              </w:rPr>
            </w:pPr>
            <w:r>
              <w:rPr>
                <w:rFonts w:hint="eastAsia" w:ascii="仿宋" w:hAnsi="仿宋" w:eastAsia="仿宋" w:cs="仿宋"/>
                <w:bCs/>
                <w:iCs/>
              </w:rPr>
              <w:t>投标书商务响应</w:t>
            </w:r>
          </w:p>
        </w:tc>
        <w:tc>
          <w:tcPr>
            <w:tcW w:w="1098" w:type="dxa"/>
            <w:noWrap/>
            <w:vAlign w:val="center"/>
          </w:tcPr>
          <w:p>
            <w:pPr>
              <w:spacing w:line="360" w:lineRule="auto"/>
              <w:jc w:val="center"/>
              <w:rPr>
                <w:rFonts w:ascii="仿宋" w:hAnsi="仿宋" w:eastAsia="仿宋" w:cs="仿宋"/>
                <w:bCs/>
                <w:iCs/>
              </w:rPr>
            </w:pPr>
            <w:r>
              <w:rPr>
                <w:rFonts w:hint="eastAsia" w:ascii="仿宋" w:hAnsi="仿宋" w:eastAsia="仿宋" w:cs="仿宋"/>
                <w:bCs/>
                <w:iCs/>
              </w:rPr>
              <w:t>偏离</w:t>
            </w:r>
          </w:p>
        </w:tc>
        <w:tc>
          <w:tcPr>
            <w:tcW w:w="1709" w:type="dxa"/>
            <w:noWrap/>
            <w:vAlign w:val="center"/>
          </w:tcPr>
          <w:p>
            <w:pPr>
              <w:spacing w:line="360" w:lineRule="auto"/>
              <w:jc w:val="center"/>
              <w:rPr>
                <w:rFonts w:ascii="仿宋" w:hAnsi="仿宋" w:eastAsia="仿宋" w:cs="仿宋"/>
                <w:bCs/>
                <w:iCs/>
              </w:rPr>
            </w:pPr>
            <w:r>
              <w:rPr>
                <w:rFonts w:hint="eastAsia" w:ascii="仿宋" w:hAnsi="仿宋" w:eastAsia="仿宋" w:cs="仿宋"/>
                <w:bCs/>
                <w:iCs/>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ign w:val="center"/>
          </w:tcPr>
          <w:p>
            <w:pPr>
              <w:spacing w:line="360" w:lineRule="auto"/>
              <w:jc w:val="center"/>
              <w:rPr>
                <w:rFonts w:ascii="仿宋" w:hAnsi="仿宋" w:eastAsia="仿宋" w:cs="仿宋"/>
                <w:bCs/>
                <w:iCs/>
              </w:rPr>
            </w:pPr>
          </w:p>
        </w:tc>
        <w:tc>
          <w:tcPr>
            <w:tcW w:w="3554" w:type="dxa"/>
            <w:noWrap/>
            <w:vAlign w:val="center"/>
          </w:tcPr>
          <w:p>
            <w:pPr>
              <w:spacing w:line="360" w:lineRule="auto"/>
              <w:jc w:val="center"/>
              <w:rPr>
                <w:rFonts w:ascii="仿宋" w:hAnsi="仿宋" w:eastAsia="仿宋" w:cs="仿宋"/>
                <w:bCs/>
                <w:iCs/>
              </w:rPr>
            </w:pPr>
            <w:r>
              <w:rPr>
                <w:rFonts w:hint="eastAsia" w:ascii="仿宋" w:hAnsi="仿宋" w:eastAsia="仿宋" w:cs="仿宋"/>
                <w:bCs/>
                <w:iCs/>
              </w:rPr>
              <w:t>服务期限</w:t>
            </w:r>
          </w:p>
        </w:tc>
        <w:tc>
          <w:tcPr>
            <w:tcW w:w="1812" w:type="dxa"/>
            <w:noWrap/>
            <w:vAlign w:val="center"/>
          </w:tcPr>
          <w:p>
            <w:pPr>
              <w:spacing w:line="360" w:lineRule="auto"/>
              <w:jc w:val="center"/>
              <w:rPr>
                <w:rFonts w:ascii="仿宋" w:hAnsi="仿宋" w:eastAsia="仿宋" w:cs="仿宋"/>
                <w:bCs/>
                <w:iCs/>
              </w:rPr>
            </w:pPr>
          </w:p>
        </w:tc>
        <w:tc>
          <w:tcPr>
            <w:tcW w:w="1098" w:type="dxa"/>
            <w:noWrap/>
            <w:vAlign w:val="center"/>
          </w:tcPr>
          <w:p>
            <w:pPr>
              <w:spacing w:line="360" w:lineRule="auto"/>
              <w:jc w:val="center"/>
              <w:rPr>
                <w:rFonts w:ascii="仿宋" w:hAnsi="仿宋" w:eastAsia="仿宋" w:cs="仿宋"/>
                <w:bCs/>
                <w:iCs/>
              </w:rPr>
            </w:pPr>
          </w:p>
        </w:tc>
        <w:tc>
          <w:tcPr>
            <w:tcW w:w="1709" w:type="dxa"/>
            <w:noWrap/>
            <w:vAlign w:val="center"/>
          </w:tcPr>
          <w:p>
            <w:pPr>
              <w:spacing w:line="360" w:lineRule="auto"/>
              <w:jc w:val="center"/>
              <w:rPr>
                <w:rFonts w:ascii="仿宋" w:hAnsi="仿宋" w:eastAsia="仿宋" w:cs="仿宋"/>
                <w:bCs/>
                <w:i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ign w:val="center"/>
          </w:tcPr>
          <w:p>
            <w:pPr>
              <w:spacing w:line="360" w:lineRule="auto"/>
              <w:jc w:val="center"/>
              <w:rPr>
                <w:rFonts w:ascii="仿宋" w:hAnsi="仿宋" w:eastAsia="仿宋" w:cs="仿宋"/>
                <w:bCs/>
                <w:iCs/>
              </w:rPr>
            </w:pPr>
          </w:p>
        </w:tc>
        <w:tc>
          <w:tcPr>
            <w:tcW w:w="3554" w:type="dxa"/>
            <w:noWrap/>
            <w:vAlign w:val="center"/>
          </w:tcPr>
          <w:p>
            <w:pPr>
              <w:spacing w:line="360" w:lineRule="auto"/>
              <w:jc w:val="center"/>
              <w:rPr>
                <w:rFonts w:ascii="仿宋" w:hAnsi="仿宋" w:eastAsia="仿宋" w:cs="仿宋"/>
                <w:bCs/>
                <w:iCs/>
                <w:kern w:val="2"/>
                <w:szCs w:val="24"/>
              </w:rPr>
            </w:pPr>
            <w:r>
              <w:rPr>
                <w:rFonts w:hint="eastAsia" w:ascii="仿宋" w:hAnsi="仿宋" w:eastAsia="仿宋" w:cs="仿宋"/>
                <w:bCs/>
                <w:iCs/>
              </w:rPr>
              <w:t>付款方式</w:t>
            </w:r>
          </w:p>
        </w:tc>
        <w:tc>
          <w:tcPr>
            <w:tcW w:w="1812" w:type="dxa"/>
            <w:noWrap/>
            <w:vAlign w:val="center"/>
          </w:tcPr>
          <w:p>
            <w:pPr>
              <w:spacing w:line="360" w:lineRule="auto"/>
              <w:jc w:val="center"/>
              <w:rPr>
                <w:rFonts w:ascii="仿宋" w:hAnsi="仿宋" w:eastAsia="仿宋" w:cs="仿宋"/>
                <w:bCs/>
                <w:iCs/>
              </w:rPr>
            </w:pPr>
          </w:p>
        </w:tc>
        <w:tc>
          <w:tcPr>
            <w:tcW w:w="1098" w:type="dxa"/>
            <w:noWrap/>
            <w:vAlign w:val="center"/>
          </w:tcPr>
          <w:p>
            <w:pPr>
              <w:spacing w:line="360" w:lineRule="auto"/>
              <w:jc w:val="center"/>
              <w:rPr>
                <w:rFonts w:ascii="仿宋" w:hAnsi="仿宋" w:eastAsia="仿宋" w:cs="仿宋"/>
                <w:bCs/>
                <w:iCs/>
              </w:rPr>
            </w:pPr>
          </w:p>
        </w:tc>
        <w:tc>
          <w:tcPr>
            <w:tcW w:w="1709" w:type="dxa"/>
            <w:noWrap/>
            <w:vAlign w:val="center"/>
          </w:tcPr>
          <w:p>
            <w:pPr>
              <w:spacing w:line="360" w:lineRule="auto"/>
              <w:jc w:val="center"/>
              <w:rPr>
                <w:rFonts w:ascii="仿宋" w:hAnsi="仿宋" w:eastAsia="仿宋" w:cs="仿宋"/>
                <w:bCs/>
                <w:i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ign w:val="center"/>
          </w:tcPr>
          <w:p>
            <w:pPr>
              <w:spacing w:line="360" w:lineRule="auto"/>
              <w:jc w:val="center"/>
              <w:rPr>
                <w:rFonts w:ascii="仿宋" w:hAnsi="仿宋" w:eastAsia="仿宋" w:cs="仿宋"/>
                <w:bCs/>
                <w:iCs/>
              </w:rPr>
            </w:pPr>
          </w:p>
        </w:tc>
        <w:tc>
          <w:tcPr>
            <w:tcW w:w="3554" w:type="dxa"/>
            <w:noWrap/>
            <w:vAlign w:val="center"/>
          </w:tcPr>
          <w:p>
            <w:pPr>
              <w:spacing w:line="360" w:lineRule="auto"/>
              <w:jc w:val="center"/>
              <w:rPr>
                <w:rFonts w:ascii="仿宋" w:hAnsi="仿宋" w:eastAsia="仿宋" w:cs="仿宋"/>
                <w:bCs/>
                <w:iCs/>
                <w:kern w:val="2"/>
                <w:szCs w:val="24"/>
              </w:rPr>
            </w:pPr>
            <w:r>
              <w:rPr>
                <w:rFonts w:hint="eastAsia" w:ascii="仿宋" w:hAnsi="仿宋" w:eastAsia="仿宋" w:cs="仿宋"/>
                <w:bCs/>
                <w:iCs/>
              </w:rPr>
              <w:t>投标文件有效期</w:t>
            </w:r>
          </w:p>
        </w:tc>
        <w:tc>
          <w:tcPr>
            <w:tcW w:w="1812" w:type="dxa"/>
            <w:noWrap/>
            <w:vAlign w:val="center"/>
          </w:tcPr>
          <w:p>
            <w:pPr>
              <w:spacing w:line="360" w:lineRule="auto"/>
              <w:jc w:val="center"/>
              <w:rPr>
                <w:rFonts w:ascii="仿宋" w:hAnsi="仿宋" w:eastAsia="仿宋" w:cs="仿宋"/>
                <w:bCs/>
                <w:iCs/>
              </w:rPr>
            </w:pPr>
          </w:p>
        </w:tc>
        <w:tc>
          <w:tcPr>
            <w:tcW w:w="1098" w:type="dxa"/>
            <w:noWrap/>
            <w:vAlign w:val="center"/>
          </w:tcPr>
          <w:p>
            <w:pPr>
              <w:spacing w:line="360" w:lineRule="auto"/>
              <w:jc w:val="center"/>
              <w:rPr>
                <w:rFonts w:ascii="仿宋" w:hAnsi="仿宋" w:eastAsia="仿宋" w:cs="仿宋"/>
                <w:bCs/>
                <w:iCs/>
              </w:rPr>
            </w:pPr>
          </w:p>
        </w:tc>
        <w:tc>
          <w:tcPr>
            <w:tcW w:w="1709" w:type="dxa"/>
            <w:noWrap/>
            <w:vAlign w:val="center"/>
          </w:tcPr>
          <w:p>
            <w:pPr>
              <w:spacing w:line="360" w:lineRule="auto"/>
              <w:jc w:val="center"/>
              <w:rPr>
                <w:rFonts w:ascii="仿宋" w:hAnsi="仿宋" w:eastAsia="仿宋" w:cs="仿宋"/>
                <w:bCs/>
                <w:i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ign w:val="center"/>
          </w:tcPr>
          <w:p>
            <w:pPr>
              <w:spacing w:line="360" w:lineRule="auto"/>
              <w:jc w:val="center"/>
              <w:rPr>
                <w:rFonts w:ascii="仿宋" w:hAnsi="仿宋" w:eastAsia="仿宋" w:cs="仿宋"/>
                <w:bCs/>
                <w:iCs/>
              </w:rPr>
            </w:pPr>
          </w:p>
        </w:tc>
        <w:tc>
          <w:tcPr>
            <w:tcW w:w="3554" w:type="dxa"/>
            <w:noWrap/>
            <w:vAlign w:val="center"/>
          </w:tcPr>
          <w:p>
            <w:pPr>
              <w:spacing w:line="360" w:lineRule="auto"/>
              <w:jc w:val="center"/>
              <w:rPr>
                <w:rFonts w:ascii="仿宋" w:hAnsi="仿宋" w:eastAsia="仿宋" w:cs="仿宋"/>
                <w:bCs/>
                <w:iCs/>
                <w:kern w:val="2"/>
                <w:szCs w:val="24"/>
              </w:rPr>
            </w:pPr>
            <w:r>
              <w:rPr>
                <w:rFonts w:hint="eastAsia" w:ascii="仿宋" w:hAnsi="仿宋" w:eastAsia="仿宋" w:cs="仿宋"/>
                <w:bCs/>
                <w:iCs/>
              </w:rPr>
              <w:t>投标文件数量</w:t>
            </w:r>
          </w:p>
        </w:tc>
        <w:tc>
          <w:tcPr>
            <w:tcW w:w="1812" w:type="dxa"/>
            <w:noWrap/>
            <w:vAlign w:val="center"/>
          </w:tcPr>
          <w:p>
            <w:pPr>
              <w:spacing w:line="360" w:lineRule="auto"/>
              <w:jc w:val="center"/>
              <w:rPr>
                <w:rFonts w:ascii="仿宋" w:hAnsi="仿宋" w:eastAsia="仿宋" w:cs="仿宋"/>
                <w:bCs/>
                <w:iCs/>
              </w:rPr>
            </w:pPr>
          </w:p>
        </w:tc>
        <w:tc>
          <w:tcPr>
            <w:tcW w:w="1098" w:type="dxa"/>
            <w:noWrap/>
            <w:vAlign w:val="center"/>
          </w:tcPr>
          <w:p>
            <w:pPr>
              <w:spacing w:line="360" w:lineRule="auto"/>
              <w:jc w:val="center"/>
              <w:rPr>
                <w:rFonts w:ascii="仿宋" w:hAnsi="仿宋" w:eastAsia="仿宋" w:cs="仿宋"/>
                <w:bCs/>
                <w:iCs/>
              </w:rPr>
            </w:pPr>
          </w:p>
        </w:tc>
        <w:tc>
          <w:tcPr>
            <w:tcW w:w="1709" w:type="dxa"/>
            <w:noWrap/>
            <w:vAlign w:val="center"/>
          </w:tcPr>
          <w:p>
            <w:pPr>
              <w:spacing w:line="360" w:lineRule="auto"/>
              <w:jc w:val="center"/>
              <w:rPr>
                <w:rFonts w:ascii="仿宋" w:hAnsi="仿宋" w:eastAsia="仿宋" w:cs="仿宋"/>
                <w:bCs/>
                <w:i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ign w:val="center"/>
          </w:tcPr>
          <w:p>
            <w:pPr>
              <w:spacing w:line="360" w:lineRule="auto"/>
              <w:jc w:val="center"/>
              <w:rPr>
                <w:rFonts w:ascii="仿宋" w:hAnsi="仿宋" w:eastAsia="仿宋" w:cs="仿宋"/>
                <w:bCs/>
                <w:iCs/>
              </w:rPr>
            </w:pPr>
          </w:p>
        </w:tc>
        <w:tc>
          <w:tcPr>
            <w:tcW w:w="3554" w:type="dxa"/>
            <w:noWrap/>
            <w:vAlign w:val="center"/>
          </w:tcPr>
          <w:p>
            <w:pPr>
              <w:spacing w:line="360" w:lineRule="auto"/>
              <w:jc w:val="center"/>
              <w:rPr>
                <w:rFonts w:ascii="仿宋" w:hAnsi="仿宋" w:eastAsia="仿宋" w:cs="仿宋"/>
                <w:bCs/>
                <w:iCs/>
                <w:kern w:val="2"/>
                <w:szCs w:val="24"/>
              </w:rPr>
            </w:pPr>
            <w:r>
              <w:rPr>
                <w:rFonts w:hint="eastAsia" w:ascii="仿宋" w:hAnsi="仿宋" w:eastAsia="仿宋" w:cs="仿宋"/>
                <w:bCs/>
                <w:iCs/>
                <w:kern w:val="2"/>
                <w:szCs w:val="24"/>
              </w:rPr>
              <w:t>...</w:t>
            </w:r>
          </w:p>
        </w:tc>
        <w:tc>
          <w:tcPr>
            <w:tcW w:w="1812" w:type="dxa"/>
            <w:noWrap/>
            <w:vAlign w:val="center"/>
          </w:tcPr>
          <w:p>
            <w:pPr>
              <w:spacing w:line="360" w:lineRule="auto"/>
              <w:jc w:val="center"/>
              <w:rPr>
                <w:rFonts w:ascii="仿宋" w:hAnsi="仿宋" w:eastAsia="仿宋" w:cs="仿宋"/>
                <w:bCs/>
                <w:iCs/>
              </w:rPr>
            </w:pPr>
          </w:p>
        </w:tc>
        <w:tc>
          <w:tcPr>
            <w:tcW w:w="1098" w:type="dxa"/>
            <w:noWrap/>
            <w:vAlign w:val="center"/>
          </w:tcPr>
          <w:p>
            <w:pPr>
              <w:spacing w:line="360" w:lineRule="auto"/>
              <w:jc w:val="center"/>
              <w:rPr>
                <w:rFonts w:ascii="仿宋" w:hAnsi="仿宋" w:eastAsia="仿宋" w:cs="仿宋"/>
                <w:bCs/>
                <w:iCs/>
              </w:rPr>
            </w:pPr>
          </w:p>
        </w:tc>
        <w:tc>
          <w:tcPr>
            <w:tcW w:w="1709" w:type="dxa"/>
            <w:noWrap/>
            <w:vAlign w:val="center"/>
          </w:tcPr>
          <w:p>
            <w:pPr>
              <w:spacing w:line="360" w:lineRule="auto"/>
              <w:jc w:val="center"/>
              <w:rPr>
                <w:rFonts w:ascii="仿宋" w:hAnsi="仿宋" w:eastAsia="仿宋" w:cs="仿宋"/>
                <w:bCs/>
                <w:i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ign w:val="center"/>
          </w:tcPr>
          <w:p>
            <w:pPr>
              <w:spacing w:line="360" w:lineRule="auto"/>
              <w:jc w:val="center"/>
              <w:rPr>
                <w:rFonts w:ascii="仿宋" w:hAnsi="仿宋" w:eastAsia="仿宋" w:cs="仿宋"/>
                <w:bCs/>
                <w:iCs/>
              </w:rPr>
            </w:pPr>
          </w:p>
        </w:tc>
        <w:tc>
          <w:tcPr>
            <w:tcW w:w="3554" w:type="dxa"/>
            <w:noWrap/>
            <w:vAlign w:val="center"/>
          </w:tcPr>
          <w:p>
            <w:pPr>
              <w:spacing w:line="360" w:lineRule="auto"/>
              <w:jc w:val="center"/>
              <w:rPr>
                <w:rFonts w:ascii="仿宋" w:hAnsi="仿宋" w:eastAsia="仿宋" w:cs="仿宋"/>
                <w:bCs/>
                <w:iCs/>
                <w:kern w:val="2"/>
                <w:szCs w:val="24"/>
              </w:rPr>
            </w:pPr>
          </w:p>
        </w:tc>
        <w:tc>
          <w:tcPr>
            <w:tcW w:w="1812" w:type="dxa"/>
            <w:noWrap/>
            <w:vAlign w:val="center"/>
          </w:tcPr>
          <w:p>
            <w:pPr>
              <w:spacing w:line="360" w:lineRule="auto"/>
              <w:jc w:val="center"/>
              <w:rPr>
                <w:rFonts w:ascii="仿宋" w:hAnsi="仿宋" w:eastAsia="仿宋" w:cs="仿宋"/>
                <w:bCs/>
                <w:iCs/>
              </w:rPr>
            </w:pPr>
          </w:p>
        </w:tc>
        <w:tc>
          <w:tcPr>
            <w:tcW w:w="1098" w:type="dxa"/>
            <w:noWrap/>
            <w:vAlign w:val="center"/>
          </w:tcPr>
          <w:p>
            <w:pPr>
              <w:spacing w:line="360" w:lineRule="auto"/>
              <w:jc w:val="center"/>
              <w:rPr>
                <w:rFonts w:ascii="仿宋" w:hAnsi="仿宋" w:eastAsia="仿宋" w:cs="仿宋"/>
                <w:bCs/>
                <w:iCs/>
              </w:rPr>
            </w:pPr>
          </w:p>
        </w:tc>
        <w:tc>
          <w:tcPr>
            <w:tcW w:w="1709" w:type="dxa"/>
            <w:noWrap/>
            <w:vAlign w:val="center"/>
          </w:tcPr>
          <w:p>
            <w:pPr>
              <w:spacing w:line="360" w:lineRule="auto"/>
              <w:jc w:val="center"/>
              <w:rPr>
                <w:rFonts w:ascii="仿宋" w:hAnsi="仿宋" w:eastAsia="仿宋" w:cs="仿宋"/>
                <w:bCs/>
                <w:i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ign w:val="center"/>
          </w:tcPr>
          <w:p>
            <w:pPr>
              <w:spacing w:line="360" w:lineRule="auto"/>
              <w:jc w:val="center"/>
              <w:rPr>
                <w:rFonts w:ascii="仿宋" w:hAnsi="仿宋" w:eastAsia="仿宋" w:cs="仿宋"/>
                <w:bCs/>
                <w:iCs/>
              </w:rPr>
            </w:pPr>
          </w:p>
        </w:tc>
        <w:tc>
          <w:tcPr>
            <w:tcW w:w="3554" w:type="dxa"/>
            <w:noWrap/>
            <w:vAlign w:val="center"/>
          </w:tcPr>
          <w:p>
            <w:pPr>
              <w:spacing w:line="360" w:lineRule="auto"/>
              <w:jc w:val="center"/>
              <w:rPr>
                <w:rFonts w:ascii="仿宋" w:hAnsi="仿宋" w:eastAsia="仿宋" w:cs="仿宋"/>
                <w:bCs/>
                <w:iCs/>
                <w:kern w:val="2"/>
                <w:szCs w:val="24"/>
              </w:rPr>
            </w:pPr>
          </w:p>
        </w:tc>
        <w:tc>
          <w:tcPr>
            <w:tcW w:w="1812" w:type="dxa"/>
            <w:noWrap/>
            <w:vAlign w:val="center"/>
          </w:tcPr>
          <w:p>
            <w:pPr>
              <w:spacing w:line="360" w:lineRule="auto"/>
              <w:jc w:val="center"/>
              <w:rPr>
                <w:rFonts w:ascii="仿宋" w:hAnsi="仿宋" w:eastAsia="仿宋" w:cs="仿宋"/>
                <w:bCs/>
                <w:iCs/>
              </w:rPr>
            </w:pPr>
          </w:p>
        </w:tc>
        <w:tc>
          <w:tcPr>
            <w:tcW w:w="1098" w:type="dxa"/>
            <w:noWrap/>
            <w:vAlign w:val="center"/>
          </w:tcPr>
          <w:p>
            <w:pPr>
              <w:spacing w:line="360" w:lineRule="auto"/>
              <w:jc w:val="center"/>
              <w:rPr>
                <w:rFonts w:ascii="仿宋" w:hAnsi="仿宋" w:eastAsia="仿宋" w:cs="仿宋"/>
                <w:bCs/>
                <w:iCs/>
              </w:rPr>
            </w:pPr>
          </w:p>
        </w:tc>
        <w:tc>
          <w:tcPr>
            <w:tcW w:w="1709" w:type="dxa"/>
            <w:noWrap/>
            <w:vAlign w:val="center"/>
          </w:tcPr>
          <w:p>
            <w:pPr>
              <w:spacing w:line="360" w:lineRule="auto"/>
              <w:jc w:val="center"/>
              <w:rPr>
                <w:rFonts w:ascii="仿宋" w:hAnsi="仿宋" w:eastAsia="仿宋" w:cs="仿宋"/>
                <w:bCs/>
                <w:i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ign w:val="center"/>
          </w:tcPr>
          <w:p>
            <w:pPr>
              <w:spacing w:line="360" w:lineRule="auto"/>
              <w:jc w:val="center"/>
              <w:rPr>
                <w:rFonts w:ascii="仿宋" w:hAnsi="仿宋" w:eastAsia="仿宋" w:cs="仿宋"/>
                <w:bCs/>
                <w:iCs/>
              </w:rPr>
            </w:pPr>
          </w:p>
        </w:tc>
        <w:tc>
          <w:tcPr>
            <w:tcW w:w="3554" w:type="dxa"/>
            <w:noWrap/>
            <w:vAlign w:val="center"/>
          </w:tcPr>
          <w:p>
            <w:pPr>
              <w:spacing w:line="360" w:lineRule="auto"/>
              <w:jc w:val="center"/>
              <w:rPr>
                <w:rFonts w:ascii="仿宋" w:hAnsi="仿宋" w:eastAsia="仿宋" w:cs="仿宋"/>
                <w:bCs/>
                <w:iCs/>
              </w:rPr>
            </w:pPr>
          </w:p>
        </w:tc>
        <w:tc>
          <w:tcPr>
            <w:tcW w:w="1812" w:type="dxa"/>
            <w:noWrap/>
            <w:vAlign w:val="center"/>
          </w:tcPr>
          <w:p>
            <w:pPr>
              <w:spacing w:line="360" w:lineRule="auto"/>
              <w:jc w:val="center"/>
              <w:rPr>
                <w:rFonts w:ascii="仿宋" w:hAnsi="仿宋" w:eastAsia="仿宋" w:cs="仿宋"/>
                <w:bCs/>
                <w:iCs/>
              </w:rPr>
            </w:pPr>
          </w:p>
        </w:tc>
        <w:tc>
          <w:tcPr>
            <w:tcW w:w="1098" w:type="dxa"/>
            <w:noWrap/>
            <w:vAlign w:val="center"/>
          </w:tcPr>
          <w:p>
            <w:pPr>
              <w:spacing w:line="360" w:lineRule="auto"/>
              <w:jc w:val="center"/>
              <w:rPr>
                <w:rFonts w:ascii="仿宋" w:hAnsi="仿宋" w:eastAsia="仿宋" w:cs="仿宋"/>
                <w:bCs/>
                <w:iCs/>
              </w:rPr>
            </w:pPr>
          </w:p>
        </w:tc>
        <w:tc>
          <w:tcPr>
            <w:tcW w:w="1709" w:type="dxa"/>
            <w:noWrap/>
            <w:vAlign w:val="center"/>
          </w:tcPr>
          <w:p>
            <w:pPr>
              <w:spacing w:line="360" w:lineRule="auto"/>
              <w:jc w:val="center"/>
              <w:rPr>
                <w:rFonts w:ascii="仿宋" w:hAnsi="仿宋" w:eastAsia="仿宋" w:cs="仿宋"/>
                <w:bCs/>
                <w:i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619" w:type="dxa"/>
            <w:noWrap/>
            <w:vAlign w:val="center"/>
          </w:tcPr>
          <w:p>
            <w:pPr>
              <w:spacing w:line="360" w:lineRule="auto"/>
              <w:jc w:val="center"/>
              <w:rPr>
                <w:rFonts w:ascii="仿宋" w:hAnsi="仿宋" w:eastAsia="仿宋" w:cs="仿宋"/>
                <w:bCs/>
                <w:iCs/>
              </w:rPr>
            </w:pPr>
          </w:p>
        </w:tc>
        <w:tc>
          <w:tcPr>
            <w:tcW w:w="3554" w:type="dxa"/>
            <w:noWrap/>
            <w:vAlign w:val="center"/>
          </w:tcPr>
          <w:p>
            <w:pPr>
              <w:spacing w:line="360" w:lineRule="auto"/>
              <w:jc w:val="center"/>
              <w:rPr>
                <w:rFonts w:ascii="仿宋" w:hAnsi="仿宋" w:eastAsia="仿宋" w:cs="仿宋"/>
                <w:bCs/>
                <w:iCs/>
              </w:rPr>
            </w:pPr>
          </w:p>
        </w:tc>
        <w:tc>
          <w:tcPr>
            <w:tcW w:w="1812" w:type="dxa"/>
            <w:noWrap/>
            <w:vAlign w:val="center"/>
          </w:tcPr>
          <w:p>
            <w:pPr>
              <w:spacing w:line="360" w:lineRule="auto"/>
              <w:jc w:val="center"/>
              <w:rPr>
                <w:rFonts w:ascii="仿宋" w:hAnsi="仿宋" w:eastAsia="仿宋" w:cs="仿宋"/>
                <w:bCs/>
                <w:iCs/>
              </w:rPr>
            </w:pPr>
          </w:p>
        </w:tc>
        <w:tc>
          <w:tcPr>
            <w:tcW w:w="1098" w:type="dxa"/>
            <w:noWrap/>
            <w:vAlign w:val="center"/>
          </w:tcPr>
          <w:p>
            <w:pPr>
              <w:spacing w:line="360" w:lineRule="auto"/>
              <w:jc w:val="center"/>
              <w:rPr>
                <w:rFonts w:ascii="仿宋" w:hAnsi="仿宋" w:eastAsia="仿宋" w:cs="仿宋"/>
                <w:bCs/>
                <w:iCs/>
              </w:rPr>
            </w:pPr>
          </w:p>
        </w:tc>
        <w:tc>
          <w:tcPr>
            <w:tcW w:w="1709" w:type="dxa"/>
            <w:noWrap/>
            <w:vAlign w:val="center"/>
          </w:tcPr>
          <w:p>
            <w:pPr>
              <w:spacing w:line="360" w:lineRule="auto"/>
              <w:jc w:val="center"/>
              <w:rPr>
                <w:rFonts w:ascii="仿宋" w:hAnsi="仿宋" w:eastAsia="仿宋" w:cs="仿宋"/>
                <w:bCs/>
                <w:iCs/>
              </w:rPr>
            </w:pPr>
          </w:p>
        </w:tc>
      </w:tr>
    </w:tbl>
    <w:p>
      <w:pPr>
        <w:adjustRightInd w:val="0"/>
        <w:snapToGrid w:val="0"/>
        <w:spacing w:line="360" w:lineRule="auto"/>
        <w:rPr>
          <w:rFonts w:ascii="仿宋" w:hAnsi="仿宋" w:eastAsia="仿宋" w:cs="仿宋"/>
          <w:b/>
          <w:iCs/>
        </w:rPr>
      </w:pPr>
      <w:r>
        <w:rPr>
          <w:rFonts w:hint="eastAsia" w:ascii="仿宋" w:hAnsi="仿宋" w:eastAsia="仿宋" w:cs="仿宋"/>
          <w:b/>
          <w:iCs/>
        </w:rPr>
        <w:t>说明：1.本表只填写投标文件中与招标文件有偏离（包括正偏离和负偏离）的内容，投标文件中商务响应与招标文件要求完全一致的，不用在此表中列出，但必须提交空白表。</w:t>
      </w:r>
    </w:p>
    <w:p>
      <w:p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2.供应商必须据实填写，不得虚假响应，否则将取消其投标或中标资格，并按有关规定进处罚。</w:t>
      </w:r>
    </w:p>
    <w:p>
      <w:pPr>
        <w:spacing w:line="360" w:lineRule="auto"/>
        <w:ind w:left="720" w:hanging="720"/>
        <w:rPr>
          <w:rFonts w:ascii="仿宋" w:hAnsi="仿宋" w:eastAsia="仿宋" w:cs="仿宋"/>
          <w:bCs/>
          <w:iCs/>
        </w:rPr>
      </w:pPr>
    </w:p>
    <w:p>
      <w:pPr>
        <w:spacing w:line="480" w:lineRule="auto"/>
        <w:ind w:right="-161" w:firstLine="2640" w:firstLineChars="1100"/>
        <w:rPr>
          <w:rFonts w:ascii="仿宋" w:hAnsi="仿宋" w:eastAsia="仿宋" w:cs="仿宋"/>
          <w:bCs/>
          <w:iCs/>
          <w:u w:val="single"/>
        </w:rPr>
      </w:pPr>
      <w:r>
        <w:rPr>
          <w:rFonts w:hint="eastAsia" w:ascii="仿宋" w:hAnsi="仿宋" w:eastAsia="仿宋" w:cs="仿宋"/>
          <w:bCs/>
          <w:iCs/>
        </w:rPr>
        <w:t>法定代表人或被授权代表签字或盖章：</w:t>
      </w:r>
    </w:p>
    <w:p>
      <w:pPr>
        <w:spacing w:line="480" w:lineRule="auto"/>
        <w:ind w:right="-161" w:firstLine="2640" w:firstLineChars="1100"/>
        <w:rPr>
          <w:rFonts w:ascii="仿宋" w:hAnsi="仿宋" w:eastAsia="仿宋" w:cs="仿宋"/>
          <w:bCs/>
          <w:iCs/>
        </w:rPr>
      </w:pPr>
      <w:r>
        <w:rPr>
          <w:rFonts w:hint="eastAsia" w:ascii="仿宋" w:hAnsi="仿宋" w:eastAsia="仿宋" w:cs="仿宋"/>
        </w:rPr>
        <w:t>供应商名称（加盖公章）</w:t>
      </w:r>
      <w:r>
        <w:rPr>
          <w:rFonts w:hint="eastAsia" w:ascii="仿宋" w:hAnsi="仿宋" w:eastAsia="仿宋" w:cs="仿宋"/>
          <w:bCs/>
          <w:iCs/>
        </w:rPr>
        <w:t>：</w:t>
      </w:r>
    </w:p>
    <w:p>
      <w:pPr>
        <w:ind w:firstLine="2640" w:firstLineChars="1100"/>
        <w:rPr>
          <w:rFonts w:ascii="仿宋" w:hAnsi="仿宋" w:eastAsia="仿宋" w:cs="仿宋"/>
          <w:bCs/>
          <w:iCs/>
          <w:u w:val="single"/>
        </w:rPr>
      </w:pPr>
      <w:r>
        <w:rPr>
          <w:rFonts w:hint="eastAsia" w:ascii="仿宋" w:hAnsi="仿宋" w:eastAsia="仿宋" w:cs="仿宋"/>
          <w:bCs/>
          <w:iCs/>
        </w:rPr>
        <w:t>日                 期：</w:t>
      </w:r>
    </w:p>
    <w:p>
      <w:pPr>
        <w:pStyle w:val="8"/>
        <w:rPr>
          <w:rFonts w:ascii="仿宋" w:hAnsi="仿宋" w:eastAsia="仿宋" w:cs="仿宋"/>
          <w:bCs/>
          <w:iCs/>
          <w:sz w:val="24"/>
          <w:u w:val="single"/>
        </w:rPr>
      </w:pPr>
    </w:p>
    <w:p>
      <w:pPr>
        <w:pStyle w:val="8"/>
        <w:rPr>
          <w:rFonts w:ascii="仿宋" w:hAnsi="仿宋" w:eastAsia="仿宋" w:cs="仿宋"/>
          <w:bCs/>
          <w:iCs/>
          <w:sz w:val="24"/>
          <w:u w:val="single"/>
        </w:rPr>
      </w:pPr>
    </w:p>
    <w:p>
      <w:pPr>
        <w:pStyle w:val="8"/>
        <w:rPr>
          <w:rFonts w:ascii="仿宋" w:hAnsi="仿宋" w:eastAsia="仿宋" w:cs="仿宋"/>
          <w:bCs/>
          <w:iCs/>
          <w:sz w:val="24"/>
          <w:u w:val="single"/>
        </w:rPr>
      </w:pPr>
    </w:p>
    <w:p>
      <w:pPr>
        <w:pStyle w:val="8"/>
        <w:rPr>
          <w:rFonts w:ascii="仿宋" w:hAnsi="仿宋" w:eastAsia="仿宋" w:cs="仿宋"/>
          <w:bCs/>
          <w:iCs/>
          <w:sz w:val="24"/>
          <w:u w:val="single"/>
        </w:rPr>
      </w:pPr>
    </w:p>
    <w:bookmarkEnd w:id="405"/>
    <w:bookmarkEnd w:id="406"/>
    <w:bookmarkEnd w:id="407"/>
    <w:bookmarkEnd w:id="408"/>
    <w:bookmarkEnd w:id="409"/>
    <w:bookmarkEnd w:id="410"/>
    <w:bookmarkEnd w:id="411"/>
    <w:bookmarkEnd w:id="412"/>
    <w:p>
      <w:pPr>
        <w:rPr>
          <w:rFonts w:ascii="仿宋" w:hAnsi="仿宋" w:eastAsia="仿宋" w:cs="仿宋"/>
          <w:b/>
          <w:color w:val="000000"/>
          <w:sz w:val="32"/>
          <w:szCs w:val="32"/>
        </w:rPr>
      </w:pPr>
      <w:bookmarkStart w:id="422" w:name="_Toc15417"/>
      <w:bookmarkStart w:id="423" w:name="_Toc21387"/>
      <w:bookmarkStart w:id="424" w:name="_Toc361149373"/>
      <w:bookmarkStart w:id="425" w:name="_Toc381"/>
      <w:bookmarkStart w:id="426" w:name="_Toc416185201"/>
      <w:bookmarkStart w:id="427" w:name="_Toc375473504"/>
      <w:bookmarkStart w:id="428" w:name="_Toc17804"/>
      <w:bookmarkStart w:id="429" w:name="_Toc7961"/>
      <w:bookmarkStart w:id="430" w:name="_Toc357600772"/>
      <w:bookmarkStart w:id="431" w:name="_Toc233435995"/>
      <w:r>
        <w:rPr>
          <w:rFonts w:hint="eastAsia" w:ascii="仿宋" w:hAnsi="仿宋" w:eastAsia="仿宋" w:cs="仿宋"/>
          <w:b/>
          <w:color w:val="000000"/>
          <w:sz w:val="32"/>
          <w:szCs w:val="32"/>
        </w:rPr>
        <w:br w:type="page"/>
      </w:r>
    </w:p>
    <w:p>
      <w:pPr>
        <w:spacing w:line="360" w:lineRule="auto"/>
        <w:jc w:val="center"/>
        <w:outlineLvl w:val="1"/>
        <w:rPr>
          <w:rFonts w:ascii="仿宋" w:hAnsi="仿宋" w:eastAsia="仿宋" w:cs="仿宋"/>
          <w:b/>
          <w:color w:val="000000"/>
          <w:sz w:val="32"/>
          <w:szCs w:val="32"/>
        </w:rPr>
      </w:pPr>
      <w:bookmarkStart w:id="432" w:name="_Toc27122"/>
      <w:r>
        <w:rPr>
          <w:rFonts w:hint="eastAsia" w:ascii="仿宋" w:hAnsi="仿宋" w:eastAsia="仿宋" w:cs="仿宋"/>
          <w:b/>
          <w:color w:val="000000"/>
          <w:sz w:val="32"/>
          <w:szCs w:val="32"/>
        </w:rPr>
        <w:t>四、技术规格响应表</w:t>
      </w:r>
      <w:bookmarkEnd w:id="432"/>
    </w:p>
    <w:p>
      <w:pPr>
        <w:spacing w:after="120"/>
        <w:ind w:firstLine="120" w:firstLineChars="50"/>
        <w:rPr>
          <w:rFonts w:ascii="仿宋" w:hAnsi="仿宋" w:eastAsia="仿宋" w:cs="仿宋"/>
          <w:szCs w:val="24"/>
        </w:rPr>
      </w:pP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noWrap/>
            <w:vAlign w:val="center"/>
          </w:tcPr>
          <w:p>
            <w:pPr>
              <w:spacing w:beforeLines="50"/>
              <w:jc w:val="center"/>
              <w:rPr>
                <w:rFonts w:ascii="仿宋" w:hAnsi="仿宋" w:eastAsia="仿宋" w:cs="仿宋"/>
                <w:szCs w:val="24"/>
              </w:rPr>
            </w:pPr>
            <w:r>
              <w:rPr>
                <w:rFonts w:hint="eastAsia" w:ascii="仿宋" w:hAnsi="仿宋" w:eastAsia="仿宋" w:cs="仿宋"/>
                <w:szCs w:val="24"/>
              </w:rPr>
              <w:t>序号</w:t>
            </w:r>
          </w:p>
        </w:tc>
        <w:tc>
          <w:tcPr>
            <w:tcW w:w="1353" w:type="dxa"/>
            <w:noWrap/>
            <w:vAlign w:val="center"/>
          </w:tcPr>
          <w:p>
            <w:pPr>
              <w:spacing w:beforeLines="50"/>
              <w:jc w:val="center"/>
              <w:rPr>
                <w:rFonts w:ascii="仿宋" w:hAnsi="仿宋" w:eastAsia="仿宋" w:cs="仿宋"/>
                <w:szCs w:val="24"/>
              </w:rPr>
            </w:pPr>
            <w:r>
              <w:rPr>
                <w:rFonts w:hint="eastAsia" w:ascii="仿宋" w:hAnsi="仿宋" w:eastAsia="仿宋" w:cs="仿宋"/>
              </w:rPr>
              <w:t>品目</w:t>
            </w:r>
          </w:p>
        </w:tc>
        <w:tc>
          <w:tcPr>
            <w:tcW w:w="1714" w:type="dxa"/>
            <w:noWrap/>
            <w:vAlign w:val="center"/>
          </w:tcPr>
          <w:p>
            <w:pPr>
              <w:spacing w:beforeLines="50"/>
              <w:jc w:val="center"/>
              <w:rPr>
                <w:rFonts w:ascii="仿宋" w:hAnsi="仿宋" w:eastAsia="仿宋" w:cs="仿宋"/>
                <w:szCs w:val="24"/>
              </w:rPr>
            </w:pPr>
            <w:r>
              <w:rPr>
                <w:rFonts w:hint="eastAsia" w:ascii="仿宋" w:hAnsi="仿宋" w:eastAsia="仿宋" w:cs="仿宋"/>
                <w:szCs w:val="24"/>
              </w:rPr>
              <w:t xml:space="preserve">招标规格 </w:t>
            </w:r>
          </w:p>
        </w:tc>
        <w:tc>
          <w:tcPr>
            <w:tcW w:w="2566" w:type="dxa"/>
            <w:noWrap/>
            <w:vAlign w:val="center"/>
          </w:tcPr>
          <w:p>
            <w:pPr>
              <w:spacing w:beforeLines="50"/>
              <w:jc w:val="center"/>
              <w:rPr>
                <w:rFonts w:ascii="仿宋" w:hAnsi="仿宋" w:eastAsia="仿宋" w:cs="仿宋"/>
                <w:szCs w:val="24"/>
              </w:rPr>
            </w:pPr>
            <w:r>
              <w:rPr>
                <w:rFonts w:hint="eastAsia" w:ascii="仿宋" w:hAnsi="仿宋" w:eastAsia="仿宋" w:cs="仿宋"/>
                <w:szCs w:val="24"/>
              </w:rPr>
              <w:t xml:space="preserve">投标规格 </w:t>
            </w:r>
          </w:p>
        </w:tc>
        <w:tc>
          <w:tcPr>
            <w:tcW w:w="1290" w:type="dxa"/>
            <w:noWrap/>
            <w:vAlign w:val="center"/>
          </w:tcPr>
          <w:p>
            <w:pPr>
              <w:spacing w:beforeLines="50"/>
              <w:jc w:val="center"/>
              <w:rPr>
                <w:rFonts w:ascii="仿宋" w:hAnsi="仿宋" w:eastAsia="仿宋" w:cs="仿宋"/>
                <w:szCs w:val="24"/>
              </w:rPr>
            </w:pPr>
            <w:r>
              <w:rPr>
                <w:rFonts w:hint="eastAsia" w:ascii="仿宋" w:hAnsi="仿宋" w:eastAsia="仿宋" w:cs="仿宋"/>
                <w:szCs w:val="24"/>
              </w:rPr>
              <w:t>偏离说明</w:t>
            </w:r>
          </w:p>
        </w:tc>
        <w:tc>
          <w:tcPr>
            <w:tcW w:w="880" w:type="dxa"/>
            <w:noWrap/>
            <w:vAlign w:val="center"/>
          </w:tcPr>
          <w:p>
            <w:pPr>
              <w:spacing w:beforeLines="50"/>
              <w:jc w:val="center"/>
              <w:rPr>
                <w:rFonts w:ascii="仿宋" w:hAnsi="仿宋" w:eastAsia="仿宋" w:cs="仿宋"/>
                <w:szCs w:val="24"/>
              </w:rPr>
            </w:pPr>
            <w:r>
              <w:rPr>
                <w:rFonts w:hint="eastAsia" w:ascii="仿宋" w:hAnsi="仿宋" w:eastAsia="仿宋" w:cs="仿宋"/>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noWrap/>
          </w:tcPr>
          <w:p>
            <w:pPr>
              <w:rPr>
                <w:rFonts w:ascii="仿宋" w:hAnsi="仿宋" w:eastAsia="仿宋" w:cs="仿宋"/>
                <w:szCs w:val="24"/>
              </w:rPr>
            </w:pPr>
          </w:p>
        </w:tc>
        <w:tc>
          <w:tcPr>
            <w:tcW w:w="1353" w:type="dxa"/>
            <w:noWrap/>
          </w:tcPr>
          <w:p>
            <w:pPr>
              <w:rPr>
                <w:rFonts w:ascii="仿宋" w:hAnsi="仿宋" w:eastAsia="仿宋" w:cs="仿宋"/>
                <w:szCs w:val="24"/>
              </w:rPr>
            </w:pPr>
          </w:p>
        </w:tc>
        <w:tc>
          <w:tcPr>
            <w:tcW w:w="1714" w:type="dxa"/>
            <w:noWrap/>
          </w:tcPr>
          <w:p>
            <w:pPr>
              <w:rPr>
                <w:rFonts w:ascii="仿宋" w:hAnsi="仿宋" w:eastAsia="仿宋" w:cs="仿宋"/>
                <w:szCs w:val="24"/>
              </w:rPr>
            </w:pPr>
          </w:p>
        </w:tc>
        <w:tc>
          <w:tcPr>
            <w:tcW w:w="2566" w:type="dxa"/>
            <w:noWrap/>
          </w:tcPr>
          <w:p>
            <w:pPr>
              <w:rPr>
                <w:rFonts w:ascii="仿宋" w:hAnsi="仿宋" w:eastAsia="仿宋" w:cs="仿宋"/>
                <w:szCs w:val="24"/>
              </w:rPr>
            </w:pPr>
          </w:p>
        </w:tc>
        <w:tc>
          <w:tcPr>
            <w:tcW w:w="1290" w:type="dxa"/>
            <w:noWrap/>
          </w:tcPr>
          <w:p>
            <w:pPr>
              <w:rPr>
                <w:rFonts w:ascii="仿宋" w:hAnsi="仿宋" w:eastAsia="仿宋" w:cs="仿宋"/>
                <w:szCs w:val="24"/>
              </w:rPr>
            </w:pPr>
          </w:p>
        </w:tc>
        <w:tc>
          <w:tcPr>
            <w:tcW w:w="880" w:type="dxa"/>
            <w:noWrap/>
          </w:tcPr>
          <w:p>
            <w:pPr>
              <w:rPr>
                <w:rFonts w:ascii="仿宋" w:hAnsi="仿宋" w:eastAsia="仿宋" w:cs="仿宋"/>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noWrap/>
          </w:tcPr>
          <w:p>
            <w:pPr>
              <w:rPr>
                <w:rFonts w:ascii="仿宋" w:hAnsi="仿宋" w:eastAsia="仿宋" w:cs="仿宋"/>
                <w:szCs w:val="24"/>
              </w:rPr>
            </w:pPr>
          </w:p>
        </w:tc>
        <w:tc>
          <w:tcPr>
            <w:tcW w:w="1353" w:type="dxa"/>
            <w:noWrap/>
          </w:tcPr>
          <w:p>
            <w:pPr>
              <w:rPr>
                <w:rFonts w:ascii="仿宋" w:hAnsi="仿宋" w:eastAsia="仿宋" w:cs="仿宋"/>
                <w:szCs w:val="24"/>
              </w:rPr>
            </w:pPr>
          </w:p>
        </w:tc>
        <w:tc>
          <w:tcPr>
            <w:tcW w:w="1714" w:type="dxa"/>
            <w:noWrap/>
          </w:tcPr>
          <w:p>
            <w:pPr>
              <w:rPr>
                <w:rFonts w:ascii="仿宋" w:hAnsi="仿宋" w:eastAsia="仿宋" w:cs="仿宋"/>
                <w:szCs w:val="24"/>
              </w:rPr>
            </w:pPr>
          </w:p>
        </w:tc>
        <w:tc>
          <w:tcPr>
            <w:tcW w:w="2566" w:type="dxa"/>
            <w:noWrap/>
          </w:tcPr>
          <w:p>
            <w:pPr>
              <w:rPr>
                <w:rFonts w:ascii="仿宋" w:hAnsi="仿宋" w:eastAsia="仿宋" w:cs="仿宋"/>
                <w:szCs w:val="24"/>
              </w:rPr>
            </w:pPr>
          </w:p>
        </w:tc>
        <w:tc>
          <w:tcPr>
            <w:tcW w:w="1290" w:type="dxa"/>
            <w:noWrap/>
          </w:tcPr>
          <w:p>
            <w:pPr>
              <w:rPr>
                <w:rFonts w:ascii="仿宋" w:hAnsi="仿宋" w:eastAsia="仿宋" w:cs="仿宋"/>
                <w:szCs w:val="24"/>
              </w:rPr>
            </w:pPr>
          </w:p>
        </w:tc>
        <w:tc>
          <w:tcPr>
            <w:tcW w:w="880" w:type="dxa"/>
            <w:noWrap/>
          </w:tcPr>
          <w:p>
            <w:pPr>
              <w:rPr>
                <w:rFonts w:ascii="仿宋" w:hAnsi="仿宋" w:eastAsia="仿宋" w:cs="仿宋"/>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noWrap/>
          </w:tcPr>
          <w:p>
            <w:pPr>
              <w:rPr>
                <w:rFonts w:ascii="仿宋" w:hAnsi="仿宋" w:eastAsia="仿宋" w:cs="仿宋"/>
                <w:szCs w:val="24"/>
              </w:rPr>
            </w:pPr>
          </w:p>
        </w:tc>
        <w:tc>
          <w:tcPr>
            <w:tcW w:w="1353" w:type="dxa"/>
            <w:noWrap/>
          </w:tcPr>
          <w:p>
            <w:pPr>
              <w:rPr>
                <w:rFonts w:ascii="仿宋" w:hAnsi="仿宋" w:eastAsia="仿宋" w:cs="仿宋"/>
                <w:szCs w:val="24"/>
              </w:rPr>
            </w:pPr>
          </w:p>
        </w:tc>
        <w:tc>
          <w:tcPr>
            <w:tcW w:w="1714" w:type="dxa"/>
            <w:noWrap/>
          </w:tcPr>
          <w:p>
            <w:pPr>
              <w:rPr>
                <w:rFonts w:ascii="仿宋" w:hAnsi="仿宋" w:eastAsia="仿宋" w:cs="仿宋"/>
                <w:szCs w:val="24"/>
              </w:rPr>
            </w:pPr>
          </w:p>
        </w:tc>
        <w:tc>
          <w:tcPr>
            <w:tcW w:w="2566" w:type="dxa"/>
            <w:noWrap/>
          </w:tcPr>
          <w:p>
            <w:pPr>
              <w:rPr>
                <w:rFonts w:ascii="仿宋" w:hAnsi="仿宋" w:eastAsia="仿宋" w:cs="仿宋"/>
                <w:szCs w:val="24"/>
              </w:rPr>
            </w:pPr>
          </w:p>
        </w:tc>
        <w:tc>
          <w:tcPr>
            <w:tcW w:w="1290" w:type="dxa"/>
            <w:noWrap/>
          </w:tcPr>
          <w:p>
            <w:pPr>
              <w:rPr>
                <w:rFonts w:ascii="仿宋" w:hAnsi="仿宋" w:eastAsia="仿宋" w:cs="仿宋"/>
                <w:szCs w:val="24"/>
              </w:rPr>
            </w:pPr>
          </w:p>
        </w:tc>
        <w:tc>
          <w:tcPr>
            <w:tcW w:w="880" w:type="dxa"/>
            <w:noWrap/>
          </w:tcPr>
          <w:p>
            <w:pPr>
              <w:rPr>
                <w:rFonts w:ascii="仿宋" w:hAnsi="仿宋" w:eastAsia="仿宋" w:cs="仿宋"/>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noWrap/>
          </w:tcPr>
          <w:p>
            <w:pPr>
              <w:rPr>
                <w:rFonts w:ascii="仿宋" w:hAnsi="仿宋" w:eastAsia="仿宋" w:cs="仿宋"/>
                <w:szCs w:val="24"/>
              </w:rPr>
            </w:pPr>
          </w:p>
        </w:tc>
        <w:tc>
          <w:tcPr>
            <w:tcW w:w="1353" w:type="dxa"/>
            <w:noWrap/>
          </w:tcPr>
          <w:p>
            <w:pPr>
              <w:rPr>
                <w:rFonts w:ascii="仿宋" w:hAnsi="仿宋" w:eastAsia="仿宋" w:cs="仿宋"/>
                <w:szCs w:val="24"/>
              </w:rPr>
            </w:pPr>
          </w:p>
        </w:tc>
        <w:tc>
          <w:tcPr>
            <w:tcW w:w="1714" w:type="dxa"/>
            <w:noWrap/>
          </w:tcPr>
          <w:p>
            <w:pPr>
              <w:rPr>
                <w:rFonts w:ascii="仿宋" w:hAnsi="仿宋" w:eastAsia="仿宋" w:cs="仿宋"/>
                <w:szCs w:val="24"/>
              </w:rPr>
            </w:pPr>
          </w:p>
        </w:tc>
        <w:tc>
          <w:tcPr>
            <w:tcW w:w="2566" w:type="dxa"/>
            <w:noWrap/>
          </w:tcPr>
          <w:p>
            <w:pPr>
              <w:rPr>
                <w:rFonts w:ascii="仿宋" w:hAnsi="仿宋" w:eastAsia="仿宋" w:cs="仿宋"/>
                <w:szCs w:val="24"/>
              </w:rPr>
            </w:pPr>
          </w:p>
        </w:tc>
        <w:tc>
          <w:tcPr>
            <w:tcW w:w="1290" w:type="dxa"/>
            <w:noWrap/>
          </w:tcPr>
          <w:p>
            <w:pPr>
              <w:rPr>
                <w:rFonts w:ascii="仿宋" w:hAnsi="仿宋" w:eastAsia="仿宋" w:cs="仿宋"/>
                <w:szCs w:val="24"/>
              </w:rPr>
            </w:pPr>
          </w:p>
        </w:tc>
        <w:tc>
          <w:tcPr>
            <w:tcW w:w="880" w:type="dxa"/>
            <w:noWrap/>
          </w:tcPr>
          <w:p>
            <w:pPr>
              <w:rPr>
                <w:rFonts w:ascii="仿宋" w:hAnsi="仿宋" w:eastAsia="仿宋" w:cs="仿宋"/>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noWrap/>
          </w:tcPr>
          <w:p>
            <w:pPr>
              <w:rPr>
                <w:rFonts w:ascii="仿宋" w:hAnsi="仿宋" w:eastAsia="仿宋" w:cs="仿宋"/>
                <w:szCs w:val="24"/>
              </w:rPr>
            </w:pPr>
          </w:p>
        </w:tc>
        <w:tc>
          <w:tcPr>
            <w:tcW w:w="1353" w:type="dxa"/>
            <w:noWrap/>
          </w:tcPr>
          <w:p>
            <w:pPr>
              <w:rPr>
                <w:rFonts w:ascii="仿宋" w:hAnsi="仿宋" w:eastAsia="仿宋" w:cs="仿宋"/>
                <w:szCs w:val="24"/>
              </w:rPr>
            </w:pPr>
          </w:p>
        </w:tc>
        <w:tc>
          <w:tcPr>
            <w:tcW w:w="1714" w:type="dxa"/>
            <w:noWrap/>
          </w:tcPr>
          <w:p>
            <w:pPr>
              <w:rPr>
                <w:rFonts w:ascii="仿宋" w:hAnsi="仿宋" w:eastAsia="仿宋" w:cs="仿宋"/>
                <w:szCs w:val="24"/>
              </w:rPr>
            </w:pPr>
          </w:p>
        </w:tc>
        <w:tc>
          <w:tcPr>
            <w:tcW w:w="2566" w:type="dxa"/>
            <w:noWrap/>
          </w:tcPr>
          <w:p>
            <w:pPr>
              <w:rPr>
                <w:rFonts w:ascii="仿宋" w:hAnsi="仿宋" w:eastAsia="仿宋" w:cs="仿宋"/>
                <w:szCs w:val="24"/>
              </w:rPr>
            </w:pPr>
          </w:p>
        </w:tc>
        <w:tc>
          <w:tcPr>
            <w:tcW w:w="1290" w:type="dxa"/>
            <w:noWrap/>
          </w:tcPr>
          <w:p>
            <w:pPr>
              <w:rPr>
                <w:rFonts w:ascii="仿宋" w:hAnsi="仿宋" w:eastAsia="仿宋" w:cs="仿宋"/>
                <w:szCs w:val="24"/>
              </w:rPr>
            </w:pPr>
          </w:p>
        </w:tc>
        <w:tc>
          <w:tcPr>
            <w:tcW w:w="880" w:type="dxa"/>
            <w:noWrap/>
          </w:tcPr>
          <w:p>
            <w:pPr>
              <w:rPr>
                <w:rFonts w:ascii="仿宋" w:hAnsi="仿宋" w:eastAsia="仿宋" w:cs="仿宋"/>
                <w:szCs w:val="24"/>
              </w:rPr>
            </w:pPr>
          </w:p>
        </w:tc>
      </w:tr>
    </w:tbl>
    <w:p>
      <w:pPr>
        <w:rPr>
          <w:rFonts w:ascii="仿宋" w:hAnsi="仿宋" w:eastAsia="仿宋" w:cs="仿宋"/>
        </w:rPr>
      </w:pPr>
    </w:p>
    <w:p>
      <w:pPr>
        <w:adjustRightInd w:val="0"/>
        <w:snapToGrid w:val="0"/>
        <w:spacing w:line="360" w:lineRule="auto"/>
        <w:rPr>
          <w:rFonts w:ascii="仿宋" w:hAnsi="仿宋" w:eastAsia="仿宋" w:cs="仿宋"/>
          <w:b/>
          <w:iCs/>
        </w:rPr>
      </w:pPr>
      <w:r>
        <w:rPr>
          <w:rFonts w:hint="eastAsia" w:ascii="仿宋" w:hAnsi="仿宋" w:eastAsia="仿宋" w:cs="仿宋"/>
          <w:bCs/>
          <w:iCs/>
        </w:rPr>
        <w:t>说明：</w:t>
      </w:r>
      <w:r>
        <w:rPr>
          <w:rFonts w:hint="eastAsia" w:ascii="仿宋" w:hAnsi="仿宋" w:eastAsia="仿宋" w:cs="仿宋"/>
          <w:b/>
          <w:iCs/>
        </w:rPr>
        <w:t>1.本表只填写投标文件中与招标文件有偏离（包括正偏离和负偏离）的内容，投标文件中商务响应与招标文件要求完全一致的，不用在此表中列出，但必须提交空白表。</w:t>
      </w:r>
    </w:p>
    <w:p>
      <w:p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2.供应商必须据实填写，不得虚假响应，否则将取消其投标或中标资格，并按有关规定进处罚。</w:t>
      </w:r>
    </w:p>
    <w:p>
      <w:pPr>
        <w:rPr>
          <w:rFonts w:ascii="仿宋" w:hAnsi="仿宋" w:eastAsia="仿宋" w:cs="仿宋"/>
          <w:szCs w:val="24"/>
        </w:rPr>
      </w:pPr>
    </w:p>
    <w:p>
      <w:pPr>
        <w:spacing w:line="520" w:lineRule="exact"/>
        <w:ind w:firstLine="480" w:firstLineChars="200"/>
        <w:rPr>
          <w:rFonts w:ascii="仿宋" w:hAnsi="仿宋" w:eastAsia="仿宋" w:cs="仿宋"/>
          <w:szCs w:val="24"/>
        </w:rPr>
      </w:pPr>
      <w:r>
        <w:rPr>
          <w:rFonts w:hint="eastAsia" w:ascii="仿宋" w:hAnsi="仿宋" w:eastAsia="仿宋" w:cs="仿宋"/>
          <w:szCs w:val="24"/>
        </w:rPr>
        <w:t>供应商名称：（盖单位公章）</w:t>
      </w:r>
    </w:p>
    <w:p>
      <w:pPr>
        <w:spacing w:line="500" w:lineRule="exact"/>
        <w:ind w:firstLine="496" w:firstLineChars="200"/>
        <w:jc w:val="left"/>
        <w:rPr>
          <w:rFonts w:ascii="仿宋" w:hAnsi="仿宋" w:eastAsia="仿宋" w:cs="仿宋"/>
          <w:spacing w:val="4"/>
        </w:rPr>
      </w:pPr>
    </w:p>
    <w:p>
      <w:pPr>
        <w:spacing w:line="500" w:lineRule="exact"/>
        <w:ind w:firstLine="496" w:firstLineChars="200"/>
        <w:jc w:val="left"/>
        <w:rPr>
          <w:rFonts w:ascii="仿宋" w:hAnsi="仿宋" w:eastAsia="仿宋" w:cs="仿宋"/>
          <w:spacing w:val="4"/>
        </w:rPr>
      </w:pPr>
      <w:r>
        <w:rPr>
          <w:rFonts w:hint="eastAsia" w:ascii="仿宋" w:hAnsi="仿宋" w:eastAsia="仿宋" w:cs="仿宋"/>
          <w:spacing w:val="4"/>
        </w:rPr>
        <w:t>法定代表人或被授权人：（签字或盖章）</w:t>
      </w:r>
    </w:p>
    <w:p>
      <w:pPr>
        <w:spacing w:line="520" w:lineRule="exact"/>
        <w:ind w:firstLine="480" w:firstLineChars="200"/>
        <w:rPr>
          <w:rFonts w:ascii="仿宋" w:hAnsi="仿宋" w:eastAsia="仿宋" w:cs="仿宋"/>
          <w:szCs w:val="24"/>
        </w:rPr>
      </w:pPr>
    </w:p>
    <w:p>
      <w:pPr>
        <w:spacing w:line="520" w:lineRule="exact"/>
        <w:ind w:firstLine="480" w:firstLineChars="200"/>
        <w:rPr>
          <w:rFonts w:ascii="仿宋" w:hAnsi="仿宋" w:eastAsia="仿宋" w:cs="仿宋"/>
          <w:szCs w:val="24"/>
        </w:rPr>
      </w:pPr>
      <w:r>
        <w:rPr>
          <w:rFonts w:hint="eastAsia" w:ascii="仿宋" w:hAnsi="仿宋" w:eastAsia="仿宋" w:cs="仿宋"/>
          <w:szCs w:val="24"/>
        </w:rPr>
        <w:t>日      期：      年   月    日</w:t>
      </w:r>
    </w:p>
    <w:p>
      <w:pPr>
        <w:rPr>
          <w:rFonts w:ascii="仿宋" w:hAnsi="仿宋" w:eastAsia="仿宋" w:cs="仿宋"/>
          <w:b/>
          <w:iCs/>
        </w:rPr>
      </w:pPr>
      <w:r>
        <w:rPr>
          <w:rFonts w:hint="eastAsia" w:ascii="仿宋" w:hAnsi="仿宋" w:eastAsia="仿宋" w:cs="仿宋"/>
          <w:b/>
          <w:iCs/>
        </w:rPr>
        <w:br w:type="page"/>
      </w:r>
    </w:p>
    <w:p>
      <w:pPr>
        <w:pStyle w:val="4"/>
        <w:keepNext w:val="0"/>
        <w:keepLines w:val="0"/>
        <w:widowControl w:val="0"/>
        <w:spacing w:beforeLines="50" w:line="360" w:lineRule="auto"/>
        <w:ind w:left="0"/>
        <w:jc w:val="center"/>
        <w:rPr>
          <w:rFonts w:ascii="仿宋" w:hAnsi="仿宋" w:eastAsia="仿宋" w:cs="仿宋"/>
          <w:sz w:val="32"/>
        </w:rPr>
      </w:pPr>
      <w:bookmarkStart w:id="433" w:name="_Toc8471"/>
      <w:bookmarkStart w:id="434" w:name="_Toc12182"/>
      <w:r>
        <w:rPr>
          <w:rFonts w:hint="eastAsia" w:ascii="仿宋" w:hAnsi="仿宋" w:eastAsia="仿宋" w:cs="仿宋"/>
          <w:sz w:val="32"/>
        </w:rPr>
        <w:t>五、资格证明文件</w:t>
      </w:r>
      <w:bookmarkEnd w:id="433"/>
      <w:bookmarkEnd w:id="434"/>
    </w:p>
    <w:p>
      <w:p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投标人资格证明文件（见供应商须知前附表13）， 至少应包括以下内容：</w:t>
      </w:r>
    </w:p>
    <w:bookmarkEnd w:id="422"/>
    <w:bookmarkEnd w:id="423"/>
    <w:p>
      <w:pPr>
        <w:numPr>
          <w:ilvl w:val="0"/>
          <w:numId w:val="5"/>
        </w:num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 xml:space="preserve">供应商须具有独立承担民事责任能力的法人或其他组织，提供营业执照或事业单位法人证书，或自然人的身份证明； </w:t>
      </w:r>
    </w:p>
    <w:p>
      <w:pPr>
        <w:numPr>
          <w:ilvl w:val="0"/>
          <w:numId w:val="5"/>
        </w:num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 xml:space="preserve">具备合格有效的法定代表人授权书及被授权人身份证（法定代表人参加需提供法定代表人资格证明书和身份证）； </w:t>
      </w:r>
    </w:p>
    <w:p>
      <w:pPr>
        <w:numPr>
          <w:ilvl w:val="0"/>
          <w:numId w:val="5"/>
        </w:num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财务状况：提供2021年度的财务审计报告（至少包括资产负债表和利润表，成立时间至提交投标文件截止时间不足一年的可提供成立后任意时段的资产负债表），或其基本存款账户开户银行出具的资信证明；</w:t>
      </w:r>
    </w:p>
    <w:p>
      <w:pPr>
        <w:numPr>
          <w:ilvl w:val="0"/>
          <w:numId w:val="5"/>
        </w:num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税收纳税证明：提供</w:t>
      </w:r>
      <w:r>
        <w:rPr>
          <w:rFonts w:hint="eastAsia" w:ascii="仿宋" w:hAnsi="仿宋" w:eastAsia="仿宋" w:cs="仿宋"/>
          <w:color w:val="000000"/>
          <w:szCs w:val="24"/>
          <w:lang w:eastAsia="zh-CN"/>
        </w:rPr>
        <w:t>近一年内</w:t>
      </w:r>
      <w:r>
        <w:rPr>
          <w:rFonts w:hint="eastAsia" w:ascii="仿宋" w:hAnsi="仿宋" w:eastAsia="仿宋" w:cs="仿宋"/>
          <w:bCs/>
          <w:iCs/>
        </w:rPr>
        <w:t>至少一个月的纳税证明或完税证明，依法免税的单位提供相关证明材料；</w:t>
      </w:r>
    </w:p>
    <w:p>
      <w:pPr>
        <w:numPr>
          <w:ilvl w:val="0"/>
          <w:numId w:val="5"/>
        </w:num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社会保障资金缴纳证明：提供</w:t>
      </w:r>
      <w:r>
        <w:rPr>
          <w:rFonts w:hint="eastAsia" w:ascii="仿宋" w:hAnsi="仿宋" w:eastAsia="仿宋" w:cs="仿宋"/>
          <w:color w:val="000000"/>
          <w:szCs w:val="24"/>
          <w:lang w:eastAsia="zh-CN"/>
        </w:rPr>
        <w:t>近一年内</w:t>
      </w:r>
      <w:r>
        <w:rPr>
          <w:rFonts w:hint="eastAsia" w:ascii="仿宋" w:hAnsi="仿宋" w:eastAsia="仿宋" w:cs="仿宋"/>
          <w:bCs/>
          <w:iCs/>
        </w:rPr>
        <w:t>至少一个月的社会保障资金缴存单据或社保机构开具的社会保险参保缴费情况证明，依法不需要缴纳社会保障资金的单位应提供相关证明材料；</w:t>
      </w:r>
    </w:p>
    <w:p>
      <w:pPr>
        <w:numPr>
          <w:ilvl w:val="0"/>
          <w:numId w:val="5"/>
        </w:num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供应商提供具有履行本合同所必需的设备和专业技术能力的承诺函；</w:t>
      </w:r>
    </w:p>
    <w:p>
      <w:pPr>
        <w:numPr>
          <w:ilvl w:val="0"/>
          <w:numId w:val="5"/>
        </w:num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供应商提供参加政府采购活动近三年内在经营活动中没有重大违法记录的书面声明；</w:t>
      </w:r>
    </w:p>
    <w:p>
      <w:pPr>
        <w:numPr>
          <w:ilvl w:val="0"/>
          <w:numId w:val="5"/>
        </w:numPr>
        <w:adjustRightInd w:val="0"/>
        <w:snapToGrid w:val="0"/>
        <w:spacing w:line="360" w:lineRule="auto"/>
        <w:ind w:firstLine="480" w:firstLineChars="200"/>
        <w:rPr>
          <w:rFonts w:ascii="仿宋" w:hAnsi="仿宋" w:eastAsia="仿宋" w:cs="仿宋"/>
          <w:bCs/>
          <w:iCs/>
        </w:rPr>
      </w:pPr>
      <w:r>
        <w:rPr>
          <w:rFonts w:hint="eastAsia" w:ascii="仿宋" w:hAnsi="仿宋" w:eastAsia="仿宋" w:cs="仿宋"/>
          <w:bCs/>
          <w:iCs/>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网站相关截图加盖供应商公章）；</w:t>
      </w:r>
    </w:p>
    <w:p>
      <w:pPr>
        <w:numPr>
          <w:ilvl w:val="0"/>
          <w:numId w:val="5"/>
        </w:numPr>
        <w:adjustRightInd w:val="0"/>
        <w:snapToGrid w:val="0"/>
        <w:spacing w:line="360" w:lineRule="auto"/>
        <w:ind w:firstLine="480" w:firstLineChars="200"/>
        <w:rPr>
          <w:rFonts w:ascii="仿宋" w:hAnsi="仿宋" w:eastAsia="仿宋" w:cs="仿宋"/>
          <w:bCs/>
          <w:sz w:val="28"/>
          <w:szCs w:val="28"/>
        </w:rPr>
      </w:pPr>
      <w:r>
        <w:rPr>
          <w:rFonts w:hint="eastAsia" w:ascii="仿宋" w:hAnsi="仿宋" w:eastAsia="仿宋" w:cs="仿宋"/>
          <w:bCs/>
          <w:iCs/>
        </w:rPr>
        <w:t>单位负责人为同一人或者存在直接控股、管理关系的不同供应商，不得参加同一合同项下的政府采购活动；</w:t>
      </w:r>
    </w:p>
    <w:p>
      <w:pPr>
        <w:numPr>
          <w:ilvl w:val="0"/>
          <w:numId w:val="5"/>
        </w:numPr>
        <w:adjustRightInd w:val="0"/>
        <w:snapToGrid w:val="0"/>
        <w:spacing w:line="360" w:lineRule="auto"/>
        <w:ind w:firstLine="480" w:firstLineChars="200"/>
        <w:rPr>
          <w:rFonts w:ascii="仿宋" w:hAnsi="仿宋" w:eastAsia="仿宋" w:cs="仿宋"/>
          <w:b/>
          <w:bCs/>
          <w:sz w:val="28"/>
          <w:szCs w:val="28"/>
        </w:rPr>
      </w:pPr>
      <w:r>
        <w:rPr>
          <w:rFonts w:hint="eastAsia" w:ascii="仿宋" w:hAnsi="仿宋" w:eastAsia="仿宋" w:cs="仿宋"/>
          <w:bCs/>
          <w:iCs/>
        </w:rPr>
        <w:t>本项目不接受联合体投标。</w:t>
      </w:r>
      <w:r>
        <w:rPr>
          <w:rFonts w:hint="eastAsia" w:ascii="仿宋" w:hAnsi="仿宋" w:eastAsia="仿宋" w:cs="仿宋"/>
          <w:b/>
          <w:bCs/>
          <w:sz w:val="28"/>
          <w:szCs w:val="28"/>
        </w:rPr>
        <w:br w:type="page"/>
      </w:r>
    </w:p>
    <w:p>
      <w:pPr>
        <w:adjustRightInd w:val="0"/>
        <w:snapToGrid w:val="0"/>
        <w:spacing w:line="360" w:lineRule="auto"/>
        <w:ind w:firstLine="562" w:firstLineChars="200"/>
        <w:rPr>
          <w:rFonts w:ascii="仿宋" w:hAnsi="仿宋" w:eastAsia="仿宋" w:cs="仿宋"/>
          <w:szCs w:val="24"/>
        </w:rPr>
      </w:pPr>
      <w:bookmarkStart w:id="435" w:name="_Toc14781"/>
      <w:r>
        <w:rPr>
          <w:rFonts w:hint="eastAsia" w:ascii="仿宋" w:hAnsi="仿宋" w:eastAsia="仿宋" w:cs="仿宋"/>
          <w:b/>
          <w:bCs/>
          <w:sz w:val="28"/>
          <w:szCs w:val="28"/>
        </w:rPr>
        <w:t>附件1</w:t>
      </w:r>
      <w:bookmarkEnd w:id="435"/>
    </w:p>
    <w:p>
      <w:pPr>
        <w:spacing w:line="560" w:lineRule="exact"/>
        <w:jc w:val="center"/>
        <w:rPr>
          <w:rFonts w:ascii="仿宋" w:hAnsi="仿宋" w:eastAsia="仿宋" w:cs="仿宋"/>
          <w:b/>
          <w:bCs/>
          <w:kern w:val="2"/>
          <w:sz w:val="30"/>
          <w:szCs w:val="30"/>
        </w:rPr>
      </w:pPr>
      <w:r>
        <w:rPr>
          <w:rFonts w:hint="eastAsia" w:ascii="仿宋" w:hAnsi="仿宋" w:eastAsia="仿宋" w:cs="仿宋"/>
          <w:b/>
          <w:bCs/>
          <w:kern w:val="2"/>
          <w:sz w:val="30"/>
          <w:szCs w:val="30"/>
        </w:rPr>
        <w:t>法定代表人身份证明/法定代表人授权书</w:t>
      </w:r>
    </w:p>
    <w:p>
      <w:pPr>
        <w:pStyle w:val="8"/>
        <w:spacing w:beforeLines="50"/>
        <w:jc w:val="center"/>
        <w:rPr>
          <w:rFonts w:ascii="仿宋" w:hAnsi="仿宋" w:eastAsia="仿宋" w:cs="仿宋"/>
          <w:b/>
          <w:bCs/>
          <w:sz w:val="30"/>
          <w:szCs w:val="30"/>
        </w:rPr>
      </w:pPr>
      <w:r>
        <w:rPr>
          <w:rFonts w:hint="eastAsia" w:ascii="仿宋" w:hAnsi="仿宋" w:eastAsia="仿宋" w:cs="仿宋"/>
          <w:b/>
          <w:bCs/>
          <w:sz w:val="30"/>
          <w:szCs w:val="30"/>
        </w:rPr>
        <w:t>法定代表人身份证明</w:t>
      </w:r>
    </w:p>
    <w:p>
      <w:pPr>
        <w:autoSpaceDE w:val="0"/>
        <w:autoSpaceDN w:val="0"/>
        <w:adjustRightInd w:val="0"/>
        <w:snapToGrid w:val="0"/>
        <w:spacing w:beforeLines="50" w:line="360" w:lineRule="auto"/>
        <w:ind w:firstLine="480" w:firstLineChars="200"/>
        <w:jc w:val="left"/>
        <w:rPr>
          <w:rFonts w:ascii="仿宋" w:hAnsi="仿宋" w:eastAsia="仿宋" w:cs="仿宋"/>
        </w:rPr>
      </w:pPr>
      <w:r>
        <w:rPr>
          <w:rFonts w:hint="eastAsia" w:ascii="仿宋" w:hAnsi="仿宋" w:eastAsia="仿宋" w:cs="仿宋"/>
        </w:rPr>
        <w:t>供应商名称：</w:t>
      </w:r>
    </w:p>
    <w:p>
      <w:pPr>
        <w:autoSpaceDE w:val="0"/>
        <w:autoSpaceDN w:val="0"/>
        <w:adjustRightInd w:val="0"/>
        <w:snapToGrid w:val="0"/>
        <w:spacing w:beforeLines="50" w:line="360" w:lineRule="auto"/>
        <w:ind w:firstLine="480" w:firstLineChars="200"/>
        <w:jc w:val="left"/>
        <w:rPr>
          <w:rFonts w:ascii="仿宋" w:hAnsi="仿宋" w:eastAsia="仿宋" w:cs="仿宋"/>
        </w:rPr>
      </w:pPr>
      <w:r>
        <w:rPr>
          <w:rFonts w:hint="eastAsia" w:ascii="仿宋" w:hAnsi="仿宋" w:eastAsia="仿宋" w:cs="仿宋"/>
        </w:rPr>
        <w:t>统一社会信用代码：</w:t>
      </w:r>
    </w:p>
    <w:p>
      <w:pPr>
        <w:autoSpaceDE w:val="0"/>
        <w:autoSpaceDN w:val="0"/>
        <w:adjustRightInd w:val="0"/>
        <w:snapToGrid w:val="0"/>
        <w:spacing w:beforeLines="50" w:line="360" w:lineRule="auto"/>
        <w:ind w:firstLine="480" w:firstLineChars="200"/>
        <w:jc w:val="left"/>
        <w:rPr>
          <w:rFonts w:ascii="仿宋" w:hAnsi="仿宋" w:eastAsia="仿宋" w:cs="仿宋"/>
        </w:rPr>
      </w:pPr>
      <w:r>
        <w:rPr>
          <w:rFonts w:hint="eastAsia" w:ascii="仿宋" w:hAnsi="仿宋" w:eastAsia="仿宋" w:cs="仿宋"/>
        </w:rPr>
        <w:t>注册地址：</w:t>
      </w:r>
    </w:p>
    <w:p>
      <w:pPr>
        <w:autoSpaceDE w:val="0"/>
        <w:autoSpaceDN w:val="0"/>
        <w:adjustRightInd w:val="0"/>
        <w:snapToGrid w:val="0"/>
        <w:spacing w:beforeLines="50" w:line="360" w:lineRule="auto"/>
        <w:ind w:firstLine="480" w:firstLineChars="200"/>
        <w:jc w:val="left"/>
        <w:rPr>
          <w:rFonts w:ascii="仿宋" w:hAnsi="仿宋" w:eastAsia="仿宋" w:cs="仿宋"/>
        </w:rPr>
      </w:pPr>
      <w:r>
        <w:rPr>
          <w:rFonts w:hint="eastAsia" w:ascii="仿宋" w:hAnsi="仿宋" w:eastAsia="仿宋" w:cs="仿宋"/>
        </w:rPr>
        <w:t>成立时间：年 月日</w:t>
      </w:r>
    </w:p>
    <w:p>
      <w:pPr>
        <w:autoSpaceDE w:val="0"/>
        <w:autoSpaceDN w:val="0"/>
        <w:adjustRightInd w:val="0"/>
        <w:snapToGrid w:val="0"/>
        <w:spacing w:beforeLines="50" w:line="360" w:lineRule="auto"/>
        <w:ind w:firstLine="480" w:firstLineChars="200"/>
        <w:jc w:val="left"/>
        <w:rPr>
          <w:rFonts w:ascii="仿宋" w:hAnsi="仿宋" w:eastAsia="仿宋" w:cs="仿宋"/>
          <w:u w:val="single"/>
        </w:rPr>
      </w:pPr>
      <w:r>
        <w:rPr>
          <w:rFonts w:hint="eastAsia" w:ascii="仿宋" w:hAnsi="仿宋" w:eastAsia="仿宋" w:cs="仿宋"/>
        </w:rPr>
        <w:t>经营期限：</w:t>
      </w:r>
    </w:p>
    <w:p>
      <w:pPr>
        <w:autoSpaceDE w:val="0"/>
        <w:autoSpaceDN w:val="0"/>
        <w:adjustRightInd w:val="0"/>
        <w:snapToGrid w:val="0"/>
        <w:spacing w:beforeLines="50" w:line="360" w:lineRule="auto"/>
        <w:ind w:firstLine="480" w:firstLineChars="200"/>
        <w:jc w:val="left"/>
        <w:rPr>
          <w:rFonts w:ascii="仿宋" w:hAnsi="仿宋" w:eastAsia="仿宋" w:cs="仿宋"/>
        </w:rPr>
      </w:pPr>
      <w:r>
        <w:rPr>
          <w:rFonts w:hint="eastAsia" w:ascii="仿宋" w:hAnsi="仿宋" w:eastAsia="仿宋" w:cs="仿宋"/>
        </w:rPr>
        <w:t>姓名： 性别： 年龄： 系（供应商名称）的法定代表人。</w:t>
      </w:r>
    </w:p>
    <w:p>
      <w:pPr>
        <w:autoSpaceDE w:val="0"/>
        <w:autoSpaceDN w:val="0"/>
        <w:adjustRightInd w:val="0"/>
        <w:snapToGrid w:val="0"/>
        <w:spacing w:beforeLines="50" w:line="360" w:lineRule="auto"/>
        <w:ind w:firstLine="480" w:firstLineChars="200"/>
        <w:jc w:val="left"/>
        <w:rPr>
          <w:rFonts w:ascii="仿宋" w:hAnsi="仿宋" w:eastAsia="仿宋" w:cs="仿宋"/>
        </w:rPr>
      </w:pPr>
      <w:r>
        <w:rPr>
          <w:rFonts w:hint="eastAsia" w:ascii="仿宋" w:hAnsi="仿宋" w:eastAsia="仿宋" w:cs="仿宋"/>
        </w:rPr>
        <w:t>特此证明。</w:t>
      </w:r>
    </w:p>
    <w:p>
      <w:pPr>
        <w:autoSpaceDE w:val="0"/>
        <w:autoSpaceDN w:val="0"/>
        <w:adjustRightInd w:val="0"/>
        <w:snapToGrid w:val="0"/>
        <w:spacing w:beforeLines="50" w:line="360" w:lineRule="auto"/>
        <w:ind w:firstLine="480" w:firstLineChars="200"/>
        <w:jc w:val="left"/>
        <w:rPr>
          <w:rFonts w:ascii="仿宋" w:hAnsi="仿宋" w:eastAsia="仿宋" w:cs="仿宋"/>
          <w:szCs w:val="21"/>
        </w:rPr>
      </w:pPr>
      <w:r>
        <w:rPr>
          <w:rFonts w:hint="eastAsia" w:ascii="仿宋" w:hAnsi="仿宋" w:eastAsia="仿宋" w:cs="仿宋"/>
          <w:szCs w:val="21"/>
        </w:rPr>
        <w:t>附：法定代表人身份证复印件（正反面）</w:t>
      </w:r>
    </w:p>
    <w:p>
      <w:pPr>
        <w:snapToGrid w:val="0"/>
        <w:spacing w:line="480" w:lineRule="auto"/>
        <w:rPr>
          <w:rFonts w:ascii="仿宋" w:hAnsi="仿宋" w:eastAsia="仿宋" w:cs="仿宋"/>
          <w:szCs w:val="21"/>
        </w:rPr>
      </w:pPr>
    </w:p>
    <w:p>
      <w:pPr>
        <w:snapToGrid w:val="0"/>
        <w:rPr>
          <w:rFonts w:ascii="仿宋" w:hAnsi="仿宋" w:eastAsia="仿宋" w:cs="仿宋"/>
          <w:szCs w:val="21"/>
        </w:rPr>
      </w:pPr>
    </w:p>
    <w:p>
      <w:pPr>
        <w:snapToGrid w:val="0"/>
        <w:rPr>
          <w:rFonts w:ascii="仿宋" w:hAnsi="仿宋" w:eastAsia="仿宋" w:cs="仿宋"/>
          <w:szCs w:val="21"/>
        </w:rPr>
      </w:pPr>
    </w:p>
    <w:p>
      <w:pPr>
        <w:adjustRightInd w:val="0"/>
        <w:snapToGrid w:val="0"/>
        <w:spacing w:line="360" w:lineRule="auto"/>
        <w:rPr>
          <w:rFonts w:ascii="仿宋" w:hAnsi="仿宋" w:eastAsia="仿宋" w:cs="仿宋"/>
        </w:rPr>
      </w:pPr>
    </w:p>
    <w:p>
      <w:pPr>
        <w:adjustRightInd w:val="0"/>
        <w:snapToGrid w:val="0"/>
        <w:spacing w:line="360" w:lineRule="auto"/>
        <w:ind w:right="420"/>
        <w:rPr>
          <w:rFonts w:ascii="仿宋" w:hAnsi="仿宋" w:eastAsia="仿宋" w:cs="仿宋"/>
        </w:rPr>
      </w:pPr>
    </w:p>
    <w:p>
      <w:pPr>
        <w:adjustRightInd w:val="0"/>
        <w:snapToGrid w:val="0"/>
        <w:spacing w:line="360" w:lineRule="auto"/>
        <w:ind w:right="420"/>
        <w:rPr>
          <w:rFonts w:ascii="仿宋" w:hAnsi="仿宋" w:eastAsia="仿宋" w:cs="仿宋"/>
        </w:rPr>
      </w:pPr>
    </w:p>
    <w:p>
      <w:pPr>
        <w:adjustRightInd w:val="0"/>
        <w:snapToGrid w:val="0"/>
        <w:spacing w:line="360" w:lineRule="auto"/>
        <w:ind w:right="420"/>
        <w:rPr>
          <w:rFonts w:ascii="仿宋" w:hAnsi="仿宋" w:eastAsia="仿宋" w:cs="仿宋"/>
        </w:rPr>
      </w:pPr>
    </w:p>
    <w:p>
      <w:pPr>
        <w:adjustRightInd w:val="0"/>
        <w:snapToGrid w:val="0"/>
        <w:spacing w:line="480" w:lineRule="auto"/>
        <w:ind w:firstLine="480" w:firstLineChars="200"/>
        <w:rPr>
          <w:rFonts w:ascii="仿宋" w:hAnsi="仿宋" w:eastAsia="仿宋" w:cs="仿宋"/>
        </w:rPr>
      </w:pPr>
      <w:r>
        <w:rPr>
          <w:rFonts w:hint="eastAsia" w:ascii="仿宋" w:hAnsi="仿宋" w:eastAsia="仿宋" w:cs="仿宋"/>
        </w:rPr>
        <w:t>供应商名称：（盖单位公章）</w:t>
      </w:r>
    </w:p>
    <w:p>
      <w:pPr>
        <w:adjustRightInd w:val="0"/>
        <w:snapToGrid w:val="0"/>
        <w:spacing w:line="480" w:lineRule="auto"/>
        <w:ind w:firstLine="480" w:firstLineChars="200"/>
        <w:rPr>
          <w:rFonts w:ascii="仿宋" w:hAnsi="仿宋" w:eastAsia="仿宋" w:cs="仿宋"/>
        </w:rPr>
      </w:pPr>
      <w:r>
        <w:rPr>
          <w:rFonts w:hint="eastAsia" w:ascii="仿宋" w:hAnsi="仿宋" w:eastAsia="仿宋" w:cs="仿宋"/>
        </w:rPr>
        <w:t>日   期：</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rPr>
        <w:t>年</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rPr>
        <w:t>月</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rPr>
        <w:t>日</w:t>
      </w:r>
    </w:p>
    <w:p>
      <w:pPr>
        <w:pStyle w:val="8"/>
        <w:ind w:left="480" w:leftChars="200"/>
        <w:rPr>
          <w:rFonts w:ascii="仿宋" w:hAnsi="仿宋" w:eastAsia="仿宋" w:cs="仿宋"/>
        </w:rPr>
      </w:pPr>
    </w:p>
    <w:p>
      <w:pPr>
        <w:pStyle w:val="8"/>
        <w:ind w:left="480" w:leftChars="200"/>
        <w:rPr>
          <w:rFonts w:ascii="仿宋" w:hAnsi="仿宋" w:eastAsia="仿宋" w:cs="仿宋"/>
        </w:rPr>
      </w:pPr>
    </w:p>
    <w:p>
      <w:pPr>
        <w:rPr>
          <w:rFonts w:ascii="仿宋" w:hAnsi="仿宋" w:eastAsia="仿宋" w:cs="仿宋"/>
          <w:b/>
          <w:bCs/>
          <w:sz w:val="28"/>
          <w:szCs w:val="28"/>
        </w:rPr>
      </w:pPr>
      <w:r>
        <w:rPr>
          <w:rFonts w:hint="eastAsia" w:ascii="仿宋" w:hAnsi="仿宋" w:eastAsia="仿宋" w:cs="仿宋"/>
          <w:b/>
          <w:bCs/>
          <w:sz w:val="28"/>
          <w:szCs w:val="28"/>
        </w:rPr>
        <w:br w:type="page"/>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附件2</w:t>
      </w:r>
    </w:p>
    <w:p>
      <w:pPr>
        <w:spacing w:beforeLines="50" w:line="360" w:lineRule="auto"/>
        <w:jc w:val="center"/>
        <w:rPr>
          <w:rFonts w:ascii="仿宋" w:hAnsi="仿宋" w:eastAsia="仿宋" w:cs="仿宋"/>
          <w:b/>
          <w:bCs/>
          <w:sz w:val="30"/>
          <w:szCs w:val="30"/>
        </w:rPr>
      </w:pPr>
      <w:r>
        <w:rPr>
          <w:rFonts w:hint="eastAsia" w:ascii="仿宋" w:hAnsi="仿宋" w:eastAsia="仿宋" w:cs="仿宋"/>
          <w:b/>
          <w:bCs/>
          <w:sz w:val="30"/>
          <w:szCs w:val="30"/>
        </w:rPr>
        <w:t>法定代表人授权书</w:t>
      </w:r>
    </w:p>
    <w:p>
      <w:pPr>
        <w:spacing w:line="560" w:lineRule="exact"/>
        <w:jc w:val="left"/>
        <w:rPr>
          <w:rFonts w:ascii="仿宋" w:hAnsi="仿宋" w:eastAsia="仿宋" w:cs="仿宋"/>
          <w:spacing w:val="4"/>
          <w:szCs w:val="24"/>
        </w:rPr>
      </w:pPr>
      <w:r>
        <w:rPr>
          <w:rFonts w:hint="eastAsia" w:ascii="仿宋" w:hAnsi="仿宋" w:eastAsia="仿宋" w:cs="仿宋"/>
          <w:b/>
          <w:spacing w:val="4"/>
          <w:szCs w:val="24"/>
        </w:rPr>
        <w:t>致：</w:t>
      </w:r>
      <w:r>
        <w:rPr>
          <w:rFonts w:hint="eastAsia" w:ascii="仿宋" w:hAnsi="仿宋" w:eastAsia="仿宋" w:cs="仿宋"/>
          <w:b/>
          <w:spacing w:val="4"/>
          <w:szCs w:val="24"/>
          <w:u w:val="single"/>
        </w:rPr>
        <w:t>西安市第三医院/中智达项目管理有限公司</w:t>
      </w:r>
    </w:p>
    <w:p>
      <w:pPr>
        <w:spacing w:line="560" w:lineRule="exact"/>
        <w:ind w:firstLine="496" w:firstLineChars="200"/>
        <w:jc w:val="left"/>
        <w:rPr>
          <w:rFonts w:ascii="仿宋" w:hAnsi="仿宋" w:eastAsia="仿宋" w:cs="仿宋"/>
          <w:spacing w:val="4"/>
          <w:szCs w:val="24"/>
        </w:rPr>
      </w:pPr>
      <w:r>
        <w:rPr>
          <w:rFonts w:hint="eastAsia" w:ascii="仿宋" w:hAnsi="仿宋" w:eastAsia="仿宋" w:cs="仿宋"/>
          <w:spacing w:val="4"/>
          <w:szCs w:val="24"/>
          <w:u w:val="single"/>
        </w:rPr>
        <w:t xml:space="preserve">(供应商名称)   </w:t>
      </w:r>
      <w:r>
        <w:rPr>
          <w:rFonts w:hint="eastAsia" w:ascii="仿宋" w:hAnsi="仿宋" w:eastAsia="仿宋" w:cs="仿宋"/>
          <w:spacing w:val="4"/>
          <w:szCs w:val="24"/>
        </w:rPr>
        <w:t>按中华人民共和国法律于（</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spacing w:val="4"/>
          <w:szCs w:val="24"/>
        </w:rPr>
        <w:t>年</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spacing w:val="4"/>
          <w:szCs w:val="24"/>
        </w:rPr>
        <w:t>月</w:t>
      </w:r>
      <w:r>
        <w:rPr>
          <w:rFonts w:hint="eastAsia" w:ascii="仿宋" w:hAnsi="仿宋" w:eastAsia="仿宋" w:cs="仿宋"/>
          <w:spacing w:val="4"/>
          <w:u w:val="single"/>
        </w:rPr>
        <w:t xml:space="preserve"> </w:t>
      </w:r>
      <w:r>
        <w:rPr>
          <w:rFonts w:hint="eastAsia" w:ascii="仿宋" w:hAnsi="仿宋" w:eastAsia="仿宋" w:cs="仿宋"/>
          <w:spacing w:val="4"/>
          <w:u w:val="single"/>
          <w:lang w:val="en-US" w:eastAsia="zh-CN"/>
        </w:rPr>
        <w:t xml:space="preserve">   </w:t>
      </w:r>
      <w:r>
        <w:rPr>
          <w:rFonts w:hint="eastAsia" w:ascii="仿宋" w:hAnsi="仿宋" w:eastAsia="仿宋" w:cs="仿宋"/>
          <w:spacing w:val="4"/>
          <w:szCs w:val="24"/>
        </w:rPr>
        <w:t>日 ）  成立。</w:t>
      </w:r>
      <w:r>
        <w:rPr>
          <w:rFonts w:hint="eastAsia" w:ascii="仿宋" w:hAnsi="仿宋" w:eastAsia="仿宋" w:cs="仿宋"/>
          <w:szCs w:val="24"/>
        </w:rPr>
        <w:t>法定代表人</w:t>
      </w:r>
      <w:r>
        <w:rPr>
          <w:rFonts w:hint="eastAsia" w:ascii="仿宋" w:hAnsi="仿宋" w:eastAsia="仿宋" w:cs="仿宋"/>
          <w:spacing w:val="4"/>
          <w:szCs w:val="24"/>
          <w:u w:val="single"/>
        </w:rPr>
        <w:t xml:space="preserve">姓名 </w:t>
      </w:r>
      <w:r>
        <w:rPr>
          <w:rFonts w:hint="eastAsia" w:ascii="仿宋" w:hAnsi="仿宋" w:eastAsia="仿宋" w:cs="仿宋"/>
          <w:spacing w:val="4"/>
          <w:szCs w:val="24"/>
          <w:u w:val="single"/>
          <w:lang w:val="en-US" w:eastAsia="zh-CN"/>
        </w:rPr>
        <w:t xml:space="preserve">  </w:t>
      </w:r>
      <w:r>
        <w:rPr>
          <w:rFonts w:hint="eastAsia" w:ascii="仿宋" w:hAnsi="仿宋" w:eastAsia="仿宋" w:cs="仿宋"/>
          <w:spacing w:val="4"/>
          <w:szCs w:val="24"/>
          <w:u w:val="single"/>
        </w:rPr>
        <w:t xml:space="preserve">  </w:t>
      </w:r>
      <w:r>
        <w:rPr>
          <w:rFonts w:hint="eastAsia" w:ascii="仿宋" w:hAnsi="仿宋" w:eastAsia="仿宋" w:cs="仿宋"/>
          <w:spacing w:val="4"/>
          <w:szCs w:val="24"/>
        </w:rPr>
        <w:t>特授权</w:t>
      </w:r>
      <w:r>
        <w:rPr>
          <w:rFonts w:hint="eastAsia" w:ascii="仿宋" w:hAnsi="仿宋" w:eastAsia="仿宋" w:cs="仿宋"/>
          <w:szCs w:val="24"/>
          <w:u w:val="single"/>
        </w:rPr>
        <w:t>被授权人</w:t>
      </w:r>
      <w:r>
        <w:rPr>
          <w:rFonts w:hint="eastAsia" w:ascii="仿宋" w:hAnsi="仿宋" w:eastAsia="仿宋" w:cs="仿宋"/>
          <w:spacing w:val="4"/>
          <w:szCs w:val="24"/>
          <w:u w:val="single"/>
        </w:rPr>
        <w:t>姓名</w:t>
      </w:r>
      <w:r>
        <w:rPr>
          <w:rFonts w:hint="eastAsia" w:ascii="仿宋" w:hAnsi="仿宋" w:eastAsia="仿宋" w:cs="仿宋"/>
          <w:spacing w:val="4"/>
          <w:szCs w:val="24"/>
          <w:u w:val="single"/>
          <w:lang w:val="en-US" w:eastAsia="zh-CN"/>
        </w:rPr>
        <w:t xml:space="preserve">   </w:t>
      </w:r>
      <w:r>
        <w:rPr>
          <w:rFonts w:hint="eastAsia" w:ascii="仿宋" w:hAnsi="仿宋" w:eastAsia="仿宋" w:cs="仿宋"/>
          <w:spacing w:val="4"/>
          <w:szCs w:val="24"/>
          <w:u w:val="single"/>
        </w:rPr>
        <w:t xml:space="preserve">  </w:t>
      </w:r>
      <w:r>
        <w:rPr>
          <w:rFonts w:hint="eastAsia" w:ascii="仿宋" w:hAnsi="仿宋" w:eastAsia="仿宋" w:cs="仿宋"/>
          <w:spacing w:val="4"/>
          <w:szCs w:val="24"/>
        </w:rPr>
        <w:t>代表我公司全权办理针对本次</w:t>
      </w:r>
      <w:r>
        <w:rPr>
          <w:rFonts w:hint="eastAsia" w:ascii="仿宋" w:hAnsi="仿宋" w:eastAsia="仿宋" w:cs="仿宋"/>
          <w:spacing w:val="4"/>
          <w:szCs w:val="24"/>
          <w:u w:val="single"/>
        </w:rPr>
        <w:t xml:space="preserve">  项目名称、项目编号</w:t>
      </w:r>
      <w:r>
        <w:rPr>
          <w:rFonts w:hint="eastAsia" w:ascii="仿宋" w:hAnsi="仿宋" w:eastAsia="仿宋" w:cs="仿宋"/>
          <w:spacing w:val="4"/>
          <w:szCs w:val="24"/>
          <w:u w:val="single"/>
          <w:lang w:val="en-US" w:eastAsia="zh-CN"/>
        </w:rPr>
        <w:t xml:space="preserve">   </w:t>
      </w:r>
      <w:r>
        <w:rPr>
          <w:rFonts w:hint="eastAsia" w:ascii="仿宋" w:hAnsi="仿宋" w:eastAsia="仿宋" w:cs="仿宋"/>
          <w:spacing w:val="4"/>
          <w:szCs w:val="24"/>
        </w:rPr>
        <w:t>投标、谈判、签约等具体工作，并签署全部有关的文件、协议及合同。</w:t>
      </w:r>
    </w:p>
    <w:p>
      <w:pPr>
        <w:spacing w:line="560" w:lineRule="exact"/>
        <w:ind w:firstLine="496" w:firstLineChars="200"/>
        <w:jc w:val="left"/>
        <w:rPr>
          <w:rFonts w:ascii="仿宋" w:hAnsi="仿宋" w:eastAsia="仿宋" w:cs="仿宋"/>
          <w:spacing w:val="4"/>
          <w:szCs w:val="24"/>
        </w:rPr>
      </w:pPr>
      <w:r>
        <w:rPr>
          <w:rFonts w:hint="eastAsia" w:ascii="仿宋" w:hAnsi="仿宋" w:eastAsia="仿宋" w:cs="仿宋"/>
          <w:spacing w:val="4"/>
          <w:szCs w:val="24"/>
        </w:rPr>
        <w:t>我公司对</w:t>
      </w:r>
      <w:r>
        <w:rPr>
          <w:rFonts w:hint="eastAsia" w:ascii="仿宋" w:hAnsi="仿宋" w:eastAsia="仿宋" w:cs="仿宋"/>
          <w:szCs w:val="24"/>
        </w:rPr>
        <w:t>被授权人</w:t>
      </w:r>
      <w:r>
        <w:rPr>
          <w:rFonts w:hint="eastAsia" w:ascii="仿宋" w:hAnsi="仿宋" w:eastAsia="仿宋" w:cs="仿宋"/>
          <w:spacing w:val="4"/>
          <w:szCs w:val="24"/>
        </w:rPr>
        <w:t>的签名负全部责任。</w:t>
      </w:r>
    </w:p>
    <w:p>
      <w:pPr>
        <w:spacing w:line="560" w:lineRule="exact"/>
        <w:ind w:right="233" w:rightChars="97" w:firstLine="480" w:firstLineChars="200"/>
        <w:jc w:val="left"/>
        <w:rPr>
          <w:rFonts w:ascii="仿宋" w:hAnsi="仿宋" w:eastAsia="仿宋" w:cs="仿宋"/>
        </w:rPr>
      </w:pPr>
      <w:r>
        <w:rPr>
          <w:rFonts w:hint="eastAsia" w:ascii="仿宋" w:hAnsi="仿宋" w:eastAsia="仿宋" w:cs="仿宋"/>
          <w:szCs w:val="24"/>
        </w:rPr>
        <w:t>本授权有效期与投标有效期一致</w:t>
      </w:r>
      <w:r>
        <w:rPr>
          <w:rFonts w:hint="eastAsia" w:ascii="仿宋" w:hAnsi="仿宋" w:eastAsia="仿宋" w:cs="仿宋"/>
        </w:rPr>
        <w:t>。</w:t>
      </w:r>
    </w:p>
    <w:tbl>
      <w:tblPr>
        <w:tblStyle w:val="23"/>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tcPr>
          <w:p>
            <w:pPr>
              <w:spacing w:line="520" w:lineRule="exact"/>
              <w:jc w:val="left"/>
              <w:rPr>
                <w:rFonts w:ascii="仿宋" w:hAnsi="仿宋" w:eastAsia="仿宋" w:cs="仿宋"/>
                <w:spacing w:val="4"/>
                <w:szCs w:val="24"/>
              </w:rPr>
            </w:pPr>
            <w:r>
              <w:rPr>
                <w:rFonts w:hint="eastAsia" w:ascii="仿宋" w:hAnsi="仿宋" w:eastAsia="仿宋" w:cs="仿宋"/>
                <w:spacing w:val="4"/>
                <w:szCs w:val="24"/>
              </w:rPr>
              <w:t>被授权人签字或盖章：</w:t>
            </w:r>
          </w:p>
        </w:tc>
        <w:tc>
          <w:tcPr>
            <w:tcW w:w="3990" w:type="dxa"/>
            <w:noWrap/>
          </w:tcPr>
          <w:p>
            <w:pPr>
              <w:spacing w:line="520" w:lineRule="exact"/>
              <w:jc w:val="left"/>
              <w:rPr>
                <w:rFonts w:ascii="仿宋" w:hAnsi="仿宋" w:eastAsia="仿宋" w:cs="仿宋"/>
                <w:spacing w:val="4"/>
                <w:szCs w:val="24"/>
              </w:rPr>
            </w:pPr>
            <w:r>
              <w:rPr>
                <w:rFonts w:hint="eastAsia" w:ascii="仿宋" w:hAnsi="仿宋" w:eastAsia="仿宋" w:cs="仿宋"/>
                <w:szCs w:val="24"/>
              </w:rPr>
              <w:t>法定代表人</w:t>
            </w:r>
            <w:r>
              <w:rPr>
                <w:rFonts w:hint="eastAsia" w:ascii="仿宋" w:hAnsi="仿宋" w:eastAsia="仿宋" w:cs="仿宋"/>
                <w:spacing w:val="4"/>
                <w:szCs w:val="24"/>
              </w:rPr>
              <w:t>签字或盖章：</w:t>
            </w:r>
          </w:p>
        </w:tc>
      </w:tr>
      <w:tr>
        <w:tblPrEx>
          <w:tblCellMar>
            <w:top w:w="0" w:type="dxa"/>
            <w:left w:w="108" w:type="dxa"/>
            <w:bottom w:w="0" w:type="dxa"/>
            <w:right w:w="108" w:type="dxa"/>
          </w:tblCellMar>
        </w:tblPrEx>
        <w:trPr>
          <w:trHeight w:val="600" w:hRule="atLeast"/>
        </w:trPr>
        <w:tc>
          <w:tcPr>
            <w:tcW w:w="4200" w:type="dxa"/>
            <w:noWrap/>
          </w:tcPr>
          <w:p>
            <w:pPr>
              <w:spacing w:line="520" w:lineRule="exact"/>
              <w:jc w:val="left"/>
              <w:rPr>
                <w:rFonts w:ascii="仿宋" w:hAnsi="仿宋" w:eastAsia="仿宋" w:cs="仿宋"/>
                <w:spacing w:val="4"/>
                <w:szCs w:val="24"/>
              </w:rPr>
            </w:pPr>
            <w:r>
              <w:rPr>
                <w:rFonts w:hint="eastAsia" w:ascii="仿宋" w:hAnsi="仿宋" w:eastAsia="仿宋" w:cs="仿宋"/>
                <w:spacing w:val="4"/>
                <w:szCs w:val="24"/>
              </w:rPr>
              <w:t>职务：</w:t>
            </w:r>
          </w:p>
        </w:tc>
        <w:tc>
          <w:tcPr>
            <w:tcW w:w="3990" w:type="dxa"/>
            <w:noWrap/>
          </w:tcPr>
          <w:p>
            <w:pPr>
              <w:spacing w:line="520" w:lineRule="exact"/>
              <w:jc w:val="left"/>
              <w:rPr>
                <w:rFonts w:ascii="仿宋" w:hAnsi="仿宋" w:eastAsia="仿宋" w:cs="仿宋"/>
                <w:spacing w:val="4"/>
                <w:szCs w:val="24"/>
              </w:rPr>
            </w:pPr>
            <w:r>
              <w:rPr>
                <w:rFonts w:hint="eastAsia" w:ascii="仿宋" w:hAnsi="仿宋" w:eastAsia="仿宋" w:cs="仿宋"/>
                <w:spacing w:val="4"/>
                <w:szCs w:val="24"/>
              </w:rPr>
              <w:t>职务：</w:t>
            </w:r>
          </w:p>
        </w:tc>
      </w:tr>
    </w:tbl>
    <w:p>
      <w:pPr>
        <w:spacing w:before="240" w:line="360" w:lineRule="auto"/>
        <w:ind w:firstLine="960" w:firstLineChars="400"/>
        <w:rPr>
          <w:rFonts w:ascii="仿宋" w:hAnsi="仿宋" w:eastAsia="仿宋" w:cs="仿宋"/>
          <w:u w:val="single"/>
        </w:rPr>
      </w:pPr>
      <w:r>
        <w:rPr>
          <w:rFonts w:hint="eastAsia" w:ascii="仿宋" w:hAnsi="仿宋" w:eastAsia="仿宋" w:cs="仿宋"/>
          <w:lang w:val="zh-CN"/>
        </w:rPr>
        <w:t>附法定代表人身份证复印件及被授权人身份证复印件</w:t>
      </w:r>
      <w:r>
        <w:rPr>
          <w:rFonts w:hint="eastAsia" w:ascii="仿宋" w:hAnsi="仿宋" w:eastAsia="仿宋" w:cs="仿宋"/>
          <w:szCs w:val="21"/>
          <w:lang w:val="zh-CN"/>
        </w:rPr>
        <w:t>（正反面）</w:t>
      </w:r>
    </w:p>
    <w:p>
      <w:pPr>
        <w:spacing w:line="480" w:lineRule="auto"/>
        <w:ind w:left="485" w:leftChars="202" w:right="617" w:rightChars="257"/>
        <w:jc w:val="left"/>
        <w:rPr>
          <w:rFonts w:ascii="仿宋" w:hAnsi="仿宋" w:eastAsia="仿宋" w:cs="仿宋"/>
        </w:rPr>
      </w:pPr>
    </w:p>
    <w:p>
      <w:pPr>
        <w:spacing w:line="480" w:lineRule="auto"/>
        <w:ind w:left="485" w:leftChars="202" w:right="617" w:rightChars="257"/>
        <w:jc w:val="left"/>
        <w:rPr>
          <w:rFonts w:ascii="仿宋" w:hAnsi="仿宋" w:eastAsia="仿宋" w:cs="仿宋"/>
        </w:rPr>
      </w:pPr>
    </w:p>
    <w:p>
      <w:pPr>
        <w:spacing w:line="480" w:lineRule="auto"/>
        <w:ind w:left="485" w:leftChars="202" w:right="617" w:rightChars="257"/>
        <w:jc w:val="left"/>
        <w:rPr>
          <w:rFonts w:ascii="仿宋" w:hAnsi="仿宋" w:eastAsia="仿宋" w:cs="仿宋"/>
        </w:rPr>
      </w:pPr>
    </w:p>
    <w:p>
      <w:pPr>
        <w:adjustRightInd w:val="0"/>
        <w:snapToGrid w:val="0"/>
        <w:spacing w:line="360" w:lineRule="auto"/>
        <w:ind w:right="420"/>
        <w:rPr>
          <w:rFonts w:ascii="仿宋" w:hAnsi="仿宋" w:eastAsia="仿宋" w:cs="仿宋"/>
        </w:rPr>
      </w:pPr>
    </w:p>
    <w:p>
      <w:pPr>
        <w:adjustRightInd w:val="0"/>
        <w:snapToGrid w:val="0"/>
        <w:spacing w:line="720" w:lineRule="auto"/>
        <w:ind w:firstLine="480" w:firstLineChars="200"/>
        <w:rPr>
          <w:rFonts w:ascii="仿宋" w:hAnsi="仿宋" w:eastAsia="仿宋" w:cs="仿宋"/>
        </w:rPr>
      </w:pPr>
      <w:r>
        <w:rPr>
          <w:rFonts w:hint="eastAsia" w:ascii="仿宋" w:hAnsi="仿宋" w:eastAsia="仿宋" w:cs="仿宋"/>
        </w:rPr>
        <w:t>供应商名称：（盖单位公章）</w:t>
      </w:r>
    </w:p>
    <w:p>
      <w:pPr>
        <w:adjustRightInd w:val="0"/>
        <w:snapToGrid w:val="0"/>
        <w:spacing w:line="720" w:lineRule="auto"/>
        <w:ind w:firstLine="480" w:firstLineChars="200"/>
        <w:rPr>
          <w:rFonts w:ascii="仿宋" w:hAnsi="仿宋" w:eastAsia="仿宋" w:cs="仿宋"/>
        </w:rPr>
      </w:pPr>
      <w:r>
        <w:rPr>
          <w:rFonts w:hint="eastAsia" w:ascii="仿宋" w:hAnsi="仿宋" w:eastAsia="仿宋" w:cs="仿宋"/>
        </w:rPr>
        <w:t>日   期：年月日</w:t>
      </w:r>
    </w:p>
    <w:p>
      <w:pPr>
        <w:ind w:firstLine="482" w:firstLineChars="200"/>
        <w:rPr>
          <w:rFonts w:ascii="仿宋" w:hAnsi="仿宋" w:eastAsia="仿宋" w:cs="仿宋"/>
          <w:b/>
          <w:bCs/>
          <w:lang w:val="zh-CN"/>
        </w:rPr>
      </w:pPr>
    </w:p>
    <w:p>
      <w:pPr>
        <w:pStyle w:val="8"/>
        <w:ind w:left="480" w:leftChars="200"/>
        <w:rPr>
          <w:rFonts w:ascii="仿宋" w:hAnsi="仿宋" w:eastAsia="仿宋" w:cs="仿宋"/>
          <w:b/>
          <w:bCs/>
          <w:sz w:val="24"/>
          <w:szCs w:val="24"/>
          <w:lang w:val="zh-CN"/>
        </w:rPr>
      </w:pPr>
      <w:r>
        <w:rPr>
          <w:rFonts w:hint="eastAsia" w:ascii="仿宋" w:hAnsi="仿宋" w:eastAsia="仿宋" w:cs="仿宋"/>
          <w:b/>
          <w:bCs/>
          <w:sz w:val="24"/>
          <w:szCs w:val="24"/>
          <w:lang w:val="zh-CN"/>
        </w:rPr>
        <w:t>说明：</w:t>
      </w:r>
      <w:r>
        <w:rPr>
          <w:rFonts w:hint="eastAsia" w:ascii="仿宋" w:hAnsi="仿宋" w:eastAsia="仿宋" w:cs="仿宋"/>
          <w:b/>
          <w:bCs/>
          <w:sz w:val="24"/>
          <w:szCs w:val="24"/>
        </w:rPr>
        <w:t>法定代表人直接投标时需提供法定代表人身份证明及法定代表人身份证复印件加盖公章。</w:t>
      </w:r>
    </w:p>
    <w:p>
      <w:pPr>
        <w:spacing w:beforeLines="50" w:line="360" w:lineRule="auto"/>
        <w:jc w:val="left"/>
        <w:rPr>
          <w:rFonts w:ascii="仿宋" w:hAnsi="仿宋" w:eastAsia="仿宋" w:cs="仿宋"/>
          <w:b/>
          <w:bCs/>
          <w:sz w:val="28"/>
          <w:szCs w:val="28"/>
        </w:rPr>
      </w:pPr>
      <w:r>
        <w:rPr>
          <w:rFonts w:hint="eastAsia" w:ascii="仿宋" w:hAnsi="仿宋" w:eastAsia="仿宋" w:cs="仿宋"/>
          <w:b/>
          <w:bCs/>
          <w:szCs w:val="24"/>
        </w:rPr>
        <w:br w:type="page"/>
      </w:r>
      <w:r>
        <w:rPr>
          <w:rFonts w:hint="eastAsia" w:ascii="仿宋" w:hAnsi="仿宋" w:eastAsia="仿宋" w:cs="仿宋"/>
          <w:b/>
          <w:bCs/>
          <w:sz w:val="28"/>
          <w:szCs w:val="28"/>
        </w:rPr>
        <w:t>附件3：</w:t>
      </w:r>
    </w:p>
    <w:p>
      <w:pPr>
        <w:spacing w:beforeLines="50" w:line="360" w:lineRule="auto"/>
        <w:jc w:val="center"/>
        <w:rPr>
          <w:rFonts w:ascii="仿宋" w:hAnsi="仿宋" w:eastAsia="仿宋" w:cs="仿宋"/>
          <w:b/>
          <w:bCs/>
          <w:sz w:val="28"/>
          <w:szCs w:val="28"/>
        </w:rPr>
      </w:pPr>
      <w:r>
        <w:rPr>
          <w:rFonts w:hint="eastAsia" w:ascii="仿宋" w:hAnsi="仿宋" w:eastAsia="仿宋" w:cs="仿宋"/>
          <w:b/>
          <w:bCs/>
          <w:sz w:val="28"/>
          <w:szCs w:val="28"/>
        </w:rPr>
        <w:t>投标人基本情况表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9"/>
        <w:gridCol w:w="1045"/>
        <w:gridCol w:w="837"/>
        <w:gridCol w:w="1599"/>
        <w:gridCol w:w="1097"/>
        <w:gridCol w:w="499"/>
        <w:gridCol w:w="875"/>
        <w:gridCol w:w="1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供应商名称</w:t>
            </w:r>
          </w:p>
        </w:tc>
        <w:tc>
          <w:tcPr>
            <w:tcW w:w="696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注册地址</w:t>
            </w:r>
          </w:p>
        </w:tc>
        <w:tc>
          <w:tcPr>
            <w:tcW w:w="3481"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c>
          <w:tcPr>
            <w:tcW w:w="1097"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邮政编码</w:t>
            </w:r>
          </w:p>
        </w:tc>
        <w:tc>
          <w:tcPr>
            <w:tcW w:w="2383"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1759"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联系方式</w:t>
            </w:r>
          </w:p>
        </w:tc>
        <w:tc>
          <w:tcPr>
            <w:tcW w:w="104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rPr>
                <w:rFonts w:ascii="仿宋" w:hAnsi="仿宋" w:eastAsia="仿宋" w:cs="仿宋"/>
              </w:rPr>
            </w:pPr>
            <w:r>
              <w:rPr>
                <w:rFonts w:hint="eastAsia" w:ascii="仿宋" w:hAnsi="仿宋" w:eastAsia="仿宋" w:cs="仿宋"/>
              </w:rPr>
              <w:t>联系人</w:t>
            </w:r>
          </w:p>
        </w:tc>
        <w:tc>
          <w:tcPr>
            <w:tcW w:w="2436"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c>
          <w:tcPr>
            <w:tcW w:w="1097"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电话</w:t>
            </w:r>
          </w:p>
        </w:tc>
        <w:tc>
          <w:tcPr>
            <w:tcW w:w="2383"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jc w:val="center"/>
        </w:trPr>
        <w:tc>
          <w:tcPr>
            <w:tcW w:w="1759"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c>
          <w:tcPr>
            <w:tcW w:w="104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传真</w:t>
            </w:r>
          </w:p>
        </w:tc>
        <w:tc>
          <w:tcPr>
            <w:tcW w:w="2436"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c>
          <w:tcPr>
            <w:tcW w:w="1097"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网址</w:t>
            </w:r>
          </w:p>
        </w:tc>
        <w:tc>
          <w:tcPr>
            <w:tcW w:w="2383"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法定代表人</w:t>
            </w:r>
          </w:p>
        </w:tc>
        <w:tc>
          <w:tcPr>
            <w:tcW w:w="104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姓名</w:t>
            </w:r>
          </w:p>
        </w:tc>
        <w:tc>
          <w:tcPr>
            <w:tcW w:w="837"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c>
          <w:tcPr>
            <w:tcW w:w="159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职称或资格</w:t>
            </w:r>
          </w:p>
        </w:tc>
        <w:tc>
          <w:tcPr>
            <w:tcW w:w="1596"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c>
          <w:tcPr>
            <w:tcW w:w="87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电话</w:t>
            </w:r>
          </w:p>
        </w:tc>
        <w:tc>
          <w:tcPr>
            <w:tcW w:w="100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授权代表</w:t>
            </w:r>
          </w:p>
        </w:tc>
        <w:tc>
          <w:tcPr>
            <w:tcW w:w="104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姓名</w:t>
            </w:r>
          </w:p>
        </w:tc>
        <w:tc>
          <w:tcPr>
            <w:tcW w:w="837"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c>
          <w:tcPr>
            <w:tcW w:w="159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职称或资格</w:t>
            </w:r>
          </w:p>
        </w:tc>
        <w:tc>
          <w:tcPr>
            <w:tcW w:w="1596"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c>
          <w:tcPr>
            <w:tcW w:w="875"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电话</w:t>
            </w:r>
          </w:p>
        </w:tc>
        <w:tc>
          <w:tcPr>
            <w:tcW w:w="100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成立时间</w:t>
            </w:r>
          </w:p>
        </w:tc>
        <w:tc>
          <w:tcPr>
            <w:tcW w:w="188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tc>
        <w:tc>
          <w:tcPr>
            <w:tcW w:w="5079"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3"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营业执照号</w:t>
            </w:r>
          </w:p>
        </w:tc>
        <w:tc>
          <w:tcPr>
            <w:tcW w:w="6961" w:type="dxa"/>
            <w:gridSpan w:val="7"/>
            <w:tcBorders>
              <w:top w:val="single" w:color="auto" w:sz="4" w:space="0"/>
              <w:left w:val="single" w:color="auto" w:sz="4" w:space="0"/>
              <w:bottom w:val="single" w:color="auto" w:sz="4" w:space="0"/>
            </w:tcBorders>
            <w:noWrap/>
            <w:vAlign w:val="center"/>
          </w:tcPr>
          <w:p>
            <w:pPr>
              <w:topLinePunct/>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注册资金</w:t>
            </w:r>
          </w:p>
        </w:tc>
        <w:tc>
          <w:tcPr>
            <w:tcW w:w="6961" w:type="dxa"/>
            <w:gridSpan w:val="7"/>
            <w:tcBorders>
              <w:top w:val="single" w:color="auto" w:sz="4" w:space="0"/>
              <w:left w:val="single" w:color="auto" w:sz="4" w:space="0"/>
              <w:bottom w:val="single" w:color="auto" w:sz="4" w:space="0"/>
            </w:tcBorders>
            <w:noWrap/>
            <w:vAlign w:val="center"/>
          </w:tcPr>
          <w:p>
            <w:pPr>
              <w:topLinePunct/>
              <w:spacing w:line="360" w:lineRule="auto"/>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759" w:type="dxa"/>
            <w:tcBorders>
              <w:top w:val="single" w:color="auto" w:sz="4" w:space="0"/>
              <w:left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经营范围</w:t>
            </w:r>
          </w:p>
        </w:tc>
        <w:tc>
          <w:tcPr>
            <w:tcW w:w="6961" w:type="dxa"/>
            <w:gridSpan w:val="7"/>
            <w:tcBorders>
              <w:top w:val="single" w:color="auto" w:sz="4" w:space="0"/>
              <w:left w:val="single" w:color="auto" w:sz="4" w:space="0"/>
              <w:right w:val="single" w:color="auto" w:sz="4" w:space="0"/>
            </w:tcBorders>
            <w:noWrap/>
            <w:vAlign w:val="center"/>
          </w:tcPr>
          <w:p>
            <w:pPr>
              <w:topLinePunct/>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759" w:type="dxa"/>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r>
              <w:rPr>
                <w:rFonts w:hint="eastAsia" w:ascii="仿宋" w:hAnsi="仿宋" w:eastAsia="仿宋" w:cs="仿宋"/>
              </w:rPr>
              <w:t>企业简介</w:t>
            </w:r>
          </w:p>
        </w:tc>
        <w:tc>
          <w:tcPr>
            <w:tcW w:w="696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360" w:lineRule="auto"/>
              <w:jc w:val="center"/>
              <w:rPr>
                <w:rFonts w:ascii="仿宋" w:hAnsi="仿宋" w:eastAsia="仿宋" w:cs="仿宋"/>
              </w:rPr>
            </w:pPr>
          </w:p>
          <w:p>
            <w:pPr>
              <w:topLinePunct/>
              <w:spacing w:line="360" w:lineRule="auto"/>
              <w:jc w:val="center"/>
              <w:rPr>
                <w:rFonts w:ascii="仿宋" w:hAnsi="仿宋" w:eastAsia="仿宋" w:cs="仿宋"/>
              </w:rPr>
            </w:pPr>
          </w:p>
          <w:p>
            <w:pPr>
              <w:topLinePunct/>
              <w:spacing w:line="360" w:lineRule="auto"/>
              <w:jc w:val="center"/>
              <w:rPr>
                <w:rFonts w:ascii="仿宋" w:hAnsi="仿宋" w:eastAsia="仿宋" w:cs="仿宋"/>
              </w:rPr>
            </w:pPr>
          </w:p>
          <w:p>
            <w:pPr>
              <w:topLinePunct/>
              <w:spacing w:line="360" w:lineRule="auto"/>
              <w:jc w:val="center"/>
              <w:rPr>
                <w:rFonts w:ascii="仿宋" w:hAnsi="仿宋" w:eastAsia="仿宋" w:cs="仿宋"/>
              </w:rPr>
            </w:pPr>
          </w:p>
        </w:tc>
      </w:tr>
    </w:tbl>
    <w:p>
      <w:pPr>
        <w:rPr>
          <w:rFonts w:ascii="仿宋" w:hAnsi="仿宋" w:eastAsia="仿宋" w:cs="仿宋"/>
          <w:b/>
          <w:bCs/>
          <w:sz w:val="28"/>
          <w:szCs w:val="28"/>
        </w:rPr>
      </w:pPr>
      <w:r>
        <w:rPr>
          <w:rFonts w:hint="eastAsia" w:ascii="仿宋" w:hAnsi="仿宋" w:eastAsia="仿宋" w:cs="仿宋"/>
          <w:b/>
          <w:bCs/>
          <w:sz w:val="28"/>
          <w:szCs w:val="28"/>
        </w:rPr>
        <w:br w:type="page"/>
      </w:r>
    </w:p>
    <w:p>
      <w:pPr>
        <w:spacing w:beforeLines="50" w:line="360" w:lineRule="auto"/>
        <w:jc w:val="left"/>
        <w:rPr>
          <w:rFonts w:ascii="仿宋" w:hAnsi="仿宋" w:eastAsia="仿宋" w:cs="仿宋"/>
          <w:b/>
          <w:bCs/>
          <w:sz w:val="28"/>
          <w:szCs w:val="28"/>
        </w:rPr>
      </w:pPr>
      <w:r>
        <w:rPr>
          <w:rFonts w:hint="eastAsia" w:ascii="仿宋" w:hAnsi="仿宋" w:eastAsia="仿宋" w:cs="仿宋"/>
          <w:b/>
          <w:bCs/>
          <w:sz w:val="28"/>
          <w:szCs w:val="28"/>
        </w:rPr>
        <w:t>附件4：</w:t>
      </w:r>
    </w:p>
    <w:p>
      <w:pPr>
        <w:tabs>
          <w:tab w:val="left" w:pos="920"/>
        </w:tabs>
        <w:spacing w:line="360" w:lineRule="auto"/>
        <w:rPr>
          <w:rFonts w:ascii="仿宋" w:hAnsi="仿宋" w:eastAsia="仿宋" w:cs="仿宋"/>
        </w:rPr>
      </w:pPr>
    </w:p>
    <w:p>
      <w:pPr>
        <w:tabs>
          <w:tab w:val="left" w:pos="920"/>
        </w:tabs>
        <w:spacing w:line="360" w:lineRule="auto"/>
        <w:rPr>
          <w:rFonts w:ascii="仿宋" w:hAnsi="仿宋" w:eastAsia="仿宋" w:cs="仿宋"/>
        </w:rPr>
      </w:pPr>
      <w:r>
        <w:rPr>
          <w:rFonts w:hint="eastAsia" w:ascii="仿宋" w:hAnsi="仿宋" w:eastAsia="仿宋" w:cs="仿宋"/>
        </w:rPr>
        <w:t>“参加本次政府采购活动3年内在经营活动中没有重大违法记录的书面声明”中的重大违法记录，是指投标人因违法经营活动受到刑事处罚或者责令停产停业、吊销许可证或者执照、较大数额罚款等行政处罚。投标人自行承诺并承担后果。声明函格式如下：</w:t>
      </w:r>
    </w:p>
    <w:p>
      <w:pPr>
        <w:ind w:firstLine="480"/>
        <w:rPr>
          <w:rFonts w:ascii="仿宋" w:hAnsi="仿宋" w:eastAsia="仿宋" w:cs="仿宋"/>
        </w:rPr>
      </w:pPr>
    </w:p>
    <w:p>
      <w:pPr>
        <w:ind w:firstLine="480"/>
        <w:rPr>
          <w:rFonts w:ascii="仿宋" w:hAnsi="仿宋" w:eastAsia="仿宋" w:cs="仿宋"/>
        </w:rPr>
      </w:pPr>
    </w:p>
    <w:p>
      <w:pPr>
        <w:spacing w:line="360" w:lineRule="auto"/>
        <w:ind w:firstLine="482"/>
        <w:jc w:val="center"/>
        <w:rPr>
          <w:rFonts w:ascii="仿宋" w:hAnsi="仿宋" w:eastAsia="仿宋" w:cs="仿宋"/>
          <w:b/>
          <w:szCs w:val="24"/>
        </w:rPr>
      </w:pPr>
      <w:r>
        <w:rPr>
          <w:rFonts w:hint="eastAsia" w:ascii="仿宋" w:hAnsi="仿宋" w:eastAsia="仿宋" w:cs="仿宋"/>
          <w:b/>
          <w:szCs w:val="24"/>
        </w:rPr>
        <w:t>参加本次政府采购活动前三年内在经营活动中</w:t>
      </w:r>
    </w:p>
    <w:p>
      <w:pPr>
        <w:spacing w:line="360" w:lineRule="auto"/>
        <w:ind w:firstLine="482"/>
        <w:jc w:val="center"/>
        <w:rPr>
          <w:rFonts w:ascii="仿宋" w:hAnsi="仿宋" w:eastAsia="仿宋" w:cs="仿宋"/>
          <w:b/>
          <w:szCs w:val="24"/>
        </w:rPr>
      </w:pPr>
      <w:r>
        <w:rPr>
          <w:rFonts w:hint="eastAsia" w:ascii="仿宋" w:hAnsi="仿宋" w:eastAsia="仿宋" w:cs="仿宋"/>
          <w:b/>
          <w:szCs w:val="24"/>
        </w:rPr>
        <w:t>没有重大违法记录的书面声明函（格式）</w:t>
      </w:r>
    </w:p>
    <w:p>
      <w:pPr>
        <w:ind w:firstLine="480"/>
        <w:rPr>
          <w:rFonts w:ascii="仿宋" w:hAnsi="仿宋" w:eastAsia="仿宋" w:cs="仿宋"/>
        </w:rPr>
      </w:pPr>
    </w:p>
    <w:p>
      <w:pPr>
        <w:widowControl/>
        <w:spacing w:line="408" w:lineRule="auto"/>
        <w:jc w:val="left"/>
        <w:rPr>
          <w:rFonts w:ascii="仿宋" w:hAnsi="仿宋" w:eastAsia="仿宋" w:cs="仿宋"/>
        </w:rPr>
      </w:pPr>
      <w:r>
        <w:rPr>
          <w:rFonts w:hint="eastAsia" w:ascii="仿宋" w:hAnsi="仿宋" w:eastAsia="仿宋" w:cs="仿宋"/>
          <w:spacing w:val="4"/>
        </w:rPr>
        <w:t>中智达项目管理有限公司</w:t>
      </w:r>
      <w:r>
        <w:rPr>
          <w:rFonts w:hint="eastAsia" w:ascii="仿宋" w:hAnsi="仿宋" w:eastAsia="仿宋" w:cs="仿宋"/>
        </w:rPr>
        <w:t>：</w:t>
      </w:r>
    </w:p>
    <w:p>
      <w:pPr>
        <w:widowControl/>
        <w:spacing w:line="408" w:lineRule="auto"/>
        <w:ind w:firstLine="480" w:firstLineChars="200"/>
        <w:jc w:val="left"/>
        <w:rPr>
          <w:rFonts w:ascii="仿宋" w:hAnsi="仿宋" w:eastAsia="仿宋" w:cs="仿宋"/>
        </w:rPr>
      </w:pPr>
      <w:r>
        <w:rPr>
          <w:rFonts w:hint="eastAsia" w:ascii="仿宋" w:hAnsi="仿宋" w:eastAsia="仿宋" w:cs="仿宋"/>
        </w:rPr>
        <w:t>我方（供应商名称）郑重声明在参加本次政府采购活动前3年内的经营活动没有重大违法记录。如有不实，我方将无条件地退出本项目的采购活动，并遵照《政府采购法》有关"提供虚假材料的规定"接受处罚。</w:t>
      </w:r>
    </w:p>
    <w:p>
      <w:pPr>
        <w:widowControl/>
        <w:spacing w:line="408" w:lineRule="auto"/>
        <w:ind w:firstLine="480" w:firstLineChars="200"/>
        <w:jc w:val="left"/>
        <w:rPr>
          <w:rFonts w:ascii="仿宋" w:hAnsi="仿宋" w:eastAsia="仿宋" w:cs="仿宋"/>
        </w:rPr>
      </w:pPr>
      <w:r>
        <w:rPr>
          <w:rFonts w:hint="eastAsia" w:ascii="仿宋" w:hAnsi="仿宋" w:eastAsia="仿宋" w:cs="仿宋"/>
        </w:rPr>
        <w:t>特此声明。</w:t>
      </w:r>
    </w:p>
    <w:p>
      <w:pPr>
        <w:widowControl/>
        <w:spacing w:line="408" w:lineRule="auto"/>
        <w:ind w:firstLine="480" w:firstLineChars="200"/>
        <w:jc w:val="left"/>
        <w:rPr>
          <w:rFonts w:ascii="仿宋" w:hAnsi="仿宋" w:eastAsia="仿宋" w:cs="仿宋"/>
        </w:rPr>
      </w:pPr>
    </w:p>
    <w:p>
      <w:pPr>
        <w:widowControl/>
        <w:spacing w:line="408" w:lineRule="auto"/>
        <w:ind w:firstLine="480" w:firstLineChars="200"/>
        <w:jc w:val="left"/>
        <w:rPr>
          <w:rFonts w:ascii="仿宋" w:hAnsi="仿宋" w:eastAsia="仿宋" w:cs="仿宋"/>
        </w:rPr>
      </w:pPr>
    </w:p>
    <w:p>
      <w:pPr>
        <w:ind w:left="4"/>
        <w:jc w:val="left"/>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（公章）</w:t>
      </w:r>
    </w:p>
    <w:p>
      <w:pPr>
        <w:spacing w:line="200" w:lineRule="exact"/>
        <w:jc w:val="left"/>
        <w:rPr>
          <w:rFonts w:ascii="仿宋" w:hAnsi="仿宋" w:eastAsia="仿宋" w:cs="仿宋"/>
        </w:rPr>
      </w:pPr>
    </w:p>
    <w:p>
      <w:pPr>
        <w:spacing w:line="200" w:lineRule="exact"/>
        <w:jc w:val="left"/>
        <w:rPr>
          <w:rFonts w:ascii="仿宋" w:hAnsi="仿宋" w:eastAsia="仿宋" w:cs="仿宋"/>
        </w:rPr>
      </w:pPr>
    </w:p>
    <w:p>
      <w:pPr>
        <w:spacing w:line="200" w:lineRule="exact"/>
        <w:jc w:val="left"/>
        <w:rPr>
          <w:rFonts w:ascii="仿宋" w:hAnsi="仿宋" w:eastAsia="仿宋" w:cs="仿宋"/>
        </w:rPr>
      </w:pPr>
    </w:p>
    <w:p>
      <w:pPr>
        <w:spacing w:line="374" w:lineRule="exact"/>
        <w:jc w:val="left"/>
        <w:rPr>
          <w:rFonts w:ascii="仿宋" w:hAnsi="仿宋" w:eastAsia="仿宋" w:cs="仿宋"/>
        </w:rPr>
      </w:pPr>
    </w:p>
    <w:p>
      <w:pPr>
        <w:ind w:left="4"/>
        <w:jc w:val="left"/>
        <w:rPr>
          <w:rFonts w:ascii="仿宋" w:hAnsi="仿宋" w:eastAsia="仿宋" w:cs="仿宋"/>
        </w:rPr>
      </w:pPr>
      <w:r>
        <w:rPr>
          <w:rFonts w:hint="eastAsia" w:ascii="仿宋" w:hAnsi="仿宋" w:eastAsia="仿宋" w:cs="仿宋"/>
        </w:rPr>
        <w:t xml:space="preserve">  法定代表人或被授权人</w:t>
      </w:r>
      <w:r>
        <w:rPr>
          <w:rFonts w:hint="eastAsia" w:ascii="仿宋" w:hAnsi="仿宋" w:eastAsia="仿宋" w:cs="仿宋"/>
          <w:szCs w:val="24"/>
        </w:rPr>
        <w:t>（签字或盖章）</w:t>
      </w:r>
      <w:r>
        <w:rPr>
          <w:rFonts w:hint="eastAsia" w:ascii="仿宋" w:hAnsi="仿宋" w:eastAsia="仿宋" w:cs="仿宋"/>
        </w:rPr>
        <w:t>：</w:t>
      </w:r>
    </w:p>
    <w:p>
      <w:pPr>
        <w:spacing w:line="200" w:lineRule="exact"/>
        <w:jc w:val="left"/>
        <w:rPr>
          <w:rFonts w:ascii="仿宋" w:hAnsi="仿宋" w:eastAsia="仿宋" w:cs="仿宋"/>
        </w:rPr>
      </w:pPr>
    </w:p>
    <w:p>
      <w:pPr>
        <w:spacing w:line="200" w:lineRule="exact"/>
        <w:jc w:val="left"/>
        <w:rPr>
          <w:rFonts w:ascii="仿宋" w:hAnsi="仿宋" w:eastAsia="仿宋" w:cs="仿宋"/>
        </w:rPr>
      </w:pPr>
    </w:p>
    <w:p>
      <w:pPr>
        <w:spacing w:line="200" w:lineRule="exact"/>
        <w:jc w:val="left"/>
        <w:rPr>
          <w:rFonts w:ascii="仿宋" w:hAnsi="仿宋" w:eastAsia="仿宋" w:cs="仿宋"/>
        </w:rPr>
      </w:pPr>
    </w:p>
    <w:p>
      <w:pPr>
        <w:spacing w:line="356" w:lineRule="exact"/>
        <w:jc w:val="left"/>
        <w:rPr>
          <w:rFonts w:ascii="仿宋" w:hAnsi="仿宋" w:eastAsia="仿宋" w:cs="仿宋"/>
        </w:rPr>
      </w:pPr>
    </w:p>
    <w:p>
      <w:pPr>
        <w:tabs>
          <w:tab w:val="left" w:pos="664"/>
        </w:tabs>
        <w:ind w:firstLine="240" w:firstLineChars="100"/>
        <w:rPr>
          <w:rFonts w:ascii="仿宋" w:hAnsi="仿宋" w:eastAsia="仿宋" w:cs="仿宋"/>
          <w:b/>
          <w:bCs/>
          <w:sz w:val="32"/>
          <w:szCs w:val="32"/>
        </w:rPr>
        <w:sectPr>
          <w:headerReference r:id="rId13" w:type="default"/>
          <w:footerReference r:id="rId14" w:type="default"/>
          <w:footerReference r:id="rId15" w:type="even"/>
          <w:pgSz w:w="11907" w:h="16840"/>
          <w:pgMar w:top="1418" w:right="1418" w:bottom="1418" w:left="1418" w:header="851" w:footer="851" w:gutter="0"/>
          <w:pgNumType w:fmt="decimal"/>
          <w:cols w:space="720" w:num="1"/>
          <w:docGrid w:linePitch="286" w:charSpace="0"/>
        </w:sectPr>
      </w:pPr>
      <w:r>
        <w:rPr>
          <w:rFonts w:hint="eastAsia" w:ascii="仿宋" w:hAnsi="仿宋" w:eastAsia="仿宋" w:cs="仿宋"/>
          <w:kern w:val="2"/>
        </w:rPr>
        <w:t xml:space="preserve">日  期 </w:t>
      </w:r>
    </w:p>
    <w:p>
      <w:pPr>
        <w:spacing w:line="500" w:lineRule="exact"/>
        <w:jc w:val="center"/>
        <w:outlineLvl w:val="1"/>
        <w:rPr>
          <w:rFonts w:ascii="仿宋" w:hAnsi="仿宋" w:eastAsia="仿宋" w:cs="仿宋"/>
          <w:b/>
          <w:bCs/>
          <w:sz w:val="30"/>
          <w:szCs w:val="30"/>
        </w:rPr>
      </w:pPr>
      <w:bookmarkStart w:id="436" w:name="_Toc13105"/>
      <w:bookmarkStart w:id="437" w:name="_Toc7843"/>
      <w:bookmarkStart w:id="438" w:name="_Toc13499"/>
      <w:bookmarkStart w:id="439" w:name="_Toc8692"/>
      <w:bookmarkStart w:id="440" w:name="_Toc363474033"/>
      <w:bookmarkStart w:id="441" w:name="_Toc10179"/>
      <w:bookmarkStart w:id="442" w:name="_Toc6432"/>
      <w:bookmarkStart w:id="443" w:name="_Toc403077656"/>
      <w:bookmarkStart w:id="444" w:name="_Toc6862"/>
      <w:bookmarkStart w:id="445" w:name="_Toc10058"/>
      <w:bookmarkStart w:id="446" w:name="_Toc426457714"/>
      <w:r>
        <w:rPr>
          <w:rFonts w:hint="eastAsia" w:ascii="仿宋" w:hAnsi="仿宋" w:eastAsia="仿宋" w:cs="仿宋"/>
          <w:b/>
          <w:bCs/>
          <w:sz w:val="30"/>
          <w:szCs w:val="30"/>
        </w:rPr>
        <w:t>六、</w:t>
      </w:r>
      <w:r>
        <w:rPr>
          <w:rFonts w:hint="eastAsia" w:ascii="仿宋" w:hAnsi="仿宋" w:eastAsia="仿宋" w:cs="仿宋"/>
          <w:b/>
          <w:bCs/>
          <w:sz w:val="30"/>
          <w:szCs w:val="30"/>
          <w:lang w:val="zh-CN"/>
        </w:rPr>
        <w:t>投标人承诺书</w:t>
      </w:r>
      <w:bookmarkEnd w:id="436"/>
      <w:bookmarkEnd w:id="437"/>
      <w:bookmarkEnd w:id="438"/>
    </w:p>
    <w:p>
      <w:pPr>
        <w:spacing w:beforeLines="50" w:line="360" w:lineRule="auto"/>
        <w:jc w:val="center"/>
        <w:rPr>
          <w:rFonts w:ascii="仿宋" w:hAnsi="仿宋" w:eastAsia="仿宋" w:cs="仿宋"/>
          <w:b/>
          <w:bCs/>
          <w:sz w:val="30"/>
          <w:szCs w:val="30"/>
        </w:rPr>
      </w:pPr>
      <w:r>
        <w:rPr>
          <w:rFonts w:hint="eastAsia" w:ascii="仿宋" w:hAnsi="仿宋" w:eastAsia="仿宋" w:cs="仿宋"/>
          <w:b/>
          <w:bCs/>
          <w:sz w:val="30"/>
          <w:szCs w:val="30"/>
        </w:rPr>
        <w:t>6.1陕西省政府采购供应商拒绝政府采购领域商业贿赂承诺书</w:t>
      </w:r>
      <w:bookmarkEnd w:id="439"/>
      <w:bookmarkEnd w:id="440"/>
      <w:bookmarkEnd w:id="441"/>
      <w:bookmarkEnd w:id="442"/>
      <w:bookmarkEnd w:id="443"/>
      <w:bookmarkEnd w:id="444"/>
      <w:bookmarkEnd w:id="445"/>
      <w:bookmarkEnd w:id="446"/>
    </w:p>
    <w:p>
      <w:pPr>
        <w:widowControl/>
        <w:spacing w:line="408" w:lineRule="auto"/>
        <w:ind w:firstLine="480" w:firstLineChars="200"/>
        <w:jc w:val="left"/>
        <w:rPr>
          <w:rFonts w:ascii="仿宋" w:hAnsi="仿宋" w:eastAsia="仿宋" w:cs="仿宋"/>
        </w:rPr>
      </w:pPr>
      <w:r>
        <w:rPr>
          <w:rFonts w:hint="eastAsia" w:ascii="仿宋" w:hAnsi="仿宋" w:eastAsia="仿宋" w:cs="仿宋"/>
        </w:rPr>
        <w:t>为响应党中央、国务院关于治理政府采购领域商业贿赂行为的号召，我公司在此庄严承诺：</w:t>
      </w:r>
    </w:p>
    <w:p>
      <w:pPr>
        <w:widowControl/>
        <w:numPr>
          <w:ilvl w:val="0"/>
          <w:numId w:val="6"/>
        </w:numPr>
        <w:spacing w:line="408" w:lineRule="auto"/>
        <w:ind w:firstLine="480" w:firstLineChars="200"/>
        <w:jc w:val="left"/>
        <w:rPr>
          <w:rFonts w:ascii="仿宋" w:hAnsi="仿宋" w:eastAsia="仿宋" w:cs="仿宋"/>
        </w:rPr>
      </w:pPr>
      <w:r>
        <w:rPr>
          <w:rFonts w:hint="eastAsia" w:ascii="仿宋" w:hAnsi="仿宋" w:eastAsia="仿宋" w:cs="仿宋"/>
        </w:rPr>
        <w:t>在参与政府采购活动中遵纪守法、诚信经营、公平竞标。</w:t>
      </w:r>
    </w:p>
    <w:p>
      <w:pPr>
        <w:widowControl/>
        <w:numPr>
          <w:ilvl w:val="0"/>
          <w:numId w:val="6"/>
        </w:numPr>
        <w:spacing w:line="408" w:lineRule="auto"/>
        <w:ind w:firstLine="480" w:firstLineChars="200"/>
        <w:jc w:val="left"/>
        <w:rPr>
          <w:rFonts w:ascii="仿宋" w:hAnsi="仿宋" w:eastAsia="仿宋" w:cs="仿宋"/>
        </w:rPr>
      </w:pPr>
      <w:r>
        <w:rPr>
          <w:rFonts w:hint="eastAsia" w:ascii="仿宋" w:hAnsi="仿宋" w:eastAsia="仿宋" w:cs="仿宋"/>
        </w:rPr>
        <w:t>不向政府采购人、采购代理机构和政府采购评审专家进行任何形式的商业贿赂以谋取交易机会。</w:t>
      </w:r>
    </w:p>
    <w:p>
      <w:pPr>
        <w:widowControl/>
        <w:numPr>
          <w:ilvl w:val="0"/>
          <w:numId w:val="6"/>
        </w:numPr>
        <w:spacing w:line="408" w:lineRule="auto"/>
        <w:ind w:firstLine="480" w:firstLineChars="200"/>
        <w:jc w:val="left"/>
        <w:rPr>
          <w:rFonts w:ascii="仿宋" w:hAnsi="仿宋" w:eastAsia="仿宋" w:cs="仿宋"/>
        </w:rPr>
      </w:pPr>
      <w:r>
        <w:rPr>
          <w:rFonts w:hint="eastAsia" w:ascii="仿宋" w:hAnsi="仿宋" w:eastAsia="仿宋" w:cs="仿宋"/>
        </w:rPr>
        <w:t>不向政府采购代理机构和采购人提供虚假资质文件或采用虚假应标方式参与政府采购市场竞争并谋取中标、成交。</w:t>
      </w:r>
    </w:p>
    <w:p>
      <w:pPr>
        <w:widowControl/>
        <w:numPr>
          <w:ilvl w:val="0"/>
          <w:numId w:val="6"/>
        </w:numPr>
        <w:spacing w:line="408" w:lineRule="auto"/>
        <w:ind w:firstLine="480" w:firstLineChars="200"/>
        <w:jc w:val="left"/>
        <w:rPr>
          <w:rFonts w:ascii="仿宋" w:hAnsi="仿宋" w:eastAsia="仿宋" w:cs="仿宋"/>
        </w:rPr>
      </w:pPr>
      <w:r>
        <w:rPr>
          <w:rFonts w:hint="eastAsia" w:ascii="仿宋" w:hAnsi="仿宋" w:eastAsia="仿宋" w:cs="仿宋"/>
        </w:rPr>
        <w:t>不采取“围标、陪标”等商业欺诈手段获得政府采购定单。</w:t>
      </w:r>
    </w:p>
    <w:p>
      <w:pPr>
        <w:widowControl/>
        <w:numPr>
          <w:ilvl w:val="0"/>
          <w:numId w:val="6"/>
        </w:numPr>
        <w:spacing w:line="408" w:lineRule="auto"/>
        <w:ind w:firstLine="480" w:firstLineChars="200"/>
        <w:jc w:val="left"/>
        <w:rPr>
          <w:rFonts w:ascii="仿宋" w:hAnsi="仿宋" w:eastAsia="仿宋" w:cs="仿宋"/>
        </w:rPr>
      </w:pPr>
      <w:r>
        <w:rPr>
          <w:rFonts w:hint="eastAsia" w:ascii="仿宋" w:hAnsi="仿宋" w:eastAsia="仿宋" w:cs="仿宋"/>
        </w:rPr>
        <w:t>不采取不正当手段诋毁、排挤其他供应商。</w:t>
      </w:r>
    </w:p>
    <w:p>
      <w:pPr>
        <w:widowControl/>
        <w:numPr>
          <w:ilvl w:val="0"/>
          <w:numId w:val="6"/>
        </w:numPr>
        <w:spacing w:line="408" w:lineRule="auto"/>
        <w:ind w:firstLine="480" w:firstLineChars="200"/>
        <w:jc w:val="left"/>
        <w:rPr>
          <w:rFonts w:ascii="仿宋" w:hAnsi="仿宋" w:eastAsia="仿宋" w:cs="仿宋"/>
        </w:rPr>
      </w:pPr>
      <w:r>
        <w:rPr>
          <w:rFonts w:hint="eastAsia" w:ascii="仿宋" w:hAnsi="仿宋" w:eastAsia="仿宋" w:cs="仿宋"/>
        </w:rPr>
        <w:t>不在提供商品和服务时“偷梁换柱、以次充好”损害采购人的合法权益。</w:t>
      </w:r>
    </w:p>
    <w:p>
      <w:pPr>
        <w:widowControl/>
        <w:numPr>
          <w:ilvl w:val="0"/>
          <w:numId w:val="6"/>
        </w:numPr>
        <w:spacing w:line="408" w:lineRule="auto"/>
        <w:ind w:firstLine="480" w:firstLineChars="200"/>
        <w:jc w:val="left"/>
        <w:rPr>
          <w:rFonts w:ascii="仿宋" w:hAnsi="仿宋" w:eastAsia="仿宋" w:cs="仿宋"/>
        </w:rPr>
      </w:pPr>
      <w:r>
        <w:rPr>
          <w:rFonts w:hint="eastAsia" w:ascii="仿宋" w:hAnsi="仿宋" w:eastAsia="仿宋" w:cs="仿宋"/>
        </w:rPr>
        <w:t>不与采购人、采购代理机构政府采购评审专家或其它供应商恶意串通，进行质疑和投诉，维护政府采购市场秩序。</w:t>
      </w:r>
    </w:p>
    <w:p>
      <w:pPr>
        <w:widowControl/>
        <w:numPr>
          <w:ilvl w:val="0"/>
          <w:numId w:val="6"/>
        </w:numPr>
        <w:spacing w:line="408" w:lineRule="auto"/>
        <w:ind w:firstLine="480" w:firstLineChars="200"/>
        <w:jc w:val="left"/>
        <w:rPr>
          <w:rFonts w:ascii="仿宋" w:hAnsi="仿宋" w:eastAsia="仿宋" w:cs="仿宋"/>
        </w:rPr>
      </w:pPr>
      <w:r>
        <w:rPr>
          <w:rFonts w:hint="eastAsia" w:ascii="仿宋" w:hAnsi="仿宋" w:eastAsia="仿宋" w:cs="仿宋"/>
        </w:rPr>
        <w:t>尊重和接受政府采购监督管理部门的监督和政府采购代理机构招标采购要求，承担因违约行为给采购人造成的损失。</w:t>
      </w:r>
    </w:p>
    <w:p>
      <w:pPr>
        <w:widowControl/>
        <w:numPr>
          <w:ilvl w:val="0"/>
          <w:numId w:val="6"/>
        </w:numPr>
        <w:spacing w:line="408" w:lineRule="auto"/>
        <w:ind w:firstLine="480" w:firstLineChars="200"/>
        <w:jc w:val="left"/>
        <w:rPr>
          <w:rFonts w:ascii="仿宋" w:hAnsi="仿宋" w:eastAsia="仿宋" w:cs="仿宋"/>
        </w:rPr>
      </w:pPr>
      <w:r>
        <w:rPr>
          <w:rFonts w:hint="eastAsia" w:ascii="仿宋" w:hAnsi="仿宋" w:eastAsia="仿宋" w:cs="仿宋"/>
        </w:rPr>
        <w:t>不发生其他有悖于政府采购公开、公平、公正和诚信原则的行为。</w:t>
      </w:r>
      <w:r>
        <w:rPr>
          <w:rFonts w:hint="eastAsia" w:ascii="仿宋" w:hAnsi="仿宋" w:eastAsia="仿宋" w:cs="仿宋"/>
        </w:rPr>
        <w:br w:type="textWrapping"/>
      </w:r>
    </w:p>
    <w:p>
      <w:pPr>
        <w:widowControl/>
        <w:spacing w:line="408" w:lineRule="auto"/>
        <w:ind w:left="274" w:leftChars="114"/>
        <w:jc w:val="left"/>
        <w:rPr>
          <w:rFonts w:ascii="仿宋" w:hAnsi="仿宋" w:eastAsia="仿宋" w:cs="仿宋"/>
        </w:rPr>
      </w:pPr>
      <w:r>
        <w:rPr>
          <w:rFonts w:hint="eastAsia" w:ascii="仿宋" w:hAnsi="仿宋" w:eastAsia="仿宋" w:cs="仿宋"/>
        </w:rPr>
        <w:t>承诺单位：（盖章）</w:t>
      </w:r>
      <w:r>
        <w:rPr>
          <w:rFonts w:hint="eastAsia" w:ascii="仿宋" w:hAnsi="仿宋" w:eastAsia="仿宋" w:cs="仿宋"/>
        </w:rPr>
        <w:br w:type="textWrapping"/>
      </w:r>
      <w:r>
        <w:rPr>
          <w:rFonts w:hint="eastAsia" w:ascii="仿宋" w:hAnsi="仿宋" w:eastAsia="仿宋" w:cs="仿宋"/>
        </w:rPr>
        <w:t>法定代表人或被授权人：（</w:t>
      </w:r>
      <w:r>
        <w:rPr>
          <w:rFonts w:hint="eastAsia" w:ascii="仿宋" w:hAnsi="仿宋" w:eastAsia="仿宋" w:cs="仿宋"/>
          <w:szCs w:val="24"/>
        </w:rPr>
        <w:t>签字或盖章</w:t>
      </w:r>
      <w:r>
        <w:rPr>
          <w:rFonts w:hint="eastAsia" w:ascii="仿宋" w:hAnsi="仿宋" w:eastAsia="仿宋" w:cs="仿宋"/>
        </w:rPr>
        <w:t>）</w:t>
      </w:r>
      <w:r>
        <w:rPr>
          <w:rFonts w:hint="eastAsia" w:ascii="仿宋" w:hAnsi="仿宋" w:eastAsia="仿宋" w:cs="仿宋"/>
        </w:rPr>
        <w:br w:type="textWrapping"/>
      </w:r>
      <w:r>
        <w:rPr>
          <w:rFonts w:hint="eastAsia" w:ascii="仿宋" w:hAnsi="仿宋" w:eastAsia="仿宋" w:cs="仿宋"/>
        </w:rPr>
        <w:t>地址：</w:t>
      </w:r>
    </w:p>
    <w:p>
      <w:pPr>
        <w:widowControl/>
        <w:spacing w:line="408" w:lineRule="auto"/>
        <w:ind w:left="274" w:leftChars="114"/>
        <w:jc w:val="left"/>
        <w:rPr>
          <w:rFonts w:ascii="仿宋" w:hAnsi="仿宋" w:eastAsia="仿宋" w:cs="仿宋"/>
        </w:rPr>
      </w:pPr>
      <w:r>
        <w:rPr>
          <w:rFonts w:hint="eastAsia" w:ascii="仿宋" w:hAnsi="仿宋" w:eastAsia="仿宋" w:cs="仿宋"/>
        </w:rPr>
        <w:t>邮编：</w:t>
      </w:r>
      <w:r>
        <w:rPr>
          <w:rFonts w:hint="eastAsia" w:ascii="仿宋" w:hAnsi="仿宋" w:eastAsia="仿宋" w:cs="仿宋"/>
          <w:u w:val="single"/>
        </w:rPr>
        <w:br w:type="textWrapping"/>
      </w:r>
      <w:r>
        <w:rPr>
          <w:rFonts w:hint="eastAsia" w:ascii="仿宋" w:hAnsi="仿宋" w:eastAsia="仿宋" w:cs="仿宋"/>
        </w:rPr>
        <w:t>电话：</w:t>
      </w:r>
    </w:p>
    <w:p>
      <w:pPr>
        <w:widowControl/>
        <w:spacing w:line="408" w:lineRule="auto"/>
        <w:ind w:left="274" w:leftChars="114"/>
        <w:jc w:val="left"/>
        <w:rPr>
          <w:rFonts w:ascii="仿宋" w:hAnsi="仿宋" w:eastAsia="仿宋" w:cs="仿宋"/>
          <w:b/>
          <w:bCs/>
          <w:sz w:val="30"/>
          <w:szCs w:val="30"/>
        </w:rPr>
      </w:pPr>
      <w:r>
        <w:rPr>
          <w:rFonts w:hint="eastAsia" w:ascii="仿宋" w:hAnsi="仿宋" w:eastAsia="仿宋" w:cs="仿宋"/>
          <w:u w:val="single"/>
        </w:rPr>
        <w:t>年月日</w:t>
      </w:r>
    </w:p>
    <w:p>
      <w:pPr>
        <w:spacing w:beforeLines="50" w:line="360" w:lineRule="auto"/>
        <w:jc w:val="center"/>
        <w:rPr>
          <w:rFonts w:ascii="仿宋" w:hAnsi="仿宋" w:eastAsia="仿宋" w:cs="仿宋"/>
          <w:b/>
          <w:bCs/>
          <w:sz w:val="30"/>
          <w:szCs w:val="30"/>
          <w:lang w:val="zh-CN"/>
        </w:rPr>
      </w:pPr>
      <w:r>
        <w:rPr>
          <w:rFonts w:hint="eastAsia" w:ascii="仿宋" w:hAnsi="仿宋" w:eastAsia="仿宋" w:cs="仿宋"/>
          <w:b/>
          <w:bCs/>
          <w:sz w:val="30"/>
          <w:szCs w:val="30"/>
        </w:rPr>
        <w:t>6.2</w:t>
      </w:r>
      <w:r>
        <w:rPr>
          <w:rFonts w:hint="eastAsia" w:ascii="仿宋" w:hAnsi="仿宋" w:eastAsia="仿宋" w:cs="仿宋"/>
          <w:b/>
          <w:bCs/>
          <w:sz w:val="30"/>
          <w:szCs w:val="30"/>
          <w:lang w:val="zh-CN"/>
        </w:rPr>
        <w:t xml:space="preserve"> 投标人企业关系关联承诺书</w:t>
      </w:r>
    </w:p>
    <w:p>
      <w:pPr>
        <w:pStyle w:val="8"/>
        <w:rPr>
          <w:rFonts w:ascii="仿宋" w:hAnsi="仿宋" w:eastAsia="仿宋" w:cs="仿宋"/>
          <w:lang w:val="zh-CN"/>
        </w:rPr>
      </w:pPr>
    </w:p>
    <w:p>
      <w:pPr>
        <w:spacing w:line="500" w:lineRule="exact"/>
        <w:ind w:firstLine="240" w:firstLineChars="100"/>
        <w:rPr>
          <w:rFonts w:ascii="仿宋" w:hAnsi="仿宋" w:eastAsia="仿宋" w:cs="仿宋"/>
          <w:szCs w:val="24"/>
        </w:rPr>
      </w:pPr>
      <w:r>
        <w:rPr>
          <w:rFonts w:hint="eastAsia" w:ascii="仿宋" w:hAnsi="仿宋" w:eastAsia="仿宋" w:cs="仿宋"/>
          <w:szCs w:val="24"/>
        </w:rPr>
        <w:t>1、投标人股东及股权证明。（提供国家企业信用信息公示系统http://www.gsxt.gov.cn/index.html网页截图并加盖投标人红章）</w:t>
      </w:r>
    </w:p>
    <w:p>
      <w:pPr>
        <w:spacing w:line="500" w:lineRule="exact"/>
        <w:ind w:firstLine="240" w:firstLineChars="100"/>
        <w:rPr>
          <w:rFonts w:ascii="仿宋" w:hAnsi="仿宋" w:eastAsia="仿宋" w:cs="仿宋"/>
          <w:szCs w:val="24"/>
        </w:rPr>
      </w:pPr>
      <w:r>
        <w:rPr>
          <w:rFonts w:hint="eastAsia" w:ascii="仿宋" w:hAnsi="仿宋" w:eastAsia="仿宋" w:cs="仿宋"/>
          <w:szCs w:val="24"/>
        </w:rPr>
        <w:t>2、投标人在本项目投标中，不存在与其它投标人负责人为同一人，有控股、管理等关联关系承诺：</w:t>
      </w:r>
    </w:p>
    <w:p>
      <w:pPr>
        <w:spacing w:line="500" w:lineRule="exact"/>
        <w:ind w:firstLine="240" w:firstLineChars="100"/>
        <w:rPr>
          <w:rFonts w:ascii="仿宋" w:hAnsi="仿宋" w:eastAsia="仿宋" w:cs="仿宋"/>
          <w:szCs w:val="24"/>
        </w:rPr>
      </w:pPr>
      <w:r>
        <w:rPr>
          <w:rFonts w:hint="eastAsia" w:ascii="仿宋" w:hAnsi="仿宋" w:eastAsia="仿宋" w:cs="仿宋"/>
          <w:szCs w:val="24"/>
        </w:rPr>
        <w:t>2.1管理关系说明：</w:t>
      </w:r>
    </w:p>
    <w:p>
      <w:pPr>
        <w:spacing w:line="500" w:lineRule="exact"/>
        <w:ind w:firstLine="240" w:firstLineChars="100"/>
        <w:rPr>
          <w:rFonts w:ascii="仿宋" w:hAnsi="仿宋" w:eastAsia="仿宋" w:cs="仿宋"/>
          <w:szCs w:val="24"/>
        </w:rPr>
      </w:pPr>
      <w:r>
        <w:rPr>
          <w:rFonts w:hint="eastAsia" w:ascii="仿宋" w:hAnsi="仿宋" w:eastAsia="仿宋" w:cs="仿宋"/>
          <w:szCs w:val="24"/>
        </w:rPr>
        <w:t>我单位管理的具有独立法人的下属单位有</w:t>
      </w:r>
      <w:r>
        <w:rPr>
          <w:rFonts w:hint="eastAsia" w:ascii="仿宋" w:hAnsi="仿宋" w:eastAsia="仿宋" w:cs="仿宋"/>
          <w:szCs w:val="24"/>
          <w:u w:val="single"/>
        </w:rPr>
        <w:t xml:space="preserve">：                 </w:t>
      </w:r>
      <w:r>
        <w:rPr>
          <w:rFonts w:hint="eastAsia" w:ascii="仿宋" w:hAnsi="仿宋" w:eastAsia="仿宋" w:cs="仿宋"/>
          <w:szCs w:val="24"/>
        </w:rPr>
        <w:t>。</w:t>
      </w:r>
    </w:p>
    <w:p>
      <w:pPr>
        <w:spacing w:line="500" w:lineRule="exact"/>
        <w:ind w:firstLine="240" w:firstLineChars="100"/>
        <w:rPr>
          <w:rFonts w:ascii="仿宋" w:hAnsi="仿宋" w:eastAsia="仿宋" w:cs="仿宋"/>
          <w:szCs w:val="24"/>
        </w:rPr>
      </w:pPr>
      <w:r>
        <w:rPr>
          <w:rFonts w:hint="eastAsia" w:ascii="仿宋" w:hAnsi="仿宋" w:eastAsia="仿宋" w:cs="仿宋"/>
          <w:szCs w:val="24"/>
        </w:rPr>
        <w:t>我单位的上级管理单位有。</w:t>
      </w:r>
    </w:p>
    <w:p>
      <w:pPr>
        <w:spacing w:line="500" w:lineRule="exact"/>
        <w:ind w:firstLine="240" w:firstLineChars="100"/>
        <w:rPr>
          <w:rFonts w:ascii="仿宋" w:hAnsi="仿宋" w:eastAsia="仿宋" w:cs="仿宋"/>
          <w:szCs w:val="24"/>
        </w:rPr>
      </w:pPr>
      <w:r>
        <w:rPr>
          <w:rFonts w:hint="eastAsia" w:ascii="仿宋" w:hAnsi="仿宋" w:eastAsia="仿宋" w:cs="仿宋"/>
          <w:szCs w:val="24"/>
        </w:rPr>
        <w:t>2.2股权关系说明：</w:t>
      </w:r>
    </w:p>
    <w:p>
      <w:pPr>
        <w:spacing w:line="500" w:lineRule="exact"/>
        <w:ind w:firstLine="240" w:firstLineChars="100"/>
        <w:rPr>
          <w:rFonts w:ascii="仿宋" w:hAnsi="仿宋" w:eastAsia="仿宋" w:cs="仿宋"/>
          <w:szCs w:val="24"/>
        </w:rPr>
      </w:pPr>
      <w:r>
        <w:rPr>
          <w:rFonts w:hint="eastAsia" w:ascii="仿宋" w:hAnsi="仿宋" w:eastAsia="仿宋" w:cs="仿宋"/>
          <w:szCs w:val="24"/>
        </w:rPr>
        <w:t>我单位控股的单位有。</w:t>
      </w:r>
    </w:p>
    <w:p>
      <w:pPr>
        <w:spacing w:line="500" w:lineRule="exact"/>
        <w:ind w:firstLine="240" w:firstLineChars="100"/>
        <w:rPr>
          <w:rFonts w:ascii="仿宋" w:hAnsi="仿宋" w:eastAsia="仿宋" w:cs="仿宋"/>
          <w:szCs w:val="24"/>
        </w:rPr>
      </w:pPr>
      <w:r>
        <w:rPr>
          <w:rFonts w:hint="eastAsia" w:ascii="仿宋" w:hAnsi="仿宋" w:eastAsia="仿宋" w:cs="仿宋"/>
          <w:szCs w:val="24"/>
        </w:rPr>
        <w:t>我单位被单位控股。</w:t>
      </w:r>
    </w:p>
    <w:p>
      <w:pPr>
        <w:spacing w:line="500" w:lineRule="exact"/>
        <w:ind w:firstLine="240" w:firstLineChars="100"/>
        <w:rPr>
          <w:rFonts w:ascii="仿宋" w:hAnsi="仿宋" w:eastAsia="仿宋" w:cs="仿宋"/>
          <w:szCs w:val="24"/>
          <w:u w:val="single"/>
        </w:rPr>
      </w:pPr>
      <w:r>
        <w:rPr>
          <w:rFonts w:hint="eastAsia" w:ascii="仿宋" w:hAnsi="仿宋" w:eastAsia="仿宋" w:cs="仿宋"/>
          <w:szCs w:val="24"/>
        </w:rPr>
        <w:t>2.3、单位负责人：</w:t>
      </w:r>
    </w:p>
    <w:p>
      <w:pPr>
        <w:spacing w:line="500" w:lineRule="exact"/>
        <w:ind w:firstLine="240" w:firstLineChars="100"/>
        <w:rPr>
          <w:rFonts w:ascii="仿宋" w:hAnsi="仿宋" w:eastAsia="仿宋" w:cs="仿宋"/>
          <w:szCs w:val="24"/>
        </w:rPr>
      </w:pPr>
      <w:r>
        <w:rPr>
          <w:rFonts w:hint="eastAsia" w:ascii="仿宋" w:hAnsi="仿宋" w:eastAsia="仿宋" w:cs="仿宋"/>
          <w:szCs w:val="24"/>
        </w:rPr>
        <w:t>3、（是或否） 为采购项目提供整体设计、规范编制或者项目管理、监理、检测等服务的供应商。</w:t>
      </w:r>
    </w:p>
    <w:p>
      <w:pPr>
        <w:spacing w:line="500" w:lineRule="exact"/>
        <w:ind w:firstLine="240" w:firstLineChars="100"/>
        <w:rPr>
          <w:rFonts w:ascii="仿宋" w:hAnsi="仿宋" w:eastAsia="仿宋" w:cs="仿宋"/>
        </w:rPr>
      </w:pPr>
      <w:r>
        <w:rPr>
          <w:rFonts w:hint="eastAsia" w:ascii="仿宋" w:hAnsi="仿宋" w:eastAsia="仿宋" w:cs="仿宋"/>
          <w:szCs w:val="24"/>
        </w:rPr>
        <w:t>4、其他与本项目有关的利害关系说明：</w:t>
      </w:r>
    </w:p>
    <w:p>
      <w:pPr>
        <w:spacing w:line="500" w:lineRule="exact"/>
        <w:ind w:firstLine="240" w:firstLineChars="100"/>
        <w:rPr>
          <w:rFonts w:ascii="仿宋" w:hAnsi="仿宋" w:eastAsia="仿宋" w:cs="仿宋"/>
          <w:szCs w:val="24"/>
        </w:rPr>
      </w:pPr>
      <w:r>
        <w:rPr>
          <w:rFonts w:hint="eastAsia" w:ascii="仿宋" w:hAnsi="仿宋" w:eastAsia="仿宋" w:cs="仿宋"/>
          <w:szCs w:val="24"/>
        </w:rPr>
        <w:t>我单位承诺以上说明真实有效，无虚假内容或隐瞒。</w:t>
      </w:r>
    </w:p>
    <w:p>
      <w:pPr>
        <w:spacing w:line="500" w:lineRule="exact"/>
        <w:ind w:firstLine="240" w:firstLineChars="100"/>
        <w:rPr>
          <w:rFonts w:ascii="仿宋" w:hAnsi="仿宋" w:eastAsia="仿宋" w:cs="仿宋"/>
          <w:szCs w:val="24"/>
        </w:rPr>
      </w:pPr>
    </w:p>
    <w:p>
      <w:pPr>
        <w:pStyle w:val="8"/>
        <w:rPr>
          <w:rFonts w:ascii="仿宋" w:hAnsi="仿宋" w:eastAsia="仿宋" w:cs="仿宋"/>
        </w:rPr>
      </w:pPr>
    </w:p>
    <w:p>
      <w:pPr>
        <w:spacing w:line="500" w:lineRule="exact"/>
        <w:ind w:firstLine="2400" w:firstLineChars="1000"/>
        <w:rPr>
          <w:rFonts w:ascii="仿宋" w:hAnsi="仿宋" w:eastAsia="仿宋" w:cs="仿宋"/>
          <w:szCs w:val="24"/>
        </w:rPr>
      </w:pPr>
      <w:r>
        <w:rPr>
          <w:rFonts w:hint="eastAsia" w:ascii="仿宋" w:hAnsi="仿宋" w:eastAsia="仿宋" w:cs="仿宋"/>
          <w:szCs w:val="24"/>
        </w:rPr>
        <w:t>供应商名称</w:t>
      </w:r>
      <w:r>
        <w:rPr>
          <w:rFonts w:hint="eastAsia" w:ascii="仿宋" w:hAnsi="仿宋" w:eastAsia="仿宋" w:cs="仿宋"/>
          <w:szCs w:val="24"/>
          <w:u w:val="single"/>
        </w:rPr>
        <w:t xml:space="preserve">：                     </w:t>
      </w:r>
      <w:r>
        <w:rPr>
          <w:rFonts w:hint="eastAsia" w:ascii="仿宋" w:hAnsi="仿宋" w:eastAsia="仿宋" w:cs="仿宋"/>
          <w:szCs w:val="24"/>
        </w:rPr>
        <w:t>（盖单位公章）</w:t>
      </w:r>
    </w:p>
    <w:p>
      <w:pPr>
        <w:spacing w:line="500" w:lineRule="exact"/>
        <w:ind w:firstLine="240" w:firstLineChars="100"/>
        <w:rPr>
          <w:rFonts w:ascii="仿宋" w:hAnsi="仿宋" w:eastAsia="仿宋" w:cs="仿宋"/>
          <w:szCs w:val="24"/>
        </w:rPr>
      </w:pPr>
    </w:p>
    <w:p>
      <w:pPr>
        <w:spacing w:line="500" w:lineRule="exact"/>
        <w:ind w:firstLine="2400" w:firstLineChars="1000"/>
        <w:rPr>
          <w:rFonts w:ascii="仿宋" w:hAnsi="仿宋" w:eastAsia="仿宋" w:cs="仿宋"/>
          <w:szCs w:val="24"/>
        </w:rPr>
      </w:pPr>
      <w:r>
        <w:rPr>
          <w:rFonts w:hint="eastAsia" w:ascii="仿宋" w:hAnsi="仿宋" w:eastAsia="仿宋" w:cs="仿宋"/>
          <w:szCs w:val="24"/>
        </w:rPr>
        <w:t>法定代表人或被授权人</w:t>
      </w:r>
      <w:r>
        <w:rPr>
          <w:rFonts w:hint="eastAsia" w:ascii="仿宋" w:hAnsi="仿宋" w:eastAsia="仿宋" w:cs="仿宋"/>
          <w:szCs w:val="24"/>
          <w:u w:val="single"/>
        </w:rPr>
        <w:t xml:space="preserve">：   </w:t>
      </w:r>
      <w:r>
        <w:rPr>
          <w:rFonts w:hint="eastAsia" w:ascii="仿宋" w:hAnsi="仿宋" w:eastAsia="仿宋" w:cs="仿宋"/>
          <w:szCs w:val="24"/>
        </w:rPr>
        <w:t>（签字或盖章）</w:t>
      </w:r>
    </w:p>
    <w:p>
      <w:pPr>
        <w:spacing w:line="500" w:lineRule="exact"/>
        <w:ind w:firstLine="2400" w:firstLineChars="1000"/>
        <w:rPr>
          <w:rFonts w:ascii="仿宋" w:hAnsi="仿宋" w:eastAsia="仿宋" w:cs="仿宋"/>
          <w:szCs w:val="24"/>
        </w:rPr>
      </w:pPr>
    </w:p>
    <w:p>
      <w:pPr>
        <w:spacing w:line="500" w:lineRule="exact"/>
        <w:ind w:firstLine="2400" w:firstLineChars="1000"/>
        <w:rPr>
          <w:rFonts w:ascii="仿宋" w:hAnsi="仿宋" w:eastAsia="仿宋" w:cs="仿宋"/>
          <w:szCs w:val="24"/>
        </w:rPr>
      </w:pPr>
      <w:r>
        <w:rPr>
          <w:rFonts w:hint="eastAsia" w:ascii="仿宋" w:hAnsi="仿宋" w:eastAsia="仿宋" w:cs="仿宋"/>
          <w:szCs w:val="24"/>
        </w:rPr>
        <w:t>日      期：      年   月    日</w:t>
      </w:r>
    </w:p>
    <w:p>
      <w:pPr>
        <w:rPr>
          <w:rFonts w:ascii="仿宋" w:hAnsi="仿宋" w:eastAsia="仿宋" w:cs="仿宋"/>
          <w:b/>
          <w:bCs/>
        </w:rPr>
      </w:pPr>
      <w:r>
        <w:rPr>
          <w:rFonts w:hint="eastAsia" w:ascii="仿宋" w:hAnsi="仿宋" w:eastAsia="仿宋" w:cs="仿宋"/>
          <w:b/>
          <w:bCs/>
        </w:rPr>
        <w:br w:type="page"/>
      </w:r>
    </w:p>
    <w:p>
      <w:pPr>
        <w:spacing w:line="360" w:lineRule="auto"/>
        <w:jc w:val="center"/>
        <w:outlineLvl w:val="1"/>
        <w:rPr>
          <w:rFonts w:ascii="仿宋" w:hAnsi="仿宋" w:eastAsia="仿宋" w:cs="仿宋"/>
          <w:b/>
          <w:bCs/>
          <w:sz w:val="32"/>
          <w:szCs w:val="32"/>
        </w:rPr>
      </w:pPr>
      <w:bookmarkStart w:id="447" w:name="_Toc14183"/>
      <w:r>
        <w:rPr>
          <w:rFonts w:hint="eastAsia" w:ascii="仿宋" w:hAnsi="仿宋" w:eastAsia="仿宋" w:cs="仿宋"/>
          <w:b/>
          <w:bCs/>
          <w:sz w:val="32"/>
          <w:szCs w:val="32"/>
        </w:rPr>
        <w:t>七、技术评审</w:t>
      </w:r>
      <w:bookmarkEnd w:id="447"/>
    </w:p>
    <w:p>
      <w:pPr>
        <w:pStyle w:val="8"/>
        <w:jc w:val="center"/>
        <w:rPr>
          <w:rFonts w:ascii="仿宋" w:hAnsi="仿宋" w:eastAsia="仿宋" w:cs="仿宋"/>
          <w:b/>
          <w:bCs/>
          <w:kern w:val="0"/>
          <w:sz w:val="28"/>
          <w:szCs w:val="28"/>
        </w:rPr>
      </w:pPr>
      <w:r>
        <w:rPr>
          <w:rFonts w:hint="eastAsia" w:ascii="仿宋" w:hAnsi="仿宋" w:eastAsia="仿宋" w:cs="仿宋"/>
          <w:b/>
          <w:bCs/>
          <w:kern w:val="0"/>
          <w:sz w:val="28"/>
          <w:szCs w:val="28"/>
        </w:rPr>
        <w:t>（格式自拟）</w:t>
      </w:r>
    </w:p>
    <w:p>
      <w:pPr>
        <w:pStyle w:val="8"/>
        <w:rPr>
          <w:rFonts w:ascii="仿宋" w:hAnsi="仿宋" w:eastAsia="仿宋" w:cs="仿宋"/>
          <w:b/>
          <w:bCs/>
          <w:kern w:val="0"/>
          <w:sz w:val="28"/>
          <w:szCs w:val="28"/>
        </w:rPr>
      </w:pPr>
    </w:p>
    <w:p>
      <w:pPr>
        <w:pStyle w:val="8"/>
        <w:rPr>
          <w:rFonts w:ascii="仿宋" w:hAnsi="仿宋" w:eastAsia="仿宋" w:cs="仿宋"/>
          <w:kern w:val="0"/>
          <w:sz w:val="28"/>
          <w:szCs w:val="28"/>
        </w:rPr>
      </w:pPr>
      <w:r>
        <w:rPr>
          <w:rFonts w:hint="eastAsia" w:ascii="仿宋" w:hAnsi="仿宋" w:eastAsia="仿宋" w:cs="仿宋"/>
          <w:kern w:val="0"/>
          <w:sz w:val="28"/>
          <w:szCs w:val="28"/>
        </w:rPr>
        <w:br w:type="page"/>
      </w:r>
    </w:p>
    <w:p>
      <w:pPr>
        <w:jc w:val="center"/>
        <w:outlineLvl w:val="1"/>
        <w:rPr>
          <w:rFonts w:ascii="仿宋" w:hAnsi="仿宋" w:eastAsia="仿宋" w:cs="仿宋"/>
          <w:b/>
          <w:bCs/>
          <w:sz w:val="32"/>
          <w:szCs w:val="32"/>
        </w:rPr>
      </w:pPr>
      <w:bookmarkStart w:id="448" w:name="_Toc19742"/>
      <w:r>
        <w:rPr>
          <w:rFonts w:hint="eastAsia" w:ascii="仿宋" w:hAnsi="仿宋" w:eastAsia="仿宋" w:cs="仿宋"/>
          <w:b/>
          <w:bCs/>
          <w:sz w:val="32"/>
          <w:szCs w:val="32"/>
        </w:rPr>
        <w:t>八、履约能力及服务承诺</w:t>
      </w:r>
      <w:bookmarkEnd w:id="448"/>
    </w:p>
    <w:p>
      <w:pPr>
        <w:jc w:val="center"/>
        <w:rPr>
          <w:rFonts w:ascii="仿宋" w:hAnsi="仿宋" w:eastAsia="仿宋" w:cs="仿宋"/>
        </w:rPr>
      </w:pPr>
      <w:r>
        <w:rPr>
          <w:rFonts w:hint="eastAsia" w:ascii="仿宋" w:hAnsi="仿宋" w:eastAsia="仿宋" w:cs="仿宋"/>
        </w:rPr>
        <w:t>（格式自拟）</w:t>
      </w:r>
      <w:r>
        <w:rPr>
          <w:rFonts w:hint="eastAsia" w:ascii="仿宋" w:hAnsi="仿宋" w:eastAsia="仿宋" w:cs="仿宋"/>
        </w:rPr>
        <w:br w:type="page"/>
      </w:r>
    </w:p>
    <w:p/>
    <w:p>
      <w:pPr>
        <w:spacing w:line="360" w:lineRule="auto"/>
        <w:jc w:val="center"/>
        <w:outlineLvl w:val="1"/>
        <w:rPr>
          <w:rFonts w:ascii="仿宋" w:hAnsi="仿宋" w:eastAsia="仿宋" w:cs="仿宋"/>
          <w:b/>
          <w:bCs/>
        </w:rPr>
      </w:pPr>
      <w:bookmarkStart w:id="449" w:name="_Toc2226"/>
      <w:r>
        <w:rPr>
          <w:rFonts w:hint="eastAsia" w:ascii="仿宋" w:hAnsi="仿宋" w:eastAsia="仿宋" w:cs="仿宋"/>
          <w:b/>
          <w:bCs/>
          <w:sz w:val="32"/>
          <w:szCs w:val="32"/>
        </w:rPr>
        <w:t>九、业绩</w:t>
      </w:r>
      <w:bookmarkEnd w:id="449"/>
    </w:p>
    <w:p>
      <w:pPr>
        <w:ind w:firstLine="240" w:firstLineChars="100"/>
        <w:rPr>
          <w:rFonts w:ascii="仿宋" w:hAnsi="仿宋" w:eastAsia="仿宋" w:cs="仿宋"/>
        </w:rPr>
      </w:pPr>
      <w:r>
        <w:rPr>
          <w:rFonts w:hint="eastAsia" w:ascii="仿宋" w:hAnsi="仿宋" w:eastAsia="仿宋" w:cs="仿宋"/>
        </w:rPr>
        <w:t>供应商名称：</w:t>
      </w:r>
    </w:p>
    <w:p>
      <w:pPr>
        <w:ind w:firstLine="240" w:firstLineChars="100"/>
        <w:rPr>
          <w:rFonts w:ascii="仿宋" w:hAnsi="仿宋" w:eastAsia="仿宋" w:cs="仿宋"/>
          <w:u w:val="single"/>
        </w:rPr>
      </w:pPr>
      <w:r>
        <w:rPr>
          <w:rFonts w:hint="eastAsia" w:ascii="仿宋" w:hAnsi="仿宋" w:eastAsia="仿宋" w:cs="仿宋"/>
        </w:rPr>
        <w:t>项目编号：</w:t>
      </w:r>
    </w:p>
    <w:tbl>
      <w:tblPr>
        <w:tblStyle w:val="2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b/>
                <w:bCs/>
              </w:rPr>
            </w:pPr>
            <w:r>
              <w:rPr>
                <w:rFonts w:hint="eastAsia" w:ascii="仿宋" w:hAnsi="仿宋" w:eastAsia="仿宋" w:cs="仿宋"/>
                <w:b/>
                <w:bCs/>
              </w:rPr>
              <w:t>序号</w:t>
            </w:r>
          </w:p>
        </w:tc>
        <w:tc>
          <w:tcPr>
            <w:tcW w:w="1980" w:type="dxa"/>
            <w:noWrap/>
            <w:vAlign w:val="center"/>
          </w:tcPr>
          <w:p>
            <w:pPr>
              <w:jc w:val="center"/>
              <w:rPr>
                <w:rFonts w:ascii="仿宋" w:hAnsi="仿宋" w:eastAsia="仿宋" w:cs="仿宋"/>
                <w:b/>
                <w:bCs/>
              </w:rPr>
            </w:pPr>
            <w:r>
              <w:rPr>
                <w:rFonts w:hint="eastAsia" w:ascii="仿宋" w:hAnsi="仿宋" w:eastAsia="仿宋" w:cs="仿宋"/>
                <w:b/>
                <w:bCs/>
              </w:rPr>
              <w:t>项目名称</w:t>
            </w:r>
          </w:p>
        </w:tc>
        <w:tc>
          <w:tcPr>
            <w:tcW w:w="1800" w:type="dxa"/>
            <w:tcBorders>
              <w:left w:val="single" w:color="auto" w:sz="4" w:space="0"/>
              <w:right w:val="single" w:color="auto" w:sz="4" w:space="0"/>
            </w:tcBorders>
            <w:noWrap/>
            <w:vAlign w:val="center"/>
          </w:tcPr>
          <w:p>
            <w:pPr>
              <w:jc w:val="center"/>
              <w:rPr>
                <w:rFonts w:ascii="仿宋" w:hAnsi="仿宋" w:eastAsia="仿宋" w:cs="仿宋"/>
                <w:b/>
                <w:bCs/>
              </w:rPr>
            </w:pPr>
            <w:r>
              <w:rPr>
                <w:rFonts w:hint="eastAsia" w:ascii="仿宋" w:hAnsi="仿宋" w:eastAsia="仿宋" w:cs="仿宋"/>
                <w:b/>
                <w:bCs/>
              </w:rPr>
              <w:t>合同金额（万元）</w:t>
            </w:r>
          </w:p>
        </w:tc>
        <w:tc>
          <w:tcPr>
            <w:tcW w:w="1441" w:type="dxa"/>
            <w:noWrap/>
            <w:vAlign w:val="center"/>
          </w:tcPr>
          <w:p>
            <w:pPr>
              <w:jc w:val="center"/>
              <w:rPr>
                <w:rFonts w:ascii="仿宋" w:hAnsi="仿宋" w:eastAsia="仿宋" w:cs="仿宋"/>
                <w:b/>
                <w:bCs/>
              </w:rPr>
            </w:pPr>
            <w:r>
              <w:rPr>
                <w:rFonts w:hint="eastAsia" w:ascii="仿宋" w:hAnsi="仿宋" w:eastAsia="仿宋" w:cs="仿宋"/>
                <w:b/>
                <w:bCs/>
              </w:rPr>
              <w:t>完成日期</w:t>
            </w:r>
          </w:p>
        </w:tc>
        <w:tc>
          <w:tcPr>
            <w:tcW w:w="2700" w:type="dxa"/>
            <w:noWrap/>
            <w:vAlign w:val="center"/>
          </w:tcPr>
          <w:p>
            <w:pPr>
              <w:jc w:val="center"/>
              <w:rPr>
                <w:rFonts w:ascii="仿宋" w:hAnsi="仿宋" w:eastAsia="仿宋" w:cs="仿宋"/>
                <w:b/>
                <w:bCs/>
              </w:rPr>
            </w:pPr>
            <w:r>
              <w:rPr>
                <w:rFonts w:hint="eastAsia" w:ascii="仿宋" w:hAnsi="仿宋" w:eastAsia="仿宋" w:cs="仿宋"/>
                <w:b/>
                <w:bCs/>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rPr>
            </w:pPr>
            <w:r>
              <w:rPr>
                <w:rFonts w:hint="eastAsia" w:ascii="仿宋" w:hAnsi="仿宋" w:eastAsia="仿宋" w:cs="仿宋"/>
              </w:rPr>
              <w:t>1</w:t>
            </w:r>
          </w:p>
        </w:tc>
        <w:tc>
          <w:tcPr>
            <w:tcW w:w="1980" w:type="dxa"/>
            <w:noWrap/>
            <w:vAlign w:val="center"/>
          </w:tcPr>
          <w:p>
            <w:pPr>
              <w:jc w:val="center"/>
              <w:rPr>
                <w:rFonts w:ascii="仿宋" w:hAnsi="仿宋" w:eastAsia="仿宋" w:cs="仿宋"/>
              </w:rPr>
            </w:pPr>
          </w:p>
        </w:tc>
        <w:tc>
          <w:tcPr>
            <w:tcW w:w="1800" w:type="dxa"/>
            <w:tcBorders>
              <w:left w:val="single" w:color="auto" w:sz="4" w:space="0"/>
              <w:right w:val="single" w:color="auto" w:sz="4" w:space="0"/>
            </w:tcBorders>
            <w:noWrap/>
            <w:vAlign w:val="center"/>
          </w:tcPr>
          <w:p>
            <w:pPr>
              <w:jc w:val="center"/>
              <w:rPr>
                <w:rFonts w:ascii="仿宋" w:hAnsi="仿宋" w:eastAsia="仿宋" w:cs="仿宋"/>
              </w:rPr>
            </w:pPr>
          </w:p>
        </w:tc>
        <w:tc>
          <w:tcPr>
            <w:tcW w:w="1441" w:type="dxa"/>
            <w:noWrap/>
            <w:vAlign w:val="center"/>
          </w:tcPr>
          <w:p>
            <w:pPr>
              <w:jc w:val="center"/>
              <w:rPr>
                <w:rFonts w:ascii="仿宋" w:hAnsi="仿宋" w:eastAsia="仿宋" w:cs="仿宋"/>
              </w:rPr>
            </w:pPr>
          </w:p>
        </w:tc>
        <w:tc>
          <w:tcPr>
            <w:tcW w:w="2700" w:type="dxa"/>
            <w:noWrap/>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rPr>
            </w:pPr>
            <w:r>
              <w:rPr>
                <w:rFonts w:hint="eastAsia" w:ascii="仿宋" w:hAnsi="仿宋" w:eastAsia="仿宋" w:cs="仿宋"/>
              </w:rPr>
              <w:t>2</w:t>
            </w:r>
          </w:p>
        </w:tc>
        <w:tc>
          <w:tcPr>
            <w:tcW w:w="1980" w:type="dxa"/>
            <w:noWrap/>
            <w:vAlign w:val="center"/>
          </w:tcPr>
          <w:p>
            <w:pPr>
              <w:jc w:val="center"/>
              <w:rPr>
                <w:rFonts w:ascii="仿宋" w:hAnsi="仿宋" w:eastAsia="仿宋" w:cs="仿宋"/>
              </w:rPr>
            </w:pPr>
          </w:p>
        </w:tc>
        <w:tc>
          <w:tcPr>
            <w:tcW w:w="1800" w:type="dxa"/>
            <w:tcBorders>
              <w:left w:val="single" w:color="auto" w:sz="4" w:space="0"/>
              <w:right w:val="single" w:color="auto" w:sz="4" w:space="0"/>
            </w:tcBorders>
            <w:noWrap/>
            <w:vAlign w:val="center"/>
          </w:tcPr>
          <w:p>
            <w:pPr>
              <w:jc w:val="center"/>
              <w:rPr>
                <w:rFonts w:ascii="仿宋" w:hAnsi="仿宋" w:eastAsia="仿宋" w:cs="仿宋"/>
              </w:rPr>
            </w:pPr>
          </w:p>
        </w:tc>
        <w:tc>
          <w:tcPr>
            <w:tcW w:w="1441" w:type="dxa"/>
            <w:noWrap/>
            <w:vAlign w:val="center"/>
          </w:tcPr>
          <w:p>
            <w:pPr>
              <w:jc w:val="center"/>
              <w:rPr>
                <w:rFonts w:ascii="仿宋" w:hAnsi="仿宋" w:eastAsia="仿宋" w:cs="仿宋"/>
              </w:rPr>
            </w:pPr>
          </w:p>
        </w:tc>
        <w:tc>
          <w:tcPr>
            <w:tcW w:w="2700" w:type="dxa"/>
            <w:noWrap/>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rPr>
            </w:pPr>
            <w:r>
              <w:rPr>
                <w:rFonts w:hint="eastAsia" w:ascii="仿宋" w:hAnsi="仿宋" w:eastAsia="仿宋" w:cs="仿宋"/>
              </w:rPr>
              <w:t>3</w:t>
            </w:r>
          </w:p>
        </w:tc>
        <w:tc>
          <w:tcPr>
            <w:tcW w:w="1980" w:type="dxa"/>
            <w:noWrap/>
            <w:vAlign w:val="center"/>
          </w:tcPr>
          <w:p>
            <w:pPr>
              <w:jc w:val="center"/>
              <w:rPr>
                <w:rFonts w:ascii="仿宋" w:hAnsi="仿宋" w:eastAsia="仿宋" w:cs="仿宋"/>
              </w:rPr>
            </w:pPr>
          </w:p>
        </w:tc>
        <w:tc>
          <w:tcPr>
            <w:tcW w:w="1800" w:type="dxa"/>
            <w:tcBorders>
              <w:left w:val="single" w:color="auto" w:sz="4" w:space="0"/>
              <w:right w:val="single" w:color="auto" w:sz="4" w:space="0"/>
            </w:tcBorders>
            <w:noWrap/>
            <w:vAlign w:val="center"/>
          </w:tcPr>
          <w:p>
            <w:pPr>
              <w:jc w:val="center"/>
              <w:rPr>
                <w:rFonts w:ascii="仿宋" w:hAnsi="仿宋" w:eastAsia="仿宋" w:cs="仿宋"/>
              </w:rPr>
            </w:pPr>
          </w:p>
        </w:tc>
        <w:tc>
          <w:tcPr>
            <w:tcW w:w="1441" w:type="dxa"/>
            <w:noWrap/>
            <w:vAlign w:val="center"/>
          </w:tcPr>
          <w:p>
            <w:pPr>
              <w:jc w:val="center"/>
              <w:rPr>
                <w:rFonts w:ascii="仿宋" w:hAnsi="仿宋" w:eastAsia="仿宋" w:cs="仿宋"/>
              </w:rPr>
            </w:pPr>
          </w:p>
        </w:tc>
        <w:tc>
          <w:tcPr>
            <w:tcW w:w="2700" w:type="dxa"/>
            <w:noWrap/>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rPr>
            </w:pPr>
            <w:r>
              <w:rPr>
                <w:rFonts w:hint="eastAsia" w:ascii="仿宋" w:hAnsi="仿宋" w:eastAsia="仿宋" w:cs="仿宋"/>
              </w:rPr>
              <w:t>4</w:t>
            </w:r>
          </w:p>
        </w:tc>
        <w:tc>
          <w:tcPr>
            <w:tcW w:w="1980" w:type="dxa"/>
            <w:noWrap/>
            <w:vAlign w:val="center"/>
          </w:tcPr>
          <w:p>
            <w:pPr>
              <w:jc w:val="center"/>
              <w:rPr>
                <w:rFonts w:ascii="仿宋" w:hAnsi="仿宋" w:eastAsia="仿宋" w:cs="仿宋"/>
              </w:rPr>
            </w:pPr>
          </w:p>
        </w:tc>
        <w:tc>
          <w:tcPr>
            <w:tcW w:w="1800" w:type="dxa"/>
            <w:tcBorders>
              <w:left w:val="single" w:color="auto" w:sz="4" w:space="0"/>
              <w:right w:val="single" w:color="auto" w:sz="4" w:space="0"/>
            </w:tcBorders>
            <w:noWrap/>
            <w:vAlign w:val="center"/>
          </w:tcPr>
          <w:p>
            <w:pPr>
              <w:jc w:val="center"/>
              <w:rPr>
                <w:rFonts w:ascii="仿宋" w:hAnsi="仿宋" w:eastAsia="仿宋" w:cs="仿宋"/>
              </w:rPr>
            </w:pPr>
          </w:p>
        </w:tc>
        <w:tc>
          <w:tcPr>
            <w:tcW w:w="1441" w:type="dxa"/>
            <w:noWrap/>
            <w:vAlign w:val="center"/>
          </w:tcPr>
          <w:p>
            <w:pPr>
              <w:jc w:val="center"/>
              <w:rPr>
                <w:rFonts w:ascii="仿宋" w:hAnsi="仿宋" w:eastAsia="仿宋" w:cs="仿宋"/>
              </w:rPr>
            </w:pPr>
          </w:p>
        </w:tc>
        <w:tc>
          <w:tcPr>
            <w:tcW w:w="2700" w:type="dxa"/>
            <w:noWrap/>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rPr>
            </w:pPr>
            <w:r>
              <w:rPr>
                <w:rFonts w:hint="eastAsia" w:ascii="仿宋" w:hAnsi="仿宋" w:eastAsia="仿宋" w:cs="仿宋"/>
              </w:rPr>
              <w:t>5</w:t>
            </w:r>
          </w:p>
        </w:tc>
        <w:tc>
          <w:tcPr>
            <w:tcW w:w="1980" w:type="dxa"/>
            <w:noWrap/>
            <w:vAlign w:val="center"/>
          </w:tcPr>
          <w:p>
            <w:pPr>
              <w:jc w:val="center"/>
              <w:rPr>
                <w:rFonts w:ascii="仿宋" w:hAnsi="仿宋" w:eastAsia="仿宋" w:cs="仿宋"/>
              </w:rPr>
            </w:pPr>
          </w:p>
        </w:tc>
        <w:tc>
          <w:tcPr>
            <w:tcW w:w="1800" w:type="dxa"/>
            <w:tcBorders>
              <w:left w:val="single" w:color="auto" w:sz="4" w:space="0"/>
              <w:right w:val="single" w:color="auto" w:sz="4" w:space="0"/>
            </w:tcBorders>
            <w:noWrap/>
            <w:vAlign w:val="center"/>
          </w:tcPr>
          <w:p>
            <w:pPr>
              <w:jc w:val="center"/>
              <w:rPr>
                <w:rFonts w:ascii="仿宋" w:hAnsi="仿宋" w:eastAsia="仿宋" w:cs="仿宋"/>
              </w:rPr>
            </w:pPr>
          </w:p>
        </w:tc>
        <w:tc>
          <w:tcPr>
            <w:tcW w:w="1441" w:type="dxa"/>
            <w:noWrap/>
            <w:vAlign w:val="center"/>
          </w:tcPr>
          <w:p>
            <w:pPr>
              <w:jc w:val="center"/>
              <w:rPr>
                <w:rFonts w:ascii="仿宋" w:hAnsi="仿宋" w:eastAsia="仿宋" w:cs="仿宋"/>
              </w:rPr>
            </w:pPr>
          </w:p>
        </w:tc>
        <w:tc>
          <w:tcPr>
            <w:tcW w:w="2700" w:type="dxa"/>
            <w:noWrap/>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rPr>
            </w:pPr>
            <w:r>
              <w:rPr>
                <w:rFonts w:hint="eastAsia" w:ascii="仿宋" w:hAnsi="仿宋" w:eastAsia="仿宋" w:cs="仿宋"/>
              </w:rPr>
              <w:t>…</w:t>
            </w:r>
          </w:p>
        </w:tc>
        <w:tc>
          <w:tcPr>
            <w:tcW w:w="1980" w:type="dxa"/>
            <w:noWrap/>
            <w:vAlign w:val="center"/>
          </w:tcPr>
          <w:p>
            <w:pPr>
              <w:jc w:val="center"/>
              <w:rPr>
                <w:rFonts w:ascii="仿宋" w:hAnsi="仿宋" w:eastAsia="仿宋" w:cs="仿宋"/>
              </w:rPr>
            </w:pPr>
          </w:p>
        </w:tc>
        <w:tc>
          <w:tcPr>
            <w:tcW w:w="1800" w:type="dxa"/>
            <w:tcBorders>
              <w:left w:val="single" w:color="auto" w:sz="4" w:space="0"/>
              <w:right w:val="single" w:color="auto" w:sz="4" w:space="0"/>
            </w:tcBorders>
            <w:noWrap/>
            <w:vAlign w:val="center"/>
          </w:tcPr>
          <w:p>
            <w:pPr>
              <w:jc w:val="center"/>
              <w:rPr>
                <w:rFonts w:ascii="仿宋" w:hAnsi="仿宋" w:eastAsia="仿宋" w:cs="仿宋"/>
              </w:rPr>
            </w:pPr>
          </w:p>
        </w:tc>
        <w:tc>
          <w:tcPr>
            <w:tcW w:w="1441" w:type="dxa"/>
            <w:noWrap/>
            <w:vAlign w:val="center"/>
          </w:tcPr>
          <w:p>
            <w:pPr>
              <w:jc w:val="center"/>
              <w:rPr>
                <w:rFonts w:ascii="仿宋" w:hAnsi="仿宋" w:eastAsia="仿宋" w:cs="仿宋"/>
              </w:rPr>
            </w:pPr>
          </w:p>
        </w:tc>
        <w:tc>
          <w:tcPr>
            <w:tcW w:w="2700" w:type="dxa"/>
            <w:noWrap/>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rPr>
            </w:pPr>
          </w:p>
        </w:tc>
        <w:tc>
          <w:tcPr>
            <w:tcW w:w="1980" w:type="dxa"/>
            <w:noWrap/>
            <w:vAlign w:val="center"/>
          </w:tcPr>
          <w:p>
            <w:pPr>
              <w:jc w:val="center"/>
              <w:rPr>
                <w:rFonts w:ascii="仿宋" w:hAnsi="仿宋" w:eastAsia="仿宋" w:cs="仿宋"/>
              </w:rPr>
            </w:pPr>
          </w:p>
        </w:tc>
        <w:tc>
          <w:tcPr>
            <w:tcW w:w="1800" w:type="dxa"/>
            <w:tcBorders>
              <w:left w:val="single" w:color="auto" w:sz="4" w:space="0"/>
              <w:right w:val="single" w:color="auto" w:sz="4" w:space="0"/>
            </w:tcBorders>
            <w:noWrap/>
            <w:vAlign w:val="center"/>
          </w:tcPr>
          <w:p>
            <w:pPr>
              <w:jc w:val="center"/>
              <w:rPr>
                <w:rFonts w:ascii="仿宋" w:hAnsi="仿宋" w:eastAsia="仿宋" w:cs="仿宋"/>
              </w:rPr>
            </w:pPr>
          </w:p>
        </w:tc>
        <w:tc>
          <w:tcPr>
            <w:tcW w:w="1441" w:type="dxa"/>
            <w:noWrap/>
            <w:vAlign w:val="center"/>
          </w:tcPr>
          <w:p>
            <w:pPr>
              <w:jc w:val="center"/>
              <w:rPr>
                <w:rFonts w:ascii="仿宋" w:hAnsi="仿宋" w:eastAsia="仿宋" w:cs="仿宋"/>
              </w:rPr>
            </w:pPr>
          </w:p>
        </w:tc>
        <w:tc>
          <w:tcPr>
            <w:tcW w:w="2700" w:type="dxa"/>
            <w:noWrap/>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rPr>
            </w:pPr>
          </w:p>
        </w:tc>
        <w:tc>
          <w:tcPr>
            <w:tcW w:w="1980" w:type="dxa"/>
            <w:noWrap/>
            <w:vAlign w:val="center"/>
          </w:tcPr>
          <w:p>
            <w:pPr>
              <w:jc w:val="center"/>
              <w:rPr>
                <w:rFonts w:ascii="仿宋" w:hAnsi="仿宋" w:eastAsia="仿宋" w:cs="仿宋"/>
              </w:rPr>
            </w:pPr>
          </w:p>
        </w:tc>
        <w:tc>
          <w:tcPr>
            <w:tcW w:w="1800" w:type="dxa"/>
            <w:tcBorders>
              <w:left w:val="single" w:color="auto" w:sz="4" w:space="0"/>
              <w:right w:val="single" w:color="auto" w:sz="4" w:space="0"/>
            </w:tcBorders>
            <w:noWrap/>
            <w:vAlign w:val="center"/>
          </w:tcPr>
          <w:p>
            <w:pPr>
              <w:jc w:val="center"/>
              <w:rPr>
                <w:rFonts w:ascii="仿宋" w:hAnsi="仿宋" w:eastAsia="仿宋" w:cs="仿宋"/>
              </w:rPr>
            </w:pPr>
          </w:p>
        </w:tc>
        <w:tc>
          <w:tcPr>
            <w:tcW w:w="1441" w:type="dxa"/>
            <w:noWrap/>
            <w:vAlign w:val="center"/>
          </w:tcPr>
          <w:p>
            <w:pPr>
              <w:jc w:val="center"/>
              <w:rPr>
                <w:rFonts w:ascii="仿宋" w:hAnsi="仿宋" w:eastAsia="仿宋" w:cs="仿宋"/>
              </w:rPr>
            </w:pPr>
          </w:p>
        </w:tc>
        <w:tc>
          <w:tcPr>
            <w:tcW w:w="2700" w:type="dxa"/>
            <w:noWrap/>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rPr>
            </w:pPr>
          </w:p>
        </w:tc>
        <w:tc>
          <w:tcPr>
            <w:tcW w:w="1980" w:type="dxa"/>
            <w:noWrap/>
            <w:vAlign w:val="center"/>
          </w:tcPr>
          <w:p>
            <w:pPr>
              <w:jc w:val="center"/>
              <w:rPr>
                <w:rFonts w:ascii="仿宋" w:hAnsi="仿宋" w:eastAsia="仿宋" w:cs="仿宋"/>
              </w:rPr>
            </w:pPr>
          </w:p>
        </w:tc>
        <w:tc>
          <w:tcPr>
            <w:tcW w:w="1800" w:type="dxa"/>
            <w:tcBorders>
              <w:left w:val="single" w:color="auto" w:sz="4" w:space="0"/>
              <w:right w:val="single" w:color="auto" w:sz="4" w:space="0"/>
            </w:tcBorders>
            <w:noWrap/>
            <w:vAlign w:val="center"/>
          </w:tcPr>
          <w:p>
            <w:pPr>
              <w:jc w:val="center"/>
              <w:rPr>
                <w:rFonts w:ascii="仿宋" w:hAnsi="仿宋" w:eastAsia="仿宋" w:cs="仿宋"/>
              </w:rPr>
            </w:pPr>
          </w:p>
        </w:tc>
        <w:tc>
          <w:tcPr>
            <w:tcW w:w="1441" w:type="dxa"/>
            <w:noWrap/>
            <w:vAlign w:val="center"/>
          </w:tcPr>
          <w:p>
            <w:pPr>
              <w:jc w:val="center"/>
              <w:rPr>
                <w:rFonts w:ascii="仿宋" w:hAnsi="仿宋" w:eastAsia="仿宋" w:cs="仿宋"/>
              </w:rPr>
            </w:pPr>
          </w:p>
        </w:tc>
        <w:tc>
          <w:tcPr>
            <w:tcW w:w="2700" w:type="dxa"/>
            <w:noWrap/>
          </w:tcPr>
          <w:p>
            <w:pPr>
              <w:jc w:val="center"/>
              <w:rPr>
                <w:rFonts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ign w:val="center"/>
          </w:tcPr>
          <w:p>
            <w:pPr>
              <w:jc w:val="center"/>
              <w:rPr>
                <w:rFonts w:ascii="仿宋" w:hAnsi="仿宋" w:eastAsia="仿宋" w:cs="仿宋"/>
              </w:rPr>
            </w:pPr>
          </w:p>
        </w:tc>
        <w:tc>
          <w:tcPr>
            <w:tcW w:w="1980" w:type="dxa"/>
            <w:noWrap/>
            <w:vAlign w:val="center"/>
          </w:tcPr>
          <w:p>
            <w:pPr>
              <w:jc w:val="center"/>
              <w:rPr>
                <w:rFonts w:ascii="仿宋" w:hAnsi="仿宋" w:eastAsia="仿宋" w:cs="仿宋"/>
              </w:rPr>
            </w:pPr>
          </w:p>
        </w:tc>
        <w:tc>
          <w:tcPr>
            <w:tcW w:w="1800" w:type="dxa"/>
            <w:tcBorders>
              <w:left w:val="single" w:color="auto" w:sz="4" w:space="0"/>
              <w:right w:val="single" w:color="auto" w:sz="4" w:space="0"/>
            </w:tcBorders>
            <w:noWrap/>
            <w:vAlign w:val="center"/>
          </w:tcPr>
          <w:p>
            <w:pPr>
              <w:jc w:val="center"/>
              <w:rPr>
                <w:rFonts w:ascii="仿宋" w:hAnsi="仿宋" w:eastAsia="仿宋" w:cs="仿宋"/>
              </w:rPr>
            </w:pPr>
          </w:p>
        </w:tc>
        <w:tc>
          <w:tcPr>
            <w:tcW w:w="1441" w:type="dxa"/>
            <w:noWrap/>
            <w:vAlign w:val="center"/>
          </w:tcPr>
          <w:p>
            <w:pPr>
              <w:jc w:val="center"/>
              <w:rPr>
                <w:rFonts w:ascii="仿宋" w:hAnsi="仿宋" w:eastAsia="仿宋" w:cs="仿宋"/>
              </w:rPr>
            </w:pPr>
          </w:p>
        </w:tc>
        <w:tc>
          <w:tcPr>
            <w:tcW w:w="2700" w:type="dxa"/>
            <w:noWrap/>
          </w:tcPr>
          <w:p>
            <w:pPr>
              <w:jc w:val="center"/>
              <w:rPr>
                <w:rFonts w:ascii="仿宋" w:hAnsi="仿宋" w:eastAsia="仿宋" w:cs="仿宋"/>
              </w:rPr>
            </w:pPr>
          </w:p>
        </w:tc>
      </w:tr>
    </w:tbl>
    <w:p>
      <w:pPr>
        <w:snapToGrid w:val="0"/>
        <w:ind w:left="398" w:hanging="398" w:hangingChars="166"/>
        <w:rPr>
          <w:rFonts w:ascii="仿宋" w:hAnsi="仿宋" w:eastAsia="仿宋" w:cs="仿宋"/>
        </w:rPr>
      </w:pPr>
    </w:p>
    <w:p>
      <w:pPr>
        <w:snapToGrid w:val="0"/>
        <w:ind w:left="398" w:hanging="398" w:hangingChars="166"/>
        <w:rPr>
          <w:rFonts w:ascii="仿宋" w:hAnsi="仿宋" w:eastAsia="仿宋" w:cs="仿宋"/>
        </w:rPr>
      </w:pPr>
      <w:r>
        <w:rPr>
          <w:rFonts w:hint="eastAsia" w:ascii="仿宋" w:hAnsi="仿宋" w:eastAsia="仿宋" w:cs="仿宋"/>
        </w:rPr>
        <w:t>注：1. 供应商应如实列出以上情况，如有隐瞒，一经查实将导致其投标申请被拒绝。</w:t>
      </w:r>
    </w:p>
    <w:p>
      <w:pPr>
        <w:snapToGrid w:val="0"/>
        <w:ind w:left="398" w:hanging="398" w:hangingChars="166"/>
        <w:rPr>
          <w:rFonts w:ascii="仿宋" w:hAnsi="仿宋" w:eastAsia="仿宋" w:cs="仿宋"/>
        </w:rPr>
      </w:pPr>
      <w:r>
        <w:rPr>
          <w:rFonts w:hint="eastAsia" w:ascii="仿宋" w:hAnsi="仿宋" w:eastAsia="仿宋" w:cs="仿宋"/>
        </w:rPr>
        <w:t>2、每个项目合同须单独具表，提供双方签订的合同复印件加盖公章，无相关证明的项目在评审时将不予确认。</w:t>
      </w:r>
    </w:p>
    <w:p>
      <w:pPr>
        <w:snapToGrid w:val="0"/>
        <w:ind w:firstLine="120" w:firstLineChars="50"/>
        <w:rPr>
          <w:rFonts w:ascii="仿宋" w:hAnsi="仿宋" w:eastAsia="仿宋" w:cs="仿宋"/>
        </w:rPr>
      </w:pPr>
    </w:p>
    <w:p>
      <w:pPr>
        <w:spacing w:line="480" w:lineRule="auto"/>
        <w:ind w:right="-161" w:firstLine="2640" w:firstLineChars="1100"/>
        <w:rPr>
          <w:rFonts w:ascii="仿宋" w:hAnsi="仿宋" w:eastAsia="仿宋" w:cs="仿宋"/>
          <w:bCs/>
          <w:iCs/>
          <w:u w:val="single"/>
        </w:rPr>
      </w:pPr>
      <w:r>
        <w:rPr>
          <w:rFonts w:hint="eastAsia" w:ascii="仿宋" w:hAnsi="仿宋" w:eastAsia="仿宋" w:cs="仿宋"/>
          <w:bCs/>
          <w:iCs/>
        </w:rPr>
        <w:t>法定代表人或被授权代表签字或盖章：</w:t>
      </w:r>
    </w:p>
    <w:p>
      <w:pPr>
        <w:spacing w:line="480" w:lineRule="auto"/>
        <w:ind w:right="-161" w:firstLine="2640" w:firstLineChars="1100"/>
        <w:rPr>
          <w:rFonts w:ascii="仿宋" w:hAnsi="仿宋" w:eastAsia="仿宋" w:cs="仿宋"/>
          <w:bCs/>
          <w:iCs/>
        </w:rPr>
      </w:pPr>
      <w:r>
        <w:rPr>
          <w:rFonts w:hint="eastAsia" w:ascii="仿宋" w:hAnsi="仿宋" w:eastAsia="仿宋" w:cs="仿宋"/>
        </w:rPr>
        <w:t>供应商名称（加盖公章）</w:t>
      </w:r>
      <w:r>
        <w:rPr>
          <w:rFonts w:hint="eastAsia" w:ascii="仿宋" w:hAnsi="仿宋" w:eastAsia="仿宋" w:cs="仿宋"/>
          <w:bCs/>
          <w:iCs/>
        </w:rPr>
        <w:t>：</w:t>
      </w:r>
    </w:p>
    <w:p>
      <w:pPr>
        <w:ind w:firstLine="2640" w:firstLineChars="1100"/>
        <w:rPr>
          <w:rFonts w:ascii="仿宋" w:hAnsi="仿宋" w:eastAsia="仿宋" w:cs="仿宋"/>
          <w:bCs/>
          <w:iCs/>
          <w:u w:val="single"/>
        </w:rPr>
      </w:pPr>
      <w:r>
        <w:rPr>
          <w:rFonts w:hint="eastAsia" w:ascii="仿宋" w:hAnsi="仿宋" w:eastAsia="仿宋" w:cs="仿宋"/>
          <w:bCs/>
          <w:iCs/>
        </w:rPr>
        <w:t>日                 期：</w:t>
      </w:r>
    </w:p>
    <w:p>
      <w:pPr>
        <w:pStyle w:val="8"/>
        <w:rPr>
          <w:rFonts w:ascii="仿宋" w:hAnsi="仿宋" w:eastAsia="仿宋" w:cs="仿宋"/>
          <w:bCs/>
          <w:iCs/>
          <w:sz w:val="24"/>
          <w:u w:val="single"/>
        </w:rPr>
      </w:pPr>
    </w:p>
    <w:p>
      <w:pPr>
        <w:numPr>
          <w:ilvl w:val="0"/>
          <w:numId w:val="7"/>
        </w:numPr>
        <w:spacing w:line="360" w:lineRule="auto"/>
        <w:jc w:val="center"/>
        <w:rPr>
          <w:rFonts w:ascii="仿宋" w:hAnsi="仿宋" w:eastAsia="仿宋" w:cs="仿宋"/>
          <w:b/>
          <w:bCs/>
        </w:rPr>
      </w:pPr>
      <w:r>
        <w:rPr>
          <w:rFonts w:hint="eastAsia" w:ascii="仿宋" w:hAnsi="仿宋" w:eastAsia="仿宋" w:cs="仿宋"/>
          <w:b/>
          <w:bCs/>
        </w:rPr>
        <w:br w:type="page"/>
      </w:r>
    </w:p>
    <w:p>
      <w:pPr>
        <w:pStyle w:val="4"/>
        <w:tabs>
          <w:tab w:val="left" w:pos="576"/>
        </w:tabs>
        <w:adjustRightInd w:val="0"/>
        <w:spacing w:line="360" w:lineRule="auto"/>
        <w:jc w:val="center"/>
        <w:textAlignment w:val="baseline"/>
        <w:rPr>
          <w:rFonts w:ascii="仿宋" w:hAnsi="仿宋" w:eastAsia="仿宋" w:cs="仿宋"/>
          <w:iCs/>
        </w:rPr>
      </w:pPr>
      <w:bookmarkStart w:id="450" w:name="_Toc5675"/>
      <w:bookmarkStart w:id="451" w:name="_Toc7674"/>
      <w:r>
        <w:rPr>
          <w:rFonts w:hint="eastAsia" w:ascii="仿宋" w:hAnsi="仿宋" w:eastAsia="仿宋" w:cs="仿宋"/>
          <w:iCs/>
        </w:rPr>
        <w:t>十、 其它资料</w:t>
      </w:r>
      <w:bookmarkEnd w:id="450"/>
      <w:bookmarkEnd w:id="451"/>
    </w:p>
    <w:p>
      <w:pPr>
        <w:spacing w:line="360" w:lineRule="auto"/>
        <w:rPr>
          <w:rFonts w:ascii="仿宋" w:hAnsi="仿宋" w:eastAsia="仿宋" w:cs="仿宋"/>
        </w:rPr>
      </w:pPr>
      <w:r>
        <w:rPr>
          <w:rFonts w:hint="eastAsia" w:ascii="仿宋" w:hAnsi="仿宋" w:eastAsia="仿宋" w:cs="仿宋"/>
        </w:rPr>
        <w:t>供应商认为对其中标有利的其它书面证明材料</w:t>
      </w:r>
    </w:p>
    <w:p>
      <w:pPr>
        <w:spacing w:line="360" w:lineRule="auto"/>
        <w:rPr>
          <w:rFonts w:ascii="仿宋" w:hAnsi="仿宋" w:eastAsia="仿宋" w:cs="仿宋"/>
        </w:rPr>
      </w:pPr>
      <w:r>
        <w:rPr>
          <w:rFonts w:hint="eastAsia" w:ascii="仿宋" w:hAnsi="仿宋" w:eastAsia="仿宋" w:cs="仿宋"/>
        </w:rPr>
        <w:t>（格式自定）</w:t>
      </w:r>
    </w:p>
    <w:p>
      <w:pPr>
        <w:rPr>
          <w:rFonts w:ascii="仿宋" w:hAnsi="仿宋" w:eastAsia="仿宋" w:cs="仿宋"/>
          <w:b/>
          <w:bCs/>
        </w:rPr>
      </w:pPr>
      <w:r>
        <w:rPr>
          <w:rFonts w:hint="eastAsia" w:ascii="仿宋" w:hAnsi="仿宋" w:eastAsia="仿宋" w:cs="仿宋"/>
          <w:b/>
          <w:bCs/>
        </w:rPr>
        <w:br w:type="page"/>
      </w:r>
    </w:p>
    <w:p>
      <w:pPr>
        <w:widowControl/>
        <w:spacing w:line="432" w:lineRule="auto"/>
        <w:jc w:val="left"/>
        <w:rPr>
          <w:rFonts w:ascii="仿宋" w:hAnsi="仿宋" w:eastAsia="仿宋" w:cs="仿宋"/>
          <w:b/>
          <w:bCs/>
        </w:rPr>
      </w:pPr>
      <w:r>
        <w:rPr>
          <w:rFonts w:hint="eastAsia" w:ascii="仿宋" w:hAnsi="仿宋" w:eastAsia="仿宋" w:cs="仿宋"/>
          <w:b/>
          <w:bCs/>
        </w:rPr>
        <w:t>注：1、凡满足政府采购相关优惠政策的供应商自行根据相关政策规定提供声明并对其真实性负责，如供应商不符合要求无需提供。</w:t>
      </w:r>
    </w:p>
    <w:p>
      <w:pPr>
        <w:numPr>
          <w:ilvl w:val="0"/>
          <w:numId w:val="8"/>
        </w:numPr>
        <w:spacing w:line="360" w:lineRule="auto"/>
        <w:jc w:val="left"/>
        <w:rPr>
          <w:rFonts w:ascii="仿宋" w:hAnsi="仿宋" w:eastAsia="仿宋" w:cs="仿宋"/>
        </w:rPr>
      </w:pPr>
      <w:r>
        <w:rPr>
          <w:rFonts w:hint="eastAsia" w:ascii="仿宋" w:hAnsi="仿宋" w:eastAsia="仿宋" w:cs="仿宋"/>
        </w:rPr>
        <w:t>《政府采购促进中小企业发展暂行办法》的通知--财库[2011]181号；</w:t>
      </w:r>
    </w:p>
    <w:p>
      <w:pPr>
        <w:numPr>
          <w:ilvl w:val="0"/>
          <w:numId w:val="8"/>
        </w:numPr>
        <w:spacing w:line="360" w:lineRule="auto"/>
        <w:jc w:val="left"/>
        <w:rPr>
          <w:rFonts w:ascii="仿宋" w:hAnsi="仿宋" w:eastAsia="仿宋" w:cs="仿宋"/>
        </w:rPr>
      </w:pPr>
      <w:r>
        <w:rPr>
          <w:rFonts w:hint="eastAsia" w:ascii="仿宋" w:hAnsi="仿宋" w:eastAsia="仿宋" w:cs="仿宋"/>
        </w:rPr>
        <w:t>财政部司法部关于政府采购支持监狱企业发展有关问题的通知--财库〔2014〕68号；</w:t>
      </w:r>
    </w:p>
    <w:p>
      <w:pPr>
        <w:numPr>
          <w:ilvl w:val="0"/>
          <w:numId w:val="8"/>
        </w:numPr>
        <w:spacing w:line="360" w:lineRule="auto"/>
        <w:jc w:val="left"/>
        <w:rPr>
          <w:rFonts w:ascii="仿宋" w:hAnsi="仿宋" w:eastAsia="仿宋" w:cs="仿宋"/>
        </w:rPr>
      </w:pPr>
      <w:r>
        <w:rPr>
          <w:rFonts w:hint="eastAsia" w:ascii="仿宋" w:hAnsi="仿宋" w:eastAsia="仿宋" w:cs="仿宋"/>
        </w:rPr>
        <w:t xml:space="preserve">《国务院办公厅关于建立政府强制采购节能产品制度的通知》--国办发〔２００７〕５１号； </w:t>
      </w:r>
    </w:p>
    <w:p>
      <w:pPr>
        <w:numPr>
          <w:ilvl w:val="0"/>
          <w:numId w:val="8"/>
        </w:numPr>
        <w:spacing w:line="360" w:lineRule="auto"/>
        <w:jc w:val="left"/>
        <w:rPr>
          <w:rFonts w:ascii="仿宋" w:hAnsi="仿宋" w:eastAsia="仿宋" w:cs="仿宋"/>
        </w:rPr>
      </w:pPr>
      <w:r>
        <w:rPr>
          <w:rFonts w:hint="eastAsia" w:ascii="仿宋" w:hAnsi="仿宋" w:eastAsia="仿宋" w:cs="仿宋"/>
        </w:rPr>
        <w:t>《节能产品政府采购实施意见》--（财库[2004]185号）；</w:t>
      </w:r>
    </w:p>
    <w:p>
      <w:pPr>
        <w:numPr>
          <w:ilvl w:val="0"/>
          <w:numId w:val="8"/>
        </w:numPr>
        <w:spacing w:line="360" w:lineRule="auto"/>
        <w:jc w:val="left"/>
        <w:rPr>
          <w:rFonts w:ascii="仿宋" w:hAnsi="仿宋" w:eastAsia="仿宋" w:cs="仿宋"/>
        </w:rPr>
      </w:pPr>
      <w:r>
        <w:rPr>
          <w:rFonts w:hint="eastAsia" w:ascii="仿宋" w:hAnsi="仿宋" w:eastAsia="仿宋" w:cs="仿宋"/>
        </w:rPr>
        <w:t>《环境标志产品政府采购实施的意见》--财库[2006]90号；</w:t>
      </w:r>
    </w:p>
    <w:p>
      <w:pPr>
        <w:numPr>
          <w:ilvl w:val="0"/>
          <w:numId w:val="8"/>
        </w:numPr>
        <w:spacing w:line="360" w:lineRule="auto"/>
        <w:jc w:val="left"/>
        <w:rPr>
          <w:rFonts w:ascii="仿宋" w:hAnsi="仿宋" w:eastAsia="仿宋" w:cs="仿宋"/>
        </w:rPr>
      </w:pPr>
      <w:r>
        <w:rPr>
          <w:rFonts w:hint="eastAsia" w:ascii="仿宋" w:hAnsi="仿宋" w:eastAsia="仿宋" w:cs="仿宋"/>
        </w:rPr>
        <w:t>三部门联合发布关于促进残疾人就业政府采购政策的通知财库〔2017〕141号；</w:t>
      </w:r>
    </w:p>
    <w:p>
      <w:pPr>
        <w:numPr>
          <w:ilvl w:val="0"/>
          <w:numId w:val="8"/>
        </w:numPr>
        <w:spacing w:line="360" w:lineRule="auto"/>
        <w:jc w:val="left"/>
        <w:rPr>
          <w:rFonts w:ascii="仿宋" w:hAnsi="仿宋" w:eastAsia="仿宋" w:cs="仿宋"/>
        </w:rPr>
      </w:pPr>
      <w:r>
        <w:rPr>
          <w:rFonts w:hint="eastAsia" w:ascii="仿宋" w:hAnsi="仿宋" w:eastAsia="仿宋" w:cs="仿宋"/>
        </w:rPr>
        <w:t>《财政部 发展改革委 生态环境部 市场监管总局关于调整优化节能产品、环境标志产品政府采购执行机制的通知》--（财库〔2019〕9号）；</w:t>
      </w:r>
    </w:p>
    <w:p>
      <w:pPr>
        <w:numPr>
          <w:ilvl w:val="0"/>
          <w:numId w:val="8"/>
        </w:numPr>
        <w:ind w:right="360"/>
        <w:jc w:val="left"/>
        <w:rPr>
          <w:rFonts w:ascii="仿宋" w:hAnsi="仿宋" w:eastAsia="仿宋" w:cs="仿宋"/>
        </w:rPr>
      </w:pPr>
      <w:r>
        <w:rPr>
          <w:rFonts w:hint="eastAsia" w:ascii="仿宋" w:hAnsi="仿宋" w:eastAsia="仿宋" w:cs="仿宋"/>
        </w:rPr>
        <w:t xml:space="preserve">《财政部 国务院扶贫办关于运用政府采购政策支持脱贫攻坚的通知》--（财库〔2019〕27号）  </w:t>
      </w:r>
    </w:p>
    <w:p>
      <w:pPr>
        <w:pStyle w:val="8"/>
        <w:rPr>
          <w:rFonts w:ascii="仿宋" w:hAnsi="仿宋" w:eastAsia="仿宋" w:cs="仿宋"/>
        </w:rPr>
      </w:pPr>
    </w:p>
    <w:p>
      <w:pPr>
        <w:pStyle w:val="8"/>
        <w:rPr>
          <w:rFonts w:ascii="仿宋" w:hAnsi="仿宋" w:eastAsia="仿宋" w:cs="仿宋"/>
          <w:sz w:val="24"/>
        </w:rPr>
      </w:pPr>
    </w:p>
    <w:p>
      <w:pPr>
        <w:rPr>
          <w:rFonts w:ascii="仿宋" w:hAnsi="仿宋" w:eastAsia="仿宋" w:cs="仿宋"/>
        </w:rPr>
      </w:pPr>
    </w:p>
    <w:p>
      <w:pPr>
        <w:spacing w:line="360" w:lineRule="auto"/>
        <w:ind w:firstLine="482" w:firstLineChars="200"/>
        <w:rPr>
          <w:rFonts w:ascii="仿宋" w:hAnsi="仿宋" w:eastAsia="仿宋" w:cs="仿宋"/>
          <w:b/>
        </w:rPr>
      </w:pPr>
    </w:p>
    <w:p>
      <w:pPr>
        <w:keepLines/>
        <w:pageBreakBefore/>
        <w:spacing w:before="100" w:beforeAutospacing="1" w:afterLines="50" w:line="360" w:lineRule="auto"/>
        <w:jc w:val="left"/>
        <w:rPr>
          <w:rFonts w:ascii="仿宋" w:hAnsi="仿宋" w:eastAsia="仿宋" w:cs="仿宋"/>
          <w:b/>
          <w:sz w:val="28"/>
          <w:szCs w:val="28"/>
        </w:rPr>
      </w:pPr>
      <w:r>
        <w:rPr>
          <w:rFonts w:hint="eastAsia" w:ascii="仿宋" w:hAnsi="仿宋" w:eastAsia="仿宋" w:cs="仿宋"/>
          <w:b/>
          <w:bCs/>
          <w:sz w:val="28"/>
          <w:szCs w:val="28"/>
        </w:rPr>
        <w:t xml:space="preserve">附件1 </w:t>
      </w:r>
      <w:r>
        <w:rPr>
          <w:rFonts w:hint="eastAsia" w:ascii="仿宋" w:hAnsi="仿宋" w:eastAsia="仿宋" w:cs="仿宋"/>
          <w:b/>
          <w:sz w:val="28"/>
          <w:szCs w:val="28"/>
        </w:rPr>
        <w:t>（如有）投标担保函（参考格式）</w:t>
      </w:r>
    </w:p>
    <w:p>
      <w:pPr>
        <w:jc w:val="center"/>
        <w:rPr>
          <w:rFonts w:ascii="仿宋" w:hAnsi="仿宋" w:eastAsia="仿宋" w:cs="仿宋"/>
          <w:szCs w:val="32"/>
        </w:rPr>
      </w:pPr>
      <w:r>
        <w:rPr>
          <w:rFonts w:hint="eastAsia" w:ascii="仿宋" w:hAnsi="仿宋" w:eastAsia="仿宋" w:cs="仿宋"/>
          <w:szCs w:val="24"/>
        </w:rPr>
        <w:t xml:space="preserve">         编号： </w:t>
      </w:r>
    </w:p>
    <w:p>
      <w:pPr>
        <w:rPr>
          <w:rFonts w:ascii="仿宋" w:hAnsi="仿宋" w:eastAsia="仿宋" w:cs="仿宋"/>
          <w:szCs w:val="32"/>
          <w:u w:val="single"/>
        </w:rPr>
      </w:pPr>
    </w:p>
    <w:p>
      <w:pPr>
        <w:spacing w:line="360" w:lineRule="auto"/>
        <w:rPr>
          <w:rFonts w:ascii="仿宋" w:hAnsi="仿宋" w:eastAsia="仿宋" w:cs="仿宋"/>
          <w:szCs w:val="24"/>
        </w:rPr>
      </w:pPr>
      <w:r>
        <w:rPr>
          <w:rFonts w:hint="eastAsia" w:ascii="仿宋" w:hAnsi="仿宋" w:eastAsia="仿宋" w:cs="仿宋"/>
          <w:szCs w:val="24"/>
        </w:rPr>
        <w:t xml:space="preserve">___________________（采购人或采购代理机构）： </w:t>
      </w:r>
    </w:p>
    <w:p>
      <w:pPr>
        <w:spacing w:line="360" w:lineRule="auto"/>
        <w:jc w:val="left"/>
        <w:rPr>
          <w:rFonts w:ascii="仿宋" w:hAnsi="仿宋" w:eastAsia="仿宋" w:cs="仿宋"/>
          <w:szCs w:val="24"/>
        </w:rPr>
      </w:pPr>
      <w:r>
        <w:rPr>
          <w:rFonts w:hint="eastAsia" w:ascii="仿宋" w:hAnsi="仿宋" w:eastAsia="仿宋" w:cs="仿宋"/>
          <w:szCs w:val="24"/>
        </w:rPr>
        <w:t xml:space="preserve">    鉴于_______________（以下简称“供应商”）拟参加编号为___________的_______项目（以下简称“本项目”）投标，根据本项目招标文件，供应商参加投标时应向你方交纳投标保证金，且可以投标担保函的形式交纳投标保证金。应供应商的申请，我方以保证的方式向你方提供如下投标保证金担保： </w:t>
      </w:r>
    </w:p>
    <w:p>
      <w:pPr>
        <w:spacing w:line="360" w:lineRule="auto"/>
        <w:rPr>
          <w:rFonts w:ascii="仿宋" w:hAnsi="仿宋" w:eastAsia="仿宋" w:cs="仿宋"/>
          <w:b/>
          <w:szCs w:val="24"/>
        </w:rPr>
      </w:pPr>
      <w:bookmarkStart w:id="452" w:name="_Toc2954"/>
      <w:r>
        <w:rPr>
          <w:rFonts w:hint="eastAsia" w:ascii="仿宋" w:hAnsi="仿宋" w:eastAsia="仿宋" w:cs="仿宋"/>
          <w:b/>
          <w:szCs w:val="24"/>
        </w:rPr>
        <w:t>一、保证责任的情形及保证金额</w:t>
      </w:r>
      <w:bookmarkEnd w:id="452"/>
    </w:p>
    <w:p>
      <w:pPr>
        <w:spacing w:line="360" w:lineRule="auto"/>
        <w:rPr>
          <w:rFonts w:ascii="仿宋" w:hAnsi="仿宋" w:eastAsia="仿宋" w:cs="仿宋"/>
          <w:szCs w:val="24"/>
        </w:rPr>
      </w:pPr>
      <w:r>
        <w:rPr>
          <w:rFonts w:hint="eastAsia" w:ascii="仿宋" w:hAnsi="仿宋" w:eastAsia="仿宋" w:cs="仿宋"/>
          <w:szCs w:val="24"/>
        </w:rPr>
        <w:t xml:space="preserve">   （一）在供应商出现下列情形之一时，我方承担保证责任： </w:t>
      </w:r>
    </w:p>
    <w:p>
      <w:pPr>
        <w:spacing w:line="360" w:lineRule="auto"/>
        <w:rPr>
          <w:rFonts w:ascii="仿宋" w:hAnsi="仿宋" w:eastAsia="仿宋" w:cs="仿宋"/>
          <w:szCs w:val="24"/>
        </w:rPr>
      </w:pPr>
      <w:r>
        <w:rPr>
          <w:rFonts w:hint="eastAsia" w:ascii="仿宋" w:hAnsi="仿宋" w:eastAsia="仿宋" w:cs="仿宋"/>
          <w:szCs w:val="24"/>
        </w:rPr>
        <w:t xml:space="preserve">    1．中标后供应商无正当理由不与采购人或者采购代理机构签订《政府采购合同》； </w:t>
      </w:r>
    </w:p>
    <w:p>
      <w:pPr>
        <w:spacing w:line="360" w:lineRule="auto"/>
        <w:rPr>
          <w:rFonts w:ascii="仿宋" w:hAnsi="仿宋" w:eastAsia="仿宋" w:cs="仿宋"/>
          <w:szCs w:val="24"/>
        </w:rPr>
      </w:pPr>
      <w:r>
        <w:rPr>
          <w:rFonts w:hint="eastAsia" w:ascii="仿宋" w:hAnsi="仿宋" w:eastAsia="仿宋" w:cs="仿宋"/>
          <w:szCs w:val="24"/>
        </w:rPr>
        <w:t xml:space="preserve">    2．招标文件规定的供应商应当缴纳保证金的其他情形。 </w:t>
      </w:r>
    </w:p>
    <w:p>
      <w:pPr>
        <w:spacing w:line="360" w:lineRule="auto"/>
        <w:jc w:val="left"/>
        <w:rPr>
          <w:rFonts w:ascii="仿宋" w:hAnsi="仿宋" w:eastAsia="仿宋" w:cs="仿宋"/>
          <w:szCs w:val="24"/>
        </w:rPr>
      </w:pPr>
      <w:r>
        <w:rPr>
          <w:rFonts w:hint="eastAsia" w:ascii="仿宋" w:hAnsi="仿宋" w:eastAsia="仿宋" w:cs="仿宋"/>
          <w:szCs w:val="24"/>
        </w:rPr>
        <w:t xml:space="preserve">  （二）我方承担保证责任的最高金额为人民币______元（大写_________________），即本项目的投标保证金金额。 </w:t>
      </w:r>
    </w:p>
    <w:p>
      <w:pPr>
        <w:spacing w:line="360" w:lineRule="auto"/>
        <w:rPr>
          <w:rFonts w:ascii="仿宋" w:hAnsi="仿宋" w:eastAsia="仿宋" w:cs="仿宋"/>
          <w:b/>
          <w:szCs w:val="24"/>
        </w:rPr>
      </w:pPr>
      <w:bookmarkStart w:id="453" w:name="_Toc27217"/>
      <w:r>
        <w:rPr>
          <w:rFonts w:hint="eastAsia" w:ascii="仿宋" w:hAnsi="仿宋" w:eastAsia="仿宋" w:cs="仿宋"/>
          <w:b/>
          <w:szCs w:val="24"/>
        </w:rPr>
        <w:t>二、保证的方式及保证期间</w:t>
      </w:r>
      <w:bookmarkEnd w:id="453"/>
    </w:p>
    <w:p>
      <w:pPr>
        <w:spacing w:line="360" w:lineRule="auto"/>
        <w:rPr>
          <w:rFonts w:ascii="仿宋" w:hAnsi="仿宋" w:eastAsia="仿宋" w:cs="仿宋"/>
          <w:szCs w:val="24"/>
        </w:rPr>
      </w:pPr>
      <w:r>
        <w:rPr>
          <w:rFonts w:hint="eastAsia" w:ascii="仿宋" w:hAnsi="仿宋" w:eastAsia="仿宋" w:cs="仿宋"/>
          <w:szCs w:val="24"/>
        </w:rPr>
        <w:t xml:space="preserve">    我方保证的方式为：连带责任保证。 </w:t>
      </w:r>
    </w:p>
    <w:p>
      <w:pPr>
        <w:spacing w:line="360" w:lineRule="auto"/>
        <w:rPr>
          <w:rFonts w:ascii="仿宋" w:hAnsi="仿宋" w:eastAsia="仿宋" w:cs="仿宋"/>
          <w:szCs w:val="24"/>
        </w:rPr>
      </w:pPr>
      <w:r>
        <w:rPr>
          <w:rFonts w:hint="eastAsia" w:ascii="仿宋" w:hAnsi="仿宋" w:eastAsia="仿宋" w:cs="仿宋"/>
          <w:szCs w:val="24"/>
        </w:rPr>
        <w:t xml:space="preserve">    我方的保证期间为：自本保函生效之日起______个月止。 </w:t>
      </w:r>
    </w:p>
    <w:p>
      <w:pPr>
        <w:spacing w:line="360" w:lineRule="auto"/>
        <w:rPr>
          <w:rFonts w:ascii="仿宋" w:hAnsi="仿宋" w:eastAsia="仿宋" w:cs="仿宋"/>
          <w:b/>
          <w:szCs w:val="24"/>
        </w:rPr>
      </w:pPr>
      <w:bookmarkStart w:id="454" w:name="_Toc2181"/>
      <w:r>
        <w:rPr>
          <w:rFonts w:hint="eastAsia" w:ascii="仿宋" w:hAnsi="仿宋" w:eastAsia="仿宋" w:cs="仿宋"/>
          <w:b/>
          <w:szCs w:val="24"/>
        </w:rPr>
        <w:t>三、承担保证责任的程序</w:t>
      </w:r>
      <w:bookmarkEnd w:id="454"/>
    </w:p>
    <w:p>
      <w:pPr>
        <w:spacing w:line="360" w:lineRule="auto"/>
        <w:rPr>
          <w:rFonts w:ascii="仿宋" w:hAnsi="仿宋" w:eastAsia="仿宋" w:cs="仿宋"/>
          <w:szCs w:val="24"/>
        </w:rPr>
      </w:pPr>
      <w:r>
        <w:rPr>
          <w:rFonts w:hint="eastAsia" w:ascii="仿宋" w:hAnsi="仿宋" w:eastAsia="仿宋" w:cs="仿宋"/>
          <w:szCs w:val="24"/>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ascii="仿宋" w:hAnsi="仿宋" w:eastAsia="仿宋" w:cs="仿宋"/>
          <w:szCs w:val="24"/>
        </w:rPr>
      </w:pPr>
      <w:r>
        <w:rPr>
          <w:rFonts w:hint="eastAsia" w:ascii="仿宋" w:hAnsi="仿宋" w:eastAsia="仿宋" w:cs="仿宋"/>
          <w:szCs w:val="24"/>
        </w:rPr>
        <w:t xml:space="preserve">    2．我方在收到索赔通知及相关证明材料后，在_____个工作日内进行审查，符合应承担保证责任情形的，我方应按照你方的要求代供应商向你方支付投标保证金。 </w:t>
      </w:r>
    </w:p>
    <w:p>
      <w:pPr>
        <w:spacing w:line="360" w:lineRule="auto"/>
        <w:rPr>
          <w:rFonts w:ascii="仿宋" w:hAnsi="仿宋" w:eastAsia="仿宋" w:cs="仿宋"/>
          <w:b/>
          <w:szCs w:val="24"/>
        </w:rPr>
      </w:pPr>
      <w:bookmarkStart w:id="455" w:name="_Toc11132"/>
      <w:r>
        <w:rPr>
          <w:rFonts w:hint="eastAsia" w:ascii="仿宋" w:hAnsi="仿宋" w:eastAsia="仿宋" w:cs="仿宋"/>
          <w:b/>
          <w:szCs w:val="24"/>
        </w:rPr>
        <w:t>四、保证责任的终止</w:t>
      </w:r>
      <w:bookmarkEnd w:id="455"/>
    </w:p>
    <w:p>
      <w:pPr>
        <w:spacing w:line="360" w:lineRule="auto"/>
        <w:rPr>
          <w:rFonts w:ascii="仿宋" w:hAnsi="仿宋" w:eastAsia="仿宋" w:cs="仿宋"/>
          <w:szCs w:val="24"/>
        </w:rPr>
      </w:pPr>
      <w:r>
        <w:rPr>
          <w:rFonts w:hint="eastAsia" w:ascii="仿宋" w:hAnsi="仿宋" w:eastAsia="仿宋" w:cs="仿宋"/>
          <w:szCs w:val="24"/>
        </w:rPr>
        <w:t xml:space="preserve">    1．保证期间届满你方未向我方书面主张保证责任的，自保证期间届满次日起，我方保证责任自动终止。 </w:t>
      </w:r>
    </w:p>
    <w:p>
      <w:pPr>
        <w:spacing w:line="360" w:lineRule="auto"/>
        <w:rPr>
          <w:rFonts w:ascii="仿宋" w:hAnsi="仿宋" w:eastAsia="仿宋" w:cs="仿宋"/>
          <w:szCs w:val="24"/>
        </w:rPr>
      </w:pPr>
      <w:r>
        <w:rPr>
          <w:rFonts w:hint="eastAsia" w:ascii="仿宋" w:hAnsi="仿宋" w:eastAsia="仿宋" w:cs="仿宋"/>
          <w:szCs w:val="24"/>
        </w:rPr>
        <w:t xml:space="preserve">    2．我方按照本保函向你方履行了保证责任后，自我方向你方支付款项（支付款项从我方账户划出）之日起，保证责任终止。 </w:t>
      </w:r>
    </w:p>
    <w:p>
      <w:pPr>
        <w:spacing w:line="360" w:lineRule="auto"/>
        <w:rPr>
          <w:rFonts w:ascii="仿宋" w:hAnsi="仿宋" w:eastAsia="仿宋" w:cs="仿宋"/>
          <w:szCs w:val="24"/>
        </w:rPr>
      </w:pPr>
      <w:r>
        <w:rPr>
          <w:rFonts w:hint="eastAsia" w:ascii="仿宋" w:hAnsi="仿宋" w:eastAsia="仿宋" w:cs="仿宋"/>
          <w:szCs w:val="24"/>
        </w:rPr>
        <w:t xml:space="preserve">    3．按照法律法规的规定或出现我方保证责任终止的其它情形的，我方在本保函项下的保证责任亦终止。 </w:t>
      </w:r>
    </w:p>
    <w:p>
      <w:pPr>
        <w:spacing w:line="360" w:lineRule="auto"/>
        <w:rPr>
          <w:rFonts w:ascii="仿宋" w:hAnsi="仿宋" w:eastAsia="仿宋" w:cs="仿宋"/>
          <w:b/>
          <w:szCs w:val="24"/>
        </w:rPr>
      </w:pPr>
      <w:bookmarkStart w:id="456" w:name="_Toc590"/>
      <w:r>
        <w:rPr>
          <w:rFonts w:hint="eastAsia" w:ascii="仿宋" w:hAnsi="仿宋" w:eastAsia="仿宋" w:cs="仿宋"/>
          <w:b/>
          <w:szCs w:val="24"/>
        </w:rPr>
        <w:t>五、免责条款</w:t>
      </w:r>
      <w:bookmarkEnd w:id="456"/>
    </w:p>
    <w:p>
      <w:pPr>
        <w:spacing w:line="360" w:lineRule="auto"/>
        <w:rPr>
          <w:rFonts w:ascii="仿宋" w:hAnsi="仿宋" w:eastAsia="仿宋" w:cs="仿宋"/>
          <w:szCs w:val="24"/>
        </w:rPr>
      </w:pPr>
      <w:r>
        <w:rPr>
          <w:rFonts w:hint="eastAsia" w:ascii="仿宋" w:hAnsi="仿宋" w:eastAsia="仿宋" w:cs="仿宋"/>
          <w:szCs w:val="24"/>
        </w:rPr>
        <w:t xml:space="preserve">    1．依照法律规定或你方与供应商的另行约定，全部或者部分免除供应商投标保证金义务时，我方亦免除相应的保证责任。 </w:t>
      </w:r>
    </w:p>
    <w:p>
      <w:pPr>
        <w:spacing w:line="360" w:lineRule="auto"/>
        <w:rPr>
          <w:rFonts w:ascii="仿宋" w:hAnsi="仿宋" w:eastAsia="仿宋" w:cs="仿宋"/>
          <w:szCs w:val="24"/>
        </w:rPr>
      </w:pPr>
      <w:r>
        <w:rPr>
          <w:rFonts w:hint="eastAsia" w:ascii="仿宋" w:hAnsi="仿宋" w:eastAsia="仿宋" w:cs="仿宋"/>
          <w:szCs w:val="24"/>
        </w:rPr>
        <w:t xml:space="preserve">    2．因你方原因致使供应商发生本保函第一条第（一）款约定情形的，我方不承担保证责任。 </w:t>
      </w:r>
    </w:p>
    <w:p>
      <w:pPr>
        <w:spacing w:line="360" w:lineRule="auto"/>
        <w:rPr>
          <w:rFonts w:ascii="仿宋" w:hAnsi="仿宋" w:eastAsia="仿宋" w:cs="仿宋"/>
          <w:szCs w:val="24"/>
        </w:rPr>
      </w:pPr>
      <w:r>
        <w:rPr>
          <w:rFonts w:hint="eastAsia" w:ascii="仿宋" w:hAnsi="仿宋" w:eastAsia="仿宋" w:cs="仿宋"/>
          <w:szCs w:val="24"/>
        </w:rPr>
        <w:t xml:space="preserve">    3．因不可抗力造成供应商发生本保函第一条约定情形的，我方不承担保证责任。 </w:t>
      </w:r>
    </w:p>
    <w:p>
      <w:pPr>
        <w:spacing w:line="360" w:lineRule="auto"/>
        <w:rPr>
          <w:rFonts w:ascii="仿宋" w:hAnsi="仿宋" w:eastAsia="仿宋" w:cs="仿宋"/>
          <w:szCs w:val="24"/>
        </w:rPr>
      </w:pPr>
      <w:r>
        <w:rPr>
          <w:rFonts w:hint="eastAsia" w:ascii="仿宋" w:hAnsi="仿宋" w:eastAsia="仿宋" w:cs="仿宋"/>
          <w:szCs w:val="24"/>
        </w:rPr>
        <w:t xml:space="preserve">    4．你方或其他有权机关对招标文件进行任何澄清或修改，加重我方保证责任的，我方对加重部分不承担保证责任，但该澄清或修改经我方事先书面同意的除外。 </w:t>
      </w:r>
    </w:p>
    <w:p>
      <w:pPr>
        <w:spacing w:line="360" w:lineRule="auto"/>
        <w:rPr>
          <w:rFonts w:ascii="仿宋" w:hAnsi="仿宋" w:eastAsia="仿宋" w:cs="仿宋"/>
          <w:b/>
          <w:szCs w:val="24"/>
        </w:rPr>
      </w:pPr>
      <w:bookmarkStart w:id="457" w:name="_Toc21863"/>
      <w:r>
        <w:rPr>
          <w:rFonts w:hint="eastAsia" w:ascii="仿宋" w:hAnsi="仿宋" w:eastAsia="仿宋" w:cs="仿宋"/>
          <w:b/>
          <w:szCs w:val="24"/>
        </w:rPr>
        <w:t>六、争议的解决</w:t>
      </w:r>
      <w:bookmarkEnd w:id="457"/>
    </w:p>
    <w:p>
      <w:pPr>
        <w:spacing w:line="360" w:lineRule="auto"/>
        <w:rPr>
          <w:rFonts w:ascii="仿宋" w:hAnsi="仿宋" w:eastAsia="仿宋" w:cs="仿宋"/>
          <w:szCs w:val="24"/>
        </w:rPr>
      </w:pPr>
      <w:r>
        <w:rPr>
          <w:rFonts w:hint="eastAsia" w:ascii="仿宋" w:hAnsi="仿宋" w:eastAsia="仿宋" w:cs="仿宋"/>
          <w:szCs w:val="24"/>
        </w:rPr>
        <w:t xml:space="preserve">    因本保函发生的纠纷，由你我双方协商解决，协商不成的，通过诉讼程序解决，诉讼管辖地法院为________________法院。 </w:t>
      </w:r>
    </w:p>
    <w:p>
      <w:pPr>
        <w:spacing w:line="360" w:lineRule="auto"/>
        <w:rPr>
          <w:rFonts w:ascii="仿宋" w:hAnsi="仿宋" w:eastAsia="仿宋" w:cs="仿宋"/>
          <w:b/>
          <w:szCs w:val="24"/>
        </w:rPr>
      </w:pPr>
      <w:bookmarkStart w:id="458" w:name="_Toc20833"/>
      <w:r>
        <w:rPr>
          <w:rFonts w:hint="eastAsia" w:ascii="仿宋" w:hAnsi="仿宋" w:eastAsia="仿宋" w:cs="仿宋"/>
          <w:b/>
          <w:szCs w:val="24"/>
        </w:rPr>
        <w:t>七、保函的生效</w:t>
      </w:r>
      <w:bookmarkEnd w:id="458"/>
    </w:p>
    <w:p>
      <w:pPr>
        <w:spacing w:line="360" w:lineRule="auto"/>
        <w:rPr>
          <w:rFonts w:ascii="仿宋" w:hAnsi="仿宋" w:eastAsia="仿宋" w:cs="仿宋"/>
          <w:szCs w:val="24"/>
        </w:rPr>
      </w:pPr>
      <w:r>
        <w:rPr>
          <w:rFonts w:hint="eastAsia" w:ascii="仿宋" w:hAnsi="仿宋" w:eastAsia="仿宋" w:cs="仿宋"/>
          <w:szCs w:val="24"/>
        </w:rPr>
        <w:t xml:space="preserve">    本保函自我方加盖公章之日起生效。 </w:t>
      </w:r>
    </w:p>
    <w:p>
      <w:pPr>
        <w:spacing w:line="360" w:lineRule="auto"/>
        <w:rPr>
          <w:rFonts w:ascii="仿宋" w:hAnsi="仿宋" w:eastAsia="仿宋" w:cs="仿宋"/>
          <w:szCs w:val="24"/>
        </w:rPr>
      </w:pPr>
    </w:p>
    <w:p>
      <w:pPr>
        <w:spacing w:line="360" w:lineRule="auto"/>
        <w:rPr>
          <w:rFonts w:ascii="仿宋" w:hAnsi="仿宋" w:eastAsia="仿宋" w:cs="仿宋"/>
          <w:szCs w:val="24"/>
        </w:rPr>
      </w:pPr>
    </w:p>
    <w:p>
      <w:pPr>
        <w:spacing w:line="360" w:lineRule="auto"/>
        <w:ind w:right="640" w:firstLine="3840" w:firstLineChars="1600"/>
        <w:rPr>
          <w:rFonts w:ascii="仿宋" w:hAnsi="仿宋" w:eastAsia="仿宋" w:cs="仿宋"/>
          <w:szCs w:val="24"/>
        </w:rPr>
      </w:pPr>
      <w:r>
        <w:rPr>
          <w:rFonts w:hint="eastAsia" w:ascii="仿宋" w:hAnsi="仿宋" w:eastAsia="仿宋" w:cs="仿宋"/>
          <w:szCs w:val="24"/>
        </w:rPr>
        <w:t>保证人：（公章）</w:t>
      </w:r>
    </w:p>
    <w:p>
      <w:pPr>
        <w:spacing w:line="360" w:lineRule="auto"/>
        <w:ind w:right="640"/>
        <w:jc w:val="center"/>
        <w:rPr>
          <w:rFonts w:ascii="仿宋" w:hAnsi="仿宋" w:eastAsia="仿宋" w:cs="仿宋"/>
          <w:szCs w:val="24"/>
        </w:rPr>
      </w:pPr>
      <w:r>
        <w:rPr>
          <w:rFonts w:hint="eastAsia" w:ascii="仿宋" w:hAnsi="仿宋" w:eastAsia="仿宋" w:cs="仿宋"/>
          <w:szCs w:val="24"/>
        </w:rPr>
        <w:t>年   月   日</w:t>
      </w:r>
    </w:p>
    <w:p>
      <w:pPr>
        <w:rPr>
          <w:rFonts w:ascii="仿宋" w:hAnsi="仿宋" w:eastAsia="仿宋" w:cs="仿宋"/>
          <w:b/>
          <w:sz w:val="28"/>
          <w:szCs w:val="28"/>
        </w:rPr>
      </w:pPr>
      <w:r>
        <w:rPr>
          <w:rFonts w:hint="eastAsia" w:ascii="仿宋" w:hAnsi="仿宋" w:eastAsia="仿宋" w:cs="仿宋"/>
          <w:b/>
          <w:sz w:val="28"/>
          <w:szCs w:val="28"/>
        </w:rPr>
        <w:br w:type="page"/>
      </w:r>
    </w:p>
    <w:p>
      <w:pPr>
        <w:rPr>
          <w:rFonts w:ascii="仿宋" w:hAnsi="仿宋" w:eastAsia="仿宋" w:cs="仿宋"/>
          <w:b/>
          <w:sz w:val="28"/>
          <w:szCs w:val="28"/>
        </w:rPr>
      </w:pPr>
      <w:bookmarkStart w:id="459" w:name="_Toc29026"/>
      <w:bookmarkStart w:id="460" w:name="_Toc18899"/>
      <w:r>
        <w:rPr>
          <w:rFonts w:hint="eastAsia" w:ascii="仿宋" w:hAnsi="仿宋" w:eastAsia="仿宋" w:cs="仿宋"/>
          <w:b/>
          <w:sz w:val="28"/>
          <w:szCs w:val="28"/>
        </w:rPr>
        <w:t>附件2（如有）</w:t>
      </w:r>
      <w:bookmarkEnd w:id="459"/>
      <w:bookmarkEnd w:id="460"/>
    </w:p>
    <w:p>
      <w:pPr>
        <w:spacing w:before="100" w:beforeAutospacing="1" w:afterLines="50" w:line="360" w:lineRule="auto"/>
        <w:jc w:val="center"/>
        <w:rPr>
          <w:rFonts w:ascii="仿宋" w:hAnsi="仿宋" w:eastAsia="仿宋" w:cs="仿宋"/>
          <w:b/>
          <w:sz w:val="28"/>
          <w:szCs w:val="28"/>
        </w:rPr>
      </w:pPr>
      <w:r>
        <w:rPr>
          <w:rFonts w:hint="eastAsia" w:ascii="仿宋" w:hAnsi="仿宋" w:eastAsia="仿宋" w:cs="仿宋"/>
          <w:b/>
          <w:sz w:val="28"/>
          <w:szCs w:val="28"/>
        </w:rPr>
        <w:t>中小企业声明函</w:t>
      </w:r>
    </w:p>
    <w:p>
      <w:pPr>
        <w:tabs>
          <w:tab w:val="left" w:pos="1620"/>
          <w:tab w:val="left" w:pos="1800"/>
        </w:tabs>
        <w:spacing w:line="500" w:lineRule="exact"/>
        <w:ind w:firstLine="480" w:firstLineChars="200"/>
        <w:rPr>
          <w:rFonts w:ascii="仿宋" w:hAnsi="仿宋" w:eastAsia="仿宋" w:cs="仿宋"/>
          <w:szCs w:val="24"/>
        </w:rPr>
      </w:pPr>
      <w:r>
        <w:rPr>
          <w:rFonts w:hint="eastAsia" w:ascii="仿宋" w:hAnsi="仿宋" w:eastAsia="仿宋" w:cs="仿宋"/>
          <w:szCs w:val="24"/>
        </w:rPr>
        <w:t>本公司郑重声明，根据《政府采购促进中小企业发展暂行办法》(财库【2011】181号）的规定，本公司为(请填写：中型、小型、微型）企业。即，本公司同时满足以下条件：</w:t>
      </w:r>
    </w:p>
    <w:p>
      <w:pPr>
        <w:numPr>
          <w:ilvl w:val="0"/>
          <w:numId w:val="9"/>
        </w:numPr>
        <w:tabs>
          <w:tab w:val="left" w:pos="1620"/>
          <w:tab w:val="left" w:pos="1800"/>
        </w:tabs>
        <w:spacing w:line="500" w:lineRule="exact"/>
        <w:ind w:firstLine="480" w:firstLineChars="200"/>
        <w:rPr>
          <w:rFonts w:ascii="仿宋" w:hAnsi="仿宋" w:eastAsia="仿宋" w:cs="仿宋"/>
          <w:szCs w:val="24"/>
        </w:rPr>
      </w:pPr>
      <w:r>
        <w:rPr>
          <w:rFonts w:hint="eastAsia" w:ascii="仿宋" w:hAnsi="仿宋" w:eastAsia="仿宋" w:cs="仿宋"/>
          <w:szCs w:val="24"/>
        </w:rPr>
        <w:t>根据《工业和信息化部、国家统计局、国家发展和改革委员会、财政部关于印发中小企业划分标准规定的通知》（工信部联企业【2011】300号）规定的划分标准，本公司为（请填写：中型、小型、微型）企业。</w:t>
      </w:r>
    </w:p>
    <w:p>
      <w:pPr>
        <w:numPr>
          <w:ilvl w:val="0"/>
          <w:numId w:val="9"/>
        </w:numPr>
        <w:tabs>
          <w:tab w:val="left" w:pos="1620"/>
          <w:tab w:val="left" w:pos="1800"/>
        </w:tabs>
        <w:spacing w:line="500" w:lineRule="exact"/>
        <w:ind w:firstLine="480" w:firstLineChars="200"/>
        <w:rPr>
          <w:rFonts w:ascii="仿宋" w:hAnsi="仿宋" w:eastAsia="仿宋" w:cs="仿宋"/>
          <w:szCs w:val="24"/>
        </w:rPr>
      </w:pPr>
      <w:r>
        <w:rPr>
          <w:rFonts w:hint="eastAsia" w:ascii="仿宋" w:hAnsi="仿宋" w:eastAsia="仿宋" w:cs="仿宋"/>
          <w:szCs w:val="24"/>
        </w:rPr>
        <w:t>本公司参加单位的项目采购活动提供本企业制造的货物，由本企业提供服务，或者提供其他(请填写：中型、小型、微型）企业制造的货物。本条所称货物不包括使用大型企业注册商标的货物。</w:t>
      </w:r>
    </w:p>
    <w:p>
      <w:pPr>
        <w:spacing w:line="500" w:lineRule="exact"/>
        <w:ind w:firstLine="480" w:firstLineChars="200"/>
        <w:rPr>
          <w:rFonts w:ascii="仿宋" w:hAnsi="仿宋" w:eastAsia="仿宋" w:cs="仿宋"/>
          <w:szCs w:val="21"/>
        </w:rPr>
      </w:pPr>
      <w:r>
        <w:rPr>
          <w:rFonts w:hint="eastAsia" w:ascii="仿宋" w:hAnsi="仿宋" w:eastAsia="仿宋" w:cs="仿宋"/>
          <w:szCs w:val="21"/>
        </w:rPr>
        <w:t>3、本公司属于行业，有从业人员人，最近一年营业收入为元。</w:t>
      </w:r>
    </w:p>
    <w:p>
      <w:pPr>
        <w:tabs>
          <w:tab w:val="left" w:pos="1620"/>
          <w:tab w:val="left" w:pos="1800"/>
        </w:tabs>
        <w:spacing w:line="500" w:lineRule="exact"/>
        <w:rPr>
          <w:rFonts w:ascii="仿宋" w:hAnsi="仿宋" w:eastAsia="仿宋" w:cs="仿宋"/>
          <w:szCs w:val="24"/>
        </w:rPr>
      </w:pPr>
    </w:p>
    <w:p>
      <w:pPr>
        <w:tabs>
          <w:tab w:val="left" w:pos="1620"/>
          <w:tab w:val="left" w:pos="1800"/>
        </w:tabs>
        <w:spacing w:line="500" w:lineRule="exact"/>
        <w:ind w:firstLine="480"/>
        <w:rPr>
          <w:rFonts w:ascii="仿宋" w:hAnsi="仿宋" w:eastAsia="仿宋" w:cs="仿宋"/>
          <w:szCs w:val="24"/>
        </w:rPr>
      </w:pPr>
      <w:r>
        <w:rPr>
          <w:rFonts w:hint="eastAsia" w:ascii="仿宋" w:hAnsi="仿宋" w:eastAsia="仿宋" w:cs="仿宋"/>
          <w:szCs w:val="24"/>
        </w:rPr>
        <w:t>本公司对上述声明的真实性负责。如有虚假，将依法承担相应责任。</w:t>
      </w:r>
    </w:p>
    <w:p>
      <w:pPr>
        <w:tabs>
          <w:tab w:val="left" w:pos="1620"/>
          <w:tab w:val="left" w:pos="1800"/>
        </w:tabs>
        <w:spacing w:line="500" w:lineRule="exact"/>
        <w:ind w:firstLine="480"/>
        <w:rPr>
          <w:rFonts w:ascii="仿宋" w:hAnsi="仿宋" w:eastAsia="仿宋" w:cs="仿宋"/>
          <w:szCs w:val="24"/>
        </w:rPr>
      </w:pPr>
    </w:p>
    <w:p>
      <w:pPr>
        <w:tabs>
          <w:tab w:val="left" w:pos="1620"/>
          <w:tab w:val="left" w:pos="1800"/>
        </w:tabs>
        <w:spacing w:line="480" w:lineRule="auto"/>
        <w:rPr>
          <w:rFonts w:ascii="仿宋" w:hAnsi="仿宋" w:eastAsia="仿宋" w:cs="仿宋"/>
          <w:szCs w:val="24"/>
        </w:rPr>
      </w:pPr>
      <w:r>
        <w:rPr>
          <w:rFonts w:hint="eastAsia" w:ascii="仿宋" w:hAnsi="仿宋" w:eastAsia="仿宋" w:cs="仿宋"/>
          <w:szCs w:val="24"/>
        </w:rPr>
        <w:t xml:space="preserve">                                     单位名称：（盖单位公章）</w:t>
      </w:r>
    </w:p>
    <w:p>
      <w:pPr>
        <w:tabs>
          <w:tab w:val="left" w:pos="1620"/>
          <w:tab w:val="left" w:pos="1800"/>
        </w:tabs>
        <w:spacing w:line="480" w:lineRule="auto"/>
        <w:rPr>
          <w:rFonts w:ascii="仿宋" w:hAnsi="仿宋" w:eastAsia="仿宋" w:cs="仿宋"/>
          <w:szCs w:val="24"/>
          <w:u w:val="single"/>
        </w:rPr>
      </w:pPr>
      <w:r>
        <w:rPr>
          <w:rFonts w:hint="eastAsia" w:ascii="仿宋" w:hAnsi="仿宋" w:eastAsia="仿宋" w:cs="仿宋"/>
          <w:szCs w:val="24"/>
        </w:rPr>
        <w:t xml:space="preserve">                                     日   期：     年    月    日</w:t>
      </w:r>
    </w:p>
    <w:p>
      <w:pPr>
        <w:tabs>
          <w:tab w:val="left" w:pos="1620"/>
          <w:tab w:val="left" w:pos="1800"/>
        </w:tabs>
        <w:spacing w:line="500" w:lineRule="exact"/>
        <w:rPr>
          <w:rFonts w:ascii="仿宋" w:hAnsi="仿宋" w:eastAsia="仿宋" w:cs="仿宋"/>
          <w:szCs w:val="24"/>
        </w:rPr>
      </w:pPr>
    </w:p>
    <w:p>
      <w:pPr>
        <w:tabs>
          <w:tab w:val="left" w:pos="1620"/>
          <w:tab w:val="left" w:pos="1800"/>
        </w:tabs>
        <w:spacing w:line="500" w:lineRule="exact"/>
        <w:rPr>
          <w:rFonts w:ascii="仿宋" w:hAnsi="仿宋" w:eastAsia="仿宋" w:cs="仿宋"/>
          <w:sz w:val="21"/>
          <w:szCs w:val="21"/>
        </w:rPr>
      </w:pPr>
      <w:r>
        <w:rPr>
          <w:rFonts w:hint="eastAsia" w:ascii="仿宋" w:hAnsi="仿宋" w:eastAsia="仿宋" w:cs="仿宋"/>
          <w:sz w:val="21"/>
          <w:szCs w:val="21"/>
        </w:rPr>
        <w:t>备注：</w:t>
      </w:r>
    </w:p>
    <w:p>
      <w:pPr>
        <w:tabs>
          <w:tab w:val="left" w:pos="1620"/>
          <w:tab w:val="left" w:pos="1800"/>
        </w:tabs>
        <w:spacing w:line="500" w:lineRule="exact"/>
        <w:ind w:firstLine="480"/>
        <w:rPr>
          <w:rFonts w:ascii="仿宋" w:hAnsi="仿宋" w:eastAsia="仿宋" w:cs="仿宋"/>
          <w:sz w:val="21"/>
          <w:szCs w:val="21"/>
        </w:rPr>
      </w:pPr>
      <w:r>
        <w:rPr>
          <w:rFonts w:hint="eastAsia" w:ascii="仿宋" w:hAnsi="仿宋" w:eastAsia="仿宋" w:cs="仿宋"/>
          <w:sz w:val="21"/>
          <w:szCs w:val="21"/>
        </w:rPr>
        <w:t>1、填写前请认真阅读工业和信息化部、国家统计局、国家发展和改革委员会、财政部关于印发中小企业划分标准规定的通知》（工信部联企业【2011】300号）和《财政部  工业和信息化部关于印发政府采购促进中小企业发展暂行办法的通知》（财库【2011】181号）相关规定。</w:t>
      </w:r>
    </w:p>
    <w:p>
      <w:pPr>
        <w:tabs>
          <w:tab w:val="left" w:pos="0"/>
          <w:tab w:val="left" w:pos="7920"/>
        </w:tabs>
        <w:spacing w:line="500" w:lineRule="exact"/>
        <w:ind w:firstLine="420" w:firstLineChars="200"/>
        <w:rPr>
          <w:rFonts w:ascii="仿宋" w:hAnsi="仿宋" w:eastAsia="仿宋" w:cs="仿宋"/>
          <w:sz w:val="21"/>
          <w:szCs w:val="21"/>
        </w:rPr>
      </w:pPr>
      <w:r>
        <w:rPr>
          <w:rFonts w:hint="eastAsia" w:ascii="仿宋" w:hAnsi="仿宋" w:eastAsia="仿宋" w:cs="仿宋"/>
          <w:sz w:val="21"/>
          <w:szCs w:val="21"/>
        </w:rPr>
        <w:t>2、供应商认为其为小型或微型企业的应提交本函，在评审时，评审专家依据供应商提交的</w:t>
      </w:r>
      <w:r>
        <w:rPr>
          <w:rFonts w:hint="eastAsia" w:ascii="仿宋" w:hAnsi="仿宋" w:eastAsia="仿宋" w:cs="仿宋"/>
          <w:b/>
          <w:bCs/>
          <w:sz w:val="21"/>
          <w:szCs w:val="21"/>
        </w:rPr>
        <w:t>2018年度或2019年度经审计的</w:t>
      </w:r>
      <w:r>
        <w:rPr>
          <w:rFonts w:hint="eastAsia" w:ascii="仿宋" w:hAnsi="仿宋" w:eastAsia="仿宋" w:cs="仿宋"/>
          <w:sz w:val="21"/>
          <w:szCs w:val="21"/>
        </w:rPr>
        <w:t>财务报告及供应商注册地社会保险机构盖章的单位职工缴纳社会保险清单。提供的证明材料不全或有瑕疵的，在评审时不享受政府采购优惠政策。</w:t>
      </w:r>
    </w:p>
    <w:p>
      <w:pPr>
        <w:rPr>
          <w:rFonts w:ascii="仿宋" w:hAnsi="仿宋" w:eastAsia="仿宋" w:cs="仿宋"/>
          <w:szCs w:val="24"/>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rPr>
          <w:rFonts w:ascii="仿宋" w:hAnsi="仿宋" w:eastAsia="仿宋" w:cs="仿宋"/>
          <w:b/>
          <w:sz w:val="28"/>
          <w:szCs w:val="28"/>
        </w:rPr>
      </w:pPr>
      <w:r>
        <w:rPr>
          <w:rFonts w:hint="eastAsia" w:ascii="仿宋" w:hAnsi="仿宋" w:eastAsia="仿宋" w:cs="仿宋"/>
          <w:b/>
          <w:sz w:val="28"/>
          <w:szCs w:val="28"/>
        </w:rPr>
        <w:t>附件3（如有）</w:t>
      </w:r>
    </w:p>
    <w:p>
      <w:pPr>
        <w:spacing w:line="588" w:lineRule="exact"/>
        <w:jc w:val="center"/>
        <w:rPr>
          <w:rFonts w:ascii="仿宋" w:hAnsi="仿宋" w:eastAsia="仿宋" w:cs="仿宋"/>
          <w:b/>
          <w:spacing w:val="6"/>
          <w:sz w:val="32"/>
          <w:szCs w:val="32"/>
        </w:rPr>
      </w:pPr>
      <w:bookmarkStart w:id="461" w:name="_Toc28303"/>
      <w:bookmarkStart w:id="462" w:name="_Toc30412"/>
      <w:bookmarkStart w:id="463" w:name="OLE_LINK14"/>
      <w:bookmarkStart w:id="464" w:name="OLE_LINK13"/>
      <w:r>
        <w:rPr>
          <w:rFonts w:hint="eastAsia" w:ascii="仿宋" w:hAnsi="仿宋" w:eastAsia="仿宋" w:cs="仿宋"/>
          <w:b/>
          <w:spacing w:val="6"/>
          <w:sz w:val="32"/>
          <w:szCs w:val="32"/>
        </w:rPr>
        <w:t>残疾人福利性单位声明函</w:t>
      </w:r>
      <w:bookmarkEnd w:id="461"/>
      <w:bookmarkEnd w:id="462"/>
    </w:p>
    <w:bookmarkEnd w:id="463"/>
    <w:bookmarkEnd w:id="464"/>
    <w:p>
      <w:pPr>
        <w:spacing w:line="588" w:lineRule="exact"/>
        <w:rPr>
          <w:rFonts w:ascii="仿宋" w:hAnsi="仿宋" w:eastAsia="仿宋" w:cs="仿宋"/>
          <w:b/>
          <w:spacing w:val="6"/>
          <w:sz w:val="30"/>
          <w:szCs w:val="30"/>
        </w:rPr>
      </w:pPr>
    </w:p>
    <w:p>
      <w:pPr>
        <w:spacing w:line="588" w:lineRule="exact"/>
        <w:ind w:firstLine="504" w:firstLineChars="200"/>
        <w:rPr>
          <w:rFonts w:ascii="仿宋" w:hAnsi="仿宋" w:eastAsia="仿宋" w:cs="仿宋"/>
          <w:spacing w:val="6"/>
          <w:szCs w:val="24"/>
        </w:rPr>
      </w:pPr>
      <w:r>
        <w:rPr>
          <w:rFonts w:hint="eastAsia" w:ascii="仿宋" w:hAnsi="仿宋" w:eastAsia="仿宋" w:cs="仿宋"/>
          <w:spacing w:val="6"/>
          <w:szCs w:val="24"/>
        </w:rPr>
        <w:t>本单位郑重声明，根据《财政部 民政部 中国残疾人联合会关于促进残疾人就业政府采购政策的通知》（财库</w:t>
      </w:r>
      <w:r>
        <w:rPr>
          <w:rFonts w:hint="eastAsia" w:ascii="仿宋" w:hAnsi="仿宋" w:eastAsia="仿宋" w:cs="仿宋"/>
          <w:szCs w:val="24"/>
        </w:rPr>
        <w:t>〔2017〕 141</w:t>
      </w:r>
      <w:r>
        <w:rPr>
          <w:rFonts w:hint="eastAsia" w:ascii="仿宋" w:hAnsi="仿宋" w:eastAsia="仿宋" w:cs="仿宋"/>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仿宋" w:hAnsi="仿宋" w:eastAsia="仿宋" w:cs="仿宋"/>
          <w:spacing w:val="6"/>
          <w:szCs w:val="24"/>
        </w:rPr>
      </w:pPr>
      <w:r>
        <w:rPr>
          <w:rFonts w:hint="eastAsia" w:ascii="仿宋" w:hAnsi="仿宋" w:eastAsia="仿宋" w:cs="仿宋"/>
          <w:spacing w:val="6"/>
          <w:szCs w:val="24"/>
        </w:rPr>
        <w:t>本单位对上述声明的真实性负责。如有虚假，将依法承担相应责任。</w:t>
      </w:r>
    </w:p>
    <w:p>
      <w:pPr>
        <w:spacing w:line="588" w:lineRule="exact"/>
        <w:ind w:firstLine="504" w:firstLineChars="200"/>
        <w:rPr>
          <w:rFonts w:ascii="仿宋" w:hAnsi="仿宋" w:eastAsia="仿宋" w:cs="仿宋"/>
          <w:spacing w:val="6"/>
          <w:szCs w:val="24"/>
        </w:rPr>
      </w:pPr>
    </w:p>
    <w:p>
      <w:pPr>
        <w:spacing w:line="588" w:lineRule="exact"/>
        <w:ind w:firstLine="504" w:firstLineChars="200"/>
        <w:rPr>
          <w:rFonts w:ascii="仿宋" w:hAnsi="仿宋" w:eastAsia="仿宋" w:cs="仿宋"/>
          <w:spacing w:val="6"/>
          <w:szCs w:val="24"/>
        </w:rPr>
      </w:pPr>
    </w:p>
    <w:p>
      <w:pPr>
        <w:spacing w:line="588" w:lineRule="exact"/>
        <w:ind w:firstLine="504" w:firstLineChars="200"/>
        <w:rPr>
          <w:rFonts w:ascii="仿宋" w:hAnsi="仿宋" w:eastAsia="仿宋" w:cs="仿宋"/>
          <w:spacing w:val="6"/>
          <w:szCs w:val="24"/>
        </w:rPr>
      </w:pPr>
    </w:p>
    <w:p>
      <w:pPr>
        <w:spacing w:line="588" w:lineRule="exact"/>
        <w:ind w:firstLine="504" w:firstLineChars="200"/>
        <w:rPr>
          <w:rFonts w:ascii="仿宋" w:hAnsi="仿宋" w:eastAsia="仿宋" w:cs="仿宋"/>
          <w:spacing w:val="6"/>
          <w:szCs w:val="24"/>
        </w:rPr>
      </w:pPr>
    </w:p>
    <w:p>
      <w:pPr>
        <w:tabs>
          <w:tab w:val="left" w:pos="4860"/>
        </w:tabs>
        <w:spacing w:line="720" w:lineRule="auto"/>
        <w:ind w:right="1560" w:firstLine="504" w:firstLineChars="200"/>
        <w:jc w:val="center"/>
        <w:rPr>
          <w:rFonts w:ascii="仿宋" w:hAnsi="仿宋" w:eastAsia="仿宋" w:cs="仿宋"/>
          <w:spacing w:val="6"/>
          <w:szCs w:val="24"/>
        </w:rPr>
      </w:pPr>
      <w:r>
        <w:rPr>
          <w:rFonts w:hint="eastAsia" w:ascii="仿宋" w:hAnsi="仿宋" w:eastAsia="仿宋" w:cs="仿宋"/>
          <w:spacing w:val="6"/>
          <w:szCs w:val="24"/>
        </w:rPr>
        <w:t xml:space="preserve">               单位名称：（盖章）</w:t>
      </w:r>
    </w:p>
    <w:p>
      <w:pPr>
        <w:adjustRightInd w:val="0"/>
        <w:snapToGrid w:val="0"/>
        <w:spacing w:line="720" w:lineRule="auto"/>
        <w:ind w:firstLine="2880" w:firstLineChars="1200"/>
        <w:rPr>
          <w:rFonts w:ascii="仿宋" w:hAnsi="仿宋" w:eastAsia="仿宋" w:cs="仿宋"/>
        </w:rPr>
      </w:pPr>
      <w:r>
        <w:rPr>
          <w:rFonts w:hint="eastAsia" w:ascii="仿宋" w:hAnsi="仿宋" w:eastAsia="仿宋" w:cs="仿宋"/>
        </w:rPr>
        <w:t>日     期：年月日</w:t>
      </w:r>
    </w:p>
    <w:p>
      <w:pPr>
        <w:tabs>
          <w:tab w:val="left" w:pos="1620"/>
          <w:tab w:val="left" w:pos="1800"/>
        </w:tabs>
        <w:spacing w:line="440" w:lineRule="exact"/>
        <w:ind w:right="617" w:rightChars="257"/>
        <w:rPr>
          <w:rFonts w:ascii="仿宋" w:hAnsi="仿宋" w:eastAsia="仿宋" w:cs="仿宋"/>
        </w:rPr>
      </w:pPr>
    </w:p>
    <w:p>
      <w:pPr>
        <w:tabs>
          <w:tab w:val="left" w:pos="1620"/>
          <w:tab w:val="left" w:pos="1800"/>
        </w:tabs>
        <w:spacing w:line="440" w:lineRule="exact"/>
        <w:ind w:right="617" w:rightChars="257"/>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p>
      <w:pPr>
        <w:pStyle w:val="8"/>
        <w:rPr>
          <w:rFonts w:ascii="仿宋" w:hAnsi="仿宋" w:eastAsia="仿宋" w:cs="仿宋"/>
        </w:rPr>
      </w:pPr>
    </w:p>
    <w:p>
      <w:pPr>
        <w:rPr>
          <w:rFonts w:hint="eastAsia" w:ascii="仿宋" w:hAnsi="仿宋" w:eastAsia="仿宋" w:cs="仿宋"/>
          <w:b/>
          <w:bCs/>
          <w:spacing w:val="6"/>
          <w:kern w:val="0"/>
          <w:sz w:val="30"/>
          <w:szCs w:val="30"/>
        </w:rPr>
      </w:pPr>
      <w:r>
        <w:rPr>
          <w:rFonts w:hint="eastAsia" w:ascii="仿宋" w:hAnsi="仿宋" w:eastAsia="仿宋" w:cs="仿宋"/>
          <w:b/>
          <w:bCs/>
          <w:spacing w:val="6"/>
          <w:kern w:val="0"/>
          <w:sz w:val="30"/>
          <w:szCs w:val="30"/>
        </w:rPr>
        <w:br w:type="page"/>
      </w:r>
    </w:p>
    <w:p>
      <w:pPr>
        <w:pStyle w:val="8"/>
        <w:rPr>
          <w:rFonts w:ascii="仿宋" w:hAnsi="仿宋" w:eastAsia="仿宋" w:cs="仿宋"/>
          <w:b/>
          <w:bCs/>
          <w:spacing w:val="6"/>
          <w:sz w:val="30"/>
          <w:szCs w:val="30"/>
        </w:rPr>
      </w:pPr>
      <w:r>
        <w:rPr>
          <w:rFonts w:hint="eastAsia" w:ascii="仿宋" w:hAnsi="仿宋" w:eastAsia="仿宋" w:cs="仿宋"/>
          <w:b/>
          <w:bCs/>
          <w:spacing w:val="6"/>
          <w:kern w:val="0"/>
          <w:sz w:val="30"/>
          <w:szCs w:val="30"/>
        </w:rPr>
        <w:t>附件4</w:t>
      </w:r>
      <w:r>
        <w:rPr>
          <w:rFonts w:hint="eastAsia" w:ascii="仿宋" w:hAnsi="仿宋" w:eastAsia="仿宋" w:cs="仿宋"/>
          <w:b/>
          <w:bCs/>
          <w:spacing w:val="6"/>
          <w:sz w:val="30"/>
          <w:szCs w:val="30"/>
        </w:rPr>
        <w:t>（如有）</w:t>
      </w:r>
    </w:p>
    <w:p>
      <w:pPr>
        <w:pStyle w:val="8"/>
        <w:jc w:val="center"/>
        <w:rPr>
          <w:rFonts w:ascii="仿宋" w:hAnsi="仿宋" w:eastAsia="仿宋" w:cs="仿宋"/>
          <w:b/>
          <w:bCs/>
          <w:sz w:val="32"/>
          <w:szCs w:val="32"/>
        </w:rPr>
      </w:pPr>
      <w:bookmarkStart w:id="465" w:name="_Toc23201"/>
      <w:bookmarkStart w:id="466" w:name="_Toc1868"/>
      <w:r>
        <w:rPr>
          <w:rFonts w:hint="eastAsia" w:ascii="仿宋" w:hAnsi="仿宋" w:eastAsia="仿宋" w:cs="仿宋"/>
          <w:b/>
          <w:bCs/>
          <w:sz w:val="32"/>
          <w:szCs w:val="32"/>
        </w:rPr>
        <w:t>监狱企业证明文件</w:t>
      </w:r>
      <w:bookmarkEnd w:id="465"/>
      <w:bookmarkEnd w:id="466"/>
    </w:p>
    <w:p>
      <w:pPr>
        <w:spacing w:line="500" w:lineRule="exact"/>
        <w:ind w:firstLine="480" w:firstLineChars="200"/>
        <w:jc w:val="left"/>
        <w:rPr>
          <w:rFonts w:ascii="仿宋" w:hAnsi="仿宋" w:eastAsia="仿宋" w:cs="仿宋"/>
        </w:rPr>
      </w:pPr>
      <w:r>
        <w:rPr>
          <w:rFonts w:hint="eastAsia" w:ascii="仿宋" w:hAnsi="仿宋" w:eastAsia="仿宋" w:cs="仿宋"/>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0" w:firstLineChars="200"/>
        <w:jc w:val="left"/>
        <w:rPr>
          <w:rFonts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bookmarkEnd w:id="389"/>
      <w:bookmarkEnd w:id="390"/>
      <w:bookmarkEnd w:id="391"/>
      <w:bookmarkEnd w:id="392"/>
      <w:bookmarkEnd w:id="393"/>
      <w:bookmarkEnd w:id="394"/>
      <w:bookmarkEnd w:id="395"/>
      <w:bookmarkEnd w:id="424"/>
      <w:bookmarkEnd w:id="425"/>
      <w:bookmarkEnd w:id="426"/>
      <w:bookmarkEnd w:id="427"/>
      <w:bookmarkEnd w:id="428"/>
      <w:bookmarkEnd w:id="429"/>
      <w:bookmarkEnd w:id="430"/>
      <w:bookmarkEnd w:id="431"/>
    </w:p>
    <w:sectPr>
      <w:footerReference r:id="rId18" w:type="first"/>
      <w:headerReference r:id="rId16" w:type="default"/>
      <w:footerReference r:id="rId17" w:type="default"/>
      <w:pgSz w:w="11906" w:h="16838"/>
      <w:pgMar w:top="1417" w:right="1134" w:bottom="1417" w:left="1417" w:header="1134" w:footer="992" w:gutter="0"/>
      <w:pgNumType w:fmt="decimal"/>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方正书宋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szCs w:val="18"/>
      </w:rPr>
      <mc:AlternateContent>
        <mc:Choice Requires="wps">
          <w:drawing>
            <wp:anchor distT="0" distB="0" distL="114300" distR="114300" simplePos="0" relativeHeight="25166540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540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5oIF5zAEAAKkDAAAOAAAAZHJzL2Uyb0RvYy54bWytU0tu2zAQ&#10;3RfoHQjuayleFIZgOWhgJCgQpAXSHoCmKIsAf5ihLfkC7Q266qb7nsvn6JCSnDTdZNENNT++mfc4&#10;Wl8P1rCjAtTe1fxqUXKmnPSNdvuaf/1y+27FGUbhGmG8UzU/KeTXm7dv1n2o1NJ33jQKGIE4rPpQ&#10;8y7GUBUFyk5ZgQsflKNk68GKSC7siwZET+jWFMuyfF/0HpoAXipEim7HJJ8Q4TWAvm21VFsvD1a5&#10;OKKCMiISJex0QL7J07atkvFT26KKzNScmMZ8UhOyd+ksNmtR7UGETstpBPGaEV5wskI7anqB2ooo&#10;2AH0P1BWS/Do27iQ3hYjkawIsbgqX2jz2ImgMheSGsNFdPx/sPLh+BmYbmgTSBInLL34+cf388/f&#10;51/fGMVIoD5gRXWPgSrjcOMHKp7jSMHEe2jBpi8xYpQnrNNFXjVEJtOl1XK1KiklKTc7hF88XQ+A&#10;8U55y5JRc6D3y7KK4z3GsXQuSd2cv9XG5Dc07q8AYY4RlZdgup2YjBMnKw67YaK3882J2PW0CDV3&#10;tPecmY+OdKZp42zAbOxm4xBA77u8VKk7hg+HSCPlSVOHEZYYJodeMHOdti2tyHM/Vz39YZ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ALhidQAAAAIAQAADwAAAAAAAAABACAAAAAiAAAAZHJzL2Rv&#10;d25yZXYueG1sUEsBAhQAFAAAAAgAh07iQLmggXnMAQAAqQMAAA4AAAAAAAAAAQAgAAAAIwEAAGRy&#10;cy9lMm9Eb2MueG1sUEsFBgAAAAAGAAYAWQEAAGE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08+oczQEAAKcDAAAOAAAAZHJzL2Uyb0RvYy54bWytU0tu2zAQ&#10;3RfoHQjuayleNIZgOUhhpChQtAXSHoCmKIsAf5ihLfkC7Q266qb7nsvn6JCSnDTdZJENNT++mfc4&#10;Wt8M1rCjAtTe1fxqUXKmnPSNdvuaf/t692bFGUbhGmG8UzU/KeQ3m9ev1n2o1NJ33jQKGIE4rPpQ&#10;8y7GUBUFyk5ZgQsflKNk68GKSC7siwZET+jWFMuyfFv0HpoAXipEim7HJJ8Q4TmAvm21VFsvD1a5&#10;OKKCMiISJex0QL7J07atkvFz26KKzNScmMZ8UhOyd+ksNmtR7UGETstpBPGcEZ5wskI7anqB2ooo&#10;2AH0f1BWS/Do27iQ3hYjkawIsbgqn2hz34mgMheSGsNFdHw5WPnp+AWYbmp+zZkTlh78/PPH+def&#10;8+/v7DrJ0wesqOo+UF0c3vmBlmaOIwUT66EFm77Eh1GexD1dxFVDZDJdWi1Xq5JSknKzQ/jFw/UA&#10;GN8rb1kyag70ellUcfyIcSydS1I35++0MfkFjfsnQJhjROUVmG4nJuPEyYrDbpjo7XxzInY9rUHN&#10;HW09Z+aDI5XTxswGzMZuNg4B9L7LK5W6Y7g9RBopT5o6jLDEMDn0fpnrtGtpQR77uerh/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QC4YnUAAAACAEAAA8AAAAAAAAAAQAgAAAAIgAAAGRycy9k&#10;b3ducmV2LnhtbFBLAQIUABQAAAAIAIdO4kA08+oczQEAAKcDAAAOAAAAAAAAAAEAIAAAACMBAABk&#10;cnMvZTJvRG9jLnhtbFBLBQYAAAAABgAGAFkBAABi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S6ExizQEAAKcDAAAOAAAAZHJzL2Uyb0RvYy54bWytU0tu2zAQ&#10;3RfoHQjuayleFI5gOUhhpChQtAXSHoCmRhYB/sChLfkC7Q266qb7nsvn6JCSnDTdZJENNT++mfc4&#10;Wt8MRrMjBFTO1vxqUXIGVrpG2X3Nv329e7PiDKOwjdDOQs1PgPxm8/rVuvcVLF3ndAOBEYjFqvc1&#10;72L0VVGg7MAIXDgPlpKtC0ZEcsO+aILoCd3oYlmWb4vehcYHJwGRotsxySfE8BxA17ZKwtbJgwEb&#10;R9QAWkSihJ3yyDd52rYFGT+3LUJkuubENOaTmpC9S2exWYtqH4TvlJxGEM8Z4QknI5SlpheorYiC&#10;HYL6D8ooGRy6Ni6kM8VIJCtCLK7KJ9rcd8JD5kJSo7+Iji8HKz8dvwSmmppfc2aFoQc///xx/vXn&#10;/Ps7u07y9B4rqrr3VBeHd26gpZnjSMHEemiDSV/iwyhP4p4u4sIQmUyXVsvVqqSUpNzsEH7xcN0H&#10;jO/BGZaMmgd6vSyqOH7EOJbOJambdXdK6/yC2v4TIMwxAnkFptuJyThxsuKwGyZ6O9eciF1Pa1Bz&#10;S1vPmf5gSeW0MbMRZmM3Gwcf1L7LK5W6o789RBopT5o6jLDEMDn0fpnrtGtpQR77uerh/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QC4YnUAAAACAEAAA8AAAAAAAAAAQAgAAAAIgAAAGRycy9k&#10;b3ducmV2LnhtbFBLAQIUABQAAAAIAIdO4kDS6ExizQEAAKcDAAAOAAAAAAAAAAEAIAAAACMBAABk&#10;cnMvZTJvRG9jLnhtbFBLBQYAAAAABgAGAFkBAABi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RThL7zQEAAKkDAAAOAAAAZHJzL2Uyb0RvYy54bWytU0tu2zAQ&#10;3QfoHQjuaykuUBiC5aCFkaJA0RZIcwCaoiwC/GGGtuQLtDfoqpvscy6fo0NKctp0k0U31Pz4Zt7j&#10;aH0zWMOOClB7V/PrRcmZctI32u1rfv/t9vWKM4zCNcJ4p2p+UshvNq+u1n2o1NJ33jQKGIE4rPpQ&#10;8y7GUBUFyk5ZgQsflKNk68GKSC7siwZET+jWFMuyfFv0HpoAXipEim7HJJ8Q4SWAvm21VFsvD1a5&#10;OKKCMiISJex0QL7J07atkvFL26KKzNScmMZ8UhOyd+ksNmtR7UGETstpBPGSEZ5xskI7anqB2ooo&#10;2AH0P1BWS/Do27iQ3hYjkawIsbgun2lz14mgMheSGsNFdPx/sPLz8Ssw3dAmvOHMCUsvfv754/zr&#10;8fzwnVGMBOoDVlR3F6gyDu/9QMVzHCmYeA8t2PQlRozyJO/pIq8aIpPp0mq5WpWUkpSbHcIvnq4H&#10;wPhBecuSUXOg98uyiuMnjGPpXJK6OX+rjclvaNxfAcIcIyovwXQ7MRknTlYcdsNEb+ebE7HraRFq&#10;7mjvOTMfHemcdmY2YDZ2s3EIoPddXqrUHcO7Q6SR8qSpwwhLDJNDL5i5TtuWVuRPP1c9/WG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QC4YnUAAAACAEAAA8AAAAAAAAAAQAgAAAAIgAAAGRycy9k&#10;b3ducmV2LnhtbFBLAQIUABQAAAAIAIdO4kDRThL7zQEAAKkDAAAOAAAAAAAAAAEAIAAAACMBAABk&#10;cnMvZTJvRG9jLnhtbFBLBQYAAAAABgAGAFkBAABi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r>
      <w:rPr>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margin">
                <wp:posOffset>3065145</wp:posOffset>
              </wp:positionH>
              <wp:positionV relativeFrom="paragraph">
                <wp:posOffset>152400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41.35pt;margin-top:12pt;height:144pt;width:144pt;mso-position-horizontal-relative:margin;mso-wrap-style:none;z-index:251667456;mso-width-relative:page;mso-height-relative:page;" filled="f" stroked="f" coordsize="21600,21600" o:gfxdata="UEsDBAoAAAAAAIdO4kAAAAAAAAAAAAAAAAAEAAAAZHJzL1BLAwQUAAAACACHTuJAvtKvcNYAAAAK&#10;AQAADwAAAGRycy9kb3ducmV2LnhtbE2PPU/DMBCGdyT+g3WV2KidUJEoxOlQiYWNgpDY3PgaR/VH&#10;ZLtp8u85Jhjv7tF7z9vuF2fZjDGNwUsotgIY+j7o0Q8SPj9eH2tgKSuvlQ0eJayYYN/d37Wq0eHm&#10;33E+5oFRiE+NkmBynhrOU2/QqbQNE3q6nUN0KtMYB66julG4s7wU4pk7NXr6YNSEB4P95Xh1Eqrl&#10;K+CU8IDf57mPZlxr+7ZK+bApxAuwjEv+g+FXn9ShI6dTuHqdmJWwq8uKUAnljjoRUFWCFicJT0Up&#10;gHct/1+h+wFQSwMEFAAAAAgAh07iQAJfYaTMAQAApwMAAA4AAABkcnMvZTJvRG9jLnhtbK1TwY7T&#10;MBC9I/EPlu802R5QFDVdgapFSAiQFj7AdZzGku2xPG6T/gD8AScu3PmufgdjJ+kuy2UPXJzxzPjN&#10;vDeTze1oDTupgBpcw29WJWfKSWi1OzT865e7VxVnGIVrhQGnGn5WyG+3L19sBl+rNfRgWhUYgTis&#10;B9/wPkZfFwXKXlmBK/DKUbCDYEWkazgUbRADoVtTrMvydTFAaH0AqRDJu5uCfEYMzwGErtNS7UAe&#10;rXJxQg3KiEiUsNce+TZ323VKxk9dhyoy03BiGvNJRcjep7PYbkR9CML3Ws4tiOe08ISTFdpR0SvU&#10;TkTBjkH/A2W1DIDQxZUEW0xEsiLE4qZ8os19L7zKXEhq9FfR8f/Byo+nz4HptuE0dicsDfzy4/vl&#10;5+/Lr2+sSvIMHmvKuveUF8e3MNLSLH4kZ2I9dsGmL/FhFCdxz1dx1RiZTI+qdVWVFJIUWy6EXzw8&#10;9wHjOwWWJaPhgaaXRRWnDxin1CUlVXNwp43JEzTuLwdhTh6VV2B+nZhMHScrjvtxpreH9kzsBlqD&#10;hjvaes7Me0cqp41ZjLAY+8U4+qAPfV6pVB39m2OklnKnqcIESwzTheaXuc67lhbk8T1nPfxf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9w1gAAAAoBAAAPAAAAAAAAAAEAIAAAACIAAABkcnMv&#10;ZG93bnJldi54bWxQSwECFAAUAAAACACHTuJAAl9hpMwBAACnAwAADgAAAAAAAAABACAAAAAlAQAA&#10;ZHJzL2Uyb0RvYy54bWxQSwUGAAAAAAYABgBZAQAAYw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t xml:space="preserve"> 50 </w:t>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LMJqbXAQAAsw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i5twTYllBm/8/Ovn+fff&#10;858fBGMoUO+hxrp7j5Vx+OgGLJ7jgMHEe5DBpD8yIphHeU8XecUQCU+HqlVVlZjimJsdxC8ej/sA&#10;8U44Q5LR0ID3l2Vlx88Qx9K5JHWz7lZpne9QW9InEtX763zikkJ0bVOxyOsw4SRO4+zJisNumIju&#10;XHtCnj2uREMtvgBK9CeLiqftmY0wG7vZOPig9h2OvMzdwX84RBwuz5w6jLDINTl4l5n1tHdpWZ76&#10;uerxrW3+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CzCam1wEAALMDAAAOAAAAAAAAAAEA&#10;IAAAACIBAABkcnMvZTJvRG9jLnhtbFBLBQYAAAAABgAGAFkBAABrBQAAAAA=&#10;">
              <v:fill on="f" focussize="0,0"/>
              <v:stroke on="f" weight="1.25pt"/>
              <v:imagedata o:title=""/>
              <o:lock v:ext="edit" aspectratio="f"/>
              <v:textbox inset="0mm,0mm,0mm,0mm" style="mso-fit-shape-to-text:t;">
                <w:txbxContent>
                  <w:p>
                    <w:pPr>
                      <w:pStyle w:val="2"/>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t xml:space="preserve"> 50 </w:t>
                    </w:r>
                    <w:r>
                      <w:rPr>
                        <w:rFonts w:hint="eastAsia"/>
                      </w:rP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54</w:t>
                          </w:r>
                          <w:r>
                            <w:fldChar w:fldCharType="end"/>
                          </w:r>
                          <w:r>
                            <w:t xml:space="preserve"> 页 共 </w:t>
                          </w:r>
                          <w:r>
                            <w:rPr>
                              <w:rFonts w:hint="eastAsia"/>
                              <w:lang w:val="en-US" w:eastAsia="zh-CN"/>
                            </w:rPr>
                            <w:t>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54</w:t>
                    </w:r>
                    <w:r>
                      <w:fldChar w:fldCharType="end"/>
                    </w:r>
                    <w:r>
                      <w:t xml:space="preserve"> 页 共 </w:t>
                    </w:r>
                    <w:r>
                      <w:rPr>
                        <w:rFonts w:hint="eastAsia"/>
                        <w:lang w:val="en-US" w:eastAsia="zh-CN"/>
                      </w:rPr>
                      <w:t>64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left" w:pos="2307"/>
        <w:tab w:val="clear" w:pos="4153"/>
      </w:tabs>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left" w:pos="2307"/>
        <w:tab w:val="clear" w:pos="4153"/>
      </w:tabs>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left" w:pos="2307"/>
        <w:tab w:val="clear" w:pos="4153"/>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A246244B"/>
    <w:multiLevelType w:val="singleLevel"/>
    <w:tmpl w:val="A246244B"/>
    <w:lvl w:ilvl="0" w:tentative="0">
      <w:start w:val="1"/>
      <w:numFmt w:val="decimal"/>
      <w:suff w:val="nothing"/>
      <w:lvlText w:val="%1、"/>
      <w:lvlJc w:val="left"/>
    </w:lvl>
  </w:abstractNum>
  <w:abstractNum w:abstractNumId="2">
    <w:nsid w:val="CC50E85D"/>
    <w:multiLevelType w:val="singleLevel"/>
    <w:tmpl w:val="CC50E85D"/>
    <w:lvl w:ilvl="0" w:tentative="0">
      <w:start w:val="1"/>
      <w:numFmt w:val="decimal"/>
      <w:suff w:val="nothing"/>
      <w:lvlText w:val="%1）"/>
      <w:lvlJc w:val="left"/>
    </w:lvl>
  </w:abstractNum>
  <w:abstractNum w:abstractNumId="3">
    <w:nsid w:val="D3522C63"/>
    <w:multiLevelType w:val="singleLevel"/>
    <w:tmpl w:val="D3522C63"/>
    <w:lvl w:ilvl="0" w:tentative="0">
      <w:start w:val="1"/>
      <w:numFmt w:val="decimal"/>
      <w:lvlText w:val="%1."/>
      <w:lvlJc w:val="left"/>
      <w:pPr>
        <w:tabs>
          <w:tab w:val="left" w:pos="312"/>
        </w:tabs>
      </w:pPr>
    </w:lvl>
  </w:abstractNum>
  <w:abstractNum w:abstractNumId="4">
    <w:nsid w:val="3B4F731B"/>
    <w:multiLevelType w:val="multilevel"/>
    <w:tmpl w:val="3B4F731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D30857B"/>
    <w:multiLevelType w:val="singleLevel"/>
    <w:tmpl w:val="4D30857B"/>
    <w:lvl w:ilvl="0" w:tentative="0">
      <w:start w:val="1"/>
      <w:numFmt w:val="decimal"/>
      <w:suff w:val="nothing"/>
      <w:lvlText w:val="%1、"/>
      <w:lvlJc w:val="left"/>
    </w:lvl>
  </w:abstractNum>
  <w:abstractNum w:abstractNumId="6">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7">
    <w:nsid w:val="58491603"/>
    <w:multiLevelType w:val="singleLevel"/>
    <w:tmpl w:val="58491603"/>
    <w:lvl w:ilvl="0" w:tentative="0">
      <w:start w:val="1"/>
      <w:numFmt w:val="decimal"/>
      <w:suff w:val="nothing"/>
      <w:lvlText w:val="%1、"/>
      <w:lvlJc w:val="left"/>
    </w:lvl>
  </w:abstractNum>
  <w:abstractNum w:abstractNumId="8">
    <w:nsid w:val="684F1B44"/>
    <w:multiLevelType w:val="singleLevel"/>
    <w:tmpl w:val="684F1B44"/>
    <w:lvl w:ilvl="0" w:tentative="0">
      <w:start w:val="10"/>
      <w:numFmt w:val="chineseCounting"/>
      <w:suff w:val="nothing"/>
      <w:lvlText w:val="%1、"/>
      <w:lvlJc w:val="left"/>
      <w:rPr>
        <w:rFonts w:hint="eastAsia"/>
      </w:rPr>
    </w:lvl>
  </w:abstractNum>
  <w:num w:numId="1">
    <w:abstractNumId w:val="2"/>
  </w:num>
  <w:num w:numId="2">
    <w:abstractNumId w:val="1"/>
  </w:num>
  <w:num w:numId="3">
    <w:abstractNumId w:val="4"/>
  </w:num>
  <w:num w:numId="4">
    <w:abstractNumId w:val="6"/>
  </w:num>
  <w:num w:numId="5">
    <w:abstractNumId w:val="3"/>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YWE4OWFjYzdiOWIzZWM1NWIxODRhNmRkOWY5ZWQifQ=="/>
  </w:docVars>
  <w:rsids>
    <w:rsidRoot w:val="6C756EA8"/>
    <w:rsid w:val="00050E98"/>
    <w:rsid w:val="0005522E"/>
    <w:rsid w:val="000F2873"/>
    <w:rsid w:val="00131234"/>
    <w:rsid w:val="00291305"/>
    <w:rsid w:val="003848BB"/>
    <w:rsid w:val="003E377F"/>
    <w:rsid w:val="004853B1"/>
    <w:rsid w:val="004A37A5"/>
    <w:rsid w:val="00887DA3"/>
    <w:rsid w:val="008C0D19"/>
    <w:rsid w:val="008C1106"/>
    <w:rsid w:val="008C7592"/>
    <w:rsid w:val="00916F67"/>
    <w:rsid w:val="00993C0F"/>
    <w:rsid w:val="009B4B46"/>
    <w:rsid w:val="009E480E"/>
    <w:rsid w:val="009F670A"/>
    <w:rsid w:val="00A805E4"/>
    <w:rsid w:val="00B44219"/>
    <w:rsid w:val="00B97566"/>
    <w:rsid w:val="00C2750F"/>
    <w:rsid w:val="00C71A46"/>
    <w:rsid w:val="00D74CA6"/>
    <w:rsid w:val="00EC15FF"/>
    <w:rsid w:val="00EC2C3A"/>
    <w:rsid w:val="02060FD4"/>
    <w:rsid w:val="03C2134C"/>
    <w:rsid w:val="04870720"/>
    <w:rsid w:val="05EF21A1"/>
    <w:rsid w:val="0A2D3298"/>
    <w:rsid w:val="0AE41BA8"/>
    <w:rsid w:val="0EB04D1E"/>
    <w:rsid w:val="0EBE4E06"/>
    <w:rsid w:val="0EFD148A"/>
    <w:rsid w:val="117417AC"/>
    <w:rsid w:val="12C329EB"/>
    <w:rsid w:val="17556281"/>
    <w:rsid w:val="18932590"/>
    <w:rsid w:val="19306900"/>
    <w:rsid w:val="1A2D3846"/>
    <w:rsid w:val="1E1540BD"/>
    <w:rsid w:val="1E45632C"/>
    <w:rsid w:val="1F980D5B"/>
    <w:rsid w:val="20465E3E"/>
    <w:rsid w:val="21D40771"/>
    <w:rsid w:val="22DB78DD"/>
    <w:rsid w:val="232E7BEA"/>
    <w:rsid w:val="23425BAE"/>
    <w:rsid w:val="23742435"/>
    <w:rsid w:val="26BE554B"/>
    <w:rsid w:val="2940493E"/>
    <w:rsid w:val="2A306760"/>
    <w:rsid w:val="2B7F6540"/>
    <w:rsid w:val="2C0A4D8F"/>
    <w:rsid w:val="2E4647A4"/>
    <w:rsid w:val="2ED23008"/>
    <w:rsid w:val="2EE427D3"/>
    <w:rsid w:val="2FA653B8"/>
    <w:rsid w:val="2FF73268"/>
    <w:rsid w:val="346046F4"/>
    <w:rsid w:val="364A0BAA"/>
    <w:rsid w:val="369342FF"/>
    <w:rsid w:val="387652F6"/>
    <w:rsid w:val="390962D5"/>
    <w:rsid w:val="41320BB8"/>
    <w:rsid w:val="419D4283"/>
    <w:rsid w:val="42844669"/>
    <w:rsid w:val="43AD11C7"/>
    <w:rsid w:val="46B00542"/>
    <w:rsid w:val="47307948"/>
    <w:rsid w:val="478F466E"/>
    <w:rsid w:val="47EC1FA3"/>
    <w:rsid w:val="49753D38"/>
    <w:rsid w:val="49E05A1E"/>
    <w:rsid w:val="49E8450A"/>
    <w:rsid w:val="4AE03433"/>
    <w:rsid w:val="4E8B4ADD"/>
    <w:rsid w:val="4F006719"/>
    <w:rsid w:val="509666D7"/>
    <w:rsid w:val="516E0068"/>
    <w:rsid w:val="53177C0E"/>
    <w:rsid w:val="53F4048B"/>
    <w:rsid w:val="548117E3"/>
    <w:rsid w:val="54F31CFA"/>
    <w:rsid w:val="55E9250B"/>
    <w:rsid w:val="56244B1C"/>
    <w:rsid w:val="59AB50AD"/>
    <w:rsid w:val="5A5D05FC"/>
    <w:rsid w:val="5AA410A9"/>
    <w:rsid w:val="5AB0033C"/>
    <w:rsid w:val="5CD53CBC"/>
    <w:rsid w:val="5E73377F"/>
    <w:rsid w:val="5F773F0E"/>
    <w:rsid w:val="5FD657F5"/>
    <w:rsid w:val="608E5A3C"/>
    <w:rsid w:val="61377DF9"/>
    <w:rsid w:val="6290436C"/>
    <w:rsid w:val="632F68AE"/>
    <w:rsid w:val="649C565F"/>
    <w:rsid w:val="653D3504"/>
    <w:rsid w:val="665E78AF"/>
    <w:rsid w:val="67087D3C"/>
    <w:rsid w:val="67584625"/>
    <w:rsid w:val="69BF6B23"/>
    <w:rsid w:val="6A6A37E6"/>
    <w:rsid w:val="6C756EA8"/>
    <w:rsid w:val="6FC53C75"/>
    <w:rsid w:val="6FE22ED8"/>
    <w:rsid w:val="72532A7F"/>
    <w:rsid w:val="73951FDA"/>
    <w:rsid w:val="73AE574A"/>
    <w:rsid w:val="789120CD"/>
    <w:rsid w:val="789254BD"/>
    <w:rsid w:val="7B6018A2"/>
    <w:rsid w:val="7C6B60CB"/>
    <w:rsid w:val="7CA12173"/>
    <w:rsid w:val="7EE3413D"/>
    <w:rsid w:val="7F453D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24"/>
      <w:lang w:val="en-US" w:eastAsia="zh-CN" w:bidi="ar-SA"/>
    </w:rPr>
  </w:style>
  <w:style w:type="paragraph" w:styleId="3">
    <w:name w:val="heading 1"/>
    <w:basedOn w:val="1"/>
    <w:next w:val="1"/>
    <w:link w:val="28"/>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ind w:left="284"/>
      <w:jc w:val="left"/>
      <w:outlineLvl w:val="1"/>
    </w:pPr>
    <w:rPr>
      <w:rFonts w:ascii="Arial" w:hAnsi="Arial"/>
      <w:b/>
      <w:bCs/>
      <w:sz w:val="28"/>
      <w:szCs w:val="32"/>
    </w:rPr>
  </w:style>
  <w:style w:type="paragraph" w:styleId="5">
    <w:name w:val="heading 3"/>
    <w:basedOn w:val="1"/>
    <w:next w:val="1"/>
    <w:qFormat/>
    <w:uiPriority w:val="0"/>
    <w:pPr>
      <w:keepNext/>
      <w:widowControl/>
      <w:jc w:val="left"/>
      <w:outlineLvl w:val="2"/>
    </w:pPr>
    <w:rPr>
      <w:rFonts w:ascii="Arial" w:hAnsi="Arial" w:eastAsia="华文宋体"/>
      <w:b/>
      <w:sz w:val="26"/>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ascii="Times New Roman"/>
      <w:kern w:val="2"/>
      <w:sz w:val="18"/>
      <w:szCs w:val="18"/>
    </w:rPr>
  </w:style>
  <w:style w:type="paragraph" w:styleId="6">
    <w:name w:val="Normal Indent"/>
    <w:basedOn w:val="1"/>
    <w:qFormat/>
    <w:uiPriority w:val="0"/>
    <w:pPr>
      <w:widowControl/>
      <w:ind w:firstLine="420"/>
      <w:jc w:val="left"/>
    </w:pPr>
    <w:rPr>
      <w:sz w:val="20"/>
    </w:rPr>
  </w:style>
  <w:style w:type="paragraph" w:styleId="7">
    <w:name w:val="annotation text"/>
    <w:basedOn w:val="1"/>
    <w:qFormat/>
    <w:uiPriority w:val="0"/>
    <w:pPr>
      <w:jc w:val="left"/>
    </w:pPr>
    <w:rPr>
      <w:rFonts w:ascii="Times New Roman"/>
      <w:kern w:val="2"/>
      <w:sz w:val="21"/>
      <w:szCs w:val="24"/>
    </w:rPr>
  </w:style>
  <w:style w:type="paragraph" w:styleId="8">
    <w:name w:val="Body Text"/>
    <w:basedOn w:val="1"/>
    <w:next w:val="1"/>
    <w:qFormat/>
    <w:uiPriority w:val="0"/>
    <w:rPr>
      <w:rFonts w:ascii="Times New Roman"/>
      <w:kern w:val="2"/>
      <w:sz w:val="21"/>
    </w:rPr>
  </w:style>
  <w:style w:type="paragraph" w:styleId="9">
    <w:name w:val="Body Text Indent"/>
    <w:basedOn w:val="1"/>
    <w:next w:val="10"/>
    <w:qFormat/>
    <w:uiPriority w:val="0"/>
    <w:pPr>
      <w:widowControl/>
      <w:ind w:firstLine="652" w:firstLineChars="233"/>
    </w:pPr>
    <w:rPr>
      <w:rFonts w:ascii="Times New Roman"/>
      <w:sz w:val="28"/>
    </w:rPr>
  </w:style>
  <w:style w:type="paragraph" w:customStyle="1" w:styleId="10">
    <w:name w:val="font5"/>
    <w:basedOn w:val="1"/>
    <w:qFormat/>
    <w:uiPriority w:val="0"/>
    <w:pPr>
      <w:widowControl/>
      <w:spacing w:before="100" w:beforeAutospacing="1" w:after="100" w:afterAutospacing="1"/>
      <w:jc w:val="left"/>
    </w:pPr>
    <w:rPr>
      <w:rFonts w:hint="eastAsia" w:hAnsi="宋体"/>
      <w:szCs w:val="24"/>
    </w:rPr>
  </w:style>
  <w:style w:type="paragraph" w:styleId="11">
    <w:name w:val="toc 3"/>
    <w:basedOn w:val="1"/>
    <w:next w:val="1"/>
    <w:qFormat/>
    <w:uiPriority w:val="0"/>
    <w:pPr>
      <w:ind w:left="840" w:leftChars="400"/>
    </w:pPr>
  </w:style>
  <w:style w:type="paragraph" w:styleId="12">
    <w:name w:val="Plain Text"/>
    <w:basedOn w:val="1"/>
    <w:qFormat/>
    <w:uiPriority w:val="0"/>
    <w:rPr>
      <w:rFonts w:hAnsi="Courier New"/>
      <w:kern w:val="2"/>
      <w:sz w:val="21"/>
    </w:rPr>
  </w:style>
  <w:style w:type="paragraph" w:styleId="13">
    <w:name w:val="Date"/>
    <w:basedOn w:val="1"/>
    <w:next w:val="1"/>
    <w:qFormat/>
    <w:uiPriority w:val="0"/>
    <w:rPr>
      <w:rFonts w:ascii="Times New Roman"/>
      <w:kern w:val="2"/>
      <w:sz w:val="28"/>
    </w:rPr>
  </w:style>
  <w:style w:type="paragraph" w:styleId="14">
    <w:name w:val="Balloon Text"/>
    <w:basedOn w:val="1"/>
    <w:link w:val="48"/>
    <w:qFormat/>
    <w:uiPriority w:val="0"/>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6">
    <w:name w:val="toc 1"/>
    <w:basedOn w:val="1"/>
    <w:next w:val="1"/>
    <w:unhideWhenUsed/>
    <w:qFormat/>
    <w:uiPriority w:val="39"/>
    <w:pPr>
      <w:tabs>
        <w:tab w:val="left" w:pos="1418"/>
        <w:tab w:val="right" w:leader="dot" w:pos="8302"/>
      </w:tabs>
      <w:spacing w:line="960" w:lineRule="auto"/>
    </w:pPr>
  </w:style>
  <w:style w:type="paragraph" w:styleId="17">
    <w:name w:val="toc 2"/>
    <w:basedOn w:val="1"/>
    <w:next w:val="1"/>
    <w:qFormat/>
    <w:uiPriority w:val="0"/>
    <w:pPr>
      <w:ind w:left="420" w:leftChars="200"/>
    </w:pPr>
  </w:style>
  <w:style w:type="paragraph" w:styleId="18">
    <w:name w:val="Body Text 2"/>
    <w:basedOn w:val="1"/>
    <w:qFormat/>
    <w:uiPriority w:val="0"/>
    <w:pPr>
      <w:widowControl/>
      <w:tabs>
        <w:tab w:val="left" w:pos="1134"/>
        <w:tab w:val="left" w:pos="1985"/>
      </w:tabs>
      <w:jc w:val="left"/>
    </w:pPr>
    <w:rPr>
      <w:snapToGrid w:val="0"/>
      <w:sz w:val="22"/>
      <w:lang w:val="en-GB" w:eastAsia="en-US"/>
    </w:rPr>
  </w:style>
  <w:style w:type="paragraph" w:styleId="19">
    <w:name w:val="Normal (Web)"/>
    <w:basedOn w:val="1"/>
    <w:qFormat/>
    <w:uiPriority w:val="99"/>
    <w:pPr>
      <w:widowControl/>
      <w:spacing w:beforeAutospacing="1" w:afterAutospacing="1"/>
      <w:jc w:val="left"/>
    </w:pPr>
    <w:rPr>
      <w:rFonts w:hAnsi="宋体"/>
      <w:szCs w:val="24"/>
    </w:rPr>
  </w:style>
  <w:style w:type="paragraph" w:styleId="20">
    <w:name w:val="index 1"/>
    <w:basedOn w:val="1"/>
    <w:next w:val="1"/>
    <w:qFormat/>
    <w:uiPriority w:val="0"/>
  </w:style>
  <w:style w:type="paragraph" w:styleId="21">
    <w:name w:val="Body Text First Indent"/>
    <w:basedOn w:val="8"/>
    <w:next w:val="1"/>
    <w:qFormat/>
    <w:uiPriority w:val="99"/>
    <w:pPr>
      <w:ind w:firstLine="420" w:firstLineChars="100"/>
    </w:pPr>
    <w:rPr>
      <w:rFonts w:ascii="宋体"/>
    </w:rPr>
  </w:style>
  <w:style w:type="paragraph" w:styleId="22">
    <w:name w:val="Body Text First Indent 2"/>
    <w:basedOn w:val="9"/>
    <w:next w:val="21"/>
    <w:qFormat/>
    <w:uiPriority w:val="0"/>
    <w:pPr>
      <w:autoSpaceDE w:val="0"/>
      <w:autoSpaceDN w:val="0"/>
      <w:adjustRightInd w:val="0"/>
      <w:spacing w:line="600" w:lineRule="exact"/>
      <w:ind w:firstLine="420" w:firstLineChars="200"/>
    </w:pPr>
    <w:rPr>
      <w:rFonts w:ascii="方正书宋简体" w:eastAsia="方正书宋简体"/>
      <w:szCs w:val="28"/>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qFormat/>
    <w:uiPriority w:val="99"/>
    <w:rPr>
      <w:color w:val="000000"/>
      <w:sz w:val="18"/>
      <w:szCs w:val="18"/>
      <w:u w:val="none"/>
    </w:rPr>
  </w:style>
  <w:style w:type="character" w:customStyle="1" w:styleId="28">
    <w:name w:val="标题 1 Char"/>
    <w:link w:val="3"/>
    <w:qFormat/>
    <w:uiPriority w:val="0"/>
    <w:rPr>
      <w:rFonts w:ascii="仿宋_GB2312" w:hAnsi="宋体" w:eastAsia="仿宋_GB2312"/>
      <w:b/>
      <w:kern w:val="2"/>
      <w:sz w:val="32"/>
    </w:rPr>
  </w:style>
  <w:style w:type="paragraph" w:customStyle="1" w:styleId="29">
    <w:name w:val="列出段落1"/>
    <w:basedOn w:val="1"/>
    <w:qFormat/>
    <w:uiPriority w:val="34"/>
    <w:pPr>
      <w:ind w:firstLine="420" w:firstLineChars="200"/>
    </w:pPr>
  </w:style>
  <w:style w:type="paragraph" w:customStyle="1" w:styleId="30">
    <w:name w:val="样式 仿宋_GB2312 四号 行距: 1.5 倍行距"/>
    <w:basedOn w:val="1"/>
    <w:qFormat/>
    <w:uiPriority w:val="0"/>
    <w:pPr>
      <w:spacing w:line="360" w:lineRule="auto"/>
      <w:ind w:firstLine="560" w:firstLineChars="200"/>
    </w:pPr>
    <w:rPr>
      <w:rFonts w:ascii="仿宋_GB2312" w:eastAsia="仿宋_GB2312" w:cs="宋体"/>
      <w:sz w:val="28"/>
    </w:rPr>
  </w:style>
  <w:style w:type="character" w:customStyle="1" w:styleId="31">
    <w:name w:val="font31"/>
    <w:basedOn w:val="25"/>
    <w:qFormat/>
    <w:uiPriority w:val="0"/>
    <w:rPr>
      <w:rFonts w:hint="eastAsia" w:ascii="宋体" w:hAnsi="宋体" w:eastAsia="宋体" w:cs="宋体"/>
      <w:color w:val="000000"/>
      <w:sz w:val="24"/>
      <w:szCs w:val="24"/>
      <w:u w:val="none"/>
    </w:rPr>
  </w:style>
  <w:style w:type="character" w:customStyle="1" w:styleId="32">
    <w:name w:val="font81"/>
    <w:basedOn w:val="25"/>
    <w:qFormat/>
    <w:uiPriority w:val="0"/>
    <w:rPr>
      <w:rFonts w:hint="default" w:ascii="Calibri" w:hAnsi="Calibri" w:cs="Calibri"/>
      <w:color w:val="000000"/>
      <w:sz w:val="24"/>
      <w:szCs w:val="24"/>
      <w:u w:val="none"/>
    </w:rPr>
  </w:style>
  <w:style w:type="character" w:customStyle="1" w:styleId="33">
    <w:name w:val="font91"/>
    <w:basedOn w:val="25"/>
    <w:qFormat/>
    <w:uiPriority w:val="0"/>
    <w:rPr>
      <w:rFonts w:hint="eastAsia" w:ascii="宋体" w:hAnsi="宋体" w:eastAsia="宋体" w:cs="宋体"/>
      <w:color w:val="000000"/>
      <w:sz w:val="24"/>
      <w:szCs w:val="24"/>
      <w:u w:val="none"/>
    </w:rPr>
  </w:style>
  <w:style w:type="character" w:customStyle="1" w:styleId="34">
    <w:name w:val="font101"/>
    <w:basedOn w:val="25"/>
    <w:qFormat/>
    <w:uiPriority w:val="0"/>
    <w:rPr>
      <w:rFonts w:hint="default" w:ascii="Calibri" w:hAnsi="Calibri" w:cs="Calibri"/>
      <w:color w:val="000000"/>
      <w:sz w:val="24"/>
      <w:szCs w:val="24"/>
      <w:u w:val="none"/>
    </w:rPr>
  </w:style>
  <w:style w:type="paragraph" w:customStyle="1" w:styleId="35">
    <w:name w:val="纯文本1"/>
    <w:basedOn w:val="1"/>
    <w:qFormat/>
    <w:uiPriority w:val="0"/>
    <w:pPr>
      <w:spacing w:line="324" w:lineRule="auto"/>
    </w:pPr>
    <w:rPr>
      <w:rFonts w:hAnsi="Courier New" w:cs="Courier New"/>
      <w:szCs w:val="21"/>
    </w:rPr>
  </w:style>
  <w:style w:type="paragraph" w:customStyle="1" w:styleId="36">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7">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38">
    <w:name w:val="_Style 2"/>
    <w:basedOn w:val="1"/>
    <w:next w:val="1"/>
    <w:qFormat/>
    <w:uiPriority w:val="0"/>
    <w:pPr>
      <w:pBdr>
        <w:bottom w:val="single" w:color="auto" w:sz="6" w:space="1"/>
      </w:pBdr>
      <w:jc w:val="center"/>
    </w:pPr>
    <w:rPr>
      <w:rFonts w:ascii="Arial"/>
      <w:vanish/>
      <w:sz w:val="16"/>
    </w:rPr>
  </w:style>
  <w:style w:type="paragraph" w:customStyle="1" w:styleId="39">
    <w:name w:val="一级标题"/>
    <w:basedOn w:val="1"/>
    <w:qFormat/>
    <w:uiPriority w:val="0"/>
    <w:pPr>
      <w:tabs>
        <w:tab w:val="left" w:pos="851"/>
        <w:tab w:val="left" w:pos="1134"/>
      </w:tabs>
      <w:ind w:firstLine="420" w:firstLineChars="200"/>
    </w:pPr>
    <w:rPr>
      <w:rFonts w:hAnsi="宋体"/>
      <w:szCs w:val="21"/>
    </w:rPr>
  </w:style>
  <w:style w:type="character" w:customStyle="1" w:styleId="40">
    <w:name w:val="font51"/>
    <w:basedOn w:val="25"/>
    <w:qFormat/>
    <w:uiPriority w:val="0"/>
    <w:rPr>
      <w:rFonts w:hint="default" w:ascii="Times New Roman" w:hAnsi="Times New Roman" w:cs="Times New Roman"/>
      <w:color w:val="000000"/>
      <w:sz w:val="21"/>
      <w:szCs w:val="21"/>
      <w:u w:val="none"/>
    </w:rPr>
  </w:style>
  <w:style w:type="character" w:customStyle="1" w:styleId="41">
    <w:name w:val="font01"/>
    <w:qFormat/>
    <w:uiPriority w:val="0"/>
    <w:rPr>
      <w:rFonts w:hint="default" w:ascii="Times New Roman" w:hAnsi="Times New Roman" w:cs="Times New Roman"/>
      <w:color w:val="000000"/>
      <w:sz w:val="24"/>
      <w:szCs w:val="24"/>
      <w:u w:val="none"/>
    </w:rPr>
  </w:style>
  <w:style w:type="character" w:customStyle="1" w:styleId="42">
    <w:name w:val="font71"/>
    <w:qFormat/>
    <w:uiPriority w:val="0"/>
    <w:rPr>
      <w:rFonts w:hint="default" w:ascii="Times New Roman" w:hAnsi="Times New Roman" w:cs="Times New Roman"/>
      <w:color w:val="000000"/>
      <w:sz w:val="21"/>
      <w:szCs w:val="21"/>
      <w:u w:val="none"/>
    </w:rPr>
  </w:style>
  <w:style w:type="character" w:customStyle="1" w:styleId="43">
    <w:name w:val="font61"/>
    <w:qFormat/>
    <w:uiPriority w:val="0"/>
    <w:rPr>
      <w:rFonts w:hint="default" w:ascii="Times New Roman" w:hAnsi="Times New Roman" w:cs="Times New Roman"/>
      <w:color w:val="000000"/>
      <w:sz w:val="21"/>
      <w:szCs w:val="21"/>
      <w:u w:val="none"/>
    </w:rPr>
  </w:style>
  <w:style w:type="paragraph" w:customStyle="1" w:styleId="44">
    <w:name w:val="样式 标题 2 + Times New Roman 四号 非加粗 段前: 5 磅 段后: 0 磅 行距: 固定值 20..."/>
    <w:basedOn w:val="4"/>
    <w:qFormat/>
    <w:uiPriority w:val="0"/>
    <w:pPr>
      <w:widowControl w:val="0"/>
      <w:spacing w:before="100" w:line="400" w:lineRule="exact"/>
      <w:ind w:left="0"/>
      <w:jc w:val="both"/>
    </w:pPr>
    <w:rPr>
      <w:rFonts w:ascii="Times New Roman" w:hAnsi="Times New Roman" w:eastAsia="黑体" w:cs="宋体"/>
      <w:b w:val="0"/>
      <w:bCs w:val="0"/>
      <w:kern w:val="2"/>
      <w:szCs w:val="20"/>
    </w:rPr>
  </w:style>
  <w:style w:type="paragraph" w:customStyle="1" w:styleId="45">
    <w:name w:val="title1"/>
    <w:basedOn w:val="1"/>
    <w:qFormat/>
    <w:uiPriority w:val="0"/>
    <w:pPr>
      <w:spacing w:before="150"/>
      <w:jc w:val="left"/>
    </w:pPr>
    <w:rPr>
      <w:b/>
      <w:sz w:val="22"/>
      <w:szCs w:val="22"/>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8">
    <w:name w:val="批注框文本 Char"/>
    <w:basedOn w:val="25"/>
    <w:link w:val="14"/>
    <w:qFormat/>
    <w:uiPriority w:val="0"/>
    <w:rPr>
      <w:rFonts w:ascii="宋体"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83C69-54B6-4F00-856A-874155FADA0C}">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27445</Words>
  <Characters>30877</Characters>
  <Lines>58</Lines>
  <Paragraphs>69</Paragraphs>
  <TotalTime>7</TotalTime>
  <ScaleCrop>false</ScaleCrop>
  <LinksUpToDate>false</LinksUpToDate>
  <CharactersWithSpaces>32117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2021-12-18T03:37:00Z</dcterms:created>
  <dc:creator>什么糖</dc:creator>
  <cp:lastModifiedBy>什么糖</cp:lastModifiedBy>
  <dcterms:modified xsi:type="dcterms:W3CDTF">2022-09-19T09:34:45Z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C39210BB3F8A419C92C955B3E48790A9</vt:lpwstr>
  </property>
</Properties>
</file>