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right="720"/>
        <w:textAlignment w:val="auto"/>
        <w:rPr>
          <w:rFonts w:hint="eastAsia" w:ascii="楷体" w:hAnsi="楷体" w:eastAsia="楷体" w:cs="楷体"/>
          <w:color w:val="000000"/>
          <w:sz w:val="36"/>
          <w:szCs w:val="36"/>
          <w:bdr w:val="single" w:color="auto" w:sz="4" w:space="0"/>
          <w:shd w:val="pct10" w:color="auto" w:fill="FFFFFF"/>
        </w:rPr>
      </w:pPr>
    </w:p>
    <w:p>
      <w:pPr>
        <w:keepNext w:val="0"/>
        <w:keepLines w:val="0"/>
        <w:pageBreakBefore w:val="0"/>
        <w:widowControl w:val="0"/>
        <w:kinsoku/>
        <w:wordWrap/>
        <w:overflowPunct/>
        <w:topLinePunct w:val="0"/>
        <w:autoSpaceDE/>
        <w:autoSpaceDN/>
        <w:bidi w:val="0"/>
        <w:adjustRightInd/>
        <w:snapToGrid/>
        <w:spacing w:line="360" w:lineRule="auto"/>
        <w:ind w:right="720"/>
        <w:textAlignment w:val="auto"/>
        <w:rPr>
          <w:rFonts w:hint="eastAsia" w:ascii="楷体" w:hAnsi="楷体" w:eastAsia="楷体" w:cs="楷体"/>
          <w:b/>
          <w:color w:val="000000"/>
          <w:sz w:val="28"/>
          <w:szCs w:val="28"/>
          <w:bdr w:val="single" w:color="auto" w:sz="4" w:space="0"/>
          <w:shd w:val="pct10" w:color="auto" w:fill="FFFFFF"/>
        </w:rPr>
      </w:pPr>
      <w:r>
        <w:rPr>
          <w:rFonts w:hint="eastAsia" w:ascii="楷体" w:hAnsi="楷体" w:eastAsia="楷体" w:cs="楷体"/>
          <w:color w:val="000000"/>
          <w:sz w:val="36"/>
          <w:szCs w:val="36"/>
        </w:rPr>
        <w:drawing>
          <wp:anchor distT="0" distB="0" distL="114300" distR="114300" simplePos="0" relativeHeight="251660288" behindDoc="0" locked="0" layoutInCell="1" allowOverlap="1">
            <wp:simplePos x="0" y="0"/>
            <wp:positionH relativeFrom="margin">
              <wp:posOffset>44450</wp:posOffset>
            </wp:positionH>
            <wp:positionV relativeFrom="margin">
              <wp:posOffset>411480</wp:posOffset>
            </wp:positionV>
            <wp:extent cx="407670" cy="372745"/>
            <wp:effectExtent l="0" t="0" r="3810" b="8255"/>
            <wp:wrapSquare wrapText="bothSides"/>
            <wp:docPr id="4"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descr="2"/>
                    <pic:cNvPicPr>
                      <a:picLocks noChangeAspect="1" noChangeArrowheads="1"/>
                    </pic:cNvPicPr>
                  </pic:nvPicPr>
                  <pic:blipFill>
                    <a:blip r:embed="rId5" cstate="print"/>
                    <a:srcRect/>
                    <a:stretch>
                      <a:fillRect/>
                    </a:stretch>
                  </pic:blipFill>
                  <pic:spPr>
                    <a:xfrm>
                      <a:off x="0" y="0"/>
                      <a:ext cx="407670" cy="372745"/>
                    </a:xfrm>
                    <a:prstGeom prst="rect">
                      <a:avLst/>
                    </a:prstGeom>
                    <a:noFill/>
                    <a:ln w="9525">
                      <a:noFill/>
                      <a:miter lim="800000"/>
                      <a:headEnd/>
                      <a:tailEnd/>
                    </a:ln>
                  </pic:spPr>
                </pic:pic>
              </a:graphicData>
            </a:graphic>
          </wp:anchor>
        </w:drawing>
      </w:r>
      <w:r>
        <w:rPr>
          <w:rFonts w:hint="eastAsia" w:ascii="楷体" w:hAnsi="楷体" w:eastAsia="楷体" w:cs="楷体"/>
          <w:color w:val="000000"/>
          <w:sz w:val="36"/>
          <w:szCs w:val="36"/>
          <w:bdr w:val="single" w:color="auto" w:sz="4" w:space="0"/>
          <w:shd w:val="pct10" w:color="auto" w:fill="FFFFFF"/>
        </w:rPr>
        <w:t>政府采购项目</w:t>
      </w:r>
    </w:p>
    <w:p>
      <w:pPr>
        <w:keepNext w:val="0"/>
        <w:keepLines w:val="0"/>
        <w:pageBreakBefore w:val="0"/>
        <w:widowControl w:val="0"/>
        <w:kinsoku/>
        <w:wordWrap/>
        <w:overflowPunct/>
        <w:topLinePunct w:val="0"/>
        <w:autoSpaceDE/>
        <w:autoSpaceDN/>
        <w:bidi w:val="0"/>
        <w:adjustRightInd/>
        <w:snapToGrid/>
        <w:spacing w:line="360" w:lineRule="auto"/>
        <w:ind w:right="720"/>
        <w:jc w:val="right"/>
        <w:textAlignment w:val="auto"/>
        <w:rPr>
          <w:rFonts w:hint="eastAsia" w:ascii="楷体" w:hAnsi="楷体" w:eastAsia="楷体" w:cs="楷体"/>
          <w:color w:val="000000"/>
          <w:sz w:val="36"/>
          <w:szCs w:val="36"/>
          <w:bdr w:val="single" w:color="auto" w:sz="4" w:space="0"/>
          <w:shd w:val="pct10" w:color="auto" w:fill="FFFFFF"/>
        </w:rPr>
      </w:pPr>
    </w:p>
    <w:p>
      <w:pPr>
        <w:spacing w:line="360" w:lineRule="auto"/>
        <w:jc w:val="both"/>
        <w:rPr>
          <w:rFonts w:hint="eastAsia" w:ascii="楷体" w:hAnsi="楷体" w:eastAsia="楷体" w:cs="楷体"/>
          <w:color w:val="000000"/>
          <w:sz w:val="36"/>
          <w:szCs w:val="36"/>
          <w:bdr w:val="single" w:color="auto" w:sz="4" w:space="0"/>
          <w:shd w:val="pct10" w:color="auto" w:fill="FFFFFF"/>
          <w:lang w:val="en-US" w:eastAsia="zh-CN"/>
        </w:rPr>
      </w:pPr>
      <w:r>
        <w:rPr>
          <w:rFonts w:hint="eastAsia" w:ascii="楷体" w:hAnsi="楷体" w:eastAsia="楷体" w:cs="楷体"/>
          <w:color w:val="000000"/>
          <w:sz w:val="36"/>
          <w:szCs w:val="36"/>
        </w:rPr>
        <w:t xml:space="preserve">项目编号: </w:t>
      </w:r>
      <w:r>
        <w:rPr>
          <w:rFonts w:hint="eastAsia" w:ascii="楷体" w:hAnsi="楷体" w:eastAsia="楷体" w:cs="楷体"/>
          <w:color w:val="000000"/>
          <w:sz w:val="36"/>
          <w:szCs w:val="36"/>
          <w:highlight w:val="none"/>
          <w:lang w:val="en-US" w:eastAsia="zh-CN"/>
        </w:rPr>
        <w:t>WDZB2022-842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color w:val="000000"/>
          <w:sz w:val="52"/>
          <w:szCs w:val="52"/>
        </w:rPr>
      </w:pPr>
    </w:p>
    <w:p>
      <w:pPr>
        <w:keepNext w:val="0"/>
        <w:keepLines w:val="0"/>
        <w:pageBreakBefore w:val="0"/>
        <w:widowControl w:val="0"/>
        <w:tabs>
          <w:tab w:val="left" w:pos="7080"/>
        </w:tabs>
        <w:kinsoku/>
        <w:wordWrap/>
        <w:overflowPunct/>
        <w:topLinePunct w:val="0"/>
        <w:autoSpaceDE/>
        <w:autoSpaceDN/>
        <w:bidi w:val="0"/>
        <w:adjustRightInd/>
        <w:snapToGrid/>
        <w:spacing w:line="360" w:lineRule="auto"/>
        <w:jc w:val="center"/>
        <w:textAlignment w:val="auto"/>
        <w:rPr>
          <w:rFonts w:hint="eastAsia" w:ascii="楷体" w:hAnsi="楷体" w:eastAsia="楷体" w:cs="楷体"/>
          <w:b/>
          <w:kern w:val="0"/>
          <w:sz w:val="52"/>
          <w:szCs w:val="52"/>
          <w:lang w:val="en-US" w:eastAsia="zh-CN"/>
        </w:rPr>
      </w:pPr>
      <w:r>
        <w:rPr>
          <w:rFonts w:hint="eastAsia" w:ascii="楷体" w:hAnsi="楷体" w:eastAsia="楷体" w:cs="楷体"/>
          <w:b/>
          <w:kern w:val="0"/>
          <w:sz w:val="52"/>
          <w:szCs w:val="52"/>
          <w:lang w:val="en-US" w:eastAsia="zh-CN"/>
        </w:rPr>
        <w:t>西安铁路职业技术学院网络设备</w:t>
      </w:r>
    </w:p>
    <w:p>
      <w:pPr>
        <w:keepNext w:val="0"/>
        <w:keepLines w:val="0"/>
        <w:pageBreakBefore w:val="0"/>
        <w:widowControl w:val="0"/>
        <w:tabs>
          <w:tab w:val="left" w:pos="7080"/>
        </w:tabs>
        <w:kinsoku/>
        <w:wordWrap/>
        <w:overflowPunct/>
        <w:topLinePunct w:val="0"/>
        <w:autoSpaceDE/>
        <w:autoSpaceDN/>
        <w:bidi w:val="0"/>
        <w:adjustRightInd/>
        <w:snapToGrid/>
        <w:spacing w:line="360" w:lineRule="auto"/>
        <w:jc w:val="center"/>
        <w:textAlignment w:val="auto"/>
        <w:rPr>
          <w:rFonts w:hint="eastAsia" w:ascii="楷体" w:hAnsi="楷体" w:eastAsia="楷体" w:cs="楷体"/>
          <w:b/>
          <w:kern w:val="0"/>
          <w:sz w:val="52"/>
          <w:szCs w:val="52"/>
          <w:lang w:val="en-US" w:eastAsia="zh-CN"/>
        </w:rPr>
      </w:pPr>
      <w:r>
        <w:rPr>
          <w:rFonts w:hint="eastAsia" w:ascii="楷体" w:hAnsi="楷体" w:eastAsia="楷体" w:cs="楷体"/>
          <w:b/>
          <w:kern w:val="0"/>
          <w:sz w:val="52"/>
          <w:szCs w:val="52"/>
          <w:lang w:val="en-US" w:eastAsia="zh-CN"/>
        </w:rPr>
        <w:t>维保服务项目</w:t>
      </w:r>
    </w:p>
    <w:p>
      <w:pPr>
        <w:keepNext w:val="0"/>
        <w:keepLines w:val="0"/>
        <w:pageBreakBefore w:val="0"/>
        <w:widowControl w:val="0"/>
        <w:tabs>
          <w:tab w:val="left" w:pos="7080"/>
        </w:tabs>
        <w:kinsoku/>
        <w:wordWrap/>
        <w:overflowPunct/>
        <w:topLinePunct w:val="0"/>
        <w:autoSpaceDE/>
        <w:autoSpaceDN/>
        <w:bidi w:val="0"/>
        <w:adjustRightInd/>
        <w:snapToGrid/>
        <w:spacing w:line="360" w:lineRule="auto"/>
        <w:jc w:val="both"/>
        <w:textAlignment w:val="auto"/>
        <w:rPr>
          <w:rFonts w:hint="eastAsia" w:ascii="楷体" w:hAnsi="楷体" w:eastAsia="楷体" w:cs="楷体"/>
          <w:b/>
          <w:bCs/>
          <w:color w:val="000000"/>
          <w:spacing w:val="20"/>
          <w:kern w:val="0"/>
          <w:sz w:val="84"/>
          <w:szCs w:val="84"/>
        </w:rPr>
      </w:pPr>
    </w:p>
    <w:p>
      <w:pPr>
        <w:pStyle w:val="10"/>
        <w:rPr>
          <w:rFonts w:hint="eastAsia" w:ascii="楷体" w:hAnsi="楷体" w:eastAsia="楷体" w:cs="楷体"/>
        </w:rPr>
      </w:pPr>
    </w:p>
    <w:p>
      <w:pPr>
        <w:keepNext w:val="0"/>
        <w:keepLines w:val="0"/>
        <w:pageBreakBefore w:val="0"/>
        <w:widowControl w:val="0"/>
        <w:tabs>
          <w:tab w:val="left" w:pos="7080"/>
        </w:tabs>
        <w:kinsoku/>
        <w:wordWrap/>
        <w:overflowPunct/>
        <w:topLinePunct w:val="0"/>
        <w:autoSpaceDE/>
        <w:autoSpaceDN/>
        <w:bidi w:val="0"/>
        <w:adjustRightInd/>
        <w:snapToGrid/>
        <w:spacing w:line="360" w:lineRule="auto"/>
        <w:jc w:val="center"/>
        <w:textAlignment w:val="auto"/>
        <w:rPr>
          <w:rFonts w:hint="eastAsia" w:ascii="楷体" w:hAnsi="楷体" w:eastAsia="楷体" w:cs="楷体"/>
          <w:b/>
          <w:bCs/>
          <w:color w:val="000000"/>
          <w:spacing w:val="20"/>
          <w:kern w:val="0"/>
          <w:sz w:val="84"/>
          <w:szCs w:val="84"/>
          <w:lang w:eastAsia="zh-CN"/>
        </w:rPr>
      </w:pPr>
      <w:r>
        <w:rPr>
          <w:rFonts w:hint="eastAsia" w:ascii="楷体" w:hAnsi="楷体" w:eastAsia="楷体" w:cs="楷体"/>
          <w:b/>
          <w:bCs/>
          <w:color w:val="000000"/>
          <w:spacing w:val="20"/>
          <w:kern w:val="0"/>
          <w:sz w:val="84"/>
          <w:szCs w:val="84"/>
          <w:lang w:eastAsia="zh-CN"/>
        </w:rPr>
        <w:t>竞争性磋商文件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cs="楷体"/>
          <w:bCs/>
          <w:color w:val="000000"/>
          <w:kern w:val="0"/>
          <w:sz w:val="84"/>
          <w:szCs w:val="8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楷体" w:hAnsi="楷体" w:eastAsia="楷体" w:cs="楷体"/>
          <w:bCs/>
          <w:color w:val="000000"/>
          <w:kern w:val="0"/>
          <w:sz w:val="84"/>
          <w:szCs w:val="84"/>
        </w:rPr>
      </w:pPr>
    </w:p>
    <w:p>
      <w:pPr>
        <w:pStyle w:val="10"/>
        <w:rPr>
          <w:rFonts w:hint="eastAsia" w:ascii="楷体" w:hAnsi="楷体" w:eastAsia="楷体" w:cs="楷体"/>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color w:val="000000"/>
          <w:sz w:val="36"/>
          <w:szCs w:val="36"/>
        </w:rPr>
      </w:pPr>
      <w:r>
        <w:rPr>
          <w:rFonts w:hint="eastAsia" w:ascii="楷体" w:hAnsi="楷体" w:eastAsia="楷体" w:cs="楷体"/>
          <w:b/>
          <w:color w:val="000000"/>
          <w:sz w:val="36"/>
          <w:szCs w:val="36"/>
        </w:rPr>
        <w:t>陕西万德招标有限公司</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bCs/>
          <w:color w:val="000000"/>
          <w:sz w:val="36"/>
          <w:szCs w:val="36"/>
          <w:lang w:val="en-US" w:eastAsia="zh-CN"/>
        </w:rPr>
      </w:pPr>
      <w:r>
        <w:rPr>
          <w:rFonts w:hint="eastAsia" w:ascii="楷体" w:hAnsi="楷体" w:eastAsia="楷体" w:cs="楷体"/>
          <w:b/>
          <w:bCs/>
          <w:color w:val="000000"/>
          <w:sz w:val="36"/>
          <w:szCs w:val="36"/>
          <w:lang w:val="en-US" w:eastAsia="zh-CN"/>
        </w:rPr>
        <w:t>二〇二二</w:t>
      </w:r>
      <w:r>
        <w:rPr>
          <w:rFonts w:hint="eastAsia" w:ascii="楷体" w:hAnsi="楷体" w:eastAsia="楷体" w:cs="楷体"/>
          <w:b/>
          <w:bCs/>
          <w:color w:val="000000"/>
          <w:sz w:val="36"/>
          <w:szCs w:val="36"/>
        </w:rPr>
        <w:t>年</w:t>
      </w:r>
      <w:r>
        <w:rPr>
          <w:rFonts w:hint="eastAsia" w:ascii="楷体" w:hAnsi="楷体" w:eastAsia="楷体" w:cs="楷体"/>
          <w:b/>
          <w:bCs/>
          <w:color w:val="000000"/>
          <w:sz w:val="36"/>
          <w:szCs w:val="36"/>
          <w:lang w:eastAsia="zh-CN"/>
        </w:rPr>
        <w:t>十月</w:t>
      </w:r>
    </w:p>
    <w:p>
      <w:pPr>
        <w:spacing w:before="0" w:beforeLines="0" w:after="0" w:afterLines="0" w:line="240" w:lineRule="auto"/>
        <w:ind w:left="0" w:leftChars="0" w:right="0" w:rightChars="0" w:firstLine="0" w:firstLineChars="0"/>
        <w:jc w:val="both"/>
        <w:rPr>
          <w:rFonts w:hint="eastAsia" w:ascii="楷体" w:hAnsi="楷体" w:eastAsia="楷体" w:cs="楷体"/>
          <w:kern w:val="2"/>
          <w:sz w:val="21"/>
          <w:lang w:val="en-US" w:eastAsia="zh-CN" w:bidi="ar-SA"/>
        </w:rPr>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p>
    <w:sdt>
      <w:sdtPr>
        <w:rPr>
          <w:rFonts w:hint="eastAsia" w:ascii="楷体" w:hAnsi="楷体" w:eastAsia="楷体" w:cs="楷体"/>
          <w:b/>
          <w:bCs/>
          <w:sz w:val="40"/>
          <w:szCs w:val="36"/>
          <w:lang w:val="en-US" w:eastAsia="zh-CN"/>
        </w:rPr>
        <w:id w:val="147476382"/>
        <w15:color w:val="DBDBDB"/>
        <w:docPartObj>
          <w:docPartGallery w:val="Table of Contents"/>
          <w:docPartUnique/>
        </w:docPartObj>
      </w:sdtPr>
      <w:sdtEndPr>
        <w:rPr>
          <w:rFonts w:hint="eastAsia" w:ascii="楷体" w:hAnsi="楷体" w:eastAsia="楷体" w:cs="楷体"/>
          <w:b/>
          <w:bCs/>
          <w:kern w:val="44"/>
          <w:sz w:val="36"/>
          <w:szCs w:val="44"/>
          <w:lang w:val="en-US" w:eastAsia="zh-CN" w:bidi="ar-SA"/>
        </w:rPr>
      </w:sdtEndPr>
      <w:sdtContent>
        <w:p>
          <w:pPr>
            <w:pageBreakBefore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楷体" w:hAnsi="楷体" w:eastAsia="楷体" w:cs="楷体"/>
              <w:b/>
              <w:bCs/>
              <w:sz w:val="40"/>
              <w:szCs w:val="36"/>
              <w:lang w:val="en-US" w:eastAsia="zh-CN"/>
            </w:rPr>
          </w:pPr>
          <w:r>
            <w:rPr>
              <w:rFonts w:hint="eastAsia" w:ascii="楷体" w:hAnsi="楷体" w:eastAsia="楷体" w:cs="楷体"/>
              <w:b/>
              <w:bCs/>
              <w:sz w:val="40"/>
              <w:szCs w:val="36"/>
              <w:lang w:val="en-US" w:eastAsia="zh-CN"/>
            </w:rPr>
            <w:t>目  录</w:t>
          </w:r>
        </w:p>
        <w:p>
          <w:pPr>
            <w:pStyle w:val="36"/>
            <w:pageBreakBefore w:val="0"/>
            <w:tabs>
              <w:tab w:val="right" w:leader="dot" w:pos="9072"/>
            </w:tabs>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pP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楷体" w:hAnsi="楷体" w:eastAsia="楷体" w:cs="楷体"/>
              <w:b/>
              <w:bCs/>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TOC \o "1-2" \h \u </w:instrText>
          </w:r>
          <w:r>
            <w:rPr>
              <w:rFonts w:hint="eastAsia" w:ascii="楷体" w:hAnsi="楷体" w:eastAsia="楷体" w:cs="楷体"/>
              <w:sz w:val="24"/>
              <w:szCs w:val="24"/>
            </w:rPr>
            <w:fldChar w:fldCharType="separate"/>
          </w:r>
          <w:r>
            <w:rPr>
              <w:rFonts w:hint="eastAsia" w:ascii="楷体" w:hAnsi="楷体" w:eastAsia="楷体" w:cs="楷体"/>
              <w:b/>
              <w:bCs/>
              <w:szCs w:val="24"/>
            </w:rPr>
            <w:fldChar w:fldCharType="begin"/>
          </w:r>
          <w:r>
            <w:rPr>
              <w:rFonts w:hint="eastAsia" w:ascii="楷体" w:hAnsi="楷体" w:eastAsia="楷体" w:cs="楷体"/>
              <w:b/>
              <w:bCs/>
              <w:szCs w:val="24"/>
            </w:rPr>
            <w:instrText xml:space="preserve"> HYPERLINK \l _Toc22373 </w:instrText>
          </w:r>
          <w:r>
            <w:rPr>
              <w:rFonts w:hint="eastAsia" w:ascii="楷体" w:hAnsi="楷体" w:eastAsia="楷体" w:cs="楷体"/>
              <w:b/>
              <w:bCs/>
              <w:szCs w:val="24"/>
            </w:rPr>
            <w:fldChar w:fldCharType="separate"/>
          </w:r>
          <w:r>
            <w:rPr>
              <w:rFonts w:hint="eastAsia" w:ascii="楷体" w:hAnsi="楷体" w:eastAsia="楷体" w:cs="楷体"/>
              <w:b/>
              <w:bCs/>
            </w:rPr>
            <w:t xml:space="preserve">第一部分  </w:t>
          </w:r>
          <w:r>
            <w:rPr>
              <w:rFonts w:hint="eastAsia" w:ascii="楷体" w:hAnsi="楷体" w:eastAsia="楷体" w:cs="楷体"/>
              <w:b/>
              <w:bCs/>
              <w:lang w:eastAsia="zh-CN"/>
            </w:rPr>
            <w:t>竞争性磋商公告</w:t>
          </w:r>
          <w:r>
            <w:rPr>
              <w:rFonts w:hint="eastAsia" w:ascii="楷体" w:hAnsi="楷体" w:eastAsia="楷体" w:cs="楷体"/>
              <w:b/>
              <w:bCs/>
            </w:rPr>
            <w:tab/>
          </w:r>
          <w:r>
            <w:rPr>
              <w:rFonts w:hint="eastAsia" w:ascii="楷体" w:hAnsi="楷体" w:eastAsia="楷体" w:cs="楷体"/>
              <w:b/>
              <w:bCs/>
            </w:rPr>
            <w:fldChar w:fldCharType="begin"/>
          </w:r>
          <w:r>
            <w:rPr>
              <w:rFonts w:hint="eastAsia" w:ascii="楷体" w:hAnsi="楷体" w:eastAsia="楷体" w:cs="楷体"/>
              <w:b/>
              <w:bCs/>
            </w:rPr>
            <w:instrText xml:space="preserve"> PAGEREF _Toc22373 \h </w:instrText>
          </w:r>
          <w:r>
            <w:rPr>
              <w:rFonts w:hint="eastAsia" w:ascii="楷体" w:hAnsi="楷体" w:eastAsia="楷体" w:cs="楷体"/>
              <w:b/>
              <w:bCs/>
            </w:rPr>
            <w:fldChar w:fldCharType="separate"/>
          </w:r>
          <w:r>
            <w:rPr>
              <w:rFonts w:hint="eastAsia" w:ascii="楷体" w:hAnsi="楷体" w:eastAsia="楷体" w:cs="楷体"/>
              <w:b/>
              <w:bCs/>
            </w:rPr>
            <w:t>3</w:t>
          </w:r>
          <w:r>
            <w:rPr>
              <w:rFonts w:hint="eastAsia" w:ascii="楷体" w:hAnsi="楷体" w:eastAsia="楷体" w:cs="楷体"/>
              <w:b/>
              <w:bCs/>
            </w:rPr>
            <w:fldChar w:fldCharType="end"/>
          </w:r>
          <w:r>
            <w:rPr>
              <w:rFonts w:hint="eastAsia" w:ascii="楷体" w:hAnsi="楷体" w:eastAsia="楷体" w:cs="楷体"/>
              <w:b/>
              <w:bCs/>
              <w:szCs w:val="24"/>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楷体" w:hAnsi="楷体" w:eastAsia="楷体" w:cs="楷体"/>
              <w:b/>
              <w:bCs/>
            </w:rPr>
          </w:pPr>
          <w:r>
            <w:rPr>
              <w:rFonts w:hint="eastAsia" w:ascii="楷体" w:hAnsi="楷体" w:eastAsia="楷体" w:cs="楷体"/>
              <w:b/>
              <w:bCs/>
              <w:szCs w:val="24"/>
            </w:rPr>
            <w:fldChar w:fldCharType="begin"/>
          </w:r>
          <w:r>
            <w:rPr>
              <w:rFonts w:hint="eastAsia" w:ascii="楷体" w:hAnsi="楷体" w:eastAsia="楷体" w:cs="楷体"/>
              <w:b/>
              <w:bCs/>
              <w:szCs w:val="24"/>
            </w:rPr>
            <w:instrText xml:space="preserve"> HYPERLINK \l _Toc333 </w:instrText>
          </w:r>
          <w:r>
            <w:rPr>
              <w:rFonts w:hint="eastAsia" w:ascii="楷体" w:hAnsi="楷体" w:eastAsia="楷体" w:cs="楷体"/>
              <w:b/>
              <w:bCs/>
              <w:szCs w:val="24"/>
            </w:rPr>
            <w:fldChar w:fldCharType="separate"/>
          </w:r>
          <w:r>
            <w:rPr>
              <w:rFonts w:hint="eastAsia" w:ascii="楷体" w:hAnsi="楷体" w:eastAsia="楷体" w:cs="楷体"/>
              <w:b/>
              <w:bCs/>
            </w:rPr>
            <w:t xml:space="preserve">第二部分  </w:t>
          </w:r>
          <w:r>
            <w:rPr>
              <w:rFonts w:hint="eastAsia" w:ascii="楷体" w:hAnsi="楷体" w:eastAsia="楷体" w:cs="楷体"/>
              <w:b/>
              <w:bCs/>
              <w:lang w:eastAsia="zh-CN"/>
            </w:rPr>
            <w:t>供应商</w:t>
          </w:r>
          <w:r>
            <w:rPr>
              <w:rFonts w:hint="eastAsia" w:ascii="楷体" w:hAnsi="楷体" w:eastAsia="楷体" w:cs="楷体"/>
              <w:b/>
              <w:bCs/>
            </w:rPr>
            <w:t>须知</w:t>
          </w:r>
          <w:r>
            <w:rPr>
              <w:rFonts w:hint="eastAsia" w:ascii="楷体" w:hAnsi="楷体" w:eastAsia="楷体" w:cs="楷体"/>
              <w:b/>
              <w:bCs/>
            </w:rPr>
            <w:tab/>
          </w:r>
          <w:r>
            <w:rPr>
              <w:rFonts w:hint="eastAsia" w:ascii="楷体" w:hAnsi="楷体" w:eastAsia="楷体" w:cs="楷体"/>
              <w:b/>
              <w:bCs/>
            </w:rPr>
            <w:fldChar w:fldCharType="begin"/>
          </w:r>
          <w:r>
            <w:rPr>
              <w:rFonts w:hint="eastAsia" w:ascii="楷体" w:hAnsi="楷体" w:eastAsia="楷体" w:cs="楷体"/>
              <w:b/>
              <w:bCs/>
            </w:rPr>
            <w:instrText xml:space="preserve"> PAGEREF _Toc333 \h </w:instrText>
          </w:r>
          <w:r>
            <w:rPr>
              <w:rFonts w:hint="eastAsia" w:ascii="楷体" w:hAnsi="楷体" w:eastAsia="楷体" w:cs="楷体"/>
              <w:b/>
              <w:bCs/>
            </w:rPr>
            <w:fldChar w:fldCharType="separate"/>
          </w:r>
          <w:r>
            <w:rPr>
              <w:rFonts w:hint="eastAsia" w:ascii="楷体" w:hAnsi="楷体" w:eastAsia="楷体" w:cs="楷体"/>
              <w:b/>
              <w:bCs/>
            </w:rPr>
            <w:t>6</w:t>
          </w:r>
          <w:r>
            <w:rPr>
              <w:rFonts w:hint="eastAsia" w:ascii="楷体" w:hAnsi="楷体" w:eastAsia="楷体" w:cs="楷体"/>
              <w:b/>
              <w:bCs/>
            </w:rPr>
            <w:fldChar w:fldCharType="end"/>
          </w:r>
          <w:r>
            <w:rPr>
              <w:rFonts w:hint="eastAsia" w:ascii="楷体" w:hAnsi="楷体" w:eastAsia="楷体" w:cs="楷体"/>
              <w:b/>
              <w:bCs/>
              <w:szCs w:val="24"/>
            </w:rPr>
            <w:fldChar w:fldCharType="end"/>
          </w:r>
        </w:p>
        <w:p>
          <w:pPr>
            <w:pStyle w:val="16"/>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楷体" w:hAnsi="楷体" w:eastAsia="楷体" w:cs="楷体"/>
            </w:rPr>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_Toc20164 </w:instrText>
          </w:r>
          <w:r>
            <w:rPr>
              <w:rFonts w:hint="eastAsia" w:ascii="楷体" w:hAnsi="楷体" w:eastAsia="楷体" w:cs="楷体"/>
              <w:szCs w:val="24"/>
            </w:rPr>
            <w:fldChar w:fldCharType="separate"/>
          </w:r>
          <w:r>
            <w:rPr>
              <w:rFonts w:hint="eastAsia" w:ascii="楷体" w:hAnsi="楷体" w:eastAsia="楷体" w:cs="楷体"/>
            </w:rPr>
            <w:t xml:space="preserve">第一章 </w:t>
          </w:r>
          <w:r>
            <w:rPr>
              <w:rFonts w:hint="eastAsia" w:ascii="楷体" w:hAnsi="楷体" w:eastAsia="楷体" w:cs="楷体"/>
              <w:lang w:val="en-US" w:eastAsia="zh-CN"/>
            </w:rPr>
            <w:t xml:space="preserve"> </w:t>
          </w:r>
          <w:r>
            <w:rPr>
              <w:rFonts w:hint="eastAsia" w:ascii="楷体" w:hAnsi="楷体" w:eastAsia="楷体" w:cs="楷体"/>
              <w:lang w:eastAsia="zh-CN"/>
            </w:rPr>
            <w:t>供应商</w:t>
          </w:r>
          <w:r>
            <w:rPr>
              <w:rFonts w:hint="eastAsia" w:ascii="楷体" w:hAnsi="楷体" w:eastAsia="楷体" w:cs="楷体"/>
            </w:rPr>
            <w:t>须知前附表</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_Toc20164 \h </w:instrText>
          </w:r>
          <w:r>
            <w:rPr>
              <w:rFonts w:hint="eastAsia" w:ascii="楷体" w:hAnsi="楷体" w:eastAsia="楷体" w:cs="楷体"/>
            </w:rPr>
            <w:fldChar w:fldCharType="separate"/>
          </w:r>
          <w:r>
            <w:rPr>
              <w:rFonts w:hint="eastAsia" w:ascii="楷体" w:hAnsi="楷体" w:eastAsia="楷体" w:cs="楷体"/>
            </w:rPr>
            <w:t>6</w:t>
          </w:r>
          <w:r>
            <w:rPr>
              <w:rFonts w:hint="eastAsia" w:ascii="楷体" w:hAnsi="楷体" w:eastAsia="楷体" w:cs="楷体"/>
            </w:rPr>
            <w:fldChar w:fldCharType="end"/>
          </w:r>
          <w:r>
            <w:rPr>
              <w:rFonts w:hint="eastAsia" w:ascii="楷体" w:hAnsi="楷体" w:eastAsia="楷体" w:cs="楷体"/>
              <w:szCs w:val="24"/>
            </w:rPr>
            <w:fldChar w:fldCharType="end"/>
          </w:r>
        </w:p>
        <w:p>
          <w:pPr>
            <w:pStyle w:val="16"/>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楷体" w:hAnsi="楷体" w:eastAsia="楷体" w:cs="楷体"/>
            </w:rPr>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_Toc25853 </w:instrText>
          </w:r>
          <w:r>
            <w:rPr>
              <w:rFonts w:hint="eastAsia" w:ascii="楷体" w:hAnsi="楷体" w:eastAsia="楷体" w:cs="楷体"/>
              <w:szCs w:val="24"/>
            </w:rPr>
            <w:fldChar w:fldCharType="separate"/>
          </w:r>
          <w:r>
            <w:rPr>
              <w:rFonts w:hint="eastAsia" w:ascii="楷体" w:hAnsi="楷体" w:eastAsia="楷体" w:cs="楷体"/>
            </w:rPr>
            <w:t xml:space="preserve">第二章 </w:t>
          </w:r>
          <w:r>
            <w:rPr>
              <w:rFonts w:hint="eastAsia" w:ascii="楷体" w:hAnsi="楷体" w:eastAsia="楷体" w:cs="楷体"/>
              <w:lang w:val="en-US" w:eastAsia="zh-CN"/>
            </w:rPr>
            <w:t xml:space="preserve"> </w:t>
          </w:r>
          <w:r>
            <w:rPr>
              <w:rFonts w:hint="eastAsia" w:ascii="楷体" w:hAnsi="楷体" w:eastAsia="楷体" w:cs="楷体"/>
            </w:rPr>
            <w:t>总则</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_Toc25853 \h </w:instrText>
          </w:r>
          <w:r>
            <w:rPr>
              <w:rFonts w:hint="eastAsia" w:ascii="楷体" w:hAnsi="楷体" w:eastAsia="楷体" w:cs="楷体"/>
            </w:rPr>
            <w:fldChar w:fldCharType="separate"/>
          </w:r>
          <w:r>
            <w:rPr>
              <w:rFonts w:hint="eastAsia" w:ascii="楷体" w:hAnsi="楷体" w:eastAsia="楷体" w:cs="楷体"/>
            </w:rPr>
            <w:t>10</w:t>
          </w:r>
          <w:r>
            <w:rPr>
              <w:rFonts w:hint="eastAsia" w:ascii="楷体" w:hAnsi="楷体" w:eastAsia="楷体" w:cs="楷体"/>
            </w:rPr>
            <w:fldChar w:fldCharType="end"/>
          </w:r>
          <w:r>
            <w:rPr>
              <w:rFonts w:hint="eastAsia" w:ascii="楷体" w:hAnsi="楷体" w:eastAsia="楷体" w:cs="楷体"/>
              <w:szCs w:val="24"/>
            </w:rPr>
            <w:fldChar w:fldCharType="end"/>
          </w:r>
        </w:p>
        <w:p>
          <w:pPr>
            <w:pStyle w:val="16"/>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楷体" w:hAnsi="楷体" w:eastAsia="楷体" w:cs="楷体"/>
            </w:rPr>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_Toc26534 </w:instrText>
          </w:r>
          <w:r>
            <w:rPr>
              <w:rFonts w:hint="eastAsia" w:ascii="楷体" w:hAnsi="楷体" w:eastAsia="楷体" w:cs="楷体"/>
              <w:szCs w:val="24"/>
            </w:rPr>
            <w:fldChar w:fldCharType="separate"/>
          </w:r>
          <w:r>
            <w:rPr>
              <w:rFonts w:hint="eastAsia" w:ascii="楷体" w:hAnsi="楷体" w:eastAsia="楷体" w:cs="楷体"/>
            </w:rPr>
            <w:t xml:space="preserve">第三章  </w:t>
          </w:r>
          <w:r>
            <w:rPr>
              <w:rFonts w:hint="eastAsia" w:ascii="楷体" w:hAnsi="楷体" w:eastAsia="楷体" w:cs="楷体"/>
              <w:lang w:eastAsia="zh-CN"/>
            </w:rPr>
            <w:t>竞争性磋商文件</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_Toc26534 \h </w:instrText>
          </w:r>
          <w:r>
            <w:rPr>
              <w:rFonts w:hint="eastAsia" w:ascii="楷体" w:hAnsi="楷体" w:eastAsia="楷体" w:cs="楷体"/>
            </w:rPr>
            <w:fldChar w:fldCharType="separate"/>
          </w:r>
          <w:r>
            <w:rPr>
              <w:rFonts w:hint="eastAsia" w:ascii="楷体" w:hAnsi="楷体" w:eastAsia="楷体" w:cs="楷体"/>
            </w:rPr>
            <w:t>12</w:t>
          </w:r>
          <w:r>
            <w:rPr>
              <w:rFonts w:hint="eastAsia" w:ascii="楷体" w:hAnsi="楷体" w:eastAsia="楷体" w:cs="楷体"/>
            </w:rPr>
            <w:fldChar w:fldCharType="end"/>
          </w:r>
          <w:r>
            <w:rPr>
              <w:rFonts w:hint="eastAsia" w:ascii="楷体" w:hAnsi="楷体" w:eastAsia="楷体" w:cs="楷体"/>
              <w:szCs w:val="24"/>
            </w:rPr>
            <w:fldChar w:fldCharType="end"/>
          </w:r>
        </w:p>
        <w:p>
          <w:pPr>
            <w:pStyle w:val="16"/>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楷体" w:hAnsi="楷体" w:eastAsia="楷体" w:cs="楷体"/>
            </w:rPr>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_Toc3102 </w:instrText>
          </w:r>
          <w:r>
            <w:rPr>
              <w:rFonts w:hint="eastAsia" w:ascii="楷体" w:hAnsi="楷体" w:eastAsia="楷体" w:cs="楷体"/>
              <w:szCs w:val="24"/>
            </w:rPr>
            <w:fldChar w:fldCharType="separate"/>
          </w:r>
          <w:r>
            <w:rPr>
              <w:rFonts w:hint="eastAsia" w:ascii="楷体" w:hAnsi="楷体" w:eastAsia="楷体" w:cs="楷体"/>
            </w:rPr>
            <w:t xml:space="preserve">第四章  </w:t>
          </w:r>
          <w:r>
            <w:rPr>
              <w:rFonts w:hint="eastAsia" w:ascii="楷体" w:hAnsi="楷体" w:eastAsia="楷体" w:cs="楷体"/>
              <w:lang w:eastAsia="zh-CN"/>
            </w:rPr>
            <w:t>响应文件</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_Toc3102 \h </w:instrText>
          </w:r>
          <w:r>
            <w:rPr>
              <w:rFonts w:hint="eastAsia" w:ascii="楷体" w:hAnsi="楷体" w:eastAsia="楷体" w:cs="楷体"/>
            </w:rPr>
            <w:fldChar w:fldCharType="separate"/>
          </w:r>
          <w:r>
            <w:rPr>
              <w:rFonts w:hint="eastAsia" w:ascii="楷体" w:hAnsi="楷体" w:eastAsia="楷体" w:cs="楷体"/>
            </w:rPr>
            <w:t>14</w:t>
          </w:r>
          <w:r>
            <w:rPr>
              <w:rFonts w:hint="eastAsia" w:ascii="楷体" w:hAnsi="楷体" w:eastAsia="楷体" w:cs="楷体"/>
            </w:rPr>
            <w:fldChar w:fldCharType="end"/>
          </w:r>
          <w:r>
            <w:rPr>
              <w:rFonts w:hint="eastAsia" w:ascii="楷体" w:hAnsi="楷体" w:eastAsia="楷体" w:cs="楷体"/>
              <w:szCs w:val="24"/>
            </w:rPr>
            <w:fldChar w:fldCharType="end"/>
          </w:r>
        </w:p>
        <w:p>
          <w:pPr>
            <w:pStyle w:val="16"/>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楷体" w:hAnsi="楷体" w:eastAsia="楷体" w:cs="楷体"/>
            </w:rPr>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_Toc25612 </w:instrText>
          </w:r>
          <w:r>
            <w:rPr>
              <w:rFonts w:hint="eastAsia" w:ascii="楷体" w:hAnsi="楷体" w:eastAsia="楷体" w:cs="楷体"/>
              <w:szCs w:val="24"/>
            </w:rPr>
            <w:fldChar w:fldCharType="separate"/>
          </w:r>
          <w:r>
            <w:rPr>
              <w:rFonts w:hint="eastAsia" w:ascii="楷体" w:hAnsi="楷体" w:eastAsia="楷体" w:cs="楷体"/>
              <w:highlight w:val="none"/>
            </w:rPr>
            <w:t xml:space="preserve">第五章  </w:t>
          </w:r>
          <w:r>
            <w:rPr>
              <w:rFonts w:hint="eastAsia" w:ascii="楷体" w:hAnsi="楷体" w:eastAsia="楷体" w:cs="楷体"/>
              <w:highlight w:val="none"/>
              <w:lang w:eastAsia="zh-CN"/>
            </w:rPr>
            <w:t>磋商</w:t>
          </w:r>
          <w:r>
            <w:rPr>
              <w:rFonts w:hint="eastAsia" w:ascii="楷体" w:hAnsi="楷体" w:eastAsia="楷体" w:cs="楷体"/>
              <w:highlight w:val="none"/>
            </w:rPr>
            <w:t>、</w:t>
          </w:r>
          <w:r>
            <w:rPr>
              <w:rFonts w:hint="eastAsia" w:ascii="楷体" w:hAnsi="楷体" w:eastAsia="楷体" w:cs="楷体"/>
              <w:highlight w:val="none"/>
              <w:lang w:eastAsia="zh-CN"/>
            </w:rPr>
            <w:t>评审</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_Toc25612 \h </w:instrText>
          </w:r>
          <w:r>
            <w:rPr>
              <w:rFonts w:hint="eastAsia" w:ascii="楷体" w:hAnsi="楷体" w:eastAsia="楷体" w:cs="楷体"/>
            </w:rPr>
            <w:fldChar w:fldCharType="separate"/>
          </w:r>
          <w:r>
            <w:rPr>
              <w:rFonts w:hint="eastAsia" w:ascii="楷体" w:hAnsi="楷体" w:eastAsia="楷体" w:cs="楷体"/>
            </w:rPr>
            <w:t>22</w:t>
          </w:r>
          <w:r>
            <w:rPr>
              <w:rFonts w:hint="eastAsia" w:ascii="楷体" w:hAnsi="楷体" w:eastAsia="楷体" w:cs="楷体"/>
            </w:rPr>
            <w:fldChar w:fldCharType="end"/>
          </w:r>
          <w:r>
            <w:rPr>
              <w:rFonts w:hint="eastAsia" w:ascii="楷体" w:hAnsi="楷体" w:eastAsia="楷体" w:cs="楷体"/>
              <w:szCs w:val="24"/>
            </w:rPr>
            <w:fldChar w:fldCharType="end"/>
          </w:r>
        </w:p>
        <w:p>
          <w:pPr>
            <w:pStyle w:val="16"/>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楷体" w:hAnsi="楷体" w:eastAsia="楷体" w:cs="楷体"/>
            </w:rPr>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_Toc17465 </w:instrText>
          </w:r>
          <w:r>
            <w:rPr>
              <w:rFonts w:hint="eastAsia" w:ascii="楷体" w:hAnsi="楷体" w:eastAsia="楷体" w:cs="楷体"/>
              <w:szCs w:val="24"/>
            </w:rPr>
            <w:fldChar w:fldCharType="separate"/>
          </w:r>
          <w:r>
            <w:rPr>
              <w:rFonts w:hint="eastAsia" w:ascii="楷体" w:hAnsi="楷体" w:eastAsia="楷体" w:cs="楷体"/>
              <w:lang w:val="en-US" w:eastAsia="zh-CN"/>
            </w:rPr>
            <w:t>第六章  成交和合同</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_Toc17465 \h </w:instrText>
          </w:r>
          <w:r>
            <w:rPr>
              <w:rFonts w:hint="eastAsia" w:ascii="楷体" w:hAnsi="楷体" w:eastAsia="楷体" w:cs="楷体"/>
            </w:rPr>
            <w:fldChar w:fldCharType="separate"/>
          </w:r>
          <w:r>
            <w:rPr>
              <w:rFonts w:hint="eastAsia" w:ascii="楷体" w:hAnsi="楷体" w:eastAsia="楷体" w:cs="楷体"/>
            </w:rPr>
            <w:t>29</w:t>
          </w:r>
          <w:r>
            <w:rPr>
              <w:rFonts w:hint="eastAsia" w:ascii="楷体" w:hAnsi="楷体" w:eastAsia="楷体" w:cs="楷体"/>
            </w:rPr>
            <w:fldChar w:fldCharType="end"/>
          </w:r>
          <w:r>
            <w:rPr>
              <w:rFonts w:hint="eastAsia" w:ascii="楷体" w:hAnsi="楷体" w:eastAsia="楷体" w:cs="楷体"/>
              <w:szCs w:val="24"/>
            </w:rPr>
            <w:fldChar w:fldCharType="end"/>
          </w:r>
        </w:p>
        <w:p>
          <w:pPr>
            <w:pStyle w:val="16"/>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楷体" w:hAnsi="楷体" w:eastAsia="楷体" w:cs="楷体"/>
            </w:rPr>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_Toc29755 </w:instrText>
          </w:r>
          <w:r>
            <w:rPr>
              <w:rFonts w:hint="eastAsia" w:ascii="楷体" w:hAnsi="楷体" w:eastAsia="楷体" w:cs="楷体"/>
              <w:szCs w:val="24"/>
            </w:rPr>
            <w:fldChar w:fldCharType="separate"/>
          </w:r>
          <w:r>
            <w:rPr>
              <w:rFonts w:hint="eastAsia" w:ascii="楷体" w:hAnsi="楷体" w:eastAsia="楷体" w:cs="楷体"/>
              <w:lang w:eastAsia="zh-CN"/>
            </w:rPr>
            <w:t>第七章</w:t>
          </w:r>
          <w:r>
            <w:rPr>
              <w:rFonts w:hint="eastAsia" w:ascii="楷体" w:hAnsi="楷体" w:eastAsia="楷体" w:cs="楷体"/>
              <w:lang w:val="en-US" w:eastAsia="zh-CN"/>
            </w:rPr>
            <w:t xml:space="preserve">  其他</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_Toc29755 \h </w:instrText>
          </w:r>
          <w:r>
            <w:rPr>
              <w:rFonts w:hint="eastAsia" w:ascii="楷体" w:hAnsi="楷体" w:eastAsia="楷体" w:cs="楷体"/>
            </w:rPr>
            <w:fldChar w:fldCharType="separate"/>
          </w:r>
          <w:r>
            <w:rPr>
              <w:rFonts w:hint="eastAsia" w:ascii="楷体" w:hAnsi="楷体" w:eastAsia="楷体" w:cs="楷体"/>
            </w:rPr>
            <w:t>31</w:t>
          </w:r>
          <w:r>
            <w:rPr>
              <w:rFonts w:hint="eastAsia" w:ascii="楷体" w:hAnsi="楷体" w:eastAsia="楷体" w:cs="楷体"/>
            </w:rPr>
            <w:fldChar w:fldCharType="end"/>
          </w:r>
          <w:r>
            <w:rPr>
              <w:rFonts w:hint="eastAsia" w:ascii="楷体" w:hAnsi="楷体" w:eastAsia="楷体" w:cs="楷体"/>
              <w:szCs w:val="24"/>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楷体" w:hAnsi="楷体" w:eastAsia="楷体" w:cs="楷体"/>
              <w:b/>
              <w:bCs/>
            </w:rPr>
          </w:pPr>
          <w:r>
            <w:rPr>
              <w:rFonts w:hint="eastAsia" w:ascii="楷体" w:hAnsi="楷体" w:eastAsia="楷体" w:cs="楷体"/>
              <w:b/>
              <w:bCs/>
              <w:szCs w:val="24"/>
            </w:rPr>
            <w:fldChar w:fldCharType="begin"/>
          </w:r>
          <w:r>
            <w:rPr>
              <w:rFonts w:hint="eastAsia" w:ascii="楷体" w:hAnsi="楷体" w:eastAsia="楷体" w:cs="楷体"/>
              <w:b/>
              <w:bCs/>
              <w:szCs w:val="24"/>
            </w:rPr>
            <w:instrText xml:space="preserve"> HYPERLINK \l _Toc27603 </w:instrText>
          </w:r>
          <w:r>
            <w:rPr>
              <w:rFonts w:hint="eastAsia" w:ascii="楷体" w:hAnsi="楷体" w:eastAsia="楷体" w:cs="楷体"/>
              <w:b/>
              <w:bCs/>
              <w:szCs w:val="24"/>
            </w:rPr>
            <w:fldChar w:fldCharType="separate"/>
          </w:r>
          <w:r>
            <w:rPr>
              <w:rFonts w:hint="eastAsia" w:ascii="楷体" w:hAnsi="楷体" w:eastAsia="楷体" w:cs="楷体"/>
              <w:b/>
              <w:bCs/>
              <w:lang w:val="en-US" w:eastAsia="zh-CN"/>
            </w:rPr>
            <w:t>第三部分  商务要求</w:t>
          </w:r>
          <w:r>
            <w:rPr>
              <w:rFonts w:hint="eastAsia" w:ascii="楷体" w:hAnsi="楷体" w:eastAsia="楷体" w:cs="楷体"/>
              <w:b/>
              <w:bCs/>
            </w:rPr>
            <w:tab/>
          </w:r>
          <w:r>
            <w:rPr>
              <w:rFonts w:hint="eastAsia" w:ascii="楷体" w:hAnsi="楷体" w:eastAsia="楷体" w:cs="楷体"/>
              <w:b/>
              <w:bCs/>
            </w:rPr>
            <w:fldChar w:fldCharType="begin"/>
          </w:r>
          <w:r>
            <w:rPr>
              <w:rFonts w:hint="eastAsia" w:ascii="楷体" w:hAnsi="楷体" w:eastAsia="楷体" w:cs="楷体"/>
              <w:b/>
              <w:bCs/>
            </w:rPr>
            <w:instrText xml:space="preserve"> PAGEREF _Toc27603 \h </w:instrText>
          </w:r>
          <w:r>
            <w:rPr>
              <w:rFonts w:hint="eastAsia" w:ascii="楷体" w:hAnsi="楷体" w:eastAsia="楷体" w:cs="楷体"/>
              <w:b/>
              <w:bCs/>
            </w:rPr>
            <w:fldChar w:fldCharType="separate"/>
          </w:r>
          <w:r>
            <w:rPr>
              <w:rFonts w:hint="eastAsia" w:ascii="楷体" w:hAnsi="楷体" w:eastAsia="楷体" w:cs="楷体"/>
              <w:b/>
              <w:bCs/>
            </w:rPr>
            <w:t>32</w:t>
          </w:r>
          <w:r>
            <w:rPr>
              <w:rFonts w:hint="eastAsia" w:ascii="楷体" w:hAnsi="楷体" w:eastAsia="楷体" w:cs="楷体"/>
              <w:b/>
              <w:bCs/>
            </w:rPr>
            <w:fldChar w:fldCharType="end"/>
          </w:r>
          <w:r>
            <w:rPr>
              <w:rFonts w:hint="eastAsia" w:ascii="楷体" w:hAnsi="楷体" w:eastAsia="楷体" w:cs="楷体"/>
              <w:b/>
              <w:bCs/>
              <w:szCs w:val="24"/>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楷体" w:hAnsi="楷体" w:eastAsia="楷体" w:cs="楷体"/>
              <w:b/>
              <w:bCs/>
            </w:rPr>
          </w:pPr>
          <w:r>
            <w:rPr>
              <w:rFonts w:hint="eastAsia" w:ascii="楷体" w:hAnsi="楷体" w:eastAsia="楷体" w:cs="楷体"/>
              <w:b/>
              <w:bCs/>
              <w:szCs w:val="24"/>
            </w:rPr>
            <w:fldChar w:fldCharType="begin"/>
          </w:r>
          <w:r>
            <w:rPr>
              <w:rFonts w:hint="eastAsia" w:ascii="楷体" w:hAnsi="楷体" w:eastAsia="楷体" w:cs="楷体"/>
              <w:b/>
              <w:bCs/>
              <w:szCs w:val="24"/>
            </w:rPr>
            <w:instrText xml:space="preserve"> HYPERLINK \l _Toc24113 </w:instrText>
          </w:r>
          <w:r>
            <w:rPr>
              <w:rFonts w:hint="eastAsia" w:ascii="楷体" w:hAnsi="楷体" w:eastAsia="楷体" w:cs="楷体"/>
              <w:b/>
              <w:bCs/>
              <w:szCs w:val="24"/>
            </w:rPr>
            <w:fldChar w:fldCharType="separate"/>
          </w:r>
          <w:r>
            <w:rPr>
              <w:rFonts w:hint="eastAsia" w:ascii="楷体" w:hAnsi="楷体" w:eastAsia="楷体" w:cs="楷体"/>
              <w:b/>
              <w:bCs/>
              <w:lang w:val="en-US" w:eastAsia="zh-CN"/>
            </w:rPr>
            <w:t xml:space="preserve">第四部分  </w:t>
          </w:r>
          <w:r>
            <w:rPr>
              <w:rFonts w:hint="eastAsia" w:ascii="楷体" w:hAnsi="楷体" w:eastAsia="楷体" w:cs="楷体"/>
              <w:b/>
              <w:bCs/>
            </w:rPr>
            <w:t>合同条款（仅供参考）</w:t>
          </w:r>
          <w:r>
            <w:rPr>
              <w:rFonts w:hint="eastAsia" w:ascii="楷体" w:hAnsi="楷体" w:eastAsia="楷体" w:cs="楷体"/>
              <w:b/>
              <w:bCs/>
            </w:rPr>
            <w:tab/>
          </w:r>
          <w:r>
            <w:rPr>
              <w:rFonts w:hint="eastAsia" w:ascii="楷体" w:hAnsi="楷体" w:eastAsia="楷体" w:cs="楷体"/>
              <w:b/>
              <w:bCs/>
            </w:rPr>
            <w:fldChar w:fldCharType="begin"/>
          </w:r>
          <w:r>
            <w:rPr>
              <w:rFonts w:hint="eastAsia" w:ascii="楷体" w:hAnsi="楷体" w:eastAsia="楷体" w:cs="楷体"/>
              <w:b/>
              <w:bCs/>
            </w:rPr>
            <w:instrText xml:space="preserve"> PAGEREF _Toc24113 \h </w:instrText>
          </w:r>
          <w:r>
            <w:rPr>
              <w:rFonts w:hint="eastAsia" w:ascii="楷体" w:hAnsi="楷体" w:eastAsia="楷体" w:cs="楷体"/>
              <w:b/>
              <w:bCs/>
            </w:rPr>
            <w:fldChar w:fldCharType="separate"/>
          </w:r>
          <w:r>
            <w:rPr>
              <w:rFonts w:hint="eastAsia" w:ascii="楷体" w:hAnsi="楷体" w:eastAsia="楷体" w:cs="楷体"/>
              <w:b/>
              <w:bCs/>
            </w:rPr>
            <w:t>33</w:t>
          </w:r>
          <w:r>
            <w:rPr>
              <w:rFonts w:hint="eastAsia" w:ascii="楷体" w:hAnsi="楷体" w:eastAsia="楷体" w:cs="楷体"/>
              <w:b/>
              <w:bCs/>
            </w:rPr>
            <w:fldChar w:fldCharType="end"/>
          </w:r>
          <w:r>
            <w:rPr>
              <w:rFonts w:hint="eastAsia" w:ascii="楷体" w:hAnsi="楷体" w:eastAsia="楷体" w:cs="楷体"/>
              <w:b/>
              <w:bCs/>
              <w:szCs w:val="24"/>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楷体" w:hAnsi="楷体" w:eastAsia="楷体" w:cs="楷体"/>
              <w:b/>
              <w:bCs/>
            </w:rPr>
          </w:pPr>
          <w:r>
            <w:rPr>
              <w:rFonts w:hint="eastAsia" w:ascii="楷体" w:hAnsi="楷体" w:eastAsia="楷体" w:cs="楷体"/>
              <w:b/>
              <w:bCs/>
              <w:szCs w:val="24"/>
            </w:rPr>
            <w:fldChar w:fldCharType="begin"/>
          </w:r>
          <w:r>
            <w:rPr>
              <w:rFonts w:hint="eastAsia" w:ascii="楷体" w:hAnsi="楷体" w:eastAsia="楷体" w:cs="楷体"/>
              <w:b/>
              <w:bCs/>
              <w:szCs w:val="24"/>
            </w:rPr>
            <w:instrText xml:space="preserve"> HYPERLINK \l _Toc3759 </w:instrText>
          </w:r>
          <w:r>
            <w:rPr>
              <w:rFonts w:hint="eastAsia" w:ascii="楷体" w:hAnsi="楷体" w:eastAsia="楷体" w:cs="楷体"/>
              <w:b/>
              <w:bCs/>
              <w:szCs w:val="24"/>
            </w:rPr>
            <w:fldChar w:fldCharType="separate"/>
          </w:r>
          <w:r>
            <w:rPr>
              <w:rFonts w:hint="eastAsia" w:ascii="楷体" w:hAnsi="楷体" w:eastAsia="楷体" w:cs="楷体"/>
              <w:b/>
              <w:bCs/>
              <w:lang w:val="en-US" w:eastAsia="zh-CN"/>
            </w:rPr>
            <w:t>第五部分  响应文件格式</w:t>
          </w:r>
          <w:r>
            <w:rPr>
              <w:rFonts w:hint="eastAsia" w:ascii="楷体" w:hAnsi="楷体" w:eastAsia="楷体" w:cs="楷体"/>
              <w:b/>
              <w:bCs/>
            </w:rPr>
            <w:tab/>
          </w:r>
          <w:r>
            <w:rPr>
              <w:rFonts w:hint="eastAsia" w:ascii="楷体" w:hAnsi="楷体" w:eastAsia="楷体" w:cs="楷体"/>
              <w:b/>
              <w:bCs/>
            </w:rPr>
            <w:fldChar w:fldCharType="begin"/>
          </w:r>
          <w:r>
            <w:rPr>
              <w:rFonts w:hint="eastAsia" w:ascii="楷体" w:hAnsi="楷体" w:eastAsia="楷体" w:cs="楷体"/>
              <w:b/>
              <w:bCs/>
            </w:rPr>
            <w:instrText xml:space="preserve"> PAGEREF _Toc3759 \h </w:instrText>
          </w:r>
          <w:r>
            <w:rPr>
              <w:rFonts w:hint="eastAsia" w:ascii="楷体" w:hAnsi="楷体" w:eastAsia="楷体" w:cs="楷体"/>
              <w:b/>
              <w:bCs/>
            </w:rPr>
            <w:fldChar w:fldCharType="separate"/>
          </w:r>
          <w:r>
            <w:rPr>
              <w:rFonts w:hint="eastAsia" w:ascii="楷体" w:hAnsi="楷体" w:eastAsia="楷体" w:cs="楷体"/>
              <w:b/>
              <w:bCs/>
            </w:rPr>
            <w:t>37</w:t>
          </w:r>
          <w:r>
            <w:rPr>
              <w:rFonts w:hint="eastAsia" w:ascii="楷体" w:hAnsi="楷体" w:eastAsia="楷体" w:cs="楷体"/>
              <w:b/>
              <w:bCs/>
            </w:rPr>
            <w:fldChar w:fldCharType="end"/>
          </w:r>
          <w:r>
            <w:rPr>
              <w:rFonts w:hint="eastAsia" w:ascii="楷体" w:hAnsi="楷体" w:eastAsia="楷体" w:cs="楷体"/>
              <w:b/>
              <w:bCs/>
              <w:szCs w:val="24"/>
            </w:rPr>
            <w:fldChar w:fldCharType="end"/>
          </w:r>
        </w:p>
        <w:p>
          <w:pPr>
            <w:pStyle w:val="16"/>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楷体" w:hAnsi="楷体" w:eastAsia="楷体" w:cs="楷体"/>
            </w:rPr>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_Toc1728 </w:instrText>
          </w:r>
          <w:r>
            <w:rPr>
              <w:rFonts w:hint="eastAsia" w:ascii="楷体" w:hAnsi="楷体" w:eastAsia="楷体" w:cs="楷体"/>
              <w:szCs w:val="24"/>
            </w:rPr>
            <w:fldChar w:fldCharType="separate"/>
          </w:r>
          <w:r>
            <w:rPr>
              <w:rFonts w:hint="eastAsia" w:ascii="楷体" w:hAnsi="楷体" w:eastAsia="楷体" w:cs="楷体"/>
            </w:rPr>
            <w:t>第一部分 “</w:t>
          </w:r>
          <w:r>
            <w:rPr>
              <w:rFonts w:hint="eastAsia" w:ascii="楷体" w:hAnsi="楷体" w:eastAsia="楷体" w:cs="楷体"/>
              <w:lang w:eastAsia="zh-CN"/>
            </w:rPr>
            <w:t>资格性响应文件</w:t>
          </w:r>
          <w:r>
            <w:rPr>
              <w:rFonts w:hint="eastAsia" w:ascii="楷体" w:hAnsi="楷体" w:eastAsia="楷体" w:cs="楷体"/>
            </w:rPr>
            <w:t>”格式</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_Toc1728 \h </w:instrText>
          </w:r>
          <w:r>
            <w:rPr>
              <w:rFonts w:hint="eastAsia" w:ascii="楷体" w:hAnsi="楷体" w:eastAsia="楷体" w:cs="楷体"/>
            </w:rPr>
            <w:fldChar w:fldCharType="separate"/>
          </w:r>
          <w:r>
            <w:rPr>
              <w:rFonts w:hint="eastAsia" w:ascii="楷体" w:hAnsi="楷体" w:eastAsia="楷体" w:cs="楷体"/>
            </w:rPr>
            <w:t>37</w:t>
          </w:r>
          <w:r>
            <w:rPr>
              <w:rFonts w:hint="eastAsia" w:ascii="楷体" w:hAnsi="楷体" w:eastAsia="楷体" w:cs="楷体"/>
            </w:rPr>
            <w:fldChar w:fldCharType="end"/>
          </w:r>
          <w:r>
            <w:rPr>
              <w:rFonts w:hint="eastAsia" w:ascii="楷体" w:hAnsi="楷体" w:eastAsia="楷体" w:cs="楷体"/>
              <w:szCs w:val="24"/>
            </w:rPr>
            <w:fldChar w:fldCharType="end"/>
          </w:r>
        </w:p>
        <w:p>
          <w:pPr>
            <w:pStyle w:val="16"/>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楷体" w:hAnsi="楷体" w:eastAsia="楷体" w:cs="楷体"/>
            </w:rPr>
          </w:pPr>
          <w:r>
            <w:rPr>
              <w:rFonts w:hint="eastAsia" w:ascii="楷体" w:hAnsi="楷体" w:eastAsia="楷体" w:cs="楷体"/>
              <w:szCs w:val="24"/>
            </w:rPr>
            <w:fldChar w:fldCharType="begin"/>
          </w:r>
          <w:r>
            <w:rPr>
              <w:rFonts w:hint="eastAsia" w:ascii="楷体" w:hAnsi="楷体" w:eastAsia="楷体" w:cs="楷体"/>
              <w:szCs w:val="24"/>
            </w:rPr>
            <w:instrText xml:space="preserve"> HYPERLINK \l _Toc4222 </w:instrText>
          </w:r>
          <w:r>
            <w:rPr>
              <w:rFonts w:hint="eastAsia" w:ascii="楷体" w:hAnsi="楷体" w:eastAsia="楷体" w:cs="楷体"/>
              <w:szCs w:val="24"/>
            </w:rPr>
            <w:fldChar w:fldCharType="separate"/>
          </w:r>
          <w:r>
            <w:rPr>
              <w:rFonts w:hint="eastAsia" w:ascii="楷体" w:hAnsi="楷体" w:eastAsia="楷体" w:cs="楷体"/>
              <w:lang w:val="en-US" w:eastAsia="zh-CN"/>
            </w:rPr>
            <w:t>第二部分 “商务及技术性响应文件”格式</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_Toc4222 \h </w:instrText>
          </w:r>
          <w:r>
            <w:rPr>
              <w:rFonts w:hint="eastAsia" w:ascii="楷体" w:hAnsi="楷体" w:eastAsia="楷体" w:cs="楷体"/>
            </w:rPr>
            <w:fldChar w:fldCharType="separate"/>
          </w:r>
          <w:r>
            <w:rPr>
              <w:rFonts w:hint="eastAsia" w:ascii="楷体" w:hAnsi="楷体" w:eastAsia="楷体" w:cs="楷体"/>
            </w:rPr>
            <w:t>43</w:t>
          </w:r>
          <w:r>
            <w:rPr>
              <w:rFonts w:hint="eastAsia" w:ascii="楷体" w:hAnsi="楷体" w:eastAsia="楷体" w:cs="楷体"/>
            </w:rPr>
            <w:fldChar w:fldCharType="end"/>
          </w:r>
          <w:r>
            <w:rPr>
              <w:rFonts w:hint="eastAsia" w:ascii="楷体" w:hAnsi="楷体" w:eastAsia="楷体" w:cs="楷体"/>
              <w:szCs w:val="24"/>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楷体" w:hAnsi="楷体" w:eastAsia="楷体" w:cs="楷体"/>
              <w:b/>
              <w:bCs/>
            </w:rPr>
          </w:pPr>
          <w:r>
            <w:rPr>
              <w:rFonts w:hint="eastAsia" w:ascii="楷体" w:hAnsi="楷体" w:eastAsia="楷体" w:cs="楷体"/>
              <w:b/>
              <w:bCs/>
              <w:szCs w:val="24"/>
            </w:rPr>
            <w:fldChar w:fldCharType="begin"/>
          </w:r>
          <w:r>
            <w:rPr>
              <w:rFonts w:hint="eastAsia" w:ascii="楷体" w:hAnsi="楷体" w:eastAsia="楷体" w:cs="楷体"/>
              <w:b/>
              <w:bCs/>
              <w:szCs w:val="24"/>
            </w:rPr>
            <w:instrText xml:space="preserve"> HYPERLINK \l _Toc18683 </w:instrText>
          </w:r>
          <w:r>
            <w:rPr>
              <w:rFonts w:hint="eastAsia" w:ascii="楷体" w:hAnsi="楷体" w:eastAsia="楷体" w:cs="楷体"/>
              <w:b/>
              <w:bCs/>
              <w:szCs w:val="24"/>
            </w:rPr>
            <w:fldChar w:fldCharType="separate"/>
          </w:r>
          <w:r>
            <w:rPr>
              <w:rFonts w:hint="eastAsia" w:ascii="楷体" w:hAnsi="楷体" w:eastAsia="楷体" w:cs="楷体"/>
              <w:b/>
              <w:bCs/>
              <w:lang w:val="en-US" w:eastAsia="zh-CN"/>
            </w:rPr>
            <w:t>第六部分  评审细则及标准</w:t>
          </w:r>
          <w:r>
            <w:rPr>
              <w:rFonts w:hint="eastAsia" w:ascii="楷体" w:hAnsi="楷体" w:eastAsia="楷体" w:cs="楷体"/>
              <w:b/>
              <w:bCs/>
            </w:rPr>
            <w:tab/>
          </w:r>
          <w:r>
            <w:rPr>
              <w:rFonts w:hint="eastAsia" w:ascii="楷体" w:hAnsi="楷体" w:eastAsia="楷体" w:cs="楷体"/>
              <w:b/>
              <w:bCs/>
            </w:rPr>
            <w:fldChar w:fldCharType="begin"/>
          </w:r>
          <w:r>
            <w:rPr>
              <w:rFonts w:hint="eastAsia" w:ascii="楷体" w:hAnsi="楷体" w:eastAsia="楷体" w:cs="楷体"/>
              <w:b/>
              <w:bCs/>
            </w:rPr>
            <w:instrText xml:space="preserve"> PAGEREF _Toc18683 \h </w:instrText>
          </w:r>
          <w:r>
            <w:rPr>
              <w:rFonts w:hint="eastAsia" w:ascii="楷体" w:hAnsi="楷体" w:eastAsia="楷体" w:cs="楷体"/>
              <w:b/>
              <w:bCs/>
            </w:rPr>
            <w:fldChar w:fldCharType="separate"/>
          </w:r>
          <w:r>
            <w:rPr>
              <w:rFonts w:hint="eastAsia" w:ascii="楷体" w:hAnsi="楷体" w:eastAsia="楷体" w:cs="楷体"/>
              <w:b/>
              <w:bCs/>
            </w:rPr>
            <w:t>57</w:t>
          </w:r>
          <w:r>
            <w:rPr>
              <w:rFonts w:hint="eastAsia" w:ascii="楷体" w:hAnsi="楷体" w:eastAsia="楷体" w:cs="楷体"/>
              <w:b/>
              <w:bCs/>
            </w:rPr>
            <w:fldChar w:fldCharType="end"/>
          </w:r>
          <w:r>
            <w:rPr>
              <w:rFonts w:hint="eastAsia" w:ascii="楷体" w:hAnsi="楷体" w:eastAsia="楷体" w:cs="楷体"/>
              <w:b/>
              <w:bCs/>
              <w:szCs w:val="24"/>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楷体" w:hAnsi="楷体" w:eastAsia="楷体" w:cs="楷体"/>
              <w:b/>
              <w:bCs/>
            </w:rPr>
          </w:pPr>
          <w:r>
            <w:rPr>
              <w:rFonts w:hint="eastAsia" w:ascii="楷体" w:hAnsi="楷体" w:eastAsia="楷体" w:cs="楷体"/>
              <w:b/>
              <w:bCs/>
              <w:szCs w:val="24"/>
            </w:rPr>
            <w:fldChar w:fldCharType="begin"/>
          </w:r>
          <w:r>
            <w:rPr>
              <w:rFonts w:hint="eastAsia" w:ascii="楷体" w:hAnsi="楷体" w:eastAsia="楷体" w:cs="楷体"/>
              <w:b/>
              <w:bCs/>
              <w:szCs w:val="24"/>
            </w:rPr>
            <w:instrText xml:space="preserve"> HYPERLINK \l _Toc8628 </w:instrText>
          </w:r>
          <w:r>
            <w:rPr>
              <w:rFonts w:hint="eastAsia" w:ascii="楷体" w:hAnsi="楷体" w:eastAsia="楷体" w:cs="楷体"/>
              <w:b/>
              <w:bCs/>
              <w:szCs w:val="24"/>
            </w:rPr>
            <w:fldChar w:fldCharType="separate"/>
          </w:r>
          <w:r>
            <w:rPr>
              <w:rFonts w:hint="eastAsia" w:ascii="楷体" w:hAnsi="楷体" w:eastAsia="楷体" w:cs="楷体"/>
              <w:b/>
              <w:bCs/>
              <w:lang w:val="en-US" w:eastAsia="zh-CN"/>
            </w:rPr>
            <w:t xml:space="preserve">第七部分  </w:t>
          </w:r>
          <w:r>
            <w:rPr>
              <w:rFonts w:hint="eastAsia" w:ascii="楷体" w:hAnsi="楷体" w:eastAsia="楷体" w:cs="楷体"/>
              <w:b/>
              <w:bCs/>
              <w:lang w:eastAsia="zh-CN"/>
            </w:rPr>
            <w:t>采购</w:t>
          </w:r>
          <w:r>
            <w:rPr>
              <w:rFonts w:hint="eastAsia" w:ascii="楷体" w:hAnsi="楷体" w:eastAsia="楷体" w:cs="楷体"/>
              <w:b/>
              <w:bCs/>
            </w:rPr>
            <w:t>项目要求</w:t>
          </w:r>
          <w:r>
            <w:rPr>
              <w:rFonts w:hint="eastAsia" w:ascii="楷体" w:hAnsi="楷体" w:eastAsia="楷体" w:cs="楷体"/>
              <w:b/>
              <w:bCs/>
            </w:rPr>
            <w:tab/>
          </w:r>
          <w:r>
            <w:rPr>
              <w:rFonts w:hint="eastAsia" w:ascii="楷体" w:hAnsi="楷体" w:eastAsia="楷体" w:cs="楷体"/>
              <w:b/>
              <w:bCs/>
            </w:rPr>
            <w:fldChar w:fldCharType="begin"/>
          </w:r>
          <w:r>
            <w:rPr>
              <w:rFonts w:hint="eastAsia" w:ascii="楷体" w:hAnsi="楷体" w:eastAsia="楷体" w:cs="楷体"/>
              <w:b/>
              <w:bCs/>
            </w:rPr>
            <w:instrText xml:space="preserve"> PAGEREF _Toc8628 \h </w:instrText>
          </w:r>
          <w:r>
            <w:rPr>
              <w:rFonts w:hint="eastAsia" w:ascii="楷体" w:hAnsi="楷体" w:eastAsia="楷体" w:cs="楷体"/>
              <w:b/>
              <w:bCs/>
            </w:rPr>
            <w:fldChar w:fldCharType="separate"/>
          </w:r>
          <w:r>
            <w:rPr>
              <w:rFonts w:hint="eastAsia" w:ascii="楷体" w:hAnsi="楷体" w:eastAsia="楷体" w:cs="楷体"/>
              <w:b/>
              <w:bCs/>
            </w:rPr>
            <w:t>62</w:t>
          </w:r>
          <w:r>
            <w:rPr>
              <w:rFonts w:hint="eastAsia" w:ascii="楷体" w:hAnsi="楷体" w:eastAsia="楷体" w:cs="楷体"/>
              <w:b/>
              <w:bCs/>
            </w:rPr>
            <w:fldChar w:fldCharType="end"/>
          </w:r>
          <w:r>
            <w:rPr>
              <w:rFonts w:hint="eastAsia" w:ascii="楷体" w:hAnsi="楷体" w:eastAsia="楷体" w:cs="楷体"/>
              <w:b/>
              <w:bCs/>
              <w:szCs w:val="24"/>
            </w:rPr>
            <w:fldChar w:fldCharType="end"/>
          </w:r>
        </w:p>
        <w:p>
          <w:pPr>
            <w:pStyle w:val="5"/>
            <w:pageBreakBefore w:val="0"/>
            <w:kinsoku/>
            <w:wordWrap/>
            <w:overflowPunct/>
            <w:topLinePunct w:val="0"/>
            <w:autoSpaceDE/>
            <w:autoSpaceDN/>
            <w:bidi w:val="0"/>
            <w:adjustRightInd/>
            <w:snapToGrid/>
            <w:spacing w:before="0" w:after="0" w:line="360" w:lineRule="auto"/>
            <w:jc w:val="both"/>
            <w:textAlignment w:val="auto"/>
            <w:outlineLvl w:val="9"/>
            <w:rPr>
              <w:rFonts w:hint="eastAsia" w:ascii="楷体" w:hAnsi="楷体" w:eastAsia="楷体" w:cs="楷体"/>
            </w:rPr>
          </w:pPr>
          <w:r>
            <w:rPr>
              <w:rFonts w:hint="eastAsia" w:ascii="楷体" w:hAnsi="楷体" w:eastAsia="楷体" w:cs="楷体"/>
              <w:szCs w:val="24"/>
            </w:rPr>
            <w:fldChar w:fldCharType="end"/>
          </w:r>
        </w:p>
      </w:sdtContent>
    </w:sdt>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rPr>
      </w:pPr>
      <w:r>
        <w:rPr>
          <w:rFonts w:hint="eastAsia" w:ascii="楷体" w:hAnsi="楷体" w:eastAsia="楷体" w:cs="楷体"/>
        </w:rPr>
        <w:br w:type="page"/>
      </w:r>
    </w:p>
    <w:p>
      <w:pPr>
        <w:pStyle w:val="5"/>
        <w:bidi w:val="0"/>
        <w:jc w:val="center"/>
        <w:rPr>
          <w:rFonts w:hint="eastAsia" w:ascii="楷体" w:hAnsi="楷体" w:eastAsia="楷体" w:cs="楷体"/>
          <w:lang w:eastAsia="zh-CN"/>
        </w:rPr>
      </w:pPr>
      <w:bookmarkStart w:id="0" w:name="_Toc11162"/>
      <w:bookmarkStart w:id="1" w:name="_Toc22373"/>
      <w:r>
        <w:rPr>
          <w:rFonts w:hint="eastAsia" w:ascii="楷体" w:hAnsi="楷体" w:eastAsia="楷体" w:cs="楷体"/>
        </w:rPr>
        <w:t xml:space="preserve">第一部分  </w:t>
      </w:r>
      <w:bookmarkEnd w:id="0"/>
      <w:r>
        <w:rPr>
          <w:rFonts w:hint="eastAsia" w:ascii="楷体" w:hAnsi="楷体" w:eastAsia="楷体" w:cs="楷体"/>
          <w:lang w:eastAsia="zh-CN"/>
        </w:rPr>
        <w:t>竞争性磋商公告</w:t>
      </w:r>
      <w:bookmarkEnd w:id="1"/>
    </w:p>
    <w:p>
      <w:pPr>
        <w:pStyle w:val="31"/>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楷体" w:hAnsi="楷体" w:eastAsia="楷体" w:cs="楷体"/>
          <w:color w:val="333333"/>
          <w:sz w:val="24"/>
          <w:szCs w:val="24"/>
          <w:highlight w:val="none"/>
        </w:rPr>
      </w:pPr>
      <w:r>
        <w:rPr>
          <w:rFonts w:hint="eastAsia" w:ascii="楷体" w:hAnsi="楷体" w:eastAsia="楷体" w:cs="楷体"/>
          <w:color w:val="333333"/>
          <w:sz w:val="24"/>
          <w:szCs w:val="24"/>
          <w:highlight w:val="none"/>
          <w:u w:val="single"/>
          <w:lang w:eastAsia="zh-CN"/>
        </w:rPr>
        <w:t>西安铁路职业技术学院网络设备维保服务项目</w:t>
      </w:r>
      <w:r>
        <w:rPr>
          <w:rFonts w:hint="eastAsia" w:ascii="楷体" w:hAnsi="楷体" w:eastAsia="楷体" w:cs="楷体"/>
          <w:color w:val="333333"/>
          <w:sz w:val="24"/>
          <w:szCs w:val="24"/>
          <w:highlight w:val="none"/>
        </w:rPr>
        <w:t>潜在的</w:t>
      </w:r>
      <w:r>
        <w:rPr>
          <w:rFonts w:hint="eastAsia" w:ascii="楷体" w:hAnsi="楷体" w:eastAsia="楷体" w:cs="楷体"/>
          <w:color w:val="333333"/>
          <w:sz w:val="24"/>
          <w:szCs w:val="24"/>
          <w:highlight w:val="none"/>
          <w:lang w:eastAsia="zh-CN"/>
        </w:rPr>
        <w:t>供应商</w:t>
      </w:r>
      <w:r>
        <w:rPr>
          <w:rFonts w:hint="eastAsia" w:ascii="楷体" w:hAnsi="楷体" w:eastAsia="楷体" w:cs="楷体"/>
          <w:color w:val="333333"/>
          <w:sz w:val="24"/>
          <w:szCs w:val="24"/>
          <w:highlight w:val="none"/>
        </w:rPr>
        <w:t>可在西安市南二环西段21号华融国际商务大厦A座15层B区获取</w:t>
      </w:r>
      <w:r>
        <w:rPr>
          <w:rFonts w:hint="eastAsia" w:ascii="楷体" w:hAnsi="楷体" w:eastAsia="楷体" w:cs="楷体"/>
          <w:color w:val="333333"/>
          <w:sz w:val="24"/>
          <w:szCs w:val="24"/>
          <w:highlight w:val="none"/>
          <w:lang w:eastAsia="zh-CN"/>
        </w:rPr>
        <w:t>招标</w:t>
      </w:r>
      <w:r>
        <w:rPr>
          <w:rFonts w:hint="eastAsia" w:ascii="楷体" w:hAnsi="楷体" w:eastAsia="楷体" w:cs="楷体"/>
          <w:color w:val="333333"/>
          <w:sz w:val="24"/>
          <w:szCs w:val="24"/>
          <w:highlight w:val="none"/>
        </w:rPr>
        <w:t>文件，并于</w:t>
      </w:r>
      <w:r>
        <w:rPr>
          <w:rFonts w:hint="eastAsia" w:ascii="楷体" w:hAnsi="楷体" w:eastAsia="楷体" w:cs="楷体"/>
          <w:color w:val="333333"/>
          <w:sz w:val="24"/>
          <w:szCs w:val="24"/>
          <w:highlight w:val="none"/>
          <w:u w:val="single"/>
          <w:lang w:eastAsia="zh-CN"/>
        </w:rPr>
        <w:t>202</w:t>
      </w:r>
      <w:r>
        <w:rPr>
          <w:rFonts w:hint="eastAsia" w:ascii="楷体" w:hAnsi="楷体" w:eastAsia="楷体" w:cs="楷体"/>
          <w:color w:val="333333"/>
          <w:sz w:val="24"/>
          <w:szCs w:val="24"/>
          <w:highlight w:val="none"/>
          <w:u w:val="single"/>
          <w:lang w:val="en-US" w:eastAsia="zh-CN"/>
        </w:rPr>
        <w:t>2</w:t>
      </w:r>
      <w:r>
        <w:rPr>
          <w:rFonts w:hint="eastAsia" w:ascii="楷体" w:hAnsi="楷体" w:eastAsia="楷体" w:cs="楷体"/>
          <w:color w:val="333333"/>
          <w:sz w:val="24"/>
          <w:szCs w:val="24"/>
          <w:highlight w:val="none"/>
          <w:u w:val="single"/>
          <w:lang w:eastAsia="zh-CN"/>
        </w:rPr>
        <w:t>-</w:t>
      </w:r>
      <w:r>
        <w:rPr>
          <w:rFonts w:hint="eastAsia" w:ascii="楷体" w:hAnsi="楷体" w:eastAsia="楷体" w:cs="楷体"/>
          <w:color w:val="333333"/>
          <w:sz w:val="24"/>
          <w:szCs w:val="24"/>
          <w:highlight w:val="none"/>
          <w:u w:val="single"/>
          <w:lang w:val="en-US" w:eastAsia="zh-CN"/>
        </w:rPr>
        <w:t>10</w:t>
      </w:r>
      <w:r>
        <w:rPr>
          <w:rFonts w:hint="eastAsia" w:ascii="楷体" w:hAnsi="楷体" w:eastAsia="楷体" w:cs="楷体"/>
          <w:color w:val="333333"/>
          <w:sz w:val="24"/>
          <w:szCs w:val="24"/>
          <w:highlight w:val="none"/>
          <w:u w:val="single"/>
          <w:lang w:eastAsia="zh-CN"/>
        </w:rPr>
        <w:t>-</w:t>
      </w:r>
      <w:r>
        <w:rPr>
          <w:rFonts w:hint="eastAsia" w:ascii="楷体" w:hAnsi="楷体" w:eastAsia="楷体" w:cs="楷体"/>
          <w:color w:val="333333"/>
          <w:sz w:val="24"/>
          <w:szCs w:val="24"/>
          <w:highlight w:val="none"/>
          <w:u w:val="single"/>
          <w:lang w:val="en-US" w:eastAsia="zh-CN"/>
        </w:rPr>
        <w:t>19</w:t>
      </w:r>
      <w:r>
        <w:rPr>
          <w:rFonts w:hint="eastAsia" w:ascii="楷体" w:hAnsi="楷体" w:eastAsia="楷体" w:cs="楷体"/>
          <w:color w:val="333333"/>
          <w:sz w:val="24"/>
          <w:szCs w:val="24"/>
          <w:highlight w:val="none"/>
          <w:u w:val="single"/>
        </w:rPr>
        <w:t xml:space="preserve">  </w:t>
      </w:r>
      <w:r>
        <w:rPr>
          <w:rFonts w:hint="eastAsia" w:ascii="楷体" w:hAnsi="楷体" w:eastAsia="楷体" w:cs="楷体"/>
          <w:color w:val="333333"/>
          <w:sz w:val="24"/>
          <w:szCs w:val="24"/>
          <w:highlight w:val="none"/>
          <w:u w:val="single"/>
          <w:lang w:val="en-US" w:eastAsia="zh-CN"/>
        </w:rPr>
        <w:t>10</w:t>
      </w:r>
      <w:r>
        <w:rPr>
          <w:rFonts w:hint="eastAsia" w:ascii="楷体" w:hAnsi="楷体" w:eastAsia="楷体" w:cs="楷体"/>
          <w:color w:val="333333"/>
          <w:sz w:val="24"/>
          <w:szCs w:val="24"/>
          <w:highlight w:val="none"/>
          <w:u w:val="single"/>
        </w:rPr>
        <w:t>:</w:t>
      </w:r>
      <w:r>
        <w:rPr>
          <w:rFonts w:hint="eastAsia" w:ascii="楷体" w:hAnsi="楷体" w:eastAsia="楷体" w:cs="楷体"/>
          <w:color w:val="333333"/>
          <w:sz w:val="24"/>
          <w:szCs w:val="24"/>
          <w:highlight w:val="none"/>
          <w:u w:val="single"/>
          <w:lang w:val="en-US" w:eastAsia="zh-CN"/>
        </w:rPr>
        <w:t>0</w:t>
      </w:r>
      <w:r>
        <w:rPr>
          <w:rFonts w:hint="eastAsia" w:ascii="楷体" w:hAnsi="楷体" w:eastAsia="楷体" w:cs="楷体"/>
          <w:color w:val="333333"/>
          <w:sz w:val="24"/>
          <w:szCs w:val="24"/>
          <w:highlight w:val="none"/>
          <w:u w:val="single"/>
        </w:rPr>
        <w:t>0:00</w:t>
      </w:r>
      <w:r>
        <w:rPr>
          <w:rFonts w:hint="eastAsia" w:ascii="楷体" w:hAnsi="楷体" w:eastAsia="楷体" w:cs="楷体"/>
          <w:color w:val="333333"/>
          <w:sz w:val="24"/>
          <w:szCs w:val="24"/>
          <w:highlight w:val="none"/>
          <w:u w:val="none"/>
          <w:lang w:eastAsia="zh-CN"/>
        </w:rPr>
        <w:t>（</w:t>
      </w:r>
      <w:r>
        <w:rPr>
          <w:rFonts w:hint="eastAsia" w:ascii="楷体" w:hAnsi="楷体" w:eastAsia="楷体" w:cs="楷体"/>
          <w:color w:val="333333"/>
          <w:sz w:val="24"/>
          <w:szCs w:val="24"/>
          <w:highlight w:val="none"/>
          <w:u w:val="none"/>
          <w:lang w:val="en-US" w:eastAsia="zh-CN"/>
        </w:rPr>
        <w:t>北京时间</w:t>
      </w:r>
      <w:r>
        <w:rPr>
          <w:rFonts w:hint="eastAsia" w:ascii="楷体" w:hAnsi="楷体" w:eastAsia="楷体" w:cs="楷体"/>
          <w:color w:val="333333"/>
          <w:sz w:val="24"/>
          <w:szCs w:val="24"/>
          <w:highlight w:val="none"/>
          <w:u w:val="none"/>
          <w:lang w:eastAsia="zh-CN"/>
        </w:rPr>
        <w:t>）</w:t>
      </w:r>
      <w:r>
        <w:rPr>
          <w:rFonts w:hint="eastAsia" w:ascii="楷体" w:hAnsi="楷体" w:eastAsia="楷体" w:cs="楷体"/>
          <w:color w:val="333333"/>
          <w:sz w:val="24"/>
          <w:szCs w:val="24"/>
          <w:highlight w:val="none"/>
        </w:rPr>
        <w:t>前递交</w:t>
      </w:r>
      <w:r>
        <w:rPr>
          <w:rFonts w:hint="eastAsia" w:ascii="楷体" w:hAnsi="楷体" w:eastAsia="楷体" w:cs="楷体"/>
          <w:color w:val="333333"/>
          <w:sz w:val="24"/>
          <w:szCs w:val="24"/>
          <w:highlight w:val="none"/>
          <w:lang w:eastAsia="zh-CN"/>
        </w:rPr>
        <w:t>投标</w:t>
      </w:r>
      <w:r>
        <w:rPr>
          <w:rFonts w:hint="eastAsia" w:ascii="楷体" w:hAnsi="楷体" w:eastAsia="楷体" w:cs="楷体"/>
          <w:color w:val="333333"/>
          <w:sz w:val="24"/>
          <w:szCs w:val="24"/>
          <w:highlight w:val="none"/>
        </w:rPr>
        <w:t xml:space="preserve">文件。 </w:t>
      </w:r>
    </w:p>
    <w:p>
      <w:pPr>
        <w:pStyle w:val="31"/>
        <w:keepNext w:val="0"/>
        <w:keepLines w:val="0"/>
        <w:pageBreakBefore w:val="0"/>
        <w:kinsoku/>
        <w:wordWrap/>
        <w:overflowPunct/>
        <w:topLinePunct w:val="0"/>
        <w:autoSpaceDE/>
        <w:autoSpaceDN/>
        <w:bidi w:val="0"/>
        <w:adjustRightInd/>
        <w:snapToGrid/>
        <w:spacing w:line="360" w:lineRule="auto"/>
        <w:textAlignment w:val="auto"/>
        <w:outlineLvl w:val="1"/>
        <w:rPr>
          <w:rFonts w:hint="eastAsia" w:ascii="楷体" w:hAnsi="楷体" w:eastAsia="楷体" w:cs="楷体"/>
          <w:b/>
          <w:color w:val="333333"/>
          <w:sz w:val="24"/>
          <w:szCs w:val="24"/>
          <w:highlight w:val="none"/>
        </w:rPr>
      </w:pPr>
      <w:bookmarkStart w:id="2" w:name="_Toc23852"/>
      <w:bookmarkStart w:id="3" w:name="_Toc22528"/>
      <w:bookmarkStart w:id="4" w:name="_Toc29131"/>
      <w:r>
        <w:rPr>
          <w:rFonts w:hint="eastAsia" w:ascii="楷体" w:hAnsi="楷体" w:eastAsia="楷体" w:cs="楷体"/>
          <w:b/>
          <w:color w:val="333333"/>
          <w:sz w:val="24"/>
          <w:szCs w:val="24"/>
          <w:highlight w:val="none"/>
        </w:rPr>
        <w:t>一、项目基本情况：</w:t>
      </w:r>
      <w:bookmarkEnd w:id="2"/>
      <w:bookmarkEnd w:id="3"/>
      <w:bookmarkEnd w:id="4"/>
    </w:p>
    <w:p>
      <w:pPr>
        <w:pStyle w:val="18"/>
        <w:keepNext w:val="0"/>
        <w:keepLines w:val="0"/>
        <w:pageBreakBefore w:val="0"/>
        <w:shd w:val="clear" w:color="auto" w:fill="FFFFFF"/>
        <w:kinsoku/>
        <w:wordWrap/>
        <w:overflowPunct/>
        <w:topLinePunct w:val="0"/>
        <w:autoSpaceDE/>
        <w:autoSpaceDN/>
        <w:bidi w:val="0"/>
        <w:spacing w:before="0" w:beforeAutospacing="0" w:after="0" w:afterAutospacing="0" w:line="400" w:lineRule="exact"/>
        <w:ind w:firstLine="480"/>
        <w:textAlignment w:val="auto"/>
        <w:rPr>
          <w:rFonts w:hint="eastAsia" w:ascii="楷体" w:hAnsi="楷体" w:eastAsia="楷体" w:cs="楷体"/>
          <w:lang w:val="en-US"/>
        </w:rPr>
      </w:pPr>
      <w:bookmarkStart w:id="5" w:name="_Toc10421"/>
      <w:bookmarkStart w:id="6" w:name="_Toc26699"/>
      <w:bookmarkStart w:id="7" w:name="_Toc4667"/>
      <w:r>
        <w:rPr>
          <w:rFonts w:hint="eastAsia" w:ascii="楷体" w:hAnsi="楷体" w:eastAsia="楷体" w:cs="楷体"/>
        </w:rPr>
        <w:t>项目编号：</w:t>
      </w:r>
      <w:r>
        <w:rPr>
          <w:rFonts w:hint="eastAsia" w:ascii="楷体" w:hAnsi="楷体" w:eastAsia="楷体" w:cs="楷体"/>
          <w:b w:val="0"/>
          <w:bCs w:val="0"/>
          <w:color w:val="333333"/>
          <w:kern w:val="2"/>
          <w:sz w:val="24"/>
          <w:szCs w:val="24"/>
          <w:highlight w:val="none"/>
          <w:lang w:val="en-US" w:eastAsia="zh-CN" w:bidi="ar-SA"/>
        </w:rPr>
        <w:t>WDZB2022-842</w:t>
      </w:r>
    </w:p>
    <w:p>
      <w:pPr>
        <w:pStyle w:val="18"/>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333333"/>
          <w:sz w:val="24"/>
          <w:szCs w:val="24"/>
          <w:highlight w:val="none"/>
          <w:lang w:eastAsia="zh-CN"/>
        </w:rPr>
      </w:pPr>
      <w:r>
        <w:rPr>
          <w:rFonts w:hint="eastAsia" w:ascii="楷体" w:hAnsi="楷体" w:eastAsia="楷体" w:cs="楷体"/>
        </w:rPr>
        <w:t>项目名称：</w:t>
      </w:r>
      <w:r>
        <w:rPr>
          <w:rFonts w:hint="eastAsia" w:ascii="楷体" w:hAnsi="楷体" w:eastAsia="楷体" w:cs="楷体"/>
          <w:lang w:eastAsia="zh-CN"/>
        </w:rPr>
        <w:t>西安铁路职业技术学院网络设备维保服务项目</w:t>
      </w:r>
    </w:p>
    <w:p>
      <w:pPr>
        <w:pStyle w:val="18"/>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333333"/>
          <w:sz w:val="24"/>
          <w:szCs w:val="24"/>
          <w:highlight w:val="none"/>
        </w:rPr>
      </w:pPr>
      <w:r>
        <w:rPr>
          <w:rFonts w:hint="eastAsia" w:ascii="楷体" w:hAnsi="楷体" w:eastAsia="楷体" w:cs="楷体"/>
          <w:color w:val="333333"/>
          <w:sz w:val="24"/>
          <w:szCs w:val="24"/>
          <w:highlight w:val="none"/>
        </w:rPr>
        <w:t>预算金额：</w:t>
      </w:r>
      <w:r>
        <w:rPr>
          <w:rFonts w:hint="eastAsia" w:ascii="楷体" w:hAnsi="楷体" w:eastAsia="楷体" w:cs="楷体"/>
          <w:color w:val="333333"/>
          <w:sz w:val="24"/>
          <w:szCs w:val="24"/>
          <w:highlight w:val="none"/>
          <w:lang w:val="en-US" w:eastAsia="zh-CN"/>
        </w:rPr>
        <w:t>31万</w:t>
      </w:r>
      <w:r>
        <w:rPr>
          <w:rFonts w:hint="eastAsia" w:ascii="楷体" w:hAnsi="楷体" w:eastAsia="楷体" w:cs="楷体"/>
          <w:color w:val="333333"/>
          <w:sz w:val="24"/>
          <w:szCs w:val="24"/>
          <w:highlight w:val="none"/>
        </w:rPr>
        <w:t>元</w:t>
      </w:r>
    </w:p>
    <w:p>
      <w:pPr>
        <w:pStyle w:val="18"/>
        <w:keepNext w:val="0"/>
        <w:keepLines w:val="0"/>
        <w:pageBreakBefore w:val="0"/>
        <w:shd w:val="clear" w:color="auto" w:fill="FFFFFF"/>
        <w:kinsoku/>
        <w:wordWrap/>
        <w:overflowPunct/>
        <w:topLinePunct w:val="0"/>
        <w:autoSpaceDE/>
        <w:autoSpaceDN/>
        <w:bidi w:val="0"/>
        <w:spacing w:before="0" w:beforeAutospacing="0" w:after="0" w:afterAutospacing="0" w:line="400" w:lineRule="exact"/>
        <w:ind w:firstLine="480"/>
        <w:textAlignment w:val="auto"/>
        <w:rPr>
          <w:rFonts w:hint="eastAsia" w:ascii="楷体" w:hAnsi="楷体" w:eastAsia="楷体" w:cs="楷体"/>
        </w:rPr>
      </w:pPr>
      <w:r>
        <w:rPr>
          <w:rFonts w:hint="eastAsia" w:ascii="楷体" w:hAnsi="楷体" w:eastAsia="楷体" w:cs="楷体"/>
        </w:rPr>
        <w:t xml:space="preserve">采购需求： </w:t>
      </w:r>
    </w:p>
    <w:p>
      <w:pPr>
        <w:pStyle w:val="18"/>
        <w:keepNext w:val="0"/>
        <w:keepLines w:val="0"/>
        <w:pageBreakBefore w:val="0"/>
        <w:shd w:val="clear" w:color="auto" w:fill="FFFFFF"/>
        <w:kinsoku/>
        <w:wordWrap/>
        <w:overflowPunct/>
        <w:topLinePunct w:val="0"/>
        <w:autoSpaceDE/>
        <w:autoSpaceDN/>
        <w:bidi w:val="0"/>
        <w:spacing w:before="0" w:beforeAutospacing="0" w:after="0" w:afterAutospacing="0" w:line="400" w:lineRule="exact"/>
        <w:ind w:firstLine="480"/>
        <w:textAlignment w:val="auto"/>
        <w:rPr>
          <w:rFonts w:hint="eastAsia" w:ascii="楷体" w:hAnsi="楷体" w:eastAsia="楷体" w:cs="楷体"/>
          <w:lang w:eastAsia="zh-CN"/>
        </w:rPr>
      </w:pPr>
      <w:r>
        <w:rPr>
          <w:rFonts w:hint="eastAsia" w:ascii="楷体" w:hAnsi="楷体" w:eastAsia="楷体" w:cs="楷体"/>
          <w:lang w:eastAsia="zh-CN"/>
        </w:rPr>
        <w:t>合同包</w:t>
      </w:r>
      <w:r>
        <w:rPr>
          <w:rFonts w:hint="eastAsia" w:ascii="楷体" w:hAnsi="楷体" w:eastAsia="楷体" w:cs="楷体"/>
          <w:lang w:val="en-US" w:eastAsia="zh-CN"/>
        </w:rPr>
        <w:t>1</w:t>
      </w:r>
      <w:r>
        <w:rPr>
          <w:rFonts w:hint="eastAsia" w:ascii="楷体" w:hAnsi="楷体" w:eastAsia="楷体" w:cs="楷体"/>
          <w:lang w:eastAsia="zh-CN"/>
        </w:rPr>
        <w:t>(西安铁路职业技术学院网络设备维保服务项目):</w:t>
      </w:r>
    </w:p>
    <w:p>
      <w:pPr>
        <w:pStyle w:val="18"/>
        <w:keepNext w:val="0"/>
        <w:keepLines w:val="0"/>
        <w:pageBreakBefore w:val="0"/>
        <w:shd w:val="clear" w:color="auto" w:fill="FFFFFF"/>
        <w:kinsoku/>
        <w:wordWrap/>
        <w:overflowPunct/>
        <w:topLinePunct w:val="0"/>
        <w:autoSpaceDE/>
        <w:autoSpaceDN/>
        <w:bidi w:val="0"/>
        <w:spacing w:before="0" w:beforeAutospacing="0" w:after="0" w:afterAutospacing="0" w:line="400" w:lineRule="exact"/>
        <w:ind w:firstLine="480"/>
        <w:textAlignment w:val="auto"/>
        <w:rPr>
          <w:rFonts w:hint="eastAsia" w:ascii="楷体" w:hAnsi="楷体" w:eastAsia="楷体" w:cs="楷体"/>
          <w:lang w:eastAsia="zh-CN"/>
        </w:rPr>
      </w:pPr>
      <w:r>
        <w:rPr>
          <w:rFonts w:hint="eastAsia" w:ascii="楷体" w:hAnsi="楷体" w:eastAsia="楷体" w:cs="楷体"/>
          <w:lang w:eastAsia="zh-CN"/>
        </w:rPr>
        <w:t>合同包预算金额：</w:t>
      </w:r>
      <w:r>
        <w:rPr>
          <w:rFonts w:hint="eastAsia" w:ascii="楷体" w:hAnsi="楷体" w:eastAsia="楷体" w:cs="楷体"/>
          <w:highlight w:val="none"/>
          <w:lang w:val="en-US" w:eastAsia="zh-CN"/>
        </w:rPr>
        <w:t>31万元</w:t>
      </w:r>
    </w:p>
    <w:tbl>
      <w:tblPr>
        <w:tblStyle w:val="20"/>
        <w:tblW w:w="49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45"/>
        <w:gridCol w:w="1375"/>
        <w:gridCol w:w="1796"/>
        <w:gridCol w:w="1117"/>
        <w:gridCol w:w="1184"/>
        <w:gridCol w:w="1441"/>
        <w:gridCol w:w="14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3" w:hRule="atLeast"/>
          <w:tblHeader/>
        </w:trPr>
        <w:tc>
          <w:tcPr>
            <w:tcW w:w="50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0"/>
              <w:jc w:val="center"/>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品目号</w:t>
            </w:r>
          </w:p>
        </w:tc>
        <w:tc>
          <w:tcPr>
            <w:tcW w:w="73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0"/>
              <w:jc w:val="center"/>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品目名称</w:t>
            </w:r>
          </w:p>
        </w:tc>
        <w:tc>
          <w:tcPr>
            <w:tcW w:w="96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0"/>
              <w:jc w:val="center"/>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采购标的</w:t>
            </w:r>
          </w:p>
        </w:tc>
        <w:tc>
          <w:tcPr>
            <w:tcW w:w="60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数量</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0"/>
              <w:jc w:val="center"/>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（单位）</w:t>
            </w:r>
          </w:p>
        </w:tc>
        <w:tc>
          <w:tcPr>
            <w:tcW w:w="63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0"/>
              <w:jc w:val="center"/>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技术规格、参数及要求</w:t>
            </w:r>
          </w:p>
        </w:tc>
        <w:tc>
          <w:tcPr>
            <w:tcW w:w="77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0"/>
              <w:jc w:val="center"/>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品目预算(元)</w:t>
            </w:r>
          </w:p>
        </w:tc>
        <w:tc>
          <w:tcPr>
            <w:tcW w:w="77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0"/>
              <w:jc w:val="center"/>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0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楷体" w:hAnsi="楷体" w:eastAsia="楷体" w:cs="楷体"/>
                <w:sz w:val="24"/>
                <w:szCs w:val="24"/>
                <w:lang w:eastAsia="zh-CN"/>
              </w:rPr>
            </w:pPr>
            <w:r>
              <w:rPr>
                <w:rFonts w:hint="eastAsia" w:ascii="楷体" w:hAnsi="楷体" w:eastAsia="楷体" w:cs="楷体"/>
                <w:color w:val="000000"/>
                <w:sz w:val="24"/>
                <w:szCs w:val="24"/>
              </w:rPr>
              <w:t>1</w:t>
            </w:r>
            <w:r>
              <w:rPr>
                <w:rFonts w:hint="eastAsia" w:ascii="楷体" w:hAnsi="楷体" w:eastAsia="楷体" w:cs="楷体"/>
                <w:bCs/>
                <w:color w:val="000000"/>
                <w:kern w:val="0"/>
                <w:sz w:val="24"/>
                <w:szCs w:val="24"/>
              </w:rPr>
              <w:t>-1</w:t>
            </w:r>
          </w:p>
        </w:tc>
        <w:tc>
          <w:tcPr>
            <w:tcW w:w="73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楷体" w:hAnsi="楷体" w:eastAsia="楷体" w:cs="楷体"/>
                <w:sz w:val="24"/>
                <w:szCs w:val="24"/>
                <w:highlight w:val="yellow"/>
                <w:lang w:eastAsia="zh-CN"/>
              </w:rPr>
            </w:pPr>
            <w:r>
              <w:rPr>
                <w:rFonts w:hint="eastAsia" w:ascii="楷体" w:hAnsi="楷体" w:eastAsia="楷体" w:cs="楷体"/>
                <w:sz w:val="24"/>
                <w:szCs w:val="24"/>
                <w:highlight w:val="none"/>
                <w:lang w:eastAsia="zh-CN"/>
              </w:rPr>
              <w:t>硬件运维服务</w:t>
            </w:r>
          </w:p>
        </w:tc>
        <w:tc>
          <w:tcPr>
            <w:tcW w:w="96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楷体" w:hAnsi="楷体" w:eastAsia="楷体" w:cs="楷体"/>
                <w:sz w:val="24"/>
                <w:szCs w:val="24"/>
                <w:highlight w:val="yellow"/>
                <w:lang w:eastAsia="zh-CN"/>
              </w:rPr>
            </w:pPr>
            <w:r>
              <w:rPr>
                <w:rFonts w:hint="eastAsia" w:ascii="楷体" w:hAnsi="楷体" w:eastAsia="楷体" w:cs="楷体"/>
                <w:sz w:val="24"/>
                <w:szCs w:val="24"/>
                <w:highlight w:val="none"/>
                <w:lang w:eastAsia="zh-CN"/>
              </w:rPr>
              <w:t>网络设备维保服务</w:t>
            </w:r>
          </w:p>
        </w:tc>
        <w:tc>
          <w:tcPr>
            <w:tcW w:w="60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0"/>
              <w:jc w:val="center"/>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1项</w:t>
            </w:r>
          </w:p>
        </w:tc>
        <w:tc>
          <w:tcPr>
            <w:tcW w:w="63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0"/>
              <w:jc w:val="center"/>
              <w:textAlignment w:val="auto"/>
              <w:rPr>
                <w:rFonts w:hint="eastAsia" w:ascii="楷体" w:hAnsi="楷体" w:eastAsia="楷体" w:cs="楷体"/>
                <w:sz w:val="24"/>
                <w:szCs w:val="24"/>
                <w:highlight w:val="none"/>
                <w:lang w:eastAsia="zh-CN"/>
              </w:rPr>
            </w:pPr>
            <w:r>
              <w:rPr>
                <w:rFonts w:hint="eastAsia" w:ascii="楷体" w:hAnsi="楷体" w:eastAsia="楷体" w:cs="楷体"/>
                <w:kern w:val="0"/>
                <w:sz w:val="24"/>
                <w:szCs w:val="24"/>
                <w:highlight w:val="none"/>
                <w:lang w:val="en-US" w:eastAsia="zh-CN" w:bidi="ar"/>
              </w:rPr>
              <w:t>详见采购文件</w:t>
            </w:r>
          </w:p>
        </w:tc>
        <w:tc>
          <w:tcPr>
            <w:tcW w:w="77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0"/>
              <w:jc w:val="center"/>
              <w:textAlignment w:val="auto"/>
              <w:rPr>
                <w:rFonts w:hint="eastAsia" w:ascii="楷体" w:hAnsi="楷体" w:eastAsia="楷体" w:cs="楷体"/>
                <w:sz w:val="24"/>
                <w:szCs w:val="24"/>
                <w:highlight w:val="yellow"/>
                <w:lang w:val="en-US" w:eastAsia="zh-CN"/>
              </w:rPr>
            </w:pPr>
            <w:r>
              <w:rPr>
                <w:rFonts w:hint="eastAsia" w:ascii="楷体" w:hAnsi="楷体" w:eastAsia="楷体" w:cs="楷体"/>
                <w:sz w:val="24"/>
                <w:szCs w:val="24"/>
                <w:highlight w:val="none"/>
                <w:lang w:val="en-US" w:eastAsia="zh-CN"/>
              </w:rPr>
              <w:t>31万</w:t>
            </w:r>
          </w:p>
        </w:tc>
        <w:tc>
          <w:tcPr>
            <w:tcW w:w="77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0"/>
              <w:jc w:val="center"/>
              <w:textAlignment w:val="auto"/>
              <w:rPr>
                <w:rFonts w:hint="eastAsia" w:ascii="楷体" w:hAnsi="楷体" w:eastAsia="楷体" w:cs="楷体"/>
                <w:sz w:val="24"/>
                <w:szCs w:val="24"/>
                <w:highlight w:val="yellow"/>
                <w:lang w:val="en-US" w:eastAsia="zh-CN"/>
              </w:rPr>
            </w:pPr>
            <w:r>
              <w:rPr>
                <w:rFonts w:hint="eastAsia" w:ascii="楷体" w:hAnsi="楷体" w:eastAsia="楷体" w:cs="楷体"/>
                <w:sz w:val="24"/>
                <w:szCs w:val="24"/>
                <w:highlight w:val="none"/>
                <w:lang w:val="en-US" w:eastAsia="zh-CN"/>
              </w:rPr>
              <w:t>/</w:t>
            </w:r>
          </w:p>
        </w:tc>
      </w:tr>
    </w:tbl>
    <w:p>
      <w:pPr>
        <w:pStyle w:val="1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楷体" w:hAnsi="楷体" w:eastAsia="楷体" w:cs="楷体"/>
          <w:lang w:eastAsia="zh-CN"/>
        </w:rPr>
      </w:pPr>
      <w:r>
        <w:rPr>
          <w:rFonts w:hint="eastAsia" w:ascii="楷体" w:hAnsi="楷体" w:eastAsia="楷体" w:cs="楷体"/>
          <w:lang w:eastAsia="zh-CN"/>
        </w:rPr>
        <w:t>本合同包不接受联合体投标</w:t>
      </w:r>
    </w:p>
    <w:p>
      <w:pPr>
        <w:pStyle w:val="18"/>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color w:val="auto"/>
          <w:lang w:val="en-US" w:eastAsia="zh-CN"/>
        </w:rPr>
      </w:pPr>
      <w:r>
        <w:rPr>
          <w:rFonts w:hint="eastAsia" w:ascii="楷体" w:hAnsi="楷体" w:eastAsia="楷体" w:cs="楷体"/>
          <w:color w:val="auto"/>
          <w:lang w:eastAsia="zh-CN"/>
        </w:rPr>
        <w:t>合同履行期限：</w:t>
      </w:r>
      <w:r>
        <w:rPr>
          <w:rFonts w:hint="eastAsia" w:ascii="楷体" w:hAnsi="楷体" w:eastAsia="楷体" w:cs="楷体"/>
          <w:color w:val="auto"/>
          <w:highlight w:val="none"/>
          <w:lang w:eastAsia="zh-CN"/>
        </w:rPr>
        <w:t>自合同签订后一年</w:t>
      </w:r>
    </w:p>
    <w:p>
      <w:pPr>
        <w:pStyle w:val="31"/>
        <w:keepNext w:val="0"/>
        <w:keepLines w:val="0"/>
        <w:pageBreakBefore w:val="0"/>
        <w:kinsoku/>
        <w:wordWrap/>
        <w:overflowPunct/>
        <w:topLinePunct w:val="0"/>
        <w:autoSpaceDE/>
        <w:autoSpaceDN/>
        <w:bidi w:val="0"/>
        <w:adjustRightInd/>
        <w:snapToGrid/>
        <w:spacing w:line="360" w:lineRule="auto"/>
        <w:textAlignment w:val="auto"/>
        <w:outlineLvl w:val="1"/>
        <w:rPr>
          <w:rFonts w:hint="eastAsia" w:ascii="楷体" w:hAnsi="楷体" w:eastAsia="楷体" w:cs="楷体"/>
          <w:b/>
          <w:color w:val="333333"/>
          <w:sz w:val="24"/>
          <w:szCs w:val="24"/>
          <w:highlight w:val="none"/>
        </w:rPr>
      </w:pPr>
      <w:r>
        <w:rPr>
          <w:rFonts w:hint="eastAsia" w:ascii="楷体" w:hAnsi="楷体" w:eastAsia="楷体" w:cs="楷体"/>
          <w:b/>
          <w:color w:val="333333"/>
          <w:sz w:val="24"/>
          <w:szCs w:val="24"/>
          <w:highlight w:val="none"/>
        </w:rPr>
        <w:t>二、</w:t>
      </w:r>
      <w:r>
        <w:rPr>
          <w:rFonts w:hint="eastAsia" w:ascii="楷体" w:hAnsi="楷体" w:eastAsia="楷体" w:cs="楷体"/>
          <w:b/>
          <w:color w:val="333333"/>
          <w:sz w:val="24"/>
          <w:szCs w:val="24"/>
          <w:highlight w:val="none"/>
          <w:lang w:eastAsia="zh-CN"/>
        </w:rPr>
        <w:t>响应供应商</w:t>
      </w:r>
      <w:r>
        <w:rPr>
          <w:rFonts w:hint="eastAsia" w:ascii="楷体" w:hAnsi="楷体" w:eastAsia="楷体" w:cs="楷体"/>
          <w:b/>
          <w:color w:val="333333"/>
          <w:sz w:val="24"/>
          <w:szCs w:val="24"/>
          <w:highlight w:val="none"/>
        </w:rPr>
        <w:t>的资格要求</w:t>
      </w:r>
      <w:bookmarkEnd w:id="5"/>
      <w:bookmarkEnd w:id="6"/>
      <w:bookmarkEnd w:id="7"/>
      <w:r>
        <w:rPr>
          <w:rFonts w:hint="eastAsia" w:ascii="楷体" w:hAnsi="楷体" w:eastAsia="楷体" w:cs="楷体"/>
          <w:b/>
          <w:color w:val="333333"/>
          <w:sz w:val="24"/>
          <w:szCs w:val="24"/>
          <w:highlight w:val="none"/>
        </w:rPr>
        <w:t xml:space="preserve"> </w:t>
      </w:r>
    </w:p>
    <w:p>
      <w:pPr>
        <w:pStyle w:val="1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楷体" w:hAnsi="楷体" w:eastAsia="楷体" w:cs="楷体"/>
          <w:lang w:eastAsia="zh-CN"/>
        </w:rPr>
      </w:pPr>
      <w:bookmarkStart w:id="8" w:name="_Toc17048"/>
      <w:bookmarkStart w:id="9" w:name="_Toc25089"/>
      <w:bookmarkStart w:id="10" w:name="_Toc27395"/>
      <w:r>
        <w:rPr>
          <w:rFonts w:hint="eastAsia" w:ascii="楷体" w:hAnsi="楷体" w:eastAsia="楷体" w:cs="楷体"/>
        </w:rPr>
        <w:t>1、满足《中华人民共和国政府采购法》第二十二条规定</w:t>
      </w:r>
      <w:r>
        <w:rPr>
          <w:rFonts w:hint="eastAsia" w:ascii="楷体" w:hAnsi="楷体" w:eastAsia="楷体" w:cs="楷体"/>
          <w:lang w:eastAsia="zh-CN"/>
        </w:rPr>
        <w:t>。</w:t>
      </w:r>
    </w:p>
    <w:p>
      <w:pPr>
        <w:pStyle w:val="18"/>
        <w:keepNext w:val="0"/>
        <w:keepLines w:val="0"/>
        <w:pageBreakBefore w:val="0"/>
        <w:shd w:val="clear" w:color="auto" w:fill="FFFFFF"/>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rPr>
      </w:pPr>
      <w:r>
        <w:rPr>
          <w:rFonts w:hint="eastAsia" w:ascii="楷体" w:hAnsi="楷体" w:eastAsia="楷体" w:cs="楷体"/>
        </w:rPr>
        <w:t>2、落实政府采购政策需满足的资格要求：</w:t>
      </w:r>
    </w:p>
    <w:p>
      <w:pPr>
        <w:pStyle w:val="18"/>
        <w:keepNext w:val="0"/>
        <w:keepLines w:val="0"/>
        <w:pageBreakBefore w:val="0"/>
        <w:shd w:val="clear" w:color="auto" w:fill="FFFFFF"/>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color w:val="auto"/>
          <w:sz w:val="24"/>
          <w:szCs w:val="24"/>
          <w:highlight w:val="yellow"/>
        </w:rPr>
      </w:pPr>
      <w:r>
        <w:rPr>
          <w:rFonts w:hint="eastAsia" w:ascii="楷体" w:hAnsi="楷体" w:eastAsia="楷体" w:cs="楷体"/>
          <w:lang w:eastAsia="zh-CN"/>
        </w:rPr>
        <w:t>合同包</w:t>
      </w:r>
      <w:r>
        <w:rPr>
          <w:rFonts w:hint="eastAsia" w:ascii="楷体" w:hAnsi="楷体" w:eastAsia="楷体" w:cs="楷体"/>
          <w:lang w:val="en-US" w:eastAsia="zh-CN"/>
        </w:rPr>
        <w:t>1</w:t>
      </w:r>
      <w:r>
        <w:rPr>
          <w:rFonts w:hint="eastAsia" w:ascii="楷体" w:hAnsi="楷体" w:eastAsia="楷体" w:cs="楷体"/>
          <w:lang w:eastAsia="zh-CN"/>
        </w:rPr>
        <w:t>(西安铁路职业技术学院网络设备维保服务项目)</w:t>
      </w:r>
      <w:r>
        <w:rPr>
          <w:rFonts w:hint="eastAsia" w:ascii="楷体" w:hAnsi="楷体" w:eastAsia="楷体" w:cs="楷体"/>
          <w:color w:val="auto"/>
          <w:highlight w:val="none"/>
        </w:rPr>
        <w:t>落实政府采购政策需满足的资格要求:</w:t>
      </w:r>
      <w:r>
        <w:rPr>
          <w:rFonts w:hint="eastAsia" w:ascii="楷体" w:hAnsi="楷体" w:eastAsia="楷体" w:cs="楷体"/>
          <w:color w:val="auto"/>
          <w:highlight w:val="none"/>
          <w:lang w:val="en-US" w:eastAsia="zh-CN"/>
        </w:rPr>
        <w:t>无</w:t>
      </w:r>
    </w:p>
    <w:p>
      <w:pPr>
        <w:pStyle w:val="18"/>
        <w:keepNext w:val="0"/>
        <w:keepLines w:val="0"/>
        <w:pageBreakBefore w:val="0"/>
        <w:shd w:val="clear" w:color="auto" w:fill="FFFFFF"/>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3、本项目的特定资格要求：</w:t>
      </w:r>
    </w:p>
    <w:p>
      <w:pPr>
        <w:pStyle w:val="18"/>
        <w:keepNext w:val="0"/>
        <w:keepLines w:val="0"/>
        <w:pageBreakBefore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333333"/>
          <w:sz w:val="24"/>
          <w:szCs w:val="24"/>
          <w:highlight w:val="none"/>
        </w:rPr>
      </w:pPr>
      <w:r>
        <w:rPr>
          <w:rFonts w:hint="eastAsia" w:ascii="楷体" w:hAnsi="楷体" w:eastAsia="楷体" w:cs="楷体"/>
          <w:lang w:eastAsia="zh-CN"/>
        </w:rPr>
        <w:t>合同包</w:t>
      </w:r>
      <w:r>
        <w:rPr>
          <w:rFonts w:hint="eastAsia" w:ascii="楷体" w:hAnsi="楷体" w:eastAsia="楷体" w:cs="楷体"/>
          <w:lang w:val="en-US" w:eastAsia="zh-CN"/>
        </w:rPr>
        <w:t>1</w:t>
      </w:r>
      <w:r>
        <w:rPr>
          <w:rFonts w:hint="eastAsia" w:ascii="楷体" w:hAnsi="楷体" w:eastAsia="楷体" w:cs="楷体"/>
          <w:lang w:eastAsia="zh-CN"/>
        </w:rPr>
        <w:t>(西安铁路职业技术学院网络设备维保服务项目)</w:t>
      </w:r>
      <w:r>
        <w:rPr>
          <w:rFonts w:hint="eastAsia" w:ascii="楷体" w:hAnsi="楷体" w:eastAsia="楷体" w:cs="楷体"/>
          <w:color w:val="333333"/>
          <w:sz w:val="24"/>
          <w:szCs w:val="24"/>
          <w:highlight w:val="none"/>
        </w:rPr>
        <w:t>特定资格要求如下:</w:t>
      </w:r>
    </w:p>
    <w:p>
      <w:pPr>
        <w:pStyle w:val="18"/>
        <w:keepNext w:val="0"/>
        <w:keepLines w:val="0"/>
        <w:pageBreakBefore w:val="0"/>
        <w:shd w:val="clear" w:color="auto" w:fill="FFFFFF"/>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color w:val="333333"/>
          <w:sz w:val="24"/>
          <w:szCs w:val="24"/>
          <w:highlight w:val="none"/>
        </w:rPr>
      </w:pPr>
      <w:r>
        <w:rPr>
          <w:rFonts w:hint="eastAsia" w:ascii="楷体" w:hAnsi="楷体" w:eastAsia="楷体" w:cs="楷体"/>
          <w:color w:val="333333"/>
          <w:sz w:val="24"/>
          <w:szCs w:val="24"/>
          <w:highlight w:val="none"/>
          <w:lang w:val="en-US" w:eastAsia="zh-CN"/>
        </w:rPr>
        <w:t>3.1法定代表人授权委托书（附法定代表人或负责人身份证复印件及被授权人身份证复印件）；法定代表人或负责人直接参加磋商只须提供法定代表人资格证明书（附法定代表人或负责人身份证复印件）；</w:t>
      </w:r>
    </w:p>
    <w:p>
      <w:pPr>
        <w:pStyle w:val="18"/>
        <w:keepNext w:val="0"/>
        <w:keepLines w:val="0"/>
        <w:pageBreakBefore w:val="0"/>
        <w:shd w:val="clear" w:color="auto" w:fill="FFFFFF"/>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color w:val="333333"/>
          <w:sz w:val="24"/>
          <w:szCs w:val="24"/>
          <w:highlight w:val="none"/>
        </w:rPr>
      </w:pPr>
      <w:r>
        <w:rPr>
          <w:rFonts w:hint="eastAsia" w:ascii="楷体" w:hAnsi="楷体" w:eastAsia="楷体" w:cs="楷体"/>
          <w:color w:val="333333"/>
          <w:sz w:val="24"/>
          <w:szCs w:val="24"/>
          <w:highlight w:val="none"/>
          <w:lang w:val="en-US" w:eastAsia="zh-CN"/>
        </w:rPr>
        <w:t>3.2</w:t>
      </w:r>
      <w:r>
        <w:rPr>
          <w:rFonts w:hint="eastAsia" w:ascii="楷体" w:hAnsi="楷体" w:eastAsia="楷体" w:cs="楷体"/>
          <w:color w:val="333333"/>
          <w:sz w:val="24"/>
          <w:szCs w:val="24"/>
          <w:highlight w:val="none"/>
        </w:rPr>
        <w:t>不得为“信用中国”网站(http://www.creditchina.gov.cn)列入“失信被执行人（页面跳转至“中国执行信息公开网”http://zxgk.court.gov.cn/shixin/）</w:t>
      </w:r>
      <w:r>
        <w:rPr>
          <w:rFonts w:hint="eastAsia" w:ascii="楷体" w:hAnsi="楷体" w:eastAsia="楷体" w:cs="楷体"/>
          <w:color w:val="333333"/>
          <w:sz w:val="24"/>
          <w:szCs w:val="24"/>
          <w:highlight w:val="none"/>
          <w:lang w:eastAsia="zh-CN"/>
        </w:rPr>
        <w:t>、重大税收违法失信主体、</w:t>
      </w:r>
      <w:r>
        <w:rPr>
          <w:rFonts w:hint="eastAsia" w:ascii="楷体" w:hAnsi="楷体" w:eastAsia="楷体" w:cs="楷体"/>
          <w:color w:val="333333"/>
          <w:sz w:val="24"/>
          <w:szCs w:val="24"/>
          <w:highlight w:val="none"/>
        </w:rPr>
        <w:t xml:space="preserve">政府采购严重违法失信行为记录名单”的供应商；不得为中国政府采购网(http://www.ccgp.gov.cn)“政府采购严重违法失信行为记录名单”中的供应商； </w:t>
      </w:r>
    </w:p>
    <w:p>
      <w:pPr>
        <w:pStyle w:val="18"/>
        <w:keepNext w:val="0"/>
        <w:keepLines w:val="0"/>
        <w:pageBreakBefore w:val="0"/>
        <w:shd w:val="clear" w:color="auto" w:fill="FFFFFF"/>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color w:val="333333"/>
          <w:sz w:val="24"/>
          <w:szCs w:val="24"/>
          <w:highlight w:val="none"/>
        </w:rPr>
      </w:pPr>
      <w:r>
        <w:rPr>
          <w:rFonts w:hint="eastAsia" w:ascii="楷体" w:hAnsi="楷体" w:eastAsia="楷体" w:cs="楷体"/>
          <w:color w:val="333333"/>
          <w:sz w:val="24"/>
          <w:szCs w:val="24"/>
          <w:highlight w:val="none"/>
          <w:lang w:val="en-US" w:eastAsia="zh-CN"/>
        </w:rPr>
        <w:t>3.3</w:t>
      </w:r>
      <w:r>
        <w:rPr>
          <w:rFonts w:hint="eastAsia" w:ascii="楷体" w:hAnsi="楷体" w:eastAsia="楷体" w:cs="楷体"/>
          <w:color w:val="333333"/>
          <w:sz w:val="24"/>
          <w:szCs w:val="24"/>
          <w:highlight w:val="none"/>
        </w:rPr>
        <w:t>单位负责人为同一人或者存在直接控股、管理关系的不同供应商，不得参加同一合同项下的政府采购活动；</w:t>
      </w:r>
    </w:p>
    <w:p>
      <w:pPr>
        <w:pStyle w:val="18"/>
        <w:keepNext w:val="0"/>
        <w:keepLines w:val="0"/>
        <w:pageBreakBefore w:val="0"/>
        <w:shd w:val="clear" w:color="auto" w:fill="FFFFFF"/>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color w:val="333333"/>
          <w:sz w:val="24"/>
          <w:szCs w:val="24"/>
          <w:highlight w:val="none"/>
        </w:rPr>
      </w:pPr>
      <w:r>
        <w:rPr>
          <w:rFonts w:hint="eastAsia" w:ascii="楷体" w:hAnsi="楷体" w:eastAsia="楷体" w:cs="楷体"/>
          <w:color w:val="333333"/>
          <w:sz w:val="24"/>
          <w:szCs w:val="24"/>
          <w:highlight w:val="none"/>
        </w:rPr>
        <w:t xml:space="preserve"> 说明：本项目不接受联合体</w:t>
      </w:r>
      <w:r>
        <w:rPr>
          <w:rFonts w:hint="eastAsia" w:ascii="楷体" w:hAnsi="楷体" w:eastAsia="楷体" w:cs="楷体"/>
          <w:color w:val="333333"/>
          <w:sz w:val="24"/>
          <w:szCs w:val="24"/>
          <w:highlight w:val="none"/>
          <w:lang w:eastAsia="zh-CN"/>
        </w:rPr>
        <w:t>磋商</w:t>
      </w:r>
      <w:r>
        <w:rPr>
          <w:rFonts w:hint="eastAsia" w:ascii="楷体" w:hAnsi="楷体" w:eastAsia="楷体" w:cs="楷体"/>
          <w:color w:val="333333"/>
          <w:sz w:val="24"/>
          <w:szCs w:val="24"/>
          <w:highlight w:val="none"/>
        </w:rPr>
        <w:t>。</w:t>
      </w:r>
    </w:p>
    <w:bookmarkEnd w:id="8"/>
    <w:bookmarkEnd w:id="9"/>
    <w:bookmarkEnd w:id="10"/>
    <w:p>
      <w:pPr>
        <w:pStyle w:val="3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textAlignment w:val="auto"/>
        <w:rPr>
          <w:rFonts w:hint="eastAsia" w:ascii="楷体" w:hAnsi="楷体" w:eastAsia="楷体" w:cs="楷体"/>
          <w:b/>
          <w:bCs/>
          <w:lang w:val="en-US" w:eastAsia="zh-CN"/>
        </w:rPr>
      </w:pPr>
      <w:r>
        <w:rPr>
          <w:rFonts w:hint="eastAsia" w:ascii="楷体" w:hAnsi="楷体" w:eastAsia="楷体" w:cs="楷体"/>
          <w:b/>
          <w:bCs/>
        </w:rPr>
        <w:t>三、</w:t>
      </w:r>
      <w:r>
        <w:rPr>
          <w:rFonts w:hint="eastAsia" w:ascii="楷体" w:hAnsi="楷体" w:eastAsia="楷体" w:cs="楷体"/>
          <w:b/>
          <w:bCs/>
          <w:lang w:val="en-US" w:eastAsia="zh-CN"/>
        </w:rPr>
        <w:t>获取招标文件</w:t>
      </w:r>
    </w:p>
    <w:p>
      <w:pPr>
        <w:pStyle w:val="3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楷体" w:hAnsi="楷体" w:eastAsia="楷体" w:cs="楷体"/>
          <w:b w:val="0"/>
          <w:bCs w:val="0"/>
        </w:rPr>
      </w:pPr>
      <w:r>
        <w:rPr>
          <w:rFonts w:hint="eastAsia" w:ascii="楷体" w:hAnsi="楷体" w:eastAsia="楷体" w:cs="楷体"/>
          <w:b w:val="0"/>
          <w:bCs w:val="0"/>
        </w:rPr>
        <w:t>时间：</w:t>
      </w:r>
      <w:r>
        <w:rPr>
          <w:rFonts w:hint="eastAsia" w:ascii="楷体" w:hAnsi="楷体" w:eastAsia="楷体" w:cs="楷体"/>
          <w:b w:val="0"/>
          <w:bCs w:val="0"/>
          <w:highlight w:val="none"/>
        </w:rPr>
        <w:t xml:space="preserve"> 2022年</w:t>
      </w:r>
      <w:r>
        <w:rPr>
          <w:rFonts w:hint="eastAsia" w:ascii="楷体" w:hAnsi="楷体" w:eastAsia="楷体" w:cs="楷体"/>
          <w:b w:val="0"/>
          <w:bCs w:val="0"/>
          <w:highlight w:val="none"/>
          <w:lang w:val="en-US" w:eastAsia="zh-CN"/>
        </w:rPr>
        <w:t>10</w:t>
      </w:r>
      <w:r>
        <w:rPr>
          <w:rFonts w:hint="eastAsia" w:ascii="楷体" w:hAnsi="楷体" w:eastAsia="楷体" w:cs="楷体"/>
          <w:b w:val="0"/>
          <w:bCs w:val="0"/>
          <w:highlight w:val="none"/>
        </w:rPr>
        <w:t>月</w:t>
      </w:r>
      <w:r>
        <w:rPr>
          <w:rFonts w:hint="eastAsia" w:ascii="楷体" w:hAnsi="楷体" w:eastAsia="楷体" w:cs="楷体"/>
          <w:b w:val="0"/>
          <w:bCs w:val="0"/>
          <w:highlight w:val="none"/>
          <w:lang w:val="en-US" w:eastAsia="zh-CN"/>
        </w:rPr>
        <w:t>08</w:t>
      </w:r>
      <w:r>
        <w:rPr>
          <w:rFonts w:hint="eastAsia" w:ascii="楷体" w:hAnsi="楷体" w:eastAsia="楷体" w:cs="楷体"/>
          <w:b w:val="0"/>
          <w:bCs w:val="0"/>
          <w:highlight w:val="none"/>
        </w:rPr>
        <w:t>日 至 2022年</w:t>
      </w:r>
      <w:r>
        <w:rPr>
          <w:rFonts w:hint="eastAsia" w:ascii="楷体" w:hAnsi="楷体" w:eastAsia="楷体" w:cs="楷体"/>
          <w:b w:val="0"/>
          <w:bCs w:val="0"/>
          <w:highlight w:val="none"/>
          <w:lang w:val="en-US" w:eastAsia="zh-CN"/>
        </w:rPr>
        <w:t>10</w:t>
      </w:r>
      <w:r>
        <w:rPr>
          <w:rFonts w:hint="eastAsia" w:ascii="楷体" w:hAnsi="楷体" w:eastAsia="楷体" w:cs="楷体"/>
          <w:b w:val="0"/>
          <w:bCs w:val="0"/>
          <w:highlight w:val="none"/>
        </w:rPr>
        <w:t>月</w:t>
      </w:r>
      <w:r>
        <w:rPr>
          <w:rFonts w:hint="eastAsia" w:ascii="楷体" w:hAnsi="楷体" w:eastAsia="楷体" w:cs="楷体"/>
          <w:b w:val="0"/>
          <w:bCs w:val="0"/>
          <w:highlight w:val="none"/>
          <w:lang w:val="en-US" w:eastAsia="zh-CN"/>
        </w:rPr>
        <w:t>13</w:t>
      </w:r>
      <w:r>
        <w:rPr>
          <w:rFonts w:hint="eastAsia" w:ascii="楷体" w:hAnsi="楷体" w:eastAsia="楷体" w:cs="楷体"/>
          <w:b w:val="0"/>
          <w:bCs w:val="0"/>
          <w:highlight w:val="none"/>
        </w:rPr>
        <w:t>日</w:t>
      </w:r>
      <w:r>
        <w:rPr>
          <w:rFonts w:hint="eastAsia" w:ascii="楷体" w:hAnsi="楷体" w:eastAsia="楷体" w:cs="楷体"/>
          <w:b w:val="0"/>
          <w:bCs w:val="0"/>
        </w:rPr>
        <w:t xml:space="preserve"> ，每天上午 09:00:00 至 12:00:00 ，下午 1</w:t>
      </w:r>
      <w:r>
        <w:rPr>
          <w:rFonts w:hint="eastAsia" w:ascii="楷体" w:hAnsi="楷体" w:eastAsia="楷体" w:cs="楷体"/>
          <w:b w:val="0"/>
          <w:bCs w:val="0"/>
          <w:lang w:val="en-US" w:eastAsia="zh-CN"/>
        </w:rPr>
        <w:t>3</w:t>
      </w:r>
      <w:r>
        <w:rPr>
          <w:rFonts w:hint="eastAsia" w:ascii="楷体" w:hAnsi="楷体" w:eastAsia="楷体" w:cs="楷体"/>
          <w:b w:val="0"/>
          <w:bCs w:val="0"/>
        </w:rPr>
        <w:t>:</w:t>
      </w:r>
      <w:r>
        <w:rPr>
          <w:rFonts w:hint="eastAsia" w:ascii="楷体" w:hAnsi="楷体" w:eastAsia="楷体" w:cs="楷体"/>
          <w:b w:val="0"/>
          <w:bCs w:val="0"/>
          <w:lang w:val="en-US" w:eastAsia="zh-CN"/>
        </w:rPr>
        <w:t>3</w:t>
      </w:r>
      <w:r>
        <w:rPr>
          <w:rFonts w:hint="eastAsia" w:ascii="楷体" w:hAnsi="楷体" w:eastAsia="楷体" w:cs="楷体"/>
          <w:b w:val="0"/>
          <w:bCs w:val="0"/>
        </w:rPr>
        <w:t>0:00 至 17:00:00 （北京时间,法定节假日除外）</w:t>
      </w:r>
    </w:p>
    <w:p>
      <w:pPr>
        <w:pStyle w:val="3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楷体" w:hAnsi="楷体" w:eastAsia="楷体" w:cs="楷体"/>
          <w:b w:val="0"/>
          <w:bCs w:val="0"/>
        </w:rPr>
      </w:pPr>
      <w:r>
        <w:rPr>
          <w:rFonts w:hint="eastAsia" w:ascii="楷体" w:hAnsi="楷体" w:eastAsia="楷体" w:cs="楷体"/>
          <w:b w:val="0"/>
          <w:bCs w:val="0"/>
          <w:lang w:eastAsia="zh-CN"/>
        </w:rPr>
        <w:t>途径</w:t>
      </w:r>
      <w:r>
        <w:rPr>
          <w:rFonts w:hint="eastAsia" w:ascii="楷体" w:hAnsi="楷体" w:eastAsia="楷体" w:cs="楷体"/>
          <w:b w:val="0"/>
          <w:bCs w:val="0"/>
        </w:rPr>
        <w:t>：</w:t>
      </w:r>
      <w:r>
        <w:rPr>
          <w:rFonts w:hint="eastAsia" w:ascii="楷体" w:hAnsi="楷体" w:eastAsia="楷体" w:cs="楷体"/>
          <w:b w:val="0"/>
          <w:bCs w:val="0"/>
          <w:sz w:val="24"/>
          <w:szCs w:val="24"/>
        </w:rPr>
        <w:t>西安市南二环西段21号华融国际商务大厦A座15层B区</w:t>
      </w:r>
    </w:p>
    <w:p>
      <w:pPr>
        <w:pStyle w:val="3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楷体" w:hAnsi="楷体" w:eastAsia="楷体" w:cs="楷体"/>
          <w:b w:val="0"/>
          <w:bCs w:val="0"/>
        </w:rPr>
      </w:pPr>
      <w:r>
        <w:rPr>
          <w:rFonts w:hint="eastAsia" w:ascii="楷体" w:hAnsi="楷体" w:eastAsia="楷体" w:cs="楷体"/>
          <w:b w:val="0"/>
          <w:bCs w:val="0"/>
        </w:rPr>
        <w:t>方式：现场获取</w:t>
      </w:r>
    </w:p>
    <w:p>
      <w:pPr>
        <w:pStyle w:val="3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楷体" w:hAnsi="楷体" w:eastAsia="楷体" w:cs="楷体"/>
          <w:b w:val="0"/>
          <w:bCs w:val="0"/>
          <w:lang w:val="en-US" w:eastAsia="zh-CN"/>
        </w:rPr>
      </w:pPr>
      <w:r>
        <w:rPr>
          <w:rFonts w:hint="eastAsia" w:ascii="楷体" w:hAnsi="楷体" w:eastAsia="楷体" w:cs="楷体"/>
          <w:b w:val="0"/>
          <w:bCs w:val="0"/>
        </w:rPr>
        <w:t>售价：</w:t>
      </w:r>
      <w:r>
        <w:rPr>
          <w:rFonts w:hint="eastAsia" w:ascii="楷体" w:hAnsi="楷体" w:eastAsia="楷体" w:cs="楷体"/>
          <w:b w:val="0"/>
          <w:bCs w:val="0"/>
          <w:lang w:eastAsia="zh-CN"/>
        </w:rPr>
        <w:t>免费获取</w:t>
      </w:r>
    </w:p>
    <w:p>
      <w:pPr>
        <w:pStyle w:val="3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textAlignment w:val="auto"/>
        <w:rPr>
          <w:rFonts w:hint="eastAsia" w:ascii="楷体" w:hAnsi="楷体" w:eastAsia="楷体" w:cs="楷体"/>
          <w:b/>
          <w:bCs/>
          <w:lang w:val="en-US" w:eastAsia="zh-CN"/>
        </w:rPr>
      </w:pPr>
      <w:r>
        <w:rPr>
          <w:rFonts w:hint="eastAsia" w:ascii="楷体" w:hAnsi="楷体" w:eastAsia="楷体" w:cs="楷体"/>
          <w:b/>
          <w:bCs/>
        </w:rPr>
        <w:t>四、提交投标文件截止时间、开标时间和地点</w:t>
      </w:r>
    </w:p>
    <w:p>
      <w:pPr>
        <w:pStyle w:val="3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楷体" w:hAnsi="楷体" w:eastAsia="楷体" w:cs="楷体"/>
          <w:b w:val="0"/>
          <w:bCs w:val="0"/>
        </w:rPr>
      </w:pPr>
      <w:r>
        <w:rPr>
          <w:rFonts w:hint="eastAsia" w:ascii="楷体" w:hAnsi="楷体" w:eastAsia="楷体" w:cs="楷体"/>
          <w:b w:val="0"/>
          <w:bCs w:val="0"/>
        </w:rPr>
        <w:t>时间：</w:t>
      </w:r>
      <w:r>
        <w:rPr>
          <w:rFonts w:hint="eastAsia" w:ascii="楷体" w:hAnsi="楷体" w:eastAsia="楷体" w:cs="楷体"/>
          <w:b w:val="0"/>
          <w:bCs w:val="0"/>
          <w:highlight w:val="none"/>
        </w:rPr>
        <w:t xml:space="preserve"> 2022年</w:t>
      </w:r>
      <w:r>
        <w:rPr>
          <w:rFonts w:hint="eastAsia" w:ascii="楷体" w:hAnsi="楷体" w:eastAsia="楷体" w:cs="楷体"/>
          <w:b w:val="0"/>
          <w:bCs w:val="0"/>
          <w:highlight w:val="none"/>
          <w:lang w:val="en-US" w:eastAsia="zh-CN"/>
        </w:rPr>
        <w:t>10</w:t>
      </w:r>
      <w:r>
        <w:rPr>
          <w:rFonts w:hint="eastAsia" w:ascii="楷体" w:hAnsi="楷体" w:eastAsia="楷体" w:cs="楷体"/>
          <w:b w:val="0"/>
          <w:bCs w:val="0"/>
          <w:highlight w:val="none"/>
        </w:rPr>
        <w:t>月</w:t>
      </w:r>
      <w:r>
        <w:rPr>
          <w:rFonts w:hint="eastAsia" w:ascii="楷体" w:hAnsi="楷体" w:eastAsia="楷体" w:cs="楷体"/>
          <w:b w:val="0"/>
          <w:bCs w:val="0"/>
          <w:highlight w:val="none"/>
          <w:lang w:val="en-US" w:eastAsia="zh-CN"/>
        </w:rPr>
        <w:t>19</w:t>
      </w:r>
      <w:r>
        <w:rPr>
          <w:rFonts w:hint="eastAsia" w:ascii="楷体" w:hAnsi="楷体" w:eastAsia="楷体" w:cs="楷体"/>
          <w:b w:val="0"/>
          <w:bCs w:val="0"/>
          <w:highlight w:val="none"/>
        </w:rPr>
        <w:t>日</w:t>
      </w:r>
      <w:r>
        <w:rPr>
          <w:rFonts w:hint="eastAsia" w:ascii="楷体" w:hAnsi="楷体" w:eastAsia="楷体" w:cs="楷体"/>
          <w:b w:val="0"/>
          <w:bCs w:val="0"/>
          <w:highlight w:val="none"/>
          <w:lang w:val="en-US" w:eastAsia="zh-CN"/>
        </w:rPr>
        <w:t>10</w:t>
      </w:r>
      <w:r>
        <w:rPr>
          <w:rFonts w:hint="eastAsia" w:ascii="楷体" w:hAnsi="楷体" w:eastAsia="楷体" w:cs="楷体"/>
          <w:b w:val="0"/>
          <w:bCs w:val="0"/>
          <w:highlight w:val="none"/>
        </w:rPr>
        <w:t>时</w:t>
      </w:r>
      <w:r>
        <w:rPr>
          <w:rFonts w:hint="eastAsia" w:ascii="楷体" w:hAnsi="楷体" w:eastAsia="楷体" w:cs="楷体"/>
          <w:b w:val="0"/>
          <w:bCs w:val="0"/>
          <w:highlight w:val="none"/>
          <w:lang w:val="en-US" w:eastAsia="zh-CN"/>
        </w:rPr>
        <w:t>0</w:t>
      </w:r>
      <w:r>
        <w:rPr>
          <w:rFonts w:hint="eastAsia" w:ascii="楷体" w:hAnsi="楷体" w:eastAsia="楷体" w:cs="楷体"/>
          <w:b w:val="0"/>
          <w:bCs w:val="0"/>
          <w:lang w:val="en-US" w:eastAsia="zh-CN"/>
        </w:rPr>
        <w:t>0</w:t>
      </w:r>
      <w:r>
        <w:rPr>
          <w:rFonts w:hint="eastAsia" w:ascii="楷体" w:hAnsi="楷体" w:eastAsia="楷体" w:cs="楷体"/>
          <w:b w:val="0"/>
          <w:bCs w:val="0"/>
        </w:rPr>
        <w:t>分00秒 （北京时间）</w:t>
      </w:r>
    </w:p>
    <w:p>
      <w:pPr>
        <w:pStyle w:val="1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楷体" w:hAnsi="楷体" w:eastAsia="楷体" w:cs="楷体"/>
          <w:b w:val="0"/>
          <w:bCs w:val="0"/>
        </w:rPr>
      </w:pPr>
      <w:r>
        <w:rPr>
          <w:rFonts w:hint="eastAsia" w:ascii="楷体" w:hAnsi="楷体" w:eastAsia="楷体" w:cs="楷体"/>
          <w:b w:val="0"/>
          <w:bCs w:val="0"/>
          <w:lang w:eastAsia="zh-CN"/>
        </w:rPr>
        <w:t>提交投标文件</w:t>
      </w:r>
      <w:r>
        <w:rPr>
          <w:rFonts w:hint="eastAsia" w:ascii="楷体" w:hAnsi="楷体" w:eastAsia="楷体" w:cs="楷体"/>
          <w:b w:val="0"/>
          <w:bCs w:val="0"/>
        </w:rPr>
        <w:t>地点：西安市南二环西段21号华融国际商务大厦A座15层B区1室</w:t>
      </w:r>
    </w:p>
    <w:p>
      <w:pPr>
        <w:pStyle w:val="1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楷体" w:hAnsi="楷体" w:eastAsia="楷体" w:cs="楷体"/>
          <w:b w:val="0"/>
          <w:bCs w:val="0"/>
          <w:lang w:eastAsia="zh-CN"/>
        </w:rPr>
      </w:pPr>
      <w:r>
        <w:rPr>
          <w:rFonts w:hint="eastAsia" w:ascii="楷体" w:hAnsi="楷体" w:eastAsia="楷体" w:cs="楷体"/>
          <w:b w:val="0"/>
          <w:bCs w:val="0"/>
          <w:lang w:eastAsia="zh-CN"/>
        </w:rPr>
        <w:t>开标地点：</w:t>
      </w:r>
      <w:r>
        <w:rPr>
          <w:rFonts w:hint="eastAsia" w:ascii="楷体" w:hAnsi="楷体" w:eastAsia="楷体" w:cs="楷体"/>
          <w:b w:val="0"/>
          <w:bCs w:val="0"/>
        </w:rPr>
        <w:t>西安市南二环西段21号华融国际商务大厦A座15层B区1室</w:t>
      </w:r>
    </w:p>
    <w:p>
      <w:pPr>
        <w:pStyle w:val="3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textAlignment w:val="auto"/>
        <w:rPr>
          <w:rFonts w:hint="eastAsia" w:ascii="楷体" w:hAnsi="楷体" w:eastAsia="楷体" w:cs="楷体"/>
          <w:b/>
          <w:bCs/>
        </w:rPr>
      </w:pPr>
      <w:r>
        <w:rPr>
          <w:rFonts w:hint="eastAsia" w:ascii="楷体" w:hAnsi="楷体" w:eastAsia="楷体" w:cs="楷体"/>
          <w:b/>
          <w:bCs/>
          <w:lang w:eastAsia="zh-CN"/>
        </w:rPr>
        <w:t>五</w:t>
      </w:r>
      <w:r>
        <w:rPr>
          <w:rFonts w:hint="eastAsia" w:ascii="楷体" w:hAnsi="楷体" w:eastAsia="楷体" w:cs="楷体"/>
          <w:b/>
          <w:bCs/>
        </w:rPr>
        <w:t>、公告期限</w:t>
      </w:r>
    </w:p>
    <w:p>
      <w:pPr>
        <w:pStyle w:val="3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楷体" w:hAnsi="楷体" w:eastAsia="楷体" w:cs="楷体"/>
          <w:b w:val="0"/>
          <w:bCs w:val="0"/>
        </w:rPr>
      </w:pPr>
      <w:r>
        <w:rPr>
          <w:rFonts w:hint="eastAsia" w:ascii="楷体" w:hAnsi="楷体" w:eastAsia="楷体" w:cs="楷体"/>
          <w:b w:val="0"/>
          <w:bCs w:val="0"/>
        </w:rPr>
        <w:t>自本公告发布之日起</w:t>
      </w:r>
      <w:r>
        <w:rPr>
          <w:rFonts w:hint="eastAsia" w:ascii="楷体" w:hAnsi="楷体" w:eastAsia="楷体" w:cs="楷体"/>
          <w:b w:val="0"/>
          <w:bCs w:val="0"/>
          <w:lang w:val="en-US" w:eastAsia="zh-CN"/>
        </w:rPr>
        <w:t>3</w:t>
      </w:r>
      <w:r>
        <w:rPr>
          <w:rFonts w:hint="eastAsia" w:ascii="楷体" w:hAnsi="楷体" w:eastAsia="楷体" w:cs="楷体"/>
          <w:b w:val="0"/>
          <w:bCs w:val="0"/>
        </w:rPr>
        <w:t>个工作日。</w:t>
      </w:r>
    </w:p>
    <w:p>
      <w:pPr>
        <w:pStyle w:val="3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textAlignment w:val="auto"/>
        <w:rPr>
          <w:rFonts w:hint="eastAsia" w:ascii="楷体" w:hAnsi="楷体" w:eastAsia="楷体" w:cs="楷体"/>
          <w:b/>
          <w:bCs/>
        </w:rPr>
      </w:pPr>
      <w:r>
        <w:rPr>
          <w:rFonts w:hint="eastAsia" w:ascii="楷体" w:hAnsi="楷体" w:eastAsia="楷体" w:cs="楷体"/>
          <w:b/>
          <w:bCs/>
          <w:lang w:eastAsia="zh-CN"/>
        </w:rPr>
        <w:t>六</w:t>
      </w:r>
      <w:r>
        <w:rPr>
          <w:rFonts w:hint="eastAsia" w:ascii="楷体" w:hAnsi="楷体" w:eastAsia="楷体" w:cs="楷体"/>
          <w:b/>
          <w:bCs/>
        </w:rPr>
        <w:t>、其他补充事宜</w:t>
      </w:r>
    </w:p>
    <w:p>
      <w:pPr>
        <w:pStyle w:val="1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楷体" w:hAnsi="楷体" w:eastAsia="楷体" w:cs="楷体"/>
          <w:highlight w:val="none"/>
          <w:lang w:eastAsia="zh-CN"/>
        </w:rPr>
      </w:pPr>
      <w:r>
        <w:rPr>
          <w:rFonts w:hint="eastAsia" w:ascii="楷体" w:hAnsi="楷体" w:eastAsia="楷体" w:cs="楷体"/>
          <w:lang w:val="en-US" w:eastAsia="zh-CN"/>
        </w:rPr>
        <w:t>1.</w:t>
      </w:r>
      <w:r>
        <w:rPr>
          <w:rFonts w:hint="eastAsia" w:ascii="楷体" w:hAnsi="楷体" w:eastAsia="楷体" w:cs="楷体"/>
        </w:rPr>
        <w:t>落实政府采购政策</w:t>
      </w:r>
      <w:r>
        <w:rPr>
          <w:rFonts w:hint="eastAsia" w:ascii="楷体" w:hAnsi="楷体" w:eastAsia="楷体" w:cs="楷体"/>
          <w:lang w:eastAsia="zh-CN"/>
        </w:rPr>
        <w:t>：</w:t>
      </w:r>
    </w:p>
    <w:p>
      <w:pPr>
        <w:pStyle w:val="18"/>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color w:val="333333"/>
          <w:sz w:val="24"/>
          <w:szCs w:val="24"/>
          <w:highlight w:val="none"/>
        </w:rPr>
      </w:pPr>
      <w:r>
        <w:rPr>
          <w:rFonts w:hint="eastAsia" w:ascii="楷体" w:hAnsi="楷体" w:eastAsia="楷体" w:cs="楷体"/>
          <w:color w:val="333333"/>
          <w:sz w:val="24"/>
          <w:szCs w:val="24"/>
          <w:highlight w:val="none"/>
          <w:lang w:val="en-US" w:eastAsia="zh-CN"/>
        </w:rPr>
        <w:t>1.1</w:t>
      </w:r>
      <w:r>
        <w:rPr>
          <w:rFonts w:hint="eastAsia" w:ascii="楷体" w:hAnsi="楷体" w:eastAsia="楷体" w:cs="楷体"/>
          <w:color w:val="333333"/>
          <w:sz w:val="24"/>
          <w:szCs w:val="24"/>
          <w:highlight w:val="none"/>
        </w:rPr>
        <w:t xml:space="preserve">《政府采购促进中小企业发展管理办法》（财库〔2020〕46号）； </w:t>
      </w:r>
    </w:p>
    <w:p>
      <w:pPr>
        <w:pStyle w:val="18"/>
        <w:keepNext w:val="0"/>
        <w:keepLines w:val="0"/>
        <w:pageBreakBefore w:val="0"/>
        <w:shd w:val="clear" w:color="auto" w:fill="FFFFFF"/>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color w:val="333333"/>
          <w:sz w:val="24"/>
          <w:szCs w:val="24"/>
          <w:highlight w:val="none"/>
        </w:rPr>
      </w:pPr>
      <w:r>
        <w:rPr>
          <w:rFonts w:hint="eastAsia" w:ascii="楷体" w:hAnsi="楷体" w:eastAsia="楷体" w:cs="楷体"/>
          <w:color w:val="333333"/>
          <w:sz w:val="24"/>
          <w:szCs w:val="24"/>
          <w:highlight w:val="none"/>
          <w:lang w:val="en-US" w:eastAsia="zh-CN"/>
        </w:rPr>
        <w:t>1.2</w:t>
      </w:r>
      <w:r>
        <w:rPr>
          <w:rFonts w:hint="eastAsia" w:ascii="楷体" w:hAnsi="楷体" w:eastAsia="楷体" w:cs="楷体"/>
          <w:color w:val="333333"/>
          <w:sz w:val="24"/>
          <w:szCs w:val="24"/>
          <w:highlight w:val="none"/>
          <w:lang w:eastAsia="zh-CN"/>
        </w:rPr>
        <w:t>《陕西省中小企业政府采购信用融资办法》〔陕财办采〔2018]23号)</w:t>
      </w:r>
      <w:r>
        <w:rPr>
          <w:rFonts w:hint="eastAsia" w:ascii="楷体" w:hAnsi="楷体" w:eastAsia="楷体" w:cs="楷体"/>
          <w:color w:val="333333"/>
          <w:sz w:val="24"/>
          <w:szCs w:val="24"/>
          <w:highlight w:val="none"/>
        </w:rPr>
        <w:t>；</w:t>
      </w:r>
    </w:p>
    <w:p>
      <w:pPr>
        <w:pStyle w:val="18"/>
        <w:keepNext w:val="0"/>
        <w:keepLines w:val="0"/>
        <w:pageBreakBefore w:val="0"/>
        <w:shd w:val="clear" w:color="auto" w:fill="FFFFFF"/>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color w:val="333333"/>
          <w:sz w:val="24"/>
          <w:szCs w:val="24"/>
          <w:highlight w:val="none"/>
        </w:rPr>
      </w:pPr>
      <w:r>
        <w:rPr>
          <w:rFonts w:hint="eastAsia" w:ascii="楷体" w:hAnsi="楷体" w:eastAsia="楷体" w:cs="楷体"/>
          <w:color w:val="333333"/>
          <w:sz w:val="24"/>
          <w:szCs w:val="24"/>
          <w:highlight w:val="none"/>
          <w:lang w:val="en-US" w:eastAsia="zh-CN"/>
        </w:rPr>
        <w:t>1.3</w:t>
      </w:r>
      <w:r>
        <w:rPr>
          <w:rFonts w:hint="eastAsia" w:ascii="楷体" w:hAnsi="楷体" w:eastAsia="楷体" w:cs="楷体"/>
          <w:color w:val="333333"/>
          <w:sz w:val="24"/>
          <w:szCs w:val="24"/>
          <w:highlight w:val="none"/>
        </w:rPr>
        <w:t>《财政部、司法部关于政府采购支持监狱企业发展有关问题的通知》（财库〔2014〕68号）；</w:t>
      </w:r>
    </w:p>
    <w:p>
      <w:pPr>
        <w:pStyle w:val="18"/>
        <w:keepNext w:val="0"/>
        <w:keepLines w:val="0"/>
        <w:pageBreakBefore w:val="0"/>
        <w:shd w:val="clear" w:color="auto" w:fill="FFFFFF"/>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color w:val="333333"/>
          <w:sz w:val="24"/>
          <w:szCs w:val="24"/>
          <w:highlight w:val="none"/>
        </w:rPr>
      </w:pPr>
      <w:r>
        <w:rPr>
          <w:rFonts w:hint="eastAsia" w:ascii="楷体" w:hAnsi="楷体" w:eastAsia="楷体" w:cs="楷体"/>
          <w:color w:val="333333"/>
          <w:sz w:val="24"/>
          <w:szCs w:val="24"/>
          <w:highlight w:val="none"/>
          <w:lang w:val="en-US" w:eastAsia="zh-CN"/>
        </w:rPr>
        <w:t>1.4</w:t>
      </w:r>
      <w:r>
        <w:rPr>
          <w:rFonts w:hint="eastAsia" w:ascii="楷体" w:hAnsi="楷体" w:eastAsia="楷体" w:cs="楷体"/>
          <w:color w:val="333333"/>
          <w:sz w:val="24"/>
          <w:szCs w:val="24"/>
          <w:highlight w:val="none"/>
        </w:rPr>
        <w:t xml:space="preserve">《三部门联合发布关于促进残疾人就业政府采购政策的通知》（财库〔2017〕141号）； </w:t>
      </w:r>
    </w:p>
    <w:p>
      <w:pPr>
        <w:pStyle w:val="18"/>
        <w:keepNext w:val="0"/>
        <w:keepLines w:val="0"/>
        <w:pageBreakBefore w:val="0"/>
        <w:shd w:val="clear" w:color="auto" w:fill="FFFFFF"/>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color w:val="333333"/>
          <w:sz w:val="24"/>
          <w:szCs w:val="24"/>
          <w:highlight w:val="none"/>
        </w:rPr>
      </w:pPr>
      <w:r>
        <w:rPr>
          <w:rFonts w:hint="eastAsia" w:ascii="楷体" w:hAnsi="楷体" w:eastAsia="楷体" w:cs="楷体"/>
          <w:color w:val="333333"/>
          <w:sz w:val="24"/>
          <w:szCs w:val="24"/>
          <w:highlight w:val="none"/>
          <w:lang w:val="en-US" w:eastAsia="zh-CN"/>
        </w:rPr>
        <w:t>1.5</w:t>
      </w:r>
      <w:r>
        <w:rPr>
          <w:rFonts w:hint="eastAsia" w:ascii="楷体" w:hAnsi="楷体" w:eastAsia="楷体" w:cs="楷体"/>
          <w:color w:val="333333"/>
          <w:sz w:val="24"/>
          <w:szCs w:val="24"/>
          <w:highlight w:val="none"/>
        </w:rPr>
        <w:t>《节能产品政府采购实施意见》（财库[2004]185号）；</w:t>
      </w:r>
    </w:p>
    <w:p>
      <w:pPr>
        <w:pStyle w:val="18"/>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color w:val="333333"/>
          <w:sz w:val="24"/>
          <w:szCs w:val="24"/>
          <w:highlight w:val="none"/>
          <w:lang w:eastAsia="zh-CN"/>
        </w:rPr>
      </w:pPr>
      <w:r>
        <w:rPr>
          <w:rFonts w:hint="eastAsia" w:ascii="楷体" w:hAnsi="楷体" w:eastAsia="楷体" w:cs="楷体"/>
          <w:color w:val="333333"/>
          <w:sz w:val="24"/>
          <w:szCs w:val="24"/>
          <w:highlight w:val="none"/>
          <w:lang w:val="en-US" w:eastAsia="zh-CN"/>
        </w:rPr>
        <w:t>1.6</w:t>
      </w:r>
      <w:r>
        <w:rPr>
          <w:rFonts w:hint="eastAsia" w:ascii="楷体" w:hAnsi="楷体" w:eastAsia="楷体" w:cs="楷体"/>
          <w:color w:val="333333"/>
          <w:sz w:val="24"/>
          <w:szCs w:val="24"/>
          <w:highlight w:val="none"/>
        </w:rPr>
        <w:t>《国务院办公厅关于建立政府强制采购节能产品制度的通知》(国办发(2007)51号)</w:t>
      </w:r>
      <w:r>
        <w:rPr>
          <w:rFonts w:hint="eastAsia" w:ascii="楷体" w:hAnsi="楷体" w:eastAsia="楷体" w:cs="楷体"/>
          <w:color w:val="333333"/>
          <w:sz w:val="24"/>
          <w:szCs w:val="24"/>
          <w:highlight w:val="none"/>
          <w:lang w:eastAsia="zh-CN"/>
        </w:rPr>
        <w:t>；</w:t>
      </w:r>
    </w:p>
    <w:p>
      <w:pPr>
        <w:pStyle w:val="18"/>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color w:val="333333"/>
          <w:sz w:val="24"/>
          <w:szCs w:val="24"/>
          <w:highlight w:val="none"/>
          <w:lang w:eastAsia="zh-CN"/>
        </w:rPr>
      </w:pPr>
      <w:r>
        <w:rPr>
          <w:rFonts w:hint="eastAsia" w:ascii="楷体" w:hAnsi="楷体" w:eastAsia="楷体" w:cs="楷体"/>
          <w:color w:val="333333"/>
          <w:sz w:val="24"/>
          <w:szCs w:val="24"/>
          <w:highlight w:val="none"/>
          <w:lang w:val="en-US" w:eastAsia="zh-CN"/>
        </w:rPr>
        <w:t>1.7</w:t>
      </w:r>
      <w:r>
        <w:rPr>
          <w:rFonts w:hint="eastAsia" w:ascii="楷体" w:hAnsi="楷体" w:eastAsia="楷体" w:cs="楷体"/>
          <w:color w:val="333333"/>
          <w:sz w:val="24"/>
          <w:szCs w:val="24"/>
          <w:highlight w:val="none"/>
        </w:rPr>
        <w:t>《环境标志产品政府采购实施的意见》（财库[2006]90号）</w:t>
      </w:r>
      <w:r>
        <w:rPr>
          <w:rFonts w:hint="eastAsia" w:ascii="楷体" w:hAnsi="楷体" w:eastAsia="楷体" w:cs="楷体"/>
          <w:color w:val="333333"/>
          <w:sz w:val="24"/>
          <w:szCs w:val="24"/>
          <w:highlight w:val="none"/>
          <w:lang w:eastAsia="zh-CN"/>
        </w:rPr>
        <w:t>；</w:t>
      </w:r>
    </w:p>
    <w:p>
      <w:pPr>
        <w:pStyle w:val="18"/>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color w:val="333333"/>
          <w:sz w:val="24"/>
          <w:szCs w:val="24"/>
          <w:highlight w:val="none"/>
          <w:lang w:val="en-US" w:eastAsia="zh-CN"/>
        </w:rPr>
      </w:pPr>
      <w:r>
        <w:rPr>
          <w:rFonts w:hint="eastAsia" w:ascii="楷体" w:hAnsi="楷体" w:eastAsia="楷体" w:cs="楷体"/>
          <w:color w:val="333333"/>
          <w:sz w:val="24"/>
          <w:szCs w:val="24"/>
          <w:highlight w:val="none"/>
          <w:lang w:val="en-US" w:eastAsia="zh-CN"/>
        </w:rPr>
        <w:t>1.8《陕西省财政厅关于进一步加大政府采购支持中小企业力度的通知》（陕财办采〔2022〕5号）、《陕西省财政厅关于落实政府采购支持中小企业政策有关事项的通知》（陕财办采函〔2022〕10号）；</w:t>
      </w:r>
    </w:p>
    <w:p>
      <w:pPr>
        <w:pStyle w:val="18"/>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color w:val="333333"/>
          <w:sz w:val="24"/>
          <w:szCs w:val="24"/>
          <w:highlight w:val="none"/>
          <w:lang w:val="en-US" w:eastAsia="zh-CN"/>
        </w:rPr>
      </w:pPr>
      <w:r>
        <w:rPr>
          <w:rFonts w:hint="eastAsia" w:ascii="楷体" w:hAnsi="楷体" w:eastAsia="楷体" w:cs="楷体"/>
          <w:color w:val="333333"/>
          <w:sz w:val="24"/>
          <w:szCs w:val="24"/>
          <w:highlight w:val="none"/>
          <w:lang w:val="en-US" w:eastAsia="zh-CN"/>
        </w:rPr>
        <w:t>1.9如有最新颁布的政府采购政策，按最新的文件执行。</w:t>
      </w:r>
    </w:p>
    <w:p>
      <w:pPr>
        <w:pStyle w:val="1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楷体" w:hAnsi="楷体" w:eastAsia="楷体" w:cs="楷体"/>
          <w:b w:val="0"/>
          <w:bCs w:val="0"/>
          <w:color w:val="366091"/>
          <w:sz w:val="24"/>
          <w:highlight w:val="none"/>
        </w:rPr>
      </w:pPr>
      <w:r>
        <w:rPr>
          <w:rFonts w:hint="eastAsia" w:ascii="楷体" w:hAnsi="楷体" w:eastAsia="楷体" w:cs="楷体"/>
          <w:b w:val="0"/>
          <w:bCs w:val="0"/>
          <w:lang w:val="en-US" w:eastAsia="zh-CN"/>
        </w:rPr>
        <w:t>2.</w:t>
      </w:r>
      <w:r>
        <w:rPr>
          <w:rFonts w:hint="eastAsia" w:ascii="楷体" w:hAnsi="楷体" w:eastAsia="楷体" w:cs="楷体"/>
          <w:b w:val="0"/>
          <w:bCs w:val="0"/>
        </w:rPr>
        <w:t>供应商获取竞争性</w:t>
      </w:r>
      <w:r>
        <w:rPr>
          <w:rFonts w:hint="eastAsia" w:ascii="楷体" w:hAnsi="楷体" w:eastAsia="楷体" w:cs="楷体"/>
          <w:b w:val="0"/>
          <w:bCs w:val="0"/>
          <w:lang w:eastAsia="zh-CN"/>
        </w:rPr>
        <w:t>磋商</w:t>
      </w:r>
      <w:r>
        <w:rPr>
          <w:rFonts w:hint="eastAsia" w:ascii="楷体" w:hAnsi="楷体" w:eastAsia="楷体" w:cs="楷体"/>
          <w:b w:val="0"/>
          <w:bCs w:val="0"/>
        </w:rPr>
        <w:t>文件时请携带单位介绍信、本人身份证复印件</w:t>
      </w:r>
      <w:r>
        <w:rPr>
          <w:rFonts w:hint="eastAsia" w:ascii="楷体" w:hAnsi="楷体" w:eastAsia="楷体" w:cs="楷体"/>
          <w:b w:val="0"/>
          <w:bCs w:val="0"/>
          <w:lang w:eastAsia="zh-CN"/>
        </w:rPr>
        <w:t>，</w:t>
      </w:r>
      <w:r>
        <w:rPr>
          <w:rFonts w:hint="eastAsia" w:ascii="楷体" w:hAnsi="楷体" w:eastAsia="楷体" w:cs="楷体"/>
          <w:b w:val="0"/>
          <w:bCs w:val="0"/>
        </w:rPr>
        <w:t>均加盖公章（鲜章）（谢绝邮寄），</w:t>
      </w:r>
      <w:r>
        <w:rPr>
          <w:rFonts w:hint="eastAsia" w:ascii="楷体" w:hAnsi="楷体" w:eastAsia="楷体" w:cs="楷体"/>
          <w:b w:val="0"/>
          <w:bCs w:val="0"/>
          <w:lang w:eastAsia="zh-CN"/>
        </w:rPr>
        <w:t>磋商</w:t>
      </w:r>
      <w:r>
        <w:rPr>
          <w:rFonts w:hint="eastAsia" w:ascii="楷体" w:hAnsi="楷体" w:eastAsia="楷体" w:cs="楷体"/>
          <w:b w:val="0"/>
          <w:bCs w:val="0"/>
        </w:rPr>
        <w:t>资格不能转让。</w:t>
      </w:r>
    </w:p>
    <w:p>
      <w:pPr>
        <w:pStyle w:val="3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textAlignment w:val="auto"/>
        <w:rPr>
          <w:rFonts w:hint="eastAsia" w:ascii="楷体" w:hAnsi="楷体" w:eastAsia="楷体" w:cs="楷体"/>
          <w:b/>
          <w:bCs/>
        </w:rPr>
      </w:pPr>
      <w:r>
        <w:rPr>
          <w:rFonts w:hint="eastAsia" w:ascii="楷体" w:hAnsi="楷体" w:eastAsia="楷体" w:cs="楷体"/>
          <w:b/>
          <w:bCs/>
          <w:lang w:eastAsia="zh-CN"/>
        </w:rPr>
        <w:t>七</w:t>
      </w:r>
      <w:r>
        <w:rPr>
          <w:rFonts w:hint="eastAsia" w:ascii="楷体" w:hAnsi="楷体" w:eastAsia="楷体" w:cs="楷体"/>
          <w:b/>
          <w:bCs/>
        </w:rPr>
        <w:t>、凡对本次</w:t>
      </w:r>
      <w:r>
        <w:rPr>
          <w:rFonts w:hint="eastAsia" w:ascii="楷体" w:hAnsi="楷体" w:eastAsia="楷体" w:cs="楷体"/>
          <w:b/>
          <w:bCs/>
          <w:lang w:eastAsia="zh-CN"/>
        </w:rPr>
        <w:t>招标</w:t>
      </w:r>
      <w:r>
        <w:rPr>
          <w:rFonts w:hint="eastAsia" w:ascii="楷体" w:hAnsi="楷体" w:eastAsia="楷体" w:cs="楷体"/>
          <w:b/>
          <w:bCs/>
        </w:rPr>
        <w:t>提出询问，请按以下方式联系。</w:t>
      </w:r>
    </w:p>
    <w:p>
      <w:pPr>
        <w:pStyle w:val="3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textAlignment w:val="auto"/>
        <w:rPr>
          <w:rFonts w:hint="eastAsia" w:ascii="楷体" w:hAnsi="楷体" w:eastAsia="楷体" w:cs="楷体"/>
          <w:b w:val="0"/>
          <w:bCs w:val="0"/>
          <w:highlight w:val="none"/>
        </w:rPr>
      </w:pPr>
      <w:r>
        <w:rPr>
          <w:rFonts w:hint="eastAsia" w:ascii="楷体" w:hAnsi="楷体" w:eastAsia="楷体" w:cs="楷体"/>
          <w:b w:val="0"/>
          <w:bCs w:val="0"/>
        </w:rPr>
        <w:t>1</w:t>
      </w:r>
      <w:r>
        <w:rPr>
          <w:rFonts w:hint="eastAsia" w:ascii="楷体" w:hAnsi="楷体" w:eastAsia="楷体" w:cs="楷体"/>
          <w:b w:val="0"/>
          <w:bCs w:val="0"/>
          <w:highlight w:val="none"/>
        </w:rPr>
        <w:t>.采购人信息：西安铁路职业技术学院</w:t>
      </w:r>
    </w:p>
    <w:p>
      <w:pPr>
        <w:pStyle w:val="3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240" w:firstLineChars="100"/>
        <w:textAlignment w:val="auto"/>
        <w:rPr>
          <w:rFonts w:hint="eastAsia" w:ascii="楷体" w:hAnsi="楷体" w:eastAsia="楷体" w:cs="楷体"/>
          <w:b w:val="0"/>
          <w:bCs w:val="0"/>
          <w:highlight w:val="none"/>
          <w:lang w:val="en-US" w:eastAsia="zh-CN"/>
        </w:rPr>
      </w:pPr>
      <w:r>
        <w:rPr>
          <w:rFonts w:hint="eastAsia" w:ascii="楷体" w:hAnsi="楷体" w:eastAsia="楷体" w:cs="楷体"/>
          <w:b w:val="0"/>
          <w:bCs w:val="0"/>
          <w:highlight w:val="none"/>
        </w:rPr>
        <w:t>地      址：</w:t>
      </w:r>
      <w:r>
        <w:rPr>
          <w:rFonts w:hint="eastAsia" w:ascii="楷体" w:hAnsi="楷体" w:eastAsia="楷体" w:cs="楷体"/>
          <w:b w:val="0"/>
          <w:bCs w:val="0"/>
          <w:highlight w:val="none"/>
          <w:lang w:val="en-US" w:eastAsia="zh-CN"/>
        </w:rPr>
        <w:t>西安市灞桥区港务大道396号</w:t>
      </w:r>
    </w:p>
    <w:p>
      <w:pPr>
        <w:pStyle w:val="3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240" w:firstLineChars="100"/>
        <w:textAlignment w:val="auto"/>
        <w:rPr>
          <w:rFonts w:hint="eastAsia" w:ascii="楷体" w:hAnsi="楷体" w:eastAsia="楷体" w:cs="楷体"/>
          <w:b w:val="0"/>
          <w:bCs w:val="0"/>
          <w:highlight w:val="none"/>
          <w:lang w:val="en-US" w:eastAsia="zh-CN"/>
        </w:rPr>
      </w:pPr>
      <w:r>
        <w:rPr>
          <w:rFonts w:hint="eastAsia" w:ascii="楷体" w:hAnsi="楷体" w:eastAsia="楷体" w:cs="楷体"/>
          <w:b w:val="0"/>
          <w:bCs w:val="0"/>
          <w:highlight w:val="none"/>
        </w:rPr>
        <w:t>联  系  人：</w:t>
      </w:r>
      <w:r>
        <w:rPr>
          <w:rFonts w:hint="eastAsia" w:ascii="楷体" w:hAnsi="楷体" w:eastAsia="楷体" w:cs="楷体"/>
          <w:b w:val="0"/>
          <w:bCs w:val="0"/>
          <w:highlight w:val="none"/>
          <w:lang w:val="en-US" w:eastAsia="zh-CN"/>
        </w:rPr>
        <w:t>邹老师</w:t>
      </w:r>
    </w:p>
    <w:p>
      <w:pPr>
        <w:pStyle w:val="3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240" w:firstLineChars="100"/>
        <w:textAlignment w:val="auto"/>
        <w:rPr>
          <w:rFonts w:hint="default" w:ascii="楷体" w:hAnsi="楷体" w:eastAsia="楷体" w:cs="楷体"/>
          <w:b w:val="0"/>
          <w:bCs w:val="0"/>
          <w:highlight w:val="yellow"/>
          <w:lang w:val="en-US" w:eastAsia="zh-CN"/>
        </w:rPr>
      </w:pPr>
      <w:r>
        <w:rPr>
          <w:rFonts w:hint="eastAsia" w:ascii="楷体" w:hAnsi="楷体" w:eastAsia="楷体" w:cs="楷体"/>
          <w:b w:val="0"/>
          <w:bCs w:val="0"/>
          <w:highlight w:val="none"/>
        </w:rPr>
        <w:t>电      话：</w:t>
      </w:r>
      <w:r>
        <w:rPr>
          <w:rFonts w:hint="eastAsia" w:ascii="楷体" w:hAnsi="楷体" w:eastAsia="楷体" w:cs="楷体"/>
          <w:b w:val="0"/>
          <w:bCs w:val="0"/>
          <w:highlight w:val="none"/>
          <w:lang w:val="en-US" w:eastAsia="zh-CN"/>
        </w:rPr>
        <w:t>029-88092164</w:t>
      </w:r>
    </w:p>
    <w:p>
      <w:pPr>
        <w:pStyle w:val="3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textAlignment w:val="auto"/>
        <w:rPr>
          <w:rFonts w:hint="eastAsia" w:ascii="楷体" w:hAnsi="楷体" w:eastAsia="楷体" w:cs="楷体"/>
          <w:b w:val="0"/>
          <w:bCs w:val="0"/>
          <w:highlight w:val="none"/>
        </w:rPr>
      </w:pPr>
      <w:r>
        <w:rPr>
          <w:rFonts w:hint="eastAsia" w:ascii="楷体" w:hAnsi="楷体" w:eastAsia="楷体" w:cs="楷体"/>
          <w:b w:val="0"/>
          <w:bCs w:val="0"/>
          <w:highlight w:val="none"/>
        </w:rPr>
        <w:t>2.釆购代理机构信息</w:t>
      </w:r>
    </w:p>
    <w:p>
      <w:pPr>
        <w:pStyle w:val="3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240" w:firstLineChars="100"/>
        <w:textAlignment w:val="auto"/>
        <w:rPr>
          <w:rFonts w:hint="eastAsia" w:ascii="楷体" w:hAnsi="楷体" w:eastAsia="楷体" w:cs="楷体"/>
          <w:b w:val="0"/>
          <w:bCs w:val="0"/>
        </w:rPr>
      </w:pPr>
      <w:r>
        <w:rPr>
          <w:rFonts w:hint="eastAsia" w:ascii="楷体" w:hAnsi="楷体" w:eastAsia="楷体" w:cs="楷体"/>
          <w:b w:val="0"/>
          <w:bCs w:val="0"/>
        </w:rPr>
        <w:t>名称：陕西万德招标有限公司</w:t>
      </w:r>
    </w:p>
    <w:p>
      <w:pPr>
        <w:pStyle w:val="3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240" w:firstLineChars="100"/>
        <w:textAlignment w:val="auto"/>
        <w:rPr>
          <w:rFonts w:hint="eastAsia" w:ascii="楷体" w:hAnsi="楷体" w:eastAsia="楷体" w:cs="楷体"/>
          <w:b w:val="0"/>
          <w:bCs w:val="0"/>
        </w:rPr>
      </w:pPr>
      <w:r>
        <w:rPr>
          <w:rFonts w:hint="eastAsia" w:ascii="楷体" w:hAnsi="楷体" w:eastAsia="楷体" w:cs="楷体"/>
          <w:b w:val="0"/>
          <w:bCs w:val="0"/>
        </w:rPr>
        <w:t>地址：西安市南二环西段21号华融国际商务大厦A座15层B区</w:t>
      </w:r>
    </w:p>
    <w:p>
      <w:pPr>
        <w:pStyle w:val="3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240" w:firstLineChars="100"/>
        <w:textAlignment w:val="auto"/>
        <w:rPr>
          <w:rFonts w:hint="eastAsia" w:ascii="楷体" w:hAnsi="楷体" w:eastAsia="楷体" w:cs="楷体"/>
          <w:b w:val="0"/>
          <w:bCs w:val="0"/>
        </w:rPr>
      </w:pPr>
      <w:r>
        <w:rPr>
          <w:rFonts w:hint="eastAsia" w:ascii="楷体" w:hAnsi="楷体" w:eastAsia="楷体" w:cs="楷体"/>
          <w:b w:val="0"/>
          <w:bCs w:val="0"/>
        </w:rPr>
        <w:t>联系方式：</w:t>
      </w:r>
      <w:r>
        <w:rPr>
          <w:rFonts w:hint="eastAsia" w:ascii="楷体" w:hAnsi="楷体" w:eastAsia="楷体" w:cs="楷体"/>
          <w:b w:val="0"/>
          <w:bCs w:val="0"/>
          <w:lang w:val="en-US" w:eastAsia="zh-CN"/>
        </w:rPr>
        <w:t>财务</w:t>
      </w:r>
      <w:r>
        <w:rPr>
          <w:rFonts w:hint="eastAsia" w:ascii="楷体" w:hAnsi="楷体" w:eastAsia="楷体" w:cs="楷体"/>
          <w:b w:val="0"/>
          <w:bCs w:val="0"/>
        </w:rPr>
        <w:t>029-</w:t>
      </w:r>
      <w:r>
        <w:rPr>
          <w:rFonts w:hint="eastAsia" w:ascii="楷体" w:hAnsi="楷体" w:eastAsia="楷体" w:cs="楷体"/>
          <w:b w:val="0"/>
          <w:bCs w:val="0"/>
          <w:lang w:val="en-US" w:eastAsia="zh-CN"/>
        </w:rPr>
        <w:t>85561860招标部85561862/85561863</w:t>
      </w:r>
    </w:p>
    <w:p>
      <w:pPr>
        <w:pStyle w:val="3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textAlignment w:val="auto"/>
        <w:rPr>
          <w:rFonts w:hint="eastAsia" w:ascii="楷体" w:hAnsi="楷体" w:eastAsia="楷体" w:cs="楷体"/>
          <w:b w:val="0"/>
          <w:bCs w:val="0"/>
        </w:rPr>
      </w:pPr>
      <w:r>
        <w:rPr>
          <w:rFonts w:hint="eastAsia" w:ascii="楷体" w:hAnsi="楷体" w:eastAsia="楷体" w:cs="楷体"/>
          <w:b w:val="0"/>
          <w:bCs w:val="0"/>
        </w:rPr>
        <w:t>3.项目联系方式</w:t>
      </w:r>
    </w:p>
    <w:p>
      <w:pPr>
        <w:pStyle w:val="3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240" w:firstLineChars="100"/>
        <w:textAlignment w:val="auto"/>
        <w:rPr>
          <w:rFonts w:hint="eastAsia" w:ascii="楷体" w:hAnsi="楷体" w:eastAsia="楷体" w:cs="楷体"/>
          <w:b w:val="0"/>
          <w:bCs w:val="0"/>
          <w:lang w:eastAsia="zh-CN"/>
        </w:rPr>
      </w:pPr>
      <w:r>
        <w:rPr>
          <w:rFonts w:hint="eastAsia" w:ascii="楷体" w:hAnsi="楷体" w:eastAsia="楷体" w:cs="楷体"/>
          <w:b w:val="0"/>
          <w:bCs w:val="0"/>
        </w:rPr>
        <w:t>项目联系人：陈</w:t>
      </w:r>
      <w:r>
        <w:rPr>
          <w:rFonts w:hint="eastAsia" w:ascii="楷体" w:hAnsi="楷体" w:eastAsia="楷体" w:cs="楷体"/>
          <w:b w:val="0"/>
          <w:bCs w:val="0"/>
          <w:lang w:val="en-US" w:eastAsia="zh-CN"/>
        </w:rPr>
        <w:t>工</w:t>
      </w:r>
    </w:p>
    <w:p>
      <w:pPr>
        <w:pStyle w:val="49"/>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right="0" w:firstLine="240" w:firstLineChars="100"/>
        <w:textAlignment w:val="auto"/>
        <w:rPr>
          <w:rFonts w:hint="eastAsia" w:ascii="楷体" w:hAnsi="楷体" w:eastAsia="楷体" w:cs="楷体"/>
          <w:color w:val="333333"/>
          <w:sz w:val="24"/>
          <w:szCs w:val="24"/>
        </w:rPr>
      </w:pPr>
      <w:r>
        <w:rPr>
          <w:rFonts w:hint="eastAsia" w:ascii="楷体" w:hAnsi="楷体" w:eastAsia="楷体" w:cs="楷体"/>
          <w:b w:val="0"/>
          <w:bCs w:val="0"/>
        </w:rPr>
        <w:t>电</w:t>
      </w:r>
      <w:r>
        <w:rPr>
          <w:rFonts w:hint="eastAsia" w:ascii="楷体" w:hAnsi="楷体" w:eastAsia="楷体" w:cs="楷体"/>
          <w:b w:val="0"/>
          <w:bCs w:val="0"/>
          <w:lang w:val="en-US" w:eastAsia="zh-CN"/>
        </w:rPr>
        <w:t xml:space="preserve">      </w:t>
      </w:r>
      <w:r>
        <w:rPr>
          <w:rFonts w:hint="eastAsia" w:ascii="楷体" w:hAnsi="楷体" w:eastAsia="楷体" w:cs="楷体"/>
          <w:b w:val="0"/>
          <w:bCs w:val="0"/>
        </w:rPr>
        <w:t>话：029-86249931</w:t>
      </w:r>
    </w:p>
    <w:p>
      <w:pPr>
        <w:pStyle w:val="18"/>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楷体" w:hAnsi="楷体" w:eastAsia="楷体" w:cs="楷体"/>
          <w:color w:val="333333"/>
          <w:sz w:val="24"/>
          <w:szCs w:val="24"/>
        </w:rPr>
      </w:pPr>
    </w:p>
    <w:p>
      <w:pPr>
        <w:pStyle w:val="18"/>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楷体" w:hAnsi="楷体" w:eastAsia="楷体" w:cs="楷体"/>
          <w:color w:val="333333"/>
          <w:sz w:val="24"/>
          <w:szCs w:val="24"/>
        </w:rPr>
      </w:pPr>
    </w:p>
    <w:p>
      <w:pPr>
        <w:rPr>
          <w:rFonts w:hint="eastAsia" w:ascii="楷体" w:hAnsi="楷体" w:eastAsia="楷体" w:cs="楷体"/>
        </w:rPr>
      </w:pPr>
      <w:r>
        <w:rPr>
          <w:rFonts w:hint="eastAsia" w:ascii="楷体" w:hAnsi="楷体" w:eastAsia="楷体" w:cs="楷体"/>
        </w:rPr>
        <w:br w:type="page"/>
      </w:r>
    </w:p>
    <w:p>
      <w:pPr>
        <w:pStyle w:val="5"/>
        <w:bidi w:val="0"/>
        <w:jc w:val="center"/>
        <w:rPr>
          <w:rFonts w:hint="eastAsia" w:ascii="楷体" w:hAnsi="楷体" w:eastAsia="楷体" w:cs="楷体"/>
          <w:szCs w:val="24"/>
        </w:rPr>
      </w:pPr>
      <w:bookmarkStart w:id="11" w:name="_Toc495"/>
      <w:bookmarkStart w:id="12" w:name="_Toc333"/>
      <w:r>
        <w:rPr>
          <w:rFonts w:hint="eastAsia" w:ascii="楷体" w:hAnsi="楷体" w:eastAsia="楷体" w:cs="楷体"/>
        </w:rPr>
        <w:t xml:space="preserve">第二部分  </w:t>
      </w:r>
      <w:r>
        <w:rPr>
          <w:rFonts w:hint="eastAsia" w:ascii="楷体" w:hAnsi="楷体" w:eastAsia="楷体" w:cs="楷体"/>
          <w:lang w:eastAsia="zh-CN"/>
        </w:rPr>
        <w:t>供应商</w:t>
      </w:r>
      <w:r>
        <w:rPr>
          <w:rFonts w:hint="eastAsia" w:ascii="楷体" w:hAnsi="楷体" w:eastAsia="楷体" w:cs="楷体"/>
        </w:rPr>
        <w:t>须知</w:t>
      </w:r>
      <w:bookmarkEnd w:id="11"/>
      <w:bookmarkEnd w:id="12"/>
    </w:p>
    <w:p>
      <w:pPr>
        <w:pStyle w:val="6"/>
        <w:bidi w:val="0"/>
        <w:jc w:val="center"/>
        <w:rPr>
          <w:rFonts w:hint="eastAsia" w:ascii="楷体" w:hAnsi="楷体" w:eastAsia="楷体" w:cs="楷体"/>
        </w:rPr>
      </w:pPr>
      <w:bookmarkStart w:id="13" w:name="_Toc20164"/>
      <w:bookmarkStart w:id="14" w:name="_Toc12551"/>
      <w:r>
        <w:rPr>
          <w:rFonts w:hint="eastAsia" w:ascii="楷体" w:hAnsi="楷体" w:eastAsia="楷体" w:cs="楷体"/>
        </w:rPr>
        <w:t xml:space="preserve">第一章 </w:t>
      </w:r>
      <w:r>
        <w:rPr>
          <w:rFonts w:hint="eastAsia" w:ascii="楷体" w:hAnsi="楷体" w:eastAsia="楷体" w:cs="楷体"/>
          <w:lang w:val="en-US" w:eastAsia="zh-CN"/>
        </w:rPr>
        <w:t xml:space="preserve"> </w:t>
      </w:r>
      <w:r>
        <w:rPr>
          <w:rFonts w:hint="eastAsia" w:ascii="楷体" w:hAnsi="楷体" w:eastAsia="楷体" w:cs="楷体"/>
          <w:lang w:eastAsia="zh-CN"/>
        </w:rPr>
        <w:t>供应商</w:t>
      </w:r>
      <w:r>
        <w:rPr>
          <w:rFonts w:hint="eastAsia" w:ascii="楷体" w:hAnsi="楷体" w:eastAsia="楷体" w:cs="楷体"/>
        </w:rPr>
        <w:t>须知前附表</w:t>
      </w:r>
      <w:bookmarkEnd w:id="13"/>
      <w:bookmarkEnd w:id="14"/>
    </w:p>
    <w:tbl>
      <w:tblPr>
        <w:tblStyle w:val="2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560"/>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楷体" w:hAnsi="楷体" w:eastAsia="楷体" w:cs="楷体"/>
                <w:b/>
                <w:color w:val="000000"/>
                <w:sz w:val="24"/>
                <w:szCs w:val="24"/>
              </w:rPr>
            </w:pPr>
            <w:r>
              <w:rPr>
                <w:rFonts w:hint="eastAsia" w:ascii="楷体" w:hAnsi="楷体" w:eastAsia="楷体" w:cs="楷体"/>
                <w:b/>
                <w:color w:val="000000"/>
                <w:sz w:val="24"/>
                <w:szCs w:val="24"/>
              </w:rPr>
              <w:t>序号</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楷体" w:hAnsi="楷体" w:eastAsia="楷体" w:cs="楷体"/>
                <w:b/>
                <w:color w:val="000000"/>
                <w:sz w:val="24"/>
                <w:szCs w:val="24"/>
                <w:lang w:eastAsia="zh-CN"/>
              </w:rPr>
            </w:pPr>
            <w:r>
              <w:rPr>
                <w:rFonts w:hint="eastAsia" w:ascii="楷体" w:hAnsi="楷体" w:eastAsia="楷体" w:cs="楷体"/>
                <w:b/>
                <w:color w:val="000000"/>
                <w:sz w:val="24"/>
                <w:szCs w:val="24"/>
                <w:lang w:eastAsia="zh-CN"/>
              </w:rPr>
              <w:t>应知事项</w:t>
            </w:r>
          </w:p>
        </w:tc>
        <w:tc>
          <w:tcPr>
            <w:tcW w:w="7119" w:type="dxa"/>
            <w:vAlign w:val="center"/>
          </w:tcPr>
          <w:p>
            <w:pPr>
              <w:keepNext w:val="0"/>
              <w:keepLines w:val="0"/>
              <w:pageBreakBefore w:val="0"/>
              <w:tabs>
                <w:tab w:val="left" w:pos="1180"/>
              </w:tabs>
              <w:kinsoku/>
              <w:wordWrap/>
              <w:overflowPunct/>
              <w:topLinePunct w:val="0"/>
              <w:bidi w:val="0"/>
              <w:snapToGrid/>
              <w:spacing w:line="360" w:lineRule="auto"/>
              <w:ind w:left="0" w:right="0" w:rightChars="0" w:firstLine="0" w:firstLineChars="0"/>
              <w:jc w:val="center"/>
              <w:textAlignment w:val="auto"/>
              <w:rPr>
                <w:rFonts w:hint="eastAsia" w:ascii="楷体" w:hAnsi="楷体" w:eastAsia="楷体" w:cs="楷体"/>
                <w:b/>
                <w:color w:val="000000"/>
                <w:sz w:val="24"/>
                <w:szCs w:val="24"/>
              </w:rPr>
            </w:pPr>
            <w:r>
              <w:rPr>
                <w:rFonts w:hint="eastAsia" w:ascii="楷体" w:hAnsi="楷体" w:eastAsia="楷体" w:cs="楷体"/>
                <w:b/>
                <w:color w:val="000000"/>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楷体" w:hAnsi="楷体" w:eastAsia="楷体" w:cs="楷体"/>
                <w:color w:val="000000"/>
                <w:sz w:val="24"/>
                <w:szCs w:val="24"/>
              </w:rPr>
            </w:pPr>
            <w:r>
              <w:rPr>
                <w:rFonts w:hint="eastAsia" w:ascii="楷体" w:hAnsi="楷体" w:eastAsia="楷体" w:cs="楷体"/>
                <w:color w:val="000000"/>
                <w:sz w:val="24"/>
                <w:szCs w:val="24"/>
              </w:rPr>
              <w:t>1</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楷体" w:hAnsi="楷体" w:eastAsia="楷体" w:cs="楷体"/>
                <w:color w:val="000000"/>
                <w:sz w:val="24"/>
                <w:szCs w:val="24"/>
                <w:lang w:eastAsia="zh-CN"/>
              </w:rPr>
            </w:pPr>
            <w:r>
              <w:rPr>
                <w:rFonts w:hint="eastAsia" w:ascii="楷体" w:hAnsi="楷体" w:eastAsia="楷体" w:cs="楷体"/>
                <w:color w:val="000000"/>
                <w:sz w:val="24"/>
                <w:szCs w:val="24"/>
              </w:rPr>
              <w:t>采购预算</w:t>
            </w:r>
          </w:p>
        </w:tc>
        <w:tc>
          <w:tcPr>
            <w:tcW w:w="7119" w:type="dxa"/>
            <w:vAlign w:val="center"/>
          </w:tcPr>
          <w:p>
            <w:pPr>
              <w:keepNext w:val="0"/>
              <w:keepLines w:val="0"/>
              <w:pageBreakBefore w:val="0"/>
              <w:widowControl/>
              <w:kinsoku/>
              <w:wordWrap/>
              <w:overflowPunct/>
              <w:topLinePunct w:val="0"/>
              <w:bidi w:val="0"/>
              <w:snapToGrid/>
              <w:spacing w:line="360" w:lineRule="auto"/>
              <w:ind w:left="0" w:right="0" w:rightChars="0" w:firstLine="0" w:firstLineChars="0"/>
              <w:jc w:val="left"/>
              <w:textAlignment w:val="auto"/>
              <w:rPr>
                <w:rFonts w:hint="default" w:ascii="楷体" w:hAnsi="楷体" w:eastAsia="楷体" w:cs="楷体"/>
                <w:b w:val="0"/>
                <w:bCs/>
                <w:color w:val="000000"/>
                <w:sz w:val="24"/>
                <w:szCs w:val="24"/>
                <w:lang w:val="en-US"/>
              </w:rPr>
            </w:pPr>
            <w:r>
              <w:rPr>
                <w:rFonts w:hint="eastAsia" w:ascii="楷体" w:hAnsi="楷体" w:eastAsia="楷体" w:cs="楷体"/>
                <w:b w:val="0"/>
                <w:bCs/>
                <w:color w:val="000000"/>
                <w:sz w:val="24"/>
                <w:szCs w:val="24"/>
              </w:rPr>
              <w:t>本项目</w:t>
            </w:r>
            <w:r>
              <w:rPr>
                <w:rFonts w:hint="eastAsia" w:ascii="楷体" w:hAnsi="楷体" w:eastAsia="楷体" w:cs="楷体"/>
                <w:b w:val="0"/>
                <w:bCs/>
                <w:color w:val="000000"/>
                <w:sz w:val="24"/>
                <w:szCs w:val="24"/>
                <w:lang w:eastAsia="zh-CN"/>
              </w:rPr>
              <w:t>磋商报价</w:t>
            </w:r>
            <w:r>
              <w:rPr>
                <w:rFonts w:hint="eastAsia" w:ascii="楷体" w:hAnsi="楷体" w:eastAsia="楷体" w:cs="楷体"/>
                <w:b w:val="0"/>
                <w:bCs/>
                <w:color w:val="000000"/>
                <w:sz w:val="24"/>
                <w:szCs w:val="24"/>
              </w:rPr>
              <w:t>不</w:t>
            </w:r>
            <w:r>
              <w:rPr>
                <w:rFonts w:hint="eastAsia" w:ascii="楷体" w:hAnsi="楷体" w:eastAsia="楷体" w:cs="楷体"/>
                <w:b w:val="0"/>
                <w:bCs/>
                <w:color w:val="000000"/>
                <w:sz w:val="24"/>
                <w:szCs w:val="24"/>
                <w:lang w:eastAsia="zh-CN"/>
              </w:rPr>
              <w:t>得</w:t>
            </w:r>
            <w:r>
              <w:rPr>
                <w:rFonts w:hint="eastAsia" w:ascii="楷体" w:hAnsi="楷体" w:eastAsia="楷体" w:cs="楷体"/>
                <w:b w:val="0"/>
                <w:bCs/>
                <w:color w:val="000000"/>
                <w:sz w:val="24"/>
                <w:szCs w:val="24"/>
              </w:rPr>
              <w:t>超过采购预算：人民</w:t>
            </w:r>
            <w:r>
              <w:rPr>
                <w:rFonts w:hint="eastAsia" w:ascii="楷体" w:hAnsi="楷体" w:eastAsia="楷体" w:cs="楷体"/>
                <w:b w:val="0"/>
                <w:bCs/>
                <w:color w:val="000000"/>
                <w:sz w:val="24"/>
                <w:szCs w:val="24"/>
                <w:highlight w:val="none"/>
              </w:rPr>
              <w:t>币</w:t>
            </w:r>
            <w:r>
              <w:rPr>
                <w:rFonts w:hint="eastAsia" w:ascii="楷体" w:hAnsi="楷体" w:eastAsia="楷体" w:cs="楷体"/>
                <w:b w:val="0"/>
                <w:bCs/>
                <w:color w:val="000000"/>
                <w:sz w:val="24"/>
                <w:szCs w:val="24"/>
                <w:highlight w:val="none"/>
                <w:lang w:val="en-US" w:eastAsia="zh-CN"/>
              </w:rPr>
              <w:t>31万元。</w:t>
            </w:r>
          </w:p>
          <w:p>
            <w:pPr>
              <w:keepNext w:val="0"/>
              <w:keepLines w:val="0"/>
              <w:pageBreakBefore w:val="0"/>
              <w:kinsoku/>
              <w:wordWrap/>
              <w:overflowPunct/>
              <w:topLinePunct w:val="0"/>
              <w:bidi w:val="0"/>
              <w:snapToGrid/>
              <w:spacing w:line="360" w:lineRule="auto"/>
              <w:ind w:left="0" w:right="0" w:rightChars="0" w:firstLine="0" w:firstLineChars="0"/>
              <w:jc w:val="left"/>
              <w:textAlignment w:val="auto"/>
              <w:rPr>
                <w:rFonts w:hint="eastAsia" w:ascii="楷体" w:hAnsi="楷体" w:eastAsia="楷体" w:cs="楷体"/>
                <w:b w:val="0"/>
                <w:bCs/>
                <w:color w:val="000000"/>
                <w:sz w:val="24"/>
                <w:szCs w:val="24"/>
              </w:rPr>
            </w:pPr>
            <w:r>
              <w:rPr>
                <w:rFonts w:hint="eastAsia" w:ascii="楷体" w:hAnsi="楷体" w:eastAsia="楷体" w:cs="楷体"/>
                <w:b w:val="0"/>
                <w:bCs/>
                <w:color w:val="000000"/>
                <w:sz w:val="24"/>
                <w:szCs w:val="24"/>
                <w:lang w:eastAsia="zh-CN"/>
              </w:rPr>
              <w:t>磋商报价</w:t>
            </w:r>
            <w:r>
              <w:rPr>
                <w:rFonts w:hint="eastAsia" w:ascii="楷体" w:hAnsi="楷体" w:eastAsia="楷体" w:cs="楷体"/>
                <w:b w:val="0"/>
                <w:bCs/>
                <w:color w:val="000000"/>
                <w:sz w:val="24"/>
                <w:szCs w:val="24"/>
              </w:rPr>
              <w:t>超过采购</w:t>
            </w:r>
            <w:r>
              <w:rPr>
                <w:rFonts w:hint="eastAsia" w:ascii="楷体" w:hAnsi="楷体" w:eastAsia="楷体" w:cs="楷体"/>
                <w:b w:val="0"/>
                <w:bCs/>
                <w:color w:val="000000"/>
                <w:sz w:val="24"/>
                <w:szCs w:val="24"/>
                <w:highlight w:val="none"/>
              </w:rPr>
              <w:t>预算的</w:t>
            </w:r>
            <w:r>
              <w:rPr>
                <w:rFonts w:hint="eastAsia" w:ascii="楷体" w:hAnsi="楷体" w:eastAsia="楷体" w:cs="楷体"/>
                <w:b w:val="0"/>
                <w:bCs/>
                <w:color w:val="000000"/>
                <w:sz w:val="24"/>
                <w:szCs w:val="24"/>
                <w:lang w:eastAsia="zh-CN"/>
              </w:rPr>
              <w:t>响应文件</w:t>
            </w:r>
            <w:r>
              <w:rPr>
                <w:rFonts w:hint="eastAsia" w:ascii="楷体" w:hAnsi="楷体" w:eastAsia="楷体" w:cs="楷体"/>
                <w:b w:val="0"/>
                <w:bCs/>
                <w:color w:val="000000"/>
                <w:sz w:val="24"/>
                <w:szCs w:val="24"/>
              </w:rPr>
              <w:t>，将被视为无效</w:t>
            </w:r>
            <w:r>
              <w:rPr>
                <w:rFonts w:hint="eastAsia" w:ascii="楷体" w:hAnsi="楷体" w:eastAsia="楷体" w:cs="楷体"/>
                <w:b w:val="0"/>
                <w:bCs/>
                <w:color w:val="000000"/>
                <w:sz w:val="24"/>
                <w:szCs w:val="24"/>
                <w:lang w:eastAsia="zh-CN"/>
              </w:rPr>
              <w:t>响应文件</w:t>
            </w:r>
            <w:r>
              <w:rPr>
                <w:rFonts w:hint="eastAsia" w:ascii="楷体" w:hAnsi="楷体" w:eastAsia="楷体" w:cs="楷体"/>
                <w:b w:val="0"/>
                <w:bCs/>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楷体" w:hAnsi="楷体" w:eastAsia="楷体" w:cs="楷体"/>
                <w:color w:val="000000"/>
                <w:sz w:val="24"/>
                <w:szCs w:val="24"/>
              </w:rPr>
            </w:pPr>
            <w:r>
              <w:rPr>
                <w:rFonts w:hint="eastAsia" w:ascii="楷体" w:hAnsi="楷体" w:eastAsia="楷体" w:cs="楷体"/>
                <w:color w:val="000000"/>
                <w:sz w:val="24"/>
                <w:szCs w:val="24"/>
              </w:rPr>
              <w:t>2</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楷体" w:hAnsi="楷体" w:eastAsia="楷体" w:cs="楷体"/>
                <w:color w:val="000000"/>
                <w:kern w:val="2"/>
                <w:sz w:val="24"/>
                <w:szCs w:val="24"/>
                <w:lang w:val="en-US" w:eastAsia="zh-CN" w:bidi="ar-SA"/>
              </w:rPr>
            </w:pPr>
            <w:r>
              <w:rPr>
                <w:rFonts w:hint="eastAsia" w:ascii="楷体" w:hAnsi="楷体" w:eastAsia="楷体" w:cs="楷体"/>
                <w:color w:val="000000"/>
                <w:sz w:val="24"/>
                <w:szCs w:val="24"/>
              </w:rPr>
              <w:t>采购方式</w:t>
            </w:r>
          </w:p>
        </w:tc>
        <w:tc>
          <w:tcPr>
            <w:tcW w:w="7119" w:type="dxa"/>
            <w:vAlign w:val="center"/>
          </w:tcPr>
          <w:p>
            <w:pPr>
              <w:keepNext w:val="0"/>
              <w:keepLines w:val="0"/>
              <w:pageBreakBefore w:val="0"/>
              <w:kinsoku/>
              <w:wordWrap/>
              <w:overflowPunct/>
              <w:topLinePunct w:val="0"/>
              <w:bidi w:val="0"/>
              <w:snapToGrid/>
              <w:spacing w:line="360" w:lineRule="auto"/>
              <w:ind w:left="0" w:right="0" w:rightChars="0" w:firstLine="0" w:firstLineChars="0"/>
              <w:jc w:val="left"/>
              <w:textAlignment w:val="auto"/>
              <w:rPr>
                <w:rFonts w:hint="eastAsia" w:ascii="楷体" w:hAnsi="楷体" w:eastAsia="楷体" w:cs="楷体"/>
                <w:b w:val="0"/>
                <w:bCs/>
                <w:color w:val="000000"/>
                <w:kern w:val="2"/>
                <w:sz w:val="24"/>
                <w:szCs w:val="24"/>
                <w:lang w:val="en-US" w:eastAsia="zh-CN" w:bidi="ar-SA"/>
              </w:rPr>
            </w:pPr>
            <w:r>
              <w:rPr>
                <w:rFonts w:hint="eastAsia" w:ascii="楷体" w:hAnsi="楷体" w:eastAsia="楷体" w:cs="楷体"/>
                <w:b w:val="0"/>
                <w:bCs/>
                <w:color w:val="000000"/>
                <w:sz w:val="24"/>
                <w:szCs w:val="24"/>
                <w:lang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楷体" w:hAnsi="楷体" w:eastAsia="楷体" w:cs="楷体"/>
                <w:color w:val="000000"/>
                <w:sz w:val="24"/>
                <w:szCs w:val="24"/>
              </w:rPr>
            </w:pPr>
            <w:r>
              <w:rPr>
                <w:rFonts w:hint="eastAsia" w:ascii="楷体" w:hAnsi="楷体" w:eastAsia="楷体" w:cs="楷体"/>
                <w:color w:val="000000"/>
                <w:sz w:val="24"/>
                <w:szCs w:val="24"/>
              </w:rPr>
              <w:t>3</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楷体" w:hAnsi="楷体" w:eastAsia="楷体" w:cs="楷体"/>
                <w:color w:val="000000"/>
                <w:kern w:val="2"/>
                <w:sz w:val="24"/>
                <w:szCs w:val="24"/>
                <w:lang w:val="en-US" w:eastAsia="zh-CN" w:bidi="ar-SA"/>
              </w:rPr>
            </w:pPr>
            <w:r>
              <w:rPr>
                <w:rFonts w:hint="eastAsia" w:ascii="楷体" w:hAnsi="楷体" w:eastAsia="楷体" w:cs="楷体"/>
                <w:color w:val="000000"/>
                <w:sz w:val="24"/>
                <w:szCs w:val="24"/>
                <w:lang w:eastAsia="zh-CN"/>
              </w:rPr>
              <w:t>评审</w:t>
            </w:r>
            <w:r>
              <w:rPr>
                <w:rFonts w:hint="eastAsia" w:ascii="楷体" w:hAnsi="楷体" w:eastAsia="楷体" w:cs="楷体"/>
                <w:color w:val="000000"/>
                <w:sz w:val="24"/>
                <w:szCs w:val="24"/>
              </w:rPr>
              <w:t>方法</w:t>
            </w:r>
          </w:p>
        </w:tc>
        <w:tc>
          <w:tcPr>
            <w:tcW w:w="7119" w:type="dxa"/>
            <w:vAlign w:val="center"/>
          </w:tcPr>
          <w:p>
            <w:pPr>
              <w:keepNext w:val="0"/>
              <w:keepLines w:val="0"/>
              <w:pageBreakBefore w:val="0"/>
              <w:tabs>
                <w:tab w:val="left" w:pos="1180"/>
              </w:tabs>
              <w:kinsoku/>
              <w:wordWrap/>
              <w:overflowPunct/>
              <w:topLinePunct w:val="0"/>
              <w:bidi w:val="0"/>
              <w:snapToGrid/>
              <w:spacing w:line="360" w:lineRule="auto"/>
              <w:ind w:left="0" w:right="0" w:rightChars="0" w:firstLine="0" w:firstLineChars="0"/>
              <w:jc w:val="left"/>
              <w:textAlignment w:val="auto"/>
              <w:rPr>
                <w:rFonts w:hint="eastAsia" w:ascii="楷体" w:hAnsi="楷体" w:eastAsia="楷体" w:cs="楷体"/>
                <w:color w:val="000000"/>
                <w:kern w:val="0"/>
                <w:sz w:val="24"/>
                <w:szCs w:val="24"/>
                <w:lang w:val="en-US" w:eastAsia="zh-CN" w:bidi="ar-SA"/>
              </w:rPr>
            </w:pPr>
            <w:r>
              <w:rPr>
                <w:rFonts w:hint="eastAsia" w:ascii="楷体" w:hAnsi="楷体" w:eastAsia="楷体" w:cs="楷体"/>
                <w:color w:val="000000"/>
                <w:kern w:val="0"/>
                <w:sz w:val="24"/>
                <w:szCs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楷体" w:hAnsi="楷体" w:eastAsia="楷体" w:cs="楷体"/>
                <w:color w:val="000000"/>
                <w:kern w:val="2"/>
                <w:sz w:val="24"/>
                <w:szCs w:val="24"/>
                <w:lang w:val="en-US" w:eastAsia="zh-CN" w:bidi="ar-SA"/>
              </w:rPr>
            </w:pPr>
            <w:r>
              <w:rPr>
                <w:rFonts w:hint="eastAsia" w:ascii="楷体" w:hAnsi="楷体" w:eastAsia="楷体" w:cs="楷体"/>
                <w:color w:val="000000"/>
                <w:sz w:val="24"/>
                <w:szCs w:val="24"/>
              </w:rPr>
              <w:t>4</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楷体" w:hAnsi="楷体" w:eastAsia="楷体" w:cs="楷体"/>
                <w:color w:val="000000"/>
                <w:kern w:val="2"/>
                <w:sz w:val="24"/>
                <w:szCs w:val="24"/>
                <w:lang w:val="en-US" w:eastAsia="zh-CN" w:bidi="ar-SA"/>
              </w:rPr>
            </w:pPr>
            <w:r>
              <w:rPr>
                <w:rFonts w:hint="eastAsia" w:ascii="楷体" w:hAnsi="楷体" w:eastAsia="楷体" w:cs="楷体"/>
                <w:color w:val="000000"/>
                <w:sz w:val="24"/>
                <w:szCs w:val="24"/>
                <w:lang w:eastAsia="zh-CN"/>
              </w:rPr>
              <w:t>联合体磋商</w:t>
            </w:r>
          </w:p>
        </w:tc>
        <w:tc>
          <w:tcPr>
            <w:tcW w:w="7119" w:type="dxa"/>
            <w:vAlign w:val="center"/>
          </w:tcPr>
          <w:p>
            <w:pPr>
              <w:keepNext w:val="0"/>
              <w:keepLines w:val="0"/>
              <w:pageBreakBefore w:val="0"/>
              <w:tabs>
                <w:tab w:val="left" w:pos="1180"/>
              </w:tabs>
              <w:kinsoku/>
              <w:wordWrap/>
              <w:overflowPunct/>
              <w:topLinePunct w:val="0"/>
              <w:bidi w:val="0"/>
              <w:snapToGrid/>
              <w:spacing w:line="360" w:lineRule="auto"/>
              <w:ind w:left="0" w:right="0" w:rightChars="0" w:firstLine="0" w:firstLineChars="0"/>
              <w:jc w:val="left"/>
              <w:textAlignment w:val="auto"/>
              <w:rPr>
                <w:rFonts w:hint="eastAsia" w:ascii="楷体" w:hAnsi="楷体" w:eastAsia="楷体" w:cs="楷体"/>
                <w:color w:val="000000"/>
                <w:kern w:val="0"/>
                <w:sz w:val="24"/>
                <w:szCs w:val="24"/>
                <w:lang w:val="en-US" w:eastAsia="zh-CN" w:bidi="ar-SA"/>
              </w:rPr>
            </w:pPr>
            <w:r>
              <w:rPr>
                <w:rFonts w:hint="eastAsia" w:ascii="楷体" w:hAnsi="楷体" w:eastAsia="楷体" w:cs="楷体"/>
                <w:color w:val="000000"/>
                <w:kern w:val="0"/>
                <w:sz w:val="24"/>
                <w:szCs w:val="24"/>
                <w:highlight w:val="none"/>
                <w:lang w:val="en-US"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default" w:ascii="楷体" w:hAnsi="楷体" w:eastAsia="楷体" w:cs="楷体"/>
                <w:color w:val="000000"/>
                <w:kern w:val="2"/>
                <w:sz w:val="24"/>
                <w:szCs w:val="24"/>
                <w:lang w:val="en-US" w:eastAsia="zh-CN" w:bidi="ar-SA"/>
              </w:rPr>
            </w:pPr>
            <w:r>
              <w:rPr>
                <w:rFonts w:hint="eastAsia" w:ascii="楷体" w:hAnsi="楷体" w:eastAsia="楷体" w:cs="楷体"/>
                <w:color w:val="000000"/>
                <w:kern w:val="2"/>
                <w:sz w:val="24"/>
                <w:szCs w:val="24"/>
                <w:lang w:val="en-US" w:eastAsia="zh-CN" w:bidi="ar-SA"/>
              </w:rPr>
              <w:t>5</w:t>
            </w:r>
          </w:p>
        </w:tc>
        <w:tc>
          <w:tcPr>
            <w:tcW w:w="1560" w:type="dxa"/>
            <w:vAlign w:val="center"/>
          </w:tcPr>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楷体" w:hAnsi="楷体" w:eastAsia="楷体" w:cs="楷体"/>
                <w:color w:val="auto"/>
                <w:sz w:val="24"/>
                <w:szCs w:val="24"/>
                <w:lang w:val="en-US" w:eastAsia="zh-CN" w:bidi="ar-SA"/>
              </w:rPr>
            </w:pPr>
            <w:r>
              <w:rPr>
                <w:rFonts w:hint="eastAsia" w:ascii="楷体" w:hAnsi="楷体" w:eastAsia="楷体" w:cs="楷体"/>
                <w:color w:val="auto"/>
                <w:sz w:val="24"/>
                <w:szCs w:val="24"/>
                <w:lang w:val="zh-CN"/>
              </w:rPr>
              <w:t>履约保证金</w:t>
            </w:r>
          </w:p>
        </w:tc>
        <w:tc>
          <w:tcPr>
            <w:tcW w:w="7119" w:type="dxa"/>
            <w:vAlign w:val="center"/>
          </w:tcPr>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default" w:ascii="楷体" w:hAnsi="楷体" w:eastAsia="楷体" w:cs="楷体"/>
                <w:color w:val="auto"/>
                <w:sz w:val="24"/>
                <w:szCs w:val="24"/>
                <w:highlight w:val="none"/>
                <w:lang w:val="en-US" w:eastAsia="zh-CN" w:bidi="ar-SA"/>
              </w:rPr>
            </w:pPr>
            <w:r>
              <w:rPr>
                <w:rFonts w:hint="default" w:ascii="楷体" w:hAnsi="楷体" w:eastAsia="楷体" w:cs="楷体"/>
                <w:color w:val="auto"/>
                <w:sz w:val="24"/>
                <w:szCs w:val="24"/>
                <w:highlight w:val="none"/>
                <w:lang w:val="en-US" w:eastAsia="zh-CN" w:bidi="ar-SA"/>
              </w:rPr>
              <w:t>供应商应在领取成交通知书后5个工作日内将履约保证金交至采购方账户，其数额为合同金额的5%，</w:t>
            </w:r>
            <w:r>
              <w:rPr>
                <w:rFonts w:hint="eastAsia" w:ascii="楷体" w:hAnsi="楷体" w:eastAsia="楷体" w:cs="楷体"/>
                <w:color w:val="auto"/>
                <w:sz w:val="24"/>
                <w:szCs w:val="24"/>
                <w:highlight w:val="none"/>
                <w:lang w:val="en-US" w:eastAsia="zh-CN" w:bidi="ar-SA"/>
              </w:rPr>
              <w:t>供应商自主选择以支票、汇票、本票、保函等非现金形式缴纳,服务期满后，在无索赔争议或出现质量问题的情况下，履约保证金无息退还。</w:t>
            </w:r>
          </w:p>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default" w:ascii="楷体" w:hAnsi="楷体" w:eastAsia="楷体" w:cs="楷体"/>
                <w:color w:val="auto"/>
                <w:sz w:val="24"/>
                <w:szCs w:val="24"/>
                <w:highlight w:val="none"/>
                <w:lang w:val="en-US" w:eastAsia="zh-CN" w:bidi="ar-SA"/>
              </w:rPr>
            </w:pPr>
            <w:r>
              <w:rPr>
                <w:rFonts w:hint="default" w:ascii="楷体" w:hAnsi="楷体" w:eastAsia="楷体" w:cs="楷体"/>
                <w:color w:val="auto"/>
                <w:sz w:val="24"/>
                <w:szCs w:val="24"/>
                <w:highlight w:val="none"/>
                <w:lang w:val="en-US" w:eastAsia="zh-CN" w:bidi="ar-SA"/>
              </w:rPr>
              <w:t>注：履约保证金转账信息</w:t>
            </w:r>
          </w:p>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default" w:ascii="楷体" w:hAnsi="楷体" w:eastAsia="楷体" w:cs="楷体"/>
                <w:color w:val="auto"/>
                <w:sz w:val="24"/>
                <w:szCs w:val="24"/>
                <w:highlight w:val="none"/>
                <w:lang w:val="en-US" w:eastAsia="zh-CN" w:bidi="ar-SA"/>
              </w:rPr>
            </w:pPr>
            <w:r>
              <w:rPr>
                <w:rFonts w:hint="default" w:ascii="楷体" w:hAnsi="楷体" w:eastAsia="楷体" w:cs="楷体"/>
                <w:color w:val="auto"/>
                <w:sz w:val="24"/>
                <w:szCs w:val="24"/>
                <w:highlight w:val="none"/>
                <w:lang w:val="en-US" w:eastAsia="zh-CN" w:bidi="ar-SA"/>
              </w:rPr>
              <w:t>名称：西安铁路职业技术学院</w:t>
            </w:r>
          </w:p>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default" w:ascii="楷体" w:hAnsi="楷体" w:eastAsia="楷体" w:cs="楷体"/>
                <w:color w:val="auto"/>
                <w:sz w:val="24"/>
                <w:szCs w:val="24"/>
                <w:highlight w:val="none"/>
                <w:lang w:val="en-US" w:eastAsia="zh-CN" w:bidi="ar-SA"/>
              </w:rPr>
            </w:pPr>
            <w:r>
              <w:rPr>
                <w:rFonts w:hint="default" w:ascii="楷体" w:hAnsi="楷体" w:eastAsia="楷体" w:cs="楷体"/>
                <w:color w:val="auto"/>
                <w:sz w:val="24"/>
                <w:szCs w:val="24"/>
                <w:highlight w:val="none"/>
                <w:lang w:val="en-US" w:eastAsia="zh-CN" w:bidi="ar-SA"/>
              </w:rPr>
              <w:t>纳税人识别号：12610100437202545W</w:t>
            </w:r>
          </w:p>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default" w:ascii="楷体" w:hAnsi="楷体" w:eastAsia="楷体" w:cs="楷体"/>
                <w:color w:val="auto"/>
                <w:sz w:val="24"/>
                <w:szCs w:val="24"/>
                <w:highlight w:val="none"/>
                <w:lang w:val="en-US" w:eastAsia="zh-CN" w:bidi="ar-SA"/>
              </w:rPr>
            </w:pPr>
            <w:r>
              <w:rPr>
                <w:rFonts w:hint="default" w:ascii="楷体" w:hAnsi="楷体" w:eastAsia="楷体" w:cs="楷体"/>
                <w:color w:val="auto"/>
                <w:sz w:val="24"/>
                <w:szCs w:val="24"/>
                <w:highlight w:val="none"/>
                <w:lang w:val="en-US" w:eastAsia="zh-CN" w:bidi="ar-SA"/>
              </w:rPr>
              <w:t>地址：西安国际港务区港务大道396号 </w:t>
            </w:r>
          </w:p>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default" w:ascii="楷体" w:hAnsi="楷体" w:eastAsia="楷体" w:cs="楷体"/>
                <w:color w:val="auto"/>
                <w:sz w:val="24"/>
                <w:szCs w:val="24"/>
                <w:highlight w:val="none"/>
                <w:lang w:val="en-US" w:eastAsia="zh-CN" w:bidi="ar-SA"/>
              </w:rPr>
            </w:pPr>
            <w:r>
              <w:rPr>
                <w:rFonts w:hint="default" w:ascii="楷体" w:hAnsi="楷体" w:eastAsia="楷体" w:cs="楷体"/>
                <w:color w:val="auto"/>
                <w:sz w:val="24"/>
                <w:szCs w:val="24"/>
                <w:highlight w:val="none"/>
                <w:lang w:val="en-US" w:eastAsia="zh-CN" w:bidi="ar-SA"/>
              </w:rPr>
              <w:t xml:space="preserve">开户行及账号：建行西安经济技术开发区支行    </w:t>
            </w:r>
          </w:p>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楷体" w:hAnsi="楷体" w:eastAsia="楷体" w:cs="楷体"/>
                <w:color w:val="auto"/>
                <w:sz w:val="24"/>
                <w:szCs w:val="24"/>
                <w:lang w:val="en-US" w:eastAsia="zh-CN" w:bidi="ar-SA"/>
              </w:rPr>
            </w:pPr>
            <w:r>
              <w:rPr>
                <w:rFonts w:hint="default" w:ascii="楷体" w:hAnsi="楷体" w:eastAsia="楷体" w:cs="楷体"/>
                <w:color w:val="auto"/>
                <w:sz w:val="24"/>
                <w:szCs w:val="24"/>
                <w:highlight w:val="none"/>
                <w:lang w:val="en-US" w:eastAsia="zh-CN" w:bidi="ar-SA"/>
              </w:rPr>
              <w:t>61001930041052515973</w:t>
            </w:r>
            <w:r>
              <w:rPr>
                <w:rFonts w:hint="eastAsia" w:ascii="楷体" w:hAnsi="楷体" w:eastAsia="楷体" w:cs="楷体"/>
                <w:color w:val="auto"/>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楷体" w:hAnsi="楷体" w:eastAsia="楷体" w:cs="楷体"/>
                <w:color w:val="000000"/>
                <w:kern w:val="2"/>
                <w:sz w:val="24"/>
                <w:szCs w:val="24"/>
                <w:lang w:val="en-US" w:eastAsia="zh-CN" w:bidi="ar-SA"/>
              </w:rPr>
            </w:pPr>
            <w:r>
              <w:rPr>
                <w:rFonts w:hint="eastAsia" w:ascii="楷体" w:hAnsi="楷体" w:eastAsia="楷体" w:cs="楷体"/>
                <w:color w:val="000000"/>
                <w:kern w:val="2"/>
                <w:sz w:val="24"/>
                <w:szCs w:val="24"/>
                <w:lang w:val="en-US" w:eastAsia="zh-CN" w:bidi="ar-SA"/>
              </w:rPr>
              <w:t>6</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rPr>
              <w:t>现场</w:t>
            </w:r>
            <w:r>
              <w:rPr>
                <w:rFonts w:hint="eastAsia" w:ascii="楷体" w:hAnsi="楷体" w:eastAsia="楷体" w:cs="楷体"/>
                <w:color w:val="000000"/>
                <w:sz w:val="24"/>
                <w:szCs w:val="24"/>
                <w:lang w:val="en-US" w:eastAsia="zh-CN"/>
              </w:rPr>
              <w:t>踏勘</w:t>
            </w:r>
          </w:p>
        </w:tc>
        <w:tc>
          <w:tcPr>
            <w:tcW w:w="7119" w:type="dxa"/>
            <w:vAlign w:val="center"/>
          </w:tcPr>
          <w:p>
            <w:pPr>
              <w:keepNext w:val="0"/>
              <w:keepLines w:val="0"/>
              <w:pageBreakBefore w:val="0"/>
              <w:tabs>
                <w:tab w:val="left" w:pos="1180"/>
              </w:tabs>
              <w:kinsoku/>
              <w:wordWrap/>
              <w:overflowPunct/>
              <w:topLinePunct w:val="0"/>
              <w:bidi w:val="0"/>
              <w:snapToGrid/>
              <w:spacing w:line="360" w:lineRule="auto"/>
              <w:ind w:left="0" w:right="0" w:rightChars="0" w:firstLine="0" w:firstLineChars="0"/>
              <w:jc w:val="left"/>
              <w:textAlignment w:val="auto"/>
              <w:rPr>
                <w:rFonts w:hint="eastAsia" w:ascii="楷体" w:hAnsi="楷体" w:eastAsia="楷体" w:cs="楷体"/>
                <w:color w:val="000000"/>
                <w:sz w:val="24"/>
                <w:szCs w:val="24"/>
              </w:rPr>
            </w:pPr>
            <w:r>
              <w:rPr>
                <w:rFonts w:hint="eastAsia" w:ascii="楷体" w:hAnsi="楷体" w:eastAsia="楷体" w:cs="楷体"/>
                <w:color w:val="000000"/>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楷体" w:hAnsi="楷体" w:eastAsia="楷体" w:cs="楷体"/>
                <w:color w:val="000000"/>
                <w:kern w:val="2"/>
                <w:sz w:val="24"/>
                <w:szCs w:val="24"/>
                <w:lang w:val="en-US" w:eastAsia="zh-CN" w:bidi="ar-SA"/>
              </w:rPr>
            </w:pPr>
            <w:r>
              <w:rPr>
                <w:rFonts w:hint="eastAsia" w:ascii="楷体" w:hAnsi="楷体" w:eastAsia="楷体" w:cs="楷体"/>
                <w:color w:val="000000"/>
                <w:kern w:val="2"/>
                <w:sz w:val="24"/>
                <w:szCs w:val="24"/>
                <w:lang w:val="en-US" w:eastAsia="zh-CN" w:bidi="ar-SA"/>
              </w:rPr>
              <w:t>7</w:t>
            </w:r>
          </w:p>
        </w:tc>
        <w:tc>
          <w:tcPr>
            <w:tcW w:w="1560" w:type="dxa"/>
            <w:vAlign w:val="center"/>
          </w:tcPr>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楷体" w:hAnsi="楷体" w:eastAsia="楷体" w:cs="楷体"/>
                <w:color w:val="000000"/>
                <w:sz w:val="24"/>
                <w:szCs w:val="24"/>
                <w:lang w:val="zh-CN" w:eastAsia="zh-CN" w:bidi="ar-SA"/>
              </w:rPr>
            </w:pPr>
            <w:r>
              <w:rPr>
                <w:rFonts w:hint="eastAsia" w:ascii="楷体" w:hAnsi="楷体" w:eastAsia="楷体" w:cs="楷体"/>
                <w:sz w:val="24"/>
                <w:szCs w:val="24"/>
              </w:rPr>
              <w:t>节能、环保产品政府采购政策</w:t>
            </w:r>
          </w:p>
        </w:tc>
        <w:tc>
          <w:tcPr>
            <w:tcW w:w="7119" w:type="dxa"/>
            <w:vAlign w:val="center"/>
          </w:tcPr>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楷体" w:hAnsi="楷体" w:eastAsia="楷体" w:cs="楷体"/>
                <w:sz w:val="24"/>
                <w:szCs w:val="24"/>
                <w:lang w:val="zh-CN"/>
              </w:rPr>
            </w:pPr>
            <w:r>
              <w:rPr>
                <w:rFonts w:hint="eastAsia" w:ascii="楷体" w:hAnsi="楷体" w:eastAsia="楷体" w:cs="楷体"/>
                <w:sz w:val="24"/>
                <w:szCs w:val="24"/>
                <w:lang w:val="zh-CN"/>
              </w:rPr>
              <w:t>节能、环保产品政府采购政策：</w:t>
            </w:r>
          </w:p>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楷体" w:hAnsi="楷体" w:eastAsia="楷体" w:cs="楷体"/>
                <w:sz w:val="24"/>
                <w:szCs w:val="24"/>
                <w:lang w:val="zh-CN"/>
              </w:rPr>
            </w:pPr>
            <w:r>
              <w:rPr>
                <w:rFonts w:hint="eastAsia" w:ascii="楷体" w:hAnsi="楷体" w:eastAsia="楷体" w:cs="楷体"/>
                <w:sz w:val="24"/>
                <w:szCs w:val="24"/>
                <w:lang w:val="zh-CN"/>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楷体" w:hAnsi="楷体" w:eastAsia="楷体" w:cs="楷体"/>
                <w:color w:val="000000"/>
                <w:sz w:val="24"/>
                <w:szCs w:val="24"/>
                <w:lang w:val="zh-CN" w:eastAsia="zh-CN" w:bidi="ar-SA"/>
              </w:rPr>
            </w:pPr>
            <w:r>
              <w:rPr>
                <w:rFonts w:hint="eastAsia" w:ascii="楷体" w:hAnsi="楷体" w:eastAsia="楷体" w:cs="楷体"/>
                <w:sz w:val="24"/>
                <w:szCs w:val="24"/>
                <w:lang w:val="zh-CN"/>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楷体" w:hAnsi="楷体" w:eastAsia="楷体" w:cs="楷体"/>
                <w:color w:val="000000"/>
                <w:kern w:val="2"/>
                <w:sz w:val="24"/>
                <w:szCs w:val="24"/>
                <w:lang w:val="en-US" w:eastAsia="zh-CN" w:bidi="ar-SA"/>
              </w:rPr>
            </w:pPr>
            <w:r>
              <w:rPr>
                <w:rFonts w:hint="eastAsia" w:ascii="楷体" w:hAnsi="楷体" w:eastAsia="楷体" w:cs="楷体"/>
                <w:color w:val="000000"/>
                <w:kern w:val="2"/>
                <w:sz w:val="24"/>
                <w:szCs w:val="24"/>
                <w:lang w:val="en-US" w:eastAsia="zh-CN" w:bidi="ar-SA"/>
              </w:rPr>
              <w:t>8</w:t>
            </w:r>
          </w:p>
        </w:tc>
        <w:tc>
          <w:tcPr>
            <w:tcW w:w="1560" w:type="dxa"/>
            <w:vAlign w:val="center"/>
          </w:tcPr>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楷体" w:hAnsi="楷体" w:eastAsia="楷体" w:cs="楷体"/>
                <w:color w:val="000000"/>
                <w:sz w:val="24"/>
                <w:szCs w:val="24"/>
                <w:lang w:val="zh-CN" w:eastAsia="zh-CN" w:bidi="ar-SA"/>
              </w:rPr>
            </w:pPr>
            <w:r>
              <w:rPr>
                <w:rFonts w:hint="eastAsia" w:ascii="楷体" w:hAnsi="楷体" w:eastAsia="楷体" w:cs="楷体"/>
                <w:sz w:val="24"/>
                <w:szCs w:val="24"/>
              </w:rPr>
              <w:t>小微企业（监狱企业、残疾人福利性单位视同小微企业）价格扣除</w:t>
            </w:r>
          </w:p>
        </w:tc>
        <w:tc>
          <w:tcPr>
            <w:tcW w:w="7119" w:type="dxa"/>
            <w:vAlign w:val="center"/>
          </w:tcPr>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楷体" w:hAnsi="楷体" w:eastAsia="楷体" w:cs="楷体"/>
                <w:sz w:val="24"/>
                <w:szCs w:val="24"/>
              </w:rPr>
            </w:pPr>
            <w:r>
              <w:rPr>
                <w:rFonts w:hint="eastAsia" w:ascii="楷体" w:hAnsi="楷体" w:eastAsia="楷体" w:cs="楷体"/>
                <w:sz w:val="24"/>
                <w:szCs w:val="24"/>
              </w:rPr>
              <w:t>1、根据《政府采购促进中小企业发展管理办法》（财库〔2020〕46号）的规定，对于经主管预算单位统筹后未预留份额专门面向中小企业采购的采购项目，以及预留份额项目中的非预留部分采购包，对符合规定的小微企业报价给予</w:t>
            </w:r>
            <w:r>
              <w:rPr>
                <w:rFonts w:hint="eastAsia" w:ascii="楷体" w:hAnsi="楷体" w:eastAsia="楷体" w:cs="楷体"/>
                <w:sz w:val="24"/>
                <w:szCs w:val="24"/>
                <w:lang w:val="en-US" w:eastAsia="zh-CN"/>
              </w:rPr>
              <w:t>10</w:t>
            </w:r>
            <w:r>
              <w:rPr>
                <w:rFonts w:hint="eastAsia" w:ascii="楷体" w:hAnsi="楷体" w:eastAsia="楷体" w:cs="楷体"/>
                <w:sz w:val="24"/>
                <w:szCs w:val="24"/>
              </w:rPr>
              <w:t>%的扣除，用扣除后的价格参加评审。</w:t>
            </w:r>
          </w:p>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楷体" w:hAnsi="楷体" w:eastAsia="楷体" w:cs="楷体"/>
                <w:sz w:val="24"/>
                <w:szCs w:val="24"/>
              </w:rPr>
            </w:pPr>
            <w:r>
              <w:rPr>
                <w:rFonts w:hint="eastAsia" w:ascii="楷体" w:hAnsi="楷体" w:eastAsia="楷体" w:cs="楷体"/>
                <w:sz w:val="24"/>
                <w:szCs w:val="24"/>
              </w:rPr>
              <w:t>2、参加政府采购活动的中小企业（监狱企业）提供《中小企业（监狱企业）声明函》原件，未提供的，视为放弃享受小微企业价格扣除优惠政策。</w:t>
            </w:r>
          </w:p>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楷体" w:hAnsi="楷体" w:eastAsia="楷体" w:cs="楷体"/>
                <w:sz w:val="24"/>
                <w:szCs w:val="24"/>
              </w:rPr>
            </w:pPr>
            <w:r>
              <w:rPr>
                <w:rFonts w:hint="eastAsia" w:ascii="楷体" w:hAnsi="楷体" w:eastAsia="楷体" w:cs="楷体"/>
                <w:sz w:val="24"/>
                <w:szCs w:val="24"/>
              </w:rPr>
              <w:t xml:space="preserve">3、接受大中型企业与小微企业组成联合体或者允许大中型企业向一家或者多家小微企业分包的采购项目，对于联合协议或者分包意向协议约定小微企业的合同份额占到合同总金额 </w:t>
            </w:r>
            <w:r>
              <w:rPr>
                <w:rFonts w:hint="eastAsia" w:ascii="楷体" w:hAnsi="楷体" w:eastAsia="楷体" w:cs="楷体"/>
                <w:sz w:val="24"/>
                <w:szCs w:val="24"/>
                <w:lang w:val="en-US" w:eastAsia="zh-CN"/>
              </w:rPr>
              <w:t>40</w:t>
            </w:r>
            <w:r>
              <w:rPr>
                <w:rFonts w:hint="eastAsia" w:ascii="楷体" w:hAnsi="楷体" w:eastAsia="楷体" w:cs="楷体"/>
                <w:sz w:val="24"/>
                <w:szCs w:val="24"/>
              </w:rPr>
              <w:t>%以上的，采购人、采购代理机构应当对联合体或者大中型企业的报价给予</w:t>
            </w:r>
            <w:r>
              <w:rPr>
                <w:rFonts w:hint="eastAsia" w:ascii="楷体" w:hAnsi="楷体" w:eastAsia="楷体" w:cs="楷体"/>
                <w:sz w:val="24"/>
                <w:szCs w:val="24"/>
                <w:lang w:val="en-US" w:eastAsia="zh-CN"/>
              </w:rPr>
              <w:t>4</w:t>
            </w:r>
            <w:r>
              <w:rPr>
                <w:rFonts w:hint="eastAsia" w:ascii="楷体" w:hAnsi="楷体" w:eastAsia="楷体" w:cs="楷体"/>
                <w:sz w:val="24"/>
                <w:szCs w:val="24"/>
              </w:rPr>
              <w:t>%的扣除，用扣除后的价格参加评审。</w:t>
            </w:r>
          </w:p>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楷体" w:hAnsi="楷体" w:eastAsia="楷体" w:cs="楷体"/>
                <w:sz w:val="24"/>
                <w:szCs w:val="24"/>
              </w:rPr>
            </w:pPr>
            <w:r>
              <w:rPr>
                <w:rFonts w:hint="eastAsia" w:ascii="楷体" w:hAnsi="楷体" w:eastAsia="楷体" w:cs="楷体"/>
                <w:sz w:val="24"/>
                <w:szCs w:val="24"/>
              </w:rPr>
              <w:t>联合体各方均为小型、微型企业的，联合体视同为小型、微型企业享受规定的扶持政策。组成联合体的大中型企业和其他自然人、法人或者其他组织，与小型、微型企业之间不得存在投资关系。</w:t>
            </w:r>
          </w:p>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楷体" w:hAnsi="楷体" w:eastAsia="楷体" w:cs="楷体"/>
                <w:sz w:val="24"/>
                <w:szCs w:val="24"/>
              </w:rPr>
            </w:pPr>
            <w:r>
              <w:rPr>
                <w:rFonts w:hint="eastAsia" w:ascii="楷体" w:hAnsi="楷体" w:eastAsia="楷体" w:cs="楷体"/>
                <w:sz w:val="24"/>
                <w:szCs w:val="24"/>
              </w:rPr>
              <w:t>4、参加政府采购活动的残疾人福利性单位应当提供《残疾人福利性单位声明函》原件，未提供的，视为放弃享受小微企业价格扣除优惠政策。</w:t>
            </w:r>
          </w:p>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楷体" w:hAnsi="楷体" w:eastAsia="楷体" w:cs="楷体"/>
                <w:color w:val="000000"/>
                <w:sz w:val="24"/>
                <w:szCs w:val="24"/>
                <w:lang w:val="zh-CN" w:eastAsia="zh-CN" w:bidi="ar-SA"/>
              </w:rPr>
            </w:pPr>
            <w:r>
              <w:rPr>
                <w:rFonts w:hint="eastAsia" w:ascii="楷体" w:hAnsi="楷体" w:eastAsia="楷体" w:cs="楷体"/>
                <w:sz w:val="24"/>
                <w:szCs w:val="24"/>
              </w:rPr>
              <w:t>5. 符合中小企业划分标准的个体工商户，在政府采购活动中视同中小企业。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9</w:t>
            </w:r>
          </w:p>
        </w:tc>
        <w:tc>
          <w:tcPr>
            <w:tcW w:w="1560" w:type="dxa"/>
            <w:vAlign w:val="center"/>
          </w:tcPr>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楷体" w:hAnsi="楷体" w:eastAsia="楷体" w:cs="楷体"/>
                <w:sz w:val="24"/>
                <w:szCs w:val="24"/>
              </w:rPr>
            </w:pPr>
            <w:r>
              <w:rPr>
                <w:rFonts w:hint="eastAsia" w:ascii="楷体" w:hAnsi="楷体" w:eastAsia="楷体" w:cs="楷体"/>
                <w:sz w:val="24"/>
                <w:szCs w:val="24"/>
                <w:lang w:eastAsia="zh-CN"/>
              </w:rPr>
              <w:t>陕西省中小企业政府采购信用融资</w:t>
            </w:r>
          </w:p>
        </w:tc>
        <w:tc>
          <w:tcPr>
            <w:tcW w:w="7119" w:type="dxa"/>
            <w:vAlign w:val="center"/>
          </w:tcPr>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楷体" w:hAnsi="楷体" w:eastAsia="楷体" w:cs="楷体"/>
              </w:rPr>
            </w:pPr>
            <w:r>
              <w:rPr>
                <w:rFonts w:hint="eastAsia" w:ascii="楷体" w:hAnsi="楷体" w:eastAsia="楷体" w:cs="楷体"/>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楷体" w:hAnsi="楷体" w:eastAsia="楷体" w:cs="楷体"/>
                <w:sz w:val="24"/>
                <w:szCs w:val="24"/>
                <w:lang w:eastAsia="zh-CN"/>
              </w:rPr>
            </w:pPr>
            <w:r>
              <w:rPr>
                <w:rFonts w:hint="eastAsia" w:ascii="楷体" w:hAnsi="楷体" w:eastAsia="楷体" w:cs="楷体"/>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10</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楷体" w:hAnsi="楷体" w:eastAsia="楷体" w:cs="楷体"/>
                <w:color w:val="000000"/>
                <w:kern w:val="0"/>
                <w:sz w:val="24"/>
                <w:szCs w:val="24"/>
                <w:lang w:val="zh-CN" w:eastAsia="zh-CN" w:bidi="ar-SA"/>
              </w:rPr>
            </w:pPr>
            <w:r>
              <w:rPr>
                <w:rFonts w:hint="eastAsia" w:ascii="楷体" w:hAnsi="楷体" w:eastAsia="楷体" w:cs="楷体"/>
                <w:color w:val="000000"/>
                <w:kern w:val="0"/>
                <w:sz w:val="24"/>
                <w:szCs w:val="24"/>
                <w:lang w:val="zh-CN"/>
              </w:rPr>
              <w:t>供应商注册登记提醒</w:t>
            </w:r>
          </w:p>
        </w:tc>
        <w:tc>
          <w:tcPr>
            <w:tcW w:w="7119" w:type="dxa"/>
            <w:vAlign w:val="center"/>
          </w:tcPr>
          <w:p>
            <w:pPr>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楷体" w:hAnsi="楷体" w:eastAsia="楷体" w:cs="楷体"/>
                <w:kern w:val="2"/>
                <w:sz w:val="24"/>
                <w:szCs w:val="24"/>
                <w:lang w:val="zh-CN" w:eastAsia="zh-CN" w:bidi="ar-SA"/>
              </w:rPr>
            </w:pPr>
            <w:r>
              <w:rPr>
                <w:rFonts w:hint="eastAsia" w:ascii="楷体" w:hAnsi="楷体" w:eastAsia="楷体" w:cs="楷体"/>
                <w:color w:val="000000"/>
                <w:kern w:val="0"/>
                <w:sz w:val="24"/>
                <w:szCs w:val="24"/>
                <w:lang w:val="zh-CN"/>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11</w:t>
            </w:r>
          </w:p>
        </w:tc>
        <w:tc>
          <w:tcPr>
            <w:tcW w:w="1560" w:type="dxa"/>
            <w:vAlign w:val="center"/>
          </w:tcPr>
          <w:p>
            <w:pPr>
              <w:pStyle w:val="32"/>
              <w:keepNext w:val="0"/>
              <w:keepLines w:val="0"/>
              <w:pageBreakBefore w:val="0"/>
              <w:kinsoku/>
              <w:wordWrap/>
              <w:overflowPunct/>
              <w:topLinePunct w:val="0"/>
              <w:bidi w:val="0"/>
              <w:snapToGrid/>
              <w:spacing w:line="360" w:lineRule="auto"/>
              <w:ind w:left="0" w:leftChars="0" w:right="0" w:rightChars="0" w:firstLine="0" w:firstLineChars="0"/>
              <w:textAlignment w:val="auto"/>
              <w:rPr>
                <w:rFonts w:hint="eastAsia" w:ascii="楷体" w:hAnsi="楷体" w:eastAsia="楷体" w:cs="楷体"/>
                <w:color w:val="auto"/>
                <w:sz w:val="24"/>
                <w:szCs w:val="24"/>
                <w:lang w:val="zh-CN" w:eastAsia="zh-CN" w:bidi="ar-SA"/>
              </w:rPr>
            </w:pPr>
            <w:r>
              <w:rPr>
                <w:rFonts w:hint="eastAsia" w:ascii="楷体" w:hAnsi="楷体" w:eastAsia="楷体" w:cs="楷体"/>
                <w:color w:val="auto"/>
                <w:sz w:val="24"/>
                <w:szCs w:val="24"/>
              </w:rPr>
              <w:t>本项目是否专门面向中小企业</w:t>
            </w:r>
          </w:p>
        </w:tc>
        <w:tc>
          <w:tcPr>
            <w:tcW w:w="7119" w:type="dxa"/>
            <w:vAlign w:val="center"/>
          </w:tcPr>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楷体" w:hAnsi="楷体" w:eastAsia="楷体" w:cs="楷体"/>
                <w:color w:val="auto"/>
                <w:sz w:val="24"/>
                <w:szCs w:val="24"/>
                <w:lang w:val="zh-CN" w:eastAsia="zh-CN" w:bidi="ar-SA"/>
              </w:rPr>
            </w:pPr>
            <w:r>
              <w:rPr>
                <w:rFonts w:hint="eastAsia" w:ascii="楷体" w:hAnsi="楷体" w:eastAsia="楷体" w:cs="楷体"/>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12</w:t>
            </w:r>
          </w:p>
        </w:tc>
        <w:tc>
          <w:tcPr>
            <w:tcW w:w="1560" w:type="dxa"/>
            <w:vAlign w:val="center"/>
          </w:tcPr>
          <w:p>
            <w:pPr>
              <w:pStyle w:val="32"/>
              <w:keepNext w:val="0"/>
              <w:keepLines w:val="0"/>
              <w:pageBreakBefore w:val="0"/>
              <w:kinsoku/>
              <w:wordWrap/>
              <w:overflowPunct/>
              <w:topLinePunct w:val="0"/>
              <w:bidi w:val="0"/>
              <w:snapToGrid/>
              <w:spacing w:line="360" w:lineRule="auto"/>
              <w:ind w:left="0" w:leftChars="0" w:right="0" w:rightChars="0" w:firstLine="0" w:firstLineChars="0"/>
              <w:textAlignment w:val="auto"/>
              <w:rPr>
                <w:rFonts w:hint="eastAsia" w:ascii="楷体" w:hAnsi="楷体" w:eastAsia="楷体" w:cs="楷体"/>
                <w:color w:val="auto"/>
                <w:sz w:val="24"/>
                <w:szCs w:val="24"/>
              </w:rPr>
            </w:pPr>
            <w:r>
              <w:rPr>
                <w:rFonts w:hint="eastAsia" w:ascii="楷体" w:hAnsi="楷体" w:eastAsia="楷体" w:cs="楷体"/>
                <w:sz w:val="24"/>
                <w:szCs w:val="24"/>
              </w:rPr>
              <w:t>采购标的对应的中小企业划分标准所属行业</w:t>
            </w:r>
          </w:p>
        </w:tc>
        <w:tc>
          <w:tcPr>
            <w:tcW w:w="7119" w:type="dxa"/>
            <w:vAlign w:val="center"/>
          </w:tcPr>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000000"/>
                <w:kern w:val="0"/>
                <w:sz w:val="24"/>
                <w:szCs w:val="24"/>
                <w:lang w:val="en-US" w:eastAsia="zh-CN" w:bidi="ar-SA"/>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13</w:t>
            </w:r>
          </w:p>
        </w:tc>
        <w:tc>
          <w:tcPr>
            <w:tcW w:w="1560" w:type="dxa"/>
            <w:vAlign w:val="center"/>
          </w:tcPr>
          <w:p>
            <w:pPr>
              <w:pStyle w:val="32"/>
              <w:keepNext w:val="0"/>
              <w:keepLines w:val="0"/>
              <w:pageBreakBefore w:val="0"/>
              <w:kinsoku/>
              <w:wordWrap/>
              <w:overflowPunct/>
              <w:topLinePunct w:val="0"/>
              <w:bidi w:val="0"/>
              <w:snapToGrid/>
              <w:spacing w:line="360" w:lineRule="auto"/>
              <w:ind w:left="0" w:leftChars="0" w:right="0" w:rightChars="0" w:firstLine="0" w:firstLineChars="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磋商保证金</w:t>
            </w:r>
          </w:p>
        </w:tc>
        <w:tc>
          <w:tcPr>
            <w:tcW w:w="7119" w:type="dxa"/>
            <w:vAlign w:val="center"/>
          </w:tcPr>
          <w:p>
            <w:pPr>
              <w:pStyle w:val="32"/>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楷体" w:hAnsi="楷体" w:eastAsia="楷体" w:cs="楷体"/>
                <w:color w:val="000000"/>
                <w:kern w:val="0"/>
                <w:sz w:val="24"/>
                <w:szCs w:val="24"/>
                <w:lang w:val="en-US" w:eastAsia="zh-CN" w:bidi="ar-SA"/>
              </w:rPr>
            </w:pPr>
            <w:r>
              <w:rPr>
                <w:rFonts w:hint="eastAsia" w:ascii="楷体" w:hAnsi="楷体" w:eastAsia="楷体" w:cs="楷体"/>
                <w:color w:val="000000"/>
                <w:kern w:val="0"/>
                <w:sz w:val="24"/>
                <w:szCs w:val="24"/>
                <w:lang w:val="en-US" w:eastAsia="zh-CN" w:bidi="ar-SA"/>
              </w:rPr>
              <w:t>无</w:t>
            </w:r>
          </w:p>
        </w:tc>
      </w:tr>
    </w:tbl>
    <w:p>
      <w:pPr>
        <w:rPr>
          <w:rFonts w:hint="eastAsia" w:ascii="楷体" w:hAnsi="楷体" w:eastAsia="楷体" w:cs="楷体"/>
        </w:rPr>
      </w:pPr>
      <w:r>
        <w:rPr>
          <w:rFonts w:hint="eastAsia" w:ascii="楷体" w:hAnsi="楷体" w:eastAsia="楷体" w:cs="楷体"/>
        </w:rPr>
        <w:br w:type="page"/>
      </w:r>
    </w:p>
    <w:p>
      <w:pPr>
        <w:pStyle w:val="6"/>
        <w:bidi w:val="0"/>
        <w:jc w:val="center"/>
        <w:rPr>
          <w:rFonts w:hint="eastAsia" w:ascii="楷体" w:hAnsi="楷体" w:eastAsia="楷体" w:cs="楷体"/>
        </w:rPr>
      </w:pPr>
      <w:bookmarkStart w:id="15" w:name="_Toc22121"/>
      <w:bookmarkStart w:id="16" w:name="_Toc25853"/>
      <w:r>
        <w:rPr>
          <w:rFonts w:hint="eastAsia" w:ascii="楷体" w:hAnsi="楷体" w:eastAsia="楷体" w:cs="楷体"/>
        </w:rPr>
        <w:t xml:space="preserve">第二章 </w:t>
      </w:r>
      <w:r>
        <w:rPr>
          <w:rFonts w:hint="eastAsia" w:ascii="楷体" w:hAnsi="楷体" w:eastAsia="楷体" w:cs="楷体"/>
          <w:lang w:val="en-US" w:eastAsia="zh-CN"/>
        </w:rPr>
        <w:t xml:space="preserve"> </w:t>
      </w:r>
      <w:r>
        <w:rPr>
          <w:rFonts w:hint="eastAsia" w:ascii="楷体" w:hAnsi="楷体" w:eastAsia="楷体" w:cs="楷体"/>
        </w:rPr>
        <w:t>总则</w:t>
      </w:r>
      <w:bookmarkEnd w:id="15"/>
      <w:bookmarkEnd w:id="16"/>
    </w:p>
    <w:p>
      <w:pPr>
        <w:pStyle w:val="7"/>
        <w:pageBreakBefore w:val="0"/>
        <w:widowControl w:val="0"/>
        <w:kinsoku/>
        <w:wordWrap/>
        <w:overflowPunct/>
        <w:topLinePunct w:val="0"/>
        <w:autoSpaceDE/>
        <w:autoSpaceDN/>
        <w:bidi w:val="0"/>
        <w:snapToGrid/>
        <w:spacing w:before="0" w:after="0" w:line="360" w:lineRule="auto"/>
        <w:ind w:left="0" w:firstLine="0" w:firstLineChars="0"/>
        <w:rPr>
          <w:rFonts w:hint="eastAsia" w:ascii="楷体" w:hAnsi="楷体" w:eastAsia="楷体" w:cs="楷体"/>
          <w:sz w:val="24"/>
          <w:szCs w:val="24"/>
        </w:rPr>
      </w:pPr>
      <w:bookmarkStart w:id="17" w:name="_Toc21879"/>
      <w:r>
        <w:rPr>
          <w:rFonts w:hint="eastAsia" w:ascii="楷体" w:hAnsi="楷体" w:eastAsia="楷体" w:cs="楷体"/>
          <w:sz w:val="24"/>
          <w:szCs w:val="24"/>
        </w:rPr>
        <w:t>1</w:t>
      </w:r>
      <w:r>
        <w:rPr>
          <w:rFonts w:hint="eastAsia" w:ascii="楷体" w:hAnsi="楷体" w:eastAsia="楷体" w:cs="楷体"/>
          <w:sz w:val="24"/>
          <w:szCs w:val="24"/>
          <w:lang w:eastAsia="zh-CN"/>
        </w:rPr>
        <w:t>、</w:t>
      </w:r>
      <w:r>
        <w:rPr>
          <w:rFonts w:hint="eastAsia" w:ascii="楷体" w:hAnsi="楷体" w:eastAsia="楷体" w:cs="楷体"/>
          <w:sz w:val="24"/>
          <w:szCs w:val="24"/>
        </w:rPr>
        <w:t>适用范围</w:t>
      </w:r>
      <w:bookmarkEnd w:id="17"/>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360" w:firstLineChars="15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本</w:t>
      </w:r>
      <w:r>
        <w:rPr>
          <w:rFonts w:hint="eastAsia" w:ascii="楷体" w:hAnsi="楷体" w:eastAsia="楷体" w:cs="楷体"/>
          <w:color w:val="auto"/>
          <w:sz w:val="24"/>
          <w:szCs w:val="24"/>
          <w:lang w:eastAsia="zh-CN"/>
        </w:rPr>
        <w:t>竞争性磋商文件</w:t>
      </w:r>
      <w:r>
        <w:rPr>
          <w:rFonts w:hint="eastAsia" w:ascii="楷体" w:hAnsi="楷体" w:eastAsia="楷体" w:cs="楷体"/>
          <w:color w:val="auto"/>
          <w:sz w:val="24"/>
          <w:szCs w:val="24"/>
        </w:rPr>
        <w:t>仅适用于本次</w:t>
      </w:r>
      <w:r>
        <w:rPr>
          <w:rFonts w:hint="eastAsia" w:ascii="楷体" w:hAnsi="楷体" w:eastAsia="楷体" w:cs="楷体"/>
          <w:color w:val="auto"/>
          <w:sz w:val="24"/>
          <w:szCs w:val="24"/>
          <w:lang w:eastAsia="zh-CN"/>
        </w:rPr>
        <w:t>竞争性磋商</w:t>
      </w:r>
      <w:r>
        <w:rPr>
          <w:rFonts w:hint="eastAsia" w:ascii="楷体" w:hAnsi="楷体" w:eastAsia="楷体" w:cs="楷体"/>
          <w:color w:val="auto"/>
          <w:sz w:val="24"/>
          <w:szCs w:val="24"/>
        </w:rPr>
        <w:t>采购项目。</w:t>
      </w:r>
    </w:p>
    <w:p>
      <w:pPr>
        <w:pStyle w:val="7"/>
        <w:pageBreakBefore w:val="0"/>
        <w:widowControl w:val="0"/>
        <w:kinsoku/>
        <w:wordWrap/>
        <w:overflowPunct/>
        <w:topLinePunct w:val="0"/>
        <w:autoSpaceDE/>
        <w:autoSpaceDN/>
        <w:bidi w:val="0"/>
        <w:snapToGrid/>
        <w:spacing w:before="0" w:after="0" w:line="360" w:lineRule="auto"/>
        <w:ind w:left="0" w:firstLine="0" w:firstLineChars="0"/>
        <w:rPr>
          <w:rFonts w:hint="eastAsia" w:ascii="楷体" w:hAnsi="楷体" w:eastAsia="楷体" w:cs="楷体"/>
          <w:sz w:val="24"/>
          <w:szCs w:val="24"/>
        </w:rPr>
      </w:pPr>
      <w:bookmarkStart w:id="18" w:name="_Toc183582206"/>
      <w:bookmarkStart w:id="19" w:name="_Toc183682343"/>
      <w:bookmarkStart w:id="20" w:name="_Toc217446035"/>
      <w:bookmarkStart w:id="21" w:name="_Toc458"/>
      <w:r>
        <w:rPr>
          <w:rFonts w:hint="eastAsia" w:ascii="楷体" w:hAnsi="楷体" w:eastAsia="楷体" w:cs="楷体"/>
          <w:sz w:val="24"/>
          <w:szCs w:val="24"/>
        </w:rPr>
        <w:t>2</w:t>
      </w:r>
      <w:bookmarkEnd w:id="18"/>
      <w:bookmarkEnd w:id="19"/>
      <w:r>
        <w:rPr>
          <w:rFonts w:hint="eastAsia" w:ascii="楷体" w:hAnsi="楷体" w:eastAsia="楷体" w:cs="楷体"/>
          <w:sz w:val="24"/>
          <w:szCs w:val="24"/>
          <w:lang w:eastAsia="zh-CN"/>
        </w:rPr>
        <w:t>、</w:t>
      </w:r>
      <w:r>
        <w:rPr>
          <w:rFonts w:hint="eastAsia" w:ascii="楷体" w:hAnsi="楷体" w:eastAsia="楷体" w:cs="楷体"/>
          <w:sz w:val="24"/>
          <w:szCs w:val="24"/>
        </w:rPr>
        <w:t>有关定义</w:t>
      </w:r>
      <w:bookmarkEnd w:id="20"/>
      <w:bookmarkEnd w:id="21"/>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rPr>
        <w:t>2</w:t>
      </w: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rPr>
        <w:t>“采购人”</w:t>
      </w:r>
      <w:r>
        <w:rPr>
          <w:rFonts w:hint="eastAsia" w:ascii="楷体" w:hAnsi="楷体" w:eastAsia="楷体" w:cs="楷体"/>
          <w:color w:val="auto"/>
          <w:sz w:val="24"/>
          <w:szCs w:val="24"/>
          <w:highlight w:val="none"/>
          <w:lang w:eastAsia="zh-CN"/>
        </w:rPr>
        <w:t>西安铁路职业技术学院</w:t>
      </w:r>
      <w:r>
        <w:rPr>
          <w:rFonts w:hint="eastAsia" w:ascii="楷体" w:hAnsi="楷体" w:eastAsia="楷体" w:cs="楷体"/>
          <w:color w:val="auto"/>
          <w:sz w:val="24"/>
          <w:szCs w:val="24"/>
          <w:highlight w:val="none"/>
        </w:rPr>
        <w:t>。</w:t>
      </w:r>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2</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2</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“采购代理机构”系指根据采购人的委托依法办理</w:t>
      </w:r>
      <w:r>
        <w:rPr>
          <w:rFonts w:hint="eastAsia" w:ascii="楷体" w:hAnsi="楷体" w:eastAsia="楷体" w:cs="楷体"/>
          <w:color w:val="auto"/>
          <w:sz w:val="24"/>
          <w:szCs w:val="24"/>
          <w:lang w:eastAsia="zh-CN"/>
        </w:rPr>
        <w:t>采购</w:t>
      </w:r>
      <w:r>
        <w:rPr>
          <w:rFonts w:hint="eastAsia" w:ascii="楷体" w:hAnsi="楷体" w:eastAsia="楷体" w:cs="楷体"/>
          <w:color w:val="auto"/>
          <w:sz w:val="24"/>
          <w:szCs w:val="24"/>
        </w:rPr>
        <w:t>事宜的采购机构。本次</w:t>
      </w:r>
      <w:r>
        <w:rPr>
          <w:rFonts w:hint="eastAsia" w:ascii="楷体" w:hAnsi="楷体" w:eastAsia="楷体" w:cs="楷体"/>
          <w:color w:val="auto"/>
          <w:sz w:val="24"/>
          <w:szCs w:val="24"/>
          <w:highlight w:val="none"/>
          <w:lang w:eastAsia="zh-CN"/>
        </w:rPr>
        <w:t>竞争性磋商</w:t>
      </w:r>
      <w:r>
        <w:rPr>
          <w:rFonts w:hint="eastAsia" w:ascii="楷体" w:hAnsi="楷体" w:eastAsia="楷体" w:cs="楷体"/>
          <w:color w:val="auto"/>
          <w:sz w:val="24"/>
          <w:szCs w:val="24"/>
          <w:highlight w:val="none"/>
        </w:rPr>
        <w:t>的采</w:t>
      </w:r>
      <w:r>
        <w:rPr>
          <w:rFonts w:hint="eastAsia" w:ascii="楷体" w:hAnsi="楷体" w:eastAsia="楷体" w:cs="楷体"/>
          <w:color w:val="auto"/>
          <w:sz w:val="24"/>
          <w:szCs w:val="24"/>
        </w:rPr>
        <w:t>购代理机构是</w:t>
      </w:r>
      <w:r>
        <w:rPr>
          <w:rFonts w:hint="eastAsia" w:ascii="楷体" w:hAnsi="楷体" w:eastAsia="楷体" w:cs="楷体"/>
          <w:color w:val="auto"/>
          <w:sz w:val="24"/>
          <w:szCs w:val="24"/>
          <w:u w:val="single"/>
          <w:lang w:eastAsia="zh-CN"/>
        </w:rPr>
        <w:t>陕西万德招标有限公司</w:t>
      </w:r>
      <w:r>
        <w:rPr>
          <w:rFonts w:hint="eastAsia" w:ascii="楷体" w:hAnsi="楷体" w:eastAsia="楷体" w:cs="楷体"/>
          <w:color w:val="auto"/>
          <w:sz w:val="24"/>
          <w:szCs w:val="24"/>
        </w:rPr>
        <w:t>。</w:t>
      </w:r>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2</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3</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w:t>
      </w:r>
      <w:r>
        <w:rPr>
          <w:rFonts w:hint="eastAsia" w:ascii="楷体" w:hAnsi="楷体" w:eastAsia="楷体" w:cs="楷体"/>
          <w:color w:val="auto"/>
          <w:sz w:val="24"/>
          <w:szCs w:val="24"/>
          <w:lang w:eastAsia="zh-CN"/>
        </w:rPr>
        <w:t>供应商</w:t>
      </w:r>
      <w:r>
        <w:rPr>
          <w:rFonts w:hint="eastAsia" w:ascii="楷体" w:hAnsi="楷体" w:eastAsia="楷体" w:cs="楷体"/>
          <w:color w:val="auto"/>
          <w:sz w:val="24"/>
          <w:szCs w:val="24"/>
        </w:rPr>
        <w:t>”系指购买了</w:t>
      </w:r>
      <w:r>
        <w:rPr>
          <w:rFonts w:hint="eastAsia" w:ascii="楷体" w:hAnsi="楷体" w:eastAsia="楷体" w:cs="楷体"/>
          <w:color w:val="auto"/>
          <w:sz w:val="24"/>
          <w:szCs w:val="24"/>
          <w:lang w:eastAsia="zh-CN"/>
        </w:rPr>
        <w:t>竞争性磋商文件</w:t>
      </w:r>
      <w:r>
        <w:rPr>
          <w:rFonts w:hint="eastAsia" w:ascii="楷体" w:hAnsi="楷体" w:eastAsia="楷体" w:cs="楷体"/>
          <w:color w:val="auto"/>
          <w:sz w:val="24"/>
          <w:szCs w:val="24"/>
        </w:rPr>
        <w:t>拟参加</w:t>
      </w:r>
      <w:r>
        <w:rPr>
          <w:rFonts w:hint="eastAsia" w:ascii="楷体" w:hAnsi="楷体" w:eastAsia="楷体" w:cs="楷体"/>
          <w:color w:val="auto"/>
          <w:sz w:val="24"/>
          <w:szCs w:val="24"/>
          <w:lang w:eastAsia="zh-CN"/>
        </w:rPr>
        <w:t>磋商</w:t>
      </w:r>
      <w:r>
        <w:rPr>
          <w:rFonts w:hint="eastAsia" w:ascii="楷体" w:hAnsi="楷体" w:eastAsia="楷体" w:cs="楷体"/>
          <w:color w:val="auto"/>
          <w:sz w:val="24"/>
          <w:szCs w:val="24"/>
        </w:rPr>
        <w:t>和向采购人提供服务的供应商。</w:t>
      </w:r>
    </w:p>
    <w:p>
      <w:pPr>
        <w:pStyle w:val="7"/>
        <w:pageBreakBefore w:val="0"/>
        <w:widowControl w:val="0"/>
        <w:kinsoku/>
        <w:wordWrap/>
        <w:overflowPunct/>
        <w:topLinePunct w:val="0"/>
        <w:autoSpaceDE/>
        <w:autoSpaceDN/>
        <w:bidi w:val="0"/>
        <w:snapToGrid/>
        <w:spacing w:before="0" w:after="0" w:line="360" w:lineRule="auto"/>
        <w:ind w:left="0" w:firstLine="0" w:firstLineChars="0"/>
        <w:rPr>
          <w:rFonts w:hint="eastAsia" w:ascii="楷体" w:hAnsi="楷体" w:eastAsia="楷体" w:cs="楷体"/>
          <w:sz w:val="24"/>
          <w:szCs w:val="24"/>
        </w:rPr>
      </w:pPr>
      <w:bookmarkStart w:id="22" w:name="_Toc183582207"/>
      <w:bookmarkStart w:id="23" w:name="_Toc217390843"/>
      <w:bookmarkStart w:id="24" w:name="_Toc183682344"/>
      <w:bookmarkStart w:id="25" w:name="_Toc217446036"/>
      <w:r>
        <w:rPr>
          <w:rFonts w:hint="eastAsia" w:ascii="楷体" w:hAnsi="楷体" w:eastAsia="楷体" w:cs="楷体"/>
          <w:sz w:val="24"/>
          <w:szCs w:val="24"/>
        </w:rPr>
        <w:t>3</w:t>
      </w:r>
      <w:r>
        <w:rPr>
          <w:rFonts w:hint="eastAsia" w:ascii="楷体" w:hAnsi="楷体" w:eastAsia="楷体" w:cs="楷体"/>
          <w:sz w:val="24"/>
          <w:szCs w:val="24"/>
          <w:lang w:eastAsia="zh-CN"/>
        </w:rPr>
        <w:t>、</w:t>
      </w:r>
      <w:r>
        <w:rPr>
          <w:rFonts w:hint="eastAsia" w:ascii="楷体" w:hAnsi="楷体" w:eastAsia="楷体" w:cs="楷体"/>
          <w:sz w:val="24"/>
          <w:szCs w:val="24"/>
        </w:rPr>
        <w:t>合格的</w:t>
      </w:r>
      <w:bookmarkEnd w:id="22"/>
      <w:bookmarkEnd w:id="23"/>
      <w:bookmarkEnd w:id="24"/>
      <w:bookmarkEnd w:id="25"/>
      <w:r>
        <w:rPr>
          <w:rFonts w:hint="eastAsia" w:ascii="楷体" w:hAnsi="楷体" w:eastAsia="楷体" w:cs="楷体"/>
          <w:sz w:val="24"/>
          <w:szCs w:val="24"/>
          <w:lang w:eastAsia="zh-CN"/>
        </w:rPr>
        <w:t>供应商</w:t>
      </w:r>
      <w:r>
        <w:rPr>
          <w:rFonts w:hint="eastAsia" w:ascii="楷体" w:hAnsi="楷体" w:eastAsia="楷体" w:cs="楷体"/>
          <w:sz w:val="24"/>
          <w:szCs w:val="24"/>
        </w:rPr>
        <w:t>应具备以下条件</w:t>
      </w:r>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楷体" w:hAnsi="楷体" w:eastAsia="楷体" w:cs="楷体"/>
          <w:color w:val="auto"/>
          <w:spacing w:val="-4"/>
          <w:sz w:val="24"/>
          <w:szCs w:val="24"/>
        </w:rPr>
      </w:pPr>
      <w:r>
        <w:rPr>
          <w:rFonts w:hint="eastAsia" w:ascii="楷体" w:hAnsi="楷体" w:eastAsia="楷体" w:cs="楷体"/>
          <w:color w:val="auto"/>
          <w:sz w:val="24"/>
          <w:szCs w:val="24"/>
          <w:lang w:val="en-US" w:eastAsia="zh-CN"/>
        </w:rPr>
        <w:t>3-1、</w:t>
      </w:r>
      <w:r>
        <w:rPr>
          <w:rFonts w:hint="eastAsia" w:ascii="楷体" w:hAnsi="楷体" w:eastAsia="楷体" w:cs="楷体"/>
          <w:color w:val="auto"/>
          <w:sz w:val="24"/>
          <w:szCs w:val="24"/>
        </w:rPr>
        <w:t>本</w:t>
      </w:r>
      <w:r>
        <w:rPr>
          <w:rFonts w:hint="eastAsia" w:ascii="楷体" w:hAnsi="楷体" w:eastAsia="楷体" w:cs="楷体"/>
          <w:color w:val="auto"/>
          <w:sz w:val="24"/>
          <w:szCs w:val="24"/>
          <w:lang w:eastAsia="zh-CN"/>
        </w:rPr>
        <w:t>竞争性磋商文件</w:t>
      </w:r>
      <w:r>
        <w:rPr>
          <w:rFonts w:hint="eastAsia" w:ascii="楷体" w:hAnsi="楷体" w:eastAsia="楷体" w:cs="楷体"/>
          <w:color w:val="auto"/>
          <w:sz w:val="24"/>
          <w:szCs w:val="24"/>
        </w:rPr>
        <w:t>规定的供应商资格条件</w:t>
      </w:r>
      <w:r>
        <w:rPr>
          <w:rFonts w:hint="eastAsia" w:ascii="楷体" w:hAnsi="楷体" w:eastAsia="楷体" w:cs="楷体"/>
          <w:color w:val="auto"/>
          <w:spacing w:val="-4"/>
          <w:sz w:val="24"/>
          <w:szCs w:val="24"/>
        </w:rPr>
        <w:t>；</w:t>
      </w:r>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3-2、</w:t>
      </w:r>
      <w:r>
        <w:rPr>
          <w:rFonts w:hint="eastAsia" w:ascii="楷体" w:hAnsi="楷体" w:eastAsia="楷体" w:cs="楷体"/>
          <w:color w:val="auto"/>
          <w:sz w:val="24"/>
          <w:szCs w:val="24"/>
        </w:rPr>
        <w:t>遵守国家有关的法律、法规、规章和其他政策制度；</w:t>
      </w:r>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3-3、</w:t>
      </w:r>
      <w:r>
        <w:rPr>
          <w:rFonts w:hint="eastAsia" w:ascii="楷体" w:hAnsi="楷体" w:eastAsia="楷体" w:cs="楷体"/>
          <w:color w:val="auto"/>
          <w:sz w:val="24"/>
          <w:szCs w:val="24"/>
        </w:rPr>
        <w:t>向采购代理机构购买了</w:t>
      </w:r>
      <w:r>
        <w:rPr>
          <w:rFonts w:hint="eastAsia" w:ascii="楷体" w:hAnsi="楷体" w:eastAsia="楷体" w:cs="楷体"/>
          <w:color w:val="auto"/>
          <w:sz w:val="24"/>
          <w:szCs w:val="24"/>
          <w:lang w:eastAsia="zh-CN"/>
        </w:rPr>
        <w:t>竞争性磋商文件</w:t>
      </w:r>
      <w:r>
        <w:rPr>
          <w:rFonts w:hint="eastAsia" w:ascii="楷体" w:hAnsi="楷体" w:eastAsia="楷体" w:cs="楷体"/>
          <w:color w:val="auto"/>
          <w:sz w:val="24"/>
          <w:szCs w:val="24"/>
        </w:rPr>
        <w:t>。</w:t>
      </w:r>
    </w:p>
    <w:p>
      <w:pPr>
        <w:pStyle w:val="7"/>
        <w:pageBreakBefore w:val="0"/>
        <w:widowControl w:val="0"/>
        <w:kinsoku/>
        <w:wordWrap/>
        <w:overflowPunct/>
        <w:topLinePunct w:val="0"/>
        <w:autoSpaceDE/>
        <w:autoSpaceDN/>
        <w:bidi w:val="0"/>
        <w:snapToGrid/>
        <w:spacing w:before="0" w:after="0" w:line="360" w:lineRule="auto"/>
        <w:ind w:left="0" w:firstLine="0" w:firstLineChars="0"/>
        <w:rPr>
          <w:rFonts w:hint="eastAsia" w:ascii="楷体" w:hAnsi="楷体" w:eastAsia="楷体" w:cs="楷体"/>
          <w:sz w:val="24"/>
          <w:szCs w:val="24"/>
        </w:rPr>
      </w:pPr>
      <w:bookmarkStart w:id="26" w:name="_Toc183682345"/>
      <w:bookmarkStart w:id="27" w:name="_Toc217446037"/>
      <w:bookmarkStart w:id="28" w:name="_Toc183582208"/>
      <w:r>
        <w:rPr>
          <w:rFonts w:hint="eastAsia" w:ascii="楷体" w:hAnsi="楷体" w:eastAsia="楷体" w:cs="楷体"/>
          <w:sz w:val="24"/>
          <w:szCs w:val="24"/>
        </w:rPr>
        <w:t>4</w:t>
      </w:r>
      <w:r>
        <w:rPr>
          <w:rFonts w:hint="eastAsia" w:ascii="楷体" w:hAnsi="楷体" w:eastAsia="楷体" w:cs="楷体"/>
          <w:sz w:val="24"/>
          <w:szCs w:val="24"/>
          <w:lang w:eastAsia="zh-CN"/>
        </w:rPr>
        <w:t>、磋商</w:t>
      </w:r>
      <w:r>
        <w:rPr>
          <w:rFonts w:hint="eastAsia" w:ascii="楷体" w:hAnsi="楷体" w:eastAsia="楷体" w:cs="楷体"/>
          <w:sz w:val="24"/>
          <w:szCs w:val="24"/>
        </w:rPr>
        <w:t>费用</w:t>
      </w:r>
      <w:bookmarkEnd w:id="26"/>
      <w:bookmarkEnd w:id="27"/>
      <w:bookmarkEnd w:id="28"/>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360" w:firstLineChars="150"/>
        <w:textAlignment w:val="auto"/>
        <w:rPr>
          <w:rFonts w:hint="eastAsia" w:ascii="楷体" w:hAnsi="楷体" w:eastAsia="楷体" w:cs="楷体"/>
          <w:color w:val="auto"/>
          <w:sz w:val="24"/>
          <w:szCs w:val="24"/>
        </w:rPr>
      </w:pPr>
      <w:r>
        <w:rPr>
          <w:rFonts w:hint="eastAsia" w:ascii="楷体" w:hAnsi="楷体" w:eastAsia="楷体" w:cs="楷体"/>
          <w:color w:val="auto"/>
          <w:sz w:val="24"/>
          <w:szCs w:val="24"/>
          <w:lang w:eastAsia="zh-CN"/>
        </w:rPr>
        <w:t>供应商</w:t>
      </w:r>
      <w:r>
        <w:rPr>
          <w:rFonts w:hint="eastAsia" w:ascii="楷体" w:hAnsi="楷体" w:eastAsia="楷体" w:cs="楷体"/>
          <w:color w:val="auto"/>
          <w:sz w:val="24"/>
          <w:szCs w:val="24"/>
        </w:rPr>
        <w:t>参加</w:t>
      </w:r>
      <w:r>
        <w:rPr>
          <w:rFonts w:hint="eastAsia" w:ascii="楷体" w:hAnsi="楷体" w:eastAsia="楷体" w:cs="楷体"/>
          <w:color w:val="auto"/>
          <w:sz w:val="24"/>
          <w:szCs w:val="24"/>
          <w:lang w:eastAsia="zh-CN"/>
        </w:rPr>
        <w:t>磋商</w:t>
      </w:r>
      <w:r>
        <w:rPr>
          <w:rFonts w:hint="eastAsia" w:ascii="楷体" w:hAnsi="楷体" w:eastAsia="楷体" w:cs="楷体"/>
          <w:color w:val="auto"/>
          <w:sz w:val="24"/>
          <w:szCs w:val="24"/>
        </w:rPr>
        <w:t>的有关费用由</w:t>
      </w:r>
      <w:r>
        <w:rPr>
          <w:rFonts w:hint="eastAsia" w:ascii="楷体" w:hAnsi="楷体" w:eastAsia="楷体" w:cs="楷体"/>
          <w:color w:val="auto"/>
          <w:sz w:val="24"/>
          <w:szCs w:val="24"/>
          <w:lang w:eastAsia="zh-CN"/>
        </w:rPr>
        <w:t>供应商</w:t>
      </w:r>
      <w:r>
        <w:rPr>
          <w:rFonts w:hint="eastAsia" w:ascii="楷体" w:hAnsi="楷体" w:eastAsia="楷体" w:cs="楷体"/>
          <w:color w:val="auto"/>
          <w:sz w:val="24"/>
          <w:szCs w:val="24"/>
        </w:rPr>
        <w:t>自行承担。</w:t>
      </w:r>
    </w:p>
    <w:p>
      <w:pPr>
        <w:pStyle w:val="7"/>
        <w:pageBreakBefore w:val="0"/>
        <w:widowControl w:val="0"/>
        <w:kinsoku/>
        <w:wordWrap/>
        <w:overflowPunct/>
        <w:topLinePunct w:val="0"/>
        <w:autoSpaceDE/>
        <w:autoSpaceDN/>
        <w:bidi w:val="0"/>
        <w:snapToGrid/>
        <w:spacing w:before="0" w:after="0" w:line="360" w:lineRule="auto"/>
        <w:ind w:left="0" w:firstLine="0" w:firstLineChars="0"/>
        <w:rPr>
          <w:rFonts w:hint="eastAsia" w:ascii="楷体" w:hAnsi="楷体" w:eastAsia="楷体" w:cs="楷体"/>
          <w:sz w:val="24"/>
          <w:szCs w:val="24"/>
        </w:rPr>
      </w:pPr>
      <w:r>
        <w:rPr>
          <w:rFonts w:hint="eastAsia" w:ascii="楷体" w:hAnsi="楷体" w:eastAsia="楷体" w:cs="楷体"/>
          <w:sz w:val="24"/>
          <w:szCs w:val="24"/>
        </w:rPr>
        <w:t>5</w:t>
      </w:r>
      <w:r>
        <w:rPr>
          <w:rFonts w:hint="eastAsia" w:ascii="楷体" w:hAnsi="楷体" w:eastAsia="楷体" w:cs="楷体"/>
          <w:sz w:val="24"/>
          <w:szCs w:val="24"/>
          <w:lang w:eastAsia="zh-CN"/>
        </w:rPr>
        <w:t>、</w:t>
      </w:r>
      <w:r>
        <w:rPr>
          <w:rFonts w:hint="eastAsia" w:ascii="楷体" w:hAnsi="楷体" w:eastAsia="楷体" w:cs="楷体"/>
          <w:sz w:val="24"/>
          <w:szCs w:val="24"/>
        </w:rPr>
        <w:t>充分、公平竞争保障措施</w:t>
      </w:r>
    </w:p>
    <w:p>
      <w:pPr>
        <w:pStyle w:val="33"/>
        <w:pageBreakBefore w:val="0"/>
        <w:widowControl w:val="0"/>
        <w:kinsoku/>
        <w:wordWrap/>
        <w:overflowPunct/>
        <w:topLinePunct w:val="0"/>
        <w:autoSpaceDE/>
        <w:autoSpaceDN/>
        <w:bidi w:val="0"/>
        <w:snapToGrid/>
        <w:spacing w:before="0" w:after="0" w:line="360" w:lineRule="auto"/>
        <w:ind w:left="0" w:firstLine="482" w:firstLineChars="200"/>
        <w:rPr>
          <w:rFonts w:hint="eastAsia" w:ascii="楷体" w:hAnsi="楷体" w:eastAsia="楷体" w:cs="楷体"/>
          <w:color w:val="auto"/>
          <w:sz w:val="24"/>
          <w:szCs w:val="24"/>
        </w:rPr>
      </w:pPr>
      <w:r>
        <w:rPr>
          <w:rFonts w:hint="eastAsia" w:ascii="楷体" w:hAnsi="楷体" w:eastAsia="楷体" w:cs="楷体"/>
          <w:b/>
          <w:color w:val="auto"/>
          <w:sz w:val="24"/>
          <w:szCs w:val="24"/>
        </w:rPr>
        <w:t>5</w:t>
      </w:r>
      <w:r>
        <w:rPr>
          <w:rFonts w:hint="eastAsia" w:ascii="楷体" w:hAnsi="楷体" w:eastAsia="楷体" w:cs="楷体"/>
          <w:b/>
          <w:color w:val="auto"/>
          <w:sz w:val="24"/>
          <w:szCs w:val="24"/>
          <w:lang w:val="en-US" w:eastAsia="zh-CN"/>
        </w:rPr>
        <w:t>-1</w:t>
      </w:r>
      <w:r>
        <w:rPr>
          <w:rFonts w:hint="eastAsia" w:ascii="楷体" w:hAnsi="楷体" w:eastAsia="楷体" w:cs="楷体"/>
          <w:b/>
          <w:color w:val="auto"/>
          <w:sz w:val="24"/>
          <w:szCs w:val="24"/>
          <w:lang w:eastAsia="zh-CN"/>
        </w:rPr>
        <w:t>、</w:t>
      </w:r>
      <w:r>
        <w:rPr>
          <w:rFonts w:hint="eastAsia" w:ascii="楷体" w:hAnsi="楷体" w:eastAsia="楷体" w:cs="楷体"/>
          <w:b/>
          <w:color w:val="auto"/>
          <w:sz w:val="24"/>
          <w:szCs w:val="24"/>
        </w:rPr>
        <w:t>利害关系供应商处理。</w:t>
      </w:r>
      <w:r>
        <w:rPr>
          <w:rFonts w:hint="eastAsia" w:ascii="楷体" w:hAnsi="楷体" w:eastAsia="楷体" w:cs="楷体"/>
          <w:color w:val="auto"/>
          <w:sz w:val="24"/>
          <w:szCs w:val="24"/>
        </w:rPr>
        <w:t>单位负责人为同一人或者存在直接控股、管理关系的不同供应商不得参加同一合同项下的政府采购活动。</w:t>
      </w:r>
    </w:p>
    <w:p>
      <w:pPr>
        <w:pStyle w:val="33"/>
        <w:pageBreakBefore w:val="0"/>
        <w:widowControl w:val="0"/>
        <w:kinsoku/>
        <w:wordWrap/>
        <w:overflowPunct/>
        <w:topLinePunct w:val="0"/>
        <w:autoSpaceDE/>
        <w:autoSpaceDN/>
        <w:bidi w:val="0"/>
        <w:snapToGrid/>
        <w:spacing w:before="0" w:after="0" w:line="360" w:lineRule="auto"/>
        <w:ind w:left="0" w:firstLine="482" w:firstLineChars="200"/>
        <w:rPr>
          <w:rFonts w:hint="eastAsia" w:ascii="楷体" w:hAnsi="楷体" w:eastAsia="楷体" w:cs="楷体"/>
          <w:color w:val="auto"/>
          <w:sz w:val="24"/>
          <w:szCs w:val="24"/>
        </w:rPr>
      </w:pPr>
      <w:r>
        <w:rPr>
          <w:rFonts w:hint="eastAsia" w:ascii="楷体" w:hAnsi="楷体" w:eastAsia="楷体" w:cs="楷体"/>
          <w:b/>
          <w:color w:val="auto"/>
          <w:sz w:val="24"/>
          <w:szCs w:val="24"/>
        </w:rPr>
        <w:t>5</w:t>
      </w:r>
      <w:r>
        <w:rPr>
          <w:rFonts w:hint="eastAsia" w:ascii="楷体" w:hAnsi="楷体" w:eastAsia="楷体" w:cs="楷体"/>
          <w:b/>
          <w:color w:val="auto"/>
          <w:sz w:val="24"/>
          <w:szCs w:val="24"/>
          <w:lang w:val="en-US" w:eastAsia="zh-CN"/>
        </w:rPr>
        <w:t>-2</w:t>
      </w:r>
      <w:r>
        <w:rPr>
          <w:rFonts w:hint="eastAsia" w:ascii="楷体" w:hAnsi="楷体" w:eastAsia="楷体" w:cs="楷体"/>
          <w:b/>
          <w:color w:val="auto"/>
          <w:sz w:val="24"/>
          <w:szCs w:val="24"/>
          <w:lang w:eastAsia="zh-CN"/>
        </w:rPr>
        <w:t>、</w:t>
      </w:r>
      <w:r>
        <w:rPr>
          <w:rFonts w:hint="eastAsia" w:ascii="楷体" w:hAnsi="楷体" w:eastAsia="楷体" w:cs="楷体"/>
          <w:b/>
          <w:color w:val="auto"/>
          <w:sz w:val="24"/>
          <w:szCs w:val="24"/>
        </w:rPr>
        <w:t>前期参与供应商处理。</w:t>
      </w:r>
      <w:r>
        <w:rPr>
          <w:rFonts w:hint="eastAsia" w:ascii="楷体" w:hAnsi="楷体" w:eastAsia="楷体" w:cs="楷体"/>
          <w:color w:val="auto"/>
          <w:sz w:val="24"/>
          <w:szCs w:val="24"/>
        </w:rPr>
        <w:t>为</w:t>
      </w:r>
      <w:r>
        <w:rPr>
          <w:rFonts w:hint="eastAsia" w:ascii="楷体" w:hAnsi="楷体" w:eastAsia="楷体" w:cs="楷体"/>
          <w:color w:val="auto"/>
          <w:sz w:val="24"/>
          <w:szCs w:val="24"/>
          <w:lang w:eastAsia="zh-CN"/>
        </w:rPr>
        <w:t>本</w:t>
      </w:r>
      <w:r>
        <w:rPr>
          <w:rFonts w:hint="eastAsia" w:ascii="楷体" w:hAnsi="楷体" w:eastAsia="楷体" w:cs="楷体"/>
          <w:color w:val="auto"/>
          <w:sz w:val="24"/>
          <w:szCs w:val="24"/>
        </w:rPr>
        <w:t>项目提供整体设计、规范编制或者项目管理、监理、检测等服务的供应商，不得再参加该项目的其他采购活动。供应商为采购人、采购代理机构在确定采购需求、编制采购文件过程中提供咨询论证，其提供的咨询论证意见成为采购文件中规定的供应商资格条件、技术服务商务要求、</w:t>
      </w:r>
      <w:r>
        <w:rPr>
          <w:rFonts w:hint="eastAsia" w:ascii="楷体" w:hAnsi="楷体" w:eastAsia="楷体" w:cs="楷体"/>
          <w:color w:val="auto"/>
          <w:sz w:val="24"/>
          <w:szCs w:val="24"/>
          <w:lang w:eastAsia="zh-CN"/>
        </w:rPr>
        <w:t>评审</w:t>
      </w:r>
      <w:r>
        <w:rPr>
          <w:rFonts w:hint="eastAsia" w:ascii="楷体" w:hAnsi="楷体" w:eastAsia="楷体" w:cs="楷体"/>
          <w:color w:val="auto"/>
          <w:sz w:val="24"/>
          <w:szCs w:val="24"/>
        </w:rPr>
        <w:t>因素和标准、政府采购合同等实质性内容条款的，视同为采购项目提供规范编制。</w:t>
      </w:r>
    </w:p>
    <w:p>
      <w:pPr>
        <w:pageBreakBefore w:val="0"/>
        <w:widowControl w:val="0"/>
        <w:kinsoku/>
        <w:wordWrap/>
        <w:overflowPunct/>
        <w:topLinePunct w:val="0"/>
        <w:autoSpaceDE/>
        <w:autoSpaceDN/>
        <w:bidi w:val="0"/>
        <w:snapToGrid/>
        <w:spacing w:line="360" w:lineRule="auto"/>
        <w:ind w:firstLine="482" w:firstLineChars="200"/>
        <w:rPr>
          <w:rFonts w:hint="eastAsia" w:ascii="楷体" w:hAnsi="楷体" w:eastAsia="楷体" w:cs="楷体"/>
          <w:color w:val="auto"/>
          <w:sz w:val="24"/>
          <w:szCs w:val="24"/>
        </w:rPr>
      </w:pPr>
      <w:r>
        <w:rPr>
          <w:rFonts w:hint="eastAsia" w:ascii="楷体" w:hAnsi="楷体" w:eastAsia="楷体" w:cs="楷体"/>
          <w:b/>
          <w:color w:val="auto"/>
          <w:sz w:val="24"/>
          <w:szCs w:val="24"/>
        </w:rPr>
        <w:t>5</w:t>
      </w:r>
      <w:r>
        <w:rPr>
          <w:rFonts w:hint="eastAsia" w:ascii="楷体" w:hAnsi="楷体" w:eastAsia="楷体" w:cs="楷体"/>
          <w:b/>
          <w:color w:val="auto"/>
          <w:sz w:val="24"/>
          <w:szCs w:val="24"/>
          <w:lang w:val="en-US" w:eastAsia="zh-CN"/>
        </w:rPr>
        <w:t>-3</w:t>
      </w:r>
      <w:r>
        <w:rPr>
          <w:rFonts w:hint="eastAsia" w:ascii="楷体" w:hAnsi="楷体" w:eastAsia="楷体" w:cs="楷体"/>
          <w:b/>
          <w:color w:val="auto"/>
          <w:sz w:val="24"/>
          <w:szCs w:val="24"/>
          <w:lang w:eastAsia="zh-CN"/>
        </w:rPr>
        <w:t>、</w:t>
      </w:r>
      <w:r>
        <w:rPr>
          <w:rFonts w:hint="eastAsia" w:ascii="楷体" w:hAnsi="楷体" w:eastAsia="楷体" w:cs="楷体"/>
          <w:b/>
          <w:color w:val="auto"/>
          <w:sz w:val="24"/>
          <w:szCs w:val="24"/>
        </w:rPr>
        <w:t>利害关系代理人处理。</w:t>
      </w:r>
      <w:r>
        <w:rPr>
          <w:rFonts w:hint="eastAsia" w:ascii="楷体" w:hAnsi="楷体" w:eastAsia="楷体" w:cs="楷体"/>
          <w:color w:val="auto"/>
          <w:sz w:val="24"/>
          <w:szCs w:val="24"/>
        </w:rPr>
        <w:t>2家以上的供应商不得在同一合同项下的采购项目中，同时委托同一个自然人、同一家庭的人员、同一单位的人员作为其代理人，否则，其</w:t>
      </w:r>
      <w:r>
        <w:rPr>
          <w:rFonts w:hint="eastAsia" w:ascii="楷体" w:hAnsi="楷体" w:eastAsia="楷体" w:cs="楷体"/>
          <w:color w:val="auto"/>
          <w:sz w:val="24"/>
          <w:szCs w:val="24"/>
          <w:lang w:eastAsia="zh-CN"/>
        </w:rPr>
        <w:t>响应文件</w:t>
      </w:r>
      <w:r>
        <w:rPr>
          <w:rFonts w:hint="eastAsia" w:ascii="楷体" w:hAnsi="楷体" w:eastAsia="楷体" w:cs="楷体"/>
          <w:color w:val="auto"/>
          <w:sz w:val="24"/>
          <w:szCs w:val="24"/>
        </w:rPr>
        <w:t>作为无效处理。</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firstLine="0" w:firstLineChars="0"/>
        <w:textAlignment w:val="auto"/>
        <w:rPr>
          <w:rFonts w:hint="eastAsia" w:ascii="楷体" w:hAnsi="楷体" w:eastAsia="楷体" w:cs="楷体"/>
          <w:b/>
          <w:color w:val="000000"/>
          <w:sz w:val="24"/>
          <w:szCs w:val="24"/>
        </w:rPr>
      </w:pPr>
      <w:r>
        <w:rPr>
          <w:rFonts w:hint="eastAsia" w:ascii="楷体" w:hAnsi="楷体" w:eastAsia="楷体" w:cs="楷体"/>
          <w:b/>
          <w:bCs/>
          <w:color w:val="auto"/>
          <w:sz w:val="24"/>
          <w:szCs w:val="24"/>
          <w:lang w:val="en-US" w:eastAsia="zh-CN"/>
        </w:rPr>
        <w:t>6、</w:t>
      </w:r>
      <w:r>
        <w:rPr>
          <w:rFonts w:hint="eastAsia" w:ascii="楷体" w:hAnsi="楷体" w:eastAsia="楷体" w:cs="楷体"/>
          <w:b/>
          <w:color w:val="000000"/>
          <w:sz w:val="24"/>
          <w:szCs w:val="24"/>
        </w:rPr>
        <w:t>特殊情形</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firstLine="482" w:firstLineChars="200"/>
        <w:textAlignment w:val="auto"/>
        <w:rPr>
          <w:rFonts w:hint="eastAsia" w:ascii="楷体" w:hAnsi="楷体" w:eastAsia="楷体" w:cs="楷体"/>
          <w:color w:val="000000"/>
          <w:sz w:val="24"/>
          <w:szCs w:val="24"/>
        </w:rPr>
      </w:pPr>
      <w:r>
        <w:rPr>
          <w:rFonts w:hint="eastAsia" w:ascii="楷体" w:hAnsi="楷体" w:eastAsia="楷体" w:cs="楷体"/>
          <w:b/>
          <w:color w:val="000000"/>
          <w:sz w:val="24"/>
          <w:szCs w:val="24"/>
          <w:lang w:val="en-US" w:eastAsia="zh-CN"/>
        </w:rPr>
        <w:t>6-</w:t>
      </w:r>
      <w:r>
        <w:rPr>
          <w:rFonts w:hint="eastAsia" w:ascii="楷体" w:hAnsi="楷体" w:eastAsia="楷体" w:cs="楷体"/>
          <w:b/>
          <w:color w:val="000000"/>
          <w:sz w:val="24"/>
          <w:szCs w:val="24"/>
        </w:rPr>
        <w:t>1、特殊情形：</w:t>
      </w:r>
      <w:r>
        <w:rPr>
          <w:rFonts w:hint="eastAsia" w:ascii="楷体" w:hAnsi="楷体" w:eastAsia="楷体" w:cs="楷体"/>
          <w:color w:val="000000"/>
          <w:sz w:val="24"/>
          <w:szCs w:val="24"/>
        </w:rPr>
        <w:t>指具有独立承担民事责任能力的其他组织或自然人。</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firstLine="482" w:firstLineChars="200"/>
        <w:textAlignment w:val="auto"/>
        <w:rPr>
          <w:rFonts w:hint="eastAsia" w:ascii="楷体" w:hAnsi="楷体" w:eastAsia="楷体" w:cs="楷体"/>
          <w:b/>
          <w:color w:val="000000"/>
          <w:sz w:val="24"/>
          <w:szCs w:val="24"/>
        </w:rPr>
      </w:pPr>
      <w:r>
        <w:rPr>
          <w:rFonts w:hint="eastAsia" w:ascii="楷体" w:hAnsi="楷体" w:eastAsia="楷体" w:cs="楷体"/>
          <w:b/>
          <w:color w:val="000000"/>
          <w:sz w:val="24"/>
          <w:szCs w:val="24"/>
          <w:lang w:val="en-US" w:eastAsia="zh-CN"/>
        </w:rPr>
        <w:t>6-</w:t>
      </w:r>
      <w:r>
        <w:rPr>
          <w:rFonts w:hint="eastAsia" w:ascii="楷体" w:hAnsi="楷体" w:eastAsia="楷体" w:cs="楷体"/>
          <w:b/>
          <w:color w:val="000000"/>
          <w:sz w:val="24"/>
          <w:szCs w:val="24"/>
        </w:rPr>
        <w:t>2、特殊情形规定</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color w:val="000000"/>
          <w:sz w:val="24"/>
          <w:szCs w:val="24"/>
        </w:rPr>
      </w:pPr>
      <w:r>
        <w:rPr>
          <w:rFonts w:hint="eastAsia" w:ascii="楷体" w:hAnsi="楷体" w:eastAsia="楷体" w:cs="楷体"/>
          <w:b/>
          <w:color w:val="000000"/>
          <w:sz w:val="24"/>
          <w:szCs w:val="24"/>
          <w:lang w:val="en-US" w:eastAsia="zh-CN"/>
        </w:rPr>
        <w:t>6-2</w:t>
      </w:r>
      <w:r>
        <w:rPr>
          <w:rFonts w:hint="eastAsia" w:ascii="楷体" w:hAnsi="楷体" w:eastAsia="楷体" w:cs="楷体"/>
          <w:b/>
          <w:color w:val="000000"/>
          <w:sz w:val="24"/>
          <w:szCs w:val="24"/>
        </w:rPr>
        <w:t>-1、其他组织：</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000000"/>
          <w:sz w:val="24"/>
          <w:szCs w:val="24"/>
        </w:rPr>
      </w:pPr>
      <w:r>
        <w:rPr>
          <w:rFonts w:hint="eastAsia" w:ascii="楷体" w:hAnsi="楷体" w:eastAsia="楷体" w:cs="楷体"/>
          <w:color w:val="000000"/>
          <w:sz w:val="24"/>
          <w:szCs w:val="24"/>
          <w:lang w:val="en-US" w:eastAsia="zh-CN"/>
        </w:rPr>
        <w:t>6-2-1-1、</w:t>
      </w:r>
      <w:r>
        <w:rPr>
          <w:rFonts w:hint="eastAsia" w:ascii="楷体" w:hAnsi="楷体" w:eastAsia="楷体" w:cs="楷体"/>
          <w:color w:val="000000"/>
          <w:sz w:val="24"/>
          <w:szCs w:val="24"/>
        </w:rPr>
        <w:t>事业单位参加</w:t>
      </w:r>
      <w:r>
        <w:rPr>
          <w:rFonts w:hint="eastAsia" w:ascii="楷体" w:hAnsi="楷体" w:eastAsia="楷体" w:cs="楷体"/>
          <w:color w:val="000000"/>
          <w:sz w:val="24"/>
          <w:szCs w:val="24"/>
          <w:lang w:eastAsia="zh-CN"/>
        </w:rPr>
        <w:t>磋商</w:t>
      </w:r>
      <w:r>
        <w:rPr>
          <w:rFonts w:hint="eastAsia" w:ascii="楷体" w:hAnsi="楷体" w:eastAsia="楷体" w:cs="楷体"/>
          <w:color w:val="000000"/>
          <w:sz w:val="24"/>
          <w:szCs w:val="24"/>
        </w:rPr>
        <w:t>的，应参照本</w:t>
      </w:r>
      <w:r>
        <w:rPr>
          <w:rFonts w:hint="eastAsia" w:ascii="楷体" w:hAnsi="楷体" w:eastAsia="楷体" w:cs="楷体"/>
          <w:color w:val="000000"/>
          <w:sz w:val="24"/>
          <w:szCs w:val="24"/>
          <w:lang w:eastAsia="zh-CN"/>
        </w:rPr>
        <w:t>竞争性磋商文件</w:t>
      </w:r>
      <w:r>
        <w:rPr>
          <w:rFonts w:hint="eastAsia" w:ascii="楷体" w:hAnsi="楷体" w:eastAsia="楷体" w:cs="楷体"/>
          <w:color w:val="000000"/>
          <w:sz w:val="24"/>
          <w:szCs w:val="24"/>
        </w:rPr>
        <w:t>给出的</w:t>
      </w:r>
      <w:r>
        <w:rPr>
          <w:rFonts w:hint="eastAsia" w:ascii="楷体" w:hAnsi="楷体" w:eastAsia="楷体" w:cs="楷体"/>
          <w:color w:val="000000"/>
          <w:sz w:val="24"/>
          <w:szCs w:val="24"/>
          <w:lang w:eastAsia="zh-CN"/>
        </w:rPr>
        <w:t>响应文件</w:t>
      </w:r>
      <w:r>
        <w:rPr>
          <w:rFonts w:hint="eastAsia" w:ascii="楷体" w:hAnsi="楷体" w:eastAsia="楷体" w:cs="楷体"/>
          <w:color w:val="000000"/>
          <w:sz w:val="24"/>
          <w:szCs w:val="24"/>
        </w:rPr>
        <w:t>格式制作，其中</w:t>
      </w:r>
      <w:r>
        <w:rPr>
          <w:rFonts w:hint="eastAsia" w:ascii="楷体" w:hAnsi="楷体" w:eastAsia="楷体" w:cs="楷体"/>
          <w:color w:val="000000"/>
          <w:sz w:val="24"/>
          <w:szCs w:val="24"/>
          <w:lang w:eastAsia="zh-CN"/>
        </w:rPr>
        <w:t>响应文件</w:t>
      </w:r>
      <w:r>
        <w:rPr>
          <w:rFonts w:hint="eastAsia" w:ascii="楷体" w:hAnsi="楷体" w:eastAsia="楷体" w:cs="楷体"/>
          <w:color w:val="000000"/>
          <w:sz w:val="24"/>
          <w:szCs w:val="24"/>
        </w:rPr>
        <w:t>要求法人签字处可以是事业单位的法人签章；</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color w:val="000000"/>
          <w:sz w:val="24"/>
          <w:szCs w:val="24"/>
        </w:rPr>
      </w:pPr>
      <w:r>
        <w:rPr>
          <w:rFonts w:hint="eastAsia" w:ascii="楷体" w:hAnsi="楷体" w:eastAsia="楷体" w:cs="楷体"/>
          <w:color w:val="000000"/>
          <w:sz w:val="24"/>
          <w:szCs w:val="24"/>
          <w:lang w:val="en-US" w:eastAsia="zh-CN"/>
        </w:rPr>
        <w:t>6-2-1-2、</w:t>
      </w:r>
      <w:r>
        <w:rPr>
          <w:rFonts w:hint="eastAsia" w:ascii="楷体" w:hAnsi="楷体" w:eastAsia="楷体" w:cs="楷体"/>
          <w:color w:val="000000"/>
          <w:sz w:val="24"/>
          <w:szCs w:val="24"/>
        </w:rPr>
        <w:t>分公司参加</w:t>
      </w:r>
      <w:r>
        <w:rPr>
          <w:rFonts w:hint="eastAsia" w:ascii="楷体" w:hAnsi="楷体" w:eastAsia="楷体" w:cs="楷体"/>
          <w:color w:val="000000"/>
          <w:sz w:val="24"/>
          <w:szCs w:val="24"/>
          <w:lang w:eastAsia="zh-CN"/>
        </w:rPr>
        <w:t>磋商</w:t>
      </w:r>
      <w:r>
        <w:rPr>
          <w:rFonts w:hint="eastAsia" w:ascii="楷体" w:hAnsi="楷体" w:eastAsia="楷体" w:cs="楷体"/>
          <w:color w:val="000000"/>
          <w:sz w:val="24"/>
          <w:szCs w:val="24"/>
        </w:rPr>
        <w:t>的，应参照本</w:t>
      </w:r>
      <w:r>
        <w:rPr>
          <w:rFonts w:hint="eastAsia" w:ascii="楷体" w:hAnsi="楷体" w:eastAsia="楷体" w:cs="楷体"/>
          <w:color w:val="000000"/>
          <w:sz w:val="24"/>
          <w:szCs w:val="24"/>
          <w:lang w:eastAsia="zh-CN"/>
        </w:rPr>
        <w:t>竞争性磋商文件</w:t>
      </w:r>
      <w:r>
        <w:rPr>
          <w:rFonts w:hint="eastAsia" w:ascii="楷体" w:hAnsi="楷体" w:eastAsia="楷体" w:cs="楷体"/>
          <w:color w:val="000000"/>
          <w:sz w:val="24"/>
          <w:szCs w:val="24"/>
        </w:rPr>
        <w:t>给出的</w:t>
      </w:r>
      <w:r>
        <w:rPr>
          <w:rFonts w:hint="eastAsia" w:ascii="楷体" w:hAnsi="楷体" w:eastAsia="楷体" w:cs="楷体"/>
          <w:color w:val="000000"/>
          <w:sz w:val="24"/>
          <w:szCs w:val="24"/>
          <w:lang w:eastAsia="zh-CN"/>
        </w:rPr>
        <w:t>响应文件</w:t>
      </w:r>
      <w:r>
        <w:rPr>
          <w:rFonts w:hint="eastAsia" w:ascii="楷体" w:hAnsi="楷体" w:eastAsia="楷体" w:cs="楷体"/>
          <w:color w:val="000000"/>
          <w:sz w:val="24"/>
          <w:szCs w:val="24"/>
        </w:rPr>
        <w:t>格式制作，其中</w:t>
      </w:r>
      <w:r>
        <w:rPr>
          <w:rFonts w:hint="eastAsia" w:ascii="楷体" w:hAnsi="楷体" w:eastAsia="楷体" w:cs="楷体"/>
          <w:color w:val="000000"/>
          <w:sz w:val="24"/>
          <w:szCs w:val="24"/>
          <w:lang w:eastAsia="zh-CN"/>
        </w:rPr>
        <w:t>响应文件</w:t>
      </w:r>
      <w:r>
        <w:rPr>
          <w:rFonts w:hint="eastAsia" w:ascii="楷体" w:hAnsi="楷体" w:eastAsia="楷体" w:cs="楷体"/>
          <w:color w:val="000000"/>
          <w:sz w:val="24"/>
          <w:szCs w:val="24"/>
        </w:rPr>
        <w:t>要求法人签字处可以是分公司的负责人签字；</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firstLine="480" w:firstLineChars="200"/>
        <w:textAlignment w:val="auto"/>
        <w:rPr>
          <w:rFonts w:hint="eastAsia" w:ascii="楷体" w:hAnsi="楷体" w:eastAsia="楷体" w:cs="楷体"/>
          <w:color w:val="000000"/>
          <w:sz w:val="24"/>
          <w:szCs w:val="24"/>
          <w:lang w:eastAsia="zh-CN"/>
        </w:rPr>
      </w:pPr>
      <w:r>
        <w:rPr>
          <w:rFonts w:hint="eastAsia" w:ascii="楷体" w:hAnsi="楷体" w:eastAsia="楷体" w:cs="楷体"/>
          <w:color w:val="000000"/>
          <w:sz w:val="24"/>
          <w:szCs w:val="24"/>
          <w:lang w:val="en-US" w:eastAsia="zh-CN"/>
        </w:rPr>
        <w:t>6-2-1-3、</w:t>
      </w:r>
      <w:r>
        <w:rPr>
          <w:rFonts w:hint="eastAsia" w:ascii="楷体" w:hAnsi="楷体" w:eastAsia="楷体" w:cs="楷体"/>
          <w:color w:val="000000"/>
          <w:sz w:val="24"/>
          <w:szCs w:val="24"/>
        </w:rPr>
        <w:t>个体户参加</w:t>
      </w:r>
      <w:r>
        <w:rPr>
          <w:rFonts w:hint="eastAsia" w:ascii="楷体" w:hAnsi="楷体" w:eastAsia="楷体" w:cs="楷体"/>
          <w:color w:val="000000"/>
          <w:sz w:val="24"/>
          <w:szCs w:val="24"/>
          <w:lang w:eastAsia="zh-CN"/>
        </w:rPr>
        <w:t>磋商</w:t>
      </w:r>
      <w:r>
        <w:rPr>
          <w:rFonts w:hint="eastAsia" w:ascii="楷体" w:hAnsi="楷体" w:eastAsia="楷体" w:cs="楷体"/>
          <w:color w:val="000000"/>
          <w:sz w:val="24"/>
          <w:szCs w:val="24"/>
        </w:rPr>
        <w:t>的，应参照本</w:t>
      </w:r>
      <w:r>
        <w:rPr>
          <w:rFonts w:hint="eastAsia" w:ascii="楷体" w:hAnsi="楷体" w:eastAsia="楷体" w:cs="楷体"/>
          <w:color w:val="000000"/>
          <w:sz w:val="24"/>
          <w:szCs w:val="24"/>
          <w:lang w:eastAsia="zh-CN"/>
        </w:rPr>
        <w:t>竞争性磋商文件</w:t>
      </w:r>
      <w:r>
        <w:rPr>
          <w:rFonts w:hint="eastAsia" w:ascii="楷体" w:hAnsi="楷体" w:eastAsia="楷体" w:cs="楷体"/>
          <w:color w:val="000000"/>
          <w:sz w:val="24"/>
          <w:szCs w:val="24"/>
        </w:rPr>
        <w:t>给出的</w:t>
      </w:r>
      <w:r>
        <w:rPr>
          <w:rFonts w:hint="eastAsia" w:ascii="楷体" w:hAnsi="楷体" w:eastAsia="楷体" w:cs="楷体"/>
          <w:color w:val="000000"/>
          <w:sz w:val="24"/>
          <w:szCs w:val="24"/>
          <w:lang w:eastAsia="zh-CN"/>
        </w:rPr>
        <w:t>响应文件</w:t>
      </w:r>
      <w:r>
        <w:rPr>
          <w:rFonts w:hint="eastAsia" w:ascii="楷体" w:hAnsi="楷体" w:eastAsia="楷体" w:cs="楷体"/>
          <w:color w:val="000000"/>
          <w:sz w:val="24"/>
          <w:szCs w:val="24"/>
        </w:rPr>
        <w:t>格式制作，其中</w:t>
      </w:r>
      <w:r>
        <w:rPr>
          <w:rFonts w:hint="eastAsia" w:ascii="楷体" w:hAnsi="楷体" w:eastAsia="楷体" w:cs="楷体"/>
          <w:color w:val="000000"/>
          <w:sz w:val="24"/>
          <w:szCs w:val="24"/>
          <w:lang w:eastAsia="zh-CN"/>
        </w:rPr>
        <w:t>响应文件</w:t>
      </w:r>
      <w:r>
        <w:rPr>
          <w:rFonts w:hint="eastAsia" w:ascii="楷体" w:hAnsi="楷体" w:eastAsia="楷体" w:cs="楷体"/>
          <w:color w:val="000000"/>
          <w:sz w:val="24"/>
          <w:szCs w:val="24"/>
        </w:rPr>
        <w:t>要求法人签字处可以是其经营者本人签字</w:t>
      </w:r>
      <w:r>
        <w:rPr>
          <w:rFonts w:hint="eastAsia" w:ascii="楷体" w:hAnsi="楷体" w:eastAsia="楷体" w:cs="楷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val="0"/>
          <w:bCs w:val="0"/>
          <w:color w:val="000000"/>
          <w:sz w:val="24"/>
          <w:szCs w:val="24"/>
        </w:rPr>
      </w:pPr>
      <w:r>
        <w:rPr>
          <w:rFonts w:hint="eastAsia" w:ascii="楷体" w:hAnsi="楷体" w:eastAsia="楷体" w:cs="楷体"/>
          <w:b/>
          <w:color w:val="000000"/>
          <w:sz w:val="24"/>
          <w:szCs w:val="24"/>
          <w:lang w:val="en-US" w:eastAsia="zh-CN"/>
        </w:rPr>
        <w:t>6-2</w:t>
      </w:r>
      <w:r>
        <w:rPr>
          <w:rFonts w:hint="eastAsia" w:ascii="楷体" w:hAnsi="楷体" w:eastAsia="楷体" w:cs="楷体"/>
          <w:b/>
          <w:color w:val="000000"/>
          <w:sz w:val="24"/>
          <w:szCs w:val="24"/>
        </w:rPr>
        <w:t>-2、自然人：</w:t>
      </w:r>
      <w:r>
        <w:rPr>
          <w:rFonts w:hint="eastAsia" w:ascii="楷体" w:hAnsi="楷体" w:eastAsia="楷体" w:cs="楷体"/>
          <w:b w:val="0"/>
          <w:bCs w:val="0"/>
          <w:color w:val="000000"/>
          <w:sz w:val="24"/>
          <w:szCs w:val="24"/>
        </w:rPr>
        <w:t>自然人</w:t>
      </w:r>
      <w:r>
        <w:rPr>
          <w:rFonts w:hint="eastAsia" w:ascii="楷体" w:hAnsi="楷体" w:eastAsia="楷体" w:cs="楷体"/>
          <w:b w:val="0"/>
          <w:bCs w:val="0"/>
          <w:color w:val="000000"/>
          <w:sz w:val="24"/>
          <w:szCs w:val="24"/>
          <w:lang w:eastAsia="zh-CN"/>
        </w:rPr>
        <w:t>磋商</w:t>
      </w:r>
      <w:r>
        <w:rPr>
          <w:rFonts w:hint="eastAsia" w:ascii="楷体" w:hAnsi="楷体" w:eastAsia="楷体" w:cs="楷体"/>
          <w:b w:val="0"/>
          <w:bCs w:val="0"/>
          <w:color w:val="000000"/>
          <w:sz w:val="24"/>
          <w:szCs w:val="24"/>
        </w:rPr>
        <w:t>的，应参照本</w:t>
      </w:r>
      <w:r>
        <w:rPr>
          <w:rFonts w:hint="eastAsia" w:ascii="楷体" w:hAnsi="楷体" w:eastAsia="楷体" w:cs="楷体"/>
          <w:b w:val="0"/>
          <w:bCs w:val="0"/>
          <w:color w:val="000000"/>
          <w:sz w:val="24"/>
          <w:szCs w:val="24"/>
          <w:lang w:eastAsia="zh-CN"/>
        </w:rPr>
        <w:t>竞争性磋商文件</w:t>
      </w:r>
      <w:r>
        <w:rPr>
          <w:rFonts w:hint="eastAsia" w:ascii="楷体" w:hAnsi="楷体" w:eastAsia="楷体" w:cs="楷体"/>
          <w:b w:val="0"/>
          <w:bCs w:val="0"/>
          <w:color w:val="000000"/>
          <w:sz w:val="24"/>
          <w:szCs w:val="24"/>
        </w:rPr>
        <w:t>给出的</w:t>
      </w:r>
      <w:r>
        <w:rPr>
          <w:rFonts w:hint="eastAsia" w:ascii="楷体" w:hAnsi="楷体" w:eastAsia="楷体" w:cs="楷体"/>
          <w:b w:val="0"/>
          <w:bCs w:val="0"/>
          <w:color w:val="000000"/>
          <w:sz w:val="24"/>
          <w:szCs w:val="24"/>
          <w:lang w:eastAsia="zh-CN"/>
        </w:rPr>
        <w:t>响应文件</w:t>
      </w:r>
      <w:r>
        <w:rPr>
          <w:rFonts w:hint="eastAsia" w:ascii="楷体" w:hAnsi="楷体" w:eastAsia="楷体" w:cs="楷体"/>
          <w:b w:val="0"/>
          <w:bCs w:val="0"/>
          <w:color w:val="000000"/>
          <w:sz w:val="24"/>
          <w:szCs w:val="24"/>
        </w:rPr>
        <w:t>格式制作，其中</w:t>
      </w:r>
      <w:r>
        <w:rPr>
          <w:rFonts w:hint="eastAsia" w:ascii="楷体" w:hAnsi="楷体" w:eastAsia="楷体" w:cs="楷体"/>
          <w:b w:val="0"/>
          <w:bCs w:val="0"/>
          <w:color w:val="000000"/>
          <w:sz w:val="24"/>
          <w:szCs w:val="24"/>
          <w:lang w:eastAsia="zh-CN"/>
        </w:rPr>
        <w:t>响应文件</w:t>
      </w:r>
      <w:r>
        <w:rPr>
          <w:rFonts w:hint="eastAsia" w:ascii="楷体" w:hAnsi="楷体" w:eastAsia="楷体" w:cs="楷体"/>
          <w:b w:val="0"/>
          <w:bCs w:val="0"/>
          <w:color w:val="000000"/>
          <w:sz w:val="24"/>
          <w:szCs w:val="24"/>
        </w:rPr>
        <w:t>要求盖公章处可以是自然人本人的手印；不接受自然人授权他人参加</w:t>
      </w:r>
      <w:r>
        <w:rPr>
          <w:rFonts w:hint="eastAsia" w:ascii="楷体" w:hAnsi="楷体" w:eastAsia="楷体" w:cs="楷体"/>
          <w:b w:val="0"/>
          <w:bCs w:val="0"/>
          <w:color w:val="000000"/>
          <w:sz w:val="24"/>
          <w:szCs w:val="24"/>
          <w:lang w:eastAsia="zh-CN"/>
        </w:rPr>
        <w:t>磋商</w:t>
      </w:r>
      <w:r>
        <w:rPr>
          <w:rFonts w:hint="eastAsia" w:ascii="楷体" w:hAnsi="楷体" w:eastAsia="楷体" w:cs="楷体"/>
          <w:b w:val="0"/>
          <w:bCs w:val="0"/>
          <w:color w:val="000000"/>
          <w:sz w:val="24"/>
          <w:szCs w:val="24"/>
        </w:rPr>
        <w:t>。</w:t>
      </w:r>
    </w:p>
    <w:p>
      <w:pPr>
        <w:rPr>
          <w:rFonts w:hint="eastAsia" w:ascii="楷体" w:hAnsi="楷体" w:eastAsia="楷体" w:cs="楷体"/>
        </w:rPr>
      </w:pPr>
      <w:r>
        <w:rPr>
          <w:rFonts w:hint="eastAsia" w:ascii="楷体" w:hAnsi="楷体" w:eastAsia="楷体" w:cs="楷体"/>
        </w:rPr>
        <w:br w:type="page"/>
      </w:r>
    </w:p>
    <w:p>
      <w:pPr>
        <w:pStyle w:val="6"/>
        <w:bidi w:val="0"/>
        <w:jc w:val="center"/>
        <w:rPr>
          <w:rFonts w:hint="eastAsia" w:ascii="楷体" w:hAnsi="楷体" w:eastAsia="楷体" w:cs="楷体"/>
          <w:b/>
          <w:color w:val="000000"/>
          <w:sz w:val="24"/>
          <w:szCs w:val="24"/>
          <w:lang w:eastAsia="zh-CN"/>
        </w:rPr>
      </w:pPr>
      <w:bookmarkStart w:id="29" w:name="_Toc15543"/>
      <w:bookmarkStart w:id="30" w:name="_Toc26534"/>
      <w:r>
        <w:rPr>
          <w:rFonts w:hint="eastAsia" w:ascii="楷体" w:hAnsi="楷体" w:eastAsia="楷体" w:cs="楷体"/>
        </w:rPr>
        <w:t xml:space="preserve">第三章  </w:t>
      </w:r>
      <w:bookmarkEnd w:id="29"/>
      <w:r>
        <w:rPr>
          <w:rFonts w:hint="eastAsia" w:ascii="楷体" w:hAnsi="楷体" w:eastAsia="楷体" w:cs="楷体"/>
          <w:lang w:eastAsia="zh-CN"/>
        </w:rPr>
        <w:t>竞争性磋商文件</w:t>
      </w:r>
      <w:bookmarkEnd w:id="30"/>
    </w:p>
    <w:p>
      <w:pPr>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color w:val="000000"/>
          <w:sz w:val="24"/>
          <w:szCs w:val="24"/>
        </w:rPr>
      </w:pPr>
      <w:r>
        <w:rPr>
          <w:rFonts w:hint="eastAsia" w:ascii="楷体" w:hAnsi="楷体" w:eastAsia="楷体" w:cs="楷体"/>
          <w:b/>
          <w:color w:val="000000"/>
          <w:sz w:val="24"/>
          <w:szCs w:val="24"/>
          <w:lang w:val="en-US" w:eastAsia="zh-CN"/>
        </w:rPr>
        <w:t>1</w:t>
      </w:r>
      <w:r>
        <w:rPr>
          <w:rFonts w:hint="eastAsia" w:ascii="楷体" w:hAnsi="楷体" w:eastAsia="楷体" w:cs="楷体"/>
          <w:b/>
          <w:color w:val="000000"/>
          <w:sz w:val="24"/>
          <w:szCs w:val="24"/>
        </w:rPr>
        <w:t>、</w:t>
      </w:r>
      <w:r>
        <w:rPr>
          <w:rFonts w:hint="eastAsia" w:ascii="楷体" w:hAnsi="楷体" w:eastAsia="楷体" w:cs="楷体"/>
          <w:b/>
          <w:color w:val="000000"/>
          <w:sz w:val="24"/>
          <w:szCs w:val="24"/>
          <w:lang w:eastAsia="zh-CN"/>
        </w:rPr>
        <w:t>竞争性磋商文件</w:t>
      </w:r>
      <w:r>
        <w:rPr>
          <w:rFonts w:hint="eastAsia" w:ascii="楷体" w:hAnsi="楷体" w:eastAsia="楷体" w:cs="楷体"/>
          <w:b/>
          <w:color w:val="000000"/>
          <w:sz w:val="24"/>
          <w:szCs w:val="24"/>
        </w:rPr>
        <w:t>的组成</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000000"/>
          <w:sz w:val="24"/>
          <w:szCs w:val="24"/>
          <w:highlight w:val="none"/>
          <w:lang w:eastAsia="zh-CN"/>
        </w:rPr>
      </w:pPr>
      <w:r>
        <w:rPr>
          <w:rFonts w:hint="eastAsia" w:ascii="楷体" w:hAnsi="楷体" w:eastAsia="楷体" w:cs="楷体"/>
          <w:color w:val="000000"/>
          <w:sz w:val="24"/>
          <w:szCs w:val="24"/>
          <w:lang w:val="en-US" w:eastAsia="zh-CN"/>
        </w:rPr>
        <w:t>1-</w:t>
      </w:r>
      <w:r>
        <w:rPr>
          <w:rFonts w:hint="eastAsia" w:ascii="楷体" w:hAnsi="楷体" w:eastAsia="楷体" w:cs="楷体"/>
          <w:color w:val="000000"/>
          <w:sz w:val="24"/>
          <w:szCs w:val="24"/>
        </w:rPr>
        <w:t>1、</w:t>
      </w:r>
      <w:r>
        <w:rPr>
          <w:rFonts w:hint="eastAsia" w:ascii="楷体" w:hAnsi="楷体" w:eastAsia="楷体" w:cs="楷体"/>
          <w:color w:val="000000"/>
          <w:sz w:val="24"/>
          <w:szCs w:val="24"/>
          <w:lang w:eastAsia="zh-CN"/>
        </w:rPr>
        <w:t>竞争性磋商文件</w:t>
      </w:r>
      <w:r>
        <w:rPr>
          <w:rFonts w:hint="eastAsia" w:ascii="楷体" w:hAnsi="楷体" w:eastAsia="楷体" w:cs="楷体"/>
          <w:color w:val="000000"/>
          <w:sz w:val="24"/>
          <w:szCs w:val="24"/>
        </w:rPr>
        <w:t>是</w:t>
      </w:r>
      <w:r>
        <w:rPr>
          <w:rFonts w:hint="eastAsia" w:ascii="楷体" w:hAnsi="楷体" w:eastAsia="楷体" w:cs="楷体"/>
          <w:color w:val="000000"/>
          <w:sz w:val="24"/>
          <w:szCs w:val="24"/>
          <w:lang w:eastAsia="zh-CN"/>
        </w:rPr>
        <w:t>供应商</w:t>
      </w:r>
      <w:r>
        <w:rPr>
          <w:rFonts w:hint="eastAsia" w:ascii="楷体" w:hAnsi="楷体" w:eastAsia="楷体" w:cs="楷体"/>
          <w:color w:val="000000"/>
          <w:sz w:val="24"/>
          <w:szCs w:val="24"/>
        </w:rPr>
        <w:t>准备</w:t>
      </w:r>
      <w:r>
        <w:rPr>
          <w:rFonts w:hint="eastAsia" w:ascii="楷体" w:hAnsi="楷体" w:eastAsia="楷体" w:cs="楷体"/>
          <w:color w:val="000000"/>
          <w:sz w:val="24"/>
          <w:szCs w:val="24"/>
          <w:lang w:eastAsia="zh-CN"/>
        </w:rPr>
        <w:t>响应文件</w:t>
      </w:r>
      <w:r>
        <w:rPr>
          <w:rFonts w:hint="eastAsia" w:ascii="楷体" w:hAnsi="楷体" w:eastAsia="楷体" w:cs="楷体"/>
          <w:color w:val="000000"/>
          <w:sz w:val="24"/>
          <w:szCs w:val="24"/>
        </w:rPr>
        <w:t>和参加</w:t>
      </w:r>
      <w:r>
        <w:rPr>
          <w:rFonts w:hint="eastAsia" w:ascii="楷体" w:hAnsi="楷体" w:eastAsia="楷体" w:cs="楷体"/>
          <w:color w:val="000000"/>
          <w:sz w:val="24"/>
          <w:szCs w:val="24"/>
          <w:lang w:eastAsia="zh-CN"/>
        </w:rPr>
        <w:t>磋商</w:t>
      </w:r>
      <w:r>
        <w:rPr>
          <w:rFonts w:hint="eastAsia" w:ascii="楷体" w:hAnsi="楷体" w:eastAsia="楷体" w:cs="楷体"/>
          <w:color w:val="000000"/>
          <w:sz w:val="24"/>
          <w:szCs w:val="24"/>
        </w:rPr>
        <w:t>的依据，同时也是</w:t>
      </w:r>
      <w:r>
        <w:rPr>
          <w:rFonts w:hint="eastAsia" w:ascii="楷体" w:hAnsi="楷体" w:eastAsia="楷体" w:cs="楷体"/>
          <w:color w:val="000000"/>
          <w:sz w:val="24"/>
          <w:szCs w:val="24"/>
          <w:lang w:eastAsia="zh-CN"/>
        </w:rPr>
        <w:t>评审</w:t>
      </w:r>
      <w:r>
        <w:rPr>
          <w:rFonts w:hint="eastAsia" w:ascii="楷体" w:hAnsi="楷体" w:eastAsia="楷体" w:cs="楷体"/>
          <w:color w:val="000000"/>
          <w:sz w:val="24"/>
          <w:szCs w:val="24"/>
        </w:rPr>
        <w:t>的重要依据，具有准法律文件性质。</w:t>
      </w:r>
      <w:r>
        <w:rPr>
          <w:rFonts w:hint="eastAsia" w:ascii="楷体" w:hAnsi="楷体" w:eastAsia="楷体" w:cs="楷体"/>
          <w:color w:val="000000"/>
          <w:sz w:val="24"/>
          <w:szCs w:val="24"/>
          <w:lang w:eastAsia="zh-CN"/>
        </w:rPr>
        <w:t>竞争性磋商文件</w:t>
      </w:r>
      <w:r>
        <w:rPr>
          <w:rFonts w:hint="eastAsia" w:ascii="楷体" w:hAnsi="楷体" w:eastAsia="楷体" w:cs="楷体"/>
          <w:color w:val="000000"/>
          <w:sz w:val="24"/>
          <w:szCs w:val="24"/>
          <w:highlight w:val="none"/>
        </w:rPr>
        <w:t>用以阐明</w:t>
      </w:r>
      <w:r>
        <w:rPr>
          <w:rFonts w:hint="eastAsia" w:ascii="楷体" w:hAnsi="楷体" w:eastAsia="楷体" w:cs="楷体"/>
          <w:color w:val="000000"/>
          <w:sz w:val="24"/>
          <w:szCs w:val="24"/>
          <w:highlight w:val="none"/>
          <w:lang w:eastAsia="zh-CN"/>
        </w:rPr>
        <w:t>采购</w:t>
      </w:r>
      <w:r>
        <w:rPr>
          <w:rFonts w:hint="eastAsia" w:ascii="楷体" w:hAnsi="楷体" w:eastAsia="楷体" w:cs="楷体"/>
          <w:color w:val="000000"/>
          <w:sz w:val="24"/>
          <w:szCs w:val="24"/>
          <w:highlight w:val="none"/>
        </w:rPr>
        <w:t>项目所需的资质、技术、服务及报价等要求、</w:t>
      </w:r>
      <w:r>
        <w:rPr>
          <w:rFonts w:hint="eastAsia" w:ascii="楷体" w:hAnsi="楷体" w:eastAsia="楷体" w:cs="楷体"/>
          <w:color w:val="000000"/>
          <w:sz w:val="24"/>
          <w:szCs w:val="24"/>
          <w:highlight w:val="none"/>
          <w:lang w:eastAsia="zh-CN"/>
        </w:rPr>
        <w:t>磋商</w:t>
      </w:r>
      <w:r>
        <w:rPr>
          <w:rFonts w:hint="eastAsia" w:ascii="楷体" w:hAnsi="楷体" w:eastAsia="楷体" w:cs="楷体"/>
          <w:color w:val="000000"/>
          <w:sz w:val="24"/>
          <w:szCs w:val="24"/>
          <w:highlight w:val="none"/>
        </w:rPr>
        <w:t>程序、有关规定和注意事项以及合同主要条款等。本</w:t>
      </w:r>
      <w:r>
        <w:rPr>
          <w:rFonts w:hint="eastAsia" w:ascii="楷体" w:hAnsi="楷体" w:eastAsia="楷体" w:cs="楷体"/>
          <w:color w:val="000000"/>
          <w:sz w:val="24"/>
          <w:szCs w:val="24"/>
          <w:highlight w:val="none"/>
          <w:lang w:eastAsia="zh-CN"/>
        </w:rPr>
        <w:t>竞争性磋商文件</w:t>
      </w:r>
      <w:r>
        <w:rPr>
          <w:rFonts w:hint="eastAsia" w:ascii="楷体" w:hAnsi="楷体" w:eastAsia="楷体" w:cs="楷体"/>
          <w:color w:val="000000"/>
          <w:sz w:val="24"/>
          <w:szCs w:val="24"/>
          <w:highlight w:val="none"/>
        </w:rPr>
        <w:t>包括</w:t>
      </w:r>
      <w:r>
        <w:rPr>
          <w:rFonts w:hint="eastAsia" w:ascii="楷体" w:hAnsi="楷体" w:eastAsia="楷体" w:cs="楷体"/>
          <w:color w:val="000000"/>
          <w:sz w:val="24"/>
          <w:szCs w:val="24"/>
          <w:highlight w:val="none"/>
          <w:lang w:eastAsia="zh-CN"/>
        </w:rPr>
        <w:t>以下</w:t>
      </w:r>
      <w:r>
        <w:rPr>
          <w:rFonts w:hint="eastAsia" w:ascii="楷体" w:hAnsi="楷体" w:eastAsia="楷体" w:cs="楷体"/>
          <w:color w:val="000000"/>
          <w:sz w:val="24"/>
          <w:szCs w:val="24"/>
          <w:highlight w:val="none"/>
        </w:rPr>
        <w:t>内容</w:t>
      </w:r>
      <w:r>
        <w:rPr>
          <w:rFonts w:hint="eastAsia" w:ascii="楷体" w:hAnsi="楷体" w:eastAsia="楷体" w:cs="楷体"/>
          <w:color w:val="000000"/>
          <w:sz w:val="24"/>
          <w:szCs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1-1-1、竞争性磋商公告；</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1-1-2、供应商须知；</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1-1-3、商务要求；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1-1-4、合同条款（仅供参考）；</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1-1-5、响应文件格式；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1-1-6、评分细则及标准；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color w:val="000000"/>
          <w:sz w:val="24"/>
          <w:szCs w:val="24"/>
          <w:highlight w:val="none"/>
          <w:lang w:val="en-US" w:eastAsia="zh-CN"/>
        </w:rPr>
        <w:t>1-1-7、采购项目要求。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lang w:val="en-US" w:eastAsia="zh-CN"/>
        </w:rPr>
        <w:t>1-</w:t>
      </w:r>
      <w:r>
        <w:rPr>
          <w:rFonts w:hint="eastAsia" w:ascii="楷体" w:hAnsi="楷体" w:eastAsia="楷体" w:cs="楷体"/>
          <w:color w:val="000000"/>
          <w:sz w:val="24"/>
          <w:szCs w:val="24"/>
          <w:highlight w:val="none"/>
        </w:rPr>
        <w:t>2、</w:t>
      </w:r>
      <w:r>
        <w:rPr>
          <w:rFonts w:hint="eastAsia" w:ascii="楷体" w:hAnsi="楷体" w:eastAsia="楷体" w:cs="楷体"/>
          <w:color w:val="000000"/>
          <w:sz w:val="24"/>
          <w:szCs w:val="24"/>
          <w:highlight w:val="none"/>
          <w:lang w:eastAsia="zh-CN"/>
        </w:rPr>
        <w:t>供应商</w:t>
      </w:r>
      <w:r>
        <w:rPr>
          <w:rFonts w:hint="eastAsia" w:ascii="楷体" w:hAnsi="楷体" w:eastAsia="楷体" w:cs="楷体"/>
          <w:color w:val="000000"/>
          <w:sz w:val="24"/>
          <w:szCs w:val="24"/>
          <w:highlight w:val="none"/>
        </w:rPr>
        <w:t>应认真</w:t>
      </w:r>
      <w:r>
        <w:rPr>
          <w:rFonts w:hint="eastAsia" w:ascii="楷体" w:hAnsi="楷体" w:eastAsia="楷体" w:cs="楷体"/>
          <w:color w:val="000000"/>
          <w:sz w:val="24"/>
          <w:szCs w:val="24"/>
          <w:highlight w:val="none"/>
          <w:lang w:eastAsia="zh-CN"/>
        </w:rPr>
        <w:t>阅读和充分理解竞争性磋商文件</w:t>
      </w:r>
      <w:r>
        <w:rPr>
          <w:rFonts w:hint="eastAsia" w:ascii="楷体" w:hAnsi="楷体" w:eastAsia="楷体" w:cs="楷体"/>
          <w:color w:val="000000"/>
          <w:sz w:val="24"/>
          <w:szCs w:val="24"/>
          <w:highlight w:val="none"/>
        </w:rPr>
        <w:t>中所有的事项、格式、条款和规范要求</w:t>
      </w:r>
      <w:r>
        <w:rPr>
          <w:rFonts w:hint="eastAsia" w:ascii="楷体" w:hAnsi="楷体" w:eastAsia="楷体" w:cs="楷体"/>
          <w:color w:val="000000"/>
          <w:sz w:val="24"/>
          <w:szCs w:val="24"/>
          <w:highlight w:val="none"/>
          <w:lang w:eastAsia="zh-CN"/>
        </w:rPr>
        <w:t>。供应商没有对竞争性磋商文件全面做出实质性响应是供应商的风险。没有按照竞争性磋商文件要求作出实质性响应的响应文件将被拒绝。</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lang w:val="en-US" w:eastAsia="zh-CN"/>
        </w:rPr>
        <w:t>1-</w:t>
      </w:r>
      <w:r>
        <w:rPr>
          <w:rFonts w:hint="eastAsia" w:ascii="楷体" w:hAnsi="楷体" w:eastAsia="楷体" w:cs="楷体"/>
          <w:color w:val="000000"/>
          <w:sz w:val="24"/>
          <w:szCs w:val="24"/>
          <w:highlight w:val="none"/>
        </w:rPr>
        <w:t>3、</w:t>
      </w:r>
      <w:r>
        <w:rPr>
          <w:rFonts w:hint="eastAsia" w:ascii="楷体" w:hAnsi="楷体" w:eastAsia="楷体" w:cs="楷体"/>
          <w:color w:val="000000"/>
          <w:sz w:val="24"/>
          <w:szCs w:val="24"/>
          <w:highlight w:val="none"/>
          <w:lang w:eastAsia="zh-CN"/>
        </w:rPr>
        <w:t>供应商</w:t>
      </w:r>
      <w:r>
        <w:rPr>
          <w:rFonts w:hint="eastAsia" w:ascii="楷体" w:hAnsi="楷体" w:eastAsia="楷体" w:cs="楷体"/>
          <w:color w:val="000000"/>
          <w:sz w:val="24"/>
          <w:szCs w:val="24"/>
          <w:highlight w:val="none"/>
        </w:rPr>
        <w:t>必须从采购代理机构购买</w:t>
      </w:r>
      <w:r>
        <w:rPr>
          <w:rFonts w:hint="eastAsia" w:ascii="楷体" w:hAnsi="楷体" w:eastAsia="楷体" w:cs="楷体"/>
          <w:color w:val="000000"/>
          <w:sz w:val="24"/>
          <w:szCs w:val="24"/>
          <w:highlight w:val="none"/>
          <w:lang w:eastAsia="zh-CN"/>
        </w:rPr>
        <w:t>竞争性磋商文件</w:t>
      </w:r>
      <w:r>
        <w:rPr>
          <w:rFonts w:hint="eastAsia" w:ascii="楷体" w:hAnsi="楷体" w:eastAsia="楷体" w:cs="楷体"/>
          <w:color w:val="000000"/>
          <w:sz w:val="24"/>
          <w:szCs w:val="24"/>
          <w:highlight w:val="none"/>
        </w:rPr>
        <w:t>，</w:t>
      </w:r>
      <w:r>
        <w:rPr>
          <w:rFonts w:hint="eastAsia" w:ascii="楷体" w:hAnsi="楷体" w:eastAsia="楷体" w:cs="楷体"/>
          <w:color w:val="000000"/>
          <w:sz w:val="24"/>
          <w:szCs w:val="24"/>
          <w:highlight w:val="none"/>
          <w:lang w:eastAsia="zh-CN"/>
        </w:rPr>
        <w:t>供应商</w:t>
      </w:r>
      <w:r>
        <w:rPr>
          <w:rFonts w:hint="eastAsia" w:ascii="楷体" w:hAnsi="楷体" w:eastAsia="楷体" w:cs="楷体"/>
          <w:color w:val="000000"/>
          <w:sz w:val="24"/>
          <w:szCs w:val="24"/>
          <w:highlight w:val="none"/>
        </w:rPr>
        <w:t>自行转让或复制</w:t>
      </w:r>
      <w:r>
        <w:rPr>
          <w:rFonts w:hint="eastAsia" w:ascii="楷体" w:hAnsi="楷体" w:eastAsia="楷体" w:cs="楷体"/>
          <w:color w:val="000000"/>
          <w:sz w:val="24"/>
          <w:szCs w:val="24"/>
          <w:highlight w:val="none"/>
          <w:lang w:eastAsia="zh-CN"/>
        </w:rPr>
        <w:t>竞争性磋商文件</w:t>
      </w:r>
      <w:r>
        <w:rPr>
          <w:rFonts w:hint="eastAsia" w:ascii="楷体" w:hAnsi="楷体" w:eastAsia="楷体" w:cs="楷体"/>
          <w:color w:val="000000"/>
          <w:sz w:val="24"/>
          <w:szCs w:val="24"/>
          <w:highlight w:val="none"/>
        </w:rPr>
        <w:t>视为无效。</w:t>
      </w:r>
      <w:r>
        <w:rPr>
          <w:rFonts w:hint="eastAsia" w:ascii="楷体" w:hAnsi="楷体" w:eastAsia="楷体" w:cs="楷体"/>
          <w:color w:val="000000"/>
          <w:sz w:val="24"/>
          <w:szCs w:val="24"/>
          <w:highlight w:val="none"/>
          <w:lang w:eastAsia="zh-CN"/>
        </w:rPr>
        <w:t>竞争性磋商文件</w:t>
      </w:r>
      <w:r>
        <w:rPr>
          <w:rFonts w:hint="eastAsia" w:ascii="楷体" w:hAnsi="楷体" w:eastAsia="楷体" w:cs="楷体"/>
          <w:color w:val="000000"/>
          <w:sz w:val="24"/>
          <w:szCs w:val="24"/>
          <w:highlight w:val="none"/>
        </w:rPr>
        <w:t>售后不退，仅作为本次</w:t>
      </w:r>
      <w:r>
        <w:rPr>
          <w:rFonts w:hint="eastAsia" w:ascii="楷体" w:hAnsi="楷体" w:eastAsia="楷体" w:cs="楷体"/>
          <w:color w:val="000000"/>
          <w:sz w:val="24"/>
          <w:szCs w:val="24"/>
          <w:highlight w:val="none"/>
          <w:lang w:eastAsia="zh-CN"/>
        </w:rPr>
        <w:t>采购</w:t>
      </w:r>
      <w:r>
        <w:rPr>
          <w:rFonts w:hint="eastAsia" w:ascii="楷体" w:hAnsi="楷体" w:eastAsia="楷体" w:cs="楷体"/>
          <w:color w:val="000000"/>
          <w:sz w:val="24"/>
          <w:szCs w:val="24"/>
          <w:highlight w:val="none"/>
        </w:rPr>
        <w:t>使用。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lang w:val="en-US" w:eastAsia="zh-CN"/>
        </w:rPr>
        <w:t>1-</w:t>
      </w:r>
      <w:r>
        <w:rPr>
          <w:rFonts w:hint="eastAsia" w:ascii="楷体" w:hAnsi="楷体" w:eastAsia="楷体" w:cs="楷体"/>
          <w:color w:val="000000"/>
          <w:sz w:val="24"/>
          <w:szCs w:val="24"/>
          <w:highlight w:val="none"/>
        </w:rPr>
        <w:t>4、</w:t>
      </w:r>
      <w:r>
        <w:rPr>
          <w:rFonts w:hint="eastAsia" w:ascii="楷体" w:hAnsi="楷体" w:eastAsia="楷体" w:cs="楷体"/>
          <w:color w:val="000000"/>
          <w:sz w:val="24"/>
          <w:szCs w:val="24"/>
          <w:highlight w:val="none"/>
          <w:lang w:eastAsia="zh-CN"/>
        </w:rPr>
        <w:t>竞争性磋商文件</w:t>
      </w:r>
      <w:r>
        <w:rPr>
          <w:rFonts w:hint="eastAsia" w:ascii="楷体" w:hAnsi="楷体" w:eastAsia="楷体" w:cs="楷体"/>
          <w:color w:val="000000"/>
          <w:sz w:val="24"/>
          <w:szCs w:val="24"/>
          <w:highlight w:val="none"/>
        </w:rPr>
        <w:t>的解释权归采购</w:t>
      </w:r>
      <w:r>
        <w:rPr>
          <w:rFonts w:hint="eastAsia" w:ascii="楷体" w:hAnsi="楷体" w:eastAsia="楷体" w:cs="楷体"/>
          <w:color w:val="000000"/>
          <w:sz w:val="24"/>
          <w:szCs w:val="24"/>
          <w:highlight w:val="none"/>
          <w:lang w:eastAsia="zh-CN"/>
        </w:rPr>
        <w:t>人</w:t>
      </w:r>
      <w:r>
        <w:rPr>
          <w:rFonts w:hint="eastAsia" w:ascii="楷体" w:hAnsi="楷体" w:eastAsia="楷体" w:cs="楷体"/>
          <w:color w:val="000000"/>
          <w:sz w:val="24"/>
          <w:szCs w:val="24"/>
          <w:highlight w:val="none"/>
        </w:rPr>
        <w:t>，如发现</w:t>
      </w:r>
      <w:r>
        <w:rPr>
          <w:rFonts w:hint="eastAsia" w:ascii="楷体" w:hAnsi="楷体" w:eastAsia="楷体" w:cs="楷体"/>
          <w:color w:val="000000"/>
          <w:sz w:val="24"/>
          <w:szCs w:val="24"/>
          <w:highlight w:val="none"/>
          <w:lang w:eastAsia="zh-CN"/>
        </w:rPr>
        <w:t>竞争性磋商文件</w:t>
      </w:r>
      <w:r>
        <w:rPr>
          <w:rFonts w:hint="eastAsia" w:ascii="楷体" w:hAnsi="楷体" w:eastAsia="楷体" w:cs="楷体"/>
          <w:color w:val="000000"/>
          <w:sz w:val="24"/>
          <w:szCs w:val="24"/>
          <w:highlight w:val="none"/>
        </w:rPr>
        <w:t>内容与现行法律法规不相符的情况，以现行法律法规为准。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lang w:val="en-US" w:eastAsia="zh-CN"/>
        </w:rPr>
        <w:t>1-</w:t>
      </w:r>
      <w:r>
        <w:rPr>
          <w:rFonts w:hint="eastAsia" w:ascii="楷体" w:hAnsi="楷体" w:eastAsia="楷体" w:cs="楷体"/>
          <w:color w:val="000000"/>
          <w:sz w:val="24"/>
          <w:szCs w:val="24"/>
          <w:highlight w:val="none"/>
        </w:rPr>
        <w:t>5、凡因对</w:t>
      </w:r>
      <w:r>
        <w:rPr>
          <w:rFonts w:hint="eastAsia" w:ascii="楷体" w:hAnsi="楷体" w:eastAsia="楷体" w:cs="楷体"/>
          <w:color w:val="000000"/>
          <w:sz w:val="24"/>
          <w:szCs w:val="24"/>
          <w:highlight w:val="none"/>
          <w:lang w:eastAsia="zh-CN"/>
        </w:rPr>
        <w:t>竞争性磋商文件</w:t>
      </w:r>
      <w:r>
        <w:rPr>
          <w:rFonts w:hint="eastAsia" w:ascii="楷体" w:hAnsi="楷体" w:eastAsia="楷体" w:cs="楷体"/>
          <w:color w:val="000000"/>
          <w:sz w:val="24"/>
          <w:szCs w:val="24"/>
          <w:highlight w:val="none"/>
        </w:rPr>
        <w:t>阅读不深、理解不透、误解、疏漏或因对市场行情了解不清而造成的后果和风险均由</w:t>
      </w:r>
      <w:r>
        <w:rPr>
          <w:rFonts w:hint="eastAsia" w:ascii="楷体" w:hAnsi="楷体" w:eastAsia="楷体" w:cs="楷体"/>
          <w:color w:val="000000"/>
          <w:sz w:val="24"/>
          <w:szCs w:val="24"/>
          <w:highlight w:val="none"/>
          <w:lang w:eastAsia="zh-CN"/>
        </w:rPr>
        <w:t>供应商</w:t>
      </w:r>
      <w:r>
        <w:rPr>
          <w:rFonts w:hint="eastAsia" w:ascii="楷体" w:hAnsi="楷体" w:eastAsia="楷体" w:cs="楷体"/>
          <w:color w:val="000000"/>
          <w:sz w:val="24"/>
          <w:szCs w:val="24"/>
          <w:highlight w:val="none"/>
        </w:rPr>
        <w:t>自行承担。</w:t>
      </w:r>
    </w:p>
    <w:p>
      <w:pPr>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color w:val="000000"/>
          <w:sz w:val="24"/>
          <w:szCs w:val="24"/>
          <w:highlight w:val="none"/>
        </w:rPr>
      </w:pPr>
      <w:r>
        <w:rPr>
          <w:rFonts w:hint="eastAsia" w:ascii="楷体" w:hAnsi="楷体" w:eastAsia="楷体" w:cs="楷体"/>
          <w:b/>
          <w:color w:val="000000"/>
          <w:sz w:val="24"/>
          <w:szCs w:val="24"/>
          <w:highlight w:val="none"/>
          <w:lang w:val="en-US" w:eastAsia="zh-CN"/>
        </w:rPr>
        <w:t>2</w:t>
      </w:r>
      <w:r>
        <w:rPr>
          <w:rFonts w:hint="eastAsia" w:ascii="楷体" w:hAnsi="楷体" w:eastAsia="楷体" w:cs="楷体"/>
          <w:b/>
          <w:color w:val="000000"/>
          <w:sz w:val="24"/>
          <w:szCs w:val="24"/>
          <w:highlight w:val="none"/>
        </w:rPr>
        <w:t>、</w:t>
      </w:r>
      <w:r>
        <w:rPr>
          <w:rFonts w:hint="eastAsia" w:ascii="楷体" w:hAnsi="楷体" w:eastAsia="楷体" w:cs="楷体"/>
          <w:b/>
          <w:color w:val="000000"/>
          <w:sz w:val="24"/>
          <w:szCs w:val="24"/>
          <w:highlight w:val="none"/>
          <w:lang w:eastAsia="zh-CN"/>
        </w:rPr>
        <w:t>竞争性磋商文件</w:t>
      </w:r>
      <w:r>
        <w:rPr>
          <w:rFonts w:hint="eastAsia" w:ascii="楷体" w:hAnsi="楷体" w:eastAsia="楷体" w:cs="楷体"/>
          <w:b/>
          <w:color w:val="000000"/>
          <w:sz w:val="24"/>
          <w:szCs w:val="24"/>
          <w:highlight w:val="none"/>
        </w:rPr>
        <w:t>的澄清和修改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lang w:val="en-US" w:eastAsia="zh-CN"/>
        </w:rPr>
        <w:t>2-</w:t>
      </w:r>
      <w:r>
        <w:rPr>
          <w:rFonts w:hint="eastAsia" w:ascii="楷体" w:hAnsi="楷体" w:eastAsia="楷体" w:cs="楷体"/>
          <w:color w:val="000000"/>
          <w:sz w:val="24"/>
          <w:szCs w:val="24"/>
          <w:highlight w:val="none"/>
        </w:rPr>
        <w:t>1、</w:t>
      </w:r>
      <w:r>
        <w:rPr>
          <w:rFonts w:hint="eastAsia" w:ascii="楷体" w:hAnsi="楷体" w:eastAsia="楷体" w:cs="楷体"/>
          <w:sz w:val="24"/>
          <w:szCs w:val="24"/>
          <w:highlight w:val="none"/>
          <w:lang w:eastAsia="zh-CN"/>
        </w:rPr>
        <w:t>采购人、采购代理机构</w:t>
      </w:r>
      <w:r>
        <w:rPr>
          <w:rFonts w:hint="eastAsia" w:ascii="楷体" w:hAnsi="楷体" w:eastAsia="楷体" w:cs="楷体"/>
          <w:color w:val="000000"/>
          <w:sz w:val="24"/>
          <w:szCs w:val="24"/>
          <w:highlight w:val="none"/>
        </w:rPr>
        <w:t>可以依法对</w:t>
      </w:r>
      <w:r>
        <w:rPr>
          <w:rFonts w:hint="eastAsia" w:ascii="楷体" w:hAnsi="楷体" w:eastAsia="楷体" w:cs="楷体"/>
          <w:color w:val="000000"/>
          <w:sz w:val="24"/>
          <w:szCs w:val="24"/>
          <w:highlight w:val="none"/>
          <w:lang w:eastAsia="zh-CN"/>
        </w:rPr>
        <w:t>竞争性磋商文件</w:t>
      </w:r>
      <w:r>
        <w:rPr>
          <w:rFonts w:hint="eastAsia" w:ascii="楷体" w:hAnsi="楷体" w:eastAsia="楷体" w:cs="楷体"/>
          <w:color w:val="000000"/>
          <w:sz w:val="24"/>
          <w:szCs w:val="24"/>
          <w:highlight w:val="none"/>
        </w:rPr>
        <w:t>进行澄清或者修改。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lang w:val="en-US" w:eastAsia="zh-CN"/>
        </w:rPr>
        <w:t>2-</w:t>
      </w:r>
      <w:r>
        <w:rPr>
          <w:rFonts w:hint="eastAsia" w:ascii="楷体" w:hAnsi="楷体" w:eastAsia="楷体" w:cs="楷体"/>
          <w:color w:val="000000"/>
          <w:sz w:val="24"/>
          <w:szCs w:val="24"/>
          <w:highlight w:val="none"/>
        </w:rPr>
        <w:t>2、</w:t>
      </w:r>
      <w:r>
        <w:rPr>
          <w:rFonts w:hint="eastAsia" w:ascii="楷体" w:hAnsi="楷体" w:eastAsia="楷体" w:cs="楷体"/>
          <w:sz w:val="24"/>
          <w:szCs w:val="24"/>
          <w:highlight w:val="none"/>
          <w:lang w:eastAsia="zh-CN"/>
        </w:rPr>
        <w:t>采购人、采购代理机构</w:t>
      </w:r>
      <w:r>
        <w:rPr>
          <w:rFonts w:hint="eastAsia" w:ascii="楷体" w:hAnsi="楷体" w:eastAsia="楷体" w:cs="楷体"/>
          <w:sz w:val="24"/>
          <w:szCs w:val="24"/>
          <w:highlight w:val="none"/>
        </w:rPr>
        <w:t>对已发出的</w:t>
      </w:r>
      <w:r>
        <w:rPr>
          <w:rFonts w:hint="eastAsia" w:ascii="楷体" w:hAnsi="楷体" w:eastAsia="楷体" w:cs="楷体"/>
          <w:sz w:val="24"/>
          <w:szCs w:val="24"/>
          <w:highlight w:val="none"/>
          <w:lang w:eastAsia="zh-CN"/>
        </w:rPr>
        <w:t>竞争性磋商文件</w:t>
      </w:r>
      <w:r>
        <w:rPr>
          <w:rFonts w:hint="eastAsia" w:ascii="楷体" w:hAnsi="楷体" w:eastAsia="楷体" w:cs="楷体"/>
          <w:sz w:val="24"/>
          <w:szCs w:val="24"/>
          <w:highlight w:val="none"/>
        </w:rPr>
        <w:t>进行澄清或者修改，应当以书面形式将澄清或者修改的内容通知所有购买了</w:t>
      </w:r>
      <w:r>
        <w:rPr>
          <w:rFonts w:hint="eastAsia" w:ascii="楷体" w:hAnsi="楷体" w:eastAsia="楷体" w:cs="楷体"/>
          <w:sz w:val="24"/>
          <w:szCs w:val="24"/>
          <w:highlight w:val="none"/>
          <w:lang w:eastAsia="zh-CN"/>
        </w:rPr>
        <w:t>竞争性磋商文件</w:t>
      </w:r>
      <w:r>
        <w:rPr>
          <w:rFonts w:hint="eastAsia" w:ascii="楷体" w:hAnsi="楷体" w:eastAsia="楷体" w:cs="楷体"/>
          <w:sz w:val="24"/>
          <w:szCs w:val="24"/>
          <w:highlight w:val="none"/>
        </w:rPr>
        <w:t>的供应商，同时在《陕西省政府采购网》上发布</w:t>
      </w:r>
      <w:r>
        <w:rPr>
          <w:rFonts w:hint="eastAsia" w:ascii="楷体" w:hAnsi="楷体" w:eastAsia="楷体" w:cs="楷体"/>
          <w:b/>
          <w:bCs/>
          <w:sz w:val="24"/>
          <w:szCs w:val="24"/>
          <w:highlight w:val="none"/>
          <w:lang w:eastAsia="zh-CN"/>
        </w:rPr>
        <w:t>更正公告</w:t>
      </w:r>
      <w:r>
        <w:rPr>
          <w:rFonts w:hint="eastAsia" w:ascii="楷体" w:hAnsi="楷体" w:eastAsia="楷体" w:cs="楷体"/>
          <w:sz w:val="24"/>
          <w:szCs w:val="24"/>
          <w:highlight w:val="none"/>
        </w:rPr>
        <w:t>。该澄清或者修改的内容为</w:t>
      </w:r>
      <w:r>
        <w:rPr>
          <w:rFonts w:hint="eastAsia" w:ascii="楷体" w:hAnsi="楷体" w:eastAsia="楷体" w:cs="楷体"/>
          <w:sz w:val="24"/>
          <w:szCs w:val="24"/>
          <w:highlight w:val="none"/>
          <w:lang w:eastAsia="zh-CN"/>
        </w:rPr>
        <w:t>竞争性磋商文件</w:t>
      </w:r>
      <w:r>
        <w:rPr>
          <w:rFonts w:hint="eastAsia" w:ascii="楷体" w:hAnsi="楷体" w:eastAsia="楷体" w:cs="楷体"/>
          <w:sz w:val="24"/>
          <w:szCs w:val="24"/>
          <w:highlight w:val="none"/>
        </w:rPr>
        <w:t>的组成部分，澄清或者修改的内容可能影响</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的，采购人或者采购代理机构发布公告并书面通知供应商的时间，应当在</w:t>
      </w:r>
      <w:r>
        <w:rPr>
          <w:rFonts w:hint="eastAsia" w:ascii="楷体" w:hAnsi="楷体" w:eastAsia="楷体" w:cs="楷体"/>
          <w:sz w:val="24"/>
          <w:szCs w:val="24"/>
          <w:highlight w:val="none"/>
          <w:lang w:eastAsia="zh-CN"/>
        </w:rPr>
        <w:t>提交首次响应文件截止之日</w:t>
      </w:r>
      <w:r>
        <w:rPr>
          <w:rFonts w:hint="eastAsia" w:ascii="楷体" w:hAnsi="楷体" w:eastAsia="楷体" w:cs="楷体"/>
          <w:sz w:val="24"/>
          <w:szCs w:val="24"/>
          <w:highlight w:val="none"/>
          <w:lang w:val="en-US" w:eastAsia="zh-CN"/>
        </w:rPr>
        <w:t>5</w:t>
      </w:r>
      <w:r>
        <w:rPr>
          <w:rFonts w:hint="eastAsia" w:ascii="楷体" w:hAnsi="楷体" w:eastAsia="楷体" w:cs="楷体"/>
          <w:sz w:val="24"/>
          <w:szCs w:val="24"/>
          <w:highlight w:val="none"/>
          <w:lang w:eastAsia="zh-CN"/>
        </w:rPr>
        <w:t>个工作日前</w:t>
      </w:r>
      <w:r>
        <w:rPr>
          <w:rFonts w:hint="eastAsia" w:ascii="楷体" w:hAnsi="楷体" w:eastAsia="楷体" w:cs="楷体"/>
          <w:sz w:val="24"/>
          <w:szCs w:val="24"/>
          <w:highlight w:val="none"/>
        </w:rPr>
        <w:t>；不足上述时间的，应当顺延提交</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的截止时间。</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lang w:val="en-US" w:eastAsia="zh-CN"/>
        </w:rPr>
        <w:t>2-</w:t>
      </w:r>
      <w:r>
        <w:rPr>
          <w:rFonts w:hint="eastAsia" w:ascii="楷体" w:hAnsi="楷体" w:eastAsia="楷体" w:cs="楷体"/>
          <w:color w:val="000000"/>
          <w:sz w:val="24"/>
          <w:szCs w:val="24"/>
          <w:highlight w:val="none"/>
        </w:rPr>
        <w:t>3、</w:t>
      </w:r>
      <w:r>
        <w:rPr>
          <w:rFonts w:hint="eastAsia" w:ascii="楷体" w:hAnsi="楷体" w:eastAsia="楷体" w:cs="楷体"/>
          <w:sz w:val="24"/>
          <w:szCs w:val="24"/>
          <w:highlight w:val="none"/>
        </w:rPr>
        <w:t>供应商应于</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递交截止时间之前在《陕西省政府采购网》查询本项目的</w:t>
      </w:r>
      <w:r>
        <w:rPr>
          <w:rFonts w:hint="eastAsia" w:ascii="楷体" w:hAnsi="楷体" w:eastAsia="楷体" w:cs="楷体"/>
          <w:sz w:val="24"/>
          <w:szCs w:val="24"/>
          <w:highlight w:val="none"/>
          <w:lang w:eastAsia="zh-CN"/>
        </w:rPr>
        <w:t>更正公告</w:t>
      </w:r>
      <w:r>
        <w:rPr>
          <w:rFonts w:hint="eastAsia" w:ascii="楷体" w:hAnsi="楷体" w:eastAsia="楷体" w:cs="楷体"/>
          <w:sz w:val="24"/>
          <w:szCs w:val="24"/>
          <w:highlight w:val="none"/>
        </w:rPr>
        <w:t>，以保证其对</w:t>
      </w:r>
      <w:r>
        <w:rPr>
          <w:rFonts w:hint="eastAsia" w:ascii="楷体" w:hAnsi="楷体" w:eastAsia="楷体" w:cs="楷体"/>
          <w:sz w:val="24"/>
          <w:szCs w:val="24"/>
          <w:highlight w:val="none"/>
          <w:lang w:eastAsia="zh-CN"/>
        </w:rPr>
        <w:t>竞争性磋商文件</w:t>
      </w:r>
      <w:r>
        <w:rPr>
          <w:rFonts w:hint="eastAsia" w:ascii="楷体" w:hAnsi="楷体" w:eastAsia="楷体" w:cs="楷体"/>
          <w:sz w:val="24"/>
          <w:szCs w:val="24"/>
          <w:highlight w:val="none"/>
        </w:rPr>
        <w:t>做出正确的响应。供应商未按要求下载相关文件，或由于未及时关注</w:t>
      </w:r>
      <w:r>
        <w:rPr>
          <w:rFonts w:hint="eastAsia" w:ascii="楷体" w:hAnsi="楷体" w:eastAsia="楷体" w:cs="楷体"/>
          <w:sz w:val="24"/>
          <w:szCs w:val="24"/>
          <w:highlight w:val="none"/>
          <w:lang w:eastAsia="zh-CN"/>
        </w:rPr>
        <w:t>更正公告通知</w:t>
      </w:r>
      <w:r>
        <w:rPr>
          <w:rFonts w:hint="eastAsia" w:ascii="楷体" w:hAnsi="楷体" w:eastAsia="楷体" w:cs="楷体"/>
          <w:sz w:val="24"/>
          <w:szCs w:val="24"/>
          <w:highlight w:val="none"/>
        </w:rPr>
        <w:t>的信息造成的后果，其责任由供应商自行负责</w:t>
      </w:r>
      <w:r>
        <w:rPr>
          <w:rFonts w:hint="eastAsia" w:ascii="楷体" w:hAnsi="楷体" w:eastAsia="楷体" w:cs="楷体"/>
          <w:color w:val="000000"/>
          <w:sz w:val="24"/>
          <w:szCs w:val="24"/>
          <w:highlight w:val="none"/>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eastAsia="zh-CN"/>
        </w:rPr>
        <w:t>更正公告通知</w:t>
      </w:r>
      <w:r>
        <w:rPr>
          <w:rFonts w:hint="eastAsia" w:ascii="楷体" w:hAnsi="楷体" w:eastAsia="楷体" w:cs="楷体"/>
          <w:sz w:val="24"/>
          <w:szCs w:val="24"/>
          <w:highlight w:val="none"/>
        </w:rPr>
        <w:t>通过供应商报名时备注的电子邮箱发送至所有购买</w:t>
      </w:r>
      <w:r>
        <w:rPr>
          <w:rFonts w:hint="eastAsia" w:ascii="楷体" w:hAnsi="楷体" w:eastAsia="楷体" w:cs="楷体"/>
          <w:sz w:val="24"/>
          <w:szCs w:val="24"/>
          <w:highlight w:val="none"/>
          <w:lang w:eastAsia="zh-CN"/>
        </w:rPr>
        <w:t>竞争性磋商文件</w:t>
      </w:r>
      <w:r>
        <w:rPr>
          <w:rFonts w:hint="eastAsia" w:ascii="楷体" w:hAnsi="楷体" w:eastAsia="楷体" w:cs="楷体"/>
          <w:sz w:val="24"/>
          <w:szCs w:val="24"/>
          <w:highlight w:val="none"/>
        </w:rPr>
        <w:t>的供应商，供应商在收到相应</w:t>
      </w:r>
      <w:r>
        <w:rPr>
          <w:rFonts w:hint="eastAsia" w:ascii="楷体" w:hAnsi="楷体" w:eastAsia="楷体" w:cs="楷体"/>
          <w:sz w:val="24"/>
          <w:szCs w:val="24"/>
          <w:highlight w:val="none"/>
          <w:lang w:eastAsia="zh-CN"/>
        </w:rPr>
        <w:t>更正公告通知</w:t>
      </w:r>
      <w:r>
        <w:rPr>
          <w:rFonts w:hint="eastAsia" w:ascii="楷体" w:hAnsi="楷体" w:eastAsia="楷体" w:cs="楷体"/>
          <w:sz w:val="24"/>
          <w:szCs w:val="24"/>
          <w:highlight w:val="none"/>
        </w:rPr>
        <w:t>后，以书面形式给予确认，该</w:t>
      </w:r>
      <w:r>
        <w:rPr>
          <w:rFonts w:hint="eastAsia" w:ascii="楷体" w:hAnsi="楷体" w:eastAsia="楷体" w:cs="楷体"/>
          <w:sz w:val="24"/>
          <w:szCs w:val="24"/>
          <w:highlight w:val="none"/>
          <w:lang w:eastAsia="zh-CN"/>
        </w:rPr>
        <w:t>更正公告通知</w:t>
      </w:r>
      <w:r>
        <w:rPr>
          <w:rFonts w:hint="eastAsia" w:ascii="楷体" w:hAnsi="楷体" w:eastAsia="楷体" w:cs="楷体"/>
          <w:sz w:val="24"/>
          <w:szCs w:val="24"/>
          <w:highlight w:val="none"/>
        </w:rPr>
        <w:t>作为</w:t>
      </w:r>
      <w:r>
        <w:rPr>
          <w:rFonts w:hint="eastAsia" w:ascii="楷体" w:hAnsi="楷体" w:eastAsia="楷体" w:cs="楷体"/>
          <w:sz w:val="24"/>
          <w:szCs w:val="24"/>
          <w:highlight w:val="none"/>
          <w:lang w:eastAsia="zh-CN"/>
        </w:rPr>
        <w:t>竞争性磋商文件</w:t>
      </w:r>
      <w:r>
        <w:rPr>
          <w:rFonts w:hint="eastAsia" w:ascii="楷体" w:hAnsi="楷体" w:eastAsia="楷体" w:cs="楷体"/>
          <w:sz w:val="24"/>
          <w:szCs w:val="24"/>
          <w:highlight w:val="none"/>
        </w:rPr>
        <w:t>的组成部分，具有约束作用。如供应商未给予书面回复，则视为收到并认可该</w:t>
      </w:r>
      <w:r>
        <w:rPr>
          <w:rFonts w:hint="eastAsia" w:ascii="楷体" w:hAnsi="楷体" w:eastAsia="楷体" w:cs="楷体"/>
          <w:sz w:val="24"/>
          <w:szCs w:val="24"/>
          <w:highlight w:val="none"/>
          <w:lang w:eastAsia="zh-CN"/>
        </w:rPr>
        <w:t>更正公告通知</w:t>
      </w:r>
      <w:r>
        <w:rPr>
          <w:rFonts w:hint="eastAsia" w:ascii="楷体" w:hAnsi="楷体" w:eastAsia="楷体" w:cs="楷体"/>
          <w:sz w:val="24"/>
          <w:szCs w:val="24"/>
          <w:highlight w:val="none"/>
        </w:rPr>
        <w:t>的内容。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color w:val="000000"/>
          <w:sz w:val="24"/>
          <w:szCs w:val="24"/>
          <w:highlight w:val="none"/>
          <w:lang w:val="en-US" w:eastAsia="zh-CN"/>
        </w:rPr>
        <w:t>2-</w:t>
      </w:r>
      <w:r>
        <w:rPr>
          <w:rFonts w:hint="eastAsia" w:ascii="楷体" w:hAnsi="楷体" w:eastAsia="楷体" w:cs="楷体"/>
          <w:color w:val="000000"/>
          <w:sz w:val="24"/>
          <w:szCs w:val="24"/>
          <w:highlight w:val="none"/>
        </w:rPr>
        <w:t>4、</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认为需要对</w:t>
      </w:r>
      <w:r>
        <w:rPr>
          <w:rFonts w:hint="eastAsia" w:ascii="楷体" w:hAnsi="楷体" w:eastAsia="楷体" w:cs="楷体"/>
          <w:sz w:val="24"/>
          <w:szCs w:val="24"/>
          <w:highlight w:val="none"/>
          <w:lang w:eastAsia="zh-CN"/>
        </w:rPr>
        <w:t>竞争性磋商文件</w:t>
      </w:r>
      <w:r>
        <w:rPr>
          <w:rFonts w:hint="eastAsia" w:ascii="楷体" w:hAnsi="楷体" w:eastAsia="楷体" w:cs="楷体"/>
          <w:sz w:val="24"/>
          <w:szCs w:val="24"/>
          <w:highlight w:val="none"/>
        </w:rPr>
        <w:t>进行澄清或者修改的，可以以书面形式向</w:t>
      </w:r>
      <w:r>
        <w:rPr>
          <w:rFonts w:hint="eastAsia" w:ascii="楷体" w:hAnsi="楷体" w:eastAsia="楷体" w:cs="楷体"/>
          <w:sz w:val="24"/>
          <w:szCs w:val="24"/>
          <w:highlight w:val="none"/>
          <w:lang w:eastAsia="zh-CN"/>
        </w:rPr>
        <w:t>采购人、采购代理机构</w:t>
      </w:r>
      <w:r>
        <w:rPr>
          <w:rFonts w:hint="eastAsia" w:ascii="楷体" w:hAnsi="楷体" w:eastAsia="楷体" w:cs="楷体"/>
          <w:sz w:val="24"/>
          <w:szCs w:val="24"/>
          <w:highlight w:val="none"/>
        </w:rPr>
        <w:t>提出申请，但</w:t>
      </w:r>
      <w:r>
        <w:rPr>
          <w:rFonts w:hint="eastAsia" w:ascii="楷体" w:hAnsi="楷体" w:eastAsia="楷体" w:cs="楷体"/>
          <w:sz w:val="24"/>
          <w:szCs w:val="24"/>
          <w:highlight w:val="none"/>
          <w:lang w:eastAsia="zh-CN"/>
        </w:rPr>
        <w:t>采购人、采购代理机构</w:t>
      </w:r>
      <w:r>
        <w:rPr>
          <w:rFonts w:hint="eastAsia" w:ascii="楷体" w:hAnsi="楷体" w:eastAsia="楷体" w:cs="楷体"/>
          <w:sz w:val="24"/>
          <w:szCs w:val="24"/>
          <w:highlight w:val="none"/>
        </w:rPr>
        <w:t>可以决定是否采纳</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的申请事项。</w:t>
      </w:r>
    </w:p>
    <w:p>
      <w:pPr>
        <w:pStyle w:val="7"/>
        <w:pageBreakBefore w:val="0"/>
        <w:widowControl w:val="0"/>
        <w:kinsoku/>
        <w:wordWrap/>
        <w:overflowPunct/>
        <w:topLinePunct w:val="0"/>
        <w:autoSpaceDE/>
        <w:autoSpaceDN/>
        <w:bidi w:val="0"/>
        <w:adjustRightInd/>
        <w:snapToGrid/>
        <w:spacing w:before="0" w:after="0" w:line="360" w:lineRule="auto"/>
        <w:textAlignment w:val="auto"/>
        <w:rPr>
          <w:rFonts w:hint="eastAsia" w:ascii="楷体" w:hAnsi="楷体" w:eastAsia="楷体" w:cs="楷体"/>
          <w:sz w:val="24"/>
          <w:highlight w:val="none"/>
          <w:lang w:eastAsia="zh-CN"/>
        </w:rPr>
      </w:pPr>
      <w:bookmarkStart w:id="31" w:name="_Toc217446041"/>
      <w:bookmarkStart w:id="32" w:name="_Toc208848971"/>
      <w:r>
        <w:rPr>
          <w:rFonts w:hint="eastAsia" w:ascii="楷体" w:hAnsi="楷体" w:eastAsia="楷体" w:cs="楷体"/>
          <w:sz w:val="24"/>
          <w:highlight w:val="none"/>
          <w:lang w:val="en-US" w:eastAsia="zh-CN"/>
        </w:rPr>
        <w:t>3、</w:t>
      </w:r>
      <w:r>
        <w:rPr>
          <w:rFonts w:hint="eastAsia" w:ascii="楷体" w:hAnsi="楷体" w:eastAsia="楷体" w:cs="楷体"/>
          <w:sz w:val="24"/>
          <w:highlight w:val="none"/>
        </w:rPr>
        <w:t>答疑会和现场</w:t>
      </w:r>
      <w:bookmarkEnd w:id="31"/>
      <w:bookmarkEnd w:id="32"/>
      <w:r>
        <w:rPr>
          <w:rFonts w:hint="eastAsia" w:ascii="楷体" w:hAnsi="楷体" w:eastAsia="楷体" w:cs="楷体"/>
          <w:sz w:val="24"/>
          <w:highlight w:val="none"/>
        </w:rPr>
        <w:t>踏勘</w:t>
      </w:r>
    </w:p>
    <w:p>
      <w:pPr>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highlight w:val="none"/>
        </w:rPr>
      </w:pPr>
      <w:r>
        <w:rPr>
          <w:rFonts w:hint="eastAsia" w:ascii="楷体" w:hAnsi="楷体" w:eastAsia="楷体" w:cs="楷体"/>
          <w:color w:val="auto"/>
          <w:highlight w:val="none"/>
          <w:lang w:val="en-US" w:eastAsia="zh-CN"/>
        </w:rPr>
        <w:t>3-1、</w:t>
      </w:r>
      <w:r>
        <w:rPr>
          <w:rFonts w:hint="eastAsia" w:ascii="楷体" w:hAnsi="楷体" w:eastAsia="楷体" w:cs="楷体"/>
          <w:color w:val="auto"/>
          <w:highlight w:val="none"/>
        </w:rPr>
        <w:t>根据采购项目和具体情况，</w:t>
      </w:r>
      <w:r>
        <w:rPr>
          <w:rFonts w:hint="eastAsia" w:ascii="楷体" w:hAnsi="楷体" w:eastAsia="楷体" w:cs="楷体"/>
          <w:color w:val="auto"/>
          <w:highlight w:val="none"/>
          <w:lang w:eastAsia="zh-CN"/>
        </w:rPr>
        <w:t>采购人、采购代理机构</w:t>
      </w:r>
      <w:r>
        <w:rPr>
          <w:rFonts w:hint="eastAsia" w:ascii="楷体" w:hAnsi="楷体" w:eastAsia="楷体" w:cs="楷体"/>
          <w:color w:val="auto"/>
          <w:highlight w:val="none"/>
        </w:rPr>
        <w:t>认为有必要，可以在</w:t>
      </w:r>
      <w:r>
        <w:rPr>
          <w:rFonts w:hint="eastAsia" w:ascii="楷体" w:hAnsi="楷体" w:eastAsia="楷体" w:cs="楷体"/>
          <w:color w:val="auto"/>
          <w:highlight w:val="none"/>
          <w:lang w:eastAsia="zh-CN"/>
        </w:rPr>
        <w:t>竞争性磋商文件</w:t>
      </w:r>
      <w:r>
        <w:rPr>
          <w:rFonts w:hint="eastAsia" w:ascii="楷体" w:hAnsi="楷体" w:eastAsia="楷体" w:cs="楷体"/>
          <w:color w:val="auto"/>
          <w:highlight w:val="none"/>
        </w:rPr>
        <w:t>提供期限截止后，组织已获取</w:t>
      </w:r>
      <w:r>
        <w:rPr>
          <w:rFonts w:hint="eastAsia" w:ascii="楷体" w:hAnsi="楷体" w:eastAsia="楷体" w:cs="楷体"/>
          <w:color w:val="auto"/>
          <w:highlight w:val="none"/>
          <w:lang w:eastAsia="zh-CN"/>
        </w:rPr>
        <w:t>竞争性磋商文件</w:t>
      </w:r>
      <w:r>
        <w:rPr>
          <w:rFonts w:hint="eastAsia" w:ascii="楷体" w:hAnsi="楷体" w:eastAsia="楷体" w:cs="楷体"/>
          <w:color w:val="auto"/>
          <w:highlight w:val="none"/>
        </w:rPr>
        <w:t>的潜在</w:t>
      </w:r>
      <w:r>
        <w:rPr>
          <w:rFonts w:hint="eastAsia" w:ascii="楷体" w:hAnsi="楷体" w:eastAsia="楷体" w:cs="楷体"/>
          <w:color w:val="auto"/>
          <w:highlight w:val="none"/>
          <w:lang w:eastAsia="zh-CN"/>
        </w:rPr>
        <w:t>供应商</w:t>
      </w:r>
      <w:r>
        <w:rPr>
          <w:rFonts w:hint="eastAsia" w:ascii="楷体" w:hAnsi="楷体" w:eastAsia="楷体" w:cs="楷体"/>
          <w:color w:val="auto"/>
          <w:highlight w:val="none"/>
        </w:rPr>
        <w:t>现场踏勘或者召开</w:t>
      </w:r>
      <w:r>
        <w:rPr>
          <w:rFonts w:hint="eastAsia" w:ascii="楷体" w:hAnsi="楷体" w:eastAsia="楷体" w:cs="楷体"/>
          <w:color w:val="auto"/>
          <w:highlight w:val="none"/>
          <w:lang w:eastAsia="zh-CN"/>
        </w:rPr>
        <w:t>磋商</w:t>
      </w:r>
      <w:r>
        <w:rPr>
          <w:rFonts w:hint="eastAsia" w:ascii="楷体" w:hAnsi="楷体" w:eastAsia="楷体" w:cs="楷体"/>
          <w:color w:val="auto"/>
          <w:highlight w:val="none"/>
        </w:rPr>
        <w:t>前答疑会。组织现场踏勘或者召开答疑会的，应当以书面形式通知所有获取</w:t>
      </w:r>
      <w:r>
        <w:rPr>
          <w:rFonts w:hint="eastAsia" w:ascii="楷体" w:hAnsi="楷体" w:eastAsia="楷体" w:cs="楷体"/>
          <w:color w:val="auto"/>
          <w:highlight w:val="none"/>
          <w:lang w:eastAsia="zh-CN"/>
        </w:rPr>
        <w:t>竞争性磋商文件</w:t>
      </w:r>
      <w:r>
        <w:rPr>
          <w:rFonts w:hint="eastAsia" w:ascii="楷体" w:hAnsi="楷体" w:eastAsia="楷体" w:cs="楷体"/>
          <w:color w:val="auto"/>
          <w:highlight w:val="none"/>
        </w:rPr>
        <w:t>的潜在</w:t>
      </w:r>
      <w:r>
        <w:rPr>
          <w:rFonts w:hint="eastAsia" w:ascii="楷体" w:hAnsi="楷体" w:eastAsia="楷体" w:cs="楷体"/>
          <w:color w:val="auto"/>
          <w:highlight w:val="none"/>
          <w:lang w:eastAsia="zh-CN"/>
        </w:rPr>
        <w:t>供应商</w:t>
      </w:r>
      <w:r>
        <w:rPr>
          <w:rFonts w:hint="eastAsia" w:ascii="楷体" w:hAnsi="楷体" w:eastAsia="楷体" w:cs="楷体"/>
          <w:color w:val="auto"/>
          <w:highlight w:val="none"/>
        </w:rPr>
        <w:t>。</w:t>
      </w:r>
    </w:p>
    <w:p>
      <w:pPr>
        <w:rPr>
          <w:rFonts w:hint="eastAsia" w:ascii="楷体" w:hAnsi="楷体" w:eastAsia="楷体" w:cs="楷体"/>
          <w:highlight w:val="none"/>
        </w:rPr>
      </w:pPr>
      <w:r>
        <w:rPr>
          <w:rFonts w:hint="eastAsia" w:ascii="楷体" w:hAnsi="楷体" w:eastAsia="楷体" w:cs="楷体"/>
          <w:color w:val="auto"/>
          <w:highlight w:val="none"/>
          <w:lang w:val="en-US" w:eastAsia="zh-CN"/>
        </w:rPr>
        <w:t>3-2、</w:t>
      </w:r>
      <w:r>
        <w:rPr>
          <w:rFonts w:hint="eastAsia" w:ascii="楷体" w:hAnsi="楷体" w:eastAsia="楷体" w:cs="楷体"/>
          <w:color w:val="auto"/>
          <w:highlight w:val="none"/>
        </w:rPr>
        <w:t>供应商踏勘现场所发生的一切费用由供应商自己承担。</w:t>
      </w:r>
      <w:r>
        <w:rPr>
          <w:rFonts w:hint="eastAsia" w:ascii="楷体" w:hAnsi="楷体" w:eastAsia="楷体" w:cs="楷体"/>
          <w:highlight w:val="none"/>
        </w:rPr>
        <w:br w:type="page"/>
      </w:r>
    </w:p>
    <w:p>
      <w:pPr>
        <w:pStyle w:val="6"/>
        <w:bidi w:val="0"/>
        <w:jc w:val="center"/>
        <w:rPr>
          <w:rFonts w:hint="eastAsia" w:ascii="楷体" w:hAnsi="楷体" w:eastAsia="楷体" w:cs="楷体"/>
          <w:highlight w:val="none"/>
          <w:lang w:eastAsia="zh-CN"/>
        </w:rPr>
      </w:pPr>
      <w:bookmarkStart w:id="33" w:name="_Toc31516"/>
      <w:bookmarkStart w:id="34" w:name="_Toc3102"/>
      <w:r>
        <w:rPr>
          <w:rFonts w:hint="eastAsia" w:ascii="楷体" w:hAnsi="楷体" w:eastAsia="楷体" w:cs="楷体"/>
          <w:highlight w:val="none"/>
        </w:rPr>
        <w:t xml:space="preserve">第四章  </w:t>
      </w:r>
      <w:bookmarkEnd w:id="33"/>
      <w:r>
        <w:rPr>
          <w:rFonts w:hint="eastAsia" w:ascii="楷体" w:hAnsi="楷体" w:eastAsia="楷体" w:cs="楷体"/>
          <w:highlight w:val="none"/>
          <w:lang w:eastAsia="zh-CN"/>
        </w:rPr>
        <w:t>响应文件</w:t>
      </w:r>
      <w:bookmarkEnd w:id="34"/>
    </w:p>
    <w:p>
      <w:pPr>
        <w:pStyle w:val="7"/>
        <w:pageBreakBefore w:val="0"/>
        <w:widowControl w:val="0"/>
        <w:kinsoku/>
        <w:wordWrap/>
        <w:overflowPunct/>
        <w:topLinePunct w:val="0"/>
        <w:autoSpaceDE/>
        <w:autoSpaceDN/>
        <w:bidi w:val="0"/>
        <w:adjustRightInd/>
        <w:snapToGrid/>
        <w:spacing w:before="0" w:after="0" w:line="360" w:lineRule="auto"/>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1、响应文件的组成</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color w:val="333333"/>
          <w:kern w:val="2"/>
          <w:sz w:val="24"/>
          <w:szCs w:val="24"/>
          <w:highlight w:val="none"/>
          <w:lang w:val="en-US" w:eastAsia="zh-CN" w:bidi="ar-SA"/>
        </w:rPr>
        <w:t>供应商应按照竞争性磋商文件的规定和要求编制响应文件。供应商编写的响应文件应至少包括两部分文件：“</w:t>
      </w:r>
      <w:r>
        <w:rPr>
          <w:rFonts w:hint="eastAsia" w:ascii="楷体" w:hAnsi="楷体" w:eastAsia="楷体" w:cs="楷体"/>
          <w:b/>
          <w:sz w:val="24"/>
          <w:szCs w:val="24"/>
          <w:highlight w:val="none"/>
          <w:lang w:eastAsia="zh-CN"/>
        </w:rPr>
        <w:t>资格性响应文件</w:t>
      </w:r>
      <w:r>
        <w:rPr>
          <w:rFonts w:hint="eastAsia" w:ascii="楷体" w:hAnsi="楷体" w:eastAsia="楷体" w:cs="楷体"/>
          <w:color w:val="333333"/>
          <w:kern w:val="2"/>
          <w:sz w:val="24"/>
          <w:szCs w:val="24"/>
          <w:highlight w:val="none"/>
          <w:lang w:val="en-US" w:eastAsia="zh-CN" w:bidi="ar-SA"/>
        </w:rPr>
        <w:t>”</w:t>
      </w:r>
      <w:r>
        <w:rPr>
          <w:rFonts w:hint="eastAsia" w:ascii="楷体" w:hAnsi="楷体" w:eastAsia="楷体" w:cs="楷体"/>
          <w:b/>
          <w:sz w:val="24"/>
          <w:szCs w:val="24"/>
          <w:highlight w:val="none"/>
          <w:lang w:eastAsia="zh-CN"/>
        </w:rPr>
        <w:t>和“商务及技术性响应文件”</w:t>
      </w:r>
    </w:p>
    <w:p>
      <w:pPr>
        <w:pStyle w:val="7"/>
        <w:pageBreakBefore w:val="0"/>
        <w:widowControl w:val="0"/>
        <w:kinsoku/>
        <w:wordWrap/>
        <w:overflowPunct/>
        <w:topLinePunct w:val="0"/>
        <w:autoSpaceDE/>
        <w:autoSpaceDN/>
        <w:bidi w:val="0"/>
        <w:adjustRightInd/>
        <w:snapToGrid/>
        <w:spacing w:before="0" w:after="0" w:line="360" w:lineRule="auto"/>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2、</w:t>
      </w:r>
      <w:r>
        <w:rPr>
          <w:rFonts w:hint="eastAsia" w:ascii="楷体" w:hAnsi="楷体" w:eastAsia="楷体" w:cs="楷体"/>
          <w:b/>
          <w:sz w:val="24"/>
          <w:szCs w:val="24"/>
          <w:highlight w:val="none"/>
          <w:lang w:eastAsia="zh-CN"/>
        </w:rPr>
        <w:t>资格性响应文件</w:t>
      </w:r>
      <w:r>
        <w:rPr>
          <w:rFonts w:hint="eastAsia" w:ascii="楷体" w:hAnsi="楷体" w:eastAsia="楷体" w:cs="楷体"/>
          <w:b/>
          <w:sz w:val="24"/>
          <w:szCs w:val="24"/>
          <w:highlight w:val="none"/>
        </w:rPr>
        <w:t>（用于资格审查）</w:t>
      </w:r>
    </w:p>
    <w:p>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333333"/>
          <w:sz w:val="24"/>
          <w:szCs w:val="24"/>
          <w:highlight w:val="none"/>
        </w:rPr>
      </w:pPr>
      <w:r>
        <w:rPr>
          <w:rFonts w:hint="eastAsia" w:ascii="楷体" w:hAnsi="楷体" w:eastAsia="楷体" w:cs="楷体"/>
          <w:color w:val="333333"/>
          <w:sz w:val="24"/>
          <w:szCs w:val="24"/>
          <w:highlight w:val="none"/>
          <w:lang w:val="en-US" w:eastAsia="zh-CN"/>
        </w:rPr>
        <w:t>2</w:t>
      </w:r>
      <w:r>
        <w:rPr>
          <w:rFonts w:hint="eastAsia" w:ascii="楷体" w:hAnsi="楷体" w:eastAsia="楷体" w:cs="楷体"/>
          <w:color w:val="333333"/>
          <w:sz w:val="24"/>
          <w:szCs w:val="24"/>
          <w:highlight w:val="none"/>
        </w:rPr>
        <w:t>-1、基本资格要求：</w:t>
      </w:r>
      <w:r>
        <w:rPr>
          <w:rFonts w:hint="eastAsia" w:ascii="楷体" w:hAnsi="楷体" w:eastAsia="楷体" w:cs="楷体"/>
          <w:color w:val="333333"/>
          <w:sz w:val="24"/>
          <w:szCs w:val="24"/>
          <w:highlight w:val="none"/>
          <w:lang w:eastAsia="zh-CN"/>
        </w:rPr>
        <w:t>具备</w:t>
      </w:r>
      <w:r>
        <w:rPr>
          <w:rFonts w:hint="eastAsia" w:ascii="楷体" w:hAnsi="楷体" w:eastAsia="楷体" w:cs="楷体"/>
          <w:color w:val="333333"/>
          <w:sz w:val="24"/>
          <w:szCs w:val="24"/>
          <w:highlight w:val="none"/>
        </w:rPr>
        <w:t>《中华人民共和国政府采购法》第二十二条规定</w:t>
      </w:r>
      <w:r>
        <w:rPr>
          <w:rFonts w:hint="eastAsia" w:ascii="楷体" w:hAnsi="楷体" w:eastAsia="楷体" w:cs="楷体"/>
          <w:color w:val="333333"/>
          <w:sz w:val="24"/>
          <w:szCs w:val="24"/>
          <w:highlight w:val="none"/>
          <w:lang w:eastAsia="zh-CN"/>
        </w:rPr>
        <w:t>的条件：</w:t>
      </w:r>
      <w:r>
        <w:rPr>
          <w:rFonts w:hint="eastAsia" w:ascii="楷体" w:hAnsi="楷体" w:eastAsia="楷体" w:cs="楷体"/>
          <w:color w:val="333333"/>
          <w:sz w:val="24"/>
          <w:szCs w:val="24"/>
          <w:highlight w:val="none"/>
        </w:rPr>
        <w:t xml:space="preserve"> </w:t>
      </w:r>
    </w:p>
    <w:p>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333333"/>
          <w:sz w:val="24"/>
          <w:szCs w:val="24"/>
          <w:highlight w:val="none"/>
        </w:rPr>
      </w:pPr>
      <w:r>
        <w:rPr>
          <w:rFonts w:hint="eastAsia" w:ascii="楷体" w:hAnsi="楷体" w:eastAsia="楷体" w:cs="楷体"/>
          <w:color w:val="333333"/>
          <w:sz w:val="24"/>
          <w:szCs w:val="24"/>
          <w:highlight w:val="none"/>
          <w:lang w:val="en-US" w:eastAsia="zh-CN"/>
        </w:rPr>
        <w:t>2-1-1、</w:t>
      </w:r>
      <w:r>
        <w:rPr>
          <w:rFonts w:hint="eastAsia" w:ascii="楷体" w:hAnsi="楷体" w:eastAsia="楷体" w:cs="楷体"/>
          <w:color w:val="333333"/>
          <w:sz w:val="24"/>
          <w:szCs w:val="24"/>
          <w:highlight w:val="none"/>
        </w:rPr>
        <w:t>具有独立承担民事责任能力的法人、其他组织或自然人，并出具合法有效的营业执照或事业单位法人证书等国家规定的相关证明，自然人参与的提供其身份证明</w:t>
      </w:r>
      <w:r>
        <w:rPr>
          <w:rFonts w:hint="eastAsia" w:ascii="楷体" w:hAnsi="楷体" w:eastAsia="楷体" w:cs="楷体"/>
          <w:color w:val="333333"/>
          <w:sz w:val="24"/>
          <w:szCs w:val="24"/>
          <w:highlight w:val="none"/>
          <w:lang w:eastAsia="zh-CN"/>
        </w:rPr>
        <w:t>；</w:t>
      </w:r>
      <w:r>
        <w:rPr>
          <w:rFonts w:hint="eastAsia" w:ascii="楷体" w:hAnsi="楷体" w:eastAsia="楷体" w:cs="楷体"/>
          <w:color w:val="333333"/>
          <w:sz w:val="24"/>
          <w:szCs w:val="24"/>
          <w:highlight w:val="none"/>
        </w:rPr>
        <w:t xml:space="preserve"> </w:t>
      </w:r>
    </w:p>
    <w:p>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333333"/>
          <w:sz w:val="24"/>
          <w:szCs w:val="24"/>
          <w:highlight w:val="none"/>
        </w:rPr>
      </w:pPr>
      <w:r>
        <w:rPr>
          <w:rFonts w:hint="eastAsia" w:ascii="楷体" w:hAnsi="楷体" w:eastAsia="楷体" w:cs="楷体"/>
          <w:color w:val="333333"/>
          <w:sz w:val="24"/>
          <w:szCs w:val="24"/>
          <w:highlight w:val="none"/>
          <w:lang w:val="en-US" w:eastAsia="zh-CN"/>
        </w:rPr>
        <w:t>2-1-2、</w:t>
      </w:r>
      <w:r>
        <w:rPr>
          <w:rFonts w:hint="eastAsia" w:ascii="楷体" w:hAnsi="楷体" w:eastAsia="楷体" w:cs="楷体"/>
          <w:color w:val="333333"/>
          <w:sz w:val="24"/>
          <w:szCs w:val="24"/>
          <w:highlight w:val="none"/>
        </w:rPr>
        <w:t>财务状况报告：提供</w:t>
      </w:r>
      <w:r>
        <w:rPr>
          <w:rFonts w:hint="eastAsia" w:ascii="楷体" w:hAnsi="楷体" w:eastAsia="楷体" w:cs="楷体"/>
          <w:color w:val="333333"/>
          <w:sz w:val="24"/>
          <w:szCs w:val="24"/>
          <w:highlight w:val="none"/>
          <w:lang w:val="en-US" w:eastAsia="zh-CN"/>
        </w:rPr>
        <w:t>2020或2021年度完整的财务审计报告（成立时间至开标时间不足一年的可提供成立后任意时段的资产负债表）</w:t>
      </w:r>
      <w:r>
        <w:rPr>
          <w:rFonts w:hint="eastAsia" w:ascii="楷体" w:hAnsi="楷体" w:eastAsia="楷体" w:cs="楷体"/>
          <w:color w:val="333333"/>
          <w:sz w:val="24"/>
          <w:szCs w:val="24"/>
          <w:highlight w:val="none"/>
        </w:rPr>
        <w:t>或</w:t>
      </w:r>
      <w:r>
        <w:rPr>
          <w:rFonts w:hint="eastAsia" w:ascii="楷体" w:hAnsi="楷体" w:eastAsia="楷体" w:cs="楷体"/>
          <w:b w:val="0"/>
          <w:bCs/>
          <w:color w:val="000000"/>
          <w:sz w:val="24"/>
          <w:szCs w:val="24"/>
          <w:highlight w:val="none"/>
          <w:lang w:val="en-US" w:eastAsia="zh-CN"/>
        </w:rPr>
        <w:t>磋商</w:t>
      </w:r>
      <w:r>
        <w:rPr>
          <w:rFonts w:hint="eastAsia" w:ascii="楷体" w:hAnsi="楷体" w:eastAsia="楷体" w:cs="楷体"/>
          <w:color w:val="333333"/>
          <w:sz w:val="24"/>
          <w:szCs w:val="24"/>
          <w:highlight w:val="none"/>
        </w:rPr>
        <w:t>前六个月内其基本账户银行出具的资信证明</w:t>
      </w:r>
      <w:r>
        <w:rPr>
          <w:rFonts w:hint="eastAsia" w:ascii="楷体" w:hAnsi="楷体" w:eastAsia="楷体" w:cs="楷体"/>
          <w:color w:val="333333"/>
          <w:sz w:val="24"/>
          <w:szCs w:val="24"/>
          <w:highlight w:val="none"/>
          <w:lang w:eastAsia="zh-CN"/>
        </w:rPr>
        <w:t>（</w:t>
      </w:r>
      <w:r>
        <w:rPr>
          <w:rFonts w:hint="eastAsia" w:ascii="楷体" w:hAnsi="楷体" w:eastAsia="楷体" w:cs="楷体"/>
          <w:color w:val="333333"/>
          <w:sz w:val="24"/>
          <w:szCs w:val="24"/>
          <w:highlight w:val="none"/>
        </w:rPr>
        <w:t>附开户许可证或基本账户证明</w:t>
      </w:r>
      <w:r>
        <w:rPr>
          <w:rFonts w:hint="eastAsia" w:ascii="楷体" w:hAnsi="楷体" w:eastAsia="楷体" w:cs="楷体"/>
          <w:color w:val="333333"/>
          <w:sz w:val="24"/>
          <w:szCs w:val="24"/>
          <w:highlight w:val="none"/>
          <w:lang w:eastAsia="zh-CN"/>
        </w:rPr>
        <w:t>）或政府采购信用担保机构出具的担保函；</w:t>
      </w:r>
      <w:r>
        <w:rPr>
          <w:rFonts w:hint="eastAsia" w:ascii="楷体" w:hAnsi="楷体" w:eastAsia="楷体" w:cs="楷体"/>
          <w:color w:val="333333"/>
          <w:sz w:val="24"/>
          <w:szCs w:val="24"/>
          <w:highlight w:val="none"/>
        </w:rPr>
        <w:t xml:space="preserve">      </w:t>
      </w:r>
    </w:p>
    <w:p>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333333"/>
          <w:sz w:val="24"/>
          <w:szCs w:val="24"/>
          <w:highlight w:val="none"/>
          <w:lang w:eastAsia="zh-CN"/>
        </w:rPr>
      </w:pPr>
      <w:r>
        <w:rPr>
          <w:rFonts w:hint="eastAsia" w:ascii="楷体" w:hAnsi="楷体" w:eastAsia="楷体" w:cs="楷体"/>
          <w:color w:val="333333"/>
          <w:sz w:val="24"/>
          <w:szCs w:val="24"/>
          <w:highlight w:val="none"/>
          <w:lang w:val="en-US" w:eastAsia="zh-CN"/>
        </w:rPr>
        <w:t>2-1-3、</w:t>
      </w:r>
      <w:r>
        <w:rPr>
          <w:rFonts w:hint="eastAsia" w:ascii="楷体" w:hAnsi="楷体" w:eastAsia="楷体" w:cs="楷体"/>
          <w:color w:val="333333"/>
          <w:sz w:val="24"/>
          <w:szCs w:val="24"/>
          <w:highlight w:val="none"/>
        </w:rPr>
        <w:t>税收缴纳证明：提供</w:t>
      </w:r>
      <w:r>
        <w:rPr>
          <w:rFonts w:hint="eastAsia" w:ascii="楷体" w:hAnsi="楷体" w:eastAsia="楷体" w:cs="楷体"/>
          <w:color w:val="333333"/>
          <w:sz w:val="24"/>
          <w:szCs w:val="24"/>
          <w:highlight w:val="none"/>
          <w:lang w:eastAsia="zh-CN"/>
        </w:rPr>
        <w:t>磋商时间前一年</w:t>
      </w:r>
      <w:r>
        <w:rPr>
          <w:rFonts w:hint="eastAsia" w:ascii="楷体" w:hAnsi="楷体" w:eastAsia="楷体" w:cs="楷体"/>
          <w:color w:val="333333"/>
          <w:sz w:val="24"/>
          <w:szCs w:val="24"/>
          <w:highlight w:val="none"/>
        </w:rPr>
        <w:t>已缴纳的至少一个月的纳税证明或完税证明，依法免税的单位应提供相关证明材料</w:t>
      </w:r>
      <w:r>
        <w:rPr>
          <w:rFonts w:hint="eastAsia" w:ascii="楷体" w:hAnsi="楷体" w:eastAsia="楷体" w:cs="楷体"/>
          <w:color w:val="333333"/>
          <w:sz w:val="24"/>
          <w:szCs w:val="24"/>
          <w:highlight w:val="none"/>
          <w:lang w:eastAsia="zh-CN"/>
        </w:rPr>
        <w:t>；</w:t>
      </w:r>
    </w:p>
    <w:p>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333333"/>
          <w:sz w:val="24"/>
          <w:szCs w:val="24"/>
          <w:highlight w:val="none"/>
        </w:rPr>
      </w:pPr>
      <w:r>
        <w:rPr>
          <w:rFonts w:hint="eastAsia" w:ascii="楷体" w:hAnsi="楷体" w:eastAsia="楷体" w:cs="楷体"/>
          <w:color w:val="333333"/>
          <w:sz w:val="24"/>
          <w:szCs w:val="24"/>
          <w:highlight w:val="none"/>
          <w:lang w:val="en-US" w:eastAsia="zh-CN"/>
        </w:rPr>
        <w:t>2-1-4、</w:t>
      </w:r>
      <w:r>
        <w:rPr>
          <w:rFonts w:hint="eastAsia" w:ascii="楷体" w:hAnsi="楷体" w:eastAsia="楷体" w:cs="楷体"/>
          <w:color w:val="333333"/>
          <w:sz w:val="24"/>
          <w:szCs w:val="24"/>
          <w:highlight w:val="none"/>
        </w:rPr>
        <w:t>社会保障资金缴纳证明：提供</w:t>
      </w:r>
      <w:r>
        <w:rPr>
          <w:rFonts w:hint="eastAsia" w:ascii="楷体" w:hAnsi="楷体" w:eastAsia="楷体" w:cs="楷体"/>
          <w:color w:val="333333"/>
          <w:sz w:val="24"/>
          <w:szCs w:val="24"/>
          <w:highlight w:val="none"/>
          <w:lang w:eastAsia="zh-CN"/>
        </w:rPr>
        <w:t>磋商时间前半年</w:t>
      </w:r>
      <w:r>
        <w:rPr>
          <w:rFonts w:hint="eastAsia" w:ascii="楷体" w:hAnsi="楷体" w:eastAsia="楷体" w:cs="楷体"/>
          <w:color w:val="333333"/>
          <w:sz w:val="24"/>
          <w:szCs w:val="24"/>
          <w:highlight w:val="none"/>
        </w:rPr>
        <w:t>已缴纳的至少一个月的社会保障资金缴存单据或社保机构开具的社会保险参保缴费情况证明，依法不需要缴纳社会保障资金的单位应提供相关证明材料</w:t>
      </w:r>
      <w:r>
        <w:rPr>
          <w:rFonts w:hint="eastAsia" w:ascii="楷体" w:hAnsi="楷体" w:eastAsia="楷体" w:cs="楷体"/>
          <w:color w:val="333333"/>
          <w:sz w:val="24"/>
          <w:szCs w:val="24"/>
          <w:highlight w:val="none"/>
          <w:lang w:eastAsia="zh-CN"/>
        </w:rPr>
        <w:t>；</w:t>
      </w:r>
      <w:r>
        <w:rPr>
          <w:rFonts w:hint="eastAsia" w:ascii="楷体" w:hAnsi="楷体" w:eastAsia="楷体" w:cs="楷体"/>
          <w:color w:val="333333"/>
          <w:sz w:val="24"/>
          <w:szCs w:val="24"/>
          <w:highlight w:val="none"/>
        </w:rPr>
        <w:t xml:space="preserve"> </w:t>
      </w:r>
    </w:p>
    <w:p>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333333"/>
          <w:sz w:val="24"/>
          <w:szCs w:val="24"/>
          <w:highlight w:val="none"/>
          <w:lang w:val="en-US" w:eastAsia="zh-CN"/>
        </w:rPr>
      </w:pPr>
      <w:r>
        <w:rPr>
          <w:rFonts w:hint="eastAsia" w:ascii="楷体" w:hAnsi="楷体" w:eastAsia="楷体" w:cs="楷体"/>
          <w:color w:val="333333"/>
          <w:sz w:val="24"/>
          <w:szCs w:val="24"/>
          <w:highlight w:val="none"/>
          <w:lang w:val="en-US" w:eastAsia="zh-CN"/>
        </w:rPr>
        <w:t>2-1-5、提供参加政府采购活动前三年内在经营活动中没有重大违法记录的书面声明；</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333333"/>
          <w:sz w:val="24"/>
          <w:szCs w:val="24"/>
          <w:highlight w:val="none"/>
          <w:lang w:eastAsia="zh-CN"/>
        </w:rPr>
      </w:pPr>
      <w:r>
        <w:rPr>
          <w:rFonts w:hint="eastAsia" w:ascii="楷体" w:hAnsi="楷体" w:eastAsia="楷体" w:cs="楷体"/>
          <w:color w:val="333333"/>
          <w:sz w:val="24"/>
          <w:szCs w:val="24"/>
          <w:highlight w:val="none"/>
          <w:lang w:val="en-US" w:eastAsia="zh-CN"/>
        </w:rPr>
        <w:t>2-1-6、</w:t>
      </w:r>
      <w:r>
        <w:rPr>
          <w:rFonts w:hint="eastAsia" w:ascii="楷体" w:hAnsi="楷体" w:eastAsia="楷体" w:cs="楷体"/>
          <w:color w:val="333333"/>
          <w:sz w:val="24"/>
          <w:szCs w:val="24"/>
          <w:highlight w:val="none"/>
        </w:rPr>
        <w:t>提供具有履行本合同所必需的设备和专业技术能力的说明及承诺</w:t>
      </w:r>
      <w:r>
        <w:rPr>
          <w:rFonts w:hint="eastAsia" w:ascii="楷体" w:hAnsi="楷体" w:eastAsia="楷体" w:cs="楷体"/>
          <w:color w:val="333333"/>
          <w:sz w:val="24"/>
          <w:szCs w:val="24"/>
          <w:highlight w:val="none"/>
          <w:lang w:eastAsia="zh-CN"/>
        </w:rPr>
        <w:t>。</w:t>
      </w:r>
    </w:p>
    <w:p>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333333"/>
          <w:kern w:val="2"/>
          <w:sz w:val="24"/>
          <w:szCs w:val="24"/>
          <w:highlight w:val="none"/>
          <w:lang w:val="en-US" w:eastAsia="zh-CN" w:bidi="ar-SA"/>
        </w:rPr>
      </w:pPr>
      <w:r>
        <w:rPr>
          <w:rFonts w:hint="eastAsia" w:ascii="楷体" w:hAnsi="楷体" w:eastAsia="楷体" w:cs="楷体"/>
          <w:color w:val="333333"/>
          <w:sz w:val="24"/>
          <w:szCs w:val="24"/>
          <w:highlight w:val="none"/>
          <w:lang w:val="en-US" w:eastAsia="zh-CN"/>
        </w:rPr>
        <w:t>2-2</w:t>
      </w:r>
      <w:r>
        <w:rPr>
          <w:rFonts w:hint="eastAsia" w:ascii="楷体" w:hAnsi="楷体" w:eastAsia="楷体" w:cs="楷体"/>
          <w:color w:val="333333"/>
          <w:sz w:val="24"/>
          <w:szCs w:val="24"/>
          <w:highlight w:val="none"/>
        </w:rPr>
        <w:t xml:space="preserve">、特定资格要求： </w:t>
      </w:r>
      <w:r>
        <w:rPr>
          <w:rFonts w:hint="eastAsia" w:ascii="楷体" w:hAnsi="楷体" w:eastAsia="楷体" w:cs="楷体"/>
          <w:color w:val="333333"/>
          <w:kern w:val="2"/>
          <w:sz w:val="24"/>
          <w:szCs w:val="24"/>
          <w:highlight w:val="none"/>
          <w:lang w:val="en-US" w:eastAsia="zh-CN" w:bidi="ar-SA"/>
        </w:rPr>
        <w:t xml:space="preserve"> </w:t>
      </w:r>
    </w:p>
    <w:p>
      <w:pPr>
        <w:pStyle w:val="18"/>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333333"/>
          <w:kern w:val="2"/>
          <w:sz w:val="24"/>
          <w:szCs w:val="24"/>
          <w:highlight w:val="none"/>
          <w:lang w:val="en-US" w:eastAsia="zh-CN" w:bidi="ar-SA"/>
        </w:rPr>
      </w:pPr>
      <w:r>
        <w:rPr>
          <w:rFonts w:hint="eastAsia" w:ascii="楷体" w:hAnsi="楷体" w:eastAsia="楷体" w:cs="楷体"/>
          <w:color w:val="333333"/>
          <w:sz w:val="24"/>
          <w:szCs w:val="24"/>
          <w:highlight w:val="none"/>
          <w:lang w:val="en-US" w:eastAsia="zh-CN"/>
        </w:rPr>
        <w:t>2-2-1、法定代表人授权委托书（附法定代表人或负责人身份证复印件及被授权人身份证复印件）；法定代表人或负责人直接参加磋商只须提供法定代表人资格证明书（附法定代表人或负责人身份证复印件）；</w:t>
      </w:r>
    </w:p>
    <w:p>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333333"/>
          <w:kern w:val="2"/>
          <w:sz w:val="24"/>
          <w:szCs w:val="24"/>
          <w:highlight w:val="none"/>
          <w:lang w:val="en-US" w:eastAsia="zh-CN" w:bidi="ar-SA"/>
        </w:rPr>
      </w:pPr>
      <w:r>
        <w:rPr>
          <w:rFonts w:hint="eastAsia" w:ascii="楷体" w:hAnsi="楷体" w:eastAsia="楷体" w:cs="楷体"/>
          <w:color w:val="333333"/>
          <w:kern w:val="2"/>
          <w:sz w:val="24"/>
          <w:szCs w:val="24"/>
          <w:highlight w:val="none"/>
          <w:lang w:val="en-US" w:eastAsia="zh-CN" w:bidi="ar-SA"/>
        </w:rPr>
        <w:t>2-2-2、采购人、采购代理机构将于本项目磋商截止当日在“信用中国”网站、“中国政府采购网”网站等渠道对供应商进行信用记录查询，查询结果留存。凡被列入失信被执行人</w:t>
      </w:r>
      <w:r>
        <w:rPr>
          <w:rFonts w:hint="eastAsia" w:ascii="楷体" w:hAnsi="楷体" w:eastAsia="楷体" w:cs="楷体"/>
          <w:color w:val="333333"/>
          <w:sz w:val="24"/>
          <w:szCs w:val="24"/>
          <w:highlight w:val="none"/>
        </w:rPr>
        <w:t>（页面跳转至“中国执行信息公开网”</w:t>
      </w:r>
      <w:r>
        <w:rPr>
          <w:rFonts w:hint="eastAsia" w:ascii="楷体" w:hAnsi="楷体" w:eastAsia="楷体" w:cs="楷体"/>
          <w:color w:val="333333"/>
          <w:sz w:val="24"/>
          <w:szCs w:val="24"/>
          <w:highlight w:val="none"/>
        </w:rPr>
        <w:fldChar w:fldCharType="begin"/>
      </w:r>
      <w:r>
        <w:rPr>
          <w:rFonts w:hint="eastAsia" w:ascii="楷体" w:hAnsi="楷体" w:eastAsia="楷体" w:cs="楷体"/>
          <w:color w:val="333333"/>
          <w:sz w:val="24"/>
          <w:szCs w:val="24"/>
          <w:highlight w:val="none"/>
        </w:rPr>
        <w:instrText xml:space="preserve">INCLUDEPICTURE \d "C:\\Users\\Administrator\\AppData\\Roaming\\Tencent\\QQTempSys\\[5UQ[BL(6~BS2JV6W}N6[%S.png" \* MERGEFORMATINET </w:instrText>
      </w:r>
      <w:r>
        <w:rPr>
          <w:rFonts w:hint="eastAsia" w:ascii="楷体" w:hAnsi="楷体" w:eastAsia="楷体" w:cs="楷体"/>
          <w:color w:val="333333"/>
          <w:sz w:val="24"/>
          <w:szCs w:val="24"/>
          <w:highlight w:val="none"/>
        </w:rPr>
        <w:fldChar w:fldCharType="separate"/>
      </w:r>
      <w:r>
        <w:rPr>
          <w:rFonts w:hint="eastAsia" w:ascii="楷体" w:hAnsi="楷体" w:eastAsia="楷体" w:cs="楷体"/>
          <w:color w:val="333333"/>
          <w:sz w:val="24"/>
          <w:szCs w:val="24"/>
          <w:highlight w:val="none"/>
        </w:rPr>
        <w:drawing>
          <wp:inline distT="0" distB="0" distL="114300" distR="114300">
            <wp:extent cx="190500" cy="142875"/>
            <wp:effectExtent l="0" t="0" r="0"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90500" cy="142875"/>
                    </a:xfrm>
                    <a:prstGeom prst="rect">
                      <a:avLst/>
                    </a:prstGeom>
                    <a:noFill/>
                    <a:ln>
                      <a:noFill/>
                    </a:ln>
                  </pic:spPr>
                </pic:pic>
              </a:graphicData>
            </a:graphic>
          </wp:inline>
        </w:drawing>
      </w:r>
      <w:r>
        <w:rPr>
          <w:rFonts w:hint="eastAsia" w:ascii="楷体" w:hAnsi="楷体" w:eastAsia="楷体" w:cs="楷体"/>
          <w:color w:val="333333"/>
          <w:sz w:val="24"/>
          <w:szCs w:val="24"/>
          <w:highlight w:val="none"/>
        </w:rPr>
        <w:fldChar w:fldCharType="end"/>
      </w:r>
      <w:r>
        <w:rPr>
          <w:rFonts w:hint="eastAsia" w:ascii="楷体" w:hAnsi="楷体" w:eastAsia="楷体" w:cs="楷体"/>
          <w:color w:val="333333"/>
          <w:sz w:val="24"/>
          <w:szCs w:val="24"/>
          <w:highlight w:val="none"/>
        </w:rPr>
        <w:t>http://zxgk.court.gov.cn/shixin/）</w:t>
      </w:r>
      <w:r>
        <w:rPr>
          <w:rFonts w:hint="eastAsia" w:ascii="楷体" w:hAnsi="楷体" w:eastAsia="楷体" w:cs="楷体"/>
          <w:color w:val="333333"/>
          <w:kern w:val="2"/>
          <w:sz w:val="24"/>
          <w:szCs w:val="24"/>
          <w:highlight w:val="none"/>
          <w:lang w:val="en-US" w:eastAsia="zh-CN" w:bidi="ar-SA"/>
        </w:rPr>
        <w:t>、</w:t>
      </w:r>
      <w:r>
        <w:rPr>
          <w:rFonts w:hint="eastAsia" w:ascii="楷体" w:hAnsi="楷体" w:eastAsia="楷体" w:cs="楷体"/>
          <w:color w:val="333333"/>
          <w:sz w:val="24"/>
          <w:szCs w:val="24"/>
          <w:highlight w:val="none"/>
          <w:lang w:eastAsia="zh-CN"/>
        </w:rPr>
        <w:t>重大税收违法失信主体</w:t>
      </w:r>
      <w:r>
        <w:rPr>
          <w:rFonts w:hint="eastAsia" w:ascii="楷体" w:hAnsi="楷体" w:eastAsia="楷体" w:cs="楷体"/>
          <w:color w:val="333333"/>
          <w:kern w:val="2"/>
          <w:sz w:val="24"/>
          <w:szCs w:val="24"/>
          <w:highlight w:val="none"/>
          <w:lang w:val="en-US" w:eastAsia="zh-CN" w:bidi="ar-SA"/>
        </w:rPr>
        <w:t>、政府采购严重违法失信行为记录名单的，视为存在不良信用记录，参与本项目的将被拒绝。</w:t>
      </w:r>
    </w:p>
    <w:p>
      <w:pPr>
        <w:pStyle w:val="18"/>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333333"/>
          <w:sz w:val="24"/>
          <w:szCs w:val="24"/>
          <w:highlight w:val="green"/>
          <w:lang w:val="zh-CN" w:eastAsia="zh-CN"/>
        </w:rPr>
      </w:pPr>
      <w:r>
        <w:rPr>
          <w:rFonts w:hint="eastAsia" w:ascii="楷体" w:hAnsi="楷体" w:eastAsia="楷体" w:cs="楷体"/>
          <w:color w:val="333333"/>
          <w:kern w:val="2"/>
          <w:sz w:val="24"/>
          <w:szCs w:val="24"/>
          <w:highlight w:val="none"/>
          <w:lang w:val="en-US" w:eastAsia="zh-CN" w:bidi="ar-SA"/>
        </w:rPr>
        <w:t>2-2-3、采购人、采购代理机构将于本项目磋商截止当日在“国家企业信用信息公示系统”网站对供应商进行信息进行查询，查询结果留存。单位负责人为同一人或者存在直接控股、管理关系的不同供应商，参与本项目的将被拒绝。</w:t>
      </w:r>
    </w:p>
    <w:tbl>
      <w:tblPr>
        <w:tblStyle w:val="21"/>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88"/>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c>
          <w:tcPr>
            <w:tcW w:w="9288"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bCs/>
                <w:sz w:val="24"/>
                <w:szCs w:val="24"/>
                <w:highlight w:val="none"/>
                <w:lang w:val="en-US" w:eastAsia="zh-CN"/>
              </w:rPr>
            </w:pPr>
            <w:r>
              <w:rPr>
                <w:rFonts w:hint="eastAsia" w:ascii="楷体" w:hAnsi="楷体" w:eastAsia="楷体" w:cs="楷体"/>
                <w:b/>
                <w:bCs/>
                <w:sz w:val="24"/>
                <w:szCs w:val="24"/>
                <w:highlight w:val="none"/>
                <w:lang w:val="en-US" w:eastAsia="zh-CN"/>
              </w:rPr>
              <w:t>注：①、请供应商认真核对响应文件中是否按上述要求提供资格证明材料，未按上述要求提供的，自行承担无法通过资格审核的风险。</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sz w:val="24"/>
                <w:szCs w:val="24"/>
                <w:highlight w:val="none"/>
                <w:lang w:val="en-US" w:eastAsia="zh-CN"/>
              </w:rPr>
            </w:pPr>
            <w:r>
              <w:rPr>
                <w:rFonts w:hint="eastAsia" w:ascii="楷体" w:hAnsi="楷体" w:eastAsia="楷体" w:cs="楷体"/>
                <w:b/>
                <w:bCs/>
                <w:sz w:val="24"/>
                <w:szCs w:val="24"/>
                <w:highlight w:val="none"/>
                <w:lang w:val="en-US" w:eastAsia="zh-CN"/>
              </w:rPr>
              <w:t>②、供应商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sz w:val="24"/>
                <w:szCs w:val="24"/>
                <w:highlight w:val="none"/>
                <w:lang w:val="en-US" w:eastAsia="zh-CN"/>
              </w:rPr>
            </w:pPr>
            <w:r>
              <w:rPr>
                <w:rFonts w:hint="eastAsia" w:ascii="楷体" w:hAnsi="楷体" w:eastAsia="楷体" w:cs="楷体"/>
                <w:b/>
                <w:bCs/>
                <w:sz w:val="24"/>
                <w:szCs w:val="24"/>
                <w:highlight w:val="none"/>
                <w:lang w:val="en-US" w:eastAsia="zh-CN"/>
              </w:rPr>
              <w:t>③、本项目所称“参加政府采购活动前三年内在经营活动中没有重大违法记录的书面声明”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处罚所在地省级人民政府规定的行政处罚罚款听证标准金额。</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sz w:val="24"/>
                <w:szCs w:val="24"/>
                <w:highlight w:val="none"/>
                <w:lang w:val="en-US" w:eastAsia="zh-CN"/>
              </w:rPr>
            </w:pPr>
            <w:r>
              <w:rPr>
                <w:rFonts w:hint="eastAsia" w:ascii="楷体" w:hAnsi="楷体" w:eastAsia="楷体" w:cs="楷体"/>
                <w:b/>
                <w:bCs/>
                <w:sz w:val="24"/>
                <w:szCs w:val="24"/>
                <w:highlight w:val="none"/>
                <w:lang w:val="en-US" w:eastAsia="zh-CN"/>
              </w:rPr>
              <w:t>④、以上要求的资料复印件均须加盖供应商公章（鲜章）。</w:t>
            </w:r>
          </w:p>
          <w:p>
            <w:pPr>
              <w:pStyle w:val="7"/>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楷体" w:hAnsi="楷体" w:eastAsia="楷体" w:cs="楷体"/>
                <w:sz w:val="24"/>
                <w:szCs w:val="24"/>
                <w:highlight w:val="none"/>
                <w:vertAlign w:val="baseline"/>
                <w:lang w:val="en-US" w:eastAsia="zh-CN"/>
              </w:rPr>
            </w:pPr>
            <w:r>
              <w:rPr>
                <w:rFonts w:hint="eastAsia" w:ascii="楷体" w:hAnsi="楷体" w:eastAsia="楷体" w:cs="楷体"/>
                <w:b/>
                <w:bCs/>
                <w:kern w:val="2"/>
                <w:sz w:val="24"/>
                <w:szCs w:val="24"/>
                <w:highlight w:val="none"/>
                <w:lang w:val="en-US" w:eastAsia="zh-CN" w:bidi="ar-SA"/>
              </w:rPr>
              <w:t>⑤、本项目不接受联合体磋商。</w:t>
            </w:r>
          </w:p>
        </w:tc>
      </w:tr>
    </w:tbl>
    <w:p>
      <w:pPr>
        <w:pStyle w:val="7"/>
        <w:pageBreakBefore w:val="0"/>
        <w:widowControl w:val="0"/>
        <w:kinsoku/>
        <w:wordWrap/>
        <w:overflowPunct/>
        <w:topLinePunct w:val="0"/>
        <w:autoSpaceDE/>
        <w:autoSpaceDN/>
        <w:bidi w:val="0"/>
        <w:adjustRightInd/>
        <w:snapToGrid/>
        <w:spacing w:before="0" w:after="0" w:line="360" w:lineRule="auto"/>
        <w:textAlignment w:val="auto"/>
        <w:rPr>
          <w:rFonts w:hint="eastAsia" w:ascii="楷体" w:hAnsi="楷体" w:eastAsia="楷体" w:cs="楷体"/>
          <w:b/>
          <w:sz w:val="24"/>
          <w:szCs w:val="24"/>
          <w:highlight w:val="none"/>
        </w:rPr>
      </w:pPr>
      <w:r>
        <w:rPr>
          <w:rFonts w:hint="eastAsia" w:ascii="楷体" w:hAnsi="楷体" w:eastAsia="楷体" w:cs="楷体"/>
          <w:sz w:val="24"/>
          <w:szCs w:val="24"/>
          <w:highlight w:val="none"/>
          <w:lang w:val="en-US" w:eastAsia="zh-CN"/>
        </w:rPr>
        <w:t>3、</w:t>
      </w:r>
      <w:r>
        <w:rPr>
          <w:rFonts w:hint="eastAsia" w:ascii="楷体" w:hAnsi="楷体" w:eastAsia="楷体" w:cs="楷体"/>
          <w:b/>
          <w:sz w:val="24"/>
          <w:szCs w:val="24"/>
          <w:highlight w:val="none"/>
          <w:lang w:eastAsia="zh-CN"/>
        </w:rPr>
        <w:t>商务及技术性响应文件</w:t>
      </w:r>
      <w:r>
        <w:rPr>
          <w:rFonts w:hint="eastAsia" w:ascii="楷体" w:hAnsi="楷体" w:eastAsia="楷体" w:cs="楷体"/>
          <w:b/>
          <w:sz w:val="24"/>
          <w:szCs w:val="24"/>
          <w:highlight w:val="none"/>
        </w:rPr>
        <w:t>（用于资格审查以外的</w:t>
      </w:r>
      <w:r>
        <w:rPr>
          <w:rFonts w:hint="eastAsia" w:ascii="楷体" w:hAnsi="楷体" w:eastAsia="楷体" w:cs="楷体"/>
          <w:b/>
          <w:sz w:val="24"/>
          <w:szCs w:val="24"/>
          <w:highlight w:val="none"/>
          <w:lang w:eastAsia="zh-CN"/>
        </w:rPr>
        <w:t>评审</w:t>
      </w:r>
      <w:r>
        <w:rPr>
          <w:rFonts w:hint="eastAsia" w:ascii="楷体" w:hAnsi="楷体" w:eastAsia="楷体" w:cs="楷体"/>
          <w:b/>
          <w:sz w:val="24"/>
          <w:szCs w:val="24"/>
          <w:highlight w:val="none"/>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b/>
          <w:bCs/>
          <w:sz w:val="24"/>
          <w:szCs w:val="24"/>
          <w:highlight w:val="none"/>
          <w:lang w:val="en-US" w:eastAsia="zh-CN"/>
        </w:rPr>
        <w:t>3-1、</w:t>
      </w:r>
      <w:r>
        <w:rPr>
          <w:rFonts w:hint="eastAsia" w:ascii="楷体" w:hAnsi="楷体" w:eastAsia="楷体" w:cs="楷体"/>
          <w:b/>
          <w:bCs/>
          <w:sz w:val="24"/>
          <w:szCs w:val="24"/>
          <w:highlight w:val="none"/>
          <w:lang w:eastAsia="zh-CN"/>
        </w:rPr>
        <w:t>商</w:t>
      </w:r>
      <w:r>
        <w:rPr>
          <w:rFonts w:hint="eastAsia" w:ascii="楷体" w:hAnsi="楷体" w:eastAsia="楷体" w:cs="楷体"/>
          <w:b/>
          <w:sz w:val="24"/>
          <w:szCs w:val="24"/>
          <w:highlight w:val="none"/>
          <w:lang w:eastAsia="zh-CN"/>
        </w:rPr>
        <w:t>务部分。</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按照</w:t>
      </w:r>
      <w:r>
        <w:rPr>
          <w:rFonts w:hint="eastAsia" w:ascii="楷体" w:hAnsi="楷体" w:eastAsia="楷体" w:cs="楷体"/>
          <w:sz w:val="24"/>
          <w:szCs w:val="24"/>
          <w:highlight w:val="none"/>
          <w:lang w:eastAsia="zh-CN"/>
        </w:rPr>
        <w:t>竞争性磋商文件</w:t>
      </w:r>
      <w:r>
        <w:rPr>
          <w:rFonts w:hint="eastAsia" w:ascii="楷体" w:hAnsi="楷体" w:eastAsia="楷体" w:cs="楷体"/>
          <w:sz w:val="24"/>
          <w:szCs w:val="24"/>
          <w:highlight w:val="none"/>
        </w:rPr>
        <w:t>要求提供的有关文件及优惠承诺。包括以下内容（如涉及）：</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3-1-1、磋商函；</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3-1-2、磋商报价表；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3-1-3、商务响应偏离表；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3-1-4、供应商业绩；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3-1-5、其他供应商认为需要提供的文件和资料。</w:t>
      </w:r>
    </w:p>
    <w:p>
      <w:pPr>
        <w:pStyle w:val="1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楷体" w:hAnsi="楷体" w:eastAsia="楷体" w:cs="楷体"/>
          <w:b/>
          <w:kern w:val="2"/>
          <w:sz w:val="24"/>
          <w:szCs w:val="24"/>
          <w:highlight w:val="none"/>
          <w:lang w:val="en-US" w:eastAsia="zh-CN" w:bidi="ar-SA"/>
        </w:rPr>
      </w:pPr>
      <w:r>
        <w:rPr>
          <w:rFonts w:hint="eastAsia" w:ascii="楷体" w:hAnsi="楷体" w:eastAsia="楷体" w:cs="楷体"/>
          <w:b/>
          <w:bCs/>
          <w:sz w:val="24"/>
          <w:szCs w:val="24"/>
          <w:highlight w:val="none"/>
          <w:u w:val="single"/>
        </w:rPr>
        <w:t>注：商务要求不允许负偏离，否则视为无效</w:t>
      </w:r>
      <w:r>
        <w:rPr>
          <w:rFonts w:hint="eastAsia" w:ascii="楷体" w:hAnsi="楷体" w:eastAsia="楷体" w:cs="楷体"/>
          <w:b/>
          <w:bCs/>
          <w:sz w:val="24"/>
          <w:szCs w:val="24"/>
          <w:highlight w:val="none"/>
          <w:u w:val="single"/>
          <w:lang w:eastAsia="zh-CN"/>
        </w:rPr>
        <w:t>磋商</w:t>
      </w:r>
      <w:r>
        <w:rPr>
          <w:rFonts w:hint="eastAsia" w:ascii="楷体" w:hAnsi="楷体" w:eastAsia="楷体" w:cs="楷体"/>
          <w:b/>
          <w:bCs/>
          <w:sz w:val="24"/>
          <w:szCs w:val="24"/>
          <w:highlight w:val="none"/>
          <w:u w:val="single"/>
        </w:rPr>
        <w:t>处理。</w:t>
      </w:r>
    </w:p>
    <w:p>
      <w:pPr>
        <w:pStyle w:val="1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楷体" w:hAnsi="楷体" w:eastAsia="楷体" w:cs="楷体"/>
          <w:kern w:val="2"/>
          <w:sz w:val="24"/>
          <w:szCs w:val="24"/>
          <w:highlight w:val="none"/>
          <w:lang w:val="en-US" w:eastAsia="zh-CN" w:bidi="ar-SA"/>
        </w:rPr>
      </w:pPr>
      <w:r>
        <w:rPr>
          <w:rFonts w:hint="eastAsia" w:ascii="楷体" w:hAnsi="楷体" w:eastAsia="楷体" w:cs="楷体"/>
          <w:b/>
          <w:kern w:val="2"/>
          <w:sz w:val="24"/>
          <w:szCs w:val="24"/>
          <w:highlight w:val="none"/>
          <w:lang w:val="en-US" w:eastAsia="zh-CN" w:bidi="ar-SA"/>
        </w:rPr>
        <w:t>3-2、技术部分。</w:t>
      </w:r>
      <w:r>
        <w:rPr>
          <w:rFonts w:hint="eastAsia" w:ascii="楷体" w:hAnsi="楷体" w:eastAsia="楷体" w:cs="楷体"/>
          <w:kern w:val="2"/>
          <w:sz w:val="24"/>
          <w:szCs w:val="24"/>
          <w:highlight w:val="none"/>
          <w:lang w:val="en-US" w:eastAsia="zh-CN" w:bidi="ar-SA"/>
        </w:rPr>
        <w:t>供应商按照竞争性磋商文件要求做出的技术应答，主要是针对采购项目的技术指标、参数和技术要求做出的实质性响应和满足。包括下列内容（如涉及）：</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3-2-1、分项报价表；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3-2-2、服务响应偏离表；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3-2-3、其他供应商认为需要提供的文件和资料。</w:t>
      </w:r>
    </w:p>
    <w:p>
      <w:pPr>
        <w:pStyle w:val="1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楷体" w:hAnsi="楷体" w:eastAsia="楷体" w:cs="楷体"/>
          <w:kern w:val="2"/>
          <w:sz w:val="24"/>
          <w:szCs w:val="24"/>
          <w:highlight w:val="none"/>
          <w:lang w:val="en-US" w:eastAsia="zh-CN" w:bidi="ar-SA"/>
        </w:rPr>
      </w:pPr>
      <w:r>
        <w:rPr>
          <w:rFonts w:hint="eastAsia" w:ascii="楷体" w:hAnsi="楷体" w:eastAsia="楷体" w:cs="楷体"/>
          <w:b/>
          <w:kern w:val="2"/>
          <w:sz w:val="24"/>
          <w:szCs w:val="24"/>
          <w:highlight w:val="none"/>
          <w:lang w:val="en-US" w:eastAsia="zh-CN" w:bidi="ar-SA"/>
        </w:rPr>
        <w:t>3-3、其他部分。</w:t>
      </w:r>
      <w:r>
        <w:rPr>
          <w:rFonts w:hint="eastAsia" w:ascii="楷体" w:hAnsi="楷体" w:eastAsia="楷体" w:cs="楷体"/>
          <w:kern w:val="2"/>
          <w:sz w:val="24"/>
          <w:szCs w:val="24"/>
          <w:highlight w:val="none"/>
          <w:lang w:val="en-US" w:eastAsia="zh-CN" w:bidi="ar-SA"/>
        </w:rPr>
        <w:t>供应商按照竞争性磋商文件要求作出的其他应答和承诺。</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楷体" w:hAnsi="楷体" w:eastAsia="楷体" w:cs="楷体"/>
          <w:sz w:val="24"/>
          <w:szCs w:val="24"/>
          <w:highlight w:val="none"/>
          <w:u w:val="single"/>
          <w:lang w:val="en-US" w:eastAsia="zh-CN"/>
        </w:rPr>
      </w:pPr>
      <w:r>
        <w:rPr>
          <w:rFonts w:hint="eastAsia" w:ascii="楷体" w:hAnsi="楷体" w:eastAsia="楷体" w:cs="楷体"/>
          <w:b/>
          <w:bCs/>
          <w:kern w:val="2"/>
          <w:sz w:val="24"/>
          <w:szCs w:val="24"/>
          <w:highlight w:val="none"/>
          <w:u w:val="single"/>
          <w:lang w:val="en-US" w:eastAsia="zh-CN" w:bidi="ar-SA"/>
        </w:rPr>
        <w:t>注：供应商承诺给予采购人、采购代理机构的各种优惠条件（优惠条件事项不能包括采购项目本身所包括涉及的采购事项。供应商不能以“赠送、赠予”等任何名义提供货物和服务以规避竞争性磋商文件的约束。否则，供应商提供的响应文件将作为无效磋商处理，即使成交也将取消成交资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kern w:val="2"/>
          <w:sz w:val="24"/>
          <w:szCs w:val="24"/>
          <w:highlight w:val="none"/>
          <w:lang w:val="en-US" w:eastAsia="zh-CN" w:bidi="ar-SA"/>
        </w:rPr>
      </w:pPr>
      <w:r>
        <w:rPr>
          <w:rFonts w:hint="eastAsia" w:ascii="楷体" w:hAnsi="楷体" w:eastAsia="楷体" w:cs="楷体"/>
          <w:b/>
          <w:kern w:val="2"/>
          <w:sz w:val="24"/>
          <w:szCs w:val="24"/>
          <w:highlight w:val="none"/>
          <w:lang w:val="en-US" w:eastAsia="zh-CN" w:bidi="ar-SA"/>
        </w:rPr>
        <w:t>4、响应文件格式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4-1、供应商应执行竞争性磋商文件规定的要求。文件格式中“注”的内容，供应商可自行决定是否保留在响应文件中，未保留的视为供应商默认接受“注”的内容。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4-2、对于没有格式要求的响应文件由供应商自行编写。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kern w:val="2"/>
          <w:sz w:val="24"/>
          <w:szCs w:val="24"/>
          <w:highlight w:val="none"/>
          <w:lang w:val="en-US" w:eastAsia="zh-CN" w:bidi="ar-SA"/>
        </w:rPr>
      </w:pPr>
      <w:r>
        <w:rPr>
          <w:rFonts w:hint="eastAsia" w:ascii="楷体" w:hAnsi="楷体" w:eastAsia="楷体" w:cs="楷体"/>
          <w:b/>
          <w:kern w:val="2"/>
          <w:sz w:val="24"/>
          <w:szCs w:val="24"/>
          <w:highlight w:val="none"/>
          <w:lang w:val="en-US" w:eastAsia="zh-CN" w:bidi="ar-SA"/>
        </w:rPr>
        <w:t>5、计量单位</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除</w:t>
      </w:r>
      <w:r>
        <w:rPr>
          <w:rFonts w:hint="eastAsia" w:ascii="楷体" w:hAnsi="楷体" w:eastAsia="楷体" w:cs="楷体"/>
          <w:sz w:val="24"/>
          <w:szCs w:val="24"/>
          <w:highlight w:val="none"/>
          <w:lang w:eastAsia="zh-CN"/>
        </w:rPr>
        <w:t>竞争性磋商文件</w:t>
      </w:r>
      <w:r>
        <w:rPr>
          <w:rFonts w:hint="eastAsia" w:ascii="楷体" w:hAnsi="楷体" w:eastAsia="楷体" w:cs="楷体"/>
          <w:sz w:val="24"/>
          <w:szCs w:val="24"/>
          <w:highlight w:val="none"/>
        </w:rPr>
        <w:t>中另有规定外，本次采购项目所有合同项下的</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均采用国家法定的计量单位。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kern w:val="2"/>
          <w:sz w:val="24"/>
          <w:szCs w:val="24"/>
          <w:highlight w:val="none"/>
          <w:lang w:val="en-US" w:eastAsia="zh-CN" w:bidi="ar-SA"/>
        </w:rPr>
      </w:pPr>
      <w:r>
        <w:rPr>
          <w:rFonts w:hint="eastAsia" w:ascii="楷体" w:hAnsi="楷体" w:eastAsia="楷体" w:cs="楷体"/>
          <w:b/>
          <w:kern w:val="2"/>
          <w:sz w:val="24"/>
          <w:szCs w:val="24"/>
          <w:highlight w:val="none"/>
          <w:lang w:val="en-US" w:eastAsia="zh-CN" w:bidi="ar-SA"/>
        </w:rPr>
        <w:t>6、磋商货币</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本次</w:t>
      </w:r>
      <w:r>
        <w:rPr>
          <w:rFonts w:hint="eastAsia" w:ascii="楷体" w:hAnsi="楷体" w:eastAsia="楷体" w:cs="楷体"/>
          <w:sz w:val="24"/>
          <w:szCs w:val="24"/>
          <w:highlight w:val="none"/>
          <w:lang w:eastAsia="zh-CN"/>
        </w:rPr>
        <w:t>采购</w:t>
      </w:r>
      <w:r>
        <w:rPr>
          <w:rFonts w:hint="eastAsia" w:ascii="楷体" w:hAnsi="楷体" w:eastAsia="楷体" w:cs="楷体"/>
          <w:sz w:val="24"/>
          <w:szCs w:val="24"/>
          <w:highlight w:val="none"/>
        </w:rPr>
        <w:t>项目的</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均以人民币报价。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kern w:val="2"/>
          <w:sz w:val="24"/>
          <w:szCs w:val="24"/>
          <w:highlight w:val="none"/>
          <w:lang w:val="en-US" w:eastAsia="zh-CN" w:bidi="ar-SA"/>
        </w:rPr>
      </w:pPr>
      <w:r>
        <w:rPr>
          <w:rFonts w:hint="eastAsia" w:ascii="楷体" w:hAnsi="楷体" w:eastAsia="楷体" w:cs="楷体"/>
          <w:b/>
          <w:kern w:val="2"/>
          <w:sz w:val="24"/>
          <w:szCs w:val="24"/>
          <w:highlight w:val="none"/>
          <w:lang w:val="en-US" w:eastAsia="zh-CN" w:bidi="ar-SA"/>
        </w:rPr>
        <w:t>7、磋商报价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供应商按照竞争性磋商文件要求填写“磋商报价表”及“分项报价表”。 本次磋商报价要求：</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7-1、</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的报价是</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响应</w:t>
      </w:r>
      <w:r>
        <w:rPr>
          <w:rFonts w:hint="eastAsia" w:ascii="楷体" w:hAnsi="楷体" w:eastAsia="楷体" w:cs="楷体"/>
          <w:sz w:val="24"/>
          <w:szCs w:val="24"/>
          <w:highlight w:val="none"/>
          <w:lang w:eastAsia="zh-CN"/>
        </w:rPr>
        <w:t>采购</w:t>
      </w:r>
      <w:r>
        <w:rPr>
          <w:rFonts w:hint="eastAsia" w:ascii="楷体" w:hAnsi="楷体" w:eastAsia="楷体" w:cs="楷体"/>
          <w:sz w:val="24"/>
          <w:szCs w:val="24"/>
          <w:highlight w:val="none"/>
        </w:rPr>
        <w:t>项目要求的全部工作内容的价格体现，包括</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完成本项目所需的一切费用。</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7-2、</w:t>
      </w:r>
      <w:r>
        <w:rPr>
          <w:rFonts w:hint="eastAsia" w:ascii="楷体" w:hAnsi="楷体" w:eastAsia="楷体" w:cs="楷体"/>
          <w:sz w:val="24"/>
          <w:szCs w:val="24"/>
          <w:highlight w:val="none"/>
          <w:lang w:eastAsia="zh-CN"/>
        </w:rPr>
        <w:t>供应商</w:t>
      </w:r>
      <w:r>
        <w:rPr>
          <w:rFonts w:hint="eastAsia" w:ascii="楷体" w:hAnsi="楷体" w:eastAsia="楷体" w:cs="楷体"/>
          <w:sz w:val="24"/>
          <w:highlight w:val="none"/>
        </w:rPr>
        <w:t>每项服务及在服务过程中涉及使用的货物只能允许有一个报价，</w:t>
      </w:r>
      <w:r>
        <w:rPr>
          <w:rFonts w:hint="eastAsia" w:ascii="楷体" w:hAnsi="楷体" w:eastAsia="楷体" w:cs="楷体"/>
          <w:sz w:val="24"/>
          <w:szCs w:val="24"/>
          <w:highlight w:val="none"/>
        </w:rPr>
        <w:t>并且在合同履行过程中是固定不变的，任何有选择或可调整的报价将不予接受，并按无效</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kern w:val="2"/>
          <w:sz w:val="24"/>
          <w:szCs w:val="24"/>
          <w:highlight w:val="none"/>
          <w:lang w:val="en-US" w:eastAsia="zh-CN" w:bidi="ar-SA"/>
        </w:rPr>
      </w:pPr>
      <w:r>
        <w:rPr>
          <w:rFonts w:hint="eastAsia" w:ascii="楷体" w:hAnsi="楷体" w:eastAsia="楷体" w:cs="楷体"/>
          <w:b/>
          <w:kern w:val="2"/>
          <w:sz w:val="24"/>
          <w:szCs w:val="24"/>
          <w:highlight w:val="none"/>
          <w:lang w:val="en-US" w:eastAsia="zh-CN" w:bidi="ar-SA"/>
        </w:rPr>
        <w:t>8、知识产权</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8-1、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8-2、采购人享有本项目实施过程中产生的知识成果及知识产权。</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8-3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8-4、如采用供应商所不拥有的知识产权，则在磋商报价中必须包括合法获取该知识产权的相关费用。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kern w:val="2"/>
          <w:sz w:val="24"/>
          <w:szCs w:val="24"/>
          <w:highlight w:val="none"/>
          <w:lang w:val="en-US" w:eastAsia="zh-CN" w:bidi="ar-SA"/>
        </w:rPr>
      </w:pPr>
      <w:r>
        <w:rPr>
          <w:rFonts w:hint="eastAsia" w:ascii="楷体" w:hAnsi="楷体" w:eastAsia="楷体" w:cs="楷体"/>
          <w:b/>
          <w:kern w:val="2"/>
          <w:sz w:val="24"/>
          <w:szCs w:val="24"/>
          <w:highlight w:val="none"/>
          <w:lang w:val="en-US" w:eastAsia="zh-CN" w:bidi="ar-SA"/>
        </w:rPr>
        <w:t>9、响应文件的语言</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9-1、供应商提交的响应文件以及供应商与采购人、采购代理机构就有关磋商的所有来往书面文件均须使用中文。响应文件中如附有外文资料，主要部分对应翻译成中文并加盖供应商公章后附在相关外文资料后面。</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9-2、翻译的中文资料与外文资料如果出现差异和矛盾时，以中文为准。涉嫌虚假响应的按照相关法律法规处理。</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9-3、如因未翻译而造成的废标，由供应商承担。</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楷体" w:hAnsi="楷体" w:eastAsia="楷体" w:cs="楷体"/>
          <w:b/>
          <w:kern w:val="2"/>
          <w:sz w:val="24"/>
          <w:szCs w:val="24"/>
          <w:highlight w:val="none"/>
          <w:lang w:val="en-US" w:eastAsia="zh-CN" w:bidi="ar-SA"/>
        </w:rPr>
      </w:pPr>
      <w:r>
        <w:rPr>
          <w:rFonts w:hint="eastAsia" w:ascii="楷体" w:hAnsi="楷体" w:eastAsia="楷体" w:cs="楷体"/>
          <w:b/>
          <w:kern w:val="2"/>
          <w:sz w:val="24"/>
          <w:szCs w:val="24"/>
          <w:highlight w:val="none"/>
          <w:lang w:val="en-US" w:eastAsia="zh-CN" w:bidi="ar-SA"/>
        </w:rPr>
        <w:t>10、磋商有效期</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10-1、</w:t>
      </w:r>
      <w:r>
        <w:rPr>
          <w:rFonts w:hint="eastAsia" w:ascii="楷体" w:hAnsi="楷体" w:eastAsia="楷体" w:cs="楷体"/>
          <w:sz w:val="24"/>
          <w:szCs w:val="24"/>
          <w:highlight w:val="none"/>
        </w:rPr>
        <w:t>本项目</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有效期为</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截止时间届满后</w:t>
      </w:r>
      <w:r>
        <w:rPr>
          <w:rFonts w:hint="eastAsia" w:ascii="楷体" w:hAnsi="楷体" w:eastAsia="楷体" w:cs="楷体"/>
          <w:b/>
          <w:bCs/>
          <w:sz w:val="24"/>
          <w:szCs w:val="24"/>
          <w:highlight w:val="none"/>
        </w:rPr>
        <w:t>90</w:t>
      </w:r>
      <w:r>
        <w:rPr>
          <w:rFonts w:hint="eastAsia" w:ascii="楷体" w:hAnsi="楷体" w:eastAsia="楷体" w:cs="楷体"/>
          <w:sz w:val="24"/>
          <w:szCs w:val="24"/>
          <w:highlight w:val="none"/>
        </w:rPr>
        <w:t>天（</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有效期从提交</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的截止之日起算）。</w:t>
      </w:r>
      <w:r>
        <w:rPr>
          <w:rFonts w:hint="eastAsia" w:ascii="楷体" w:hAnsi="楷体" w:eastAsia="楷体" w:cs="楷体"/>
          <w:sz w:val="24"/>
          <w:szCs w:val="24"/>
          <w:highlight w:val="none"/>
          <w:lang w:eastAsia="zh-CN"/>
        </w:rPr>
        <w:t>供应商响应文件</w:t>
      </w:r>
      <w:r>
        <w:rPr>
          <w:rFonts w:hint="eastAsia" w:ascii="楷体" w:hAnsi="楷体" w:eastAsia="楷体" w:cs="楷体"/>
          <w:sz w:val="24"/>
          <w:szCs w:val="24"/>
          <w:highlight w:val="none"/>
        </w:rPr>
        <w:t>中必须载明</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有效期，</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中载明的</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有效期可以长于</w:t>
      </w:r>
      <w:r>
        <w:rPr>
          <w:rFonts w:hint="eastAsia" w:ascii="楷体" w:hAnsi="楷体" w:eastAsia="楷体" w:cs="楷体"/>
          <w:sz w:val="24"/>
          <w:szCs w:val="24"/>
          <w:highlight w:val="none"/>
          <w:lang w:eastAsia="zh-CN"/>
        </w:rPr>
        <w:t>竞争性磋商文件</w:t>
      </w:r>
      <w:r>
        <w:rPr>
          <w:rFonts w:hint="eastAsia" w:ascii="楷体" w:hAnsi="楷体" w:eastAsia="楷体" w:cs="楷体"/>
          <w:sz w:val="24"/>
          <w:szCs w:val="24"/>
          <w:highlight w:val="none"/>
        </w:rPr>
        <w:t>规定的期限，但不得短于</w:t>
      </w:r>
      <w:r>
        <w:rPr>
          <w:rFonts w:hint="eastAsia" w:ascii="楷体" w:hAnsi="楷体" w:eastAsia="楷体" w:cs="楷体"/>
          <w:sz w:val="24"/>
          <w:szCs w:val="24"/>
          <w:highlight w:val="none"/>
          <w:lang w:eastAsia="zh-CN"/>
        </w:rPr>
        <w:t>竞争性磋商文件</w:t>
      </w:r>
      <w:r>
        <w:rPr>
          <w:rFonts w:hint="eastAsia" w:ascii="楷体" w:hAnsi="楷体" w:eastAsia="楷体" w:cs="楷体"/>
          <w:sz w:val="24"/>
          <w:szCs w:val="24"/>
          <w:highlight w:val="none"/>
        </w:rPr>
        <w:t>规定的期限。否则，其</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将作为无效</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处理。</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360" w:firstLineChars="15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10-2、</w:t>
      </w:r>
      <w:r>
        <w:rPr>
          <w:rFonts w:hint="eastAsia" w:ascii="楷体" w:hAnsi="楷体" w:eastAsia="楷体" w:cs="楷体"/>
          <w:sz w:val="24"/>
          <w:szCs w:val="24"/>
          <w:highlight w:val="none"/>
        </w:rPr>
        <w:t>因不可抗力事件，采购人可于</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有效期届满之前与</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协商延长</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有效期。</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拒绝延长</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有效期的，不得再参与该项目后续采购活动，但由此给</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造成的损失，采购人可以自主决定是否可以给予适当补偿。</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同意延长</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有效期的，不能修改</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 xml:space="preserve">。 </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360" w:firstLineChars="15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10-3、</w:t>
      </w:r>
      <w:r>
        <w:rPr>
          <w:rFonts w:hint="eastAsia" w:ascii="楷体" w:hAnsi="楷体" w:eastAsia="楷体" w:cs="楷体"/>
          <w:sz w:val="24"/>
          <w:szCs w:val="24"/>
          <w:highlight w:val="none"/>
        </w:rPr>
        <w:t>因采购人采购需求作出必要调整，采购人可于</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有效期届满之前与</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协商延长</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有效期。</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拒绝延长</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有效期的，不得再参与该项目后续采购活动，但由此给</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造成的损失，采购人应当予以赔偿或者合理补偿。</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同意延长</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有效期的，不能修改</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w:t>
      </w:r>
    </w:p>
    <w:p>
      <w:pPr>
        <w:pStyle w:val="7"/>
        <w:pageBreakBefore w:val="0"/>
        <w:widowControl w:val="0"/>
        <w:kinsoku/>
        <w:wordWrap/>
        <w:overflowPunct/>
        <w:topLinePunct w:val="0"/>
        <w:autoSpaceDE/>
        <w:autoSpaceDN/>
        <w:bidi w:val="0"/>
        <w:adjustRightInd/>
        <w:spacing w:before="0" w:after="0" w:line="360" w:lineRule="auto"/>
        <w:ind w:left="0" w:leftChars="0"/>
        <w:textAlignment w:val="auto"/>
        <w:rPr>
          <w:rFonts w:hint="eastAsia" w:ascii="楷体" w:hAnsi="楷体" w:eastAsia="楷体" w:cs="楷体"/>
          <w:sz w:val="24"/>
          <w:szCs w:val="24"/>
          <w:highlight w:val="none"/>
        </w:rPr>
      </w:pPr>
      <w:r>
        <w:rPr>
          <w:rFonts w:hint="eastAsia" w:ascii="楷体" w:hAnsi="楷体" w:eastAsia="楷体" w:cs="楷体"/>
          <w:color w:val="auto"/>
          <w:sz w:val="24"/>
          <w:szCs w:val="24"/>
          <w:highlight w:val="none"/>
          <w:lang w:val="en-US" w:eastAsia="zh-CN"/>
        </w:rPr>
        <w:t>11、</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的印制和签署</w:t>
      </w:r>
    </w:p>
    <w:p>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11-1、</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分为“</w:t>
      </w:r>
      <w:r>
        <w:rPr>
          <w:rFonts w:hint="eastAsia" w:ascii="楷体" w:hAnsi="楷体" w:eastAsia="楷体" w:cs="楷体"/>
          <w:sz w:val="24"/>
          <w:szCs w:val="24"/>
          <w:highlight w:val="none"/>
          <w:lang w:eastAsia="zh-CN"/>
        </w:rPr>
        <w:t>资格性响应文件</w:t>
      </w:r>
      <w:r>
        <w:rPr>
          <w:rFonts w:hint="eastAsia" w:ascii="楷体" w:hAnsi="楷体" w:eastAsia="楷体" w:cs="楷体"/>
          <w:sz w:val="24"/>
          <w:szCs w:val="24"/>
          <w:highlight w:val="none"/>
        </w:rPr>
        <w:t>”和“</w:t>
      </w:r>
      <w:r>
        <w:rPr>
          <w:rFonts w:hint="eastAsia" w:ascii="楷体" w:hAnsi="楷体" w:eastAsia="楷体" w:cs="楷体"/>
          <w:sz w:val="24"/>
          <w:szCs w:val="24"/>
          <w:highlight w:val="none"/>
          <w:lang w:eastAsia="zh-CN"/>
        </w:rPr>
        <w:t>商务及技术性响应文件</w:t>
      </w:r>
      <w:r>
        <w:rPr>
          <w:rFonts w:hint="eastAsia" w:ascii="楷体" w:hAnsi="楷体" w:eastAsia="楷体" w:cs="楷体"/>
          <w:sz w:val="24"/>
          <w:szCs w:val="24"/>
          <w:highlight w:val="none"/>
        </w:rPr>
        <w:t>”两部分，且该两部分应分册装订、密封。每部分包含正本壹份、副本</w:t>
      </w:r>
      <w:r>
        <w:rPr>
          <w:rFonts w:hint="eastAsia" w:ascii="楷体" w:hAnsi="楷体" w:eastAsia="楷体" w:cs="楷体"/>
          <w:sz w:val="24"/>
          <w:szCs w:val="24"/>
          <w:highlight w:val="none"/>
          <w:lang w:eastAsia="zh-CN"/>
        </w:rPr>
        <w:t>叁</w:t>
      </w:r>
      <w:r>
        <w:rPr>
          <w:rFonts w:hint="eastAsia" w:ascii="楷体" w:hAnsi="楷体" w:eastAsia="楷体" w:cs="楷体"/>
          <w:sz w:val="24"/>
          <w:szCs w:val="24"/>
          <w:highlight w:val="none"/>
        </w:rPr>
        <w:t>份和相应的电子文档“U盘”壹份</w:t>
      </w:r>
      <w:r>
        <w:rPr>
          <w:rFonts w:hint="eastAsia" w:ascii="楷体" w:hAnsi="楷体" w:eastAsia="楷体" w:cs="楷体"/>
          <w:sz w:val="24"/>
          <w:szCs w:val="24"/>
          <w:lang w:eastAsia="zh-CN"/>
        </w:rPr>
        <w:t>（</w:t>
      </w:r>
      <w:r>
        <w:rPr>
          <w:rFonts w:hint="eastAsia" w:ascii="楷体" w:hAnsi="楷体" w:eastAsia="楷体" w:cs="楷体"/>
          <w:b/>
          <w:bCs/>
          <w:szCs w:val="24"/>
          <w:highlight w:val="none"/>
        </w:rPr>
        <w:t>电子</w:t>
      </w:r>
      <w:r>
        <w:rPr>
          <w:rFonts w:hint="eastAsia" w:ascii="楷体" w:hAnsi="楷体" w:eastAsia="楷体" w:cs="楷体"/>
          <w:b/>
          <w:bCs/>
          <w:szCs w:val="24"/>
          <w:highlight w:val="none"/>
          <w:lang w:val="en-US" w:eastAsia="zh-CN"/>
        </w:rPr>
        <w:t>文档</w:t>
      </w:r>
      <w:r>
        <w:rPr>
          <w:rFonts w:hint="eastAsia" w:ascii="楷体" w:hAnsi="楷体" w:eastAsia="楷体" w:cs="楷体"/>
          <w:b/>
          <w:bCs/>
          <w:szCs w:val="24"/>
          <w:highlight w:val="none"/>
        </w:rPr>
        <w:t>为Word版本和PDF版本，PDF文件为签字、盖章的完整正本扫描件</w:t>
      </w:r>
      <w:r>
        <w:rPr>
          <w:rFonts w:hint="eastAsia" w:ascii="楷体" w:hAnsi="楷体" w:eastAsia="楷体" w:cs="楷体"/>
          <w:szCs w:val="24"/>
          <w:highlight w:val="none"/>
        </w:rPr>
        <w:t>）</w:t>
      </w:r>
      <w:r>
        <w:rPr>
          <w:rFonts w:hint="eastAsia" w:ascii="楷体" w:hAnsi="楷体" w:eastAsia="楷体" w:cs="楷体"/>
          <w:sz w:val="24"/>
          <w:szCs w:val="24"/>
          <w:highlight w:val="none"/>
        </w:rPr>
        <w:t>。</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的正本和副本应在其封面上清楚</w:t>
      </w:r>
      <w:r>
        <w:rPr>
          <w:rFonts w:hint="eastAsia" w:ascii="楷体" w:hAnsi="楷体" w:eastAsia="楷体" w:cs="楷体"/>
          <w:sz w:val="24"/>
          <w:szCs w:val="24"/>
          <w:highlight w:val="none"/>
          <w:lang w:eastAsia="zh-CN"/>
        </w:rPr>
        <w:t>的</w:t>
      </w:r>
      <w:r>
        <w:rPr>
          <w:rFonts w:hint="eastAsia" w:ascii="楷体" w:hAnsi="楷体" w:eastAsia="楷体" w:cs="楷体"/>
          <w:sz w:val="24"/>
          <w:szCs w:val="24"/>
          <w:highlight w:val="none"/>
        </w:rPr>
        <w:t>标明“正本”或“副本”字样。若正本和副本有不一致的内容，以正本书面</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为准。</w:t>
      </w:r>
    </w:p>
    <w:p>
      <w:pPr>
        <w:pageBreakBefore w:val="0"/>
        <w:widowControl w:val="0"/>
        <w:tabs>
          <w:tab w:val="left" w:pos="1080"/>
        </w:tabs>
        <w:kinsoku/>
        <w:wordWrap/>
        <w:overflowPunct/>
        <w:topLinePunct w:val="0"/>
        <w:autoSpaceDE/>
        <w:autoSpaceDN/>
        <w:bidi w:val="0"/>
        <w:adjustRightInd/>
        <w:spacing w:line="360" w:lineRule="auto"/>
        <w:ind w:left="0" w:leftChars="0" w:firstLine="460" w:firstLineChars="192"/>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11-2、</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的打印和书写应清楚工整，任何行间插字、涂改或增删，必须由</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的法定代表人或其委托代理人签字或盖个人印鉴</w:t>
      </w:r>
      <w:r>
        <w:rPr>
          <w:rFonts w:hint="eastAsia" w:ascii="楷体" w:hAnsi="楷体" w:eastAsia="楷体" w:cs="楷体"/>
          <w:sz w:val="24"/>
          <w:szCs w:val="24"/>
          <w:highlight w:val="none"/>
          <w:lang w:eastAsia="zh-CN"/>
        </w:rPr>
        <w:t>并加盖公章</w:t>
      </w:r>
      <w:r>
        <w:rPr>
          <w:rFonts w:hint="eastAsia" w:ascii="楷体" w:hAnsi="楷体" w:eastAsia="楷体" w:cs="楷体"/>
          <w:sz w:val="24"/>
          <w:szCs w:val="24"/>
          <w:highlight w:val="none"/>
        </w:rPr>
        <w:t>。字迹潦草、表达不清或可能导致非唯一理解的</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可能视为无效</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w:t>
      </w:r>
    </w:p>
    <w:p>
      <w:pPr>
        <w:pageBreakBefore w:val="0"/>
        <w:widowControl w:val="0"/>
        <w:tabs>
          <w:tab w:val="left" w:pos="7665"/>
        </w:tabs>
        <w:kinsoku/>
        <w:wordWrap/>
        <w:overflowPunct/>
        <w:topLinePunct w:val="0"/>
        <w:autoSpaceDE/>
        <w:autoSpaceDN/>
        <w:bidi w:val="0"/>
        <w:adjustRightInd/>
        <w:spacing w:line="360" w:lineRule="auto"/>
        <w:ind w:left="0" w:leftChars="0"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11-3、</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正本和副本须装订成册并</w:t>
      </w:r>
      <w:r>
        <w:rPr>
          <w:rFonts w:hint="eastAsia" w:ascii="楷体" w:hAnsi="楷体" w:eastAsia="楷体" w:cs="楷体"/>
          <w:sz w:val="24"/>
          <w:szCs w:val="24"/>
          <w:highlight w:val="none"/>
          <w:lang w:eastAsia="zh-CN"/>
        </w:rPr>
        <w:t>编目</w:t>
      </w:r>
      <w:r>
        <w:rPr>
          <w:rFonts w:hint="eastAsia" w:ascii="楷体" w:hAnsi="楷体" w:eastAsia="楷体" w:cs="楷体"/>
          <w:sz w:val="24"/>
          <w:szCs w:val="24"/>
          <w:highlight w:val="none"/>
        </w:rPr>
        <w:t>编码（左侧胶装）。</w:t>
      </w:r>
    </w:p>
    <w:p>
      <w:pPr>
        <w:pageBreakBefore w:val="0"/>
        <w:widowControl w:val="0"/>
        <w:tabs>
          <w:tab w:val="left" w:pos="7665"/>
        </w:tabs>
        <w:kinsoku/>
        <w:wordWrap/>
        <w:overflowPunct/>
        <w:topLinePunct w:val="0"/>
        <w:autoSpaceDE/>
        <w:autoSpaceDN/>
        <w:bidi w:val="0"/>
        <w:adjustRightInd/>
        <w:spacing w:line="360" w:lineRule="auto"/>
        <w:ind w:left="0" w:leftChars="0"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11-4、</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统一用A4幅面纸印制</w:t>
      </w:r>
      <w:r>
        <w:rPr>
          <w:rFonts w:hint="eastAsia" w:ascii="楷体" w:hAnsi="楷体" w:eastAsia="楷体" w:cs="楷体"/>
          <w:sz w:val="24"/>
          <w:szCs w:val="24"/>
          <w:highlight w:val="none"/>
          <w:lang w:eastAsia="zh-CN"/>
        </w:rPr>
        <w:t>，建议双面打印</w:t>
      </w:r>
      <w:r>
        <w:rPr>
          <w:rFonts w:hint="eastAsia" w:ascii="楷体" w:hAnsi="楷体" w:eastAsia="楷体" w:cs="楷体"/>
          <w:sz w:val="24"/>
          <w:szCs w:val="24"/>
          <w:highlight w:val="none"/>
        </w:rPr>
        <w:t>。</w:t>
      </w:r>
    </w:p>
    <w:p>
      <w:pPr>
        <w:pageBreakBefore w:val="0"/>
        <w:widowControl w:val="0"/>
        <w:tabs>
          <w:tab w:val="left" w:pos="7665"/>
        </w:tabs>
        <w:kinsoku/>
        <w:wordWrap/>
        <w:overflowPunct/>
        <w:topLinePunct w:val="0"/>
        <w:autoSpaceDE/>
        <w:autoSpaceDN/>
        <w:bidi w:val="0"/>
        <w:adjustRightInd/>
        <w:spacing w:line="360" w:lineRule="auto"/>
        <w:ind w:left="0" w:leftChars="0"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11-5、</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须连续、逐页编制页码便于</w:t>
      </w:r>
      <w:r>
        <w:rPr>
          <w:rFonts w:hint="eastAsia" w:ascii="楷体" w:hAnsi="楷体" w:eastAsia="楷体" w:cs="楷体"/>
          <w:sz w:val="24"/>
          <w:szCs w:val="24"/>
          <w:highlight w:val="none"/>
          <w:lang w:eastAsia="zh-CN"/>
        </w:rPr>
        <w:t>磋商小组</w:t>
      </w:r>
      <w:r>
        <w:rPr>
          <w:rFonts w:hint="eastAsia" w:ascii="楷体" w:hAnsi="楷体" w:eastAsia="楷体" w:cs="楷体"/>
          <w:sz w:val="24"/>
          <w:szCs w:val="24"/>
          <w:highlight w:val="none"/>
        </w:rPr>
        <w:t>进行评审。</w:t>
      </w:r>
    </w:p>
    <w:p>
      <w:pPr>
        <w:pageBreakBefore w:val="0"/>
        <w:widowControl w:val="0"/>
        <w:tabs>
          <w:tab w:val="left" w:pos="7665"/>
        </w:tabs>
        <w:kinsoku/>
        <w:wordWrap/>
        <w:overflowPunct/>
        <w:topLinePunct w:val="0"/>
        <w:autoSpaceDE/>
        <w:autoSpaceDN/>
        <w:bidi w:val="0"/>
        <w:adjustRightInd/>
        <w:spacing w:line="360" w:lineRule="auto"/>
        <w:ind w:left="0" w:leftChars="0"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11-6、</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应根据</w:t>
      </w:r>
      <w:r>
        <w:rPr>
          <w:rFonts w:hint="eastAsia" w:ascii="楷体" w:hAnsi="楷体" w:eastAsia="楷体" w:cs="楷体"/>
          <w:sz w:val="24"/>
          <w:szCs w:val="24"/>
          <w:highlight w:val="none"/>
          <w:lang w:eastAsia="zh-CN"/>
        </w:rPr>
        <w:t>竞争性磋商文件</w:t>
      </w:r>
      <w:r>
        <w:rPr>
          <w:rFonts w:hint="eastAsia" w:ascii="楷体" w:hAnsi="楷体" w:eastAsia="楷体" w:cs="楷体"/>
          <w:sz w:val="24"/>
          <w:szCs w:val="24"/>
          <w:highlight w:val="none"/>
        </w:rPr>
        <w:t>的要求制作，签署、盖章和内容应完整，如有遗漏</w:t>
      </w:r>
      <w:r>
        <w:rPr>
          <w:rFonts w:hint="eastAsia" w:ascii="楷体" w:hAnsi="楷体" w:eastAsia="楷体" w:cs="楷体"/>
          <w:sz w:val="24"/>
          <w:szCs w:val="24"/>
          <w:highlight w:val="none"/>
          <w:lang w:eastAsia="zh-CN"/>
        </w:rPr>
        <w:t>或签署错误供应商</w:t>
      </w:r>
      <w:r>
        <w:rPr>
          <w:rFonts w:hint="eastAsia" w:ascii="楷体" w:hAnsi="楷体" w:eastAsia="楷体" w:cs="楷体"/>
          <w:sz w:val="24"/>
          <w:szCs w:val="24"/>
          <w:highlight w:val="none"/>
        </w:rPr>
        <w:t>将自行承担其</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被视为无效</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的风险。</w:t>
      </w:r>
      <w:r>
        <w:rPr>
          <w:rFonts w:hint="eastAsia" w:ascii="楷体" w:hAnsi="楷体" w:eastAsia="楷体" w:cs="楷体"/>
          <w:sz w:val="24"/>
          <w:szCs w:val="24"/>
          <w:highlight w:val="none"/>
          <w:lang w:eastAsia="zh-CN"/>
        </w:rPr>
        <w:t>竞争性磋商文件</w:t>
      </w:r>
      <w:r>
        <w:rPr>
          <w:rFonts w:hint="eastAsia" w:ascii="楷体" w:hAnsi="楷体" w:eastAsia="楷体" w:cs="楷体"/>
          <w:sz w:val="24"/>
          <w:szCs w:val="24"/>
          <w:highlight w:val="none"/>
        </w:rPr>
        <w:t>凡是要求法定代表人签字或盖章之处，非法人单位的负责人均参照执行。</w:t>
      </w:r>
    </w:p>
    <w:p>
      <w:pPr>
        <w:pStyle w:val="7"/>
        <w:pageBreakBefore w:val="0"/>
        <w:widowControl w:val="0"/>
        <w:kinsoku/>
        <w:wordWrap/>
        <w:overflowPunct/>
        <w:topLinePunct w:val="0"/>
        <w:autoSpaceDE/>
        <w:autoSpaceDN/>
        <w:bidi w:val="0"/>
        <w:adjustRightInd/>
        <w:spacing w:before="0" w:after="0" w:line="360" w:lineRule="auto"/>
        <w:ind w:left="0" w:leftChars="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12、</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的密封和标注</w:t>
      </w:r>
    </w:p>
    <w:p>
      <w:pPr>
        <w:pageBreakBefore w:val="0"/>
        <w:widowControl w:val="0"/>
        <w:tabs>
          <w:tab w:val="left" w:pos="1080"/>
        </w:tabs>
        <w:kinsoku/>
        <w:wordWrap/>
        <w:overflowPunct/>
        <w:topLinePunct w:val="0"/>
        <w:autoSpaceDE/>
        <w:autoSpaceDN/>
        <w:bidi w:val="0"/>
        <w:adjustRightInd/>
        <w:spacing w:line="360" w:lineRule="auto"/>
        <w:ind w:left="0" w:leftChars="0"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12-1、</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应在</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正本和所有副本的封面上注明“</w:t>
      </w:r>
      <w:r>
        <w:rPr>
          <w:rFonts w:hint="eastAsia" w:ascii="楷体" w:hAnsi="楷体" w:eastAsia="楷体" w:cs="楷体"/>
          <w:sz w:val="24"/>
          <w:szCs w:val="24"/>
          <w:highlight w:val="none"/>
          <w:lang w:eastAsia="zh-CN"/>
        </w:rPr>
        <w:t>资格性响应文件</w:t>
      </w:r>
      <w:r>
        <w:rPr>
          <w:rFonts w:hint="eastAsia" w:ascii="楷体" w:hAnsi="楷体" w:eastAsia="楷体" w:cs="楷体"/>
          <w:sz w:val="24"/>
          <w:szCs w:val="24"/>
          <w:highlight w:val="none"/>
        </w:rPr>
        <w:t>/</w:t>
      </w:r>
      <w:r>
        <w:rPr>
          <w:rFonts w:hint="eastAsia" w:ascii="楷体" w:hAnsi="楷体" w:eastAsia="楷体" w:cs="楷体"/>
          <w:sz w:val="24"/>
          <w:szCs w:val="24"/>
          <w:highlight w:val="none"/>
          <w:lang w:eastAsia="zh-CN"/>
        </w:rPr>
        <w:t>商务及技术性响应文件</w:t>
      </w:r>
      <w:r>
        <w:rPr>
          <w:rFonts w:hint="eastAsia" w:ascii="楷体" w:hAnsi="楷体" w:eastAsia="楷体" w:cs="楷体"/>
          <w:sz w:val="24"/>
          <w:szCs w:val="24"/>
          <w:highlight w:val="none"/>
        </w:rPr>
        <w:t>、正本/副本、</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名称、</w:t>
      </w:r>
      <w:r>
        <w:rPr>
          <w:rFonts w:hint="eastAsia" w:ascii="楷体" w:hAnsi="楷体" w:eastAsia="楷体" w:cs="楷体"/>
          <w:sz w:val="24"/>
          <w:szCs w:val="24"/>
          <w:highlight w:val="none"/>
          <w:lang w:eastAsia="zh-CN"/>
        </w:rPr>
        <w:t>项目编号</w:t>
      </w:r>
      <w:r>
        <w:rPr>
          <w:rFonts w:hint="eastAsia" w:ascii="楷体" w:hAnsi="楷体" w:eastAsia="楷体" w:cs="楷体"/>
          <w:sz w:val="24"/>
          <w:szCs w:val="24"/>
          <w:highlight w:val="none"/>
        </w:rPr>
        <w:t>、项目名称</w:t>
      </w: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rPr>
        <w:t>。</w:t>
      </w:r>
    </w:p>
    <w:p>
      <w:pPr>
        <w:pageBreakBefore w:val="0"/>
        <w:widowControl w:val="0"/>
        <w:tabs>
          <w:tab w:val="left" w:pos="1080"/>
        </w:tabs>
        <w:kinsoku/>
        <w:wordWrap/>
        <w:overflowPunct/>
        <w:topLinePunct w:val="0"/>
        <w:autoSpaceDE/>
        <w:autoSpaceDN/>
        <w:bidi w:val="0"/>
        <w:adjustRightInd/>
        <w:spacing w:line="360" w:lineRule="auto"/>
        <w:ind w:left="0" w:leftChars="0" w:firstLine="460" w:firstLineChars="192"/>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12-2、</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包括</w:t>
      </w:r>
      <w:r>
        <w:rPr>
          <w:rFonts w:hint="eastAsia" w:ascii="楷体" w:hAnsi="楷体" w:eastAsia="楷体" w:cs="楷体"/>
          <w:sz w:val="24"/>
          <w:szCs w:val="24"/>
          <w:highlight w:val="none"/>
          <w:lang w:eastAsia="zh-CN"/>
        </w:rPr>
        <w:t>资格性响应文件</w:t>
      </w:r>
      <w:r>
        <w:rPr>
          <w:rFonts w:hint="eastAsia" w:ascii="楷体" w:hAnsi="楷体" w:eastAsia="楷体" w:cs="楷体"/>
          <w:sz w:val="24"/>
          <w:szCs w:val="24"/>
          <w:highlight w:val="none"/>
        </w:rPr>
        <w:t>正本及副本、</w:t>
      </w:r>
      <w:r>
        <w:rPr>
          <w:rFonts w:hint="eastAsia" w:ascii="楷体" w:hAnsi="楷体" w:eastAsia="楷体" w:cs="楷体"/>
          <w:sz w:val="24"/>
          <w:szCs w:val="24"/>
          <w:highlight w:val="none"/>
          <w:lang w:eastAsia="zh-CN"/>
        </w:rPr>
        <w:t>商务及技术性响应文件</w:t>
      </w:r>
      <w:r>
        <w:rPr>
          <w:rFonts w:hint="eastAsia" w:ascii="楷体" w:hAnsi="楷体" w:eastAsia="楷体" w:cs="楷体"/>
          <w:sz w:val="24"/>
          <w:szCs w:val="24"/>
          <w:highlight w:val="none"/>
        </w:rPr>
        <w:t>正本及副本</w:t>
      </w:r>
      <w:r>
        <w:rPr>
          <w:rFonts w:hint="eastAsia" w:ascii="楷体" w:hAnsi="楷体" w:eastAsia="楷体" w:cs="楷体"/>
          <w:sz w:val="24"/>
          <w:szCs w:val="24"/>
          <w:highlight w:val="none"/>
          <w:lang w:eastAsia="zh-CN"/>
        </w:rPr>
        <w:t>和</w:t>
      </w:r>
      <w:r>
        <w:rPr>
          <w:rFonts w:hint="eastAsia" w:ascii="楷体" w:hAnsi="楷体" w:eastAsia="楷体" w:cs="楷体"/>
          <w:sz w:val="24"/>
          <w:szCs w:val="24"/>
          <w:highlight w:val="none"/>
        </w:rPr>
        <w:t>电子文档。</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应当密封，其中，“电子文档”单独密封。</w:t>
      </w:r>
    </w:p>
    <w:p>
      <w:pPr>
        <w:pageBreakBefore w:val="0"/>
        <w:widowControl w:val="0"/>
        <w:tabs>
          <w:tab w:val="left" w:pos="1080"/>
        </w:tabs>
        <w:kinsoku/>
        <w:wordWrap/>
        <w:overflowPunct/>
        <w:topLinePunct w:val="0"/>
        <w:autoSpaceDE/>
        <w:autoSpaceDN/>
        <w:bidi w:val="0"/>
        <w:adjustRightInd/>
        <w:spacing w:line="360" w:lineRule="auto"/>
        <w:ind w:left="0" w:leftChars="0"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12-3、</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的密封袋上应当注明</w:t>
      </w:r>
      <w:r>
        <w:rPr>
          <w:rFonts w:hint="eastAsia" w:ascii="楷体" w:hAnsi="楷体" w:eastAsia="楷体" w:cs="楷体"/>
          <w:sz w:val="24"/>
          <w:szCs w:val="24"/>
          <w:highlight w:val="none"/>
          <w:lang w:eastAsia="zh-CN"/>
        </w:rPr>
        <w:t>资格性响应文件</w:t>
      </w:r>
      <w:r>
        <w:rPr>
          <w:rFonts w:hint="eastAsia" w:ascii="楷体" w:hAnsi="楷体" w:eastAsia="楷体" w:cs="楷体"/>
          <w:sz w:val="24"/>
          <w:szCs w:val="24"/>
          <w:highlight w:val="none"/>
        </w:rPr>
        <w:t>/</w:t>
      </w:r>
      <w:r>
        <w:rPr>
          <w:rFonts w:hint="eastAsia" w:ascii="楷体" w:hAnsi="楷体" w:eastAsia="楷体" w:cs="楷体"/>
          <w:sz w:val="24"/>
          <w:szCs w:val="24"/>
          <w:highlight w:val="none"/>
          <w:lang w:eastAsia="zh-CN"/>
        </w:rPr>
        <w:t>商务及技术性响应文件</w:t>
      </w:r>
      <w:r>
        <w:rPr>
          <w:rFonts w:hint="eastAsia" w:ascii="楷体" w:hAnsi="楷体" w:eastAsia="楷体" w:cs="楷体"/>
          <w:sz w:val="24"/>
          <w:szCs w:val="24"/>
          <w:highlight w:val="none"/>
        </w:rPr>
        <w:t>/电子文档、</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名称、</w:t>
      </w:r>
      <w:r>
        <w:rPr>
          <w:rFonts w:hint="eastAsia" w:ascii="楷体" w:hAnsi="楷体" w:eastAsia="楷体" w:cs="楷体"/>
          <w:sz w:val="24"/>
          <w:szCs w:val="24"/>
          <w:highlight w:val="none"/>
          <w:lang w:eastAsia="zh-CN"/>
        </w:rPr>
        <w:t>项目编号</w:t>
      </w:r>
      <w:r>
        <w:rPr>
          <w:rFonts w:hint="eastAsia" w:ascii="楷体" w:hAnsi="楷体" w:eastAsia="楷体" w:cs="楷体"/>
          <w:sz w:val="24"/>
          <w:szCs w:val="24"/>
          <w:highlight w:val="none"/>
        </w:rPr>
        <w:t>、项目名称。</w:t>
      </w:r>
    </w:p>
    <w:p>
      <w:pPr>
        <w:pageBreakBefore w:val="0"/>
        <w:widowControl w:val="0"/>
        <w:tabs>
          <w:tab w:val="left" w:pos="1080"/>
        </w:tabs>
        <w:kinsoku/>
        <w:wordWrap/>
        <w:overflowPunct/>
        <w:topLinePunct w:val="0"/>
        <w:autoSpaceDE/>
        <w:autoSpaceDN/>
        <w:bidi w:val="0"/>
        <w:adjustRightInd/>
        <w:spacing w:line="360" w:lineRule="auto"/>
        <w:ind w:left="0" w:leftChars="0"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12-4、</w:t>
      </w:r>
      <w:r>
        <w:rPr>
          <w:rFonts w:hint="eastAsia" w:ascii="楷体" w:hAnsi="楷体" w:eastAsia="楷体" w:cs="楷体"/>
          <w:sz w:val="24"/>
          <w:szCs w:val="24"/>
          <w:highlight w:val="none"/>
        </w:rPr>
        <w:t>所有外层密封袋的封口处应粘贴牢固，并加盖密封章（</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公章）。</w:t>
      </w:r>
    </w:p>
    <w:p>
      <w:pPr>
        <w:pStyle w:val="7"/>
        <w:keepNext/>
        <w:keepLines/>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13、</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的递交</w:t>
      </w:r>
    </w:p>
    <w:p>
      <w:pPr>
        <w:pageBreakBefore w:val="0"/>
        <w:widowControl w:val="0"/>
        <w:tabs>
          <w:tab w:val="left" w:pos="1095"/>
        </w:tabs>
        <w:kinsoku/>
        <w:wordWrap/>
        <w:overflowPunct/>
        <w:topLinePunct w:val="0"/>
        <w:autoSpaceDE/>
        <w:autoSpaceDN/>
        <w:bidi w:val="0"/>
        <w:adjustRightInd/>
        <w:spacing w:line="360" w:lineRule="auto"/>
        <w:ind w:left="0" w:leftChars="0" w:firstLine="460" w:firstLineChars="192"/>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13-1、</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应在</w:t>
      </w:r>
      <w:r>
        <w:rPr>
          <w:rFonts w:hint="eastAsia" w:ascii="楷体" w:hAnsi="楷体" w:eastAsia="楷体" w:cs="楷体"/>
          <w:sz w:val="24"/>
          <w:szCs w:val="24"/>
          <w:highlight w:val="none"/>
          <w:lang w:eastAsia="zh-CN"/>
        </w:rPr>
        <w:t>竞争性磋商文件</w:t>
      </w:r>
      <w:r>
        <w:rPr>
          <w:rFonts w:hint="eastAsia" w:ascii="楷体" w:hAnsi="楷体" w:eastAsia="楷体" w:cs="楷体"/>
          <w:sz w:val="24"/>
          <w:szCs w:val="24"/>
          <w:highlight w:val="none"/>
        </w:rPr>
        <w:t>规定的</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截止时间前，将</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按</w:t>
      </w:r>
      <w:r>
        <w:rPr>
          <w:rFonts w:hint="eastAsia" w:ascii="楷体" w:hAnsi="楷体" w:eastAsia="楷体" w:cs="楷体"/>
          <w:sz w:val="24"/>
          <w:szCs w:val="24"/>
          <w:highlight w:val="none"/>
          <w:lang w:eastAsia="zh-CN"/>
        </w:rPr>
        <w:t>竞争性磋商文件</w:t>
      </w:r>
      <w:r>
        <w:rPr>
          <w:rFonts w:hint="eastAsia" w:ascii="楷体" w:hAnsi="楷体" w:eastAsia="楷体" w:cs="楷体"/>
          <w:sz w:val="24"/>
          <w:szCs w:val="24"/>
          <w:highlight w:val="none"/>
        </w:rPr>
        <w:t>的规定密封后送达</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地点。</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截止时间以后送达的</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将不予接收，</w:t>
      </w:r>
      <w:r>
        <w:rPr>
          <w:rFonts w:hint="eastAsia" w:ascii="楷体" w:hAnsi="楷体" w:eastAsia="楷体" w:cs="楷体"/>
          <w:sz w:val="24"/>
          <w:szCs w:val="24"/>
          <w:highlight w:val="none"/>
          <w:lang w:eastAsia="zh-CN"/>
        </w:rPr>
        <w:t>采购人、采购代理机构</w:t>
      </w:r>
      <w:r>
        <w:rPr>
          <w:rFonts w:hint="eastAsia" w:ascii="楷体" w:hAnsi="楷体" w:eastAsia="楷体" w:cs="楷体"/>
          <w:sz w:val="24"/>
          <w:szCs w:val="24"/>
          <w:highlight w:val="none"/>
        </w:rPr>
        <w:t>将告知</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不予接收的原因。</w:t>
      </w:r>
    </w:p>
    <w:p>
      <w:pPr>
        <w:pageBreakBefore w:val="0"/>
        <w:widowControl w:val="0"/>
        <w:tabs>
          <w:tab w:val="left" w:pos="1095"/>
        </w:tabs>
        <w:kinsoku/>
        <w:wordWrap/>
        <w:overflowPunct/>
        <w:topLinePunct w:val="0"/>
        <w:autoSpaceDE/>
        <w:autoSpaceDN/>
        <w:bidi w:val="0"/>
        <w:adjustRightInd/>
        <w:spacing w:line="360" w:lineRule="auto"/>
        <w:ind w:left="0" w:leftChars="0" w:firstLine="460" w:firstLineChars="192"/>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13-2、</w:t>
      </w:r>
      <w:r>
        <w:rPr>
          <w:rFonts w:hint="eastAsia" w:ascii="楷体" w:hAnsi="楷体" w:eastAsia="楷体" w:cs="楷体"/>
          <w:sz w:val="24"/>
          <w:szCs w:val="24"/>
          <w:highlight w:val="none"/>
        </w:rPr>
        <w:t>递交</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时，报名供应商名称和</w:t>
      </w:r>
      <w:r>
        <w:rPr>
          <w:rFonts w:hint="eastAsia" w:ascii="楷体" w:hAnsi="楷体" w:eastAsia="楷体" w:cs="楷体"/>
          <w:sz w:val="24"/>
          <w:szCs w:val="24"/>
          <w:highlight w:val="none"/>
          <w:lang w:eastAsia="zh-CN"/>
        </w:rPr>
        <w:t>竞争性磋商文件</w:t>
      </w:r>
      <w:r>
        <w:rPr>
          <w:rFonts w:hint="eastAsia" w:ascii="楷体" w:hAnsi="楷体" w:eastAsia="楷体" w:cs="楷体"/>
          <w:sz w:val="24"/>
          <w:szCs w:val="24"/>
          <w:highlight w:val="none"/>
        </w:rPr>
        <w:t>的</w:t>
      </w:r>
      <w:r>
        <w:rPr>
          <w:rFonts w:hint="eastAsia" w:ascii="楷体" w:hAnsi="楷体" w:eastAsia="楷体" w:cs="楷体"/>
          <w:sz w:val="24"/>
          <w:szCs w:val="24"/>
          <w:highlight w:val="none"/>
          <w:lang w:eastAsia="zh-CN"/>
        </w:rPr>
        <w:t>项目编号</w:t>
      </w:r>
      <w:r>
        <w:rPr>
          <w:rFonts w:hint="eastAsia" w:ascii="楷体" w:hAnsi="楷体" w:eastAsia="楷体" w:cs="楷体"/>
          <w:sz w:val="24"/>
          <w:szCs w:val="24"/>
          <w:highlight w:val="none"/>
        </w:rPr>
        <w:t>应当与</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供应商名称和</w:t>
      </w:r>
      <w:r>
        <w:rPr>
          <w:rFonts w:hint="eastAsia" w:ascii="楷体" w:hAnsi="楷体" w:eastAsia="楷体" w:cs="楷体"/>
          <w:sz w:val="24"/>
          <w:szCs w:val="24"/>
          <w:highlight w:val="none"/>
          <w:lang w:eastAsia="zh-CN"/>
        </w:rPr>
        <w:t>竞争性磋商文件</w:t>
      </w:r>
      <w:r>
        <w:rPr>
          <w:rFonts w:hint="eastAsia" w:ascii="楷体" w:hAnsi="楷体" w:eastAsia="楷体" w:cs="楷体"/>
          <w:sz w:val="24"/>
          <w:szCs w:val="24"/>
          <w:highlight w:val="none"/>
        </w:rPr>
        <w:t>的</w:t>
      </w:r>
      <w:r>
        <w:rPr>
          <w:rFonts w:hint="eastAsia" w:ascii="楷体" w:hAnsi="楷体" w:eastAsia="楷体" w:cs="楷体"/>
          <w:sz w:val="24"/>
          <w:szCs w:val="24"/>
          <w:highlight w:val="none"/>
          <w:lang w:eastAsia="zh-CN"/>
        </w:rPr>
        <w:t>项目编号</w:t>
      </w:r>
      <w:r>
        <w:rPr>
          <w:rFonts w:hint="eastAsia" w:ascii="楷体" w:hAnsi="楷体" w:eastAsia="楷体" w:cs="楷体"/>
          <w:sz w:val="24"/>
          <w:szCs w:val="24"/>
          <w:highlight w:val="none"/>
        </w:rPr>
        <w:t>一致。但是，</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实质内容报名供应商名称和</w:t>
      </w:r>
      <w:r>
        <w:rPr>
          <w:rFonts w:hint="eastAsia" w:ascii="楷体" w:hAnsi="楷体" w:eastAsia="楷体" w:cs="楷体"/>
          <w:sz w:val="24"/>
          <w:szCs w:val="24"/>
          <w:highlight w:val="none"/>
          <w:lang w:eastAsia="zh-CN"/>
        </w:rPr>
        <w:t>竞争性磋商文件</w:t>
      </w:r>
      <w:r>
        <w:rPr>
          <w:rFonts w:hint="eastAsia" w:ascii="楷体" w:hAnsi="楷体" w:eastAsia="楷体" w:cs="楷体"/>
          <w:sz w:val="24"/>
          <w:szCs w:val="24"/>
          <w:highlight w:val="none"/>
        </w:rPr>
        <w:t>的</w:t>
      </w:r>
      <w:r>
        <w:rPr>
          <w:rFonts w:hint="eastAsia" w:ascii="楷体" w:hAnsi="楷体" w:eastAsia="楷体" w:cs="楷体"/>
          <w:sz w:val="24"/>
          <w:szCs w:val="24"/>
          <w:highlight w:val="none"/>
          <w:lang w:eastAsia="zh-CN"/>
        </w:rPr>
        <w:t>项目编号</w:t>
      </w:r>
      <w:r>
        <w:rPr>
          <w:rFonts w:hint="eastAsia" w:ascii="楷体" w:hAnsi="楷体" w:eastAsia="楷体" w:cs="楷体"/>
          <w:sz w:val="24"/>
          <w:szCs w:val="24"/>
          <w:highlight w:val="none"/>
        </w:rPr>
        <w:t>一致，只是封面文字错误的，可以在</w:t>
      </w:r>
      <w:r>
        <w:rPr>
          <w:rFonts w:hint="eastAsia" w:ascii="楷体" w:hAnsi="楷体" w:eastAsia="楷体" w:cs="楷体"/>
          <w:sz w:val="24"/>
          <w:szCs w:val="24"/>
          <w:highlight w:val="none"/>
          <w:lang w:eastAsia="zh-CN"/>
        </w:rPr>
        <w:t>评审</w:t>
      </w:r>
      <w:r>
        <w:rPr>
          <w:rFonts w:hint="eastAsia" w:ascii="楷体" w:hAnsi="楷体" w:eastAsia="楷体" w:cs="楷体"/>
          <w:sz w:val="24"/>
          <w:szCs w:val="24"/>
          <w:highlight w:val="none"/>
        </w:rPr>
        <w:t>过程中当面予以澄清，以有效的澄清材料作为认定</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是否有效的依据。</w:t>
      </w:r>
    </w:p>
    <w:p>
      <w:pPr>
        <w:pageBreakBefore w:val="0"/>
        <w:widowControl w:val="0"/>
        <w:kinsoku/>
        <w:wordWrap/>
        <w:overflowPunct/>
        <w:topLinePunct w:val="0"/>
        <w:autoSpaceDE/>
        <w:autoSpaceDN/>
        <w:bidi w:val="0"/>
        <w:adjustRightInd/>
        <w:spacing w:line="360" w:lineRule="auto"/>
        <w:ind w:left="0" w:leftChars="0" w:firstLine="470" w:firstLineChars="196"/>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13-3、</w:t>
      </w:r>
      <w:r>
        <w:rPr>
          <w:rFonts w:hint="eastAsia" w:ascii="楷体" w:hAnsi="楷体" w:eastAsia="楷体" w:cs="楷体"/>
          <w:sz w:val="24"/>
          <w:szCs w:val="24"/>
          <w:highlight w:val="none"/>
        </w:rPr>
        <w:t>本次</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不接收邮寄的</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w:t>
      </w:r>
    </w:p>
    <w:p>
      <w:pPr>
        <w:pageBreakBefore w:val="0"/>
        <w:widowControl w:val="0"/>
        <w:kinsoku/>
        <w:wordWrap/>
        <w:overflowPunct/>
        <w:topLinePunct w:val="0"/>
        <w:autoSpaceDE/>
        <w:autoSpaceDN/>
        <w:bidi w:val="0"/>
        <w:adjustRightInd/>
        <w:spacing w:line="360" w:lineRule="auto"/>
        <w:ind w:left="0" w:leftChars="0" w:firstLine="472" w:firstLineChars="196"/>
        <w:textAlignment w:val="auto"/>
        <w:rPr>
          <w:rFonts w:hint="eastAsia" w:ascii="楷体" w:hAnsi="楷体" w:eastAsia="楷体" w:cs="楷体"/>
          <w:color w:val="auto"/>
          <w:sz w:val="24"/>
          <w:szCs w:val="24"/>
          <w:highlight w:val="none"/>
        </w:rPr>
      </w:pPr>
      <w:r>
        <w:rPr>
          <w:rFonts w:hint="eastAsia" w:ascii="楷体" w:hAnsi="楷体" w:eastAsia="楷体" w:cs="楷体"/>
          <w:b/>
          <w:color w:val="000000"/>
          <w:sz w:val="24"/>
          <w:szCs w:val="24"/>
          <w:highlight w:val="none"/>
          <w:u w:val="single"/>
        </w:rPr>
        <w:t>注：逾期送达或者未按照</w:t>
      </w:r>
      <w:r>
        <w:rPr>
          <w:rFonts w:hint="eastAsia" w:ascii="楷体" w:hAnsi="楷体" w:eastAsia="楷体" w:cs="楷体"/>
          <w:b/>
          <w:color w:val="000000"/>
          <w:sz w:val="24"/>
          <w:szCs w:val="24"/>
          <w:highlight w:val="none"/>
          <w:u w:val="single"/>
          <w:lang w:eastAsia="zh-CN"/>
        </w:rPr>
        <w:t>竞争性磋商文件</w:t>
      </w:r>
      <w:r>
        <w:rPr>
          <w:rFonts w:hint="eastAsia" w:ascii="楷体" w:hAnsi="楷体" w:eastAsia="楷体" w:cs="楷体"/>
          <w:b/>
          <w:color w:val="000000"/>
          <w:sz w:val="24"/>
          <w:szCs w:val="24"/>
          <w:highlight w:val="none"/>
          <w:u w:val="single"/>
        </w:rPr>
        <w:t>要求密封的</w:t>
      </w:r>
      <w:r>
        <w:rPr>
          <w:rFonts w:hint="eastAsia" w:ascii="楷体" w:hAnsi="楷体" w:eastAsia="楷体" w:cs="楷体"/>
          <w:b/>
          <w:color w:val="000000"/>
          <w:sz w:val="24"/>
          <w:szCs w:val="24"/>
          <w:highlight w:val="none"/>
          <w:u w:val="single"/>
          <w:lang w:eastAsia="zh-CN"/>
        </w:rPr>
        <w:t>响应文件</w:t>
      </w:r>
      <w:r>
        <w:rPr>
          <w:rFonts w:hint="eastAsia" w:ascii="楷体" w:hAnsi="楷体" w:eastAsia="楷体" w:cs="楷体"/>
          <w:b/>
          <w:color w:val="000000"/>
          <w:sz w:val="24"/>
          <w:szCs w:val="24"/>
          <w:highlight w:val="none"/>
          <w:u w:val="single"/>
        </w:rPr>
        <w:t>，将被拒收。</w:t>
      </w:r>
    </w:p>
    <w:p>
      <w:pPr>
        <w:pStyle w:val="7"/>
        <w:pageBreakBefore w:val="0"/>
        <w:widowControl w:val="0"/>
        <w:kinsoku/>
        <w:wordWrap/>
        <w:overflowPunct/>
        <w:topLinePunct w:val="0"/>
        <w:autoSpaceDE/>
        <w:autoSpaceDN/>
        <w:bidi w:val="0"/>
        <w:adjustRightInd/>
        <w:spacing w:before="0" w:after="0" w:line="360" w:lineRule="auto"/>
        <w:ind w:left="0" w:leftChars="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14、</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的修改和撤回</w:t>
      </w:r>
    </w:p>
    <w:p>
      <w:pPr>
        <w:pageBreakBefore w:val="0"/>
        <w:widowControl w:val="0"/>
        <w:tabs>
          <w:tab w:val="left" w:pos="1095"/>
        </w:tabs>
        <w:kinsoku/>
        <w:wordWrap/>
        <w:overflowPunct/>
        <w:topLinePunct w:val="0"/>
        <w:autoSpaceDE/>
        <w:autoSpaceDN/>
        <w:bidi w:val="0"/>
        <w:adjustRightInd/>
        <w:spacing w:line="360" w:lineRule="auto"/>
        <w:ind w:left="0" w:leftChars="0" w:firstLine="460" w:firstLineChars="192"/>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14-1、</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在递交了</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后，可以修改或撤回其</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，但必须在规定的</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截止时间前，以书面形式通知采购代理机构。</w:t>
      </w:r>
    </w:p>
    <w:p>
      <w:pPr>
        <w:pageBreakBefore w:val="0"/>
        <w:widowControl w:val="0"/>
        <w:tabs>
          <w:tab w:val="left" w:pos="1095"/>
        </w:tabs>
        <w:kinsoku/>
        <w:wordWrap/>
        <w:overflowPunct/>
        <w:topLinePunct w:val="0"/>
        <w:autoSpaceDE/>
        <w:autoSpaceDN/>
        <w:bidi w:val="0"/>
        <w:adjustRightInd/>
        <w:spacing w:line="360" w:lineRule="auto"/>
        <w:ind w:left="0" w:leftChars="0" w:firstLine="460" w:firstLineChars="192"/>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14-2、</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的修改书或撤回通知书，应由其法定代表人或委托代理人签署并盖单位印章。修改书应按</w:t>
      </w:r>
      <w:r>
        <w:rPr>
          <w:rFonts w:hint="eastAsia" w:ascii="楷体" w:hAnsi="楷体" w:eastAsia="楷体" w:cs="楷体"/>
          <w:sz w:val="24"/>
          <w:szCs w:val="24"/>
          <w:highlight w:val="none"/>
          <w:lang w:eastAsia="zh-CN"/>
        </w:rPr>
        <w:t>竞争性磋商文件</w:t>
      </w:r>
      <w:r>
        <w:rPr>
          <w:rFonts w:hint="eastAsia" w:ascii="楷体" w:hAnsi="楷体" w:eastAsia="楷体" w:cs="楷体"/>
          <w:sz w:val="24"/>
          <w:szCs w:val="24"/>
          <w:highlight w:val="none"/>
        </w:rPr>
        <w:t>规定进行密封和标注，并在密封袋上标注“修改”字样。</w:t>
      </w:r>
    </w:p>
    <w:p>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楷体" w:hAnsi="楷体" w:eastAsia="楷体" w:cs="楷体"/>
          <w:b/>
          <w:color w:val="000000"/>
          <w:sz w:val="24"/>
          <w:szCs w:val="24"/>
          <w:highlight w:val="none"/>
          <w:u w:val="single"/>
        </w:rPr>
      </w:pPr>
      <w:r>
        <w:rPr>
          <w:rFonts w:hint="eastAsia" w:ascii="楷体" w:hAnsi="楷体" w:eastAsia="楷体" w:cs="楷体"/>
          <w:sz w:val="24"/>
          <w:szCs w:val="24"/>
          <w:highlight w:val="none"/>
          <w:lang w:val="en-US" w:eastAsia="zh-CN"/>
        </w:rPr>
        <w:t>14-3、</w:t>
      </w:r>
      <w:r>
        <w:rPr>
          <w:rFonts w:hint="eastAsia" w:ascii="楷体" w:hAnsi="楷体" w:eastAsia="楷体" w:cs="楷体"/>
          <w:sz w:val="24"/>
          <w:szCs w:val="24"/>
          <w:highlight w:val="none"/>
        </w:rPr>
        <w:t>在</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截止时间之后，</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不得对其递交的</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做任何修改或撤销</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w:t>
      </w:r>
    </w:p>
    <w:p>
      <w:pPr>
        <w:pStyle w:val="7"/>
        <w:pageBreakBefore w:val="0"/>
        <w:widowControl w:val="0"/>
        <w:kinsoku/>
        <w:wordWrap/>
        <w:overflowPunct/>
        <w:topLinePunct w:val="0"/>
        <w:autoSpaceDE/>
        <w:autoSpaceDN/>
        <w:bidi w:val="0"/>
        <w:adjustRightInd/>
        <w:spacing w:before="0" w:after="0" w:line="360" w:lineRule="auto"/>
        <w:ind w:left="0" w:leftChars="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15、磋商纪律</w:t>
      </w:r>
    </w:p>
    <w:p>
      <w:pPr>
        <w:pStyle w:val="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应当遵循公平竞争的原则，不得恶意串通，不得妨碍其他</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的竞争行为，不得损害采购人或者其他</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的合法权益。</w:t>
      </w:r>
    </w:p>
    <w:p>
      <w:pPr>
        <w:pStyle w:val="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在</w:t>
      </w:r>
      <w:r>
        <w:rPr>
          <w:rFonts w:hint="eastAsia" w:ascii="楷体" w:hAnsi="楷体" w:eastAsia="楷体" w:cs="楷体"/>
          <w:sz w:val="24"/>
          <w:szCs w:val="24"/>
          <w:highlight w:val="none"/>
          <w:lang w:eastAsia="zh-CN"/>
        </w:rPr>
        <w:t>评审</w:t>
      </w:r>
      <w:r>
        <w:rPr>
          <w:rFonts w:hint="eastAsia" w:ascii="楷体" w:hAnsi="楷体" w:eastAsia="楷体" w:cs="楷体"/>
          <w:sz w:val="24"/>
          <w:szCs w:val="24"/>
          <w:highlight w:val="none"/>
        </w:rPr>
        <w:t>过程中发现</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有上述情形的，</w:t>
      </w:r>
      <w:r>
        <w:rPr>
          <w:rFonts w:hint="eastAsia" w:ascii="楷体" w:hAnsi="楷体" w:eastAsia="楷体" w:cs="楷体"/>
          <w:sz w:val="24"/>
          <w:szCs w:val="24"/>
          <w:highlight w:val="none"/>
          <w:lang w:eastAsia="zh-CN"/>
        </w:rPr>
        <w:t>磋商小组</w:t>
      </w:r>
      <w:r>
        <w:rPr>
          <w:rFonts w:hint="eastAsia" w:ascii="楷体" w:hAnsi="楷体" w:eastAsia="楷体" w:cs="楷体"/>
          <w:sz w:val="24"/>
          <w:szCs w:val="24"/>
          <w:highlight w:val="none"/>
        </w:rPr>
        <w:t>应当认定其</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无效，并书面报告本级财政部门。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15-1、</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参加本项目</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不得有下列情形：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15-1-1、</w:t>
      </w:r>
      <w:r>
        <w:rPr>
          <w:rFonts w:hint="eastAsia" w:ascii="楷体" w:hAnsi="楷体" w:eastAsia="楷体" w:cs="楷体"/>
          <w:sz w:val="24"/>
          <w:szCs w:val="24"/>
          <w:highlight w:val="none"/>
        </w:rPr>
        <w:t>提供虚假材料谋取</w:t>
      </w:r>
      <w:r>
        <w:rPr>
          <w:rFonts w:hint="eastAsia" w:ascii="楷体" w:hAnsi="楷体" w:eastAsia="楷体" w:cs="楷体"/>
          <w:sz w:val="24"/>
          <w:szCs w:val="24"/>
          <w:highlight w:val="none"/>
          <w:lang w:eastAsia="zh-CN"/>
        </w:rPr>
        <w:t>成交</w:t>
      </w:r>
      <w:r>
        <w:rPr>
          <w:rFonts w:hint="eastAsia" w:ascii="楷体" w:hAnsi="楷体" w:eastAsia="楷体" w:cs="楷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15-1-2、</w:t>
      </w:r>
      <w:r>
        <w:rPr>
          <w:rFonts w:hint="eastAsia" w:ascii="楷体" w:hAnsi="楷体" w:eastAsia="楷体" w:cs="楷体"/>
          <w:sz w:val="24"/>
          <w:szCs w:val="24"/>
          <w:highlight w:val="none"/>
        </w:rPr>
        <w:t>采取不正当手段诋毁、排挤其他</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15-1-3、</w:t>
      </w:r>
      <w:r>
        <w:rPr>
          <w:rFonts w:hint="eastAsia" w:ascii="楷体" w:hAnsi="楷体" w:eastAsia="楷体" w:cs="楷体"/>
          <w:sz w:val="24"/>
          <w:szCs w:val="24"/>
          <w:highlight w:val="none"/>
        </w:rPr>
        <w:t>与</w:t>
      </w:r>
      <w:r>
        <w:rPr>
          <w:rFonts w:hint="eastAsia" w:ascii="楷体" w:hAnsi="楷体" w:eastAsia="楷体" w:cs="楷体"/>
          <w:sz w:val="24"/>
          <w:szCs w:val="24"/>
          <w:highlight w:val="none"/>
          <w:lang w:eastAsia="zh-CN"/>
        </w:rPr>
        <w:t>采购人、采购代理机构</w:t>
      </w:r>
      <w:r>
        <w:rPr>
          <w:rFonts w:hint="eastAsia" w:ascii="楷体" w:hAnsi="楷体" w:eastAsia="楷体" w:cs="楷体"/>
          <w:sz w:val="24"/>
          <w:szCs w:val="24"/>
          <w:highlight w:val="none"/>
        </w:rPr>
        <w:t>、其他</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恶意串通；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15-1-4、</w:t>
      </w:r>
      <w:r>
        <w:rPr>
          <w:rFonts w:hint="eastAsia" w:ascii="楷体" w:hAnsi="楷体" w:eastAsia="楷体" w:cs="楷体"/>
          <w:sz w:val="24"/>
          <w:szCs w:val="24"/>
          <w:highlight w:val="none"/>
        </w:rPr>
        <w:t>向</w:t>
      </w:r>
      <w:r>
        <w:rPr>
          <w:rFonts w:hint="eastAsia" w:ascii="楷体" w:hAnsi="楷体" w:eastAsia="楷体" w:cs="楷体"/>
          <w:sz w:val="24"/>
          <w:szCs w:val="24"/>
          <w:highlight w:val="none"/>
          <w:lang w:eastAsia="zh-CN"/>
        </w:rPr>
        <w:t>采购人、采购代理机构</w:t>
      </w:r>
      <w:r>
        <w:rPr>
          <w:rFonts w:hint="eastAsia" w:ascii="楷体" w:hAnsi="楷体" w:eastAsia="楷体" w:cs="楷体"/>
          <w:sz w:val="24"/>
          <w:szCs w:val="24"/>
          <w:highlight w:val="none"/>
        </w:rPr>
        <w:t>、</w:t>
      </w:r>
      <w:r>
        <w:rPr>
          <w:rFonts w:hint="eastAsia" w:ascii="楷体" w:hAnsi="楷体" w:eastAsia="楷体" w:cs="楷体"/>
          <w:sz w:val="24"/>
          <w:szCs w:val="24"/>
          <w:highlight w:val="none"/>
          <w:lang w:eastAsia="zh-CN"/>
        </w:rPr>
        <w:t>磋商小组</w:t>
      </w:r>
      <w:r>
        <w:rPr>
          <w:rFonts w:hint="eastAsia" w:ascii="楷体" w:hAnsi="楷体" w:eastAsia="楷体" w:cs="楷体"/>
          <w:sz w:val="24"/>
          <w:szCs w:val="24"/>
          <w:highlight w:val="none"/>
        </w:rPr>
        <w:t>成员行贿或者提供其他不正当利益；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15-1-5、</w:t>
      </w:r>
      <w:r>
        <w:rPr>
          <w:rFonts w:hint="eastAsia" w:ascii="楷体" w:hAnsi="楷体" w:eastAsia="楷体" w:cs="楷体"/>
          <w:sz w:val="24"/>
          <w:szCs w:val="24"/>
          <w:highlight w:val="none"/>
        </w:rPr>
        <w:t>在</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过程中与</w:t>
      </w:r>
      <w:r>
        <w:rPr>
          <w:rFonts w:hint="eastAsia" w:ascii="楷体" w:hAnsi="楷体" w:eastAsia="楷体" w:cs="楷体"/>
          <w:sz w:val="24"/>
          <w:szCs w:val="24"/>
          <w:highlight w:val="none"/>
          <w:lang w:eastAsia="zh-CN"/>
        </w:rPr>
        <w:t>采购人、采购代理机构</w:t>
      </w:r>
      <w:r>
        <w:rPr>
          <w:rFonts w:hint="eastAsia" w:ascii="楷体" w:hAnsi="楷体" w:eastAsia="楷体" w:cs="楷体"/>
          <w:sz w:val="24"/>
          <w:szCs w:val="24"/>
          <w:highlight w:val="none"/>
        </w:rPr>
        <w:t>进行协商</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15-1-6、</w:t>
      </w:r>
      <w:r>
        <w:rPr>
          <w:rFonts w:hint="eastAsia" w:ascii="楷体" w:hAnsi="楷体" w:eastAsia="楷体" w:cs="楷体"/>
          <w:sz w:val="24"/>
          <w:szCs w:val="24"/>
          <w:highlight w:val="none"/>
          <w:lang w:eastAsia="zh-CN"/>
        </w:rPr>
        <w:t>成交</w:t>
      </w:r>
      <w:r>
        <w:rPr>
          <w:rFonts w:hint="eastAsia" w:ascii="楷体" w:hAnsi="楷体" w:eastAsia="楷体" w:cs="楷体"/>
          <w:sz w:val="24"/>
          <w:szCs w:val="24"/>
          <w:highlight w:val="none"/>
        </w:rPr>
        <w:t>或者成交后无正当理由拒不与采购人签订政府采购合同；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15-1-7、</w:t>
      </w:r>
      <w:r>
        <w:rPr>
          <w:rFonts w:hint="eastAsia" w:ascii="楷体" w:hAnsi="楷体" w:eastAsia="楷体" w:cs="楷体"/>
          <w:sz w:val="24"/>
          <w:szCs w:val="24"/>
          <w:highlight w:val="none"/>
        </w:rPr>
        <w:t>未按照采购文件确定的事项签订政府采购合同；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15-1-8、</w:t>
      </w:r>
      <w:r>
        <w:rPr>
          <w:rFonts w:hint="eastAsia" w:ascii="楷体" w:hAnsi="楷体" w:eastAsia="楷体" w:cs="楷体"/>
          <w:sz w:val="24"/>
          <w:szCs w:val="24"/>
          <w:highlight w:val="none"/>
        </w:rPr>
        <w:t>将政府采购合同转包或者违规分包；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15-1-9、</w:t>
      </w:r>
      <w:r>
        <w:rPr>
          <w:rFonts w:hint="eastAsia" w:ascii="楷体" w:hAnsi="楷体" w:eastAsia="楷体" w:cs="楷体"/>
          <w:sz w:val="24"/>
          <w:szCs w:val="24"/>
          <w:highlight w:val="none"/>
        </w:rPr>
        <w:t>提供假冒伪劣产品；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15-1-10、</w:t>
      </w:r>
      <w:r>
        <w:rPr>
          <w:rFonts w:hint="eastAsia" w:ascii="楷体" w:hAnsi="楷体" w:eastAsia="楷体" w:cs="楷体"/>
          <w:sz w:val="24"/>
          <w:szCs w:val="24"/>
          <w:highlight w:val="none"/>
        </w:rPr>
        <w:t>擅自变更、中止或者终止政府采购合同；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15-1-11、</w:t>
      </w:r>
      <w:r>
        <w:rPr>
          <w:rFonts w:hint="eastAsia" w:ascii="楷体" w:hAnsi="楷体" w:eastAsia="楷体" w:cs="楷体"/>
          <w:sz w:val="24"/>
          <w:szCs w:val="24"/>
          <w:highlight w:val="none"/>
        </w:rPr>
        <w:t>拒绝有关部门的监督检查或者向监督检查部门提供虚假情况；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15-1-12、</w:t>
      </w:r>
      <w:r>
        <w:rPr>
          <w:rFonts w:hint="eastAsia" w:ascii="楷体" w:hAnsi="楷体" w:eastAsia="楷体" w:cs="楷体"/>
          <w:sz w:val="24"/>
          <w:szCs w:val="24"/>
          <w:highlight w:val="none"/>
        </w:rPr>
        <w:t>法律法规规定的其他情形。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有上述情形的，按照规定追究法律责任，具备</w:t>
      </w:r>
      <w:r>
        <w:rPr>
          <w:rFonts w:hint="eastAsia" w:ascii="楷体" w:hAnsi="楷体" w:eastAsia="楷体" w:cs="楷体"/>
          <w:sz w:val="24"/>
          <w:szCs w:val="24"/>
          <w:highlight w:val="none"/>
          <w:lang w:eastAsia="zh-CN"/>
        </w:rPr>
        <w:t>前</w:t>
      </w:r>
      <w:r>
        <w:rPr>
          <w:rFonts w:hint="eastAsia" w:ascii="楷体" w:hAnsi="楷体" w:eastAsia="楷体" w:cs="楷体"/>
          <w:sz w:val="24"/>
          <w:szCs w:val="24"/>
          <w:highlight w:val="none"/>
          <w:lang w:val="en-US" w:eastAsia="zh-CN"/>
        </w:rPr>
        <w:t>10</w:t>
      </w:r>
      <w:r>
        <w:rPr>
          <w:rFonts w:hint="eastAsia" w:ascii="楷体" w:hAnsi="楷体" w:eastAsia="楷体" w:cs="楷体"/>
          <w:sz w:val="24"/>
          <w:szCs w:val="24"/>
          <w:highlight w:val="none"/>
        </w:rPr>
        <w:t>条情形之一的，同时将取消</w:t>
      </w:r>
      <w:r>
        <w:rPr>
          <w:rFonts w:hint="eastAsia" w:ascii="楷体" w:hAnsi="楷体" w:eastAsia="楷体" w:cs="楷体"/>
          <w:sz w:val="24"/>
          <w:szCs w:val="24"/>
          <w:highlight w:val="none"/>
          <w:lang w:eastAsia="zh-CN"/>
        </w:rPr>
        <w:t>成交</w:t>
      </w:r>
      <w:r>
        <w:rPr>
          <w:rFonts w:hint="eastAsia" w:ascii="楷体" w:hAnsi="楷体" w:eastAsia="楷体" w:cs="楷体"/>
          <w:sz w:val="24"/>
          <w:szCs w:val="24"/>
          <w:highlight w:val="none"/>
        </w:rPr>
        <w:t>资格或者认定</w:t>
      </w:r>
      <w:r>
        <w:rPr>
          <w:rFonts w:hint="eastAsia" w:ascii="楷体" w:hAnsi="楷体" w:eastAsia="楷体" w:cs="楷体"/>
          <w:sz w:val="24"/>
          <w:szCs w:val="24"/>
          <w:highlight w:val="none"/>
          <w:lang w:eastAsia="zh-CN"/>
        </w:rPr>
        <w:t>成交</w:t>
      </w:r>
      <w:r>
        <w:rPr>
          <w:rFonts w:hint="eastAsia" w:ascii="楷体" w:hAnsi="楷体" w:eastAsia="楷体" w:cs="楷体"/>
          <w:sz w:val="24"/>
          <w:szCs w:val="24"/>
          <w:highlight w:val="none"/>
        </w:rPr>
        <w:t>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15-2、</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有下列情形之一的，视为</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串通</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，其</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15-2-1、</w:t>
      </w:r>
      <w:r>
        <w:rPr>
          <w:rFonts w:hint="eastAsia" w:ascii="楷体" w:hAnsi="楷体" w:eastAsia="楷体" w:cs="楷体"/>
          <w:sz w:val="24"/>
          <w:szCs w:val="24"/>
          <w:highlight w:val="none"/>
        </w:rPr>
        <w:t>不同</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的</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由同一单位或者个人编制；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15-2-2、</w:t>
      </w:r>
      <w:r>
        <w:rPr>
          <w:rFonts w:hint="eastAsia" w:ascii="楷体" w:hAnsi="楷体" w:eastAsia="楷体" w:cs="楷体"/>
          <w:sz w:val="24"/>
          <w:szCs w:val="24"/>
          <w:highlight w:val="none"/>
        </w:rPr>
        <w:t>不同</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委托同一单位或者个人办理</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15-2-3、</w:t>
      </w:r>
      <w:r>
        <w:rPr>
          <w:rFonts w:hint="eastAsia" w:ascii="楷体" w:hAnsi="楷体" w:eastAsia="楷体" w:cs="楷体"/>
          <w:sz w:val="24"/>
          <w:szCs w:val="24"/>
          <w:highlight w:val="none"/>
        </w:rPr>
        <w:t>不同</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的</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15-2-4、</w:t>
      </w:r>
      <w:r>
        <w:rPr>
          <w:rFonts w:hint="eastAsia" w:ascii="楷体" w:hAnsi="楷体" w:eastAsia="楷体" w:cs="楷体"/>
          <w:sz w:val="24"/>
          <w:szCs w:val="24"/>
          <w:highlight w:val="none"/>
        </w:rPr>
        <w:t>不同</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的</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异常一致或者</w:t>
      </w:r>
      <w:r>
        <w:rPr>
          <w:rFonts w:hint="eastAsia" w:ascii="楷体" w:hAnsi="楷体" w:eastAsia="楷体" w:cs="楷体"/>
          <w:sz w:val="24"/>
          <w:szCs w:val="24"/>
          <w:highlight w:val="none"/>
          <w:lang w:eastAsia="zh-CN"/>
        </w:rPr>
        <w:t>磋商报价</w:t>
      </w:r>
      <w:r>
        <w:rPr>
          <w:rFonts w:hint="eastAsia" w:ascii="楷体" w:hAnsi="楷体" w:eastAsia="楷体" w:cs="楷体"/>
          <w:sz w:val="24"/>
          <w:szCs w:val="24"/>
          <w:highlight w:val="none"/>
        </w:rPr>
        <w:t>呈规律性差异；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15-2-5、</w:t>
      </w:r>
      <w:r>
        <w:rPr>
          <w:rFonts w:hint="eastAsia" w:ascii="楷体" w:hAnsi="楷体" w:eastAsia="楷体" w:cs="楷体"/>
          <w:sz w:val="24"/>
          <w:szCs w:val="24"/>
          <w:highlight w:val="none"/>
        </w:rPr>
        <w:t>不同</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的</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相互混装；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15-3、</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存在下列情况之一的，</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15-3-1、</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未按</w:t>
      </w:r>
      <w:r>
        <w:rPr>
          <w:rFonts w:hint="eastAsia" w:ascii="楷体" w:hAnsi="楷体" w:eastAsia="楷体" w:cs="楷体"/>
          <w:sz w:val="24"/>
          <w:szCs w:val="24"/>
          <w:highlight w:val="none"/>
          <w:lang w:eastAsia="zh-CN"/>
        </w:rPr>
        <w:t>竞争性磋商文件</w:t>
      </w:r>
      <w:r>
        <w:rPr>
          <w:rFonts w:hint="eastAsia" w:ascii="楷体" w:hAnsi="楷体" w:eastAsia="楷体" w:cs="楷体"/>
          <w:sz w:val="24"/>
          <w:szCs w:val="24"/>
          <w:highlight w:val="none"/>
        </w:rPr>
        <w:t>要求签署、盖章的；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15-3-2、</w:t>
      </w:r>
      <w:r>
        <w:rPr>
          <w:rFonts w:hint="eastAsia" w:ascii="楷体" w:hAnsi="楷体" w:eastAsia="楷体" w:cs="楷体"/>
          <w:sz w:val="24"/>
          <w:szCs w:val="24"/>
          <w:highlight w:val="none"/>
        </w:rPr>
        <w:t>不具备</w:t>
      </w:r>
      <w:r>
        <w:rPr>
          <w:rFonts w:hint="eastAsia" w:ascii="楷体" w:hAnsi="楷体" w:eastAsia="楷体" w:cs="楷体"/>
          <w:sz w:val="24"/>
          <w:szCs w:val="24"/>
          <w:highlight w:val="none"/>
          <w:lang w:eastAsia="zh-CN"/>
        </w:rPr>
        <w:t>竞争性磋商文件</w:t>
      </w:r>
      <w:r>
        <w:rPr>
          <w:rFonts w:hint="eastAsia" w:ascii="楷体" w:hAnsi="楷体" w:eastAsia="楷体" w:cs="楷体"/>
          <w:sz w:val="24"/>
          <w:szCs w:val="24"/>
          <w:highlight w:val="none"/>
        </w:rPr>
        <w:t>中规定的资格要求的；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15-3-3、</w:t>
      </w:r>
      <w:r>
        <w:rPr>
          <w:rFonts w:hint="eastAsia" w:ascii="楷体" w:hAnsi="楷体" w:eastAsia="楷体" w:cs="楷体"/>
          <w:sz w:val="24"/>
          <w:szCs w:val="24"/>
          <w:highlight w:val="none"/>
        </w:rPr>
        <w:t>报价超过</w:t>
      </w:r>
      <w:r>
        <w:rPr>
          <w:rFonts w:hint="eastAsia" w:ascii="楷体" w:hAnsi="楷体" w:eastAsia="楷体" w:cs="楷体"/>
          <w:sz w:val="24"/>
          <w:szCs w:val="24"/>
          <w:highlight w:val="none"/>
          <w:lang w:eastAsia="zh-CN"/>
        </w:rPr>
        <w:t>竞争性磋商文件</w:t>
      </w:r>
      <w:r>
        <w:rPr>
          <w:rFonts w:hint="eastAsia" w:ascii="楷体" w:hAnsi="楷体" w:eastAsia="楷体" w:cs="楷体"/>
          <w:sz w:val="24"/>
          <w:szCs w:val="24"/>
          <w:highlight w:val="none"/>
        </w:rPr>
        <w:t>中规定的预算金额或者最高限价的；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15-3-4、</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含有采购人不能接受的附加条件的；</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楷体" w:hAnsi="楷体" w:eastAsia="楷体" w:cs="楷体"/>
          <w:highlight w:val="none"/>
          <w:lang w:val="en-US" w:eastAsia="zh-CN"/>
        </w:rPr>
      </w:pPr>
      <w:r>
        <w:rPr>
          <w:rFonts w:hint="eastAsia" w:ascii="楷体" w:hAnsi="楷体" w:eastAsia="楷体" w:cs="楷体"/>
          <w:sz w:val="24"/>
          <w:szCs w:val="24"/>
          <w:highlight w:val="none"/>
          <w:lang w:val="en-US" w:eastAsia="zh-CN"/>
        </w:rPr>
        <w:t>15-3-5、</w:t>
      </w:r>
      <w:r>
        <w:rPr>
          <w:rFonts w:hint="eastAsia" w:ascii="楷体" w:hAnsi="楷体" w:eastAsia="楷体" w:cs="楷体"/>
          <w:sz w:val="24"/>
          <w:szCs w:val="24"/>
          <w:highlight w:val="none"/>
        </w:rPr>
        <w:t>法律、法规和</w:t>
      </w:r>
      <w:r>
        <w:rPr>
          <w:rFonts w:hint="eastAsia" w:ascii="楷体" w:hAnsi="楷体" w:eastAsia="楷体" w:cs="楷体"/>
          <w:sz w:val="24"/>
          <w:szCs w:val="24"/>
          <w:highlight w:val="none"/>
          <w:lang w:eastAsia="zh-CN"/>
        </w:rPr>
        <w:t>竞争性磋商文件</w:t>
      </w:r>
      <w:r>
        <w:rPr>
          <w:rFonts w:hint="eastAsia" w:ascii="楷体" w:hAnsi="楷体" w:eastAsia="楷体" w:cs="楷体"/>
          <w:sz w:val="24"/>
          <w:szCs w:val="24"/>
          <w:highlight w:val="none"/>
        </w:rPr>
        <w:t>规定的其他无效情形。</w:t>
      </w:r>
      <w:r>
        <w:rPr>
          <w:rFonts w:hint="eastAsia" w:ascii="楷体" w:hAnsi="楷体" w:eastAsia="楷体" w:cs="楷体"/>
          <w:highlight w:val="none"/>
          <w:lang w:val="en-US" w:eastAsia="zh-CN"/>
        </w:rPr>
        <w:br w:type="page"/>
      </w:r>
    </w:p>
    <w:p>
      <w:pPr>
        <w:pStyle w:val="6"/>
        <w:bidi w:val="0"/>
        <w:jc w:val="center"/>
        <w:rPr>
          <w:rFonts w:hint="eastAsia" w:ascii="楷体" w:hAnsi="楷体" w:eastAsia="楷体" w:cs="楷体"/>
          <w:highlight w:val="none"/>
          <w:lang w:eastAsia="zh-CN"/>
        </w:rPr>
      </w:pPr>
      <w:bookmarkStart w:id="35" w:name="_Toc19950"/>
      <w:bookmarkStart w:id="36" w:name="_Toc25612"/>
      <w:r>
        <w:rPr>
          <w:rFonts w:hint="eastAsia" w:ascii="楷体" w:hAnsi="楷体" w:eastAsia="楷体" w:cs="楷体"/>
          <w:highlight w:val="none"/>
        </w:rPr>
        <w:t xml:space="preserve">第五章  </w:t>
      </w:r>
      <w:r>
        <w:rPr>
          <w:rFonts w:hint="eastAsia" w:ascii="楷体" w:hAnsi="楷体" w:eastAsia="楷体" w:cs="楷体"/>
          <w:highlight w:val="none"/>
          <w:lang w:eastAsia="zh-CN"/>
        </w:rPr>
        <w:t>磋商</w:t>
      </w:r>
      <w:r>
        <w:rPr>
          <w:rFonts w:hint="eastAsia" w:ascii="楷体" w:hAnsi="楷体" w:eastAsia="楷体" w:cs="楷体"/>
          <w:highlight w:val="none"/>
        </w:rPr>
        <w:t>、</w:t>
      </w:r>
      <w:bookmarkEnd w:id="35"/>
      <w:r>
        <w:rPr>
          <w:rFonts w:hint="eastAsia" w:ascii="楷体" w:hAnsi="楷体" w:eastAsia="楷体" w:cs="楷体"/>
          <w:highlight w:val="none"/>
          <w:lang w:eastAsia="zh-CN"/>
        </w:rPr>
        <w:t>评审</w:t>
      </w:r>
      <w:bookmarkEnd w:id="36"/>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bCs/>
          <w:highlight w:val="none"/>
          <w:lang w:val="en-US" w:eastAsia="zh-CN"/>
        </w:rPr>
      </w:pPr>
      <w:r>
        <w:rPr>
          <w:rFonts w:hint="eastAsia" w:ascii="楷体" w:hAnsi="楷体" w:eastAsia="楷体" w:cs="楷体"/>
          <w:b/>
          <w:bCs/>
          <w:highlight w:val="none"/>
          <w:lang w:val="en-US" w:eastAsia="zh-CN"/>
        </w:rPr>
        <w:t>1、磋商及磋商程序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highlight w:val="none"/>
        </w:rPr>
      </w:pPr>
      <w:r>
        <w:rPr>
          <w:rFonts w:hint="eastAsia" w:ascii="楷体" w:hAnsi="楷体" w:eastAsia="楷体" w:cs="楷体"/>
          <w:highlight w:val="none"/>
          <w:lang w:val="en-US" w:eastAsia="zh-CN"/>
        </w:rPr>
        <w:t>1-1、</w:t>
      </w:r>
      <w:r>
        <w:rPr>
          <w:rFonts w:hint="eastAsia" w:ascii="楷体" w:hAnsi="楷体" w:eastAsia="楷体" w:cs="楷体"/>
          <w:highlight w:val="none"/>
          <w:lang w:eastAsia="zh-CN"/>
        </w:rPr>
        <w:t>磋商应当在竞争性磋商文件</w:t>
      </w:r>
      <w:r>
        <w:rPr>
          <w:rFonts w:hint="eastAsia" w:ascii="楷体" w:hAnsi="楷体" w:eastAsia="楷体" w:cs="楷体"/>
          <w:highlight w:val="none"/>
        </w:rPr>
        <w:t>规定的时间和地点进行，由</w:t>
      </w:r>
      <w:r>
        <w:rPr>
          <w:rFonts w:hint="eastAsia" w:ascii="楷体" w:hAnsi="楷体" w:eastAsia="楷体" w:cs="楷体"/>
          <w:highlight w:val="none"/>
          <w:lang w:eastAsia="zh-CN"/>
        </w:rPr>
        <w:t>采购代理机构主持</w:t>
      </w:r>
      <w:r>
        <w:rPr>
          <w:rFonts w:hint="eastAsia" w:ascii="楷体" w:hAnsi="楷体" w:eastAsia="楷体" w:cs="楷体"/>
          <w:highlight w:val="none"/>
        </w:rPr>
        <w:t>，邀请</w:t>
      </w:r>
      <w:r>
        <w:rPr>
          <w:rFonts w:hint="eastAsia" w:ascii="楷体" w:hAnsi="楷体" w:eastAsia="楷体" w:cs="楷体"/>
          <w:highlight w:val="none"/>
          <w:lang w:eastAsia="zh-CN"/>
        </w:rPr>
        <w:t>供应商</w:t>
      </w:r>
      <w:r>
        <w:rPr>
          <w:rFonts w:hint="eastAsia" w:ascii="楷体" w:hAnsi="楷体" w:eastAsia="楷体" w:cs="楷体"/>
          <w:highlight w:val="none"/>
        </w:rPr>
        <w:t>参加。</w:t>
      </w:r>
      <w:r>
        <w:rPr>
          <w:rFonts w:hint="eastAsia" w:ascii="楷体" w:hAnsi="楷体" w:eastAsia="楷体" w:cs="楷体"/>
          <w:highlight w:val="none"/>
          <w:lang w:eastAsia="zh-CN"/>
        </w:rPr>
        <w:t>磋商小组</w:t>
      </w:r>
      <w:r>
        <w:rPr>
          <w:rFonts w:hint="eastAsia" w:ascii="楷体" w:hAnsi="楷体" w:eastAsia="楷体" w:cs="楷体"/>
          <w:highlight w:val="none"/>
        </w:rPr>
        <w:t>成员不参加</w:t>
      </w:r>
      <w:r>
        <w:rPr>
          <w:rFonts w:hint="eastAsia" w:ascii="楷体" w:hAnsi="楷体" w:eastAsia="楷体" w:cs="楷体"/>
          <w:highlight w:val="none"/>
          <w:lang w:eastAsia="zh-CN"/>
        </w:rPr>
        <w:t>磋商会议</w:t>
      </w:r>
      <w:r>
        <w:rPr>
          <w:rFonts w:hint="eastAsia" w:ascii="楷体" w:hAnsi="楷体" w:eastAsia="楷体" w:cs="楷体"/>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highlight w:val="none"/>
        </w:rPr>
      </w:pPr>
      <w:r>
        <w:rPr>
          <w:rFonts w:hint="eastAsia" w:ascii="楷体" w:hAnsi="楷体" w:eastAsia="楷体" w:cs="楷体"/>
          <w:highlight w:val="none"/>
          <w:lang w:val="en-US" w:eastAsia="zh-CN"/>
        </w:rPr>
        <w:t>1-2、</w:t>
      </w:r>
      <w:r>
        <w:rPr>
          <w:rFonts w:hint="eastAsia" w:ascii="楷体" w:hAnsi="楷体" w:eastAsia="楷体" w:cs="楷体"/>
          <w:highlight w:val="none"/>
          <w:lang w:eastAsia="zh-CN"/>
        </w:rPr>
        <w:t>磋商前</w:t>
      </w:r>
      <w:r>
        <w:rPr>
          <w:rFonts w:hint="eastAsia" w:ascii="楷体" w:hAnsi="楷体" w:eastAsia="楷体" w:cs="楷体"/>
          <w:highlight w:val="none"/>
        </w:rPr>
        <w:t>，可根据具体情况邀请有关监督管理部门对</w:t>
      </w:r>
      <w:r>
        <w:rPr>
          <w:rFonts w:hint="eastAsia" w:ascii="楷体" w:hAnsi="楷体" w:eastAsia="楷体" w:cs="楷体"/>
          <w:highlight w:val="none"/>
          <w:lang w:eastAsia="zh-CN"/>
        </w:rPr>
        <w:t>磋商</w:t>
      </w:r>
      <w:r>
        <w:rPr>
          <w:rFonts w:hint="eastAsia" w:ascii="楷体" w:hAnsi="楷体" w:eastAsia="楷体" w:cs="楷体"/>
          <w:highlight w:val="none"/>
        </w:rPr>
        <w:t>活动进行现场监督。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1-3、</w:t>
      </w:r>
      <w:r>
        <w:rPr>
          <w:rFonts w:hint="eastAsia" w:ascii="楷体" w:hAnsi="楷体" w:eastAsia="楷体" w:cs="楷体"/>
          <w:highlight w:val="none"/>
          <w:lang w:eastAsia="zh-CN"/>
        </w:rPr>
        <w:t>磋商</w:t>
      </w:r>
      <w:r>
        <w:rPr>
          <w:rFonts w:hint="eastAsia" w:ascii="楷体" w:hAnsi="楷体" w:eastAsia="楷体" w:cs="楷体"/>
          <w:highlight w:val="none"/>
          <w:lang w:val="en-US" w:eastAsia="zh-CN"/>
        </w:rPr>
        <w:t>会主持人按照竞争性磋商文件规定的</w:t>
      </w:r>
      <w:r>
        <w:rPr>
          <w:rFonts w:hint="eastAsia" w:ascii="楷体" w:hAnsi="楷体" w:eastAsia="楷体" w:cs="楷体"/>
          <w:highlight w:val="none"/>
          <w:lang w:eastAsia="zh-CN"/>
        </w:rPr>
        <w:t>磋商</w:t>
      </w:r>
      <w:r>
        <w:rPr>
          <w:rFonts w:hint="eastAsia" w:ascii="楷体" w:hAnsi="楷体" w:eastAsia="楷体" w:cs="楷体"/>
          <w:highlight w:val="none"/>
          <w:lang w:val="en-US" w:eastAsia="zh-CN"/>
        </w:rPr>
        <w:t>时间宣布</w:t>
      </w:r>
      <w:r>
        <w:rPr>
          <w:rFonts w:hint="eastAsia" w:ascii="楷体" w:hAnsi="楷体" w:eastAsia="楷体" w:cs="楷体"/>
          <w:highlight w:val="none"/>
          <w:lang w:eastAsia="zh-CN"/>
        </w:rPr>
        <w:t>磋商</w:t>
      </w:r>
      <w:r>
        <w:rPr>
          <w:rFonts w:hint="eastAsia" w:ascii="楷体" w:hAnsi="楷体" w:eastAsia="楷体" w:cs="楷体"/>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1-4、</w:t>
      </w:r>
      <w:r>
        <w:rPr>
          <w:rFonts w:hint="eastAsia" w:ascii="楷体" w:hAnsi="楷体" w:eastAsia="楷体" w:cs="楷体"/>
          <w:highlight w:val="none"/>
          <w:lang w:eastAsia="zh-CN"/>
        </w:rPr>
        <w:t>磋商</w:t>
      </w:r>
      <w:r>
        <w:rPr>
          <w:rFonts w:hint="eastAsia" w:ascii="楷体" w:hAnsi="楷体" w:eastAsia="楷体" w:cs="楷体"/>
          <w:highlight w:val="none"/>
          <w:lang w:val="en-US" w:eastAsia="zh-CN"/>
        </w:rPr>
        <w:t>时，当众宣布参加</w:t>
      </w:r>
      <w:r>
        <w:rPr>
          <w:rFonts w:hint="eastAsia" w:ascii="楷体" w:hAnsi="楷体" w:eastAsia="楷体" w:cs="楷体"/>
          <w:highlight w:val="none"/>
          <w:lang w:eastAsia="zh-CN"/>
        </w:rPr>
        <w:t>磋商</w:t>
      </w:r>
      <w:r>
        <w:rPr>
          <w:rFonts w:hint="eastAsia" w:ascii="楷体" w:hAnsi="楷体" w:eastAsia="楷体" w:cs="楷体"/>
          <w:highlight w:val="none"/>
          <w:lang w:val="en-US" w:eastAsia="zh-CN"/>
        </w:rPr>
        <w:t>会主持人、会议记录人以及根据情况邀请的现场监督人等工作人员。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1-5、磋商时，供应商认为采购人、采购代理机构相关工作人员有需要回避的情形的，应当场提出回避申请，但不得干扰、阻挠磋商工作。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1-6、磋商时，由供应商或者其推选的代表检查其自己递交的响应文件的密封情况，经确认无误后，由供应商代表签字确认。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1-7、磋商时，供应商认为磋商过程和磋商记录有疑义的，应当当场提出异议申请，但不得干扰、阻挠磋商工作。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1-8、宣布磋商会结束。主持人宣布磋商会结束。所有供应商代表应立即退场（竞争性磋商文件要求有演示、介绍等的除外）。同时所有供应商应保持通讯设备的畅通，以方便在评审过程中磋商小组要求供应商对响应文件的必要澄清、说明和纠正。评审结果供应商在陕西省政府采购网上查询。</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highlight w:val="none"/>
          <w:u w:val="single"/>
          <w:lang w:val="en-US" w:eastAsia="zh-CN"/>
        </w:rPr>
      </w:pPr>
      <w:r>
        <w:rPr>
          <w:rFonts w:hint="eastAsia" w:ascii="楷体" w:hAnsi="楷体" w:eastAsia="楷体" w:cs="楷体"/>
          <w:b/>
          <w:bCs/>
          <w:highlight w:val="none"/>
          <w:u w:val="single"/>
          <w:lang w:val="en-US" w:eastAsia="zh-CN"/>
        </w:rPr>
        <w:t>注：①若供应商对响应文件密封情况有异议的，应当当场反映要求磋商现场记录人员予以记录，并在评审时予以认定处理，但不得干扰、阻挠磋商工作的正常进行。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highlight w:val="none"/>
          <w:u w:val="single"/>
          <w:lang w:val="en-US" w:eastAsia="zh-CN"/>
        </w:rPr>
      </w:pPr>
      <w:r>
        <w:rPr>
          <w:rFonts w:hint="eastAsia" w:ascii="楷体" w:hAnsi="楷体" w:eastAsia="楷体" w:cs="楷体"/>
          <w:b/>
          <w:bCs/>
          <w:highlight w:val="none"/>
          <w:u w:val="single"/>
          <w:lang w:val="en-US" w:eastAsia="zh-CN"/>
        </w:rPr>
        <w:t>②磋商现场供应商在任何环节不签字又不提出异议的和未参加磋商的，视同认可磋商内容和结果。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highlight w:val="none"/>
          <w:lang w:val="en-US" w:eastAsia="zh-CN"/>
        </w:rPr>
      </w:pPr>
      <w:r>
        <w:rPr>
          <w:rFonts w:hint="eastAsia" w:ascii="楷体" w:hAnsi="楷体" w:eastAsia="楷体" w:cs="楷体"/>
          <w:b/>
          <w:bCs/>
          <w:highlight w:val="none"/>
          <w:u w:val="single"/>
          <w:lang w:val="en-US" w:eastAsia="zh-CN"/>
        </w:rPr>
        <w:t>③采购代理机构对磋商过程进行录音录像，并存档备查。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bCs/>
          <w:highlight w:val="none"/>
          <w:lang w:val="en-US" w:eastAsia="zh-CN"/>
        </w:rPr>
      </w:pPr>
      <w:r>
        <w:rPr>
          <w:rFonts w:hint="eastAsia" w:ascii="楷体" w:hAnsi="楷体" w:eastAsia="楷体" w:cs="楷体"/>
          <w:b/>
          <w:bCs/>
          <w:highlight w:val="none"/>
          <w:lang w:val="en-US" w:eastAsia="zh-CN"/>
        </w:rPr>
        <w:t>2、磋商小组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2-1、磋商小组的组成：根据《中华人民共和国政府采购法》和《政府采购竞争性磋商采购方式管理暂行办法》等的规定并结合本次采购项目的实际情况，磋商小组由采购人的代表和有关方面的专家三人及以上的单数组成，其中专家人数不少于成员总数的三分之二，负责本次采购项目的竞争性磋商和评审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2-2、评审原则：遵循公平、公正、科学、择优的原则，并以相同的评审程序和标准对待所有的供应商。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2-3、磋商小组按照竞争性磋商文件规定的评审方法和标准进行评审，并独立履行下列职责：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2-3-1、熟悉和理解竞争性磋商文件；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2-3-2、审查已通过资格审查供应商的响应文件是否满足竞争性磋商文件要求，并作出评价；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2-3-3、根据需要要求采购人、采购代理机构对竞争性磋商文件作出解释；根据需要要求供应商对响应文件有关事项作出澄清、说明或者更正；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2-3-4、推荐成交候选供应商，或者受采购人委托确定成交供应商；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2-3-5、起草评审报告并进行签署；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2-3-6、向采购人、采购代理机构、财政部门或者其他监督部门报告非法干预评审工作的行为；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2-3-7、法律、法规和规章规定的其他职责。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2-4、评审过程独立、保密。供应商非法干预评审过程的行为将导致其响应文件作为无效处理。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2-5、磋商小组评价响应文件的响应性，对于供应商而言，除磋商小组要求其澄清、说明或者更正而提供的资料外，仅依据响应文件本身的内容，不寻求其他外部证据。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2-6、评审方法：综合评分法。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bCs/>
          <w:highlight w:val="none"/>
          <w:lang w:val="en-US" w:eastAsia="zh-CN"/>
        </w:rPr>
      </w:pPr>
      <w:r>
        <w:rPr>
          <w:rFonts w:hint="eastAsia" w:ascii="楷体" w:hAnsi="楷体" w:eastAsia="楷体" w:cs="楷体"/>
          <w:b/>
          <w:bCs/>
          <w:highlight w:val="none"/>
          <w:lang w:val="en-US" w:eastAsia="zh-CN"/>
        </w:rPr>
        <w:t>3、磋商组织</w:t>
      </w:r>
    </w:p>
    <w:p>
      <w:pPr>
        <w:pStyle w:val="11"/>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ascii="楷体" w:hAnsi="楷体" w:eastAsia="楷体" w:cs="楷体"/>
          <w:b/>
          <w:bCs/>
          <w:highlight w:val="none"/>
          <w:lang w:val="en-US" w:eastAsia="zh-CN"/>
        </w:rPr>
      </w:pPr>
      <w:r>
        <w:rPr>
          <w:rFonts w:hint="eastAsia" w:ascii="楷体" w:hAnsi="楷体" w:eastAsia="楷体" w:cs="楷体"/>
          <w:sz w:val="24"/>
          <w:szCs w:val="24"/>
          <w:highlight w:val="none"/>
          <w:lang w:val="zh-CN"/>
        </w:rPr>
        <w:t>磋商工作由采购代理机构组织，具体磋商事务由依法组建的磋商小组负责。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bCs/>
          <w:highlight w:val="none"/>
          <w:lang w:val="en-US" w:eastAsia="zh-CN"/>
        </w:rPr>
      </w:pPr>
      <w:r>
        <w:rPr>
          <w:rFonts w:hint="eastAsia" w:ascii="楷体" w:hAnsi="楷体" w:eastAsia="楷体" w:cs="楷体"/>
          <w:b/>
          <w:bCs/>
          <w:highlight w:val="none"/>
          <w:lang w:val="en-US" w:eastAsia="zh-CN"/>
        </w:rPr>
        <w:t>4、评审程序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4-1、</w:t>
      </w:r>
      <w:r>
        <w:rPr>
          <w:rFonts w:hint="eastAsia" w:ascii="楷体" w:hAnsi="楷体" w:eastAsia="楷体" w:cs="楷体"/>
          <w:sz w:val="24"/>
          <w:szCs w:val="24"/>
          <w:highlight w:val="none"/>
        </w:rPr>
        <w:t>资格审查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zh-CN"/>
        </w:rPr>
        <w:t>在供应商递交响应文件截止时间结束后，采购人对递交响应文件的供应商进行资格审查。</w:t>
      </w:r>
    </w:p>
    <w:p>
      <w:pPr>
        <w:pStyle w:val="11"/>
        <w:spacing w:line="360" w:lineRule="auto"/>
        <w:ind w:firstLine="480" w:firstLineChars="200"/>
        <w:contextualSpacing/>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确定参加磋商的供应商数量采用合格数量制，即采购人对各供应商资格审查后，凡符合本竞争性磋商文件规定资格条件的，均进入磋商。</w:t>
      </w:r>
    </w:p>
    <w:p>
      <w:pPr>
        <w:pStyle w:val="11"/>
        <w:spacing w:line="360" w:lineRule="auto"/>
        <w:ind w:firstLine="480" w:firstLineChars="200"/>
        <w:contextualSpacing/>
        <w:rPr>
          <w:rFonts w:hint="eastAsia" w:ascii="楷体" w:hAnsi="楷体" w:eastAsia="楷体" w:cs="楷体"/>
          <w:sz w:val="24"/>
          <w:szCs w:val="24"/>
          <w:highlight w:val="red"/>
          <w:lang w:val="en-US" w:eastAsia="zh-CN"/>
        </w:rPr>
      </w:pPr>
      <w:r>
        <w:rPr>
          <w:rFonts w:hint="eastAsia" w:ascii="楷体" w:hAnsi="楷体" w:eastAsia="楷体" w:cs="楷体"/>
          <w:sz w:val="24"/>
          <w:szCs w:val="24"/>
          <w:highlight w:val="none"/>
          <w:lang w:val="zh-CN"/>
        </w:rPr>
        <w:t>采购人</w:t>
      </w:r>
      <w:r>
        <w:rPr>
          <w:rFonts w:hint="eastAsia" w:ascii="楷体" w:hAnsi="楷体" w:eastAsia="楷体" w:cs="楷体"/>
          <w:sz w:val="24"/>
          <w:szCs w:val="24"/>
          <w:highlight w:val="none"/>
        </w:rPr>
        <w:t>资格审查结束后，出具资格审查</w:t>
      </w:r>
      <w:r>
        <w:rPr>
          <w:rFonts w:hint="eastAsia" w:ascii="楷体" w:hAnsi="楷体" w:eastAsia="楷体" w:cs="楷体"/>
          <w:sz w:val="24"/>
          <w:szCs w:val="24"/>
          <w:highlight w:val="none"/>
          <w:lang w:eastAsia="zh-CN"/>
        </w:rPr>
        <w:t>表</w:t>
      </w:r>
      <w:r>
        <w:rPr>
          <w:rFonts w:hint="eastAsia" w:ascii="楷体" w:hAnsi="楷体" w:eastAsia="楷体" w:cs="楷体"/>
          <w:sz w:val="24"/>
          <w:szCs w:val="24"/>
          <w:highlight w:val="none"/>
        </w:rPr>
        <w:t>，确定参加磋商的供应商名单。没有通过资格审查的供应商，应在资格审查</w:t>
      </w:r>
      <w:r>
        <w:rPr>
          <w:rFonts w:hint="eastAsia" w:ascii="楷体" w:hAnsi="楷体" w:eastAsia="楷体" w:cs="楷体"/>
          <w:sz w:val="24"/>
          <w:szCs w:val="24"/>
          <w:highlight w:val="none"/>
          <w:lang w:eastAsia="zh-CN"/>
        </w:rPr>
        <w:t>表</w:t>
      </w:r>
      <w:r>
        <w:rPr>
          <w:rFonts w:hint="eastAsia" w:ascii="楷体" w:hAnsi="楷体" w:eastAsia="楷体" w:cs="楷体"/>
          <w:sz w:val="24"/>
          <w:szCs w:val="24"/>
          <w:highlight w:val="none"/>
        </w:rPr>
        <w:t>中说明原因。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rPr>
        <w:t>通过资格审查的供应商不足三家的，本次竞争性磋商采购活动终止。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4-2、符合性审查</w:t>
      </w:r>
    </w:p>
    <w:p>
      <w:pPr>
        <w:pStyle w:val="10"/>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磋商小组依据本竞争性磋商文件的实质性要求，对符合资格的响应文件进行审查，以确定其是否满足本竞争性磋商文件的实质性要求。本项目符合性审查事项仅限于本竞争性磋商文件的明确规定。响应文件是否满足竞争性磋商文件的实质性要求，必须以本竞争性磋商文件的明确规定作为依据，否则，不能对响应文件作为无效处理，磋商小组不得臆测符合性审查事项。</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4-2-1、</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有下列情形的，本项目不作为实质性要求进行规定，即不作为符合性审查事项，不得作为无效</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处理：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w:t>
      </w:r>
      <w:r>
        <w:rPr>
          <w:rFonts w:hint="eastAsia" w:ascii="楷体" w:hAnsi="楷体" w:eastAsia="楷体" w:cs="楷体"/>
          <w:sz w:val="24"/>
          <w:szCs w:val="24"/>
          <w:highlight w:val="none"/>
          <w:lang w:val="en-US" w:eastAsia="zh-CN"/>
        </w:rPr>
        <w:t>1</w:t>
      </w:r>
      <w:r>
        <w:rPr>
          <w:rFonts w:hint="eastAsia" w:ascii="楷体" w:hAnsi="楷体" w:eastAsia="楷体" w:cs="楷体"/>
          <w:sz w:val="24"/>
          <w:szCs w:val="24"/>
          <w:highlight w:val="none"/>
        </w:rPr>
        <w:t>）除</w:t>
      </w:r>
      <w:r>
        <w:rPr>
          <w:rFonts w:hint="eastAsia" w:ascii="楷体" w:hAnsi="楷体" w:eastAsia="楷体" w:cs="楷体"/>
          <w:sz w:val="24"/>
          <w:szCs w:val="24"/>
          <w:highlight w:val="none"/>
          <w:lang w:eastAsia="zh-CN"/>
        </w:rPr>
        <w:t>竞争性磋商文件</w:t>
      </w:r>
      <w:r>
        <w:rPr>
          <w:rFonts w:hint="eastAsia" w:ascii="楷体" w:hAnsi="楷体" w:eastAsia="楷体" w:cs="楷体"/>
          <w:sz w:val="24"/>
          <w:szCs w:val="24"/>
          <w:highlight w:val="none"/>
        </w:rPr>
        <w:t>明确要求加盖</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(法人)公章的以外，其他地方以相关专用章加盖的；</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w:t>
      </w:r>
      <w:r>
        <w:rPr>
          <w:rFonts w:hint="eastAsia" w:ascii="楷体" w:hAnsi="楷体" w:eastAsia="楷体" w:cs="楷体"/>
          <w:sz w:val="24"/>
          <w:szCs w:val="24"/>
          <w:highlight w:val="none"/>
          <w:lang w:val="en-US" w:eastAsia="zh-CN"/>
        </w:rPr>
        <w:t>2</w:t>
      </w:r>
      <w:r>
        <w:rPr>
          <w:rFonts w:hint="eastAsia" w:ascii="楷体" w:hAnsi="楷体" w:eastAsia="楷体" w:cs="楷体"/>
          <w:sz w:val="24"/>
          <w:szCs w:val="24"/>
          <w:highlight w:val="none"/>
        </w:rPr>
        <w:t>）以骑缝章的形式代替</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内容逐页盖章的（但是骑缝章模糊不清，印章名称无法辨认的除外）；</w:t>
      </w:r>
    </w:p>
    <w:p>
      <w:pPr>
        <w:pStyle w:val="10"/>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w:t>
      </w:r>
      <w:r>
        <w:rPr>
          <w:rFonts w:hint="eastAsia" w:ascii="楷体" w:hAnsi="楷体" w:eastAsia="楷体" w:cs="楷体"/>
          <w:sz w:val="24"/>
          <w:szCs w:val="24"/>
          <w:highlight w:val="none"/>
          <w:lang w:val="en-US" w:eastAsia="zh-CN"/>
        </w:rPr>
        <w:t>3</w:t>
      </w:r>
      <w:r>
        <w:rPr>
          <w:rFonts w:hint="eastAsia" w:ascii="楷体" w:hAnsi="楷体" w:eastAsia="楷体" w:cs="楷体"/>
          <w:sz w:val="24"/>
          <w:szCs w:val="24"/>
          <w:highlight w:val="none"/>
        </w:rPr>
        <w:t>）其他不影响采购项目实质性要求的情形。</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4-2-2、</w:t>
      </w:r>
      <w:r>
        <w:rPr>
          <w:rFonts w:hint="eastAsia" w:ascii="楷体" w:hAnsi="楷体" w:eastAsia="楷体" w:cs="楷体"/>
          <w:sz w:val="24"/>
          <w:szCs w:val="24"/>
          <w:highlight w:val="none"/>
        </w:rPr>
        <w:t>除政府采购法律制度规定的情形外，本项目</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或者其</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有下列情形之一的，作为无效</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处理：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w:t>
      </w:r>
      <w:r>
        <w:rPr>
          <w:rFonts w:hint="eastAsia" w:ascii="楷体" w:hAnsi="楷体" w:eastAsia="楷体" w:cs="楷体"/>
          <w:sz w:val="24"/>
          <w:szCs w:val="24"/>
          <w:highlight w:val="none"/>
          <w:lang w:val="en-US" w:eastAsia="zh-CN"/>
        </w:rPr>
        <w:t>1</w:t>
      </w:r>
      <w:r>
        <w:rPr>
          <w:rFonts w:hint="eastAsia" w:ascii="楷体" w:hAnsi="楷体" w:eastAsia="楷体" w:cs="楷体"/>
          <w:sz w:val="24"/>
          <w:szCs w:val="24"/>
          <w:highlight w:val="none"/>
        </w:rPr>
        <w:t>）</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正副本数量不足的；</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w:t>
      </w:r>
      <w:r>
        <w:rPr>
          <w:rFonts w:hint="eastAsia" w:ascii="楷体" w:hAnsi="楷体" w:eastAsia="楷体" w:cs="楷体"/>
          <w:sz w:val="24"/>
          <w:szCs w:val="24"/>
          <w:highlight w:val="none"/>
          <w:lang w:val="en-US" w:eastAsia="zh-CN"/>
        </w:rPr>
        <w:t>2</w:t>
      </w:r>
      <w:r>
        <w:rPr>
          <w:rFonts w:hint="eastAsia" w:ascii="楷体" w:hAnsi="楷体" w:eastAsia="楷体" w:cs="楷体"/>
          <w:sz w:val="24"/>
          <w:szCs w:val="24"/>
          <w:highlight w:val="none"/>
        </w:rPr>
        <w:t>）</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组成明显不符合</w:t>
      </w:r>
      <w:r>
        <w:rPr>
          <w:rFonts w:hint="eastAsia" w:ascii="楷体" w:hAnsi="楷体" w:eastAsia="楷体" w:cs="楷体"/>
          <w:sz w:val="24"/>
          <w:szCs w:val="24"/>
          <w:highlight w:val="none"/>
          <w:lang w:eastAsia="zh-CN"/>
        </w:rPr>
        <w:t>竞争性磋商文件</w:t>
      </w:r>
      <w:r>
        <w:rPr>
          <w:rFonts w:hint="eastAsia" w:ascii="楷体" w:hAnsi="楷体" w:eastAsia="楷体" w:cs="楷体"/>
          <w:sz w:val="24"/>
          <w:szCs w:val="24"/>
          <w:highlight w:val="none"/>
        </w:rPr>
        <w:t>的规定要求，影响</w:t>
      </w:r>
      <w:r>
        <w:rPr>
          <w:rFonts w:hint="eastAsia" w:ascii="楷体" w:hAnsi="楷体" w:eastAsia="楷体" w:cs="楷体"/>
          <w:sz w:val="24"/>
          <w:szCs w:val="24"/>
          <w:highlight w:val="none"/>
          <w:lang w:eastAsia="zh-CN"/>
        </w:rPr>
        <w:t>磋商小组</w:t>
      </w:r>
      <w:r>
        <w:rPr>
          <w:rFonts w:hint="eastAsia" w:ascii="楷体" w:hAnsi="楷体" w:eastAsia="楷体" w:cs="楷体"/>
          <w:sz w:val="24"/>
          <w:szCs w:val="24"/>
          <w:highlight w:val="none"/>
        </w:rPr>
        <w:t>评判的；</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w:t>
      </w:r>
      <w:r>
        <w:rPr>
          <w:rFonts w:hint="eastAsia" w:ascii="楷体" w:hAnsi="楷体" w:eastAsia="楷体" w:cs="楷体"/>
          <w:sz w:val="24"/>
          <w:szCs w:val="24"/>
          <w:highlight w:val="none"/>
          <w:lang w:val="en-US" w:eastAsia="zh-CN"/>
        </w:rPr>
        <w:t>3</w:t>
      </w:r>
      <w:r>
        <w:rPr>
          <w:rFonts w:hint="eastAsia" w:ascii="楷体" w:hAnsi="楷体" w:eastAsia="楷体" w:cs="楷体"/>
          <w:sz w:val="24"/>
          <w:szCs w:val="24"/>
          <w:highlight w:val="none"/>
        </w:rPr>
        <w:t>）</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的格式、语言、计量单位、报价货币、知识产权、</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有效期等不符合</w:t>
      </w:r>
      <w:r>
        <w:rPr>
          <w:rFonts w:hint="eastAsia" w:ascii="楷体" w:hAnsi="楷体" w:eastAsia="楷体" w:cs="楷体"/>
          <w:sz w:val="24"/>
          <w:szCs w:val="24"/>
          <w:highlight w:val="none"/>
          <w:lang w:eastAsia="zh-CN"/>
        </w:rPr>
        <w:t>竞争性磋商文件</w:t>
      </w:r>
      <w:r>
        <w:rPr>
          <w:rFonts w:hint="eastAsia" w:ascii="楷体" w:hAnsi="楷体" w:eastAsia="楷体" w:cs="楷体"/>
          <w:sz w:val="24"/>
          <w:szCs w:val="24"/>
          <w:highlight w:val="none"/>
        </w:rPr>
        <w:t>的规定，影响</w:t>
      </w:r>
      <w:r>
        <w:rPr>
          <w:rFonts w:hint="eastAsia" w:ascii="楷体" w:hAnsi="楷体" w:eastAsia="楷体" w:cs="楷体"/>
          <w:sz w:val="24"/>
          <w:szCs w:val="24"/>
          <w:highlight w:val="none"/>
          <w:lang w:eastAsia="zh-CN"/>
        </w:rPr>
        <w:t>磋商小组</w:t>
      </w:r>
      <w:r>
        <w:rPr>
          <w:rFonts w:hint="eastAsia" w:ascii="楷体" w:hAnsi="楷体" w:eastAsia="楷体" w:cs="楷体"/>
          <w:sz w:val="24"/>
          <w:szCs w:val="24"/>
          <w:highlight w:val="none"/>
        </w:rPr>
        <w:t>评判的；</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w:t>
      </w:r>
      <w:r>
        <w:rPr>
          <w:rFonts w:hint="eastAsia" w:ascii="楷体" w:hAnsi="楷体" w:eastAsia="楷体" w:cs="楷体"/>
          <w:sz w:val="24"/>
          <w:szCs w:val="24"/>
          <w:highlight w:val="none"/>
          <w:lang w:val="en-US" w:eastAsia="zh-CN"/>
        </w:rPr>
        <w:t>4</w:t>
      </w:r>
      <w:r>
        <w:rPr>
          <w:rFonts w:hint="eastAsia" w:ascii="楷体" w:hAnsi="楷体" w:eastAsia="楷体" w:cs="楷体"/>
          <w:sz w:val="24"/>
          <w:szCs w:val="24"/>
          <w:highlight w:val="none"/>
        </w:rPr>
        <w:t>）</w:t>
      </w:r>
      <w:r>
        <w:rPr>
          <w:rFonts w:hint="eastAsia" w:ascii="楷体" w:hAnsi="楷体" w:eastAsia="楷体" w:cs="楷体"/>
          <w:sz w:val="24"/>
          <w:szCs w:val="24"/>
          <w:highlight w:val="none"/>
          <w:lang w:eastAsia="zh-CN"/>
        </w:rPr>
        <w:t>磋商报价</w:t>
      </w:r>
      <w:r>
        <w:rPr>
          <w:rFonts w:hint="eastAsia" w:ascii="楷体" w:hAnsi="楷体" w:eastAsia="楷体" w:cs="楷体"/>
          <w:sz w:val="24"/>
          <w:szCs w:val="24"/>
          <w:highlight w:val="none"/>
        </w:rPr>
        <w:t>不符合</w:t>
      </w:r>
      <w:r>
        <w:rPr>
          <w:rFonts w:hint="eastAsia" w:ascii="楷体" w:hAnsi="楷体" w:eastAsia="楷体" w:cs="楷体"/>
          <w:sz w:val="24"/>
          <w:szCs w:val="24"/>
          <w:highlight w:val="none"/>
          <w:lang w:eastAsia="zh-CN"/>
        </w:rPr>
        <w:t>竞争性磋商文件</w:t>
      </w:r>
      <w:r>
        <w:rPr>
          <w:rFonts w:hint="eastAsia" w:ascii="楷体" w:hAnsi="楷体" w:eastAsia="楷体" w:cs="楷体"/>
          <w:sz w:val="24"/>
          <w:szCs w:val="24"/>
          <w:highlight w:val="none"/>
        </w:rPr>
        <w:t>规定的采购预算或限价或其他报价规定的；</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w:t>
      </w:r>
      <w:r>
        <w:rPr>
          <w:rFonts w:hint="eastAsia" w:ascii="楷体" w:hAnsi="楷体" w:eastAsia="楷体" w:cs="楷体"/>
          <w:sz w:val="24"/>
          <w:szCs w:val="24"/>
          <w:highlight w:val="none"/>
          <w:lang w:val="en-US" w:eastAsia="zh-CN"/>
        </w:rPr>
        <w:t>5</w:t>
      </w:r>
      <w:r>
        <w:rPr>
          <w:rFonts w:hint="eastAsia" w:ascii="楷体" w:hAnsi="楷体" w:eastAsia="楷体" w:cs="楷体"/>
          <w:sz w:val="24"/>
          <w:szCs w:val="24"/>
          <w:highlight w:val="none"/>
        </w:rPr>
        <w:t>）商务</w:t>
      </w:r>
      <w:r>
        <w:rPr>
          <w:rFonts w:hint="eastAsia" w:ascii="楷体" w:hAnsi="楷体" w:eastAsia="楷体" w:cs="楷体"/>
          <w:sz w:val="24"/>
          <w:szCs w:val="24"/>
          <w:highlight w:val="none"/>
          <w:lang w:eastAsia="zh-CN"/>
        </w:rPr>
        <w:t>要求出现负偏离的</w:t>
      </w:r>
      <w:r>
        <w:rPr>
          <w:rFonts w:hint="eastAsia" w:ascii="楷体" w:hAnsi="楷体" w:eastAsia="楷体" w:cs="楷体"/>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rPr>
        <w:t>（</w:t>
      </w:r>
      <w:r>
        <w:rPr>
          <w:rFonts w:hint="eastAsia" w:ascii="楷体" w:hAnsi="楷体" w:eastAsia="楷体" w:cs="楷体"/>
          <w:sz w:val="24"/>
          <w:szCs w:val="24"/>
          <w:highlight w:val="none"/>
          <w:lang w:val="en-US" w:eastAsia="zh-CN"/>
        </w:rPr>
        <w:t>6</w:t>
      </w:r>
      <w:r>
        <w:rPr>
          <w:rFonts w:hint="eastAsia" w:ascii="楷体" w:hAnsi="楷体" w:eastAsia="楷体" w:cs="楷体"/>
          <w:sz w:val="24"/>
          <w:szCs w:val="24"/>
          <w:highlight w:val="none"/>
        </w:rPr>
        <w:t>）未载明或者载明的</w:t>
      </w:r>
      <w:r>
        <w:rPr>
          <w:rFonts w:hint="eastAsia" w:ascii="楷体" w:hAnsi="楷体" w:eastAsia="楷体" w:cs="楷体"/>
          <w:sz w:val="24"/>
          <w:szCs w:val="24"/>
          <w:highlight w:val="none"/>
          <w:lang w:eastAsia="zh-CN"/>
        </w:rPr>
        <w:t>采购</w:t>
      </w:r>
      <w:r>
        <w:rPr>
          <w:rFonts w:hint="eastAsia" w:ascii="楷体" w:hAnsi="楷体" w:eastAsia="楷体" w:cs="楷体"/>
          <w:sz w:val="24"/>
          <w:szCs w:val="24"/>
          <w:highlight w:val="none"/>
        </w:rPr>
        <w:t>项目履约时间、方式、数量及其他政府采购合同实质性内容与</w:t>
      </w:r>
      <w:r>
        <w:rPr>
          <w:rFonts w:hint="eastAsia" w:ascii="楷体" w:hAnsi="楷体" w:eastAsia="楷体" w:cs="楷体"/>
          <w:sz w:val="24"/>
          <w:szCs w:val="24"/>
          <w:highlight w:val="none"/>
          <w:lang w:eastAsia="zh-CN"/>
        </w:rPr>
        <w:t>竞争性磋商文件</w:t>
      </w:r>
      <w:r>
        <w:rPr>
          <w:rFonts w:hint="eastAsia" w:ascii="楷体" w:hAnsi="楷体" w:eastAsia="楷体" w:cs="楷体"/>
          <w:sz w:val="24"/>
          <w:szCs w:val="24"/>
          <w:highlight w:val="none"/>
        </w:rPr>
        <w:t>要求不一致，且</w:t>
      </w:r>
      <w:r>
        <w:rPr>
          <w:rFonts w:hint="eastAsia" w:ascii="楷体" w:hAnsi="楷体" w:eastAsia="楷体" w:cs="楷体"/>
          <w:sz w:val="24"/>
          <w:szCs w:val="24"/>
          <w:highlight w:val="none"/>
          <w:lang w:eastAsia="zh-CN"/>
        </w:rPr>
        <w:t>采购人</w:t>
      </w:r>
      <w:r>
        <w:rPr>
          <w:rFonts w:hint="eastAsia" w:ascii="楷体" w:hAnsi="楷体" w:eastAsia="楷体" w:cs="楷体"/>
          <w:sz w:val="24"/>
          <w:szCs w:val="24"/>
          <w:highlight w:val="none"/>
        </w:rPr>
        <w:t>无法接受的。</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楷体" w:hAnsi="楷体" w:eastAsia="楷体" w:cs="楷体"/>
          <w:sz w:val="24"/>
          <w:szCs w:val="24"/>
          <w:highlight w:val="yellow"/>
        </w:rPr>
      </w:pP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lang w:val="en-US" w:eastAsia="zh-CN"/>
        </w:rPr>
        <w:t>7</w:t>
      </w: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rPr>
        <w:t>没有完全响应</w:t>
      </w:r>
      <w:r>
        <w:rPr>
          <w:rFonts w:hint="eastAsia" w:ascii="楷体" w:hAnsi="楷体" w:eastAsia="楷体" w:cs="楷体"/>
          <w:sz w:val="24"/>
          <w:szCs w:val="24"/>
          <w:highlight w:val="none"/>
          <w:lang w:eastAsia="zh-CN"/>
        </w:rPr>
        <w:t>竞争性磋商文件</w:t>
      </w:r>
      <w:r>
        <w:rPr>
          <w:rFonts w:hint="eastAsia" w:ascii="楷体" w:hAnsi="楷体" w:eastAsia="楷体" w:cs="楷体"/>
          <w:sz w:val="24"/>
          <w:szCs w:val="24"/>
          <w:highlight w:val="none"/>
        </w:rPr>
        <w:t>的其他实质性要求或属于</w:t>
      </w:r>
      <w:r>
        <w:rPr>
          <w:rFonts w:hint="eastAsia" w:ascii="楷体" w:hAnsi="楷体" w:eastAsia="楷体" w:cs="楷体"/>
          <w:sz w:val="24"/>
          <w:szCs w:val="24"/>
          <w:highlight w:val="none"/>
          <w:lang w:eastAsia="zh-CN"/>
        </w:rPr>
        <w:t>竞争性磋商文件</w:t>
      </w:r>
      <w:r>
        <w:rPr>
          <w:rFonts w:hint="eastAsia" w:ascii="楷体" w:hAnsi="楷体" w:eastAsia="楷体" w:cs="楷体"/>
          <w:sz w:val="24"/>
          <w:szCs w:val="24"/>
          <w:highlight w:val="none"/>
        </w:rPr>
        <w:t>中</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无效情形的。</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b/>
          <w:sz w:val="24"/>
          <w:szCs w:val="24"/>
          <w:highlight w:val="none"/>
          <w:u w:val="single"/>
        </w:rPr>
        <w:t>注：</w:t>
      </w:r>
      <w:r>
        <w:rPr>
          <w:rFonts w:hint="eastAsia" w:ascii="楷体" w:hAnsi="楷体" w:eastAsia="楷体" w:cs="楷体"/>
          <w:b/>
          <w:sz w:val="24"/>
          <w:szCs w:val="24"/>
          <w:highlight w:val="none"/>
          <w:u w:val="single"/>
          <w:lang w:eastAsia="zh-CN"/>
        </w:rPr>
        <w:t>磋商小组应</w:t>
      </w:r>
      <w:r>
        <w:rPr>
          <w:rFonts w:hint="eastAsia" w:ascii="楷体" w:hAnsi="楷体" w:eastAsia="楷体" w:cs="楷体"/>
          <w:b/>
          <w:sz w:val="24"/>
          <w:szCs w:val="24"/>
          <w:highlight w:val="none"/>
          <w:u w:val="single"/>
        </w:rPr>
        <w:t>当积极履行澄清、说明或者更正的职责，不得滥用权力。供应商的</w:t>
      </w:r>
      <w:r>
        <w:rPr>
          <w:rFonts w:hint="eastAsia" w:ascii="楷体" w:hAnsi="楷体" w:eastAsia="楷体" w:cs="楷体"/>
          <w:b/>
          <w:sz w:val="24"/>
          <w:szCs w:val="24"/>
          <w:highlight w:val="none"/>
          <w:u w:val="single"/>
          <w:lang w:eastAsia="zh-CN"/>
        </w:rPr>
        <w:t>响应文件</w:t>
      </w:r>
      <w:r>
        <w:rPr>
          <w:rFonts w:hint="eastAsia" w:ascii="楷体" w:hAnsi="楷体" w:eastAsia="楷体" w:cs="楷体"/>
          <w:b/>
          <w:sz w:val="24"/>
          <w:szCs w:val="24"/>
          <w:highlight w:val="none"/>
          <w:u w:val="single"/>
        </w:rPr>
        <w:t>应当要求澄清、说明或者更正的，不得未经澄清、说明或者更正而直接作无效</w:t>
      </w:r>
      <w:r>
        <w:rPr>
          <w:rFonts w:hint="eastAsia" w:ascii="楷体" w:hAnsi="楷体" w:eastAsia="楷体" w:cs="楷体"/>
          <w:b/>
          <w:sz w:val="24"/>
          <w:szCs w:val="24"/>
          <w:highlight w:val="none"/>
          <w:u w:val="single"/>
          <w:lang w:eastAsia="zh-CN"/>
        </w:rPr>
        <w:t>磋商</w:t>
      </w:r>
      <w:r>
        <w:rPr>
          <w:rFonts w:hint="eastAsia" w:ascii="楷体" w:hAnsi="楷体" w:eastAsia="楷体" w:cs="楷体"/>
          <w:b/>
          <w:sz w:val="24"/>
          <w:szCs w:val="24"/>
          <w:highlight w:val="none"/>
          <w:u w:val="single"/>
        </w:rPr>
        <w:t>处理。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4-</w:t>
      </w:r>
      <w:r>
        <w:rPr>
          <w:rFonts w:hint="eastAsia" w:ascii="楷体" w:hAnsi="楷体" w:eastAsia="楷体" w:cs="楷体"/>
          <w:color w:val="auto"/>
          <w:sz w:val="24"/>
          <w:szCs w:val="24"/>
          <w:highlight w:val="none"/>
          <w:lang w:val="en-US" w:eastAsia="zh-CN"/>
        </w:rPr>
        <w:t>3、</w:t>
      </w:r>
      <w:r>
        <w:rPr>
          <w:rFonts w:hint="eastAsia" w:ascii="楷体" w:hAnsi="楷体" w:eastAsia="楷体" w:cs="楷体"/>
          <w:sz w:val="24"/>
          <w:szCs w:val="24"/>
          <w:highlight w:val="none"/>
        </w:rPr>
        <w:t>通过</w:t>
      </w:r>
      <w:r>
        <w:rPr>
          <w:rFonts w:hint="eastAsia" w:ascii="楷体" w:hAnsi="楷体" w:eastAsia="楷体" w:cs="楷体"/>
          <w:sz w:val="24"/>
          <w:szCs w:val="24"/>
          <w:highlight w:val="none"/>
          <w:lang w:val="zh-CN"/>
        </w:rPr>
        <w:t>有效性、完整性和响应程度</w:t>
      </w:r>
      <w:r>
        <w:rPr>
          <w:rFonts w:hint="eastAsia" w:ascii="楷体" w:hAnsi="楷体" w:eastAsia="楷体" w:cs="楷体"/>
          <w:sz w:val="24"/>
          <w:szCs w:val="24"/>
          <w:highlight w:val="none"/>
        </w:rPr>
        <w:t>审查的供应商不足三家的，本次竞争性磋商采购活动终止。</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4-4、磋商：磋商小组所有成员应当集中与单一供应商分别进行磋商，并给予所有参加磋商的供应商平等的磋商机会。</w:t>
      </w:r>
    </w:p>
    <w:p>
      <w:pPr>
        <w:pStyle w:val="11"/>
        <w:spacing w:line="360" w:lineRule="auto"/>
        <w:ind w:firstLine="480" w:firstLineChars="200"/>
        <w:contextualSpacing/>
        <w:rPr>
          <w:rFonts w:hint="eastAsia" w:ascii="楷体" w:hAnsi="楷体" w:eastAsia="楷体" w:cs="楷体"/>
          <w:sz w:val="24"/>
          <w:szCs w:val="24"/>
          <w:highlight w:val="none"/>
        </w:rPr>
      </w:pPr>
      <w:r>
        <w:rPr>
          <w:rFonts w:hint="eastAsia" w:ascii="楷体" w:hAnsi="楷体" w:eastAsia="楷体" w:cs="楷体"/>
          <w:sz w:val="24"/>
          <w:szCs w:val="24"/>
          <w:highlight w:val="none"/>
        </w:rPr>
        <w:t>磋商过程中，磋商小组可以根据磋商情况调整磋商轮次。磋商小组经采购人代表确认后，可以根据磋商情况实质性变动采购需求中的技术、服务要求以及合同草案条款，并将变更的内容及时以书面形式通知所有参加磋商的供应商，变动通知为本次</w:t>
      </w:r>
      <w:r>
        <w:rPr>
          <w:rFonts w:hint="eastAsia" w:ascii="楷体" w:hAnsi="楷体" w:eastAsia="楷体" w:cs="楷体"/>
          <w:sz w:val="24"/>
          <w:szCs w:val="24"/>
          <w:highlight w:val="none"/>
          <w:lang w:eastAsia="zh-CN"/>
        </w:rPr>
        <w:t>竞争性</w:t>
      </w:r>
      <w:r>
        <w:rPr>
          <w:rFonts w:hint="eastAsia" w:ascii="楷体" w:hAnsi="楷体" w:eastAsia="楷体" w:cs="楷体"/>
          <w:sz w:val="24"/>
          <w:szCs w:val="24"/>
          <w:highlight w:val="none"/>
        </w:rPr>
        <w:t>磋商文件的有效组成部分。供应商可以根据磋商情况变更其响应文件，并将变更内容形成书面材料送磋商小组。变更内容应作为响应文件的一部分。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供应商书面材料应当签字确认，否则无效。供应商为法人的，应当由其法定代表人/单位负责人或者代理人签字确认。</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b w:val="0"/>
          <w:bCs w:val="0"/>
          <w:sz w:val="24"/>
          <w:szCs w:val="24"/>
          <w:highlight w:val="none"/>
          <w:lang w:val="en-US" w:eastAsia="zh-CN"/>
        </w:rPr>
        <w:t>4-5</w:t>
      </w:r>
      <w:r>
        <w:rPr>
          <w:rFonts w:hint="eastAsia" w:ascii="楷体" w:hAnsi="楷体" w:eastAsia="楷体" w:cs="楷体"/>
          <w:b w:val="0"/>
          <w:bCs w:val="0"/>
          <w:sz w:val="24"/>
          <w:szCs w:val="24"/>
          <w:highlight w:val="none"/>
          <w:lang w:eastAsia="zh-CN"/>
        </w:rPr>
        <w:t>、</w:t>
      </w:r>
      <w:r>
        <w:rPr>
          <w:rFonts w:hint="eastAsia" w:ascii="楷体" w:hAnsi="楷体" w:eastAsia="楷体" w:cs="楷体"/>
          <w:sz w:val="24"/>
          <w:szCs w:val="24"/>
          <w:highlight w:val="none"/>
        </w:rPr>
        <w:t>本项目采购过程中，</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报价出现前后不一致的，按照下列规定修正：</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w:t>
      </w:r>
      <w:r>
        <w:rPr>
          <w:rFonts w:hint="eastAsia" w:ascii="楷体" w:hAnsi="楷体" w:eastAsia="楷体" w:cs="楷体"/>
          <w:sz w:val="24"/>
          <w:szCs w:val="24"/>
          <w:highlight w:val="none"/>
          <w:lang w:val="en-US" w:eastAsia="zh-CN"/>
        </w:rPr>
        <w:t>1</w:t>
      </w:r>
      <w:r>
        <w:rPr>
          <w:rFonts w:hint="eastAsia" w:ascii="楷体" w:hAnsi="楷体" w:eastAsia="楷体" w:cs="楷体"/>
          <w:sz w:val="24"/>
          <w:szCs w:val="24"/>
          <w:highlight w:val="none"/>
        </w:rPr>
        <w:t>）</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中</w:t>
      </w:r>
      <w:r>
        <w:rPr>
          <w:rFonts w:hint="eastAsia" w:ascii="楷体" w:hAnsi="楷体" w:eastAsia="楷体" w:cs="楷体"/>
          <w:sz w:val="24"/>
          <w:szCs w:val="24"/>
          <w:highlight w:val="none"/>
          <w:lang w:eastAsia="zh-CN"/>
        </w:rPr>
        <w:t>磋商报价表</w:t>
      </w:r>
      <w:r>
        <w:rPr>
          <w:rFonts w:hint="eastAsia" w:ascii="楷体" w:hAnsi="楷体" w:eastAsia="楷体" w:cs="楷体"/>
          <w:sz w:val="24"/>
          <w:szCs w:val="24"/>
          <w:highlight w:val="none"/>
        </w:rPr>
        <w:t>内容与</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中相应内容不一致的，以</w:t>
      </w:r>
      <w:r>
        <w:rPr>
          <w:rFonts w:hint="eastAsia" w:ascii="楷体" w:hAnsi="楷体" w:eastAsia="楷体" w:cs="楷体"/>
          <w:sz w:val="24"/>
          <w:szCs w:val="24"/>
          <w:highlight w:val="none"/>
          <w:lang w:eastAsia="zh-CN"/>
        </w:rPr>
        <w:t>磋商报价表</w:t>
      </w:r>
      <w:r>
        <w:rPr>
          <w:rFonts w:hint="eastAsia" w:ascii="楷体" w:hAnsi="楷体" w:eastAsia="楷体" w:cs="楷体"/>
          <w:sz w:val="24"/>
          <w:szCs w:val="24"/>
          <w:highlight w:val="none"/>
        </w:rPr>
        <w:t>为准；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w:t>
      </w:r>
      <w:r>
        <w:rPr>
          <w:rFonts w:hint="eastAsia" w:ascii="楷体" w:hAnsi="楷体" w:eastAsia="楷体" w:cs="楷体"/>
          <w:sz w:val="24"/>
          <w:szCs w:val="24"/>
          <w:highlight w:val="none"/>
          <w:lang w:val="en-US" w:eastAsia="zh-CN"/>
        </w:rPr>
        <w:t>2</w:t>
      </w:r>
      <w:r>
        <w:rPr>
          <w:rFonts w:hint="eastAsia" w:ascii="楷体" w:hAnsi="楷体" w:eastAsia="楷体" w:cs="楷体"/>
          <w:sz w:val="24"/>
          <w:szCs w:val="24"/>
          <w:highlight w:val="none"/>
        </w:rPr>
        <w:t>）大写金额和小写金额不一致的，以大写金额为准；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w:t>
      </w:r>
      <w:r>
        <w:rPr>
          <w:rFonts w:hint="eastAsia" w:ascii="楷体" w:hAnsi="楷体" w:eastAsia="楷体" w:cs="楷体"/>
          <w:sz w:val="24"/>
          <w:szCs w:val="24"/>
          <w:highlight w:val="none"/>
          <w:lang w:val="en-US" w:eastAsia="zh-CN"/>
        </w:rPr>
        <w:t>3</w:t>
      </w:r>
      <w:r>
        <w:rPr>
          <w:rFonts w:hint="eastAsia" w:ascii="楷体" w:hAnsi="楷体" w:eastAsia="楷体" w:cs="楷体"/>
          <w:sz w:val="24"/>
          <w:szCs w:val="24"/>
          <w:highlight w:val="none"/>
        </w:rPr>
        <w:t>）单价金额小数点或者百分比有明显错位的，以</w:t>
      </w:r>
      <w:r>
        <w:rPr>
          <w:rFonts w:hint="eastAsia" w:ascii="楷体" w:hAnsi="楷体" w:eastAsia="楷体" w:cs="楷体"/>
          <w:sz w:val="24"/>
          <w:szCs w:val="24"/>
          <w:highlight w:val="none"/>
          <w:lang w:eastAsia="zh-CN"/>
        </w:rPr>
        <w:t>磋商报价表</w:t>
      </w:r>
      <w:r>
        <w:rPr>
          <w:rFonts w:hint="eastAsia" w:ascii="楷体" w:hAnsi="楷体" w:eastAsia="楷体" w:cs="楷体"/>
          <w:sz w:val="24"/>
          <w:szCs w:val="24"/>
          <w:highlight w:val="none"/>
        </w:rPr>
        <w:t>的总价为准，并修改单价；</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w:t>
      </w:r>
      <w:r>
        <w:rPr>
          <w:rFonts w:hint="eastAsia" w:ascii="楷体" w:hAnsi="楷体" w:eastAsia="楷体" w:cs="楷体"/>
          <w:sz w:val="24"/>
          <w:szCs w:val="24"/>
          <w:highlight w:val="none"/>
          <w:lang w:val="en-US" w:eastAsia="zh-CN"/>
        </w:rPr>
        <w:t>4</w:t>
      </w:r>
      <w:r>
        <w:rPr>
          <w:rFonts w:hint="eastAsia" w:ascii="楷体" w:hAnsi="楷体" w:eastAsia="楷体" w:cs="楷体"/>
          <w:sz w:val="24"/>
          <w:szCs w:val="24"/>
          <w:highlight w:val="none"/>
        </w:rPr>
        <w:t>）总价金额与按单价汇总金额不一致的，以单价金额计算结果为准。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楷体" w:hAnsi="楷体" w:eastAsia="楷体" w:cs="楷体"/>
          <w:b/>
          <w:sz w:val="24"/>
          <w:szCs w:val="24"/>
          <w:highlight w:val="none"/>
          <w:u w:val="single"/>
        </w:rPr>
      </w:pPr>
      <w:r>
        <w:rPr>
          <w:rFonts w:hint="eastAsia" w:ascii="楷体" w:hAnsi="楷体" w:eastAsia="楷体" w:cs="楷体"/>
          <w:sz w:val="24"/>
          <w:szCs w:val="24"/>
          <w:highlight w:val="none"/>
        </w:rPr>
        <w:t>同时出现两种以上不一致的，按照前款规定的顺序修正。修正后的报价按照</w:t>
      </w:r>
      <w:r>
        <w:rPr>
          <w:rFonts w:hint="eastAsia" w:ascii="楷体" w:hAnsi="楷体" w:eastAsia="楷体" w:cs="楷体"/>
          <w:sz w:val="24"/>
          <w:szCs w:val="24"/>
          <w:highlight w:val="none"/>
          <w:lang w:eastAsia="zh-CN"/>
        </w:rPr>
        <w:t>文件</w:t>
      </w:r>
      <w:r>
        <w:rPr>
          <w:rFonts w:hint="eastAsia" w:ascii="楷体" w:hAnsi="楷体" w:eastAsia="楷体" w:cs="楷体"/>
          <w:sz w:val="24"/>
          <w:szCs w:val="24"/>
          <w:highlight w:val="none"/>
        </w:rPr>
        <w:t>规定经</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确认后产生约束力，</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不确认的，其</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无效。</w:t>
      </w:r>
    </w:p>
    <w:p>
      <w:pPr>
        <w:pStyle w:val="11"/>
        <w:spacing w:line="360" w:lineRule="auto"/>
        <w:ind w:firstLine="480" w:firstLineChars="200"/>
        <w:contextualSpacing/>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4-6、竞争性</w:t>
      </w:r>
      <w:r>
        <w:rPr>
          <w:rFonts w:hint="eastAsia" w:ascii="楷体" w:hAnsi="楷体" w:eastAsia="楷体" w:cs="楷体"/>
          <w:sz w:val="24"/>
          <w:szCs w:val="24"/>
          <w:highlight w:val="none"/>
        </w:rPr>
        <w:t>磋商文件能够详细列明采购标的的技术、服务要求的，磋商结束后，磋商小组应当要求所有实质性响应的供应商在规定时间内提交最终报价，提交最终报价的供应商不得少于3家。</w:t>
      </w:r>
    </w:p>
    <w:p>
      <w:pPr>
        <w:pStyle w:val="11"/>
        <w:spacing w:line="360" w:lineRule="auto"/>
        <w:ind w:firstLine="480" w:firstLineChars="200"/>
        <w:contextualSpacing/>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eastAsia="zh-CN"/>
        </w:rPr>
        <w:t>竞争性</w:t>
      </w:r>
      <w:r>
        <w:rPr>
          <w:rFonts w:hint="eastAsia" w:ascii="楷体" w:hAnsi="楷体" w:eastAsia="楷体" w:cs="楷体"/>
          <w:sz w:val="24"/>
          <w:szCs w:val="24"/>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终报价。</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highlight w:val="none"/>
        </w:rPr>
        <w:t>最终报价采用现场报价，参与报价的供应商按磋商小组要求进行报价，供应商在未提高响应文件中承诺的产品及其服务质量的情况下，其最终报价不得高于对该项目之前的报价（若最终报价只要求报总价，供应商最终报价大写金额和小写金额不一致的，以大写金额为准，但大写金额文字存在错误的，应当先对大写金额的文字错误进行澄清、说明或者更正，再行修正），否则，磋商小组应当对其响应文件按无效处理，不允许进入综合评分，并书面告知供应商，说明理由</w:t>
      </w:r>
      <w:r>
        <w:rPr>
          <w:rFonts w:hint="eastAsia" w:ascii="楷体" w:hAnsi="楷体" w:eastAsia="楷体" w:cs="楷体"/>
          <w:sz w:val="24"/>
          <w:highlight w:val="none"/>
          <w:lang w:eastAsia="zh-CN"/>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4-7、</w:t>
      </w:r>
      <w:r>
        <w:rPr>
          <w:rFonts w:hint="eastAsia" w:ascii="楷体" w:hAnsi="楷体" w:eastAsia="楷体" w:cs="楷体"/>
          <w:sz w:val="24"/>
          <w:szCs w:val="24"/>
          <w:highlight w:val="none"/>
        </w:rPr>
        <w:t>比较与评价。按</w:t>
      </w:r>
      <w:r>
        <w:rPr>
          <w:rFonts w:hint="eastAsia" w:ascii="楷体" w:hAnsi="楷体" w:eastAsia="楷体" w:cs="楷体"/>
          <w:sz w:val="24"/>
          <w:szCs w:val="24"/>
          <w:highlight w:val="none"/>
          <w:lang w:eastAsia="zh-CN"/>
        </w:rPr>
        <w:t>竞争性磋商文件</w:t>
      </w:r>
      <w:r>
        <w:rPr>
          <w:rFonts w:hint="eastAsia" w:ascii="楷体" w:hAnsi="楷体" w:eastAsia="楷体" w:cs="楷体"/>
          <w:sz w:val="24"/>
          <w:szCs w:val="24"/>
          <w:highlight w:val="none"/>
        </w:rPr>
        <w:t>中规定的</w:t>
      </w:r>
      <w:r>
        <w:rPr>
          <w:rFonts w:hint="eastAsia" w:ascii="楷体" w:hAnsi="楷体" w:eastAsia="楷体" w:cs="楷体"/>
          <w:sz w:val="24"/>
          <w:szCs w:val="24"/>
          <w:highlight w:val="none"/>
          <w:lang w:eastAsia="zh-CN"/>
        </w:rPr>
        <w:t>评审</w:t>
      </w:r>
      <w:r>
        <w:rPr>
          <w:rFonts w:hint="eastAsia" w:ascii="楷体" w:hAnsi="楷体" w:eastAsia="楷体" w:cs="楷体"/>
          <w:sz w:val="24"/>
          <w:szCs w:val="24"/>
          <w:highlight w:val="none"/>
        </w:rPr>
        <w:t>方法和标准，对未作无效</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处理的</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进行技术、服务、商务等方面评估，综合比较与评价。</w:t>
      </w:r>
    </w:p>
    <w:p>
      <w:pPr>
        <w:pStyle w:val="10"/>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4-8、</w:t>
      </w:r>
      <w:r>
        <w:rPr>
          <w:rFonts w:hint="eastAsia" w:ascii="楷体" w:hAnsi="楷体" w:eastAsia="楷体" w:cs="楷体"/>
          <w:sz w:val="24"/>
          <w:szCs w:val="24"/>
          <w:highlight w:val="none"/>
        </w:rPr>
        <w:t>复核。评分汇总结束后，</w:t>
      </w:r>
      <w:r>
        <w:rPr>
          <w:rFonts w:hint="eastAsia" w:ascii="楷体" w:hAnsi="楷体" w:eastAsia="楷体" w:cs="楷体"/>
          <w:sz w:val="24"/>
          <w:szCs w:val="24"/>
          <w:highlight w:val="none"/>
          <w:lang w:eastAsia="zh-CN"/>
        </w:rPr>
        <w:t>磋商小组</w:t>
      </w:r>
      <w:r>
        <w:rPr>
          <w:rFonts w:hint="eastAsia" w:ascii="楷体" w:hAnsi="楷体" w:eastAsia="楷体" w:cs="楷体"/>
          <w:sz w:val="24"/>
          <w:szCs w:val="24"/>
          <w:highlight w:val="none"/>
        </w:rPr>
        <w:t>应当进行复核，特别要对拟推荐为</w:t>
      </w:r>
      <w:r>
        <w:rPr>
          <w:rFonts w:hint="eastAsia" w:ascii="楷体" w:hAnsi="楷体" w:eastAsia="楷体" w:cs="楷体"/>
          <w:sz w:val="24"/>
          <w:szCs w:val="24"/>
          <w:highlight w:val="none"/>
          <w:lang w:eastAsia="zh-CN"/>
        </w:rPr>
        <w:t>成交候选</w:t>
      </w:r>
      <w:r>
        <w:rPr>
          <w:rFonts w:hint="eastAsia" w:ascii="楷体" w:hAnsi="楷体" w:eastAsia="楷体" w:cs="楷体"/>
          <w:sz w:val="24"/>
          <w:szCs w:val="24"/>
          <w:highlight w:val="none"/>
        </w:rPr>
        <w:t>供应商的、报价最低的、</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被认定为无效的进行重点复核。</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4-9、</w:t>
      </w:r>
      <w:r>
        <w:rPr>
          <w:rFonts w:hint="eastAsia" w:ascii="楷体" w:hAnsi="楷体" w:eastAsia="楷体" w:cs="楷体"/>
          <w:sz w:val="24"/>
          <w:szCs w:val="24"/>
          <w:highlight w:val="none"/>
        </w:rPr>
        <w:t>推荐</w:t>
      </w:r>
      <w:r>
        <w:rPr>
          <w:rFonts w:hint="eastAsia" w:ascii="楷体" w:hAnsi="楷体" w:eastAsia="楷体" w:cs="楷体"/>
          <w:sz w:val="24"/>
          <w:szCs w:val="24"/>
          <w:highlight w:val="none"/>
          <w:lang w:eastAsia="zh-CN"/>
        </w:rPr>
        <w:t>成交候选人</w:t>
      </w:r>
      <w:r>
        <w:rPr>
          <w:rFonts w:hint="eastAsia" w:ascii="楷体" w:hAnsi="楷体" w:eastAsia="楷体" w:cs="楷体"/>
          <w:sz w:val="24"/>
          <w:szCs w:val="24"/>
          <w:highlight w:val="none"/>
        </w:rPr>
        <w:t>。</w:t>
      </w:r>
      <w:r>
        <w:rPr>
          <w:rFonts w:hint="eastAsia" w:ascii="楷体" w:hAnsi="楷体" w:eastAsia="楷体" w:cs="楷体"/>
          <w:sz w:val="24"/>
          <w:szCs w:val="24"/>
          <w:highlight w:val="none"/>
          <w:lang w:eastAsia="zh-CN"/>
        </w:rPr>
        <w:t>成交候选人</w:t>
      </w:r>
      <w:r>
        <w:rPr>
          <w:rFonts w:hint="eastAsia" w:ascii="楷体" w:hAnsi="楷体" w:eastAsia="楷体" w:cs="楷体"/>
          <w:sz w:val="24"/>
          <w:szCs w:val="24"/>
          <w:highlight w:val="none"/>
        </w:rPr>
        <w:t>应当排序。采用综合评分法的，按评审后得分由高到低顺序排列。得分相同的，按</w:t>
      </w:r>
      <w:r>
        <w:rPr>
          <w:rFonts w:hint="eastAsia" w:ascii="楷体" w:hAnsi="楷体" w:eastAsia="楷体" w:cs="楷体"/>
          <w:sz w:val="24"/>
          <w:szCs w:val="24"/>
          <w:highlight w:val="none"/>
          <w:lang w:eastAsia="zh-CN"/>
        </w:rPr>
        <w:t>磋商报价</w:t>
      </w:r>
      <w:r>
        <w:rPr>
          <w:rFonts w:hint="eastAsia" w:ascii="楷体" w:hAnsi="楷体" w:eastAsia="楷体" w:cs="楷体"/>
          <w:sz w:val="24"/>
          <w:szCs w:val="24"/>
          <w:highlight w:val="none"/>
        </w:rPr>
        <w:t>由低到高顺序排列。得分且</w:t>
      </w:r>
      <w:r>
        <w:rPr>
          <w:rFonts w:hint="eastAsia" w:ascii="楷体" w:hAnsi="楷体" w:eastAsia="楷体" w:cs="楷体"/>
          <w:sz w:val="24"/>
          <w:szCs w:val="24"/>
          <w:highlight w:val="none"/>
          <w:lang w:eastAsia="zh-CN"/>
        </w:rPr>
        <w:t>磋商报价</w:t>
      </w:r>
      <w:r>
        <w:rPr>
          <w:rFonts w:hint="eastAsia" w:ascii="楷体" w:hAnsi="楷体" w:eastAsia="楷体" w:cs="楷体"/>
          <w:sz w:val="24"/>
          <w:szCs w:val="24"/>
          <w:highlight w:val="none"/>
        </w:rPr>
        <w:t>相同的并列。</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满足</w:t>
      </w:r>
      <w:r>
        <w:rPr>
          <w:rFonts w:hint="eastAsia" w:ascii="楷体" w:hAnsi="楷体" w:eastAsia="楷体" w:cs="楷体"/>
          <w:sz w:val="24"/>
          <w:szCs w:val="24"/>
          <w:highlight w:val="none"/>
          <w:lang w:eastAsia="zh-CN"/>
        </w:rPr>
        <w:t>竞争性磋商文件</w:t>
      </w:r>
      <w:r>
        <w:rPr>
          <w:rFonts w:hint="eastAsia" w:ascii="楷体" w:hAnsi="楷体" w:eastAsia="楷体" w:cs="楷体"/>
          <w:sz w:val="24"/>
          <w:szCs w:val="24"/>
          <w:highlight w:val="none"/>
        </w:rPr>
        <w:t>全部实质性要求，且按照评审因素的量化指标评审得分最高的</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为排名第一的</w:t>
      </w:r>
      <w:r>
        <w:rPr>
          <w:rFonts w:hint="eastAsia" w:ascii="楷体" w:hAnsi="楷体" w:eastAsia="楷体" w:cs="楷体"/>
          <w:sz w:val="24"/>
          <w:szCs w:val="24"/>
          <w:highlight w:val="none"/>
          <w:lang w:eastAsia="zh-CN"/>
        </w:rPr>
        <w:t>成交候选人</w:t>
      </w:r>
      <w:r>
        <w:rPr>
          <w:rFonts w:hint="eastAsia" w:ascii="楷体" w:hAnsi="楷体" w:eastAsia="楷体" w:cs="楷体"/>
          <w:sz w:val="24"/>
          <w:szCs w:val="24"/>
          <w:highlight w:val="none"/>
        </w:rPr>
        <w:t>。排名并列的由采购人自主采取随机抽取的方式选择</w:t>
      </w:r>
      <w:r>
        <w:rPr>
          <w:rFonts w:hint="eastAsia" w:ascii="楷体" w:hAnsi="楷体" w:eastAsia="楷体" w:cs="楷体"/>
          <w:sz w:val="24"/>
          <w:szCs w:val="24"/>
          <w:highlight w:val="none"/>
          <w:lang w:eastAsia="zh-CN"/>
        </w:rPr>
        <w:t>成交供应商</w:t>
      </w:r>
      <w:r>
        <w:rPr>
          <w:rFonts w:hint="eastAsia" w:ascii="楷体" w:hAnsi="楷体" w:eastAsia="楷体" w:cs="楷体"/>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4-10、</w:t>
      </w:r>
      <w:r>
        <w:rPr>
          <w:rFonts w:hint="eastAsia" w:ascii="楷体" w:hAnsi="楷体" w:eastAsia="楷体" w:cs="楷体"/>
          <w:sz w:val="24"/>
          <w:szCs w:val="24"/>
          <w:highlight w:val="none"/>
        </w:rPr>
        <w:t>出具</w:t>
      </w:r>
      <w:r>
        <w:rPr>
          <w:rFonts w:hint="eastAsia" w:ascii="楷体" w:hAnsi="楷体" w:eastAsia="楷体" w:cs="楷体"/>
          <w:sz w:val="24"/>
          <w:szCs w:val="24"/>
          <w:highlight w:val="none"/>
          <w:lang w:eastAsia="zh-CN"/>
        </w:rPr>
        <w:t>评审</w:t>
      </w:r>
      <w:r>
        <w:rPr>
          <w:rFonts w:hint="eastAsia" w:ascii="楷体" w:hAnsi="楷体" w:eastAsia="楷体" w:cs="楷体"/>
          <w:sz w:val="24"/>
          <w:szCs w:val="24"/>
          <w:highlight w:val="none"/>
        </w:rPr>
        <w:t>报告。</w:t>
      </w:r>
      <w:r>
        <w:rPr>
          <w:rFonts w:hint="eastAsia" w:ascii="楷体" w:hAnsi="楷体" w:eastAsia="楷体" w:cs="楷体"/>
          <w:sz w:val="24"/>
          <w:szCs w:val="24"/>
          <w:highlight w:val="none"/>
          <w:lang w:eastAsia="zh-CN"/>
        </w:rPr>
        <w:t>磋商小组</w:t>
      </w:r>
      <w:r>
        <w:rPr>
          <w:rFonts w:hint="eastAsia" w:ascii="楷体" w:hAnsi="楷体" w:eastAsia="楷体" w:cs="楷体"/>
          <w:sz w:val="24"/>
          <w:szCs w:val="24"/>
          <w:highlight w:val="none"/>
        </w:rPr>
        <w:t>推荐</w:t>
      </w:r>
      <w:r>
        <w:rPr>
          <w:rFonts w:hint="eastAsia" w:ascii="楷体" w:hAnsi="楷体" w:eastAsia="楷体" w:cs="楷体"/>
          <w:sz w:val="24"/>
          <w:szCs w:val="24"/>
          <w:highlight w:val="none"/>
          <w:lang w:eastAsia="zh-CN"/>
        </w:rPr>
        <w:t>成交候选人</w:t>
      </w:r>
      <w:r>
        <w:rPr>
          <w:rFonts w:hint="eastAsia" w:ascii="楷体" w:hAnsi="楷体" w:eastAsia="楷体" w:cs="楷体"/>
          <w:sz w:val="24"/>
          <w:szCs w:val="24"/>
          <w:highlight w:val="none"/>
        </w:rPr>
        <w:t>后，应当向</w:t>
      </w:r>
      <w:r>
        <w:rPr>
          <w:rFonts w:hint="eastAsia" w:ascii="楷体" w:hAnsi="楷体" w:eastAsia="楷体" w:cs="楷体"/>
          <w:sz w:val="24"/>
          <w:szCs w:val="24"/>
          <w:highlight w:val="none"/>
          <w:lang w:eastAsia="zh-CN"/>
        </w:rPr>
        <w:t>采购人、采购代理机构</w:t>
      </w:r>
      <w:r>
        <w:rPr>
          <w:rFonts w:hint="eastAsia" w:ascii="楷体" w:hAnsi="楷体" w:eastAsia="楷体" w:cs="楷体"/>
          <w:sz w:val="24"/>
          <w:szCs w:val="24"/>
          <w:highlight w:val="none"/>
        </w:rPr>
        <w:t>出具</w:t>
      </w:r>
      <w:r>
        <w:rPr>
          <w:rFonts w:hint="eastAsia" w:ascii="楷体" w:hAnsi="楷体" w:eastAsia="楷体" w:cs="楷体"/>
          <w:sz w:val="24"/>
          <w:szCs w:val="24"/>
          <w:highlight w:val="none"/>
          <w:lang w:eastAsia="zh-CN"/>
        </w:rPr>
        <w:t>评审</w:t>
      </w:r>
      <w:r>
        <w:rPr>
          <w:rFonts w:hint="eastAsia" w:ascii="楷体" w:hAnsi="楷体" w:eastAsia="楷体" w:cs="楷体"/>
          <w:sz w:val="24"/>
          <w:szCs w:val="24"/>
          <w:highlight w:val="none"/>
        </w:rPr>
        <w:t>报告。</w:t>
      </w:r>
      <w:r>
        <w:rPr>
          <w:rFonts w:hint="eastAsia" w:ascii="楷体" w:hAnsi="楷体" w:eastAsia="楷体" w:cs="楷体"/>
          <w:sz w:val="24"/>
          <w:szCs w:val="24"/>
          <w:highlight w:val="none"/>
          <w:lang w:eastAsia="zh-CN"/>
        </w:rPr>
        <w:t>评审</w:t>
      </w:r>
      <w:r>
        <w:rPr>
          <w:rFonts w:hint="eastAsia" w:ascii="楷体" w:hAnsi="楷体" w:eastAsia="楷体" w:cs="楷体"/>
          <w:sz w:val="24"/>
          <w:szCs w:val="24"/>
          <w:highlight w:val="none"/>
        </w:rPr>
        <w:t>报告应当包括下列内容：</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4-10-1、</w:t>
      </w:r>
      <w:r>
        <w:rPr>
          <w:rFonts w:hint="eastAsia" w:ascii="楷体" w:hAnsi="楷体" w:eastAsia="楷体" w:cs="楷体"/>
          <w:sz w:val="24"/>
          <w:szCs w:val="24"/>
          <w:highlight w:val="none"/>
          <w:lang w:eastAsia="zh-CN"/>
        </w:rPr>
        <w:t>竞争性磋商公告</w:t>
      </w:r>
      <w:r>
        <w:rPr>
          <w:rFonts w:hint="eastAsia" w:ascii="楷体" w:hAnsi="楷体" w:eastAsia="楷体" w:cs="楷体"/>
          <w:sz w:val="24"/>
          <w:szCs w:val="24"/>
          <w:highlight w:val="none"/>
        </w:rPr>
        <w:t>刊登的媒体名称、</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日期和地点；</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4-10-2、</w:t>
      </w:r>
      <w:r>
        <w:rPr>
          <w:rFonts w:hint="eastAsia" w:ascii="楷体" w:hAnsi="楷体" w:eastAsia="楷体" w:cs="楷体"/>
          <w:sz w:val="24"/>
          <w:szCs w:val="24"/>
          <w:highlight w:val="none"/>
        </w:rPr>
        <w:t>获取</w:t>
      </w:r>
      <w:r>
        <w:rPr>
          <w:rFonts w:hint="eastAsia" w:ascii="楷体" w:hAnsi="楷体" w:eastAsia="楷体" w:cs="楷体"/>
          <w:sz w:val="24"/>
          <w:szCs w:val="24"/>
          <w:highlight w:val="none"/>
          <w:lang w:eastAsia="zh-CN"/>
        </w:rPr>
        <w:t>竞争性磋商文件</w:t>
      </w:r>
      <w:r>
        <w:rPr>
          <w:rFonts w:hint="eastAsia" w:ascii="楷体" w:hAnsi="楷体" w:eastAsia="楷体" w:cs="楷体"/>
          <w:sz w:val="24"/>
          <w:szCs w:val="24"/>
          <w:highlight w:val="none"/>
        </w:rPr>
        <w:t>的</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名单和</w:t>
      </w:r>
      <w:r>
        <w:rPr>
          <w:rFonts w:hint="eastAsia" w:ascii="楷体" w:hAnsi="楷体" w:eastAsia="楷体" w:cs="楷体"/>
          <w:sz w:val="24"/>
          <w:szCs w:val="24"/>
          <w:highlight w:val="none"/>
          <w:lang w:eastAsia="zh-CN"/>
        </w:rPr>
        <w:t>磋商小组</w:t>
      </w:r>
      <w:r>
        <w:rPr>
          <w:rFonts w:hint="eastAsia" w:ascii="楷体" w:hAnsi="楷体" w:eastAsia="楷体" w:cs="楷体"/>
          <w:sz w:val="24"/>
          <w:szCs w:val="24"/>
          <w:highlight w:val="none"/>
        </w:rPr>
        <w:t>成员名单；</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4-10-3、</w:t>
      </w:r>
      <w:r>
        <w:rPr>
          <w:rFonts w:hint="eastAsia" w:ascii="楷体" w:hAnsi="楷体" w:eastAsia="楷体" w:cs="楷体"/>
          <w:sz w:val="24"/>
          <w:szCs w:val="24"/>
          <w:highlight w:val="none"/>
          <w:lang w:eastAsia="zh-CN"/>
        </w:rPr>
        <w:t>评审</w:t>
      </w:r>
      <w:r>
        <w:rPr>
          <w:rFonts w:hint="eastAsia" w:ascii="楷体" w:hAnsi="楷体" w:eastAsia="楷体" w:cs="楷体"/>
          <w:sz w:val="24"/>
          <w:szCs w:val="24"/>
          <w:highlight w:val="none"/>
        </w:rPr>
        <w:t>方法和标准；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4-10-4、</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记录和</w:t>
      </w:r>
      <w:r>
        <w:rPr>
          <w:rFonts w:hint="eastAsia" w:ascii="楷体" w:hAnsi="楷体" w:eastAsia="楷体" w:cs="楷体"/>
          <w:sz w:val="24"/>
          <w:szCs w:val="24"/>
          <w:highlight w:val="none"/>
          <w:lang w:eastAsia="zh-CN"/>
        </w:rPr>
        <w:t>评审</w:t>
      </w:r>
      <w:r>
        <w:rPr>
          <w:rFonts w:hint="eastAsia" w:ascii="楷体" w:hAnsi="楷体" w:eastAsia="楷体" w:cs="楷体"/>
          <w:sz w:val="24"/>
          <w:szCs w:val="24"/>
          <w:highlight w:val="none"/>
        </w:rPr>
        <w:t>情况及说明，包括无效</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名单及原因；</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4-10-5、</w:t>
      </w:r>
      <w:r>
        <w:rPr>
          <w:rFonts w:hint="eastAsia" w:ascii="楷体" w:hAnsi="楷体" w:eastAsia="楷体" w:cs="楷体"/>
          <w:sz w:val="24"/>
          <w:szCs w:val="24"/>
          <w:highlight w:val="none"/>
          <w:lang w:eastAsia="zh-CN"/>
        </w:rPr>
        <w:t>评审</w:t>
      </w:r>
      <w:r>
        <w:rPr>
          <w:rFonts w:hint="eastAsia" w:ascii="楷体" w:hAnsi="楷体" w:eastAsia="楷体" w:cs="楷体"/>
          <w:sz w:val="24"/>
          <w:szCs w:val="24"/>
          <w:highlight w:val="none"/>
        </w:rPr>
        <w:t>结果和</w:t>
      </w:r>
      <w:r>
        <w:rPr>
          <w:rFonts w:hint="eastAsia" w:ascii="楷体" w:hAnsi="楷体" w:eastAsia="楷体" w:cs="楷体"/>
          <w:sz w:val="24"/>
          <w:szCs w:val="24"/>
          <w:highlight w:val="none"/>
          <w:lang w:eastAsia="zh-CN"/>
        </w:rPr>
        <w:t>成交候选</w:t>
      </w:r>
      <w:r>
        <w:rPr>
          <w:rFonts w:hint="eastAsia" w:ascii="楷体" w:hAnsi="楷体" w:eastAsia="楷体" w:cs="楷体"/>
          <w:sz w:val="24"/>
          <w:szCs w:val="24"/>
          <w:highlight w:val="none"/>
        </w:rPr>
        <w:t>供应商排序表；</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val="en-US" w:eastAsia="zh-CN"/>
        </w:rPr>
        <w:t>4-10-6、</w:t>
      </w:r>
      <w:r>
        <w:rPr>
          <w:rFonts w:hint="eastAsia" w:ascii="楷体" w:hAnsi="楷体" w:eastAsia="楷体" w:cs="楷体"/>
          <w:sz w:val="24"/>
          <w:szCs w:val="24"/>
          <w:highlight w:val="none"/>
          <w:lang w:eastAsia="zh-CN"/>
        </w:rPr>
        <w:t>磋商小组</w:t>
      </w:r>
      <w:r>
        <w:rPr>
          <w:rFonts w:hint="eastAsia" w:ascii="楷体" w:hAnsi="楷体" w:eastAsia="楷体" w:cs="楷体"/>
          <w:sz w:val="24"/>
          <w:szCs w:val="24"/>
          <w:highlight w:val="none"/>
        </w:rPr>
        <w:t>授标建议</w:t>
      </w:r>
      <w:r>
        <w:rPr>
          <w:rFonts w:hint="eastAsia" w:ascii="楷体" w:hAnsi="楷体" w:eastAsia="楷体" w:cs="楷体"/>
          <w:sz w:val="24"/>
          <w:szCs w:val="24"/>
          <w:highlight w:val="none"/>
          <w:lang w:eastAsia="zh-CN"/>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4-10-7、</w:t>
      </w:r>
      <w:r>
        <w:rPr>
          <w:rFonts w:hint="eastAsia" w:ascii="楷体" w:hAnsi="楷体" w:eastAsia="楷体" w:cs="楷体"/>
          <w:sz w:val="24"/>
          <w:szCs w:val="24"/>
          <w:highlight w:val="none"/>
        </w:rPr>
        <w:t>报价最高的</w:t>
      </w:r>
      <w:r>
        <w:rPr>
          <w:rFonts w:hint="eastAsia" w:ascii="楷体" w:hAnsi="楷体" w:eastAsia="楷体" w:cs="楷体"/>
          <w:sz w:val="24"/>
          <w:szCs w:val="24"/>
          <w:highlight w:val="none"/>
          <w:lang w:eastAsia="zh-CN"/>
        </w:rPr>
        <w:t>供应商</w:t>
      </w:r>
      <w:r>
        <w:rPr>
          <w:rFonts w:hint="eastAsia" w:ascii="楷体" w:hAnsi="楷体" w:eastAsia="楷体" w:cs="楷体"/>
          <w:sz w:val="24"/>
          <w:szCs w:val="24"/>
          <w:highlight w:val="none"/>
        </w:rPr>
        <w:t>为</w:t>
      </w:r>
      <w:r>
        <w:rPr>
          <w:rFonts w:hint="eastAsia" w:ascii="楷体" w:hAnsi="楷体" w:eastAsia="楷体" w:cs="楷体"/>
          <w:sz w:val="24"/>
          <w:szCs w:val="24"/>
          <w:highlight w:val="none"/>
          <w:lang w:eastAsia="zh-CN"/>
        </w:rPr>
        <w:t>成交候选人</w:t>
      </w:r>
      <w:r>
        <w:rPr>
          <w:rFonts w:hint="eastAsia" w:ascii="楷体" w:hAnsi="楷体" w:eastAsia="楷体" w:cs="楷体"/>
          <w:sz w:val="24"/>
          <w:szCs w:val="24"/>
          <w:highlight w:val="none"/>
        </w:rPr>
        <w:t>的，</w:t>
      </w:r>
      <w:r>
        <w:rPr>
          <w:rFonts w:hint="eastAsia" w:ascii="楷体" w:hAnsi="楷体" w:eastAsia="楷体" w:cs="楷体"/>
          <w:sz w:val="24"/>
          <w:szCs w:val="24"/>
          <w:highlight w:val="none"/>
          <w:lang w:eastAsia="zh-CN"/>
        </w:rPr>
        <w:t>磋商小组</w:t>
      </w:r>
      <w:r>
        <w:rPr>
          <w:rFonts w:hint="eastAsia" w:ascii="楷体" w:hAnsi="楷体" w:eastAsia="楷体" w:cs="楷体"/>
          <w:sz w:val="24"/>
          <w:szCs w:val="24"/>
          <w:highlight w:val="none"/>
        </w:rPr>
        <w:t>应当对其报价的合理性予以特别说明。</w:t>
      </w:r>
    </w:p>
    <w:p>
      <w:pPr>
        <w:pStyle w:val="10"/>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eastAsia="zh-CN"/>
        </w:rPr>
        <w:t>磋商小组</w:t>
      </w:r>
      <w:r>
        <w:rPr>
          <w:rFonts w:hint="eastAsia" w:ascii="楷体" w:hAnsi="楷体" w:eastAsia="楷体" w:cs="楷体"/>
          <w:sz w:val="24"/>
          <w:szCs w:val="24"/>
          <w:highlight w:val="none"/>
        </w:rPr>
        <w:t>成员应当在</w:t>
      </w:r>
      <w:r>
        <w:rPr>
          <w:rFonts w:hint="eastAsia" w:ascii="楷体" w:hAnsi="楷体" w:eastAsia="楷体" w:cs="楷体"/>
          <w:sz w:val="24"/>
          <w:szCs w:val="24"/>
          <w:highlight w:val="none"/>
          <w:lang w:eastAsia="zh-CN"/>
        </w:rPr>
        <w:t>评审</w:t>
      </w:r>
      <w:r>
        <w:rPr>
          <w:rFonts w:hint="eastAsia" w:ascii="楷体" w:hAnsi="楷体" w:eastAsia="楷体" w:cs="楷体"/>
          <w:sz w:val="24"/>
          <w:szCs w:val="24"/>
          <w:highlight w:val="none"/>
        </w:rPr>
        <w:t>报告中签字确认，对</w:t>
      </w:r>
      <w:r>
        <w:rPr>
          <w:rFonts w:hint="eastAsia" w:ascii="楷体" w:hAnsi="楷体" w:eastAsia="楷体" w:cs="楷体"/>
          <w:sz w:val="24"/>
          <w:szCs w:val="24"/>
          <w:highlight w:val="none"/>
          <w:lang w:eastAsia="zh-CN"/>
        </w:rPr>
        <w:t>评审</w:t>
      </w:r>
      <w:r>
        <w:rPr>
          <w:rFonts w:hint="eastAsia" w:ascii="楷体" w:hAnsi="楷体" w:eastAsia="楷体" w:cs="楷体"/>
          <w:sz w:val="24"/>
          <w:szCs w:val="24"/>
          <w:highlight w:val="none"/>
        </w:rPr>
        <w:t>过程和结果有不同意见的，应当在</w:t>
      </w:r>
      <w:r>
        <w:rPr>
          <w:rFonts w:hint="eastAsia" w:ascii="楷体" w:hAnsi="楷体" w:eastAsia="楷体" w:cs="楷体"/>
          <w:sz w:val="24"/>
          <w:szCs w:val="24"/>
          <w:highlight w:val="none"/>
          <w:lang w:eastAsia="zh-CN"/>
        </w:rPr>
        <w:t>评审</w:t>
      </w:r>
      <w:r>
        <w:rPr>
          <w:rFonts w:hint="eastAsia" w:ascii="楷体" w:hAnsi="楷体" w:eastAsia="楷体" w:cs="楷体"/>
          <w:sz w:val="24"/>
          <w:szCs w:val="24"/>
          <w:highlight w:val="none"/>
        </w:rPr>
        <w:t>报告中写明并说明理由。签字但未写明不同意见或者未说明理由的，视同无意见。拒不签字又未另行书面说明其不同意见和理由的，视同同意</w:t>
      </w:r>
      <w:r>
        <w:rPr>
          <w:rFonts w:hint="eastAsia" w:ascii="楷体" w:hAnsi="楷体" w:eastAsia="楷体" w:cs="楷体"/>
          <w:sz w:val="24"/>
          <w:szCs w:val="24"/>
          <w:highlight w:val="none"/>
          <w:lang w:eastAsia="zh-CN"/>
        </w:rPr>
        <w:t>评审</w:t>
      </w:r>
      <w:r>
        <w:rPr>
          <w:rFonts w:hint="eastAsia" w:ascii="楷体" w:hAnsi="楷体" w:eastAsia="楷体" w:cs="楷体"/>
          <w:sz w:val="24"/>
          <w:szCs w:val="24"/>
          <w:highlight w:val="none"/>
        </w:rPr>
        <w:t>结果。</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4-11、</w:t>
      </w:r>
      <w:r>
        <w:rPr>
          <w:rFonts w:hint="eastAsia" w:ascii="楷体" w:hAnsi="楷体" w:eastAsia="楷体" w:cs="楷体"/>
          <w:sz w:val="24"/>
          <w:szCs w:val="24"/>
          <w:highlight w:val="none"/>
          <w:lang w:eastAsia="zh-CN"/>
        </w:rPr>
        <w:t>评审</w:t>
      </w:r>
      <w:r>
        <w:rPr>
          <w:rFonts w:hint="eastAsia" w:ascii="楷体" w:hAnsi="楷体" w:eastAsia="楷体" w:cs="楷体"/>
          <w:sz w:val="24"/>
          <w:szCs w:val="24"/>
          <w:highlight w:val="none"/>
        </w:rPr>
        <w:t>争议处理规则。</w:t>
      </w:r>
      <w:r>
        <w:rPr>
          <w:rFonts w:hint="eastAsia" w:ascii="楷体" w:hAnsi="楷体" w:eastAsia="楷体" w:cs="楷体"/>
          <w:sz w:val="24"/>
          <w:szCs w:val="24"/>
          <w:highlight w:val="none"/>
          <w:lang w:eastAsia="zh-CN"/>
        </w:rPr>
        <w:t>磋商小组</w:t>
      </w:r>
      <w:r>
        <w:rPr>
          <w:rFonts w:hint="eastAsia" w:ascii="楷体" w:hAnsi="楷体" w:eastAsia="楷体" w:cs="楷体"/>
          <w:sz w:val="24"/>
          <w:szCs w:val="24"/>
          <w:highlight w:val="none"/>
        </w:rPr>
        <w:t>在评审过程中，对于符合性审查、对供应商</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做无效</w:t>
      </w:r>
      <w:r>
        <w:rPr>
          <w:rFonts w:hint="eastAsia" w:ascii="楷体" w:hAnsi="楷体" w:eastAsia="楷体" w:cs="楷体"/>
          <w:sz w:val="24"/>
          <w:szCs w:val="24"/>
          <w:highlight w:val="none"/>
          <w:lang w:eastAsia="zh-CN"/>
        </w:rPr>
        <w:t>磋商</w:t>
      </w:r>
      <w:r>
        <w:rPr>
          <w:rFonts w:hint="eastAsia" w:ascii="楷体" w:hAnsi="楷体" w:eastAsia="楷体" w:cs="楷体"/>
          <w:sz w:val="24"/>
          <w:szCs w:val="24"/>
          <w:highlight w:val="none"/>
        </w:rPr>
        <w:t>处理及其他需要共同认定的事项存在争议的，应当以少数服从多数的原则做出结论，但不得违背法律法规和</w:t>
      </w:r>
      <w:r>
        <w:rPr>
          <w:rFonts w:hint="eastAsia" w:ascii="楷体" w:hAnsi="楷体" w:eastAsia="楷体" w:cs="楷体"/>
          <w:sz w:val="24"/>
          <w:szCs w:val="24"/>
          <w:highlight w:val="none"/>
          <w:lang w:eastAsia="zh-CN"/>
        </w:rPr>
        <w:t>竞争性磋商文件</w:t>
      </w:r>
      <w:r>
        <w:rPr>
          <w:rFonts w:hint="eastAsia" w:ascii="楷体" w:hAnsi="楷体" w:eastAsia="楷体" w:cs="楷体"/>
          <w:sz w:val="24"/>
          <w:szCs w:val="24"/>
          <w:highlight w:val="none"/>
        </w:rPr>
        <w:t>规定。有不同意见的</w:t>
      </w:r>
      <w:r>
        <w:rPr>
          <w:rFonts w:hint="eastAsia" w:ascii="楷体" w:hAnsi="楷体" w:eastAsia="楷体" w:cs="楷体"/>
          <w:sz w:val="24"/>
          <w:szCs w:val="24"/>
          <w:highlight w:val="none"/>
          <w:lang w:eastAsia="zh-CN"/>
        </w:rPr>
        <w:t>磋商小组</w:t>
      </w:r>
      <w:r>
        <w:rPr>
          <w:rFonts w:hint="eastAsia" w:ascii="楷体" w:hAnsi="楷体" w:eastAsia="楷体" w:cs="楷体"/>
          <w:sz w:val="24"/>
          <w:szCs w:val="24"/>
          <w:highlight w:val="none"/>
        </w:rPr>
        <w:t>成员认为认定过程和结果不符合法律法规或者</w:t>
      </w:r>
      <w:r>
        <w:rPr>
          <w:rFonts w:hint="eastAsia" w:ascii="楷体" w:hAnsi="楷体" w:eastAsia="楷体" w:cs="楷体"/>
          <w:sz w:val="24"/>
          <w:szCs w:val="24"/>
          <w:highlight w:val="none"/>
          <w:lang w:eastAsia="zh-CN"/>
        </w:rPr>
        <w:t>竞争性磋商文件</w:t>
      </w:r>
      <w:r>
        <w:rPr>
          <w:rFonts w:hint="eastAsia" w:ascii="楷体" w:hAnsi="楷体" w:eastAsia="楷体" w:cs="楷体"/>
          <w:sz w:val="24"/>
          <w:szCs w:val="24"/>
          <w:highlight w:val="none"/>
        </w:rPr>
        <w:t>规定的，应当及时向</w:t>
      </w:r>
      <w:r>
        <w:rPr>
          <w:rFonts w:hint="eastAsia" w:ascii="楷体" w:hAnsi="楷体" w:eastAsia="楷体" w:cs="楷体"/>
          <w:sz w:val="24"/>
          <w:szCs w:val="24"/>
          <w:highlight w:val="none"/>
          <w:lang w:eastAsia="zh-CN"/>
        </w:rPr>
        <w:t>采购人、采购代理机构</w:t>
      </w:r>
      <w:r>
        <w:rPr>
          <w:rFonts w:hint="eastAsia" w:ascii="楷体" w:hAnsi="楷体" w:eastAsia="楷体" w:cs="楷体"/>
          <w:sz w:val="24"/>
          <w:szCs w:val="24"/>
          <w:highlight w:val="none"/>
        </w:rPr>
        <w:t>书面反映。</w:t>
      </w:r>
      <w:r>
        <w:rPr>
          <w:rFonts w:hint="eastAsia" w:ascii="楷体" w:hAnsi="楷体" w:eastAsia="楷体" w:cs="楷体"/>
          <w:sz w:val="24"/>
          <w:szCs w:val="24"/>
          <w:highlight w:val="none"/>
          <w:lang w:eastAsia="zh-CN"/>
        </w:rPr>
        <w:t>采购人、采购代理机构</w:t>
      </w:r>
      <w:r>
        <w:rPr>
          <w:rFonts w:hint="eastAsia" w:ascii="楷体" w:hAnsi="楷体" w:eastAsia="楷体" w:cs="楷体"/>
          <w:sz w:val="24"/>
          <w:szCs w:val="24"/>
          <w:highlight w:val="none"/>
        </w:rPr>
        <w:t>收到书面反映后，应当书面报告采购项目同级财政部门依法处理。</w:t>
      </w:r>
    </w:p>
    <w:p>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楷体" w:hAnsi="楷体" w:eastAsia="楷体" w:cs="楷体"/>
          <w:b/>
          <w:sz w:val="24"/>
          <w:szCs w:val="24"/>
          <w:highlight w:val="none"/>
        </w:rPr>
      </w:pPr>
      <w:r>
        <w:rPr>
          <w:rFonts w:hint="eastAsia" w:ascii="楷体" w:hAnsi="楷体" w:eastAsia="楷体" w:cs="楷体"/>
          <w:b/>
          <w:sz w:val="24"/>
          <w:szCs w:val="24"/>
          <w:highlight w:val="none"/>
          <w:u w:val="none"/>
          <w:lang w:val="en-US" w:eastAsia="zh-CN"/>
        </w:rPr>
        <w:t>4-12、</w:t>
      </w:r>
      <w:r>
        <w:rPr>
          <w:rFonts w:hint="eastAsia" w:ascii="楷体" w:hAnsi="楷体" w:eastAsia="楷体" w:cs="楷体"/>
          <w:b/>
          <w:sz w:val="24"/>
          <w:szCs w:val="24"/>
          <w:highlight w:val="none"/>
        </w:rPr>
        <w:t>低于成本价</w:t>
      </w:r>
      <w:r>
        <w:rPr>
          <w:rFonts w:hint="eastAsia" w:ascii="楷体" w:hAnsi="楷体" w:eastAsia="楷体" w:cs="楷体"/>
          <w:b/>
          <w:sz w:val="24"/>
          <w:szCs w:val="24"/>
          <w:highlight w:val="none"/>
          <w:lang w:eastAsia="zh-CN"/>
        </w:rPr>
        <w:t>磋商</w:t>
      </w:r>
      <w:r>
        <w:rPr>
          <w:rFonts w:hint="eastAsia" w:ascii="楷体" w:hAnsi="楷体" w:eastAsia="楷体" w:cs="楷体"/>
          <w:b/>
          <w:sz w:val="24"/>
          <w:szCs w:val="24"/>
          <w:highlight w:val="none"/>
        </w:rPr>
        <w:t>处理</w:t>
      </w:r>
    </w:p>
    <w:p>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楷体" w:hAnsi="楷体" w:eastAsia="楷体" w:cs="楷体"/>
          <w:sz w:val="24"/>
          <w:szCs w:val="24"/>
          <w:highlight w:val="none"/>
        </w:rPr>
      </w:pPr>
      <w:r>
        <w:rPr>
          <w:rFonts w:hint="eastAsia" w:ascii="楷体" w:hAnsi="楷体" w:eastAsia="楷体" w:cs="楷体"/>
          <w:b/>
          <w:sz w:val="24"/>
          <w:szCs w:val="24"/>
          <w:highlight w:val="none"/>
          <w:lang w:val="en-US" w:eastAsia="zh-CN"/>
        </w:rPr>
        <w:t>4-</w:t>
      </w:r>
      <w:r>
        <w:rPr>
          <w:rFonts w:hint="eastAsia" w:ascii="楷体" w:hAnsi="楷体" w:eastAsia="楷体" w:cs="楷体"/>
          <w:b/>
          <w:sz w:val="24"/>
          <w:szCs w:val="24"/>
          <w:highlight w:val="none"/>
          <w:u w:val="none"/>
          <w:lang w:val="en-US" w:eastAsia="zh-CN"/>
        </w:rPr>
        <w:t>12</w:t>
      </w:r>
      <w:r>
        <w:rPr>
          <w:rFonts w:hint="eastAsia" w:ascii="楷体" w:hAnsi="楷体" w:eastAsia="楷体" w:cs="楷体"/>
          <w:b/>
          <w:sz w:val="24"/>
          <w:szCs w:val="24"/>
          <w:highlight w:val="none"/>
          <w:lang w:val="en-US" w:eastAsia="zh-CN"/>
        </w:rPr>
        <w:t>-1、</w:t>
      </w:r>
      <w:r>
        <w:rPr>
          <w:rFonts w:hint="eastAsia" w:ascii="楷体" w:hAnsi="楷体" w:eastAsia="楷体" w:cs="楷体"/>
          <w:b/>
          <w:sz w:val="24"/>
          <w:szCs w:val="24"/>
          <w:highlight w:val="none"/>
          <w:lang w:eastAsia="zh-CN"/>
        </w:rPr>
        <w:t>磋商小组</w:t>
      </w:r>
      <w:r>
        <w:rPr>
          <w:rFonts w:hint="eastAsia" w:ascii="楷体" w:hAnsi="楷体" w:eastAsia="楷体" w:cs="楷体"/>
          <w:b/>
          <w:sz w:val="24"/>
          <w:szCs w:val="24"/>
          <w:highlight w:val="none"/>
        </w:rPr>
        <w:t>认为</w:t>
      </w:r>
      <w:r>
        <w:rPr>
          <w:rFonts w:hint="eastAsia" w:ascii="楷体" w:hAnsi="楷体" w:eastAsia="楷体" w:cs="楷体"/>
          <w:b/>
          <w:sz w:val="24"/>
          <w:szCs w:val="24"/>
          <w:highlight w:val="none"/>
          <w:lang w:eastAsia="zh-CN"/>
        </w:rPr>
        <w:t>供应商</w:t>
      </w:r>
      <w:r>
        <w:rPr>
          <w:rFonts w:hint="eastAsia" w:ascii="楷体" w:hAnsi="楷体" w:eastAsia="楷体" w:cs="楷体"/>
          <w:b/>
          <w:sz w:val="24"/>
          <w:szCs w:val="24"/>
          <w:highlight w:val="none"/>
        </w:rPr>
        <w:t>的报价明显低于其他通过符合性审查</w:t>
      </w:r>
      <w:r>
        <w:rPr>
          <w:rFonts w:hint="eastAsia" w:ascii="楷体" w:hAnsi="楷体" w:eastAsia="楷体" w:cs="楷体"/>
          <w:b/>
          <w:sz w:val="24"/>
          <w:szCs w:val="24"/>
          <w:highlight w:val="none"/>
          <w:lang w:eastAsia="zh-CN"/>
        </w:rPr>
        <w:t>供应商</w:t>
      </w:r>
      <w:r>
        <w:rPr>
          <w:rFonts w:hint="eastAsia" w:ascii="楷体" w:hAnsi="楷体" w:eastAsia="楷体" w:cs="楷体"/>
          <w:b/>
          <w:sz w:val="24"/>
          <w:szCs w:val="24"/>
          <w:highlight w:val="none"/>
        </w:rPr>
        <w:t>的报价，有可能影响产品质量或者不能诚信履约的，应当要求其在</w:t>
      </w:r>
      <w:r>
        <w:rPr>
          <w:rFonts w:hint="eastAsia" w:ascii="楷体" w:hAnsi="楷体" w:eastAsia="楷体" w:cs="楷体"/>
          <w:b/>
          <w:sz w:val="24"/>
          <w:szCs w:val="24"/>
          <w:highlight w:val="none"/>
          <w:lang w:eastAsia="zh-CN"/>
        </w:rPr>
        <w:t>评审</w:t>
      </w:r>
      <w:r>
        <w:rPr>
          <w:rFonts w:hint="eastAsia" w:ascii="楷体" w:hAnsi="楷体" w:eastAsia="楷体" w:cs="楷体"/>
          <w:b/>
          <w:sz w:val="24"/>
          <w:szCs w:val="24"/>
          <w:highlight w:val="none"/>
        </w:rPr>
        <w:t>现场合理的时间内提供书面说明，必要时提交相关证明材料；</w:t>
      </w:r>
      <w:r>
        <w:rPr>
          <w:rFonts w:hint="eastAsia" w:ascii="楷体" w:hAnsi="楷体" w:eastAsia="楷体" w:cs="楷体"/>
          <w:b/>
          <w:sz w:val="24"/>
          <w:szCs w:val="24"/>
          <w:highlight w:val="none"/>
          <w:lang w:eastAsia="zh-CN"/>
        </w:rPr>
        <w:t>供应商</w:t>
      </w:r>
      <w:r>
        <w:rPr>
          <w:rFonts w:hint="eastAsia" w:ascii="楷体" w:hAnsi="楷体" w:eastAsia="楷体" w:cs="楷体"/>
          <w:b/>
          <w:sz w:val="24"/>
          <w:szCs w:val="24"/>
          <w:highlight w:val="none"/>
        </w:rPr>
        <w:t>不能证明其报价合理性的，</w:t>
      </w:r>
      <w:r>
        <w:rPr>
          <w:rFonts w:hint="eastAsia" w:ascii="楷体" w:hAnsi="楷体" w:eastAsia="楷体" w:cs="楷体"/>
          <w:b/>
          <w:sz w:val="24"/>
          <w:szCs w:val="24"/>
          <w:highlight w:val="none"/>
          <w:lang w:eastAsia="zh-CN"/>
        </w:rPr>
        <w:t>磋商小组</w:t>
      </w:r>
      <w:r>
        <w:rPr>
          <w:rFonts w:hint="eastAsia" w:ascii="楷体" w:hAnsi="楷体" w:eastAsia="楷体" w:cs="楷体"/>
          <w:b/>
          <w:sz w:val="24"/>
          <w:szCs w:val="24"/>
          <w:highlight w:val="none"/>
        </w:rPr>
        <w:t>应当将其作为无效</w:t>
      </w:r>
      <w:r>
        <w:rPr>
          <w:rFonts w:hint="eastAsia" w:ascii="楷体" w:hAnsi="楷体" w:eastAsia="楷体" w:cs="楷体"/>
          <w:b/>
          <w:sz w:val="24"/>
          <w:szCs w:val="24"/>
          <w:highlight w:val="none"/>
          <w:lang w:eastAsia="zh-CN"/>
        </w:rPr>
        <w:t>磋商</w:t>
      </w:r>
      <w:r>
        <w:rPr>
          <w:rFonts w:hint="eastAsia" w:ascii="楷体" w:hAnsi="楷体" w:eastAsia="楷体" w:cs="楷体"/>
          <w:b/>
          <w:sz w:val="24"/>
          <w:szCs w:val="24"/>
          <w:highlight w:val="none"/>
        </w:rPr>
        <w:t>处理</w:t>
      </w:r>
      <w:r>
        <w:rPr>
          <w:rFonts w:hint="eastAsia" w:ascii="楷体" w:hAnsi="楷体" w:eastAsia="楷体" w:cs="楷体"/>
          <w:sz w:val="24"/>
          <w:szCs w:val="24"/>
          <w:highlight w:val="none"/>
        </w:rPr>
        <w:t>。</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4-12-2、</w:t>
      </w:r>
      <w:r>
        <w:rPr>
          <w:rFonts w:hint="eastAsia" w:ascii="楷体" w:hAnsi="楷体" w:eastAsia="楷体" w:cs="楷体"/>
          <w:sz w:val="24"/>
          <w:szCs w:val="24"/>
          <w:highlight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签字确认。</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4-12-3、</w:t>
      </w:r>
      <w:r>
        <w:rPr>
          <w:rFonts w:hint="eastAsia" w:ascii="楷体" w:hAnsi="楷体" w:eastAsia="楷体" w:cs="楷体"/>
          <w:sz w:val="24"/>
          <w:szCs w:val="24"/>
          <w:highlight w:val="none"/>
        </w:rPr>
        <w:t>供应商提供书面说明后，</w:t>
      </w:r>
      <w:r>
        <w:rPr>
          <w:rFonts w:hint="eastAsia" w:ascii="楷体" w:hAnsi="楷体" w:eastAsia="楷体" w:cs="楷体"/>
          <w:sz w:val="24"/>
          <w:szCs w:val="24"/>
          <w:highlight w:val="none"/>
          <w:lang w:eastAsia="zh-CN"/>
        </w:rPr>
        <w:t>磋商小组</w:t>
      </w:r>
      <w:r>
        <w:rPr>
          <w:rFonts w:hint="eastAsia" w:ascii="楷体" w:hAnsi="楷体" w:eastAsia="楷体" w:cs="楷体"/>
          <w:sz w:val="24"/>
          <w:szCs w:val="24"/>
          <w:highlight w:val="none"/>
        </w:rPr>
        <w:t>应当结合采购项目采购需求、专业实际情况、供应商财务状况报告、与其他供应商比较情况等就供应商书面说明进行审查评价。供应商拒绝或者变相拒绝提供有效书面说明或者书面说明不能证明其报价合理性的，</w:t>
      </w:r>
      <w:r>
        <w:rPr>
          <w:rFonts w:hint="eastAsia" w:ascii="楷体" w:hAnsi="楷体" w:eastAsia="楷体" w:cs="楷体"/>
          <w:sz w:val="24"/>
          <w:szCs w:val="24"/>
          <w:highlight w:val="none"/>
          <w:lang w:eastAsia="zh-CN"/>
        </w:rPr>
        <w:t>磋商小组</w:t>
      </w:r>
      <w:r>
        <w:rPr>
          <w:rFonts w:hint="eastAsia" w:ascii="楷体" w:hAnsi="楷体" w:eastAsia="楷体" w:cs="楷体"/>
          <w:sz w:val="24"/>
          <w:szCs w:val="24"/>
          <w:highlight w:val="none"/>
        </w:rPr>
        <w:t>应当将其</w:t>
      </w:r>
      <w:r>
        <w:rPr>
          <w:rFonts w:hint="eastAsia" w:ascii="楷体" w:hAnsi="楷体" w:eastAsia="楷体" w:cs="楷体"/>
          <w:sz w:val="24"/>
          <w:szCs w:val="24"/>
          <w:highlight w:val="none"/>
          <w:lang w:eastAsia="zh-CN"/>
        </w:rPr>
        <w:t>响应文件</w:t>
      </w:r>
      <w:r>
        <w:rPr>
          <w:rFonts w:hint="eastAsia" w:ascii="楷体" w:hAnsi="楷体" w:eastAsia="楷体" w:cs="楷体"/>
          <w:sz w:val="24"/>
          <w:szCs w:val="24"/>
          <w:highlight w:val="none"/>
        </w:rPr>
        <w:t>、响应文件作为无效处理。</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4-13</w:t>
      </w:r>
      <w:r>
        <w:rPr>
          <w:rFonts w:hint="eastAsia" w:ascii="楷体" w:hAnsi="楷体" w:eastAsia="楷体" w:cs="楷体"/>
          <w:b w:val="0"/>
          <w:bCs w:val="0"/>
          <w:sz w:val="24"/>
          <w:szCs w:val="24"/>
          <w:highlight w:val="none"/>
          <w:lang w:eastAsia="zh-CN"/>
        </w:rPr>
        <w:t>、采购人、采购代理机构</w:t>
      </w:r>
      <w:r>
        <w:rPr>
          <w:rFonts w:hint="eastAsia" w:ascii="楷体" w:hAnsi="楷体" w:eastAsia="楷体" w:cs="楷体"/>
          <w:b w:val="0"/>
          <w:bCs w:val="0"/>
          <w:sz w:val="24"/>
          <w:szCs w:val="24"/>
          <w:highlight w:val="none"/>
        </w:rPr>
        <w:t>现场复核</w:t>
      </w:r>
      <w:r>
        <w:rPr>
          <w:rFonts w:hint="eastAsia" w:ascii="楷体" w:hAnsi="楷体" w:eastAsia="楷体" w:cs="楷体"/>
          <w:b w:val="0"/>
          <w:bCs w:val="0"/>
          <w:sz w:val="24"/>
          <w:szCs w:val="24"/>
          <w:highlight w:val="none"/>
          <w:lang w:eastAsia="zh-CN"/>
        </w:rPr>
        <w:t>评审</w:t>
      </w:r>
      <w:r>
        <w:rPr>
          <w:rFonts w:hint="eastAsia" w:ascii="楷体" w:hAnsi="楷体" w:eastAsia="楷体" w:cs="楷体"/>
          <w:b w:val="0"/>
          <w:bCs w:val="0"/>
          <w:sz w:val="24"/>
          <w:szCs w:val="24"/>
          <w:highlight w:val="none"/>
        </w:rPr>
        <w:t>结果</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4-13-1</w:t>
      </w:r>
      <w:r>
        <w:rPr>
          <w:rFonts w:hint="eastAsia" w:ascii="楷体" w:hAnsi="楷体" w:eastAsia="楷体" w:cs="楷体"/>
          <w:b w:val="0"/>
          <w:bCs w:val="0"/>
          <w:sz w:val="24"/>
          <w:szCs w:val="24"/>
          <w:highlight w:val="none"/>
          <w:lang w:eastAsia="zh-CN"/>
        </w:rPr>
        <w:t>、</w:t>
      </w:r>
      <w:r>
        <w:rPr>
          <w:rFonts w:hint="eastAsia" w:ascii="楷体" w:hAnsi="楷体" w:eastAsia="楷体" w:cs="楷体"/>
          <w:b w:val="0"/>
          <w:bCs w:val="0"/>
          <w:sz w:val="24"/>
          <w:szCs w:val="24"/>
          <w:highlight w:val="none"/>
        </w:rPr>
        <w:t>除下列情形外，任何人不得修改</w:t>
      </w:r>
      <w:r>
        <w:rPr>
          <w:rFonts w:hint="eastAsia" w:ascii="楷体" w:hAnsi="楷体" w:eastAsia="楷体" w:cs="楷体"/>
          <w:b w:val="0"/>
          <w:bCs w:val="0"/>
          <w:sz w:val="24"/>
          <w:szCs w:val="24"/>
          <w:highlight w:val="none"/>
          <w:lang w:eastAsia="zh-CN"/>
        </w:rPr>
        <w:t>评审</w:t>
      </w:r>
      <w:r>
        <w:rPr>
          <w:rFonts w:hint="eastAsia" w:ascii="楷体" w:hAnsi="楷体" w:eastAsia="楷体" w:cs="楷体"/>
          <w:b w:val="0"/>
          <w:bCs w:val="0"/>
          <w:sz w:val="24"/>
          <w:szCs w:val="24"/>
          <w:highlight w:val="none"/>
        </w:rPr>
        <w:t>结果：</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rPr>
        <w:t>（</w:t>
      </w:r>
      <w:r>
        <w:rPr>
          <w:rFonts w:hint="eastAsia" w:ascii="楷体" w:hAnsi="楷体" w:eastAsia="楷体" w:cs="楷体"/>
          <w:b w:val="0"/>
          <w:bCs w:val="0"/>
          <w:sz w:val="24"/>
          <w:szCs w:val="24"/>
          <w:highlight w:val="none"/>
          <w:lang w:val="en-US" w:eastAsia="zh-CN"/>
        </w:rPr>
        <w:t>1</w:t>
      </w:r>
      <w:r>
        <w:rPr>
          <w:rFonts w:hint="eastAsia" w:ascii="楷体" w:hAnsi="楷体" w:eastAsia="楷体" w:cs="楷体"/>
          <w:b w:val="0"/>
          <w:bCs w:val="0"/>
          <w:sz w:val="24"/>
          <w:szCs w:val="24"/>
          <w:highlight w:val="none"/>
        </w:rPr>
        <w:t>）分值汇总计算错误的；</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rPr>
        <w:t>（</w:t>
      </w:r>
      <w:r>
        <w:rPr>
          <w:rFonts w:hint="eastAsia" w:ascii="楷体" w:hAnsi="楷体" w:eastAsia="楷体" w:cs="楷体"/>
          <w:b w:val="0"/>
          <w:bCs w:val="0"/>
          <w:sz w:val="24"/>
          <w:szCs w:val="24"/>
          <w:highlight w:val="none"/>
          <w:lang w:val="en-US" w:eastAsia="zh-CN"/>
        </w:rPr>
        <w:t>2</w:t>
      </w:r>
      <w:r>
        <w:rPr>
          <w:rFonts w:hint="eastAsia" w:ascii="楷体" w:hAnsi="楷体" w:eastAsia="楷体" w:cs="楷体"/>
          <w:b w:val="0"/>
          <w:bCs w:val="0"/>
          <w:sz w:val="24"/>
          <w:szCs w:val="24"/>
          <w:highlight w:val="none"/>
        </w:rPr>
        <w:t>）分项评分超出评分标准范围的；</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rPr>
        <w:t>（</w:t>
      </w:r>
      <w:r>
        <w:rPr>
          <w:rFonts w:hint="eastAsia" w:ascii="楷体" w:hAnsi="楷体" w:eastAsia="楷体" w:cs="楷体"/>
          <w:b w:val="0"/>
          <w:bCs w:val="0"/>
          <w:sz w:val="24"/>
          <w:szCs w:val="24"/>
          <w:highlight w:val="none"/>
          <w:lang w:val="en-US" w:eastAsia="zh-CN"/>
        </w:rPr>
        <w:t>3</w:t>
      </w:r>
      <w:r>
        <w:rPr>
          <w:rFonts w:hint="eastAsia" w:ascii="楷体" w:hAnsi="楷体" w:eastAsia="楷体" w:cs="楷体"/>
          <w:b w:val="0"/>
          <w:bCs w:val="0"/>
          <w:sz w:val="24"/>
          <w:szCs w:val="24"/>
          <w:highlight w:val="none"/>
        </w:rPr>
        <w:t>）客观评分不一致的；</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楷体" w:hAnsi="楷体" w:eastAsia="楷体" w:cs="楷体"/>
          <w:highlight w:val="none"/>
          <w:lang w:val="en-US" w:eastAsia="zh-CN"/>
        </w:rPr>
      </w:pPr>
      <w:r>
        <w:rPr>
          <w:rFonts w:hint="eastAsia" w:ascii="楷体" w:hAnsi="楷体" w:eastAsia="楷体" w:cs="楷体"/>
          <w:b w:val="0"/>
          <w:bCs w:val="0"/>
          <w:sz w:val="24"/>
          <w:szCs w:val="24"/>
          <w:highlight w:val="none"/>
        </w:rPr>
        <w:t>（</w:t>
      </w:r>
      <w:r>
        <w:rPr>
          <w:rFonts w:hint="eastAsia" w:ascii="楷体" w:hAnsi="楷体" w:eastAsia="楷体" w:cs="楷体"/>
          <w:b w:val="0"/>
          <w:bCs w:val="0"/>
          <w:sz w:val="24"/>
          <w:szCs w:val="24"/>
          <w:highlight w:val="none"/>
          <w:lang w:val="en-US" w:eastAsia="zh-CN"/>
        </w:rPr>
        <w:t>4</w:t>
      </w:r>
      <w:r>
        <w:rPr>
          <w:rFonts w:hint="eastAsia" w:ascii="楷体" w:hAnsi="楷体" w:eastAsia="楷体" w:cs="楷体"/>
          <w:b w:val="0"/>
          <w:bCs w:val="0"/>
          <w:sz w:val="24"/>
          <w:szCs w:val="24"/>
          <w:highlight w:val="none"/>
        </w:rPr>
        <w:t>）经</w:t>
      </w:r>
      <w:r>
        <w:rPr>
          <w:rFonts w:hint="eastAsia" w:ascii="楷体" w:hAnsi="楷体" w:eastAsia="楷体" w:cs="楷体"/>
          <w:b w:val="0"/>
          <w:bCs w:val="0"/>
          <w:sz w:val="24"/>
          <w:szCs w:val="24"/>
          <w:highlight w:val="none"/>
          <w:lang w:eastAsia="zh-CN"/>
        </w:rPr>
        <w:t>磋商小组</w:t>
      </w:r>
      <w:r>
        <w:rPr>
          <w:rFonts w:hint="eastAsia" w:ascii="楷体" w:hAnsi="楷体" w:eastAsia="楷体" w:cs="楷体"/>
          <w:b w:val="0"/>
          <w:bCs w:val="0"/>
          <w:sz w:val="24"/>
          <w:szCs w:val="24"/>
          <w:highlight w:val="none"/>
        </w:rPr>
        <w:t>认定评分畸高畸低的。</w:t>
      </w:r>
      <w:r>
        <w:rPr>
          <w:rFonts w:hint="eastAsia" w:ascii="楷体" w:hAnsi="楷体" w:eastAsia="楷体" w:cs="楷体"/>
          <w:highlight w:val="none"/>
          <w:lang w:val="en-US" w:eastAsia="zh-CN"/>
        </w:rPr>
        <w:br w:type="page"/>
      </w:r>
    </w:p>
    <w:p>
      <w:pPr>
        <w:pStyle w:val="6"/>
        <w:bidi w:val="0"/>
        <w:jc w:val="center"/>
        <w:rPr>
          <w:rFonts w:hint="eastAsia" w:ascii="楷体" w:hAnsi="楷体" w:eastAsia="楷体" w:cs="楷体"/>
          <w:highlight w:val="none"/>
          <w:lang w:val="en-US" w:eastAsia="zh-CN"/>
        </w:rPr>
      </w:pPr>
      <w:bookmarkStart w:id="37" w:name="_Toc17465"/>
      <w:bookmarkStart w:id="38" w:name="_Toc17831"/>
      <w:r>
        <w:rPr>
          <w:rFonts w:hint="eastAsia" w:ascii="楷体" w:hAnsi="楷体" w:eastAsia="楷体" w:cs="楷体"/>
          <w:highlight w:val="none"/>
          <w:lang w:val="en-US" w:eastAsia="zh-CN"/>
        </w:rPr>
        <w:t>第六章  成交和合同</w:t>
      </w:r>
      <w:bookmarkEnd w:id="37"/>
      <w:bookmarkEnd w:id="38"/>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bCs/>
          <w:highlight w:val="none"/>
          <w:lang w:val="en-US" w:eastAsia="zh-CN"/>
        </w:rPr>
      </w:pPr>
      <w:r>
        <w:rPr>
          <w:rFonts w:hint="eastAsia" w:ascii="楷体" w:hAnsi="楷体" w:eastAsia="楷体" w:cs="楷体"/>
          <w:b/>
          <w:bCs/>
          <w:highlight w:val="none"/>
          <w:lang w:val="en-US" w:eastAsia="zh-CN"/>
        </w:rPr>
        <w:t>1、成交</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1-1、</w:t>
      </w:r>
      <w:r>
        <w:rPr>
          <w:rFonts w:hint="eastAsia" w:ascii="楷体" w:hAnsi="楷体" w:eastAsia="楷体" w:cs="楷体"/>
          <w:b w:val="0"/>
          <w:bCs w:val="0"/>
          <w:sz w:val="24"/>
          <w:szCs w:val="24"/>
          <w:highlight w:val="none"/>
        </w:rPr>
        <w:t>采购代理机构在</w:t>
      </w:r>
      <w:r>
        <w:rPr>
          <w:rFonts w:hint="eastAsia" w:ascii="楷体" w:hAnsi="楷体" w:eastAsia="楷体" w:cs="楷体"/>
          <w:b w:val="0"/>
          <w:bCs w:val="0"/>
          <w:sz w:val="24"/>
          <w:szCs w:val="24"/>
          <w:highlight w:val="none"/>
          <w:lang w:eastAsia="zh-CN"/>
        </w:rPr>
        <w:t>评审</w:t>
      </w:r>
      <w:r>
        <w:rPr>
          <w:rFonts w:hint="eastAsia" w:ascii="楷体" w:hAnsi="楷体" w:eastAsia="楷体" w:cs="楷体"/>
          <w:b w:val="0"/>
          <w:bCs w:val="0"/>
          <w:sz w:val="24"/>
          <w:szCs w:val="24"/>
          <w:highlight w:val="none"/>
        </w:rPr>
        <w:t>结束后2个工作日内将</w:t>
      </w:r>
      <w:r>
        <w:rPr>
          <w:rFonts w:hint="eastAsia" w:ascii="楷体" w:hAnsi="楷体" w:eastAsia="楷体" w:cs="楷体"/>
          <w:b w:val="0"/>
          <w:bCs w:val="0"/>
          <w:sz w:val="24"/>
          <w:szCs w:val="24"/>
          <w:highlight w:val="none"/>
          <w:lang w:eastAsia="zh-CN"/>
        </w:rPr>
        <w:t>评审</w:t>
      </w:r>
      <w:r>
        <w:rPr>
          <w:rFonts w:hint="eastAsia" w:ascii="楷体" w:hAnsi="楷体" w:eastAsia="楷体" w:cs="楷体"/>
          <w:b w:val="0"/>
          <w:bCs w:val="0"/>
          <w:sz w:val="24"/>
          <w:szCs w:val="24"/>
          <w:highlight w:val="none"/>
        </w:rPr>
        <w:t>报告送采购人。</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1-2、</w:t>
      </w:r>
      <w:r>
        <w:rPr>
          <w:rFonts w:hint="eastAsia" w:ascii="楷体" w:hAnsi="楷体" w:eastAsia="楷体" w:cs="楷体"/>
          <w:b w:val="0"/>
          <w:bCs w:val="0"/>
          <w:sz w:val="24"/>
          <w:szCs w:val="24"/>
          <w:highlight w:val="none"/>
        </w:rPr>
        <w:t>采购人应当自收到</w:t>
      </w:r>
      <w:r>
        <w:rPr>
          <w:rFonts w:hint="eastAsia" w:ascii="楷体" w:hAnsi="楷体" w:eastAsia="楷体" w:cs="楷体"/>
          <w:b w:val="0"/>
          <w:bCs w:val="0"/>
          <w:sz w:val="24"/>
          <w:szCs w:val="24"/>
          <w:highlight w:val="none"/>
          <w:lang w:eastAsia="zh-CN"/>
        </w:rPr>
        <w:t>评审</w:t>
      </w:r>
      <w:r>
        <w:rPr>
          <w:rFonts w:hint="eastAsia" w:ascii="楷体" w:hAnsi="楷体" w:eastAsia="楷体" w:cs="楷体"/>
          <w:b w:val="0"/>
          <w:bCs w:val="0"/>
          <w:sz w:val="24"/>
          <w:szCs w:val="24"/>
          <w:highlight w:val="none"/>
        </w:rPr>
        <w:t>报告之日起</w:t>
      </w:r>
      <w:r>
        <w:rPr>
          <w:rFonts w:hint="eastAsia" w:ascii="楷体" w:hAnsi="楷体" w:eastAsia="楷体" w:cs="楷体"/>
          <w:b w:val="0"/>
          <w:bCs w:val="0"/>
          <w:sz w:val="24"/>
          <w:szCs w:val="24"/>
          <w:highlight w:val="none"/>
          <w:lang w:val="en-US" w:eastAsia="zh-CN"/>
        </w:rPr>
        <w:t>5</w:t>
      </w:r>
      <w:r>
        <w:rPr>
          <w:rFonts w:hint="eastAsia" w:ascii="楷体" w:hAnsi="楷体" w:eastAsia="楷体" w:cs="楷体"/>
          <w:b w:val="0"/>
          <w:bCs w:val="0"/>
          <w:sz w:val="24"/>
          <w:szCs w:val="24"/>
          <w:highlight w:val="none"/>
        </w:rPr>
        <w:t>个工作日内，在</w:t>
      </w:r>
      <w:r>
        <w:rPr>
          <w:rFonts w:hint="eastAsia" w:ascii="楷体" w:hAnsi="楷体" w:eastAsia="楷体" w:cs="楷体"/>
          <w:b w:val="0"/>
          <w:bCs w:val="0"/>
          <w:sz w:val="24"/>
          <w:szCs w:val="24"/>
          <w:highlight w:val="none"/>
          <w:lang w:eastAsia="zh-CN"/>
        </w:rPr>
        <w:t>评审</w:t>
      </w:r>
      <w:r>
        <w:rPr>
          <w:rFonts w:hint="eastAsia" w:ascii="楷体" w:hAnsi="楷体" w:eastAsia="楷体" w:cs="楷体"/>
          <w:b w:val="0"/>
          <w:bCs w:val="0"/>
          <w:sz w:val="24"/>
          <w:szCs w:val="24"/>
          <w:highlight w:val="none"/>
        </w:rPr>
        <w:t>报告确定的</w:t>
      </w:r>
      <w:r>
        <w:rPr>
          <w:rFonts w:hint="eastAsia" w:ascii="楷体" w:hAnsi="楷体" w:eastAsia="楷体" w:cs="楷体"/>
          <w:b w:val="0"/>
          <w:bCs w:val="0"/>
          <w:sz w:val="24"/>
          <w:szCs w:val="24"/>
          <w:highlight w:val="none"/>
          <w:lang w:eastAsia="zh-CN"/>
        </w:rPr>
        <w:t>成交候选人</w:t>
      </w:r>
      <w:r>
        <w:rPr>
          <w:rFonts w:hint="eastAsia" w:ascii="楷体" w:hAnsi="楷体" w:eastAsia="楷体" w:cs="楷体"/>
          <w:b w:val="0"/>
          <w:bCs w:val="0"/>
          <w:sz w:val="24"/>
          <w:szCs w:val="24"/>
          <w:highlight w:val="none"/>
        </w:rPr>
        <w:t>名单中按顺序确定</w:t>
      </w:r>
      <w:r>
        <w:rPr>
          <w:rFonts w:hint="eastAsia" w:ascii="楷体" w:hAnsi="楷体" w:eastAsia="楷体" w:cs="楷体"/>
          <w:b w:val="0"/>
          <w:bCs w:val="0"/>
          <w:sz w:val="24"/>
          <w:szCs w:val="24"/>
          <w:highlight w:val="none"/>
          <w:lang w:eastAsia="zh-CN"/>
        </w:rPr>
        <w:t>成交供应商</w:t>
      </w:r>
      <w:r>
        <w:rPr>
          <w:rFonts w:hint="eastAsia" w:ascii="楷体" w:hAnsi="楷体" w:eastAsia="楷体" w:cs="楷体"/>
          <w:b w:val="0"/>
          <w:bCs w:val="0"/>
          <w:sz w:val="24"/>
          <w:szCs w:val="24"/>
          <w:highlight w:val="none"/>
        </w:rPr>
        <w:t>。</w:t>
      </w:r>
      <w:r>
        <w:rPr>
          <w:rFonts w:hint="eastAsia" w:ascii="楷体" w:hAnsi="楷体" w:eastAsia="楷体" w:cs="楷体"/>
          <w:b w:val="0"/>
          <w:bCs w:val="0"/>
          <w:sz w:val="24"/>
          <w:szCs w:val="24"/>
          <w:highlight w:val="none"/>
          <w:lang w:eastAsia="zh-CN"/>
        </w:rPr>
        <w:t>成交候选人</w:t>
      </w:r>
      <w:r>
        <w:rPr>
          <w:rFonts w:hint="eastAsia" w:ascii="楷体" w:hAnsi="楷体" w:eastAsia="楷体" w:cs="楷体"/>
          <w:b w:val="0"/>
          <w:bCs w:val="0"/>
          <w:sz w:val="24"/>
          <w:szCs w:val="24"/>
          <w:highlight w:val="none"/>
        </w:rPr>
        <w:t>并列的，由采购人或者采购人委托</w:t>
      </w:r>
      <w:r>
        <w:rPr>
          <w:rFonts w:hint="eastAsia" w:ascii="楷体" w:hAnsi="楷体" w:eastAsia="楷体" w:cs="楷体"/>
          <w:b w:val="0"/>
          <w:bCs w:val="0"/>
          <w:sz w:val="24"/>
          <w:szCs w:val="24"/>
          <w:highlight w:val="none"/>
          <w:lang w:eastAsia="zh-CN"/>
        </w:rPr>
        <w:t>磋商小组</w:t>
      </w:r>
      <w:r>
        <w:rPr>
          <w:rFonts w:hint="eastAsia" w:ascii="楷体" w:hAnsi="楷体" w:eastAsia="楷体" w:cs="楷体"/>
          <w:b w:val="0"/>
          <w:bCs w:val="0"/>
          <w:sz w:val="24"/>
          <w:szCs w:val="24"/>
          <w:highlight w:val="none"/>
        </w:rPr>
        <w:t>按照</w:t>
      </w:r>
      <w:r>
        <w:rPr>
          <w:rFonts w:hint="eastAsia" w:ascii="楷体" w:hAnsi="楷体" w:eastAsia="楷体" w:cs="楷体"/>
          <w:b w:val="0"/>
          <w:bCs w:val="0"/>
          <w:sz w:val="24"/>
          <w:szCs w:val="24"/>
          <w:highlight w:val="none"/>
          <w:lang w:eastAsia="zh-CN"/>
        </w:rPr>
        <w:t>竞争性磋商文件</w:t>
      </w:r>
      <w:r>
        <w:rPr>
          <w:rFonts w:hint="eastAsia" w:ascii="楷体" w:hAnsi="楷体" w:eastAsia="楷体" w:cs="楷体"/>
          <w:b w:val="0"/>
          <w:bCs w:val="0"/>
          <w:sz w:val="24"/>
          <w:szCs w:val="24"/>
          <w:highlight w:val="none"/>
        </w:rPr>
        <w:t>规定的方式确定</w:t>
      </w:r>
      <w:r>
        <w:rPr>
          <w:rFonts w:hint="eastAsia" w:ascii="楷体" w:hAnsi="楷体" w:eastAsia="楷体" w:cs="楷体"/>
          <w:b w:val="0"/>
          <w:bCs w:val="0"/>
          <w:sz w:val="24"/>
          <w:szCs w:val="24"/>
          <w:highlight w:val="none"/>
          <w:lang w:eastAsia="zh-CN"/>
        </w:rPr>
        <w:t>成交供应商</w:t>
      </w:r>
      <w:r>
        <w:rPr>
          <w:rFonts w:hint="eastAsia" w:ascii="楷体" w:hAnsi="楷体" w:eastAsia="楷体" w:cs="楷体"/>
          <w:b w:val="0"/>
          <w:bCs w:val="0"/>
          <w:sz w:val="24"/>
          <w:szCs w:val="24"/>
          <w:highlight w:val="none"/>
        </w:rPr>
        <w:t>；</w:t>
      </w:r>
      <w:r>
        <w:rPr>
          <w:rFonts w:hint="eastAsia" w:ascii="楷体" w:hAnsi="楷体" w:eastAsia="楷体" w:cs="楷体"/>
          <w:b w:val="0"/>
          <w:bCs w:val="0"/>
          <w:sz w:val="24"/>
          <w:szCs w:val="24"/>
          <w:highlight w:val="none"/>
          <w:lang w:eastAsia="zh-CN"/>
        </w:rPr>
        <w:t>竞争性磋商文件</w:t>
      </w:r>
      <w:r>
        <w:rPr>
          <w:rFonts w:hint="eastAsia" w:ascii="楷体" w:hAnsi="楷体" w:eastAsia="楷体" w:cs="楷体"/>
          <w:b w:val="0"/>
          <w:bCs w:val="0"/>
          <w:sz w:val="24"/>
          <w:szCs w:val="24"/>
          <w:highlight w:val="none"/>
        </w:rPr>
        <w:t>未规定的，采取随机抽取的方式确定。</w:t>
      </w:r>
    </w:p>
    <w:p>
      <w:pPr>
        <w:pStyle w:val="32"/>
        <w:keepNext w:val="0"/>
        <w:keepLines w:val="0"/>
        <w:pageBreakBefore w:val="0"/>
        <w:widowControl w:val="0"/>
        <w:kinsoku/>
        <w:wordWrap/>
        <w:overflowPunct/>
        <w:topLinePunct w:val="0"/>
        <w:bidi w:val="0"/>
        <w:snapToGrid/>
        <w:spacing w:line="360" w:lineRule="auto"/>
        <w:ind w:firstLine="482" w:firstLineChars="200"/>
        <w:jc w:val="both"/>
        <w:textAlignment w:val="auto"/>
        <w:rPr>
          <w:rFonts w:hint="eastAsia" w:ascii="楷体" w:hAnsi="楷体" w:eastAsia="楷体" w:cs="楷体"/>
          <w:b w:val="0"/>
          <w:bCs w:val="0"/>
          <w:sz w:val="24"/>
          <w:szCs w:val="24"/>
          <w:highlight w:val="none"/>
        </w:rPr>
      </w:pPr>
      <w:r>
        <w:rPr>
          <w:rFonts w:hint="eastAsia" w:ascii="楷体" w:hAnsi="楷体" w:eastAsia="楷体" w:cs="楷体"/>
          <w:b/>
          <w:color w:val="auto"/>
          <w:highlight w:val="none"/>
        </w:rPr>
        <w:t>注意，采购人按照推荐的</w:t>
      </w:r>
      <w:r>
        <w:rPr>
          <w:rFonts w:hint="eastAsia" w:ascii="楷体" w:hAnsi="楷体" w:eastAsia="楷体" w:cs="楷体"/>
          <w:b/>
          <w:color w:val="auto"/>
          <w:highlight w:val="none"/>
          <w:lang w:eastAsia="zh-CN"/>
        </w:rPr>
        <w:t>成交候选</w:t>
      </w:r>
      <w:r>
        <w:rPr>
          <w:rFonts w:hint="eastAsia" w:ascii="楷体" w:hAnsi="楷体" w:eastAsia="楷体" w:cs="楷体"/>
          <w:b/>
          <w:color w:val="auto"/>
          <w:highlight w:val="none"/>
        </w:rPr>
        <w:t>供应商顺序确定</w:t>
      </w:r>
      <w:r>
        <w:rPr>
          <w:rFonts w:hint="eastAsia" w:ascii="楷体" w:hAnsi="楷体" w:eastAsia="楷体" w:cs="楷体"/>
          <w:b/>
          <w:color w:val="auto"/>
          <w:highlight w:val="none"/>
          <w:lang w:eastAsia="zh-CN"/>
        </w:rPr>
        <w:t>成交</w:t>
      </w:r>
      <w:r>
        <w:rPr>
          <w:rFonts w:hint="eastAsia" w:ascii="楷体" w:hAnsi="楷体" w:eastAsia="楷体" w:cs="楷体"/>
          <w:b/>
          <w:color w:val="auto"/>
          <w:highlight w:val="none"/>
        </w:rPr>
        <w:t>供应商，不能认为采购人只能确定第一</w:t>
      </w:r>
      <w:r>
        <w:rPr>
          <w:rFonts w:hint="eastAsia" w:ascii="楷体" w:hAnsi="楷体" w:eastAsia="楷体" w:cs="楷体"/>
          <w:b/>
          <w:color w:val="auto"/>
          <w:highlight w:val="none"/>
          <w:lang w:eastAsia="zh-CN"/>
        </w:rPr>
        <w:t>成交候选</w:t>
      </w:r>
      <w:r>
        <w:rPr>
          <w:rFonts w:hint="eastAsia" w:ascii="楷体" w:hAnsi="楷体" w:eastAsia="楷体" w:cs="楷体"/>
          <w:b/>
          <w:color w:val="auto"/>
          <w:highlight w:val="none"/>
        </w:rPr>
        <w:t>供应商为</w:t>
      </w:r>
      <w:r>
        <w:rPr>
          <w:rFonts w:hint="eastAsia" w:ascii="楷体" w:hAnsi="楷体" w:eastAsia="楷体" w:cs="楷体"/>
          <w:b/>
          <w:color w:val="auto"/>
          <w:highlight w:val="none"/>
          <w:lang w:eastAsia="zh-CN"/>
        </w:rPr>
        <w:t>成交</w:t>
      </w:r>
      <w:r>
        <w:rPr>
          <w:rFonts w:hint="eastAsia" w:ascii="楷体" w:hAnsi="楷体" w:eastAsia="楷体" w:cs="楷体"/>
          <w:b/>
          <w:color w:val="auto"/>
          <w:highlight w:val="none"/>
        </w:rPr>
        <w:t>供应商，采购人有正当理由的，可以确定后一顺序</w:t>
      </w:r>
      <w:r>
        <w:rPr>
          <w:rFonts w:hint="eastAsia" w:ascii="楷体" w:hAnsi="楷体" w:eastAsia="楷体" w:cs="楷体"/>
          <w:b/>
          <w:color w:val="auto"/>
          <w:highlight w:val="none"/>
          <w:lang w:eastAsia="zh-CN"/>
        </w:rPr>
        <w:t>成交候选</w:t>
      </w:r>
      <w:r>
        <w:rPr>
          <w:rFonts w:hint="eastAsia" w:ascii="楷体" w:hAnsi="楷体" w:eastAsia="楷体" w:cs="楷体"/>
          <w:b/>
          <w:color w:val="auto"/>
          <w:highlight w:val="none"/>
        </w:rPr>
        <w:t>供应商为</w:t>
      </w:r>
      <w:r>
        <w:rPr>
          <w:rFonts w:hint="eastAsia" w:ascii="楷体" w:hAnsi="楷体" w:eastAsia="楷体" w:cs="楷体"/>
          <w:b/>
          <w:color w:val="auto"/>
          <w:highlight w:val="none"/>
          <w:lang w:eastAsia="zh-CN"/>
        </w:rPr>
        <w:t>成交</w:t>
      </w:r>
      <w:r>
        <w:rPr>
          <w:rFonts w:hint="eastAsia" w:ascii="楷体" w:hAnsi="楷体" w:eastAsia="楷体" w:cs="楷体"/>
          <w:b/>
          <w:color w:val="auto"/>
          <w:highlight w:val="none"/>
        </w:rPr>
        <w:t>供应商，依次类推。</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1-3、</w:t>
      </w:r>
      <w:r>
        <w:rPr>
          <w:rFonts w:hint="eastAsia" w:ascii="楷体" w:hAnsi="楷体" w:eastAsia="楷体" w:cs="楷体"/>
          <w:b w:val="0"/>
          <w:bCs w:val="0"/>
          <w:sz w:val="24"/>
          <w:szCs w:val="24"/>
          <w:highlight w:val="none"/>
        </w:rPr>
        <w:t>采购人在收到</w:t>
      </w:r>
      <w:r>
        <w:rPr>
          <w:rFonts w:hint="eastAsia" w:ascii="楷体" w:hAnsi="楷体" w:eastAsia="楷体" w:cs="楷体"/>
          <w:b w:val="0"/>
          <w:bCs w:val="0"/>
          <w:sz w:val="24"/>
          <w:szCs w:val="24"/>
          <w:highlight w:val="none"/>
          <w:lang w:eastAsia="zh-CN"/>
        </w:rPr>
        <w:t>评审</w:t>
      </w:r>
      <w:r>
        <w:rPr>
          <w:rFonts w:hint="eastAsia" w:ascii="楷体" w:hAnsi="楷体" w:eastAsia="楷体" w:cs="楷体"/>
          <w:b w:val="0"/>
          <w:bCs w:val="0"/>
          <w:sz w:val="24"/>
          <w:szCs w:val="24"/>
          <w:highlight w:val="none"/>
        </w:rPr>
        <w:t>报告5个工作日内未按</w:t>
      </w:r>
      <w:r>
        <w:rPr>
          <w:rFonts w:hint="eastAsia" w:ascii="楷体" w:hAnsi="楷体" w:eastAsia="楷体" w:cs="楷体"/>
          <w:b w:val="0"/>
          <w:bCs w:val="0"/>
          <w:sz w:val="24"/>
          <w:szCs w:val="24"/>
          <w:highlight w:val="none"/>
          <w:lang w:eastAsia="zh-CN"/>
        </w:rPr>
        <w:t>评审</w:t>
      </w:r>
      <w:r>
        <w:rPr>
          <w:rFonts w:hint="eastAsia" w:ascii="楷体" w:hAnsi="楷体" w:eastAsia="楷体" w:cs="楷体"/>
          <w:b w:val="0"/>
          <w:bCs w:val="0"/>
          <w:sz w:val="24"/>
          <w:szCs w:val="24"/>
          <w:highlight w:val="none"/>
        </w:rPr>
        <w:t>报告推荐的</w:t>
      </w:r>
      <w:r>
        <w:rPr>
          <w:rFonts w:hint="eastAsia" w:ascii="楷体" w:hAnsi="楷体" w:eastAsia="楷体" w:cs="楷体"/>
          <w:b w:val="0"/>
          <w:bCs w:val="0"/>
          <w:sz w:val="24"/>
          <w:szCs w:val="24"/>
          <w:highlight w:val="none"/>
          <w:lang w:eastAsia="zh-CN"/>
        </w:rPr>
        <w:t>成交候选人</w:t>
      </w:r>
      <w:r>
        <w:rPr>
          <w:rFonts w:hint="eastAsia" w:ascii="楷体" w:hAnsi="楷体" w:eastAsia="楷体" w:cs="楷体"/>
          <w:b w:val="0"/>
          <w:bCs w:val="0"/>
          <w:sz w:val="24"/>
          <w:szCs w:val="24"/>
          <w:highlight w:val="none"/>
        </w:rPr>
        <w:t>顺序确定</w:t>
      </w:r>
      <w:r>
        <w:rPr>
          <w:rFonts w:hint="eastAsia" w:ascii="楷体" w:hAnsi="楷体" w:eastAsia="楷体" w:cs="楷体"/>
          <w:b w:val="0"/>
          <w:bCs w:val="0"/>
          <w:sz w:val="24"/>
          <w:szCs w:val="24"/>
          <w:highlight w:val="none"/>
          <w:lang w:eastAsia="zh-CN"/>
        </w:rPr>
        <w:t>成交供应商</w:t>
      </w:r>
      <w:r>
        <w:rPr>
          <w:rFonts w:hint="eastAsia" w:ascii="楷体" w:hAnsi="楷体" w:eastAsia="楷体" w:cs="楷体"/>
          <w:b w:val="0"/>
          <w:bCs w:val="0"/>
          <w:sz w:val="24"/>
          <w:szCs w:val="24"/>
          <w:highlight w:val="none"/>
        </w:rPr>
        <w:t>，又不能说明合法理由的，视同按</w:t>
      </w:r>
      <w:r>
        <w:rPr>
          <w:rFonts w:hint="eastAsia" w:ascii="楷体" w:hAnsi="楷体" w:eastAsia="楷体" w:cs="楷体"/>
          <w:b w:val="0"/>
          <w:bCs w:val="0"/>
          <w:sz w:val="24"/>
          <w:szCs w:val="24"/>
          <w:highlight w:val="none"/>
          <w:lang w:eastAsia="zh-CN"/>
        </w:rPr>
        <w:t>评审</w:t>
      </w:r>
      <w:r>
        <w:rPr>
          <w:rFonts w:hint="eastAsia" w:ascii="楷体" w:hAnsi="楷体" w:eastAsia="楷体" w:cs="楷体"/>
          <w:b w:val="0"/>
          <w:bCs w:val="0"/>
          <w:sz w:val="24"/>
          <w:szCs w:val="24"/>
          <w:highlight w:val="none"/>
        </w:rPr>
        <w:t>报告推荐的顺序确定排名第一的</w:t>
      </w:r>
      <w:r>
        <w:rPr>
          <w:rFonts w:hint="eastAsia" w:ascii="楷体" w:hAnsi="楷体" w:eastAsia="楷体" w:cs="楷体"/>
          <w:b w:val="0"/>
          <w:bCs w:val="0"/>
          <w:sz w:val="24"/>
          <w:szCs w:val="24"/>
          <w:highlight w:val="none"/>
          <w:lang w:eastAsia="zh-CN"/>
        </w:rPr>
        <w:t>成交候选人</w:t>
      </w:r>
      <w:r>
        <w:rPr>
          <w:rFonts w:hint="eastAsia" w:ascii="楷体" w:hAnsi="楷体" w:eastAsia="楷体" w:cs="楷体"/>
          <w:b w:val="0"/>
          <w:bCs w:val="0"/>
          <w:sz w:val="24"/>
          <w:szCs w:val="24"/>
          <w:highlight w:val="none"/>
        </w:rPr>
        <w:t>为</w:t>
      </w:r>
      <w:r>
        <w:rPr>
          <w:rFonts w:hint="eastAsia" w:ascii="楷体" w:hAnsi="楷体" w:eastAsia="楷体" w:cs="楷体"/>
          <w:b w:val="0"/>
          <w:bCs w:val="0"/>
          <w:sz w:val="24"/>
          <w:szCs w:val="24"/>
          <w:highlight w:val="none"/>
          <w:lang w:eastAsia="zh-CN"/>
        </w:rPr>
        <w:t>成交供应商</w:t>
      </w:r>
      <w:r>
        <w:rPr>
          <w:rFonts w:hint="eastAsia" w:ascii="楷体" w:hAnsi="楷体" w:eastAsia="楷体" w:cs="楷体"/>
          <w:b w:val="0"/>
          <w:bCs w:val="0"/>
          <w:sz w:val="24"/>
          <w:szCs w:val="24"/>
          <w:highlight w:val="none"/>
        </w:rPr>
        <w:t>。</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1-4、</w:t>
      </w:r>
      <w:r>
        <w:rPr>
          <w:rFonts w:hint="eastAsia" w:ascii="楷体" w:hAnsi="楷体" w:eastAsia="楷体" w:cs="楷体"/>
          <w:b w:val="0"/>
          <w:bCs w:val="0"/>
          <w:sz w:val="24"/>
          <w:szCs w:val="24"/>
          <w:highlight w:val="none"/>
        </w:rPr>
        <w:t>采购人或者采购代理机构应当自</w:t>
      </w:r>
      <w:r>
        <w:rPr>
          <w:rFonts w:hint="eastAsia" w:ascii="楷体" w:hAnsi="楷体" w:eastAsia="楷体" w:cs="楷体"/>
          <w:b w:val="0"/>
          <w:bCs w:val="0"/>
          <w:sz w:val="24"/>
          <w:szCs w:val="24"/>
          <w:highlight w:val="none"/>
          <w:lang w:eastAsia="zh-CN"/>
        </w:rPr>
        <w:t>成交供应商</w:t>
      </w:r>
      <w:r>
        <w:rPr>
          <w:rFonts w:hint="eastAsia" w:ascii="楷体" w:hAnsi="楷体" w:eastAsia="楷体" w:cs="楷体"/>
          <w:b w:val="0"/>
          <w:bCs w:val="0"/>
          <w:sz w:val="24"/>
          <w:szCs w:val="24"/>
          <w:highlight w:val="none"/>
        </w:rPr>
        <w:t>确定之日起2个工作日内，在</w:t>
      </w:r>
      <w:r>
        <w:rPr>
          <w:rFonts w:hint="eastAsia" w:ascii="楷体" w:hAnsi="楷体" w:eastAsia="楷体" w:cs="楷体"/>
          <w:b w:val="0"/>
          <w:bCs w:val="0"/>
          <w:sz w:val="24"/>
          <w:szCs w:val="24"/>
          <w:highlight w:val="none"/>
          <w:lang w:eastAsia="zh-CN"/>
        </w:rPr>
        <w:t>陕西省政府采购网上</w:t>
      </w:r>
      <w:r>
        <w:rPr>
          <w:rFonts w:hint="eastAsia" w:ascii="楷体" w:hAnsi="楷体" w:eastAsia="楷体" w:cs="楷体"/>
          <w:b w:val="0"/>
          <w:bCs w:val="0"/>
          <w:sz w:val="24"/>
          <w:szCs w:val="24"/>
          <w:highlight w:val="none"/>
        </w:rPr>
        <w:t>公告</w:t>
      </w:r>
      <w:r>
        <w:rPr>
          <w:rFonts w:hint="eastAsia" w:ascii="楷体" w:hAnsi="楷体" w:eastAsia="楷体" w:cs="楷体"/>
          <w:b w:val="0"/>
          <w:bCs w:val="0"/>
          <w:sz w:val="24"/>
          <w:szCs w:val="24"/>
          <w:highlight w:val="none"/>
          <w:lang w:eastAsia="zh-CN"/>
        </w:rPr>
        <w:t>成交</w:t>
      </w:r>
      <w:r>
        <w:rPr>
          <w:rFonts w:hint="eastAsia" w:ascii="楷体" w:hAnsi="楷体" w:eastAsia="楷体" w:cs="楷体"/>
          <w:b w:val="0"/>
          <w:bCs w:val="0"/>
          <w:sz w:val="24"/>
          <w:szCs w:val="24"/>
          <w:highlight w:val="none"/>
        </w:rPr>
        <w:t>结果，</w:t>
      </w:r>
      <w:r>
        <w:rPr>
          <w:rFonts w:hint="eastAsia" w:ascii="楷体" w:hAnsi="楷体" w:eastAsia="楷体" w:cs="楷体"/>
          <w:b w:val="0"/>
          <w:bCs w:val="0"/>
          <w:sz w:val="24"/>
          <w:szCs w:val="24"/>
          <w:highlight w:val="none"/>
          <w:lang w:eastAsia="zh-CN"/>
        </w:rPr>
        <w:t>竞争性磋商文件</w:t>
      </w:r>
      <w:r>
        <w:rPr>
          <w:rFonts w:hint="eastAsia" w:ascii="楷体" w:hAnsi="楷体" w:eastAsia="楷体" w:cs="楷体"/>
          <w:b w:val="0"/>
          <w:bCs w:val="0"/>
          <w:sz w:val="24"/>
          <w:szCs w:val="24"/>
          <w:highlight w:val="none"/>
        </w:rPr>
        <w:t>应当随</w:t>
      </w:r>
      <w:r>
        <w:rPr>
          <w:rFonts w:hint="eastAsia" w:ascii="楷体" w:hAnsi="楷体" w:eastAsia="楷体" w:cs="楷体"/>
          <w:b w:val="0"/>
          <w:bCs w:val="0"/>
          <w:sz w:val="24"/>
          <w:szCs w:val="24"/>
          <w:highlight w:val="none"/>
          <w:lang w:eastAsia="zh-CN"/>
        </w:rPr>
        <w:t>成交</w:t>
      </w:r>
      <w:r>
        <w:rPr>
          <w:rFonts w:hint="eastAsia" w:ascii="楷体" w:hAnsi="楷体" w:eastAsia="楷体" w:cs="楷体"/>
          <w:b w:val="0"/>
          <w:bCs w:val="0"/>
          <w:sz w:val="24"/>
          <w:szCs w:val="24"/>
          <w:highlight w:val="none"/>
        </w:rPr>
        <w:t>结果同时公告。</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楷体" w:hAnsi="楷体" w:eastAsia="楷体" w:cs="楷体"/>
          <w:b w:val="0"/>
          <w:bCs w:val="0"/>
          <w:sz w:val="24"/>
          <w:szCs w:val="24"/>
          <w:highlight w:val="none"/>
          <w:lang w:eastAsia="zh-CN"/>
        </w:rPr>
      </w:pPr>
      <w:r>
        <w:rPr>
          <w:rFonts w:hint="eastAsia" w:ascii="楷体" w:hAnsi="楷体" w:eastAsia="楷体" w:cs="楷体"/>
          <w:b w:val="0"/>
          <w:bCs w:val="0"/>
          <w:sz w:val="24"/>
          <w:szCs w:val="24"/>
          <w:highlight w:val="none"/>
          <w:lang w:val="en-US" w:eastAsia="zh-CN"/>
        </w:rPr>
        <w:t>1-5、</w:t>
      </w:r>
      <w:r>
        <w:rPr>
          <w:rFonts w:hint="eastAsia" w:ascii="楷体" w:hAnsi="楷体" w:eastAsia="楷体" w:cs="楷体"/>
          <w:b w:val="0"/>
          <w:bCs w:val="0"/>
          <w:sz w:val="24"/>
          <w:szCs w:val="24"/>
          <w:highlight w:val="none"/>
          <w:lang w:eastAsia="zh-CN"/>
        </w:rPr>
        <w:t>成交</w:t>
      </w:r>
      <w:r>
        <w:rPr>
          <w:rFonts w:hint="eastAsia" w:ascii="楷体" w:hAnsi="楷体" w:eastAsia="楷体" w:cs="楷体"/>
          <w:b w:val="0"/>
          <w:bCs w:val="0"/>
          <w:sz w:val="24"/>
          <w:szCs w:val="24"/>
          <w:highlight w:val="none"/>
        </w:rPr>
        <w:t>公告期限为1个工作日。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bCs/>
          <w:highlight w:val="none"/>
          <w:lang w:val="en-US" w:eastAsia="zh-CN"/>
        </w:rPr>
      </w:pPr>
      <w:r>
        <w:rPr>
          <w:rFonts w:hint="eastAsia" w:ascii="楷体" w:hAnsi="楷体" w:eastAsia="楷体" w:cs="楷体"/>
          <w:b/>
          <w:bCs/>
          <w:highlight w:val="none"/>
          <w:lang w:val="en-US" w:eastAsia="zh-CN"/>
        </w:rPr>
        <w:t>2、签订合同</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2-1、</w:t>
      </w:r>
      <w:r>
        <w:rPr>
          <w:rFonts w:hint="eastAsia" w:ascii="楷体" w:hAnsi="楷体" w:eastAsia="楷体" w:cs="楷体"/>
          <w:b w:val="0"/>
          <w:bCs w:val="0"/>
          <w:sz w:val="24"/>
          <w:szCs w:val="24"/>
          <w:highlight w:val="none"/>
          <w:lang w:eastAsia="zh-CN"/>
        </w:rPr>
        <w:t>成交供应商</w:t>
      </w:r>
      <w:r>
        <w:rPr>
          <w:rFonts w:hint="eastAsia" w:ascii="楷体" w:hAnsi="楷体" w:eastAsia="楷体" w:cs="楷体"/>
          <w:b w:val="0"/>
          <w:bCs w:val="0"/>
          <w:sz w:val="24"/>
          <w:szCs w:val="24"/>
          <w:highlight w:val="none"/>
        </w:rPr>
        <w:t>应在</w:t>
      </w:r>
      <w:r>
        <w:rPr>
          <w:rFonts w:hint="eastAsia" w:ascii="楷体" w:hAnsi="楷体" w:eastAsia="楷体" w:cs="楷体"/>
          <w:b w:val="0"/>
          <w:bCs w:val="0"/>
          <w:sz w:val="24"/>
          <w:szCs w:val="24"/>
          <w:highlight w:val="none"/>
          <w:lang w:eastAsia="zh-CN"/>
        </w:rPr>
        <w:t>成交通知书</w:t>
      </w:r>
      <w:r>
        <w:rPr>
          <w:rFonts w:hint="eastAsia" w:ascii="楷体" w:hAnsi="楷体" w:eastAsia="楷体" w:cs="楷体"/>
          <w:b w:val="0"/>
          <w:bCs w:val="0"/>
          <w:sz w:val="24"/>
          <w:szCs w:val="24"/>
          <w:highlight w:val="none"/>
        </w:rPr>
        <w:t>发出之日起</w:t>
      </w:r>
      <w:r>
        <w:rPr>
          <w:rFonts w:hint="eastAsia" w:ascii="楷体" w:hAnsi="楷体" w:eastAsia="楷体" w:cs="楷体"/>
          <w:b w:val="0"/>
          <w:bCs w:val="0"/>
          <w:sz w:val="24"/>
          <w:szCs w:val="24"/>
          <w:highlight w:val="none"/>
          <w:lang w:val="en-US" w:eastAsia="zh-CN"/>
        </w:rPr>
        <w:t>30</w:t>
      </w:r>
      <w:r>
        <w:rPr>
          <w:rFonts w:hint="eastAsia" w:ascii="楷体" w:hAnsi="楷体" w:eastAsia="楷体" w:cs="楷体"/>
          <w:b w:val="0"/>
          <w:bCs w:val="0"/>
          <w:sz w:val="24"/>
          <w:szCs w:val="24"/>
          <w:highlight w:val="none"/>
        </w:rPr>
        <w:t>日内与采购人签订采购合同。由于</w:t>
      </w:r>
      <w:r>
        <w:rPr>
          <w:rFonts w:hint="eastAsia" w:ascii="楷体" w:hAnsi="楷体" w:eastAsia="楷体" w:cs="楷体"/>
          <w:b w:val="0"/>
          <w:bCs w:val="0"/>
          <w:sz w:val="24"/>
          <w:szCs w:val="24"/>
          <w:highlight w:val="none"/>
          <w:lang w:eastAsia="zh-CN"/>
        </w:rPr>
        <w:t>成交供应商</w:t>
      </w:r>
      <w:r>
        <w:rPr>
          <w:rFonts w:hint="eastAsia" w:ascii="楷体" w:hAnsi="楷体" w:eastAsia="楷体" w:cs="楷体"/>
          <w:b w:val="0"/>
          <w:bCs w:val="0"/>
          <w:sz w:val="24"/>
          <w:szCs w:val="24"/>
          <w:highlight w:val="none"/>
        </w:rPr>
        <w:t>的原因逾期未与采购人签订采购合同的，将视为放弃</w:t>
      </w:r>
      <w:r>
        <w:rPr>
          <w:rFonts w:hint="eastAsia" w:ascii="楷体" w:hAnsi="楷体" w:eastAsia="楷体" w:cs="楷体"/>
          <w:b w:val="0"/>
          <w:bCs w:val="0"/>
          <w:sz w:val="24"/>
          <w:szCs w:val="24"/>
          <w:highlight w:val="none"/>
          <w:lang w:eastAsia="zh-CN"/>
        </w:rPr>
        <w:t>成交</w:t>
      </w:r>
      <w:r>
        <w:rPr>
          <w:rFonts w:hint="eastAsia" w:ascii="楷体" w:hAnsi="楷体" w:eastAsia="楷体" w:cs="楷体"/>
          <w:b w:val="0"/>
          <w:bCs w:val="0"/>
          <w:sz w:val="24"/>
          <w:szCs w:val="24"/>
          <w:highlight w:val="none"/>
        </w:rPr>
        <w:t>，取消其</w:t>
      </w:r>
      <w:r>
        <w:rPr>
          <w:rFonts w:hint="eastAsia" w:ascii="楷体" w:hAnsi="楷体" w:eastAsia="楷体" w:cs="楷体"/>
          <w:b w:val="0"/>
          <w:bCs w:val="0"/>
          <w:sz w:val="24"/>
          <w:szCs w:val="24"/>
          <w:highlight w:val="none"/>
          <w:lang w:eastAsia="zh-CN"/>
        </w:rPr>
        <w:t>成交</w:t>
      </w:r>
      <w:r>
        <w:rPr>
          <w:rFonts w:hint="eastAsia" w:ascii="楷体" w:hAnsi="楷体" w:eastAsia="楷体" w:cs="楷体"/>
          <w:b w:val="0"/>
          <w:bCs w:val="0"/>
          <w:sz w:val="24"/>
          <w:szCs w:val="24"/>
          <w:highlight w:val="none"/>
        </w:rPr>
        <w:t>资格并将按相关规定进行处理。</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2-2、</w:t>
      </w:r>
      <w:r>
        <w:rPr>
          <w:rFonts w:hint="eastAsia" w:ascii="楷体" w:hAnsi="楷体" w:eastAsia="楷体" w:cs="楷体"/>
          <w:b w:val="0"/>
          <w:bCs w:val="0"/>
          <w:sz w:val="24"/>
          <w:szCs w:val="24"/>
          <w:highlight w:val="none"/>
        </w:rPr>
        <w:t>采购人不得向</w:t>
      </w:r>
      <w:r>
        <w:rPr>
          <w:rFonts w:hint="eastAsia" w:ascii="楷体" w:hAnsi="楷体" w:eastAsia="楷体" w:cs="楷体"/>
          <w:b w:val="0"/>
          <w:bCs w:val="0"/>
          <w:sz w:val="24"/>
          <w:szCs w:val="24"/>
          <w:highlight w:val="none"/>
          <w:lang w:eastAsia="zh-CN"/>
        </w:rPr>
        <w:t>成交供应商</w:t>
      </w:r>
      <w:r>
        <w:rPr>
          <w:rFonts w:hint="eastAsia" w:ascii="楷体" w:hAnsi="楷体" w:eastAsia="楷体" w:cs="楷体"/>
          <w:b w:val="0"/>
          <w:bCs w:val="0"/>
          <w:sz w:val="24"/>
          <w:szCs w:val="24"/>
          <w:highlight w:val="none"/>
        </w:rPr>
        <w:t>提出任何不合理的要求，作为签订合同的条件，不得与</w:t>
      </w:r>
      <w:r>
        <w:rPr>
          <w:rFonts w:hint="eastAsia" w:ascii="楷体" w:hAnsi="楷体" w:eastAsia="楷体" w:cs="楷体"/>
          <w:b w:val="0"/>
          <w:bCs w:val="0"/>
          <w:sz w:val="24"/>
          <w:szCs w:val="24"/>
          <w:highlight w:val="none"/>
          <w:lang w:eastAsia="zh-CN"/>
        </w:rPr>
        <w:t>成交供应商</w:t>
      </w:r>
      <w:r>
        <w:rPr>
          <w:rFonts w:hint="eastAsia" w:ascii="楷体" w:hAnsi="楷体" w:eastAsia="楷体" w:cs="楷体"/>
          <w:b w:val="0"/>
          <w:bCs w:val="0"/>
          <w:sz w:val="24"/>
          <w:szCs w:val="24"/>
          <w:highlight w:val="none"/>
        </w:rPr>
        <w:t>私下订立背离合同实质性内容的任何协议，所签订的合同不得对</w:t>
      </w:r>
      <w:r>
        <w:rPr>
          <w:rFonts w:hint="eastAsia" w:ascii="楷体" w:hAnsi="楷体" w:eastAsia="楷体" w:cs="楷体"/>
          <w:b w:val="0"/>
          <w:bCs w:val="0"/>
          <w:sz w:val="24"/>
          <w:szCs w:val="24"/>
          <w:highlight w:val="none"/>
          <w:lang w:eastAsia="zh-CN"/>
        </w:rPr>
        <w:t>竞争性磋商文件</w:t>
      </w:r>
      <w:r>
        <w:rPr>
          <w:rFonts w:hint="eastAsia" w:ascii="楷体" w:hAnsi="楷体" w:eastAsia="楷体" w:cs="楷体"/>
          <w:b w:val="0"/>
          <w:bCs w:val="0"/>
          <w:sz w:val="24"/>
          <w:szCs w:val="24"/>
          <w:highlight w:val="none"/>
        </w:rPr>
        <w:t>和</w:t>
      </w:r>
      <w:r>
        <w:rPr>
          <w:rFonts w:hint="eastAsia" w:ascii="楷体" w:hAnsi="楷体" w:eastAsia="楷体" w:cs="楷体"/>
          <w:b w:val="0"/>
          <w:bCs w:val="0"/>
          <w:sz w:val="24"/>
          <w:szCs w:val="24"/>
          <w:highlight w:val="none"/>
          <w:lang w:eastAsia="zh-CN"/>
        </w:rPr>
        <w:t>成交供应商响应文件</w:t>
      </w:r>
      <w:r>
        <w:rPr>
          <w:rFonts w:hint="eastAsia" w:ascii="楷体" w:hAnsi="楷体" w:eastAsia="楷体" w:cs="楷体"/>
          <w:b w:val="0"/>
          <w:bCs w:val="0"/>
          <w:sz w:val="24"/>
          <w:szCs w:val="24"/>
          <w:highlight w:val="none"/>
        </w:rPr>
        <w:t>确定的事项进行实质性修改。</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2-3、</w:t>
      </w:r>
      <w:r>
        <w:rPr>
          <w:rFonts w:hint="eastAsia" w:ascii="楷体" w:hAnsi="楷体" w:eastAsia="楷体" w:cs="楷体"/>
          <w:b w:val="0"/>
          <w:bCs w:val="0"/>
          <w:sz w:val="24"/>
          <w:szCs w:val="24"/>
          <w:highlight w:val="none"/>
          <w:lang w:eastAsia="zh-CN"/>
        </w:rPr>
        <w:t>成交供应商</w:t>
      </w:r>
      <w:r>
        <w:rPr>
          <w:rFonts w:hint="eastAsia" w:ascii="楷体" w:hAnsi="楷体" w:eastAsia="楷体" w:cs="楷体"/>
          <w:b w:val="0"/>
          <w:bCs w:val="0"/>
          <w:sz w:val="24"/>
          <w:szCs w:val="24"/>
          <w:highlight w:val="none"/>
        </w:rPr>
        <w:t>拒绝与采购人签订合同的，采购人可以按照评审报告推荐的</w:t>
      </w:r>
      <w:r>
        <w:rPr>
          <w:rFonts w:hint="eastAsia" w:ascii="楷体" w:hAnsi="楷体" w:eastAsia="楷体" w:cs="楷体"/>
          <w:b w:val="0"/>
          <w:bCs w:val="0"/>
          <w:sz w:val="24"/>
          <w:szCs w:val="24"/>
          <w:highlight w:val="none"/>
          <w:lang w:eastAsia="zh-CN"/>
        </w:rPr>
        <w:t>成交候选人</w:t>
      </w:r>
      <w:r>
        <w:rPr>
          <w:rFonts w:hint="eastAsia" w:ascii="楷体" w:hAnsi="楷体" w:eastAsia="楷体" w:cs="楷体"/>
          <w:b w:val="0"/>
          <w:bCs w:val="0"/>
          <w:sz w:val="24"/>
          <w:szCs w:val="24"/>
          <w:highlight w:val="none"/>
        </w:rPr>
        <w:t>名单排序，确定下一候选人为</w:t>
      </w:r>
      <w:r>
        <w:rPr>
          <w:rFonts w:hint="eastAsia" w:ascii="楷体" w:hAnsi="楷体" w:eastAsia="楷体" w:cs="楷体"/>
          <w:b w:val="0"/>
          <w:bCs w:val="0"/>
          <w:sz w:val="24"/>
          <w:szCs w:val="24"/>
          <w:highlight w:val="none"/>
          <w:lang w:eastAsia="zh-CN"/>
        </w:rPr>
        <w:t>成交供应商</w:t>
      </w:r>
      <w:r>
        <w:rPr>
          <w:rFonts w:hint="eastAsia" w:ascii="楷体" w:hAnsi="楷体" w:eastAsia="楷体" w:cs="楷体"/>
          <w:b w:val="0"/>
          <w:bCs w:val="0"/>
          <w:sz w:val="24"/>
          <w:szCs w:val="24"/>
          <w:highlight w:val="none"/>
        </w:rPr>
        <w:t>，也可以重新开展政府采购活动。</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2-4、</w:t>
      </w:r>
      <w:r>
        <w:rPr>
          <w:rFonts w:hint="eastAsia" w:ascii="楷体" w:hAnsi="楷体" w:eastAsia="楷体" w:cs="楷体"/>
          <w:b w:val="0"/>
          <w:bCs w:val="0"/>
          <w:sz w:val="24"/>
          <w:szCs w:val="24"/>
          <w:highlight w:val="none"/>
          <w:lang w:eastAsia="zh-CN"/>
        </w:rPr>
        <w:t>成交供应商</w:t>
      </w:r>
      <w:r>
        <w:rPr>
          <w:rFonts w:hint="eastAsia" w:ascii="楷体" w:hAnsi="楷体" w:eastAsia="楷体" w:cs="楷体"/>
          <w:b w:val="0"/>
          <w:bCs w:val="0"/>
          <w:sz w:val="24"/>
          <w:szCs w:val="24"/>
          <w:highlight w:val="none"/>
        </w:rPr>
        <w:t>在合同签订之后</w:t>
      </w:r>
      <w:r>
        <w:rPr>
          <w:rFonts w:hint="eastAsia" w:ascii="楷体" w:hAnsi="楷体" w:eastAsia="楷体" w:cs="楷体"/>
          <w:b w:val="0"/>
          <w:bCs w:val="0"/>
          <w:sz w:val="24"/>
          <w:szCs w:val="24"/>
          <w:highlight w:val="none"/>
          <w:lang w:val="en-US" w:eastAsia="zh-CN"/>
        </w:rPr>
        <w:t>3</w:t>
      </w:r>
      <w:r>
        <w:rPr>
          <w:rFonts w:hint="eastAsia" w:ascii="楷体" w:hAnsi="楷体" w:eastAsia="楷体" w:cs="楷体"/>
          <w:b w:val="0"/>
          <w:bCs w:val="0"/>
          <w:sz w:val="24"/>
          <w:szCs w:val="24"/>
          <w:highlight w:val="none"/>
        </w:rPr>
        <w:t>个工作日内，将签订的合同（一式壹份）送采购代理机构。</w:t>
      </w:r>
      <w:r>
        <w:rPr>
          <w:rFonts w:hint="eastAsia" w:ascii="楷体" w:hAnsi="楷体" w:eastAsia="楷体" w:cs="楷体"/>
          <w:b w:val="0"/>
          <w:bCs w:val="0"/>
          <w:sz w:val="24"/>
          <w:szCs w:val="24"/>
          <w:highlight w:val="none"/>
          <w:lang w:eastAsia="zh-CN"/>
        </w:rPr>
        <w:t>成交供应商</w:t>
      </w:r>
      <w:r>
        <w:rPr>
          <w:rFonts w:hint="eastAsia" w:ascii="楷体" w:hAnsi="楷体" w:eastAsia="楷体" w:cs="楷体"/>
          <w:b w:val="0"/>
          <w:bCs w:val="0"/>
          <w:sz w:val="24"/>
          <w:szCs w:val="24"/>
          <w:highlight w:val="none"/>
        </w:rPr>
        <w:t>应及时到采购代理机构办理。</w:t>
      </w:r>
    </w:p>
    <w:p>
      <w:pPr>
        <w:pStyle w:val="6"/>
        <w:pageBreakBefore w:val="0"/>
        <w:widowControl w:val="0"/>
        <w:kinsoku/>
        <w:wordWrap/>
        <w:overflowPunct/>
        <w:topLinePunct w:val="0"/>
        <w:bidi w:val="0"/>
        <w:snapToGrid/>
        <w:spacing w:before="0" w:after="0" w:line="360" w:lineRule="auto"/>
        <w:textAlignment w:val="auto"/>
        <w:rPr>
          <w:rFonts w:hint="eastAsia" w:ascii="楷体" w:hAnsi="楷体" w:eastAsia="楷体" w:cs="楷体"/>
          <w:sz w:val="24"/>
          <w:highlight w:val="none"/>
        </w:rPr>
      </w:pPr>
      <w:bookmarkStart w:id="39" w:name="_Toc32611"/>
      <w:bookmarkStart w:id="40" w:name="_Toc28120"/>
      <w:bookmarkStart w:id="41" w:name="_Toc18995"/>
      <w:r>
        <w:rPr>
          <w:rFonts w:hint="eastAsia" w:ascii="楷体" w:hAnsi="楷体" w:eastAsia="楷体" w:cs="楷体"/>
          <w:sz w:val="24"/>
          <w:highlight w:val="none"/>
          <w:lang w:val="en-US" w:eastAsia="zh-CN"/>
        </w:rPr>
        <w:t>3、</w:t>
      </w:r>
      <w:r>
        <w:rPr>
          <w:rFonts w:hint="eastAsia" w:ascii="楷体" w:hAnsi="楷体" w:eastAsia="楷体" w:cs="楷体"/>
          <w:sz w:val="24"/>
          <w:highlight w:val="none"/>
        </w:rPr>
        <w:t>合同转包</w:t>
      </w:r>
      <w:bookmarkEnd w:id="39"/>
      <w:bookmarkEnd w:id="40"/>
      <w:bookmarkEnd w:id="41"/>
    </w:p>
    <w:p>
      <w:pPr>
        <w:pageBreakBefore w:val="0"/>
        <w:widowControl w:val="0"/>
        <w:kinsoku/>
        <w:wordWrap/>
        <w:overflowPunct/>
        <w:topLinePunct w:val="0"/>
        <w:bidi w:val="0"/>
        <w:snapToGrid/>
        <w:spacing w:line="360" w:lineRule="auto"/>
        <w:ind w:firstLine="540" w:firstLineChars="225"/>
        <w:textAlignment w:val="auto"/>
        <w:rPr>
          <w:rFonts w:hint="eastAsia" w:ascii="楷体" w:hAnsi="楷体" w:eastAsia="楷体" w:cs="楷体"/>
          <w:highlight w:val="none"/>
        </w:rPr>
      </w:pPr>
      <w:r>
        <w:rPr>
          <w:rFonts w:hint="eastAsia" w:ascii="楷体" w:hAnsi="楷体" w:eastAsia="楷体" w:cs="楷体"/>
          <w:highlight w:val="none"/>
        </w:rPr>
        <w:t>本采购项目严禁</w:t>
      </w:r>
      <w:r>
        <w:rPr>
          <w:rFonts w:hint="eastAsia" w:ascii="楷体" w:hAnsi="楷体" w:eastAsia="楷体" w:cs="楷体"/>
          <w:highlight w:val="none"/>
          <w:lang w:eastAsia="zh-CN"/>
        </w:rPr>
        <w:t>成交供应商</w:t>
      </w:r>
      <w:r>
        <w:rPr>
          <w:rFonts w:hint="eastAsia" w:ascii="楷体" w:hAnsi="楷体" w:eastAsia="楷体" w:cs="楷体"/>
          <w:highlight w:val="none"/>
        </w:rPr>
        <w:t>将任何政府采购合同义务转包。本项目所称转包，是指</w:t>
      </w:r>
      <w:r>
        <w:rPr>
          <w:rFonts w:hint="eastAsia" w:ascii="楷体" w:hAnsi="楷体" w:eastAsia="楷体" w:cs="楷体"/>
          <w:highlight w:val="none"/>
          <w:lang w:eastAsia="zh-CN"/>
        </w:rPr>
        <w:t>成交供应商</w:t>
      </w:r>
      <w:r>
        <w:rPr>
          <w:rFonts w:hint="eastAsia" w:ascii="楷体" w:hAnsi="楷体" w:eastAsia="楷体" w:cs="楷体"/>
          <w:highlight w:val="none"/>
        </w:rPr>
        <w:t>将政府采购合同义务转让给第三人，并退出现有政府采购合同当事人双方的权利义务关系，受让人（即第三人）成为政府采购合同的另一方当事人的行为。</w:t>
      </w:r>
    </w:p>
    <w:p>
      <w:pPr>
        <w:pageBreakBefore w:val="0"/>
        <w:widowControl w:val="0"/>
        <w:kinsoku/>
        <w:wordWrap/>
        <w:overflowPunct/>
        <w:topLinePunct w:val="0"/>
        <w:bidi w:val="0"/>
        <w:snapToGrid/>
        <w:spacing w:line="360" w:lineRule="auto"/>
        <w:ind w:firstLine="540" w:firstLineChars="225"/>
        <w:textAlignment w:val="auto"/>
        <w:rPr>
          <w:rFonts w:hint="eastAsia" w:ascii="楷体" w:hAnsi="楷体" w:eastAsia="楷体" w:cs="楷体"/>
          <w:highlight w:val="none"/>
        </w:rPr>
      </w:pPr>
      <w:r>
        <w:rPr>
          <w:rFonts w:hint="eastAsia" w:ascii="楷体" w:hAnsi="楷体" w:eastAsia="楷体" w:cs="楷体"/>
          <w:highlight w:val="none"/>
          <w:lang w:eastAsia="zh-CN"/>
        </w:rPr>
        <w:t>成交供应商</w:t>
      </w:r>
      <w:r>
        <w:rPr>
          <w:rFonts w:hint="eastAsia" w:ascii="楷体" w:hAnsi="楷体" w:eastAsia="楷体" w:cs="楷体"/>
          <w:highlight w:val="none"/>
        </w:rPr>
        <w:t>转包的，视同拒绝履行政府采购合同义务，将依法追究法律责任。</w:t>
      </w:r>
    </w:p>
    <w:p>
      <w:pPr>
        <w:pStyle w:val="6"/>
        <w:pageBreakBefore w:val="0"/>
        <w:widowControl w:val="0"/>
        <w:kinsoku/>
        <w:wordWrap/>
        <w:overflowPunct/>
        <w:topLinePunct w:val="0"/>
        <w:bidi w:val="0"/>
        <w:snapToGrid/>
        <w:spacing w:before="0" w:after="0" w:line="360" w:lineRule="auto"/>
        <w:textAlignment w:val="auto"/>
        <w:rPr>
          <w:rFonts w:hint="eastAsia" w:ascii="楷体" w:hAnsi="楷体" w:eastAsia="楷体" w:cs="楷体"/>
          <w:sz w:val="24"/>
          <w:highlight w:val="none"/>
        </w:rPr>
      </w:pPr>
      <w:bookmarkStart w:id="42" w:name="_Toc16866"/>
      <w:bookmarkStart w:id="43" w:name="_Toc12192"/>
      <w:bookmarkStart w:id="44" w:name="_Toc23336"/>
      <w:r>
        <w:rPr>
          <w:rFonts w:hint="eastAsia" w:ascii="楷体" w:hAnsi="楷体" w:eastAsia="楷体" w:cs="楷体"/>
          <w:sz w:val="24"/>
          <w:highlight w:val="none"/>
          <w:lang w:val="en-US" w:eastAsia="zh-CN"/>
        </w:rPr>
        <w:t>4、</w:t>
      </w:r>
      <w:r>
        <w:rPr>
          <w:rFonts w:hint="eastAsia" w:ascii="楷体" w:hAnsi="楷体" w:eastAsia="楷体" w:cs="楷体"/>
          <w:sz w:val="24"/>
          <w:highlight w:val="none"/>
        </w:rPr>
        <w:t>补充合同</w:t>
      </w:r>
      <w:bookmarkEnd w:id="42"/>
      <w:bookmarkEnd w:id="43"/>
      <w:bookmarkEnd w:id="44"/>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楷体" w:hAnsi="楷体" w:eastAsia="楷体" w:cs="楷体"/>
          <w:highlight w:val="none"/>
        </w:rPr>
      </w:pPr>
      <w:r>
        <w:rPr>
          <w:rFonts w:hint="eastAsia" w:ascii="楷体" w:hAnsi="楷体" w:eastAsia="楷体" w:cs="楷体"/>
          <w:highlight w:val="none"/>
        </w:rPr>
        <w:t>采购合同履行过程中，采购人需要追加与合同标的相同的货物或者服务的，在不改变合同其他条款的前提下，可以与</w:t>
      </w:r>
      <w:r>
        <w:rPr>
          <w:rFonts w:hint="eastAsia" w:ascii="楷体" w:hAnsi="楷体" w:eastAsia="楷体" w:cs="楷体"/>
          <w:highlight w:val="none"/>
          <w:lang w:eastAsia="zh-CN"/>
        </w:rPr>
        <w:t>成交供应商</w:t>
      </w:r>
      <w:r>
        <w:rPr>
          <w:rFonts w:hint="eastAsia" w:ascii="楷体" w:hAnsi="楷体" w:eastAsia="楷体" w:cs="楷体"/>
          <w:highlight w:val="none"/>
        </w:rPr>
        <w:t>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楷体" w:hAnsi="楷体" w:eastAsia="楷体" w:cs="楷体"/>
          <w:highlight w:val="none"/>
        </w:rPr>
      </w:pPr>
    </w:p>
    <w:p>
      <w:pPr>
        <w:pStyle w:val="6"/>
        <w:bidi w:val="0"/>
        <w:jc w:val="center"/>
        <w:rPr>
          <w:rFonts w:hint="eastAsia" w:ascii="楷体" w:hAnsi="楷体" w:eastAsia="楷体" w:cs="楷体"/>
          <w:highlight w:val="none"/>
          <w:lang w:val="en-US" w:eastAsia="zh-CN"/>
        </w:rPr>
      </w:pPr>
      <w:r>
        <w:rPr>
          <w:rFonts w:hint="eastAsia" w:ascii="楷体" w:hAnsi="楷体" w:eastAsia="楷体" w:cs="楷体"/>
          <w:highlight w:val="none"/>
        </w:rPr>
        <w:br w:type="page"/>
      </w:r>
      <w:bookmarkStart w:id="45" w:name="_Toc10715"/>
      <w:bookmarkStart w:id="46" w:name="_Toc29755"/>
      <w:r>
        <w:rPr>
          <w:rFonts w:hint="eastAsia" w:ascii="楷体" w:hAnsi="楷体" w:eastAsia="楷体" w:cs="楷体"/>
          <w:highlight w:val="none"/>
          <w:lang w:eastAsia="zh-CN"/>
        </w:rPr>
        <w:t>第七章</w:t>
      </w:r>
      <w:r>
        <w:rPr>
          <w:rFonts w:hint="eastAsia" w:ascii="楷体" w:hAnsi="楷体" w:eastAsia="楷体" w:cs="楷体"/>
          <w:highlight w:val="none"/>
          <w:lang w:val="en-US" w:eastAsia="zh-CN"/>
        </w:rPr>
        <w:t xml:space="preserve">  其他</w:t>
      </w:r>
      <w:bookmarkEnd w:id="45"/>
      <w:bookmarkEnd w:id="46"/>
    </w:p>
    <w:p>
      <w:pPr>
        <w:keepNext w:val="0"/>
        <w:keepLines w:val="0"/>
        <w:pageBreakBefore w:val="0"/>
        <w:widowControl w:val="0"/>
        <w:kinsoku/>
        <w:wordWrap/>
        <w:overflowPunct/>
        <w:topLinePunct w:val="0"/>
        <w:bidi w:val="0"/>
        <w:snapToGrid/>
        <w:spacing w:line="360" w:lineRule="auto"/>
        <w:textAlignment w:val="auto"/>
        <w:rPr>
          <w:rFonts w:hint="eastAsia" w:ascii="楷体" w:hAnsi="楷体" w:eastAsia="楷体" w:cs="楷体"/>
          <w:highlight w:val="none"/>
          <w:lang w:val="en-US" w:eastAsia="zh-CN"/>
        </w:rPr>
      </w:pPr>
      <w:r>
        <w:rPr>
          <w:rFonts w:hint="eastAsia" w:ascii="楷体" w:hAnsi="楷体" w:eastAsia="楷体" w:cs="楷体"/>
          <w:b/>
          <w:bCs/>
          <w:kern w:val="0"/>
          <w:sz w:val="24"/>
          <w:szCs w:val="32"/>
          <w:highlight w:val="none"/>
          <w:lang w:val="en-US" w:eastAsia="zh-CN" w:bidi="ar-SA"/>
        </w:rPr>
        <w:t>1、采购代理服务费</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楷体" w:hAnsi="楷体" w:eastAsia="楷体" w:cs="楷体"/>
          <w:highlight w:val="none"/>
        </w:rPr>
      </w:pPr>
      <w:r>
        <w:rPr>
          <w:rFonts w:hint="eastAsia" w:ascii="楷体" w:hAnsi="楷体" w:eastAsia="楷体" w:cs="楷体"/>
          <w:highlight w:val="none"/>
          <w:lang w:val="en-US" w:eastAsia="zh-CN"/>
        </w:rPr>
        <w:t>1-1、服务费收取：</w:t>
      </w:r>
      <w:r>
        <w:rPr>
          <w:rFonts w:hint="eastAsia" w:ascii="楷体" w:hAnsi="楷体" w:eastAsia="楷体" w:cs="楷体"/>
          <w:highlight w:val="none"/>
        </w:rPr>
        <w:t>参照国家计委计价格[2002]1980号及发改办价格[2003]857号通知规定</w:t>
      </w:r>
      <w:r>
        <w:rPr>
          <w:rFonts w:hint="eastAsia" w:ascii="楷体" w:hAnsi="楷体" w:eastAsia="楷体" w:cs="楷体"/>
          <w:highlight w:val="none"/>
          <w:lang w:eastAsia="zh-CN"/>
        </w:rPr>
        <w:t>收取</w:t>
      </w:r>
      <w:r>
        <w:rPr>
          <w:rFonts w:hint="eastAsia" w:ascii="楷体" w:hAnsi="楷体" w:eastAsia="楷体" w:cs="楷体"/>
          <w:highlight w:val="none"/>
        </w:rPr>
        <w:t>，由</w:t>
      </w:r>
      <w:r>
        <w:rPr>
          <w:rFonts w:hint="eastAsia" w:ascii="楷体" w:hAnsi="楷体" w:eastAsia="楷体" w:cs="楷体"/>
          <w:highlight w:val="none"/>
          <w:lang w:eastAsia="zh-CN"/>
        </w:rPr>
        <w:t>成交供应商</w:t>
      </w:r>
      <w:r>
        <w:rPr>
          <w:rFonts w:hint="eastAsia" w:ascii="楷体" w:hAnsi="楷体" w:eastAsia="楷体" w:cs="楷体"/>
          <w:highlight w:val="none"/>
        </w:rPr>
        <w:t>在领取</w:t>
      </w:r>
      <w:r>
        <w:rPr>
          <w:rFonts w:hint="eastAsia" w:ascii="楷体" w:hAnsi="楷体" w:eastAsia="楷体" w:cs="楷体"/>
          <w:highlight w:val="none"/>
          <w:lang w:eastAsia="zh-CN"/>
        </w:rPr>
        <w:t>成交通知书前</w:t>
      </w:r>
      <w:r>
        <w:rPr>
          <w:rFonts w:hint="eastAsia" w:ascii="楷体" w:hAnsi="楷体" w:eastAsia="楷体" w:cs="楷体"/>
          <w:highlight w:val="none"/>
        </w:rPr>
        <w:t>向</w:t>
      </w:r>
      <w:r>
        <w:rPr>
          <w:rFonts w:hint="eastAsia" w:ascii="楷体" w:hAnsi="楷体" w:eastAsia="楷体" w:cs="楷体"/>
          <w:highlight w:val="none"/>
          <w:lang w:eastAsia="zh-CN"/>
        </w:rPr>
        <w:t>采购代理机构</w:t>
      </w:r>
      <w:r>
        <w:rPr>
          <w:rFonts w:hint="eastAsia" w:ascii="楷体" w:hAnsi="楷体" w:eastAsia="楷体" w:cs="楷体"/>
          <w:highlight w:val="none"/>
        </w:rPr>
        <w:t>交纳</w:t>
      </w:r>
      <w:r>
        <w:rPr>
          <w:rFonts w:hint="eastAsia" w:ascii="楷体" w:hAnsi="楷体" w:eastAsia="楷体" w:cs="楷体"/>
          <w:highlight w:val="none"/>
          <w:lang w:eastAsia="zh-CN"/>
        </w:rPr>
        <w:t>采购</w:t>
      </w:r>
      <w:r>
        <w:rPr>
          <w:rFonts w:hint="eastAsia" w:ascii="楷体" w:hAnsi="楷体" w:eastAsia="楷体" w:cs="楷体"/>
          <w:highlight w:val="none"/>
        </w:rPr>
        <w:t>服务费。</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1-2、采购代理服务费支付方式：银行转账或现金方式</w:t>
      </w:r>
    </w:p>
    <w:tbl>
      <w:tblPr>
        <w:tblStyle w:val="21"/>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88"/>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c>
          <w:tcPr>
            <w:tcW w:w="9288" w:type="dxa"/>
            <w:tcBorders>
              <w:tl2br w:val="nil"/>
              <w:tr2bl w:val="nil"/>
            </w:tcBorders>
          </w:tcPr>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收款单位：陕西万德招标有限公司</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开户银行：中国银行西安南二环支行</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楷体" w:hAnsi="楷体" w:eastAsia="楷体" w:cs="楷体"/>
                <w:highlight w:val="none"/>
                <w:vertAlign w:val="baseline"/>
                <w:lang w:val="en-US" w:eastAsia="zh-CN"/>
              </w:rPr>
            </w:pPr>
            <w:r>
              <w:rPr>
                <w:rFonts w:hint="eastAsia" w:ascii="楷体" w:hAnsi="楷体" w:eastAsia="楷体" w:cs="楷体"/>
                <w:highlight w:val="none"/>
                <w:lang w:val="en-US" w:eastAsia="zh-CN"/>
              </w:rPr>
              <w:t>银行账号：103673241394</w:t>
            </w:r>
          </w:p>
        </w:tc>
      </w:tr>
    </w:tbl>
    <w:p>
      <w:pPr>
        <w:keepNext w:val="0"/>
        <w:keepLines w:val="0"/>
        <w:pageBreakBefore w:val="0"/>
        <w:widowControl w:val="0"/>
        <w:kinsoku/>
        <w:wordWrap/>
        <w:overflowPunct/>
        <w:topLinePunct w:val="0"/>
        <w:bidi w:val="0"/>
        <w:snapToGrid/>
        <w:spacing w:line="360" w:lineRule="auto"/>
        <w:textAlignment w:val="auto"/>
        <w:rPr>
          <w:rFonts w:hint="eastAsia" w:ascii="楷体" w:hAnsi="楷体" w:eastAsia="楷体" w:cs="楷体"/>
          <w:b/>
          <w:bCs/>
          <w:kern w:val="0"/>
          <w:sz w:val="24"/>
          <w:szCs w:val="32"/>
          <w:highlight w:val="none"/>
          <w:lang w:val="en-US" w:eastAsia="zh-CN" w:bidi="ar-SA"/>
        </w:rPr>
      </w:pPr>
      <w:r>
        <w:rPr>
          <w:rFonts w:hint="eastAsia" w:ascii="楷体" w:hAnsi="楷体" w:eastAsia="楷体" w:cs="楷体"/>
          <w:b/>
          <w:bCs/>
          <w:kern w:val="0"/>
          <w:sz w:val="24"/>
          <w:szCs w:val="32"/>
          <w:highlight w:val="none"/>
          <w:lang w:val="en-US" w:eastAsia="zh-CN" w:bidi="ar-SA"/>
        </w:rPr>
        <w:t>2、询问、质疑和投诉</w:t>
      </w:r>
    </w:p>
    <w:p>
      <w:pPr>
        <w:keepNext w:val="0"/>
        <w:keepLines w:val="0"/>
        <w:pageBreakBefore w:val="0"/>
        <w:widowControl w:val="0"/>
        <w:kinsoku/>
        <w:wordWrap/>
        <w:overflowPunct/>
        <w:topLinePunct w:val="0"/>
        <w:bidi w:val="0"/>
        <w:snapToGrid/>
        <w:spacing w:line="360" w:lineRule="auto"/>
        <w:ind w:firstLine="470" w:firstLineChars="196"/>
        <w:jc w:val="left"/>
        <w:textAlignment w:val="auto"/>
        <w:outlineLvl w:val="1"/>
        <w:rPr>
          <w:rFonts w:hint="eastAsia" w:ascii="楷体" w:hAnsi="楷体" w:eastAsia="楷体" w:cs="楷体"/>
          <w:highlight w:val="none"/>
        </w:rPr>
      </w:pPr>
      <w:bookmarkStart w:id="47" w:name="_Toc30451"/>
      <w:bookmarkStart w:id="48" w:name="_Toc6460"/>
      <w:bookmarkStart w:id="49" w:name="_Toc24816"/>
      <w:r>
        <w:rPr>
          <w:rFonts w:hint="eastAsia" w:ascii="楷体" w:hAnsi="楷体" w:eastAsia="楷体" w:cs="楷体"/>
          <w:highlight w:val="none"/>
        </w:rPr>
        <w:t>询问、质疑、投诉的接收和处理严格按照《中华人共和国政府采购法》、《中华人民共和国政府采购法实施条例》、《政府采购货物和服务招标投标管理办法》、《政府采购供应商投诉办法》、《财政部关于加强政府采购供应商投诉受理审查工作的通知》和《中华人民共和国财政部令第94号--政府采购质疑和投诉办法》等的相关规定办理。</w:t>
      </w:r>
      <w:bookmarkEnd w:id="47"/>
      <w:bookmarkEnd w:id="48"/>
      <w:bookmarkEnd w:id="49"/>
    </w:p>
    <w:p>
      <w:pPr>
        <w:pStyle w:val="32"/>
        <w:keepNext w:val="0"/>
        <w:keepLines w:val="0"/>
        <w:pageBreakBefore w:val="0"/>
        <w:widowControl w:val="0"/>
        <w:kinsoku/>
        <w:wordWrap/>
        <w:overflowPunct/>
        <w:topLinePunct w:val="0"/>
        <w:bidi w:val="0"/>
        <w:snapToGrid/>
        <w:spacing w:line="360" w:lineRule="auto"/>
        <w:ind w:firstLine="482" w:firstLineChars="200"/>
        <w:jc w:val="both"/>
        <w:textAlignment w:val="auto"/>
        <w:rPr>
          <w:rFonts w:hint="eastAsia" w:ascii="楷体" w:hAnsi="楷体" w:eastAsia="楷体" w:cs="楷体"/>
          <w:szCs w:val="20"/>
          <w:highlight w:val="none"/>
        </w:rPr>
      </w:pPr>
      <w:r>
        <w:rPr>
          <w:rFonts w:hint="eastAsia" w:ascii="楷体" w:hAnsi="楷体" w:eastAsia="楷体" w:cs="楷体"/>
          <w:b/>
          <w:bCs/>
          <w:szCs w:val="20"/>
          <w:highlight w:val="none"/>
          <w:u w:val="single"/>
        </w:rPr>
        <w:t>注：根据《中华人民共和国政府采购法》等规定，供应商质疑不得超出采购文件、采购过程、采购结果的范围，供应商针对同一采购程序环节的质疑应在法定质疑期内一次性提出。</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楷体" w:hAnsi="楷体" w:eastAsia="楷体" w:cs="楷体"/>
          <w:szCs w:val="20"/>
          <w:highlight w:val="none"/>
        </w:rPr>
      </w:pPr>
      <w:r>
        <w:rPr>
          <w:rFonts w:hint="eastAsia" w:ascii="楷体" w:hAnsi="楷体" w:eastAsia="楷体" w:cs="楷体"/>
          <w:szCs w:val="20"/>
          <w:highlight w:val="none"/>
        </w:rPr>
        <w:t>接收质疑函的方式：书面形式</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楷体" w:hAnsi="楷体" w:eastAsia="楷体" w:cs="楷体"/>
          <w:szCs w:val="20"/>
          <w:highlight w:val="yellow"/>
          <w:lang w:val="en-US" w:eastAsia="zh-CN"/>
        </w:rPr>
      </w:pPr>
      <w:r>
        <w:rPr>
          <w:rFonts w:hint="eastAsia" w:ascii="楷体" w:hAnsi="楷体" w:eastAsia="楷体" w:cs="楷体"/>
          <w:szCs w:val="20"/>
          <w:highlight w:val="none"/>
        </w:rPr>
        <w:t>联系部门：招标部</w:t>
      </w:r>
      <w:r>
        <w:rPr>
          <w:rFonts w:hint="eastAsia" w:ascii="楷体" w:hAnsi="楷体" w:eastAsia="楷体" w:cs="楷体"/>
          <w:szCs w:val="20"/>
          <w:highlight w:val="none"/>
          <w:lang w:val="en-US" w:eastAsia="zh-CN"/>
        </w:rPr>
        <w:t xml:space="preserve">          </w:t>
      </w:r>
      <w:r>
        <w:rPr>
          <w:rFonts w:hint="eastAsia" w:ascii="楷体" w:hAnsi="楷体" w:eastAsia="楷体" w:cs="楷体"/>
          <w:szCs w:val="20"/>
          <w:highlight w:val="none"/>
        </w:rPr>
        <w:t>项目负责人：</w:t>
      </w:r>
      <w:r>
        <w:rPr>
          <w:rFonts w:hint="eastAsia" w:ascii="楷体" w:hAnsi="楷体" w:eastAsia="楷体" w:cs="楷体"/>
          <w:szCs w:val="20"/>
          <w:highlight w:val="none"/>
          <w:lang w:val="en-US" w:eastAsia="zh-CN"/>
        </w:rPr>
        <w:t xml:space="preserve">陈工 </w:t>
      </w:r>
      <w:r>
        <w:rPr>
          <w:rFonts w:hint="eastAsia" w:ascii="楷体" w:hAnsi="楷体" w:eastAsia="楷体" w:cs="楷体"/>
          <w:szCs w:val="20"/>
          <w:highlight w:val="none"/>
        </w:rPr>
        <w:t>029-86249931</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楷体" w:hAnsi="楷体" w:eastAsia="楷体" w:cs="楷体"/>
          <w:szCs w:val="20"/>
          <w:highlight w:val="none"/>
          <w:lang w:val="en-US" w:eastAsia="zh-CN"/>
        </w:rPr>
      </w:pPr>
      <w:r>
        <w:rPr>
          <w:rFonts w:hint="eastAsia" w:ascii="楷体" w:hAnsi="楷体" w:eastAsia="楷体" w:cs="楷体"/>
          <w:szCs w:val="20"/>
          <w:highlight w:val="none"/>
        </w:rPr>
        <w:t>联系电话：</w:t>
      </w:r>
      <w:r>
        <w:rPr>
          <w:rFonts w:hint="eastAsia" w:ascii="楷体" w:hAnsi="楷体" w:eastAsia="楷体" w:cs="楷体"/>
          <w:b w:val="0"/>
          <w:bCs w:val="0"/>
          <w:lang w:val="en-US" w:eastAsia="zh-CN"/>
        </w:rPr>
        <w:t>财务</w:t>
      </w:r>
      <w:r>
        <w:rPr>
          <w:rFonts w:hint="eastAsia" w:ascii="楷体" w:hAnsi="楷体" w:eastAsia="楷体" w:cs="楷体"/>
          <w:b w:val="0"/>
          <w:bCs w:val="0"/>
        </w:rPr>
        <w:t>029-</w:t>
      </w:r>
      <w:r>
        <w:rPr>
          <w:rFonts w:hint="eastAsia" w:ascii="楷体" w:hAnsi="楷体" w:eastAsia="楷体" w:cs="楷体"/>
          <w:b w:val="0"/>
          <w:bCs w:val="0"/>
          <w:lang w:val="en-US" w:eastAsia="zh-CN"/>
        </w:rPr>
        <w:t>85561860招标部85561862/85561863</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楷体" w:hAnsi="楷体" w:eastAsia="楷体" w:cs="楷体"/>
          <w:szCs w:val="20"/>
          <w:highlight w:val="none"/>
        </w:rPr>
      </w:pPr>
      <w:r>
        <w:rPr>
          <w:rFonts w:hint="eastAsia" w:ascii="楷体" w:hAnsi="楷体" w:eastAsia="楷体" w:cs="楷体"/>
          <w:szCs w:val="20"/>
          <w:highlight w:val="none"/>
        </w:rPr>
        <w:t>联系地址：西安市南二环西段21号华融国际商务大厦A座15层B区</w:t>
      </w:r>
    </w:p>
    <w:p>
      <w:pPr>
        <w:keepNext w:val="0"/>
        <w:keepLines w:val="0"/>
        <w:pageBreakBefore w:val="0"/>
        <w:widowControl w:val="0"/>
        <w:kinsoku/>
        <w:wordWrap/>
        <w:overflowPunct/>
        <w:topLinePunct w:val="0"/>
        <w:bidi w:val="0"/>
        <w:snapToGrid/>
        <w:spacing w:line="360" w:lineRule="auto"/>
        <w:textAlignment w:val="auto"/>
        <w:rPr>
          <w:rFonts w:hint="eastAsia" w:ascii="楷体" w:hAnsi="楷体" w:eastAsia="楷体" w:cs="楷体"/>
          <w:b/>
          <w:bCs/>
          <w:kern w:val="0"/>
          <w:sz w:val="24"/>
          <w:szCs w:val="32"/>
          <w:highlight w:val="none"/>
          <w:lang w:val="en-US" w:eastAsia="zh-CN" w:bidi="ar-SA"/>
        </w:rPr>
      </w:pPr>
      <w:r>
        <w:rPr>
          <w:rFonts w:hint="eastAsia" w:ascii="楷体" w:hAnsi="楷体" w:eastAsia="楷体" w:cs="楷体"/>
          <w:b/>
          <w:bCs/>
          <w:kern w:val="0"/>
          <w:sz w:val="24"/>
          <w:szCs w:val="32"/>
          <w:highlight w:val="none"/>
          <w:lang w:val="en-US" w:eastAsia="zh-CN" w:bidi="ar-SA"/>
        </w:rPr>
        <w:t>3、其他</w:t>
      </w:r>
    </w:p>
    <w:p>
      <w:pPr>
        <w:pStyle w:val="10"/>
        <w:keepNext w:val="0"/>
        <w:keepLines w:val="0"/>
        <w:pageBreakBefore w:val="0"/>
        <w:widowControl w:val="0"/>
        <w:kinsoku/>
        <w:wordWrap/>
        <w:overflowPunct/>
        <w:topLinePunct w:val="0"/>
        <w:bidi w:val="0"/>
        <w:snapToGrid/>
        <w:spacing w:after="0" w:line="360" w:lineRule="auto"/>
        <w:textAlignment w:val="auto"/>
        <w:rPr>
          <w:rFonts w:hint="eastAsia" w:ascii="楷体" w:hAnsi="楷体" w:eastAsia="楷体" w:cs="楷体"/>
          <w:sz w:val="24"/>
          <w:szCs w:val="20"/>
          <w:highlight w:val="none"/>
          <w:lang w:val="en-US" w:eastAsia="zh-CN" w:bidi="ar-SA"/>
        </w:rPr>
      </w:pPr>
      <w:r>
        <w:rPr>
          <w:rFonts w:hint="eastAsia" w:ascii="楷体" w:hAnsi="楷体" w:eastAsia="楷体" w:cs="楷体"/>
          <w:highlight w:val="none"/>
          <w:lang w:val="en-US" w:eastAsia="zh-CN"/>
        </w:rPr>
        <w:t xml:space="preserve">  </w:t>
      </w:r>
      <w:r>
        <w:rPr>
          <w:rFonts w:hint="eastAsia" w:ascii="楷体" w:hAnsi="楷体" w:eastAsia="楷体" w:cs="楷体"/>
          <w:sz w:val="24"/>
          <w:szCs w:val="20"/>
          <w:highlight w:val="none"/>
          <w:lang w:val="en-US" w:eastAsia="zh-CN" w:bidi="ar-SA"/>
        </w:rPr>
        <w:t>本竞争性磋商文件中所引相关法律制度规定，在政府采购中有变化的，按照变化后的相关法律制度规定执行。本竞争性磋商文件规定的内容条款，在本项目磋商截止时间届满后，因相关法律制度规定的变化导致不符合相关法律制度规定的，直接按照变化后的相关法律制度规定执行，本竞争性磋商文件不再做调整。</w:t>
      </w:r>
    </w:p>
    <w:p>
      <w:pPr>
        <w:rPr>
          <w:rFonts w:hint="eastAsia" w:ascii="楷体" w:hAnsi="楷体" w:eastAsia="楷体" w:cs="楷体"/>
          <w:highlight w:val="none"/>
          <w:lang w:val="en-US" w:eastAsia="zh-CN"/>
        </w:rPr>
      </w:pPr>
      <w:r>
        <w:rPr>
          <w:rFonts w:hint="eastAsia" w:ascii="楷体" w:hAnsi="楷体" w:eastAsia="楷体" w:cs="楷体"/>
          <w:highlight w:val="none"/>
          <w:lang w:val="en-US" w:eastAsia="zh-CN"/>
        </w:rPr>
        <w:br w:type="page"/>
      </w:r>
    </w:p>
    <w:p>
      <w:pPr>
        <w:pStyle w:val="5"/>
        <w:bidi w:val="0"/>
        <w:jc w:val="center"/>
        <w:rPr>
          <w:rFonts w:hint="eastAsia" w:ascii="楷体" w:hAnsi="楷体" w:eastAsia="楷体" w:cs="楷体"/>
          <w:highlight w:val="none"/>
          <w:lang w:val="en-US" w:eastAsia="zh-CN"/>
        </w:rPr>
      </w:pPr>
      <w:bookmarkStart w:id="50" w:name="_Toc27603"/>
      <w:bookmarkStart w:id="51" w:name="_Toc13972"/>
      <w:r>
        <w:rPr>
          <w:rFonts w:hint="eastAsia" w:ascii="楷体" w:hAnsi="楷体" w:eastAsia="楷体" w:cs="楷体"/>
          <w:highlight w:val="none"/>
          <w:lang w:val="en-US" w:eastAsia="zh-CN"/>
        </w:rPr>
        <w:t>第三部分  商务要求</w:t>
      </w:r>
      <w:bookmarkEnd w:id="50"/>
      <w:bookmarkEnd w:id="51"/>
    </w:p>
    <w:p>
      <w:pPr>
        <w:keepNext w:val="0"/>
        <w:keepLines w:val="0"/>
        <w:pageBreakBefore w:val="0"/>
        <w:widowControl w:val="0"/>
        <w:kinsoku/>
        <w:wordWrap/>
        <w:overflowPunct/>
        <w:topLinePunct w:val="0"/>
        <w:autoSpaceDE/>
        <w:autoSpaceDN/>
        <w:bidi w:val="0"/>
        <w:snapToGrid/>
        <w:spacing w:line="360" w:lineRule="auto"/>
        <w:textAlignment w:val="auto"/>
        <w:outlineLvl w:val="1"/>
        <w:rPr>
          <w:rFonts w:hint="eastAsia" w:ascii="楷体" w:hAnsi="楷体" w:eastAsia="楷体" w:cs="楷体"/>
          <w:b/>
          <w:bCs/>
          <w:kern w:val="0"/>
          <w:sz w:val="24"/>
          <w:szCs w:val="24"/>
          <w:lang w:val="en-US" w:eastAsia="zh-CN" w:bidi="ar-SA"/>
        </w:rPr>
      </w:pPr>
      <w:bookmarkStart w:id="52" w:name="_Toc2003"/>
      <w:r>
        <w:rPr>
          <w:rFonts w:hint="eastAsia" w:ascii="楷体" w:hAnsi="楷体" w:eastAsia="楷体" w:cs="楷体"/>
          <w:b/>
          <w:bCs/>
          <w:kern w:val="0"/>
          <w:sz w:val="24"/>
          <w:szCs w:val="24"/>
          <w:lang w:val="en-US" w:eastAsia="zh-CN" w:bidi="ar-SA"/>
        </w:rPr>
        <w:t>1、服务期限及地点</w:t>
      </w:r>
      <w:bookmarkEnd w:id="52"/>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lang w:val="en-US" w:eastAsia="zh-CN"/>
        </w:rPr>
        <w:t>1-1、</w:t>
      </w:r>
      <w:r>
        <w:rPr>
          <w:rFonts w:hint="eastAsia" w:ascii="楷体" w:hAnsi="楷体" w:eastAsia="楷体" w:cs="楷体"/>
          <w:sz w:val="24"/>
          <w:szCs w:val="24"/>
          <w:lang w:val="zh-CN" w:eastAsia="zh-CN"/>
        </w:rPr>
        <w:t>服务</w:t>
      </w:r>
      <w:r>
        <w:rPr>
          <w:rFonts w:hint="eastAsia" w:ascii="楷体" w:hAnsi="楷体" w:eastAsia="楷体" w:cs="楷体"/>
          <w:sz w:val="24"/>
          <w:szCs w:val="24"/>
          <w:lang w:val="en-US" w:eastAsia="zh-CN"/>
        </w:rPr>
        <w:t>期限</w:t>
      </w:r>
      <w:r>
        <w:rPr>
          <w:rFonts w:hint="eastAsia" w:ascii="楷体" w:hAnsi="楷体" w:eastAsia="楷体" w:cs="楷体"/>
          <w:sz w:val="24"/>
          <w:szCs w:val="24"/>
          <w:lang w:val="zh-CN"/>
        </w:rPr>
        <w:t>：</w:t>
      </w:r>
      <w:r>
        <w:rPr>
          <w:rFonts w:hint="eastAsia" w:ascii="楷体" w:hAnsi="楷体" w:eastAsia="楷体" w:cs="楷体"/>
          <w:sz w:val="24"/>
          <w:szCs w:val="24"/>
          <w:highlight w:val="none"/>
          <w:lang w:val="zh-CN" w:eastAsia="zh-CN"/>
        </w:rPr>
        <w:t>自合同签订后一年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楷体" w:hAnsi="楷体" w:eastAsia="楷体" w:cs="楷体"/>
          <w:sz w:val="24"/>
          <w:szCs w:val="24"/>
          <w:highlight w:val="none"/>
          <w:lang w:val="zh-CN" w:eastAsia="zh-CN"/>
        </w:rPr>
      </w:pPr>
      <w:r>
        <w:rPr>
          <w:rFonts w:hint="eastAsia" w:ascii="楷体" w:hAnsi="楷体" w:eastAsia="楷体" w:cs="楷体"/>
          <w:sz w:val="24"/>
          <w:szCs w:val="24"/>
          <w:highlight w:val="none"/>
          <w:lang w:val="en-US" w:eastAsia="zh-CN"/>
        </w:rPr>
        <w:t>1-2、</w:t>
      </w:r>
      <w:r>
        <w:rPr>
          <w:rFonts w:hint="eastAsia" w:ascii="楷体" w:hAnsi="楷体" w:eastAsia="楷体" w:cs="楷体"/>
          <w:sz w:val="24"/>
          <w:szCs w:val="24"/>
          <w:highlight w:val="none"/>
          <w:lang w:val="zh-CN" w:eastAsia="zh-CN"/>
        </w:rPr>
        <w:t>服务</w:t>
      </w:r>
      <w:r>
        <w:rPr>
          <w:rFonts w:hint="eastAsia" w:ascii="楷体" w:hAnsi="楷体" w:eastAsia="楷体" w:cs="楷体"/>
          <w:sz w:val="24"/>
          <w:szCs w:val="24"/>
          <w:highlight w:val="none"/>
          <w:lang w:val="zh-CN"/>
        </w:rPr>
        <w:t xml:space="preserve">地点: </w:t>
      </w:r>
      <w:r>
        <w:rPr>
          <w:rFonts w:hint="eastAsia" w:ascii="楷体" w:hAnsi="楷体" w:eastAsia="楷体" w:cs="楷体"/>
          <w:sz w:val="24"/>
          <w:szCs w:val="24"/>
          <w:highlight w:val="none"/>
          <w:lang w:val="en-US" w:eastAsia="zh-CN"/>
        </w:rPr>
        <w:t>西安铁路职业技术学院</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楷体" w:hAnsi="楷体" w:eastAsia="楷体" w:cs="楷体"/>
          <w:b/>
          <w:bCs/>
          <w:sz w:val="24"/>
          <w:szCs w:val="24"/>
          <w:highlight w:val="none"/>
        </w:rPr>
      </w:pPr>
      <w:bookmarkStart w:id="53" w:name="_Toc26503"/>
      <w:r>
        <w:rPr>
          <w:rFonts w:hint="eastAsia" w:ascii="楷体" w:hAnsi="楷体" w:eastAsia="楷体" w:cs="楷体"/>
          <w:b/>
          <w:bCs/>
          <w:sz w:val="24"/>
          <w:szCs w:val="24"/>
          <w:highlight w:val="none"/>
          <w:lang w:val="en-US" w:eastAsia="zh-CN"/>
        </w:rPr>
        <w:t>2、</w:t>
      </w:r>
      <w:r>
        <w:rPr>
          <w:rFonts w:hint="eastAsia" w:ascii="楷体" w:hAnsi="楷体" w:eastAsia="楷体" w:cs="楷体"/>
          <w:b/>
          <w:bCs/>
          <w:sz w:val="24"/>
          <w:szCs w:val="24"/>
          <w:highlight w:val="none"/>
        </w:rPr>
        <w:t>付款方式：</w:t>
      </w:r>
      <w:bookmarkEnd w:id="53"/>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楷体" w:hAnsi="楷体" w:eastAsia="楷体" w:cs="楷体"/>
          <w:color w:val="auto"/>
          <w:sz w:val="24"/>
          <w:szCs w:val="24"/>
          <w:highlight w:val="none"/>
          <w:lang w:val="en-US" w:eastAsia="zh-CN" w:bidi="ar-SA"/>
        </w:rPr>
      </w:pPr>
      <w:bookmarkStart w:id="54" w:name="_Toc29206"/>
      <w:r>
        <w:rPr>
          <w:rFonts w:hint="eastAsia" w:ascii="楷体" w:hAnsi="楷体" w:eastAsia="楷体" w:cs="楷体"/>
          <w:color w:val="auto"/>
          <w:sz w:val="24"/>
          <w:szCs w:val="24"/>
          <w:highlight w:val="none"/>
          <w:lang w:val="en-US" w:eastAsia="zh-CN" w:bidi="ar-SA"/>
        </w:rPr>
        <w:t>2-1、</w:t>
      </w:r>
      <w:r>
        <w:rPr>
          <w:rFonts w:hint="default" w:ascii="楷体" w:hAnsi="楷体" w:eastAsia="楷体" w:cs="楷体"/>
          <w:color w:val="auto"/>
          <w:sz w:val="24"/>
          <w:szCs w:val="24"/>
          <w:highlight w:val="none"/>
          <w:lang w:val="en-US" w:eastAsia="zh-CN" w:bidi="ar-SA"/>
        </w:rPr>
        <w:t>供应商应在领取成交通知书后5个工作日内将履约保证金交至采购方账户，其数额为合同金额的5%，</w:t>
      </w:r>
      <w:r>
        <w:rPr>
          <w:rFonts w:hint="eastAsia" w:ascii="楷体" w:hAnsi="楷体" w:eastAsia="楷体" w:cs="楷体"/>
          <w:color w:val="auto"/>
          <w:sz w:val="24"/>
          <w:szCs w:val="24"/>
          <w:highlight w:val="none"/>
          <w:lang w:val="en-US" w:eastAsia="zh-CN" w:bidi="ar-SA"/>
        </w:rPr>
        <w:t>供应商自主选择以支票、汇票、本票、保函等非现金形式缴纳,服务期满后，在无索赔争议或出现质量问题的情况下，履约保证金无息退还。</w:t>
      </w:r>
      <w:bookmarkEnd w:id="54"/>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楷体" w:hAnsi="楷体" w:eastAsia="楷体" w:cs="楷体"/>
          <w:kern w:val="2"/>
          <w:sz w:val="24"/>
          <w:szCs w:val="24"/>
          <w:highlight w:val="none"/>
          <w:lang w:val="en-US" w:eastAsia="zh-CN" w:bidi="ar-SA"/>
        </w:rPr>
      </w:pPr>
      <w:r>
        <w:rPr>
          <w:rFonts w:hint="eastAsia" w:ascii="楷体" w:hAnsi="楷体" w:eastAsia="楷体" w:cs="楷体"/>
          <w:color w:val="auto"/>
          <w:sz w:val="24"/>
          <w:szCs w:val="24"/>
          <w:highlight w:val="none"/>
          <w:lang w:val="en-US" w:eastAsia="zh-CN" w:bidi="ar-SA"/>
        </w:rPr>
        <w:t>2-2、服务供应商提供初次运维服务后可向采购方提出验收申请，</w:t>
      </w:r>
      <w:r>
        <w:rPr>
          <w:rFonts w:hint="eastAsia" w:ascii="楷体" w:hAnsi="楷体" w:eastAsia="楷体" w:cs="楷体"/>
          <w:color w:val="000000"/>
          <w:szCs w:val="21"/>
          <w:highlight w:val="none"/>
        </w:rPr>
        <w:t>经</w:t>
      </w:r>
      <w:r>
        <w:rPr>
          <w:rFonts w:hint="eastAsia" w:ascii="楷体" w:hAnsi="楷体" w:eastAsia="楷体" w:cs="楷体"/>
          <w:color w:val="000000"/>
          <w:szCs w:val="21"/>
          <w:highlight w:val="none"/>
          <w:lang w:eastAsia="zh-CN"/>
        </w:rPr>
        <w:t>采购方</w:t>
      </w:r>
      <w:r>
        <w:rPr>
          <w:rFonts w:hint="eastAsia" w:ascii="楷体" w:hAnsi="楷体" w:eastAsia="楷体" w:cs="楷体"/>
          <w:color w:val="000000"/>
          <w:szCs w:val="21"/>
          <w:highlight w:val="none"/>
        </w:rPr>
        <w:t>验收合格后</w:t>
      </w:r>
      <w:r>
        <w:rPr>
          <w:rFonts w:hint="eastAsia" w:ascii="楷体" w:hAnsi="楷体" w:eastAsia="楷体" w:cs="楷体"/>
          <w:kern w:val="2"/>
          <w:sz w:val="24"/>
          <w:szCs w:val="24"/>
          <w:highlight w:val="none"/>
          <w:lang w:val="en-US" w:eastAsia="zh-CN" w:bidi="ar-SA"/>
        </w:rPr>
        <w:t>一次性付清所有款项。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3、合法来源渠道：</w:t>
      </w:r>
    </w:p>
    <w:p>
      <w:pPr>
        <w:numPr>
          <w:ilvl w:val="0"/>
          <w:numId w:val="0"/>
        </w:numPr>
        <w:ind w:firstLine="720" w:firstLineChars="300"/>
        <w:rPr>
          <w:rFonts w:hint="eastAsia" w:ascii="楷体" w:hAnsi="楷体" w:eastAsia="楷体" w:cs="楷体"/>
          <w:lang w:val="en-US" w:eastAsia="zh-CN"/>
        </w:rPr>
      </w:pPr>
      <w:r>
        <w:rPr>
          <w:rFonts w:hint="eastAsia" w:ascii="楷体" w:hAnsi="楷体" w:eastAsia="楷体" w:cs="楷体"/>
          <w:lang w:val="en-US" w:eastAsia="zh-CN"/>
        </w:rPr>
        <w:t>服务商</w:t>
      </w:r>
      <w:r>
        <w:rPr>
          <w:rFonts w:hint="eastAsia" w:ascii="楷体" w:hAnsi="楷体" w:eastAsia="楷体" w:cs="楷体"/>
          <w:lang w:val="en-US"/>
        </w:rPr>
        <w:t>需提供本次维保产品厂家出具的原厂</w:t>
      </w:r>
      <w:r>
        <w:rPr>
          <w:rFonts w:hint="eastAsia" w:ascii="楷体" w:hAnsi="楷体" w:eastAsia="楷体" w:cs="楷体"/>
          <w:lang w:val="en-US" w:eastAsia="zh-CN"/>
        </w:rPr>
        <w:t>授权书。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楷体" w:hAnsi="楷体" w:eastAsia="楷体" w:cs="楷体"/>
          <w:b/>
          <w:sz w:val="24"/>
          <w:szCs w:val="24"/>
        </w:rPr>
      </w:pPr>
      <w:bookmarkStart w:id="55" w:name="_Toc16357"/>
      <w:r>
        <w:rPr>
          <w:rFonts w:hint="eastAsia" w:ascii="楷体" w:hAnsi="楷体" w:eastAsia="楷体" w:cs="楷体"/>
          <w:b/>
          <w:bCs/>
          <w:sz w:val="24"/>
          <w:szCs w:val="24"/>
          <w:lang w:val="en-US" w:eastAsia="zh-CN"/>
        </w:rPr>
        <w:t>4、</w:t>
      </w:r>
      <w:r>
        <w:rPr>
          <w:rFonts w:hint="eastAsia" w:ascii="楷体" w:hAnsi="楷体" w:eastAsia="楷体" w:cs="楷体"/>
          <w:b/>
          <w:bCs/>
          <w:sz w:val="24"/>
          <w:szCs w:val="24"/>
        </w:rPr>
        <w:t>验收</w:t>
      </w:r>
      <w:bookmarkEnd w:id="55"/>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楷体" w:hAnsi="楷体" w:eastAsia="楷体" w:cs="楷体"/>
          <w:sz w:val="24"/>
          <w:szCs w:val="24"/>
          <w:lang w:val="zh-CN"/>
        </w:rPr>
      </w:pPr>
      <w:r>
        <w:rPr>
          <w:rFonts w:hint="eastAsia" w:ascii="楷体" w:hAnsi="楷体" w:eastAsia="楷体" w:cs="楷体"/>
          <w:sz w:val="24"/>
          <w:szCs w:val="24"/>
          <w:lang w:val="en-US" w:eastAsia="zh-CN"/>
        </w:rPr>
        <w:t>4-1、</w:t>
      </w:r>
      <w:r>
        <w:rPr>
          <w:rFonts w:hint="eastAsia" w:ascii="楷体" w:hAnsi="楷体" w:eastAsia="楷体" w:cs="楷体"/>
          <w:sz w:val="24"/>
          <w:szCs w:val="24"/>
          <w:lang w:val="zh-CN"/>
        </w:rPr>
        <w:t>采购人根据合同要求进行验收,验收依据为合同文本、竞争性磋商文件、响应文件。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楷体" w:hAnsi="楷体" w:eastAsia="楷体" w:cs="楷体"/>
          <w:sz w:val="24"/>
          <w:szCs w:val="24"/>
          <w:lang w:val="zh-CN"/>
        </w:rPr>
      </w:pPr>
      <w:r>
        <w:rPr>
          <w:rFonts w:hint="eastAsia" w:ascii="楷体" w:hAnsi="楷体" w:eastAsia="楷体" w:cs="楷体"/>
          <w:sz w:val="24"/>
          <w:szCs w:val="24"/>
          <w:lang w:val="en-US" w:eastAsia="zh-CN"/>
        </w:rPr>
        <w:t>4-</w:t>
      </w:r>
      <w:r>
        <w:rPr>
          <w:rFonts w:hint="eastAsia" w:ascii="楷体" w:hAnsi="楷体" w:eastAsia="楷体" w:cs="楷体"/>
          <w:sz w:val="24"/>
          <w:szCs w:val="24"/>
        </w:rPr>
        <w:t>2</w:t>
      </w:r>
      <w:r>
        <w:rPr>
          <w:rFonts w:hint="eastAsia" w:ascii="楷体" w:hAnsi="楷体" w:eastAsia="楷体" w:cs="楷体"/>
          <w:sz w:val="24"/>
          <w:szCs w:val="24"/>
          <w:lang w:eastAsia="zh-CN"/>
        </w:rPr>
        <w:t>、</w:t>
      </w:r>
      <w:r>
        <w:rPr>
          <w:rFonts w:hint="eastAsia" w:ascii="楷体" w:hAnsi="楷体" w:eastAsia="楷体" w:cs="楷体"/>
          <w:sz w:val="24"/>
          <w:szCs w:val="24"/>
          <w:lang w:val="zh-CN"/>
        </w:rPr>
        <w:t>验收合格后，填写验收单，并向采购人提交所有资料，以便使用单位日后管理和维护。</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4-</w:t>
      </w:r>
      <w:r>
        <w:rPr>
          <w:rFonts w:hint="eastAsia" w:ascii="楷体" w:hAnsi="楷体" w:eastAsia="楷体" w:cs="楷体"/>
          <w:sz w:val="24"/>
          <w:szCs w:val="24"/>
        </w:rPr>
        <w:t>3</w:t>
      </w:r>
      <w:r>
        <w:rPr>
          <w:rFonts w:hint="eastAsia" w:ascii="楷体" w:hAnsi="楷体" w:eastAsia="楷体" w:cs="楷体"/>
          <w:sz w:val="24"/>
          <w:szCs w:val="24"/>
          <w:lang w:eastAsia="zh-CN"/>
        </w:rPr>
        <w:t>、</w:t>
      </w:r>
      <w:r>
        <w:rPr>
          <w:rFonts w:hint="eastAsia" w:ascii="楷体" w:hAnsi="楷体" w:eastAsia="楷体" w:cs="楷体"/>
          <w:sz w:val="24"/>
          <w:szCs w:val="24"/>
          <w:lang w:val="zh-CN"/>
        </w:rPr>
        <w:t>验收过程中所产生的费用由供应商承担。</w:t>
      </w:r>
    </w:p>
    <w:p>
      <w:pPr>
        <w:rPr>
          <w:rFonts w:hint="eastAsia" w:ascii="楷体" w:hAnsi="楷体" w:eastAsia="楷体" w:cs="楷体"/>
          <w:lang w:val="en-US" w:eastAsia="zh-CN"/>
        </w:rPr>
      </w:pPr>
    </w:p>
    <w:p>
      <w:pPr>
        <w:pStyle w:val="10"/>
        <w:rPr>
          <w:rFonts w:hint="eastAsia" w:ascii="楷体" w:hAnsi="楷体" w:eastAsia="楷体" w:cs="楷体"/>
          <w:lang w:val="en-US" w:eastAsia="zh-CN"/>
        </w:rPr>
      </w:pPr>
    </w:p>
    <w:p>
      <w:pPr>
        <w:rPr>
          <w:rFonts w:hint="eastAsia" w:ascii="楷体" w:hAnsi="楷体" w:eastAsia="楷体" w:cs="楷体"/>
          <w:lang w:val="en-US" w:eastAsia="zh-CN"/>
        </w:rPr>
      </w:pPr>
    </w:p>
    <w:p>
      <w:pPr>
        <w:pStyle w:val="10"/>
        <w:rPr>
          <w:rFonts w:hint="eastAsia" w:ascii="楷体" w:hAnsi="楷体" w:eastAsia="楷体" w:cs="楷体"/>
          <w:lang w:val="en-US" w:eastAsia="zh-CN"/>
        </w:rPr>
      </w:pPr>
    </w:p>
    <w:p>
      <w:pPr>
        <w:rPr>
          <w:rFonts w:hint="eastAsia" w:ascii="楷体" w:hAnsi="楷体" w:eastAsia="楷体" w:cs="楷体"/>
          <w:lang w:val="en-US" w:eastAsia="zh-CN"/>
        </w:rPr>
      </w:pPr>
    </w:p>
    <w:p>
      <w:pPr>
        <w:pStyle w:val="10"/>
        <w:rPr>
          <w:rFonts w:hint="eastAsia" w:ascii="楷体" w:hAnsi="楷体" w:eastAsia="楷体" w:cs="楷体"/>
          <w:lang w:val="en-US" w:eastAsia="zh-CN"/>
        </w:rPr>
      </w:pPr>
    </w:p>
    <w:p>
      <w:pPr>
        <w:rPr>
          <w:rFonts w:hint="eastAsia" w:ascii="楷体" w:hAnsi="楷体" w:eastAsia="楷体" w:cs="楷体"/>
          <w:lang w:val="en-US" w:eastAsia="zh-CN"/>
        </w:rPr>
      </w:pPr>
    </w:p>
    <w:p>
      <w:pPr>
        <w:rPr>
          <w:rFonts w:hint="eastAsia" w:ascii="楷体" w:hAnsi="楷体" w:eastAsia="楷体" w:cs="楷体"/>
          <w:highlight w:val="yellow"/>
          <w:lang w:val="en-US" w:eastAsia="zh-CN"/>
        </w:rPr>
      </w:pPr>
      <w:bookmarkStart w:id="56" w:name="_Toc24113"/>
      <w:bookmarkStart w:id="57" w:name="_Toc11286"/>
      <w:r>
        <w:rPr>
          <w:rFonts w:hint="eastAsia" w:ascii="楷体" w:hAnsi="楷体" w:eastAsia="楷体" w:cs="楷体"/>
          <w:highlight w:val="yellow"/>
          <w:lang w:val="en-US" w:eastAsia="zh-CN"/>
        </w:rPr>
        <w:br w:type="page"/>
      </w:r>
    </w:p>
    <w:p>
      <w:pPr>
        <w:pStyle w:val="5"/>
        <w:bidi w:val="0"/>
        <w:jc w:val="center"/>
        <w:rPr>
          <w:rFonts w:hint="eastAsia" w:ascii="楷体" w:hAnsi="楷体" w:eastAsia="楷体" w:cs="楷体"/>
          <w:highlight w:val="yellow"/>
        </w:rPr>
      </w:pPr>
      <w:bookmarkStart w:id="392" w:name="_GoBack"/>
      <w:bookmarkEnd w:id="392"/>
      <w:r>
        <w:rPr>
          <w:rFonts w:hint="eastAsia" w:ascii="楷体" w:hAnsi="楷体" w:eastAsia="楷体" w:cs="楷体"/>
          <w:highlight w:val="none"/>
          <w:lang w:val="en-US" w:eastAsia="zh-CN"/>
        </w:rPr>
        <w:t xml:space="preserve">第四部分  </w:t>
      </w:r>
      <w:r>
        <w:rPr>
          <w:rFonts w:hint="eastAsia" w:ascii="楷体" w:hAnsi="楷体" w:eastAsia="楷体" w:cs="楷体"/>
          <w:highlight w:val="none"/>
        </w:rPr>
        <w:t>合同条款（仅供参考）</w:t>
      </w:r>
      <w:bookmarkEnd w:id="56"/>
      <w:bookmarkEnd w:id="57"/>
    </w:p>
    <w:p>
      <w:pPr>
        <w:pStyle w:val="35"/>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楷体" w:hAnsi="楷体" w:eastAsia="楷体" w:cs="楷体"/>
          <w:sz w:val="24"/>
          <w:szCs w:val="24"/>
        </w:rPr>
      </w:pPr>
      <w:r>
        <w:rPr>
          <w:rFonts w:hint="eastAsia" w:ascii="楷体" w:hAnsi="楷体" w:eastAsia="楷体" w:cs="楷体"/>
          <w:sz w:val="24"/>
          <w:szCs w:val="24"/>
        </w:rPr>
        <w:t xml:space="preserve">签订地点： XXXX。                                        </w:t>
      </w:r>
    </w:p>
    <w:p>
      <w:pPr>
        <w:pStyle w:val="35"/>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楷体" w:hAnsi="楷体" w:eastAsia="楷体" w:cs="楷体"/>
          <w:sz w:val="24"/>
          <w:szCs w:val="24"/>
        </w:rPr>
      </w:pPr>
      <w:r>
        <w:rPr>
          <w:rFonts w:hint="eastAsia" w:ascii="楷体" w:hAnsi="楷体" w:eastAsia="楷体" w:cs="楷体"/>
          <w:sz w:val="24"/>
          <w:szCs w:val="24"/>
        </w:rPr>
        <w:t xml:space="preserve">签订时间： XXXX年XX月XX日。                                        </w:t>
      </w:r>
    </w:p>
    <w:p>
      <w:pPr>
        <w:pStyle w:val="35"/>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楷体" w:hAnsi="楷体" w:eastAsia="楷体" w:cs="楷体"/>
          <w:sz w:val="24"/>
          <w:szCs w:val="24"/>
        </w:rPr>
      </w:pPr>
      <w:r>
        <w:rPr>
          <w:rFonts w:hint="eastAsia" w:ascii="楷体" w:hAnsi="楷体" w:eastAsia="楷体" w:cs="楷体"/>
          <w:sz w:val="24"/>
          <w:szCs w:val="24"/>
        </w:rPr>
        <w:t>采购人（甲方）：</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w:t>
      </w:r>
    </w:p>
    <w:p>
      <w:pPr>
        <w:pStyle w:val="35"/>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楷体" w:hAnsi="楷体" w:eastAsia="楷体" w:cs="楷体"/>
          <w:sz w:val="24"/>
          <w:szCs w:val="24"/>
        </w:rPr>
      </w:pPr>
      <w:r>
        <w:rPr>
          <w:rFonts w:hint="eastAsia" w:ascii="楷体" w:hAnsi="楷体" w:eastAsia="楷体" w:cs="楷体"/>
          <w:sz w:val="24"/>
          <w:szCs w:val="24"/>
        </w:rPr>
        <w:t>供应商（乙方）：</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w:t>
      </w:r>
    </w:p>
    <w:p>
      <w:pPr>
        <w:pStyle w:val="35"/>
        <w:keepNext w:val="0"/>
        <w:keepLines w:val="0"/>
        <w:pageBreakBefore w:val="0"/>
        <w:widowControl w:val="0"/>
        <w:kinsoku/>
        <w:wordWrap/>
        <w:overflowPunct/>
        <w:topLinePunct w:val="0"/>
        <w:autoSpaceDE/>
        <w:autoSpaceDN/>
        <w:bidi w:val="0"/>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根据《中华人民共和国政府采购法》、《</w:t>
      </w:r>
      <w:r>
        <w:rPr>
          <w:rFonts w:hint="eastAsia" w:ascii="楷体" w:hAnsi="楷体" w:eastAsia="楷体" w:cs="楷体"/>
          <w:sz w:val="24"/>
          <w:szCs w:val="24"/>
          <w:lang w:eastAsia="zh-CN"/>
        </w:rPr>
        <w:t>中华人民共和国民法典</w:t>
      </w:r>
      <w:r>
        <w:rPr>
          <w:rFonts w:hint="eastAsia" w:ascii="楷体" w:hAnsi="楷体" w:eastAsia="楷体" w:cs="楷体"/>
          <w:sz w:val="24"/>
          <w:szCs w:val="24"/>
        </w:rPr>
        <w:t>》及</w:t>
      </w:r>
      <w:r>
        <w:rPr>
          <w:rFonts w:hint="eastAsia" w:ascii="楷体" w:hAnsi="楷体" w:eastAsia="楷体" w:cs="楷体"/>
          <w:sz w:val="24"/>
          <w:szCs w:val="24"/>
          <w:lang w:eastAsia="zh-CN"/>
        </w:rPr>
        <w:t>陕西万德招标有限公司</w:t>
      </w:r>
      <w:r>
        <w:rPr>
          <w:rFonts w:hint="eastAsia" w:ascii="楷体" w:hAnsi="楷体" w:eastAsia="楷体" w:cs="楷体"/>
          <w:sz w:val="24"/>
          <w:szCs w:val="24"/>
          <w:u w:val="single"/>
        </w:rPr>
        <w:t xml:space="preserve">     </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u w:val="single"/>
        </w:rPr>
        <w:t xml:space="preserve">    </w:t>
      </w:r>
      <w:r>
        <w:rPr>
          <w:rFonts w:hint="eastAsia" w:ascii="楷体" w:hAnsi="楷体" w:eastAsia="楷体" w:cs="楷体"/>
          <w:sz w:val="24"/>
          <w:szCs w:val="24"/>
        </w:rPr>
        <w:t>采购项目（项目编号：XX/x包）的《</w:t>
      </w:r>
      <w:r>
        <w:rPr>
          <w:rFonts w:hint="eastAsia" w:ascii="楷体" w:hAnsi="楷体" w:eastAsia="楷体" w:cs="楷体"/>
          <w:sz w:val="24"/>
          <w:szCs w:val="24"/>
          <w:lang w:eastAsia="zh-CN"/>
        </w:rPr>
        <w:t>竞争性磋商文件</w:t>
      </w:r>
      <w:r>
        <w:rPr>
          <w:rFonts w:hint="eastAsia" w:ascii="楷体" w:hAnsi="楷体" w:eastAsia="楷体" w:cs="楷体"/>
          <w:sz w:val="24"/>
          <w:szCs w:val="24"/>
        </w:rPr>
        <w:t>》、乙方的《</w:t>
      </w:r>
      <w:r>
        <w:rPr>
          <w:rFonts w:hint="eastAsia" w:ascii="楷体" w:hAnsi="楷体" w:eastAsia="楷体" w:cs="楷体"/>
          <w:sz w:val="24"/>
          <w:szCs w:val="24"/>
          <w:lang w:eastAsia="zh-CN"/>
        </w:rPr>
        <w:t>竞争性磋商响应文件</w:t>
      </w:r>
      <w:r>
        <w:rPr>
          <w:rFonts w:hint="eastAsia" w:ascii="楷体" w:hAnsi="楷体" w:eastAsia="楷体" w:cs="楷体"/>
          <w:sz w:val="24"/>
          <w:szCs w:val="24"/>
        </w:rPr>
        <w:t>》及《</w:t>
      </w:r>
      <w:r>
        <w:rPr>
          <w:rFonts w:hint="eastAsia" w:ascii="楷体" w:hAnsi="楷体" w:eastAsia="楷体" w:cs="楷体"/>
          <w:sz w:val="24"/>
          <w:szCs w:val="24"/>
          <w:lang w:eastAsia="zh-CN"/>
        </w:rPr>
        <w:t>成交</w:t>
      </w:r>
      <w:r>
        <w:rPr>
          <w:rFonts w:hint="eastAsia" w:ascii="楷体" w:hAnsi="楷体" w:eastAsia="楷体" w:cs="楷体"/>
          <w:sz w:val="24"/>
          <w:szCs w:val="24"/>
        </w:rPr>
        <w:t>通知书》，甲、乙双方同意签订本合同。详细技术说明及其他有关合同项目的特定信息由合同附件予以说明，合同附件及本项目的</w:t>
      </w:r>
      <w:r>
        <w:rPr>
          <w:rFonts w:hint="eastAsia" w:ascii="楷体" w:hAnsi="楷体" w:eastAsia="楷体" w:cs="楷体"/>
          <w:sz w:val="24"/>
          <w:szCs w:val="24"/>
          <w:lang w:eastAsia="zh-CN"/>
        </w:rPr>
        <w:t>竞争性磋商文件</w:t>
      </w:r>
      <w:r>
        <w:rPr>
          <w:rFonts w:hint="eastAsia" w:ascii="楷体" w:hAnsi="楷体" w:eastAsia="楷体" w:cs="楷体"/>
          <w:sz w:val="24"/>
          <w:szCs w:val="24"/>
        </w:rPr>
        <w:t>、</w:t>
      </w:r>
      <w:r>
        <w:rPr>
          <w:rFonts w:hint="eastAsia" w:ascii="楷体" w:hAnsi="楷体" w:eastAsia="楷体" w:cs="楷体"/>
          <w:sz w:val="24"/>
          <w:szCs w:val="24"/>
          <w:lang w:eastAsia="zh-CN"/>
        </w:rPr>
        <w:t>竞争性磋商响应文件</w:t>
      </w:r>
      <w:r>
        <w:rPr>
          <w:rFonts w:hint="eastAsia" w:ascii="楷体" w:hAnsi="楷体" w:eastAsia="楷体" w:cs="楷体"/>
          <w:sz w:val="24"/>
          <w:szCs w:val="24"/>
        </w:rPr>
        <w:t>、《</w:t>
      </w:r>
      <w:r>
        <w:rPr>
          <w:rFonts w:hint="eastAsia" w:ascii="楷体" w:hAnsi="楷体" w:eastAsia="楷体" w:cs="楷体"/>
          <w:sz w:val="24"/>
          <w:szCs w:val="24"/>
          <w:lang w:eastAsia="zh-CN"/>
        </w:rPr>
        <w:t>成交</w:t>
      </w:r>
      <w:r>
        <w:rPr>
          <w:rFonts w:hint="eastAsia" w:ascii="楷体" w:hAnsi="楷体" w:eastAsia="楷体" w:cs="楷体"/>
          <w:sz w:val="24"/>
          <w:szCs w:val="24"/>
        </w:rPr>
        <w:t>通知书》等均为本合同不可分割的部分。</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楷体" w:hAnsi="楷体" w:eastAsia="楷体" w:cs="楷体"/>
          <w:b/>
          <w:sz w:val="24"/>
          <w:szCs w:val="24"/>
        </w:rPr>
      </w:pPr>
      <w:bookmarkStart w:id="58" w:name="_Toc20939"/>
      <w:r>
        <w:rPr>
          <w:rFonts w:hint="eastAsia" w:ascii="楷体" w:hAnsi="楷体" w:eastAsia="楷体" w:cs="楷体"/>
          <w:b/>
          <w:sz w:val="24"/>
          <w:szCs w:val="24"/>
          <w:lang w:eastAsia="zh-CN"/>
        </w:rPr>
        <w:t>一、</w:t>
      </w:r>
      <w:r>
        <w:rPr>
          <w:rFonts w:hint="eastAsia" w:ascii="楷体" w:hAnsi="楷体" w:eastAsia="楷体" w:cs="楷体"/>
          <w:b/>
          <w:sz w:val="24"/>
          <w:szCs w:val="24"/>
        </w:rPr>
        <w:t>项目基本情况</w:t>
      </w:r>
      <w:bookmarkEnd w:id="58"/>
    </w:p>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b/>
          <w:sz w:val="24"/>
          <w:szCs w:val="24"/>
        </w:rPr>
      </w:pP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楷体" w:hAnsi="楷体" w:eastAsia="楷体" w:cs="楷体"/>
          <w:b/>
          <w:sz w:val="24"/>
          <w:szCs w:val="24"/>
        </w:rPr>
      </w:pPr>
      <w:bookmarkStart w:id="59" w:name="_Toc9558"/>
      <w:r>
        <w:rPr>
          <w:rFonts w:hint="eastAsia" w:ascii="楷体" w:hAnsi="楷体" w:eastAsia="楷体" w:cs="楷体"/>
          <w:b/>
          <w:sz w:val="24"/>
          <w:szCs w:val="24"/>
          <w:lang w:eastAsia="zh-CN"/>
        </w:rPr>
        <w:t>二、</w:t>
      </w:r>
      <w:r>
        <w:rPr>
          <w:rFonts w:hint="eastAsia" w:ascii="楷体" w:hAnsi="楷体" w:eastAsia="楷体" w:cs="楷体"/>
          <w:b/>
          <w:sz w:val="24"/>
          <w:szCs w:val="24"/>
        </w:rPr>
        <w:t>合同期限</w:t>
      </w:r>
      <w:bookmarkEnd w:id="59"/>
    </w:p>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sz w:val="24"/>
          <w:szCs w:val="24"/>
        </w:rPr>
      </w:pP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楷体" w:hAnsi="楷体" w:eastAsia="楷体" w:cs="楷体"/>
          <w:b/>
          <w:sz w:val="24"/>
          <w:szCs w:val="24"/>
        </w:rPr>
      </w:pPr>
      <w:bookmarkStart w:id="60" w:name="_Toc1949"/>
      <w:bookmarkStart w:id="61" w:name="_Toc282696226"/>
      <w:bookmarkStart w:id="62" w:name="_Toc251768862"/>
      <w:bookmarkStart w:id="63" w:name="_Toc211854449"/>
      <w:bookmarkStart w:id="64" w:name="_Toc237145406"/>
      <w:bookmarkStart w:id="65" w:name="_Toc232492928"/>
      <w:bookmarkStart w:id="66" w:name="_Toc225654644"/>
      <w:bookmarkStart w:id="67" w:name="_Toc286993786"/>
      <w:bookmarkStart w:id="68" w:name="_Toc211911348"/>
      <w:bookmarkStart w:id="69" w:name="_Toc225670751"/>
      <w:bookmarkStart w:id="70" w:name="_Toc241833903"/>
      <w:bookmarkStart w:id="71" w:name="_Toc239568418"/>
      <w:bookmarkStart w:id="72" w:name="_Toc185395249"/>
      <w:bookmarkStart w:id="73" w:name="_Toc225244852"/>
      <w:bookmarkStart w:id="74" w:name="_Toc212019594"/>
      <w:bookmarkStart w:id="75" w:name="_Toc283019214"/>
      <w:bookmarkStart w:id="76" w:name="_Toc247334841"/>
      <w:bookmarkStart w:id="77" w:name="_Toc239233914"/>
      <w:bookmarkStart w:id="78" w:name="_Toc238984975"/>
      <w:r>
        <w:rPr>
          <w:rFonts w:hint="eastAsia" w:ascii="楷体" w:hAnsi="楷体" w:eastAsia="楷体" w:cs="楷体"/>
          <w:b/>
          <w:sz w:val="24"/>
          <w:szCs w:val="24"/>
          <w:lang w:eastAsia="zh-CN"/>
        </w:rPr>
        <w:t>三、</w:t>
      </w:r>
      <w:r>
        <w:rPr>
          <w:rFonts w:hint="eastAsia" w:ascii="楷体" w:hAnsi="楷体" w:eastAsia="楷体" w:cs="楷体"/>
          <w:b/>
          <w:sz w:val="24"/>
          <w:szCs w:val="24"/>
        </w:rPr>
        <w:t>服务内容与质量标准</w:t>
      </w:r>
      <w:bookmarkEnd w:id="60"/>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1、XXXX；</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2、XXXX；</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3、XXXX．</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楷体" w:hAnsi="楷体" w:eastAsia="楷体" w:cs="楷体"/>
          <w:b/>
          <w:sz w:val="24"/>
          <w:szCs w:val="24"/>
        </w:rPr>
      </w:pPr>
      <w:bookmarkStart w:id="79" w:name="_Toc4417"/>
      <w:r>
        <w:rPr>
          <w:rFonts w:hint="eastAsia" w:ascii="楷体" w:hAnsi="楷体" w:eastAsia="楷体" w:cs="楷体"/>
          <w:b/>
          <w:sz w:val="24"/>
          <w:szCs w:val="24"/>
          <w:lang w:eastAsia="zh-CN"/>
        </w:rPr>
        <w:t>四、</w:t>
      </w:r>
      <w:r>
        <w:rPr>
          <w:rFonts w:hint="eastAsia" w:ascii="楷体" w:hAnsi="楷体" w:eastAsia="楷体" w:cs="楷体"/>
          <w:b/>
          <w:sz w:val="24"/>
          <w:szCs w:val="24"/>
        </w:rPr>
        <w:t>服务费用及支付方式</w:t>
      </w:r>
      <w:bookmarkEnd w:id="79"/>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2" w:firstLineChars="200"/>
        <w:textAlignment w:val="auto"/>
        <w:rPr>
          <w:rFonts w:hint="eastAsia" w:ascii="楷体" w:hAnsi="楷体" w:eastAsia="楷体" w:cs="楷体"/>
          <w:b/>
          <w:sz w:val="24"/>
          <w:szCs w:val="24"/>
        </w:rPr>
      </w:pPr>
      <w:r>
        <w:rPr>
          <w:rFonts w:hint="eastAsia" w:ascii="楷体" w:hAnsi="楷体" w:eastAsia="楷体" w:cs="楷体"/>
          <w:b/>
          <w:sz w:val="24"/>
          <w:szCs w:val="24"/>
        </w:rPr>
        <w:t>本项目服务费用由以下组成：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1、XX万元；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2、XX万元；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3、XX万元。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2" w:firstLineChars="200"/>
        <w:textAlignment w:val="auto"/>
        <w:rPr>
          <w:rFonts w:hint="eastAsia" w:ascii="楷体" w:hAnsi="楷体" w:eastAsia="楷体" w:cs="楷体"/>
          <w:b/>
          <w:sz w:val="24"/>
          <w:szCs w:val="24"/>
        </w:rPr>
      </w:pPr>
      <w:r>
        <w:rPr>
          <w:rFonts w:hint="eastAsia" w:ascii="楷体" w:hAnsi="楷体" w:eastAsia="楷体" w:cs="楷体"/>
          <w:b/>
          <w:sz w:val="24"/>
          <w:szCs w:val="24"/>
        </w:rPr>
        <w:t xml:space="preserve">服务费支付方式： </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楷体" w:hAnsi="楷体" w:eastAsia="楷体" w:cs="楷体"/>
          <w:b/>
          <w:sz w:val="24"/>
          <w:szCs w:val="24"/>
        </w:rPr>
      </w:pPr>
      <w:bookmarkStart w:id="80" w:name="_Toc19805"/>
      <w:r>
        <w:rPr>
          <w:rFonts w:hint="eastAsia" w:ascii="楷体" w:hAnsi="楷体" w:eastAsia="楷体" w:cs="楷体"/>
          <w:b/>
          <w:sz w:val="24"/>
          <w:szCs w:val="24"/>
          <w:lang w:eastAsia="zh-CN"/>
        </w:rPr>
        <w:t>五、</w:t>
      </w:r>
      <w:r>
        <w:rPr>
          <w:rFonts w:hint="eastAsia" w:ascii="楷体" w:hAnsi="楷体" w:eastAsia="楷体" w:cs="楷体"/>
          <w:b/>
          <w:sz w:val="24"/>
          <w:szCs w:val="24"/>
        </w:rPr>
        <w:t>知识产权</w:t>
      </w:r>
      <w:bookmarkEnd w:id="80"/>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乙方应保证所提供的服务或其任何一部分均不会侵犯任何第三方的专利权、商标权或著作权。</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楷体" w:hAnsi="楷体" w:eastAsia="楷体" w:cs="楷体"/>
          <w:b/>
          <w:sz w:val="24"/>
          <w:szCs w:val="24"/>
        </w:rPr>
      </w:pPr>
      <w:bookmarkStart w:id="81" w:name="_Toc10248"/>
      <w:r>
        <w:rPr>
          <w:rFonts w:hint="eastAsia" w:ascii="楷体" w:hAnsi="楷体" w:eastAsia="楷体" w:cs="楷体"/>
          <w:b/>
          <w:sz w:val="24"/>
          <w:szCs w:val="24"/>
          <w:lang w:val="en-US" w:eastAsia="zh-CN"/>
        </w:rPr>
        <w:t>六</w:t>
      </w:r>
      <w:r>
        <w:rPr>
          <w:rFonts w:hint="eastAsia" w:ascii="楷体" w:hAnsi="楷体" w:eastAsia="楷体" w:cs="楷体"/>
          <w:b/>
          <w:sz w:val="24"/>
          <w:szCs w:val="24"/>
          <w:lang w:eastAsia="zh-CN"/>
        </w:rPr>
        <w:t>、</w:t>
      </w:r>
      <w:r>
        <w:rPr>
          <w:rFonts w:hint="eastAsia" w:ascii="楷体" w:hAnsi="楷体" w:eastAsia="楷体" w:cs="楷体"/>
          <w:b/>
          <w:sz w:val="24"/>
          <w:szCs w:val="24"/>
        </w:rPr>
        <w:t>履约保证金</w:t>
      </w:r>
      <w:bookmarkEnd w:id="8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Cs/>
          <w:sz w:val="24"/>
          <w:szCs w:val="24"/>
        </w:rPr>
      </w:pPr>
      <w:r>
        <w:rPr>
          <w:rFonts w:hint="eastAsia" w:ascii="楷体" w:hAnsi="楷体" w:eastAsia="楷体" w:cs="楷体"/>
          <w:bCs/>
          <w:sz w:val="24"/>
          <w:szCs w:val="24"/>
        </w:rPr>
        <w:t>1、乙方交纳人民币</w:t>
      </w:r>
      <w:r>
        <w:rPr>
          <w:rFonts w:hint="eastAsia" w:ascii="楷体" w:hAnsi="楷体" w:eastAsia="楷体" w:cs="楷体"/>
          <w:sz w:val="24"/>
          <w:szCs w:val="24"/>
        </w:rPr>
        <w:t>XX</w:t>
      </w:r>
      <w:r>
        <w:rPr>
          <w:rFonts w:hint="eastAsia" w:ascii="楷体" w:hAnsi="楷体" w:eastAsia="楷体" w:cs="楷体"/>
          <w:bCs/>
          <w:sz w:val="24"/>
          <w:szCs w:val="24"/>
        </w:rPr>
        <w:t>元作为本合同的履约保证金。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Cs/>
          <w:sz w:val="24"/>
          <w:szCs w:val="24"/>
        </w:rPr>
      </w:pPr>
      <w:r>
        <w:rPr>
          <w:rFonts w:hint="eastAsia" w:ascii="楷体" w:hAnsi="楷体" w:eastAsia="楷体" w:cs="楷体"/>
          <w:bCs/>
          <w:sz w:val="24"/>
          <w:szCs w:val="24"/>
        </w:rPr>
        <w:t>2、履约保证金作为违约金的一部分及用于补偿甲方因乙方不能履行合同义务而蒙受的损失。</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楷体" w:hAnsi="楷体" w:eastAsia="楷体" w:cs="楷体"/>
          <w:b/>
          <w:sz w:val="24"/>
          <w:szCs w:val="24"/>
        </w:rPr>
      </w:pPr>
      <w:bookmarkStart w:id="82" w:name="_Toc19065"/>
      <w:r>
        <w:rPr>
          <w:rFonts w:hint="eastAsia" w:ascii="楷体" w:hAnsi="楷体" w:eastAsia="楷体" w:cs="楷体"/>
          <w:b/>
          <w:sz w:val="24"/>
          <w:szCs w:val="24"/>
          <w:lang w:val="en-US" w:eastAsia="zh-CN"/>
        </w:rPr>
        <w:t>七</w:t>
      </w:r>
      <w:r>
        <w:rPr>
          <w:rFonts w:hint="eastAsia" w:ascii="楷体" w:hAnsi="楷体" w:eastAsia="楷体" w:cs="楷体"/>
          <w:b/>
          <w:sz w:val="24"/>
          <w:szCs w:val="24"/>
          <w:lang w:eastAsia="zh-CN"/>
        </w:rPr>
        <w:t>、</w:t>
      </w:r>
      <w:r>
        <w:rPr>
          <w:rFonts w:hint="eastAsia" w:ascii="楷体" w:hAnsi="楷体" w:eastAsia="楷体" w:cs="楷体"/>
          <w:b/>
          <w:sz w:val="24"/>
          <w:szCs w:val="24"/>
        </w:rPr>
        <w:t>甲方的权利和义务</w:t>
      </w:r>
      <w:bookmarkEnd w:id="8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Cs/>
          <w:sz w:val="24"/>
          <w:szCs w:val="24"/>
        </w:rPr>
      </w:pPr>
      <w:r>
        <w:rPr>
          <w:rFonts w:hint="eastAsia" w:ascii="楷体" w:hAnsi="楷体" w:eastAsia="楷体" w:cs="楷体"/>
          <w:bCs/>
          <w:sz w:val="24"/>
          <w:szCs w:val="24"/>
        </w:rPr>
        <w:t>1、甲方有权对合同规定范围内乙方的服务行为进行监督和检查，拥有监管权。有权定期核对乙方提供服务所配备的人员数量。对甲方认为不合理的部分有权下达整改通知书，并要求乙方限期整改。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Cs/>
          <w:sz w:val="24"/>
          <w:szCs w:val="24"/>
        </w:rPr>
      </w:pPr>
      <w:r>
        <w:rPr>
          <w:rFonts w:hint="eastAsia" w:ascii="楷体" w:hAnsi="楷体" w:eastAsia="楷体" w:cs="楷体"/>
          <w:bCs/>
          <w:sz w:val="24"/>
          <w:szCs w:val="24"/>
        </w:rPr>
        <w:t>2、甲方有权依据双方签订的考评办法对乙方提供的服务进行定期考评。当考评结果未达到标准时，有权依据考评办法约定的数额扣除履约保证金。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Cs/>
          <w:sz w:val="24"/>
          <w:szCs w:val="24"/>
        </w:rPr>
      </w:pPr>
      <w:r>
        <w:rPr>
          <w:rFonts w:hint="eastAsia" w:ascii="楷体" w:hAnsi="楷体" w:eastAsia="楷体" w:cs="楷体"/>
          <w:bCs/>
          <w:sz w:val="24"/>
          <w:szCs w:val="24"/>
        </w:rPr>
        <w:t>3、负责检查监督乙方管理工作的实施及制度的执行情况。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Cs/>
          <w:sz w:val="24"/>
          <w:szCs w:val="24"/>
        </w:rPr>
      </w:pPr>
      <w:r>
        <w:rPr>
          <w:rFonts w:hint="eastAsia" w:ascii="楷体" w:hAnsi="楷体" w:eastAsia="楷体" w:cs="楷体"/>
          <w:bCs/>
          <w:sz w:val="24"/>
          <w:szCs w:val="24"/>
        </w:rPr>
        <w:t>4、根据本合同规定，按时向乙方支付应付服务费用。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Cs/>
          <w:sz w:val="24"/>
          <w:szCs w:val="24"/>
        </w:rPr>
      </w:pPr>
      <w:r>
        <w:rPr>
          <w:rFonts w:hint="eastAsia" w:ascii="楷体" w:hAnsi="楷体" w:eastAsia="楷体" w:cs="楷体"/>
          <w:bCs/>
          <w:sz w:val="24"/>
          <w:szCs w:val="24"/>
        </w:rPr>
        <w:t>5、国家法律、法规所规定由甲方承担的其它责任。</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楷体" w:hAnsi="楷体" w:eastAsia="楷体" w:cs="楷体"/>
          <w:b/>
          <w:sz w:val="24"/>
          <w:szCs w:val="24"/>
        </w:rPr>
      </w:pPr>
      <w:bookmarkStart w:id="83" w:name="_Toc17551"/>
      <w:r>
        <w:rPr>
          <w:rFonts w:hint="eastAsia" w:ascii="楷体" w:hAnsi="楷体" w:eastAsia="楷体" w:cs="楷体"/>
          <w:b/>
          <w:sz w:val="24"/>
          <w:szCs w:val="24"/>
          <w:lang w:val="en-US" w:eastAsia="zh-CN"/>
        </w:rPr>
        <w:t>八</w:t>
      </w:r>
      <w:r>
        <w:rPr>
          <w:rFonts w:hint="eastAsia" w:ascii="楷体" w:hAnsi="楷体" w:eastAsia="楷体" w:cs="楷体"/>
          <w:b/>
          <w:sz w:val="24"/>
          <w:szCs w:val="24"/>
          <w:lang w:eastAsia="zh-CN"/>
        </w:rPr>
        <w:t>、</w:t>
      </w:r>
      <w:r>
        <w:rPr>
          <w:rFonts w:hint="eastAsia" w:ascii="楷体" w:hAnsi="楷体" w:eastAsia="楷体" w:cs="楷体"/>
          <w:b/>
          <w:sz w:val="24"/>
          <w:szCs w:val="24"/>
        </w:rPr>
        <w:t>乙方的权利和义务</w:t>
      </w:r>
      <w:bookmarkEnd w:id="8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Cs/>
          <w:sz w:val="24"/>
          <w:szCs w:val="24"/>
        </w:rPr>
      </w:pPr>
      <w:r>
        <w:rPr>
          <w:rFonts w:hint="eastAsia" w:ascii="楷体" w:hAnsi="楷体" w:eastAsia="楷体" w:cs="楷体"/>
          <w:bCs/>
          <w:sz w:val="24"/>
          <w:szCs w:val="24"/>
        </w:rPr>
        <w:t>1、对本合同规定的委托服务范围内的项目享有管理权及服务义务。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Cs/>
          <w:sz w:val="24"/>
          <w:szCs w:val="24"/>
        </w:rPr>
      </w:pPr>
      <w:r>
        <w:rPr>
          <w:rFonts w:hint="eastAsia" w:ascii="楷体" w:hAnsi="楷体" w:eastAsia="楷体" w:cs="楷体"/>
          <w:bCs/>
          <w:sz w:val="24"/>
          <w:szCs w:val="24"/>
        </w:rPr>
        <w:t>2、根据本合同的规定向甲方收取相关服务费用，并有权在本项目管理范围内管理及合理使用。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3、及时向甲方通告本项目服务范围内有关服务的重大事项，及时配合处理投诉。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Cs/>
          <w:sz w:val="24"/>
          <w:szCs w:val="24"/>
        </w:rPr>
      </w:pPr>
      <w:r>
        <w:rPr>
          <w:rFonts w:hint="eastAsia" w:ascii="楷体" w:hAnsi="楷体" w:eastAsia="楷体" w:cs="楷体"/>
          <w:sz w:val="24"/>
          <w:szCs w:val="24"/>
        </w:rPr>
        <w:t>4、</w:t>
      </w:r>
      <w:r>
        <w:rPr>
          <w:rFonts w:hint="eastAsia" w:ascii="楷体" w:hAnsi="楷体" w:eastAsia="楷体" w:cs="楷体"/>
          <w:bCs/>
          <w:sz w:val="24"/>
          <w:szCs w:val="24"/>
        </w:rPr>
        <w:t>接受项目行业管理部门及政府有关部门的指导，接受甲方的监督。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Cs/>
          <w:sz w:val="24"/>
          <w:szCs w:val="24"/>
        </w:rPr>
      </w:pPr>
      <w:r>
        <w:rPr>
          <w:rFonts w:hint="eastAsia" w:ascii="楷体" w:hAnsi="楷体" w:eastAsia="楷体" w:cs="楷体"/>
          <w:bCs/>
          <w:sz w:val="24"/>
          <w:szCs w:val="24"/>
        </w:rPr>
        <w:t>5、国家法律、法规所规定由乙方承担的其它责任。</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楷体" w:hAnsi="楷体" w:eastAsia="楷体" w:cs="楷体"/>
          <w:b/>
          <w:sz w:val="24"/>
          <w:szCs w:val="24"/>
        </w:rPr>
      </w:pPr>
      <w:bookmarkStart w:id="84" w:name="_Toc27068"/>
      <w:r>
        <w:rPr>
          <w:rFonts w:hint="eastAsia" w:ascii="楷体" w:hAnsi="楷体" w:eastAsia="楷体" w:cs="楷体"/>
          <w:b/>
          <w:sz w:val="24"/>
          <w:szCs w:val="24"/>
          <w:lang w:val="en-US" w:eastAsia="zh-CN"/>
        </w:rPr>
        <w:t>九</w:t>
      </w:r>
      <w:r>
        <w:rPr>
          <w:rFonts w:hint="eastAsia" w:ascii="楷体" w:hAnsi="楷体" w:eastAsia="楷体" w:cs="楷体"/>
          <w:b/>
          <w:sz w:val="24"/>
          <w:szCs w:val="24"/>
          <w:lang w:eastAsia="zh-CN"/>
        </w:rPr>
        <w:t>、</w:t>
      </w:r>
      <w:r>
        <w:rPr>
          <w:rFonts w:hint="eastAsia" w:ascii="楷体" w:hAnsi="楷体" w:eastAsia="楷体" w:cs="楷体"/>
          <w:b/>
          <w:sz w:val="24"/>
          <w:szCs w:val="24"/>
        </w:rPr>
        <w:t>违约责任</w:t>
      </w:r>
      <w:bookmarkEnd w:id="8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Cs/>
          <w:sz w:val="24"/>
          <w:szCs w:val="24"/>
        </w:rPr>
      </w:pPr>
      <w:r>
        <w:rPr>
          <w:rFonts w:hint="eastAsia" w:ascii="楷体" w:hAnsi="楷体" w:eastAsia="楷体" w:cs="楷体"/>
          <w:bCs/>
          <w:sz w:val="24"/>
          <w:szCs w:val="24"/>
        </w:rPr>
        <w:t>1、甲乙双方必须遵守本合同并执行合同中的各项规定，保证本合同的正常履行。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Cs/>
          <w:sz w:val="24"/>
          <w:szCs w:val="24"/>
        </w:rPr>
      </w:pPr>
      <w:r>
        <w:rPr>
          <w:rFonts w:hint="eastAsia" w:ascii="楷体" w:hAnsi="楷体" w:eastAsia="楷体" w:cs="楷体"/>
          <w:bCs/>
          <w:sz w:val="24"/>
          <w:szCs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楷体" w:hAnsi="楷体" w:eastAsia="楷体" w:cs="楷体"/>
          <w:b/>
          <w:sz w:val="24"/>
          <w:szCs w:val="24"/>
        </w:rPr>
      </w:pPr>
      <w:bookmarkStart w:id="85" w:name="_Toc22737"/>
      <w:r>
        <w:rPr>
          <w:rFonts w:hint="eastAsia" w:ascii="楷体" w:hAnsi="楷体" w:eastAsia="楷体" w:cs="楷体"/>
          <w:b/>
          <w:sz w:val="24"/>
          <w:szCs w:val="24"/>
          <w:lang w:eastAsia="zh-CN"/>
        </w:rPr>
        <w:t>十、</w:t>
      </w:r>
      <w:r>
        <w:rPr>
          <w:rFonts w:hint="eastAsia" w:ascii="楷体" w:hAnsi="楷体" w:eastAsia="楷体" w:cs="楷体"/>
          <w:b/>
          <w:sz w:val="24"/>
          <w:szCs w:val="24"/>
        </w:rPr>
        <w:t>不可抗力事件处理</w:t>
      </w:r>
      <w:bookmarkEnd w:id="8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1、在合同有效期内，任何一方因不可抗力事件导致不能履行合同，则合同履行期可延长，其延长期与不可抗力影响期相同。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2、不可抗力事件发生后，应立即通知对方，并寄送有关权威机构出具的证明。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3、不可抗力事件延续XX天以上，双方应通过友好协商，确定是否继续履行合同。</w:t>
      </w:r>
    </w:p>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楷体" w:hAnsi="楷体" w:eastAsia="楷体" w:cs="楷体"/>
          <w:b/>
          <w:sz w:val="24"/>
          <w:szCs w:val="24"/>
        </w:rPr>
      </w:pPr>
      <w:bookmarkStart w:id="86" w:name="_Toc232492933"/>
      <w:bookmarkStart w:id="87" w:name="_Toc211854454"/>
      <w:bookmarkStart w:id="88" w:name="_Toc225654649"/>
      <w:bookmarkStart w:id="89" w:name="_Toc212019599"/>
      <w:bookmarkStart w:id="90" w:name="_Toc211911353"/>
      <w:bookmarkStart w:id="91" w:name="_Toc225244857"/>
      <w:bookmarkStart w:id="92" w:name="_Toc225670756"/>
      <w:bookmarkStart w:id="93" w:name="_Toc25841"/>
      <w:bookmarkStart w:id="94" w:name="_Toc251768867"/>
      <w:bookmarkStart w:id="95" w:name="_Toc237145411"/>
      <w:bookmarkStart w:id="96" w:name="_Toc241833908"/>
      <w:bookmarkStart w:id="97" w:name="_Toc238984980"/>
      <w:bookmarkStart w:id="98" w:name="_Toc239568423"/>
      <w:bookmarkStart w:id="99" w:name="_Toc239233919"/>
      <w:bookmarkStart w:id="100" w:name="_Toc247334846"/>
      <w:bookmarkStart w:id="101" w:name="_Toc286993792"/>
      <w:bookmarkStart w:id="102" w:name="_Toc185395254"/>
      <w:r>
        <w:rPr>
          <w:rFonts w:hint="eastAsia" w:ascii="楷体" w:hAnsi="楷体" w:eastAsia="楷体" w:cs="楷体"/>
          <w:b/>
          <w:sz w:val="24"/>
          <w:szCs w:val="24"/>
          <w:lang w:eastAsia="zh-CN"/>
        </w:rPr>
        <w:t>十</w:t>
      </w:r>
      <w:r>
        <w:rPr>
          <w:rFonts w:hint="eastAsia" w:ascii="楷体" w:hAnsi="楷体" w:eastAsia="楷体" w:cs="楷体"/>
          <w:b/>
          <w:sz w:val="24"/>
          <w:szCs w:val="24"/>
          <w:lang w:val="en-US" w:eastAsia="zh-CN"/>
        </w:rPr>
        <w:t>一</w:t>
      </w:r>
      <w:r>
        <w:rPr>
          <w:rFonts w:hint="eastAsia" w:ascii="楷体" w:hAnsi="楷体" w:eastAsia="楷体" w:cs="楷体"/>
          <w:b/>
          <w:sz w:val="24"/>
          <w:szCs w:val="24"/>
          <w:lang w:eastAsia="zh-CN"/>
        </w:rPr>
        <w:t>、</w:t>
      </w:r>
      <w:r>
        <w:rPr>
          <w:rFonts w:hint="eastAsia" w:ascii="楷体" w:hAnsi="楷体" w:eastAsia="楷体" w:cs="楷体"/>
          <w:b/>
          <w:sz w:val="24"/>
          <w:szCs w:val="24"/>
        </w:rPr>
        <w:t>解决合同纠纷的方式</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bookmarkStart w:id="103" w:name="_Toc225670757"/>
      <w:bookmarkStart w:id="104" w:name="_Toc251768868"/>
      <w:bookmarkStart w:id="105" w:name="_Toc247334847"/>
      <w:bookmarkStart w:id="106" w:name="_Toc239568424"/>
      <w:bookmarkStart w:id="107" w:name="_Toc241833909"/>
      <w:bookmarkStart w:id="108" w:name="_Toc211911354"/>
      <w:bookmarkStart w:id="109" w:name="_Toc286993793"/>
      <w:bookmarkStart w:id="110" w:name="_Toc225244858"/>
      <w:bookmarkStart w:id="111" w:name="_Toc225654650"/>
      <w:bookmarkStart w:id="112" w:name="_Toc212019600"/>
      <w:bookmarkStart w:id="113" w:name="_Toc232492934"/>
      <w:bookmarkStart w:id="114" w:name="_Toc283019219"/>
      <w:bookmarkStart w:id="115" w:name="_Toc238984981"/>
      <w:bookmarkStart w:id="116" w:name="_Toc282696231"/>
      <w:bookmarkStart w:id="117" w:name="_Toc185395255"/>
      <w:bookmarkStart w:id="118" w:name="_Toc239233920"/>
      <w:bookmarkStart w:id="119" w:name="_Toc237145412"/>
      <w:bookmarkStart w:id="120" w:name="_Toc211854455"/>
      <w:r>
        <w:rPr>
          <w:rFonts w:hint="eastAsia" w:ascii="楷体" w:hAnsi="楷体" w:eastAsia="楷体" w:cs="楷体"/>
          <w:sz w:val="24"/>
          <w:szCs w:val="24"/>
        </w:rPr>
        <w:t>1、合同一经签订，不得随意变更、中止或终止。对确需变更、调整或者中止、终止合同的，应按规定履行相应的手续。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2、合同执行中发生争议的，甲、乙双方应协商解决，协商达不成一致时，可向甲方所在地人民法院提请诉讼。</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楷体" w:hAnsi="楷体" w:eastAsia="楷体" w:cs="楷体"/>
          <w:b/>
          <w:sz w:val="24"/>
          <w:szCs w:val="24"/>
        </w:rPr>
      </w:pPr>
      <w:bookmarkStart w:id="121" w:name="_Toc5354"/>
      <w:r>
        <w:rPr>
          <w:rFonts w:hint="eastAsia" w:ascii="楷体" w:hAnsi="楷体" w:eastAsia="楷体" w:cs="楷体"/>
          <w:b/>
          <w:sz w:val="24"/>
          <w:szCs w:val="24"/>
          <w:lang w:eastAsia="zh-CN"/>
        </w:rPr>
        <w:t>十</w:t>
      </w:r>
      <w:r>
        <w:rPr>
          <w:rFonts w:hint="eastAsia" w:ascii="楷体" w:hAnsi="楷体" w:eastAsia="楷体" w:cs="楷体"/>
          <w:b/>
          <w:sz w:val="24"/>
          <w:szCs w:val="24"/>
          <w:lang w:val="en-US" w:eastAsia="zh-CN"/>
        </w:rPr>
        <w:t>二</w:t>
      </w:r>
      <w:r>
        <w:rPr>
          <w:rFonts w:hint="eastAsia" w:ascii="楷体" w:hAnsi="楷体" w:eastAsia="楷体" w:cs="楷体"/>
          <w:b/>
          <w:sz w:val="24"/>
          <w:szCs w:val="24"/>
          <w:lang w:eastAsia="zh-CN"/>
        </w:rPr>
        <w:t>、</w:t>
      </w:r>
      <w:r>
        <w:rPr>
          <w:rFonts w:hint="eastAsia" w:ascii="楷体" w:hAnsi="楷体" w:eastAsia="楷体" w:cs="楷体"/>
          <w:b/>
          <w:sz w:val="24"/>
          <w:szCs w:val="24"/>
        </w:rPr>
        <w:t>合同</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Pr>
          <w:rFonts w:hint="eastAsia" w:ascii="楷体" w:hAnsi="楷体" w:eastAsia="楷体" w:cs="楷体"/>
          <w:b/>
          <w:sz w:val="24"/>
          <w:szCs w:val="24"/>
        </w:rPr>
        <w:t>生效及其他</w:t>
      </w:r>
      <w:bookmarkEnd w:id="121"/>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1、甲、乙双方做为合同执行的主体，有义务及时完全履行合同。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2、合同未尽事宜，由甲、乙双方协商，协商方案作为本合同不可分割的组成部分，与本合同具有同等法律效力。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3、</w:t>
      </w:r>
      <w:r>
        <w:rPr>
          <w:rFonts w:hint="eastAsia" w:ascii="楷体" w:hAnsi="楷体" w:eastAsia="楷体" w:cs="楷体"/>
          <w:sz w:val="24"/>
          <w:szCs w:val="24"/>
          <w:lang w:eastAsia="zh-CN"/>
        </w:rPr>
        <w:t>竞争性磋商文件</w:t>
      </w:r>
      <w:r>
        <w:rPr>
          <w:rFonts w:hint="eastAsia" w:ascii="楷体" w:hAnsi="楷体" w:eastAsia="楷体" w:cs="楷体"/>
          <w:sz w:val="24"/>
          <w:szCs w:val="24"/>
        </w:rPr>
        <w:t>和乙方的</w:t>
      </w:r>
      <w:r>
        <w:rPr>
          <w:rFonts w:hint="eastAsia" w:ascii="楷体" w:hAnsi="楷体" w:eastAsia="楷体" w:cs="楷体"/>
          <w:sz w:val="24"/>
          <w:szCs w:val="24"/>
          <w:lang w:eastAsia="zh-CN"/>
        </w:rPr>
        <w:t>竞争性磋商响应文件</w:t>
      </w:r>
      <w:r>
        <w:rPr>
          <w:rFonts w:hint="eastAsia" w:ascii="楷体" w:hAnsi="楷体" w:eastAsia="楷体" w:cs="楷体"/>
          <w:sz w:val="24"/>
          <w:szCs w:val="24"/>
        </w:rPr>
        <w:t>以及合同附件均为合同不可分割的部分。</w:t>
      </w:r>
    </w:p>
    <w:p>
      <w:pPr>
        <w:pageBreakBefore w:val="0"/>
        <w:kinsoku/>
        <w:wordWrap/>
        <w:overflowPunct/>
        <w:topLinePunct w:val="0"/>
        <w:autoSpaceDE/>
        <w:autoSpaceDN/>
        <w:bidi w:val="0"/>
        <w:spacing w:line="360" w:lineRule="auto"/>
        <w:ind w:firstLine="480" w:firstLineChars="200"/>
        <w:textAlignment w:val="auto"/>
        <w:rPr>
          <w:rFonts w:hint="eastAsia" w:ascii="楷体" w:hAnsi="楷体" w:eastAsia="楷体" w:cs="楷体"/>
          <w:sz w:val="24"/>
        </w:rPr>
      </w:pPr>
      <w:r>
        <w:rPr>
          <w:rFonts w:hint="eastAsia" w:ascii="楷体" w:hAnsi="楷体" w:eastAsia="楷体" w:cs="楷体"/>
          <w:sz w:val="24"/>
          <w:szCs w:val="24"/>
        </w:rPr>
        <w:t>4、</w:t>
      </w:r>
      <w:r>
        <w:rPr>
          <w:rFonts w:hint="eastAsia" w:ascii="楷体" w:hAnsi="楷体" w:eastAsia="楷体" w:cs="楷体"/>
          <w:bCs/>
          <w:sz w:val="24"/>
          <w:szCs w:val="24"/>
        </w:rPr>
        <w:t>本合同一式</w:t>
      </w:r>
      <w:r>
        <w:rPr>
          <w:rFonts w:hint="eastAsia" w:ascii="楷体" w:hAnsi="楷体" w:eastAsia="楷体" w:cs="楷体"/>
          <w:bCs/>
          <w:sz w:val="24"/>
          <w:szCs w:val="24"/>
          <w:lang w:eastAsia="zh-CN"/>
        </w:rPr>
        <w:t>柒</w:t>
      </w:r>
      <w:r>
        <w:rPr>
          <w:rFonts w:hint="eastAsia" w:ascii="楷体" w:hAnsi="楷体" w:eastAsia="楷体" w:cs="楷体"/>
          <w:bCs/>
          <w:sz w:val="24"/>
          <w:szCs w:val="24"/>
        </w:rPr>
        <w:t>份，均具有同等法律效力，发包人执</w:t>
      </w:r>
      <w:r>
        <w:rPr>
          <w:rFonts w:hint="eastAsia" w:ascii="楷体" w:hAnsi="楷体" w:eastAsia="楷体" w:cs="楷体"/>
          <w:bCs/>
          <w:sz w:val="24"/>
          <w:szCs w:val="24"/>
          <w:u w:val="single"/>
          <w:lang w:eastAsia="zh-CN"/>
        </w:rPr>
        <w:t>伍</w:t>
      </w:r>
      <w:r>
        <w:rPr>
          <w:rFonts w:hint="eastAsia" w:ascii="楷体" w:hAnsi="楷体" w:eastAsia="楷体" w:cs="楷体"/>
          <w:bCs/>
          <w:sz w:val="24"/>
          <w:szCs w:val="24"/>
        </w:rPr>
        <w:t>份，承包人执</w:t>
      </w:r>
      <w:r>
        <w:rPr>
          <w:rFonts w:hint="eastAsia" w:ascii="楷体" w:hAnsi="楷体" w:eastAsia="楷体" w:cs="楷体"/>
          <w:bCs/>
          <w:sz w:val="24"/>
          <w:szCs w:val="24"/>
          <w:u w:val="single"/>
          <w:lang w:eastAsia="zh-CN"/>
        </w:rPr>
        <w:t>贰</w:t>
      </w:r>
      <w:r>
        <w:rPr>
          <w:rFonts w:hint="eastAsia" w:ascii="楷体" w:hAnsi="楷体" w:eastAsia="楷体" w:cs="楷体"/>
          <w:bCs/>
          <w:sz w:val="24"/>
          <w:szCs w:val="24"/>
        </w:rPr>
        <w:t>份</w:t>
      </w:r>
      <w:r>
        <w:rPr>
          <w:rFonts w:hint="eastAsia" w:ascii="楷体" w:hAnsi="楷体" w:eastAsia="楷体" w:cs="楷体"/>
          <w:sz w:val="24"/>
          <w:szCs w:val="24"/>
          <w:highlight w:val="none"/>
        </w:rPr>
        <w:t>（返回招标代理机构壹份）甲方、乙方及确认方签字盖章后生效，合同执行完毕自动失效。（合同的服务承诺长期有效）</w:t>
      </w:r>
      <w:r>
        <w:rPr>
          <w:rFonts w:hint="eastAsia" w:ascii="楷体" w:hAnsi="楷体" w:eastAsia="楷体" w:cs="楷体"/>
          <w:bCs/>
          <w:sz w:val="24"/>
          <w:szCs w:val="24"/>
        </w:rPr>
        <w:t>。</w:t>
      </w:r>
    </w:p>
    <w:p>
      <w:pPr>
        <w:keepNext w:val="0"/>
        <w:keepLines w:val="0"/>
        <w:pageBreakBefore w:val="0"/>
        <w:widowControl w:val="0"/>
        <w:wordWrap/>
        <w:overflowPunct/>
        <w:topLinePunct w:val="0"/>
        <w:autoSpaceDE/>
        <w:bidi w:val="0"/>
        <w:adjustRightInd w:val="0"/>
        <w:snapToGrid w:val="0"/>
        <w:spacing w:line="360" w:lineRule="auto"/>
        <w:rPr>
          <w:rFonts w:hint="eastAsia" w:ascii="楷体" w:hAnsi="楷体" w:eastAsia="楷体" w:cs="楷体"/>
          <w:sz w:val="24"/>
          <w:szCs w:val="24"/>
        </w:rPr>
      </w:pPr>
      <w:r>
        <w:rPr>
          <w:rFonts w:hint="eastAsia" w:ascii="楷体" w:hAnsi="楷体" w:eastAsia="楷体" w:cs="楷体"/>
          <w:sz w:val="24"/>
          <w:szCs w:val="24"/>
        </w:rPr>
        <w:t>甲  方：</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rPr>
        <w:t>（公章）              乙  方：</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rPr>
        <w:t>（公章）</w:t>
      </w:r>
    </w:p>
    <w:p>
      <w:pPr>
        <w:keepNext w:val="0"/>
        <w:keepLines w:val="0"/>
        <w:pageBreakBefore w:val="0"/>
        <w:widowControl w:val="0"/>
        <w:wordWrap/>
        <w:overflowPunct/>
        <w:topLinePunct w:val="0"/>
        <w:autoSpaceDE/>
        <w:bidi w:val="0"/>
        <w:adjustRightInd w:val="0"/>
        <w:snapToGrid w:val="0"/>
        <w:spacing w:line="360" w:lineRule="auto"/>
        <w:rPr>
          <w:rFonts w:hint="eastAsia" w:ascii="楷体" w:hAnsi="楷体" w:eastAsia="楷体" w:cs="楷体"/>
          <w:sz w:val="24"/>
          <w:szCs w:val="24"/>
        </w:rPr>
      </w:pPr>
      <w:r>
        <w:rPr>
          <w:rFonts w:hint="eastAsia" w:ascii="楷体" w:hAnsi="楷体" w:eastAsia="楷体" w:cs="楷体"/>
          <w:sz w:val="24"/>
          <w:szCs w:val="24"/>
        </w:rPr>
        <w:t xml:space="preserve">地  址：                                 地    址： </w:t>
      </w:r>
    </w:p>
    <w:p>
      <w:pPr>
        <w:keepNext w:val="0"/>
        <w:keepLines w:val="0"/>
        <w:pageBreakBefore w:val="0"/>
        <w:widowControl w:val="0"/>
        <w:wordWrap/>
        <w:overflowPunct/>
        <w:topLinePunct w:val="0"/>
        <w:autoSpaceDE/>
        <w:bidi w:val="0"/>
        <w:adjustRightInd w:val="0"/>
        <w:snapToGrid w:val="0"/>
        <w:spacing w:line="360" w:lineRule="auto"/>
        <w:rPr>
          <w:rFonts w:hint="eastAsia" w:ascii="楷体" w:hAnsi="楷体" w:eastAsia="楷体" w:cs="楷体"/>
          <w:sz w:val="24"/>
          <w:szCs w:val="24"/>
        </w:rPr>
      </w:pPr>
      <w:r>
        <w:rPr>
          <w:rFonts w:hint="eastAsia" w:ascii="楷体" w:hAnsi="楷体" w:eastAsia="楷体" w:cs="楷体"/>
          <w:sz w:val="24"/>
          <w:szCs w:val="24"/>
        </w:rPr>
        <w:t>法定代表人：（签字）                      法定代表人：（签字）</w:t>
      </w:r>
    </w:p>
    <w:p>
      <w:pPr>
        <w:keepNext w:val="0"/>
        <w:keepLines w:val="0"/>
        <w:pageBreakBefore w:val="0"/>
        <w:widowControl w:val="0"/>
        <w:wordWrap/>
        <w:overflowPunct/>
        <w:topLinePunct w:val="0"/>
        <w:autoSpaceDE/>
        <w:bidi w:val="0"/>
        <w:adjustRightInd w:val="0"/>
        <w:snapToGrid w:val="0"/>
        <w:spacing w:line="360" w:lineRule="auto"/>
        <w:ind w:firstLine="600" w:firstLineChars="250"/>
        <w:rPr>
          <w:rFonts w:hint="eastAsia" w:ascii="楷体" w:hAnsi="楷体" w:eastAsia="楷体" w:cs="楷体"/>
          <w:sz w:val="24"/>
          <w:szCs w:val="24"/>
        </w:rPr>
      </w:pPr>
      <w:r>
        <w:rPr>
          <w:rFonts w:hint="eastAsia" w:ascii="楷体" w:hAnsi="楷体" w:eastAsia="楷体" w:cs="楷体"/>
          <w:sz w:val="24"/>
          <w:szCs w:val="24"/>
        </w:rPr>
        <w:t xml:space="preserve"> </w:t>
      </w:r>
    </w:p>
    <w:p>
      <w:pPr>
        <w:keepNext w:val="0"/>
        <w:keepLines w:val="0"/>
        <w:pageBreakBefore w:val="0"/>
        <w:widowControl w:val="0"/>
        <w:wordWrap/>
        <w:overflowPunct/>
        <w:topLinePunct w:val="0"/>
        <w:autoSpaceDE/>
        <w:bidi w:val="0"/>
        <w:adjustRightInd w:val="0"/>
        <w:snapToGrid w:val="0"/>
        <w:spacing w:line="360" w:lineRule="auto"/>
        <w:rPr>
          <w:rFonts w:hint="eastAsia" w:ascii="楷体" w:hAnsi="楷体" w:eastAsia="楷体" w:cs="楷体"/>
          <w:sz w:val="24"/>
          <w:szCs w:val="24"/>
        </w:rPr>
      </w:pPr>
      <w:r>
        <w:rPr>
          <w:rFonts w:hint="eastAsia" w:ascii="楷体" w:hAnsi="楷体" w:eastAsia="楷体" w:cs="楷体"/>
          <w:sz w:val="24"/>
          <w:szCs w:val="24"/>
        </w:rPr>
        <w:t>代理人：（签字）                          代理人：（签字）</w:t>
      </w:r>
    </w:p>
    <w:p>
      <w:pPr>
        <w:keepNext w:val="0"/>
        <w:keepLines w:val="0"/>
        <w:pageBreakBefore w:val="0"/>
        <w:widowControl w:val="0"/>
        <w:wordWrap/>
        <w:overflowPunct/>
        <w:topLinePunct w:val="0"/>
        <w:autoSpaceDE/>
        <w:bidi w:val="0"/>
        <w:adjustRightInd w:val="0"/>
        <w:snapToGrid w:val="0"/>
        <w:spacing w:line="360" w:lineRule="auto"/>
        <w:rPr>
          <w:rFonts w:hint="eastAsia" w:ascii="楷体" w:hAnsi="楷体" w:eastAsia="楷体" w:cs="楷体"/>
          <w:sz w:val="24"/>
          <w:szCs w:val="24"/>
        </w:rPr>
      </w:pPr>
      <w:r>
        <w:rPr>
          <w:rFonts w:hint="eastAsia" w:ascii="楷体" w:hAnsi="楷体" w:eastAsia="楷体" w:cs="楷体"/>
          <w:sz w:val="24"/>
          <w:szCs w:val="24"/>
        </w:rPr>
        <w:t>联系电话：                               开户银行：</w:t>
      </w:r>
    </w:p>
    <w:p>
      <w:pPr>
        <w:keepNext w:val="0"/>
        <w:keepLines w:val="0"/>
        <w:pageBreakBefore w:val="0"/>
        <w:widowControl w:val="0"/>
        <w:kinsoku/>
        <w:wordWrap/>
        <w:overflowPunct/>
        <w:topLinePunct w:val="0"/>
        <w:autoSpaceDE/>
        <w:autoSpaceDN/>
        <w:bidi w:val="0"/>
        <w:adjustRightInd w:val="0"/>
        <w:snapToGrid w:val="0"/>
        <w:spacing w:line="360" w:lineRule="auto"/>
        <w:ind w:firstLine="4920" w:firstLineChars="2050"/>
        <w:textAlignment w:val="auto"/>
        <w:rPr>
          <w:rFonts w:hint="eastAsia" w:ascii="楷体" w:hAnsi="楷体" w:eastAsia="楷体" w:cs="楷体"/>
          <w:sz w:val="24"/>
          <w:szCs w:val="24"/>
        </w:rPr>
      </w:pPr>
      <w:r>
        <w:rPr>
          <w:rFonts w:hint="eastAsia" w:ascii="楷体" w:hAnsi="楷体" w:eastAsia="楷体" w:cs="楷体"/>
          <w:sz w:val="24"/>
          <w:szCs w:val="24"/>
        </w:rPr>
        <w:t xml:space="preserve">帐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 xml:space="preserve">号： </w:t>
      </w:r>
    </w:p>
    <w:p>
      <w:pPr>
        <w:keepNext w:val="0"/>
        <w:keepLines w:val="0"/>
        <w:pageBreakBefore w:val="0"/>
        <w:widowControl w:val="0"/>
        <w:kinsoku/>
        <w:wordWrap/>
        <w:overflowPunct/>
        <w:topLinePunct w:val="0"/>
        <w:autoSpaceDE/>
        <w:autoSpaceDN/>
        <w:bidi w:val="0"/>
        <w:adjustRightInd w:val="0"/>
        <w:snapToGrid w:val="0"/>
        <w:spacing w:line="360" w:lineRule="auto"/>
        <w:ind w:firstLine="4920" w:firstLineChars="2050"/>
        <w:textAlignment w:val="auto"/>
        <w:rPr>
          <w:rFonts w:hint="eastAsia" w:ascii="楷体" w:hAnsi="楷体" w:eastAsia="楷体" w:cs="楷体"/>
          <w:sz w:val="24"/>
          <w:szCs w:val="24"/>
        </w:rPr>
      </w:pPr>
      <w:r>
        <w:rPr>
          <w:rFonts w:hint="eastAsia" w:ascii="楷体" w:hAnsi="楷体" w:eastAsia="楷体" w:cs="楷体"/>
          <w:sz w:val="24"/>
          <w:szCs w:val="24"/>
        </w:rPr>
        <w:t>联系电话：</w:t>
      </w:r>
    </w:p>
    <w:p>
      <w:pPr>
        <w:keepNext w:val="0"/>
        <w:keepLines w:val="0"/>
        <w:pageBreakBefore w:val="0"/>
        <w:widowControl w:val="0"/>
        <w:wordWrap/>
        <w:overflowPunct/>
        <w:topLinePunct w:val="0"/>
        <w:autoSpaceDE/>
        <w:bidi w:val="0"/>
        <w:spacing w:line="360" w:lineRule="auto"/>
        <w:rPr>
          <w:rFonts w:hint="eastAsia" w:ascii="楷体" w:hAnsi="楷体" w:eastAsia="楷体" w:cs="楷体"/>
          <w:sz w:val="24"/>
          <w:szCs w:val="24"/>
        </w:rPr>
      </w:pPr>
      <w:r>
        <w:rPr>
          <w:rFonts w:hint="eastAsia" w:ascii="楷体" w:hAnsi="楷体" w:eastAsia="楷体" w:cs="楷体"/>
          <w:sz w:val="24"/>
          <w:szCs w:val="24"/>
        </w:rPr>
        <w:t>签订日期：   年  月  日                  签订日期：   年  月  日</w:t>
      </w:r>
    </w:p>
    <w:p>
      <w:pPr>
        <w:pageBreakBefore w:val="0"/>
        <w:kinsoku/>
        <w:wordWrap/>
        <w:overflowPunct/>
        <w:topLinePunct w:val="0"/>
        <w:autoSpaceDE/>
        <w:autoSpaceDN/>
        <w:bidi w:val="0"/>
        <w:spacing w:line="360" w:lineRule="auto"/>
        <w:ind w:right="-226" w:rightChars="-94"/>
        <w:textAlignment w:val="auto"/>
        <w:rPr>
          <w:rFonts w:hint="eastAsia" w:ascii="楷体" w:hAnsi="楷体" w:eastAsia="楷体" w:cs="楷体"/>
          <w:b/>
          <w:bCs/>
          <w:sz w:val="24"/>
          <w:szCs w:val="24"/>
          <w:lang w:eastAsia="zh-CN"/>
        </w:rPr>
      </w:pPr>
      <w:r>
        <w:rPr>
          <w:rFonts w:hint="eastAsia" w:ascii="楷体" w:hAnsi="楷体" w:eastAsia="楷体" w:cs="楷体"/>
          <w:b/>
          <w:bCs/>
          <w:sz w:val="24"/>
          <w:szCs w:val="24"/>
          <w:lang w:eastAsia="zh-CN"/>
        </w:rPr>
        <w:t>陕西万德招标有限公司：（公章）</w:t>
      </w:r>
    </w:p>
    <w:p>
      <w:pPr>
        <w:pStyle w:val="15"/>
        <w:rPr>
          <w:rFonts w:hint="eastAsia" w:ascii="楷体" w:hAnsi="楷体" w:eastAsia="楷体" w:cs="楷体"/>
          <w:lang w:eastAsia="zh-CN"/>
        </w:rPr>
      </w:pPr>
    </w:p>
    <w:p>
      <w:pPr>
        <w:pStyle w:val="15"/>
        <w:rPr>
          <w:rFonts w:hint="eastAsia" w:ascii="楷体" w:hAnsi="楷体" w:eastAsia="楷体" w:cs="楷体"/>
          <w:lang w:val="en-US" w:eastAsia="zh-CN"/>
        </w:rPr>
      </w:pPr>
      <w:r>
        <w:rPr>
          <w:rFonts w:hint="eastAsia" w:ascii="楷体" w:hAnsi="楷体" w:eastAsia="楷体" w:cs="楷体"/>
          <w:sz w:val="24"/>
          <w:szCs w:val="24"/>
        </w:rPr>
        <w:t>法定代表人或其委托代理人：</w:t>
      </w:r>
      <w:r>
        <w:rPr>
          <w:rFonts w:hint="eastAsia" w:ascii="楷体" w:hAnsi="楷体" w:eastAsia="楷体" w:cs="楷体"/>
          <w:sz w:val="24"/>
          <w:szCs w:val="24"/>
          <w:lang w:val="en-US" w:eastAsia="zh-CN"/>
        </w:rPr>
        <w:t xml:space="preserve">     （签字）</w:t>
      </w:r>
    </w:p>
    <w:p>
      <w:pPr>
        <w:pageBreakBefore w:val="0"/>
        <w:kinsoku/>
        <w:wordWrap/>
        <w:overflowPunct/>
        <w:topLinePunct w:val="0"/>
        <w:autoSpaceDE/>
        <w:autoSpaceDN/>
        <w:bidi w:val="0"/>
        <w:spacing w:line="360" w:lineRule="auto"/>
        <w:textAlignment w:val="auto"/>
        <w:rPr>
          <w:rFonts w:hint="eastAsia" w:ascii="楷体" w:hAnsi="楷体" w:eastAsia="楷体" w:cs="楷体"/>
          <w:sz w:val="24"/>
          <w:szCs w:val="24"/>
        </w:rPr>
      </w:pPr>
      <w:r>
        <w:rPr>
          <w:rFonts w:hint="eastAsia" w:ascii="楷体" w:hAnsi="楷体" w:eastAsia="楷体" w:cs="楷体"/>
          <w:sz w:val="24"/>
          <w:szCs w:val="24"/>
        </w:rPr>
        <w:t>地  址：</w:t>
      </w:r>
      <w:r>
        <w:rPr>
          <w:rFonts w:hint="eastAsia" w:ascii="楷体" w:hAnsi="楷体" w:eastAsia="楷体" w:cs="楷体"/>
          <w:sz w:val="24"/>
          <w:szCs w:val="24"/>
          <w:lang w:eastAsia="zh-CN"/>
        </w:rPr>
        <w:t xml:space="preserve">                                                             </w:t>
      </w:r>
      <w:r>
        <w:rPr>
          <w:rFonts w:hint="eastAsia" w:ascii="楷体" w:hAnsi="楷体" w:eastAsia="楷体" w:cs="楷体"/>
          <w:sz w:val="24"/>
          <w:szCs w:val="24"/>
          <w:lang w:val="en-US" w:eastAsia="zh-CN"/>
        </w:rPr>
        <w:t xml:space="preserve"> </w:t>
      </w:r>
    </w:p>
    <w:p>
      <w:pPr>
        <w:pageBreakBefore w:val="0"/>
        <w:kinsoku/>
        <w:wordWrap/>
        <w:overflowPunct/>
        <w:topLinePunct w:val="0"/>
        <w:autoSpaceDE/>
        <w:autoSpaceDN/>
        <w:bidi w:val="0"/>
        <w:spacing w:line="360" w:lineRule="auto"/>
        <w:textAlignment w:val="auto"/>
        <w:rPr>
          <w:rFonts w:hint="eastAsia" w:ascii="楷体" w:hAnsi="楷体" w:eastAsia="楷体" w:cs="楷体"/>
          <w:sz w:val="24"/>
          <w:szCs w:val="24"/>
        </w:rPr>
      </w:pPr>
      <w:r>
        <w:rPr>
          <w:rFonts w:hint="eastAsia" w:ascii="楷体" w:hAnsi="楷体" w:eastAsia="楷体" w:cs="楷体"/>
          <w:sz w:val="24"/>
          <w:szCs w:val="24"/>
        </w:rPr>
        <w:t>电  话：</w:t>
      </w:r>
      <w:r>
        <w:rPr>
          <w:rFonts w:hint="eastAsia" w:ascii="楷体" w:hAnsi="楷体" w:eastAsia="楷体" w:cs="楷体"/>
          <w:sz w:val="24"/>
          <w:szCs w:val="24"/>
          <w:lang w:eastAsia="zh-CN"/>
        </w:rPr>
        <w:t xml:space="preserve">                               </w:t>
      </w:r>
    </w:p>
    <w:p>
      <w:pPr>
        <w:pageBreakBefore w:val="0"/>
        <w:kinsoku/>
        <w:wordWrap/>
        <w:overflowPunct/>
        <w:topLinePunct w:val="0"/>
        <w:autoSpaceDE/>
        <w:autoSpaceDN/>
        <w:bidi w:val="0"/>
        <w:spacing w:line="360" w:lineRule="auto"/>
        <w:textAlignment w:val="auto"/>
        <w:rPr>
          <w:rFonts w:hint="eastAsia" w:ascii="楷体" w:hAnsi="楷体" w:eastAsia="楷体" w:cs="楷体"/>
          <w:sz w:val="24"/>
          <w:szCs w:val="24"/>
        </w:rPr>
      </w:pPr>
      <w:r>
        <w:rPr>
          <w:rFonts w:hint="eastAsia" w:ascii="楷体" w:hAnsi="楷体" w:eastAsia="楷体" w:cs="楷体"/>
          <w:sz w:val="24"/>
          <w:szCs w:val="24"/>
        </w:rPr>
        <w:t>传  真：</w:t>
      </w:r>
      <w:r>
        <w:rPr>
          <w:rFonts w:hint="eastAsia" w:ascii="楷体" w:hAnsi="楷体" w:eastAsia="楷体" w:cs="楷体"/>
          <w:sz w:val="24"/>
          <w:szCs w:val="24"/>
          <w:lang w:eastAsia="zh-CN"/>
        </w:rPr>
        <w:t xml:space="preserve">                           </w:t>
      </w:r>
    </w:p>
    <w:p>
      <w:pPr>
        <w:pStyle w:val="5"/>
        <w:bidi w:val="0"/>
        <w:jc w:val="center"/>
        <w:rPr>
          <w:rFonts w:hint="eastAsia" w:ascii="楷体" w:hAnsi="楷体" w:eastAsia="楷体" w:cs="楷体"/>
          <w:lang w:val="en-US" w:eastAsia="zh-CN"/>
        </w:rPr>
      </w:pPr>
      <w:bookmarkStart w:id="122" w:name="_Toc3759"/>
      <w:bookmarkStart w:id="123" w:name="_Toc3155"/>
    </w:p>
    <w:p>
      <w:pPr>
        <w:pStyle w:val="5"/>
        <w:bidi w:val="0"/>
        <w:jc w:val="center"/>
        <w:rPr>
          <w:rFonts w:hint="eastAsia" w:ascii="楷体" w:hAnsi="楷体" w:eastAsia="楷体" w:cs="楷体"/>
          <w:sz w:val="32"/>
        </w:rPr>
      </w:pPr>
      <w:r>
        <w:rPr>
          <w:rFonts w:hint="eastAsia" w:ascii="楷体" w:hAnsi="楷体" w:eastAsia="楷体" w:cs="楷体"/>
          <w:lang w:val="en-US" w:eastAsia="zh-CN"/>
        </w:rPr>
        <w:t>第五部分  响应文件格式</w:t>
      </w:r>
      <w:bookmarkEnd w:id="122"/>
      <w:bookmarkEnd w:id="123"/>
    </w:p>
    <w:p>
      <w:pPr>
        <w:pStyle w:val="6"/>
        <w:bidi w:val="0"/>
        <w:jc w:val="center"/>
        <w:rPr>
          <w:rFonts w:hint="eastAsia" w:ascii="楷体" w:hAnsi="楷体" w:eastAsia="楷体" w:cs="楷体"/>
        </w:rPr>
      </w:pPr>
      <w:bookmarkStart w:id="124" w:name="_Toc1728"/>
      <w:bookmarkStart w:id="125" w:name="_Toc44410861"/>
      <w:bookmarkStart w:id="126" w:name="_Toc53566139"/>
      <w:bookmarkStart w:id="127" w:name="_Toc19520"/>
      <w:r>
        <w:rPr>
          <w:rFonts w:hint="eastAsia" w:ascii="楷体" w:hAnsi="楷体" w:eastAsia="楷体" w:cs="楷体"/>
        </w:rPr>
        <w:t>第一部分 “</w:t>
      </w:r>
      <w:r>
        <w:rPr>
          <w:rFonts w:hint="eastAsia" w:ascii="楷体" w:hAnsi="楷体" w:eastAsia="楷体" w:cs="楷体"/>
          <w:lang w:eastAsia="zh-CN"/>
        </w:rPr>
        <w:t>资格性响应文件</w:t>
      </w:r>
      <w:r>
        <w:rPr>
          <w:rFonts w:hint="eastAsia" w:ascii="楷体" w:hAnsi="楷体" w:eastAsia="楷体" w:cs="楷体"/>
        </w:rPr>
        <w:t>”格式</w:t>
      </w:r>
      <w:bookmarkEnd w:id="124"/>
      <w:bookmarkEnd w:id="125"/>
      <w:bookmarkEnd w:id="126"/>
      <w:bookmarkEnd w:id="127"/>
    </w:p>
    <w:p>
      <w:pPr>
        <w:keepNext w:val="0"/>
        <w:keepLines w:val="0"/>
        <w:pageBreakBefore w:val="0"/>
        <w:widowControl w:val="0"/>
        <w:kinsoku/>
        <w:wordWrap/>
        <w:overflowPunct/>
        <w:topLinePunct w:val="0"/>
        <w:autoSpaceDE/>
        <w:autoSpaceDN/>
        <w:bidi w:val="0"/>
        <w:adjustRightInd/>
        <w:snapToGrid/>
        <w:spacing w:line="360" w:lineRule="auto"/>
        <w:ind w:right="720"/>
        <w:textAlignment w:val="auto"/>
        <w:rPr>
          <w:rFonts w:hint="eastAsia" w:ascii="楷体" w:hAnsi="楷体" w:eastAsia="楷体" w:cs="楷体"/>
          <w:color w:val="000000"/>
          <w:sz w:val="36"/>
          <w:szCs w:val="36"/>
          <w:bdr w:val="single" w:color="auto" w:sz="4" w:space="0"/>
          <w:shd w:val="pct10" w:color="auto" w:fill="FFFFFF"/>
        </w:rPr>
      </w:pPr>
    </w:p>
    <w:p>
      <w:pPr>
        <w:keepNext w:val="0"/>
        <w:keepLines w:val="0"/>
        <w:pageBreakBefore w:val="0"/>
        <w:widowControl w:val="0"/>
        <w:kinsoku/>
        <w:wordWrap/>
        <w:overflowPunct/>
        <w:topLinePunct w:val="0"/>
        <w:autoSpaceDE/>
        <w:autoSpaceDN/>
        <w:bidi w:val="0"/>
        <w:adjustRightInd/>
        <w:snapToGrid/>
        <w:spacing w:line="360" w:lineRule="auto"/>
        <w:ind w:right="720"/>
        <w:textAlignment w:val="auto"/>
        <w:rPr>
          <w:rFonts w:hint="eastAsia" w:ascii="楷体" w:hAnsi="楷体" w:eastAsia="楷体" w:cs="楷体"/>
        </w:rPr>
      </w:pPr>
      <w:r>
        <w:rPr>
          <w:rFonts w:hint="eastAsia" w:ascii="楷体" w:hAnsi="楷体" w:eastAsia="楷体" w:cs="楷体"/>
          <w:color w:val="000000"/>
          <w:sz w:val="36"/>
          <w:szCs w:val="36"/>
          <w:bdr w:val="single" w:color="auto" w:sz="4" w:space="0"/>
          <w:shd w:val="pct10" w:color="auto" w:fill="FFFFFF"/>
        </w:rPr>
        <w:t>政府采购项目</w:t>
      </w:r>
    </w:p>
    <w:p>
      <w:pPr>
        <w:spacing w:line="360" w:lineRule="auto"/>
        <w:jc w:val="right"/>
        <w:rPr>
          <w:rFonts w:hint="eastAsia" w:ascii="楷体" w:hAnsi="楷体" w:eastAsia="楷体" w:cs="楷体"/>
          <w:b/>
          <w:sz w:val="36"/>
        </w:rPr>
      </w:pPr>
      <w:r>
        <w:rPr>
          <w:rFonts w:hint="eastAsia" w:ascii="楷体" w:hAnsi="楷体" w:eastAsia="楷体" w:cs="楷体"/>
          <w:b/>
          <w:sz w:val="36"/>
        </w:rPr>
        <w:t>（正本/副本）</w:t>
      </w:r>
    </w:p>
    <w:p>
      <w:pPr>
        <w:spacing w:line="360" w:lineRule="auto"/>
        <w:rPr>
          <w:rFonts w:hint="eastAsia" w:ascii="楷体" w:hAnsi="楷体" w:eastAsia="楷体" w:cs="楷体"/>
          <w:b/>
          <w:sz w:val="32"/>
          <w:szCs w:val="32"/>
        </w:rPr>
      </w:pPr>
    </w:p>
    <w:p>
      <w:pPr>
        <w:spacing w:line="360" w:lineRule="auto"/>
        <w:jc w:val="center"/>
        <w:rPr>
          <w:rFonts w:hint="eastAsia" w:ascii="楷体" w:hAnsi="楷体" w:eastAsia="楷体" w:cs="楷体"/>
          <w:b/>
          <w:sz w:val="40"/>
          <w:szCs w:val="48"/>
          <w:lang w:val="en-US" w:eastAsia="zh-CN"/>
        </w:rPr>
      </w:pPr>
    </w:p>
    <w:p>
      <w:pPr>
        <w:keepNext w:val="0"/>
        <w:keepLines w:val="0"/>
        <w:pageBreakBefore w:val="0"/>
        <w:widowControl w:val="0"/>
        <w:tabs>
          <w:tab w:val="left" w:pos="7080"/>
        </w:tabs>
        <w:kinsoku/>
        <w:wordWrap/>
        <w:overflowPunct/>
        <w:topLinePunct w:val="0"/>
        <w:autoSpaceDE/>
        <w:autoSpaceDN/>
        <w:bidi w:val="0"/>
        <w:adjustRightInd/>
        <w:snapToGrid/>
        <w:spacing w:line="360" w:lineRule="auto"/>
        <w:jc w:val="center"/>
        <w:textAlignment w:val="auto"/>
        <w:rPr>
          <w:rFonts w:hint="eastAsia" w:ascii="楷体" w:hAnsi="楷体" w:eastAsia="楷体" w:cs="楷体"/>
          <w:b/>
          <w:kern w:val="0"/>
          <w:sz w:val="52"/>
          <w:szCs w:val="52"/>
          <w:lang w:val="en-US" w:eastAsia="zh-CN"/>
        </w:rPr>
      </w:pPr>
      <w:r>
        <w:rPr>
          <w:rFonts w:hint="eastAsia" w:ascii="楷体" w:hAnsi="楷体" w:eastAsia="楷体" w:cs="楷体"/>
          <w:b/>
          <w:kern w:val="0"/>
          <w:sz w:val="52"/>
          <w:szCs w:val="52"/>
          <w:lang w:val="en-US" w:eastAsia="zh-CN"/>
        </w:rPr>
        <w:t>西安铁路职业技术学院网络设备</w:t>
      </w:r>
    </w:p>
    <w:p>
      <w:pPr>
        <w:keepNext w:val="0"/>
        <w:keepLines w:val="0"/>
        <w:pageBreakBefore w:val="0"/>
        <w:widowControl w:val="0"/>
        <w:tabs>
          <w:tab w:val="left" w:pos="7080"/>
        </w:tabs>
        <w:kinsoku/>
        <w:wordWrap/>
        <w:overflowPunct/>
        <w:topLinePunct w:val="0"/>
        <w:autoSpaceDE/>
        <w:autoSpaceDN/>
        <w:bidi w:val="0"/>
        <w:adjustRightInd/>
        <w:snapToGrid/>
        <w:spacing w:line="360" w:lineRule="auto"/>
        <w:jc w:val="center"/>
        <w:textAlignment w:val="auto"/>
        <w:rPr>
          <w:rFonts w:hint="eastAsia" w:ascii="楷体" w:hAnsi="楷体" w:eastAsia="楷体" w:cs="楷体"/>
        </w:rPr>
      </w:pPr>
      <w:r>
        <w:rPr>
          <w:rFonts w:hint="eastAsia" w:ascii="楷体" w:hAnsi="楷体" w:eastAsia="楷体" w:cs="楷体"/>
          <w:b/>
          <w:kern w:val="0"/>
          <w:sz w:val="52"/>
          <w:szCs w:val="52"/>
          <w:lang w:val="en-US" w:eastAsia="zh-CN"/>
        </w:rPr>
        <w:t>维保服务项目</w:t>
      </w:r>
    </w:p>
    <w:p>
      <w:pPr>
        <w:pStyle w:val="10"/>
        <w:rPr>
          <w:rFonts w:hint="eastAsia" w:ascii="楷体" w:hAnsi="楷体" w:eastAsia="楷体" w:cs="楷体"/>
        </w:rPr>
      </w:pPr>
    </w:p>
    <w:p>
      <w:pPr>
        <w:spacing w:line="360" w:lineRule="auto"/>
        <w:jc w:val="center"/>
        <w:rPr>
          <w:rFonts w:hint="eastAsia" w:ascii="楷体" w:hAnsi="楷体" w:eastAsia="楷体" w:cs="楷体"/>
          <w:b/>
          <w:sz w:val="36"/>
          <w:lang w:eastAsia="zh-CN"/>
        </w:rPr>
      </w:pPr>
      <w:r>
        <w:rPr>
          <w:rFonts w:hint="eastAsia" w:ascii="楷体" w:hAnsi="楷体" w:eastAsia="楷体" w:cs="楷体"/>
          <w:b/>
          <w:sz w:val="52"/>
          <w:szCs w:val="52"/>
          <w:lang w:eastAsia="zh-CN"/>
        </w:rPr>
        <w:t>资格性响应文件</w:t>
      </w:r>
    </w:p>
    <w:p>
      <w:pPr>
        <w:spacing w:line="360" w:lineRule="auto"/>
        <w:rPr>
          <w:rFonts w:hint="eastAsia" w:ascii="楷体" w:hAnsi="楷体" w:eastAsia="楷体" w:cs="楷体"/>
          <w:b/>
          <w:sz w:val="36"/>
        </w:rPr>
      </w:pPr>
    </w:p>
    <w:p>
      <w:pPr>
        <w:spacing w:line="360" w:lineRule="auto"/>
        <w:jc w:val="left"/>
        <w:rPr>
          <w:rFonts w:hint="eastAsia" w:ascii="楷体" w:hAnsi="楷体" w:eastAsia="楷体" w:cs="楷体"/>
          <w:b/>
          <w:sz w:val="32"/>
        </w:rPr>
      </w:pPr>
    </w:p>
    <w:p>
      <w:pPr>
        <w:spacing w:line="360" w:lineRule="auto"/>
        <w:jc w:val="left"/>
        <w:rPr>
          <w:rFonts w:hint="eastAsia" w:ascii="楷体" w:hAnsi="楷体" w:eastAsia="楷体" w:cs="楷体"/>
          <w:b/>
          <w:sz w:val="32"/>
        </w:rPr>
      </w:pPr>
    </w:p>
    <w:p>
      <w:pPr>
        <w:spacing w:line="360" w:lineRule="auto"/>
        <w:jc w:val="left"/>
        <w:rPr>
          <w:rFonts w:hint="eastAsia" w:ascii="楷体" w:hAnsi="楷体" w:eastAsia="楷体" w:cs="楷体"/>
          <w:b/>
          <w:spacing w:val="34"/>
          <w:sz w:val="32"/>
          <w:lang w:eastAsia="zh-CN"/>
        </w:rPr>
      </w:pPr>
    </w:p>
    <w:p>
      <w:pPr>
        <w:spacing w:line="360" w:lineRule="auto"/>
        <w:jc w:val="left"/>
        <w:rPr>
          <w:rFonts w:hint="eastAsia" w:ascii="楷体" w:hAnsi="楷体" w:eastAsia="楷体" w:cs="楷体"/>
          <w:b/>
          <w:spacing w:val="34"/>
          <w:sz w:val="32"/>
          <w:u w:val="single"/>
        </w:rPr>
      </w:pPr>
      <w:r>
        <w:rPr>
          <w:rFonts w:hint="eastAsia" w:ascii="楷体" w:hAnsi="楷体" w:eastAsia="楷体" w:cs="楷体"/>
          <w:b/>
          <w:spacing w:val="34"/>
          <w:sz w:val="32"/>
          <w:lang w:eastAsia="zh-CN"/>
        </w:rPr>
        <w:t>供应商</w:t>
      </w:r>
      <w:r>
        <w:rPr>
          <w:rFonts w:hint="eastAsia" w:ascii="楷体" w:hAnsi="楷体" w:eastAsia="楷体" w:cs="楷体"/>
          <w:b/>
          <w:spacing w:val="34"/>
          <w:sz w:val="32"/>
        </w:rPr>
        <w:t>名称：</w:t>
      </w:r>
    </w:p>
    <w:p>
      <w:pPr>
        <w:spacing w:line="360" w:lineRule="auto"/>
        <w:jc w:val="left"/>
        <w:rPr>
          <w:rFonts w:hint="eastAsia" w:ascii="楷体" w:hAnsi="楷体" w:eastAsia="楷体" w:cs="楷体"/>
          <w:b/>
          <w:sz w:val="32"/>
        </w:rPr>
      </w:pPr>
      <w:r>
        <w:rPr>
          <w:rFonts w:hint="eastAsia" w:ascii="楷体" w:hAnsi="楷体" w:eastAsia="楷体" w:cs="楷体"/>
          <w:b/>
          <w:sz w:val="32"/>
        </w:rPr>
        <w:t>采购项目编号：</w:t>
      </w:r>
    </w:p>
    <w:p>
      <w:pPr>
        <w:rPr>
          <w:rFonts w:hint="eastAsia" w:ascii="楷体" w:hAnsi="楷体" w:eastAsia="楷体" w:cs="楷体"/>
          <w:b/>
          <w:bCs/>
          <w:color w:val="000000"/>
          <w:sz w:val="24"/>
          <w:szCs w:val="24"/>
          <w:highlight w:val="none"/>
          <w:lang w:val="en-US" w:eastAsia="zh-CN"/>
        </w:rPr>
      </w:pPr>
      <w:r>
        <w:rPr>
          <w:rFonts w:hint="eastAsia" w:ascii="楷体" w:hAnsi="楷体" w:eastAsia="楷体" w:cs="楷体"/>
          <w:b/>
          <w:sz w:val="32"/>
        </w:rPr>
        <w:t>时</w:t>
      </w:r>
      <w:r>
        <w:rPr>
          <w:rFonts w:hint="eastAsia" w:ascii="楷体" w:hAnsi="楷体" w:eastAsia="楷体" w:cs="楷体"/>
          <w:b/>
          <w:sz w:val="32"/>
          <w:lang w:val="en-US" w:eastAsia="zh-CN"/>
        </w:rPr>
        <w:t xml:space="preserve">        </w:t>
      </w:r>
      <w:r>
        <w:rPr>
          <w:rFonts w:hint="eastAsia" w:ascii="楷体" w:hAnsi="楷体" w:eastAsia="楷体" w:cs="楷体"/>
          <w:b/>
          <w:sz w:val="32"/>
        </w:rPr>
        <w:t>间：</w:t>
      </w:r>
      <w:r>
        <w:rPr>
          <w:rFonts w:hint="eastAsia" w:ascii="楷体" w:hAnsi="楷体" w:eastAsia="楷体" w:cs="楷体"/>
          <w:b/>
          <w:sz w:val="32"/>
          <w:lang w:val="en-US" w:eastAsia="zh-CN"/>
        </w:rPr>
        <w:t xml:space="preserve">     </w:t>
      </w:r>
      <w:r>
        <w:rPr>
          <w:rFonts w:hint="eastAsia" w:ascii="楷体" w:hAnsi="楷体" w:eastAsia="楷体" w:cs="楷体"/>
          <w:b/>
          <w:sz w:val="32"/>
        </w:rPr>
        <w:t>年</w:t>
      </w:r>
      <w:r>
        <w:rPr>
          <w:rFonts w:hint="eastAsia" w:ascii="楷体" w:hAnsi="楷体" w:eastAsia="楷体" w:cs="楷体"/>
          <w:b/>
          <w:sz w:val="32"/>
          <w:lang w:val="en-US" w:eastAsia="zh-CN"/>
        </w:rPr>
        <w:t xml:space="preserve">   </w:t>
      </w:r>
      <w:r>
        <w:rPr>
          <w:rFonts w:hint="eastAsia" w:ascii="楷体" w:hAnsi="楷体" w:eastAsia="楷体" w:cs="楷体"/>
          <w:b/>
          <w:sz w:val="32"/>
        </w:rPr>
        <w:t>月</w:t>
      </w:r>
      <w:r>
        <w:rPr>
          <w:rFonts w:hint="eastAsia" w:ascii="楷体" w:hAnsi="楷体" w:eastAsia="楷体" w:cs="楷体"/>
          <w:b/>
          <w:sz w:val="32"/>
          <w:lang w:val="en-US" w:eastAsia="zh-CN"/>
        </w:rPr>
        <w:t xml:space="preserve">   </w:t>
      </w:r>
      <w:r>
        <w:rPr>
          <w:rFonts w:hint="eastAsia" w:ascii="楷体" w:hAnsi="楷体" w:eastAsia="楷体" w:cs="楷体"/>
          <w:b/>
          <w:sz w:val="32"/>
        </w:rPr>
        <w:t>日</w:t>
      </w:r>
      <w:r>
        <w:rPr>
          <w:rFonts w:hint="eastAsia" w:ascii="楷体" w:hAnsi="楷体" w:eastAsia="楷体" w:cs="楷体"/>
          <w:b/>
          <w:bCs/>
          <w:color w:val="000000"/>
          <w:sz w:val="24"/>
          <w:szCs w:val="24"/>
          <w:highlight w:val="none"/>
          <w:lang w:val="en-US" w:eastAsia="zh-CN"/>
        </w:rPr>
        <w:br w:type="page"/>
      </w: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楷体" w:hAnsi="楷体" w:eastAsia="楷体" w:cs="楷体"/>
          <w:b/>
          <w:bCs/>
          <w:color w:val="000000"/>
          <w:sz w:val="24"/>
          <w:szCs w:val="24"/>
          <w:highlight w:val="none"/>
        </w:rPr>
      </w:pPr>
      <w:r>
        <w:rPr>
          <w:rFonts w:hint="eastAsia" w:ascii="楷体" w:hAnsi="楷体" w:eastAsia="楷体" w:cs="楷体"/>
          <w:b/>
          <w:bCs/>
          <w:color w:val="000000"/>
          <w:sz w:val="24"/>
          <w:szCs w:val="24"/>
          <w:highlight w:val="none"/>
          <w:lang w:val="en-US" w:eastAsia="zh-CN"/>
        </w:rPr>
        <w:t>1</w:t>
      </w:r>
      <w:r>
        <w:rPr>
          <w:rFonts w:hint="eastAsia" w:ascii="楷体" w:hAnsi="楷体" w:eastAsia="楷体" w:cs="楷体"/>
          <w:b/>
          <w:bCs/>
          <w:color w:val="000000"/>
          <w:sz w:val="24"/>
          <w:szCs w:val="24"/>
          <w:highlight w:val="none"/>
          <w:lang w:eastAsia="zh-CN"/>
        </w:rPr>
        <w:t>、身份证明文件</w:t>
      </w: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楷体" w:hAnsi="楷体" w:eastAsia="楷体" w:cs="楷体"/>
          <w:b/>
          <w:bCs/>
          <w:color w:val="000000"/>
          <w:sz w:val="24"/>
          <w:szCs w:val="24"/>
          <w:highlight w:val="none"/>
        </w:rPr>
      </w:pPr>
    </w:p>
    <w:p>
      <w:pPr>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楷体" w:hAnsi="楷体" w:eastAsia="楷体" w:cs="楷体"/>
          <w:b/>
          <w:bCs/>
          <w:color w:val="000000"/>
          <w:sz w:val="24"/>
          <w:szCs w:val="24"/>
          <w:highlight w:val="none"/>
        </w:rPr>
      </w:pPr>
      <w:r>
        <w:rPr>
          <w:rFonts w:hint="eastAsia" w:ascii="楷体" w:hAnsi="楷体" w:eastAsia="楷体" w:cs="楷体"/>
          <w:b/>
          <w:bCs/>
          <w:color w:val="000000"/>
          <w:sz w:val="24"/>
          <w:szCs w:val="24"/>
          <w:highlight w:val="none"/>
          <w:lang w:val="en-US" w:eastAsia="zh-CN"/>
        </w:rPr>
        <w:t>1-1</w:t>
      </w:r>
      <w:r>
        <w:rPr>
          <w:rFonts w:hint="eastAsia" w:ascii="楷体" w:hAnsi="楷体" w:eastAsia="楷体" w:cs="楷体"/>
          <w:b/>
          <w:bCs/>
          <w:color w:val="000000"/>
          <w:sz w:val="24"/>
          <w:szCs w:val="24"/>
          <w:highlight w:val="none"/>
          <w:lang w:eastAsia="zh-CN"/>
        </w:rPr>
        <w:t>、</w:t>
      </w:r>
      <w:r>
        <w:rPr>
          <w:rFonts w:hint="eastAsia" w:ascii="楷体" w:hAnsi="楷体" w:eastAsia="楷体" w:cs="楷体"/>
          <w:b/>
          <w:bCs/>
          <w:color w:val="000000"/>
          <w:sz w:val="24"/>
          <w:szCs w:val="24"/>
          <w:highlight w:val="none"/>
        </w:rPr>
        <w:t>法定代表人</w:t>
      </w:r>
      <w:r>
        <w:rPr>
          <w:rFonts w:hint="eastAsia" w:ascii="楷体" w:hAnsi="楷体" w:eastAsia="楷体" w:cs="楷体"/>
          <w:b/>
          <w:bCs/>
          <w:color w:val="000000"/>
          <w:sz w:val="24"/>
          <w:szCs w:val="24"/>
          <w:highlight w:val="none"/>
          <w:lang w:val="en-US" w:eastAsia="zh-CN"/>
        </w:rPr>
        <w:t>资格</w:t>
      </w:r>
      <w:r>
        <w:rPr>
          <w:rFonts w:hint="eastAsia" w:ascii="楷体" w:hAnsi="楷体" w:eastAsia="楷体" w:cs="楷体"/>
          <w:b/>
          <w:bCs/>
          <w:color w:val="000000"/>
          <w:sz w:val="24"/>
          <w:szCs w:val="24"/>
          <w:highlight w:val="none"/>
        </w:rPr>
        <w:t>证明书</w:t>
      </w:r>
    </w:p>
    <w:p>
      <w:pPr>
        <w:pStyle w:val="10"/>
        <w:keepNext w:val="0"/>
        <w:keepLines w:val="0"/>
        <w:pageBreakBefore w:val="0"/>
        <w:widowControl w:val="0"/>
        <w:kinsoku/>
        <w:wordWrap/>
        <w:overflowPunct/>
        <w:topLinePunct w:val="0"/>
        <w:bidi w:val="0"/>
        <w:snapToGrid/>
        <w:spacing w:after="0" w:line="360" w:lineRule="auto"/>
        <w:textAlignment w:val="auto"/>
        <w:rPr>
          <w:rFonts w:hint="eastAsia" w:ascii="楷体" w:hAnsi="楷体" w:eastAsia="楷体" w:cs="楷体"/>
          <w:sz w:val="24"/>
          <w:szCs w:val="21"/>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589"/>
        <w:gridCol w:w="2357"/>
        <w:gridCol w:w="1336"/>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740" w:type="dxa"/>
            <w:gridSpan w:val="5"/>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致：陕西万德招标有限公司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both"/>
              <w:textAlignment w:val="auto"/>
              <w:rPr>
                <w:rFonts w:hint="eastAsia" w:ascii="楷体" w:hAnsi="楷体" w:eastAsia="楷体" w:cs="楷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企业</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法人</w:t>
            </w: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 xml:space="preserve">企 业 名 称 </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法 定 地 址</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邮 政 编 码</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网       址</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080"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统</w:t>
            </w:r>
            <w:r>
              <w:rPr>
                <w:rFonts w:hint="eastAsia" w:ascii="楷体" w:hAnsi="楷体" w:eastAsia="楷体" w:cs="楷体"/>
                <w:bCs/>
                <w:caps/>
                <w:color w:val="000000"/>
                <w:sz w:val="24"/>
                <w:szCs w:val="24"/>
                <w:highlight w:val="none"/>
                <w:lang w:val="en-US" w:eastAsia="zh-CN"/>
              </w:rPr>
              <w:t xml:space="preserve"> </w:t>
            </w:r>
            <w:r>
              <w:rPr>
                <w:rFonts w:hint="eastAsia" w:ascii="楷体" w:hAnsi="楷体" w:eastAsia="楷体" w:cs="楷体"/>
                <w:bCs/>
                <w:caps/>
                <w:color w:val="000000"/>
                <w:sz w:val="24"/>
                <w:szCs w:val="24"/>
                <w:highlight w:val="none"/>
              </w:rPr>
              <w:t>一</w:t>
            </w:r>
            <w:r>
              <w:rPr>
                <w:rFonts w:hint="eastAsia" w:ascii="楷体" w:hAnsi="楷体" w:eastAsia="楷体" w:cs="楷体"/>
                <w:bCs/>
                <w:caps/>
                <w:color w:val="000000"/>
                <w:sz w:val="24"/>
                <w:szCs w:val="24"/>
                <w:highlight w:val="none"/>
                <w:lang w:val="en-US" w:eastAsia="zh-CN"/>
              </w:rPr>
              <w:t xml:space="preserve"> </w:t>
            </w:r>
            <w:r>
              <w:rPr>
                <w:rFonts w:hint="eastAsia" w:ascii="楷体" w:hAnsi="楷体" w:eastAsia="楷体" w:cs="楷体"/>
                <w:bCs/>
                <w:caps/>
                <w:color w:val="000000"/>
                <w:sz w:val="24"/>
                <w:szCs w:val="24"/>
                <w:highlight w:val="none"/>
              </w:rPr>
              <w:t>社</w:t>
            </w:r>
            <w:r>
              <w:rPr>
                <w:rFonts w:hint="eastAsia" w:ascii="楷体" w:hAnsi="楷体" w:eastAsia="楷体" w:cs="楷体"/>
                <w:bCs/>
                <w:caps/>
                <w:color w:val="000000"/>
                <w:sz w:val="24"/>
                <w:szCs w:val="24"/>
                <w:highlight w:val="none"/>
                <w:lang w:val="en-US" w:eastAsia="zh-CN"/>
              </w:rPr>
              <w:t xml:space="preserve"> </w:t>
            </w:r>
            <w:r>
              <w:rPr>
                <w:rFonts w:hint="eastAsia" w:ascii="楷体" w:hAnsi="楷体" w:eastAsia="楷体" w:cs="楷体"/>
                <w:bCs/>
                <w:caps/>
                <w:color w:val="000000"/>
                <w:sz w:val="24"/>
                <w:szCs w:val="24"/>
                <w:highlight w:val="none"/>
              </w:rPr>
              <w:t>会</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信</w:t>
            </w:r>
            <w:r>
              <w:rPr>
                <w:rFonts w:hint="eastAsia" w:ascii="楷体" w:hAnsi="楷体" w:eastAsia="楷体" w:cs="楷体"/>
                <w:bCs/>
                <w:caps/>
                <w:color w:val="000000"/>
                <w:sz w:val="24"/>
                <w:szCs w:val="24"/>
                <w:highlight w:val="none"/>
                <w:lang w:val="en-US" w:eastAsia="zh-CN"/>
              </w:rPr>
              <w:t xml:space="preserve"> </w:t>
            </w:r>
            <w:r>
              <w:rPr>
                <w:rFonts w:hint="eastAsia" w:ascii="楷体" w:hAnsi="楷体" w:eastAsia="楷体" w:cs="楷体"/>
                <w:bCs/>
                <w:caps/>
                <w:color w:val="000000"/>
                <w:sz w:val="24"/>
                <w:szCs w:val="24"/>
                <w:highlight w:val="none"/>
              </w:rPr>
              <w:t>用</w:t>
            </w:r>
            <w:r>
              <w:rPr>
                <w:rFonts w:hint="eastAsia" w:ascii="楷体" w:hAnsi="楷体" w:eastAsia="楷体" w:cs="楷体"/>
                <w:bCs/>
                <w:caps/>
                <w:color w:val="000000"/>
                <w:sz w:val="24"/>
                <w:szCs w:val="24"/>
                <w:highlight w:val="none"/>
                <w:lang w:val="en-US" w:eastAsia="zh-CN"/>
              </w:rPr>
              <w:t xml:space="preserve"> </w:t>
            </w:r>
            <w:r>
              <w:rPr>
                <w:rFonts w:hint="eastAsia" w:ascii="楷体" w:hAnsi="楷体" w:eastAsia="楷体" w:cs="楷体"/>
                <w:bCs/>
                <w:caps/>
                <w:color w:val="000000"/>
                <w:sz w:val="24"/>
                <w:szCs w:val="24"/>
                <w:highlight w:val="none"/>
              </w:rPr>
              <w:t>代</w:t>
            </w:r>
            <w:r>
              <w:rPr>
                <w:rFonts w:hint="eastAsia" w:ascii="楷体" w:hAnsi="楷体" w:eastAsia="楷体" w:cs="楷体"/>
                <w:bCs/>
                <w:caps/>
                <w:color w:val="000000"/>
                <w:sz w:val="24"/>
                <w:szCs w:val="24"/>
                <w:highlight w:val="none"/>
                <w:lang w:val="en-US" w:eastAsia="zh-CN"/>
              </w:rPr>
              <w:t xml:space="preserve"> </w:t>
            </w:r>
            <w:r>
              <w:rPr>
                <w:rFonts w:hint="eastAsia" w:ascii="楷体" w:hAnsi="楷体" w:eastAsia="楷体" w:cs="楷体"/>
                <w:bCs/>
                <w:caps/>
                <w:color w:val="000000"/>
                <w:sz w:val="24"/>
                <w:szCs w:val="24"/>
                <w:highlight w:val="none"/>
              </w:rPr>
              <w:t>码</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法定</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代表人</w:t>
            </w: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 xml:space="preserve">姓    </w:t>
            </w:r>
            <w:r>
              <w:rPr>
                <w:rFonts w:hint="eastAsia" w:ascii="楷体" w:hAnsi="楷体" w:eastAsia="楷体" w:cs="楷体"/>
                <w:bCs/>
                <w:caps/>
                <w:color w:val="000000"/>
                <w:sz w:val="24"/>
                <w:szCs w:val="24"/>
                <w:highlight w:val="none"/>
                <w:lang w:val="en-US" w:eastAsia="zh-CN"/>
              </w:rPr>
              <w:t xml:space="preserve">   </w:t>
            </w:r>
            <w:r>
              <w:rPr>
                <w:rFonts w:hint="eastAsia" w:ascii="楷体" w:hAnsi="楷体" w:eastAsia="楷体" w:cs="楷体"/>
                <w:bCs/>
                <w:caps/>
                <w:color w:val="000000"/>
                <w:sz w:val="24"/>
                <w:szCs w:val="24"/>
                <w:highlight w:val="none"/>
              </w:rPr>
              <w:t>名</w:t>
            </w:r>
          </w:p>
        </w:tc>
        <w:tc>
          <w:tcPr>
            <w:tcW w:w="2357"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p>
        </w:tc>
        <w:tc>
          <w:tcPr>
            <w:tcW w:w="1336"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性    别</w:t>
            </w:r>
          </w:p>
        </w:tc>
        <w:tc>
          <w:tcPr>
            <w:tcW w:w="2378"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 xml:space="preserve">职  </w:t>
            </w:r>
            <w:r>
              <w:rPr>
                <w:rFonts w:hint="eastAsia" w:ascii="楷体" w:hAnsi="楷体" w:eastAsia="楷体" w:cs="楷体"/>
                <w:bCs/>
                <w:caps/>
                <w:color w:val="000000"/>
                <w:sz w:val="24"/>
                <w:szCs w:val="24"/>
                <w:highlight w:val="none"/>
                <w:lang w:val="en-US" w:eastAsia="zh-CN"/>
              </w:rPr>
              <w:t xml:space="preserve">   </w:t>
            </w:r>
            <w:r>
              <w:rPr>
                <w:rFonts w:hint="eastAsia" w:ascii="楷体" w:hAnsi="楷体" w:eastAsia="楷体" w:cs="楷体"/>
                <w:bCs/>
                <w:caps/>
                <w:color w:val="000000"/>
                <w:sz w:val="24"/>
                <w:szCs w:val="24"/>
                <w:highlight w:val="none"/>
              </w:rPr>
              <w:t xml:space="preserve">  务</w:t>
            </w:r>
          </w:p>
        </w:tc>
        <w:tc>
          <w:tcPr>
            <w:tcW w:w="2357"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p>
        </w:tc>
        <w:tc>
          <w:tcPr>
            <w:tcW w:w="1336"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联系电话</w:t>
            </w:r>
          </w:p>
        </w:tc>
        <w:tc>
          <w:tcPr>
            <w:tcW w:w="2378"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 xml:space="preserve">传    </w:t>
            </w:r>
            <w:r>
              <w:rPr>
                <w:rFonts w:hint="eastAsia" w:ascii="楷体" w:hAnsi="楷体" w:eastAsia="楷体" w:cs="楷体"/>
                <w:bCs/>
                <w:caps/>
                <w:color w:val="000000"/>
                <w:sz w:val="24"/>
                <w:szCs w:val="24"/>
                <w:highlight w:val="none"/>
                <w:lang w:val="en-US" w:eastAsia="zh-CN"/>
              </w:rPr>
              <w:t xml:space="preserve">   </w:t>
            </w:r>
            <w:r>
              <w:rPr>
                <w:rFonts w:hint="eastAsia" w:ascii="楷体" w:hAnsi="楷体" w:eastAsia="楷体" w:cs="楷体"/>
                <w:bCs/>
                <w:caps/>
                <w:color w:val="000000"/>
                <w:sz w:val="24"/>
                <w:szCs w:val="24"/>
                <w:highlight w:val="none"/>
              </w:rPr>
              <w:t>真</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jc w:val="center"/>
        </w:trPr>
        <w:tc>
          <w:tcPr>
            <w:tcW w:w="1080" w:type="dxa"/>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both"/>
              <w:textAlignment w:val="auto"/>
              <w:rPr>
                <w:rFonts w:hint="eastAsia" w:ascii="楷体" w:hAnsi="楷体" w:eastAsia="楷体" w:cs="楷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法定代表人身份证复印件</w:t>
            </w:r>
          </w:p>
        </w:tc>
        <w:tc>
          <w:tcPr>
            <w:tcW w:w="3946" w:type="dxa"/>
            <w:gridSpan w:val="2"/>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r>
              <w:rPr>
                <w:rFonts w:hint="eastAsia" w:ascii="楷体" w:hAnsi="楷体" w:eastAsia="楷体" w:cs="楷体"/>
                <w:color w:val="000000"/>
                <w:spacing w:val="-4"/>
                <w:sz w:val="24"/>
                <w:szCs w:val="24"/>
                <w:highlight w:val="none"/>
              </w:rPr>
              <w:t>二代身份证正、反两面都需复印</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（粘贴处）</w:t>
            </w:r>
          </w:p>
        </w:tc>
        <w:tc>
          <w:tcPr>
            <w:tcW w:w="3714" w:type="dxa"/>
            <w:gridSpan w:val="2"/>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 xml:space="preserve">  </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 xml:space="preserve"> （法定代表人签字</w:t>
            </w:r>
            <w:r>
              <w:rPr>
                <w:rFonts w:hint="eastAsia" w:ascii="楷体" w:hAnsi="楷体" w:eastAsia="楷体" w:cs="楷体"/>
                <w:bCs/>
                <w:caps/>
                <w:color w:val="000000"/>
                <w:sz w:val="24"/>
                <w:szCs w:val="24"/>
                <w:highlight w:val="none"/>
                <w:lang w:val="zh-CN"/>
              </w:rPr>
              <w:t>或盖章</w:t>
            </w:r>
            <w:r>
              <w:rPr>
                <w:rFonts w:hint="eastAsia" w:ascii="楷体" w:hAnsi="楷体" w:eastAsia="楷体" w:cs="楷体"/>
                <w:bCs/>
                <w:caps/>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atLeast"/>
          <w:jc w:val="center"/>
        </w:trPr>
        <w:tc>
          <w:tcPr>
            <w:tcW w:w="1080"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p>
        </w:tc>
        <w:tc>
          <w:tcPr>
            <w:tcW w:w="3946" w:type="dxa"/>
            <w:gridSpan w:val="2"/>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p>
        </w:tc>
        <w:tc>
          <w:tcPr>
            <w:tcW w:w="3714" w:type="dxa"/>
            <w:gridSpan w:val="2"/>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（企业公章）</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 xml:space="preserve">    </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right"/>
              <w:textAlignment w:val="auto"/>
              <w:rPr>
                <w:rFonts w:hint="eastAsia" w:ascii="楷体" w:hAnsi="楷体" w:eastAsia="楷体" w:cs="楷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right"/>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年  月  日</w:t>
            </w:r>
          </w:p>
        </w:tc>
      </w:tr>
    </w:tbl>
    <w:p>
      <w:pPr>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楷体" w:hAnsi="楷体" w:eastAsia="楷体" w:cs="楷体"/>
          <w:b/>
          <w:bCs/>
          <w:color w:val="000000"/>
          <w:sz w:val="24"/>
          <w:szCs w:val="24"/>
          <w:highlight w:val="none"/>
        </w:rPr>
      </w:pPr>
      <w:r>
        <w:rPr>
          <w:rFonts w:hint="eastAsia" w:ascii="楷体" w:hAnsi="楷体" w:eastAsia="楷体" w:cs="楷体"/>
          <w:b/>
          <w:bCs/>
          <w:color w:val="000000"/>
          <w:sz w:val="24"/>
          <w:szCs w:val="24"/>
          <w:highlight w:val="none"/>
          <w:lang w:val="en-US" w:eastAsia="zh-CN"/>
        </w:rPr>
        <w:t>1</w:t>
      </w:r>
      <w:r>
        <w:rPr>
          <w:rFonts w:hint="eastAsia" w:ascii="楷体" w:hAnsi="楷体" w:eastAsia="楷体" w:cs="楷体"/>
          <w:b/>
          <w:bCs/>
          <w:color w:val="000000"/>
          <w:sz w:val="24"/>
          <w:szCs w:val="24"/>
          <w:highlight w:val="none"/>
        </w:rPr>
        <w:t>-2</w:t>
      </w:r>
      <w:r>
        <w:rPr>
          <w:rFonts w:hint="eastAsia" w:ascii="楷体" w:hAnsi="楷体" w:eastAsia="楷体" w:cs="楷体"/>
          <w:b/>
          <w:bCs/>
          <w:color w:val="000000"/>
          <w:sz w:val="24"/>
          <w:szCs w:val="24"/>
          <w:highlight w:val="none"/>
          <w:lang w:eastAsia="zh-CN"/>
        </w:rPr>
        <w:t>、</w:t>
      </w:r>
      <w:r>
        <w:rPr>
          <w:rFonts w:hint="eastAsia" w:ascii="楷体" w:hAnsi="楷体" w:eastAsia="楷体" w:cs="楷体"/>
          <w:b/>
          <w:bCs/>
          <w:color w:val="000000"/>
          <w:sz w:val="24"/>
          <w:szCs w:val="24"/>
          <w:highlight w:val="none"/>
        </w:rPr>
        <w:t>法定代表人授权</w:t>
      </w:r>
      <w:r>
        <w:rPr>
          <w:rFonts w:hint="eastAsia" w:ascii="楷体" w:hAnsi="楷体" w:eastAsia="楷体" w:cs="楷体"/>
          <w:b/>
          <w:bCs/>
          <w:color w:val="000000"/>
          <w:sz w:val="24"/>
          <w:szCs w:val="24"/>
          <w:highlight w:val="none"/>
          <w:lang w:val="en-US" w:eastAsia="zh-CN"/>
        </w:rPr>
        <w:t>委托</w:t>
      </w:r>
      <w:r>
        <w:rPr>
          <w:rFonts w:hint="eastAsia" w:ascii="楷体" w:hAnsi="楷体" w:eastAsia="楷体" w:cs="楷体"/>
          <w:b/>
          <w:bCs/>
          <w:color w:val="000000"/>
          <w:sz w:val="24"/>
          <w:szCs w:val="24"/>
          <w:highlight w:val="none"/>
        </w:rPr>
        <w:t>书</w:t>
      </w:r>
    </w:p>
    <w:p>
      <w:pPr>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楷体" w:hAnsi="楷体" w:eastAsia="楷体" w:cs="楷体"/>
          <w:bCs/>
          <w:color w:val="000000"/>
          <w:sz w:val="24"/>
          <w:szCs w:val="24"/>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1780"/>
        <w:gridCol w:w="2223"/>
        <w:gridCol w:w="55"/>
        <w:gridCol w:w="1444"/>
        <w:gridCol w:w="2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200" w:type="dxa"/>
            <w:gridSpan w:val="6"/>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致：陕西万德招标有限公司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被授</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权人</w:t>
            </w: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姓    名</w:t>
            </w:r>
          </w:p>
        </w:tc>
        <w:tc>
          <w:tcPr>
            <w:tcW w:w="2278" w:type="dxa"/>
            <w:gridSpan w:val="2"/>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p>
        </w:tc>
        <w:tc>
          <w:tcPr>
            <w:tcW w:w="1444"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性    别</w:t>
            </w:r>
          </w:p>
        </w:tc>
        <w:tc>
          <w:tcPr>
            <w:tcW w:w="2413"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职    务</w:t>
            </w:r>
          </w:p>
        </w:tc>
        <w:tc>
          <w:tcPr>
            <w:tcW w:w="2278" w:type="dxa"/>
            <w:gridSpan w:val="2"/>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p>
        </w:tc>
        <w:tc>
          <w:tcPr>
            <w:tcW w:w="1444"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手机号码</w:t>
            </w:r>
          </w:p>
        </w:tc>
        <w:tc>
          <w:tcPr>
            <w:tcW w:w="2413"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联系电话</w:t>
            </w:r>
          </w:p>
        </w:tc>
        <w:tc>
          <w:tcPr>
            <w:tcW w:w="2278" w:type="dxa"/>
            <w:gridSpan w:val="2"/>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p>
        </w:tc>
        <w:tc>
          <w:tcPr>
            <w:tcW w:w="1444"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图文传真</w:t>
            </w:r>
          </w:p>
        </w:tc>
        <w:tc>
          <w:tcPr>
            <w:tcW w:w="2413"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通讯地址</w:t>
            </w:r>
          </w:p>
        </w:tc>
        <w:tc>
          <w:tcPr>
            <w:tcW w:w="6135" w:type="dxa"/>
            <w:gridSpan w:val="4"/>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网    址</w:t>
            </w:r>
          </w:p>
        </w:tc>
        <w:tc>
          <w:tcPr>
            <w:tcW w:w="6135" w:type="dxa"/>
            <w:gridSpan w:val="4"/>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被授权项目与内容</w:t>
            </w: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项目名称</w:t>
            </w:r>
          </w:p>
        </w:tc>
        <w:tc>
          <w:tcPr>
            <w:tcW w:w="6135" w:type="dxa"/>
            <w:gridSpan w:val="4"/>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项目编号</w:t>
            </w:r>
          </w:p>
        </w:tc>
        <w:tc>
          <w:tcPr>
            <w:tcW w:w="6135" w:type="dxa"/>
            <w:gridSpan w:val="4"/>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285"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p>
        </w:tc>
        <w:tc>
          <w:tcPr>
            <w:tcW w:w="1780" w:type="dxa"/>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授权范围</w:t>
            </w:r>
          </w:p>
        </w:tc>
        <w:tc>
          <w:tcPr>
            <w:tcW w:w="6135" w:type="dxa"/>
            <w:gridSpan w:val="4"/>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全权办理本次采购项目的</w:t>
            </w:r>
            <w:r>
              <w:rPr>
                <w:rFonts w:hint="eastAsia" w:ascii="楷体" w:hAnsi="楷体" w:eastAsia="楷体" w:cs="楷体"/>
                <w:bCs/>
                <w:caps/>
                <w:color w:val="000000"/>
                <w:sz w:val="24"/>
                <w:szCs w:val="24"/>
                <w:highlight w:val="none"/>
                <w:lang w:eastAsia="zh-CN"/>
              </w:rPr>
              <w:t>磋商</w:t>
            </w:r>
            <w:r>
              <w:rPr>
                <w:rFonts w:hint="eastAsia" w:ascii="楷体" w:hAnsi="楷体" w:eastAsia="楷体" w:cs="楷体"/>
                <w:bCs/>
                <w:caps/>
                <w:color w:val="000000"/>
                <w:sz w:val="24"/>
                <w:szCs w:val="24"/>
                <w:highlight w:val="none"/>
              </w:rPr>
              <w:t>、联系、洽谈、签约、执行等具体事务，签署全部有关文件、文书、协议及合同。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法律责任</w:t>
            </w:r>
          </w:p>
        </w:tc>
        <w:tc>
          <w:tcPr>
            <w:tcW w:w="6135" w:type="dxa"/>
            <w:gridSpan w:val="4"/>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lang w:eastAsia="zh-CN"/>
              </w:rPr>
            </w:pPr>
            <w:r>
              <w:rPr>
                <w:rFonts w:hint="eastAsia" w:ascii="楷体" w:hAnsi="楷体" w:eastAsia="楷体" w:cs="楷体"/>
                <w:bCs/>
                <w:caps/>
                <w:color w:val="000000"/>
                <w:sz w:val="24"/>
                <w:szCs w:val="24"/>
                <w:highlight w:val="none"/>
                <w:lang w:eastAsia="zh-CN"/>
              </w:rPr>
              <w:t>授权期限</w:t>
            </w:r>
          </w:p>
        </w:tc>
        <w:tc>
          <w:tcPr>
            <w:tcW w:w="6135" w:type="dxa"/>
            <w:gridSpan w:val="4"/>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288"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被授权人身份证复印件</w:t>
            </w:r>
          </w:p>
        </w:tc>
        <w:tc>
          <w:tcPr>
            <w:tcW w:w="3912"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法定代表人签署栏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5288" w:type="dxa"/>
            <w:gridSpan w:val="3"/>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二代身份证正、反两面都需复印</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（粘贴处）</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p>
        </w:tc>
        <w:tc>
          <w:tcPr>
            <w:tcW w:w="3912"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签字</w:t>
            </w:r>
            <w:r>
              <w:rPr>
                <w:rFonts w:hint="eastAsia" w:ascii="楷体" w:hAnsi="楷体" w:eastAsia="楷体" w:cs="楷体"/>
                <w:bCs/>
                <w:caps/>
                <w:color w:val="000000"/>
                <w:sz w:val="24"/>
                <w:szCs w:val="24"/>
                <w:highlight w:val="none"/>
                <w:lang w:val="zh-CN"/>
              </w:rPr>
              <w:t>或盖章</w:t>
            </w:r>
            <w:r>
              <w:rPr>
                <w:rFonts w:hint="eastAsia" w:ascii="楷体" w:hAnsi="楷体" w:eastAsia="楷体" w:cs="楷体"/>
                <w:bCs/>
                <w:caps/>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5288" w:type="dxa"/>
            <w:gridSpan w:val="3"/>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p>
        </w:tc>
        <w:tc>
          <w:tcPr>
            <w:tcW w:w="3912"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 xml:space="preserve">        </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（企业公章）</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 xml:space="preserve">                 </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right"/>
              <w:textAlignment w:val="auto"/>
              <w:rPr>
                <w:rFonts w:hint="eastAsia" w:ascii="楷体" w:hAnsi="楷体" w:eastAsia="楷体" w:cs="楷体"/>
                <w:bCs/>
                <w:caps/>
                <w:color w:val="000000"/>
                <w:sz w:val="24"/>
                <w:szCs w:val="24"/>
                <w:highlight w:val="none"/>
              </w:rPr>
            </w:pPr>
            <w:r>
              <w:rPr>
                <w:rFonts w:hint="eastAsia" w:ascii="楷体" w:hAnsi="楷体" w:eastAsia="楷体" w:cs="楷体"/>
                <w:bCs/>
                <w:caps/>
                <w:color w:val="000000"/>
                <w:sz w:val="24"/>
                <w:szCs w:val="24"/>
                <w:highlight w:val="none"/>
              </w:rPr>
              <w:t xml:space="preserve"> 年  月  日</w:t>
            </w:r>
          </w:p>
        </w:tc>
      </w:tr>
    </w:tbl>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楷体" w:hAnsi="楷体" w:eastAsia="楷体" w:cs="楷体"/>
          <w:b/>
          <w:bCs/>
          <w:color w:val="000000"/>
          <w:sz w:val="24"/>
          <w:szCs w:val="24"/>
          <w:highlight w:val="none"/>
          <w:lang w:val="en-US" w:eastAsia="zh-CN"/>
        </w:rPr>
      </w:pPr>
      <w:r>
        <w:rPr>
          <w:rFonts w:hint="eastAsia" w:ascii="楷体" w:hAnsi="楷体" w:eastAsia="楷体" w:cs="楷体"/>
          <w:b/>
          <w:bCs/>
          <w:color w:val="000000"/>
          <w:sz w:val="24"/>
          <w:szCs w:val="24"/>
          <w:highlight w:val="none"/>
          <w:lang w:val="en-US" w:eastAsia="zh-CN"/>
        </w:rPr>
        <w:t>注：本授权有效期限自磋商之日起不得少于90天。</w:t>
      </w:r>
    </w:p>
    <w:p>
      <w:pPr>
        <w:rPr>
          <w:rFonts w:hint="eastAsia" w:ascii="楷体" w:hAnsi="楷体" w:eastAsia="楷体" w:cs="楷体"/>
          <w:b/>
          <w:bCs/>
          <w:color w:val="000000"/>
          <w:sz w:val="24"/>
          <w:szCs w:val="24"/>
          <w:highlight w:val="none"/>
          <w:lang w:val="en-US" w:eastAsia="zh-CN"/>
        </w:rPr>
      </w:pPr>
      <w:r>
        <w:rPr>
          <w:rFonts w:hint="eastAsia" w:ascii="楷体" w:hAnsi="楷体" w:eastAsia="楷体" w:cs="楷体"/>
          <w:b/>
          <w:bCs/>
          <w:color w:val="000000"/>
          <w:sz w:val="24"/>
          <w:szCs w:val="24"/>
          <w:highlight w:val="none"/>
          <w:lang w:val="en-US" w:eastAsia="zh-CN"/>
        </w:rPr>
        <w:br w:type="page"/>
      </w: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楷体" w:hAnsi="楷体" w:eastAsia="楷体" w:cs="楷体"/>
          <w:b/>
          <w:bCs/>
          <w:color w:val="000000"/>
          <w:sz w:val="24"/>
          <w:szCs w:val="24"/>
          <w:highlight w:val="none"/>
          <w:lang w:val="en-US" w:eastAsia="zh-CN"/>
        </w:rPr>
      </w:pPr>
      <w:r>
        <w:rPr>
          <w:rFonts w:hint="eastAsia" w:ascii="楷体" w:hAnsi="楷体" w:eastAsia="楷体" w:cs="楷体"/>
          <w:b/>
          <w:bCs/>
          <w:color w:val="000000"/>
          <w:sz w:val="24"/>
          <w:szCs w:val="24"/>
          <w:highlight w:val="none"/>
          <w:lang w:val="en-US" w:eastAsia="zh-CN"/>
        </w:rPr>
        <w:t>2、具备《中华人民共和国政府采购法》第二十二条规定的条件</w:t>
      </w: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楷体" w:hAnsi="楷体" w:eastAsia="楷体" w:cs="楷体"/>
          <w:color w:val="333333"/>
          <w:sz w:val="24"/>
          <w:szCs w:val="24"/>
          <w:lang w:val="en-US" w:eastAsia="zh-CN"/>
        </w:rPr>
      </w:pPr>
      <w:r>
        <w:rPr>
          <w:rFonts w:hint="eastAsia" w:ascii="楷体" w:hAnsi="楷体" w:eastAsia="楷体" w:cs="楷体"/>
          <w:b/>
          <w:bCs/>
          <w:color w:val="000000"/>
          <w:sz w:val="24"/>
          <w:szCs w:val="24"/>
          <w:highlight w:val="none"/>
          <w:lang w:val="en-US" w:eastAsia="zh-CN"/>
        </w:rPr>
        <w:t>2-1、参加政府采购活动前三年内在经营活动中没有重大违法记录的书面声明</w:t>
      </w:r>
    </w:p>
    <w:p>
      <w:pPr>
        <w:pStyle w:val="10"/>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楷体" w:hAnsi="楷体" w:eastAsia="楷体" w:cs="楷体"/>
          <w:sz w:val="24"/>
          <w:szCs w:val="24"/>
        </w:rPr>
      </w:pPr>
    </w:p>
    <w:p>
      <w:pPr>
        <w:pStyle w:val="10"/>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楷体" w:hAnsi="楷体" w:eastAsia="楷体" w:cs="楷体"/>
          <w:sz w:val="24"/>
          <w:szCs w:val="24"/>
        </w:rPr>
      </w:pPr>
      <w:r>
        <w:rPr>
          <w:rFonts w:hint="eastAsia" w:ascii="楷体" w:hAnsi="楷体" w:eastAsia="楷体" w:cs="楷体"/>
          <w:sz w:val="24"/>
          <w:szCs w:val="24"/>
          <w:lang w:eastAsia="zh-CN"/>
        </w:rPr>
        <w:t>致：</w:t>
      </w:r>
      <w:r>
        <w:rPr>
          <w:rFonts w:hint="eastAsia" w:ascii="楷体" w:hAnsi="楷体" w:eastAsia="楷体" w:cs="楷体"/>
          <w:sz w:val="24"/>
          <w:szCs w:val="24"/>
          <w:u w:val="single"/>
        </w:rPr>
        <w:t>采购代理机构名称</w:t>
      </w:r>
    </w:p>
    <w:p>
      <w:pPr>
        <w:keepNext w:val="0"/>
        <w:keepLines w:val="0"/>
        <w:pageBreakBefore w:val="0"/>
        <w:widowControl w:val="0"/>
        <w:kinsoku/>
        <w:wordWrap/>
        <w:overflowPunct/>
        <w:topLinePunct w:val="0"/>
        <w:bidi w:val="0"/>
        <w:snapToGrid/>
        <w:spacing w:line="360" w:lineRule="auto"/>
        <w:ind w:left="0" w:leftChars="0" w:firstLine="480" w:firstLineChars="200"/>
        <w:jc w:val="left"/>
        <w:textAlignment w:val="auto"/>
        <w:outlineLvl w:val="1"/>
        <w:rPr>
          <w:rFonts w:hint="eastAsia" w:ascii="楷体" w:hAnsi="楷体" w:eastAsia="楷体" w:cs="楷体"/>
          <w:sz w:val="24"/>
          <w:szCs w:val="24"/>
        </w:rPr>
      </w:pPr>
      <w:bookmarkStart w:id="128" w:name="_Toc9255"/>
      <w:bookmarkStart w:id="129" w:name="_Toc28128"/>
      <w:bookmarkStart w:id="130" w:name="_Toc1276"/>
      <w:r>
        <w:rPr>
          <w:rFonts w:hint="eastAsia" w:ascii="楷体" w:hAnsi="楷体" w:eastAsia="楷体" w:cs="楷体"/>
          <w:sz w:val="24"/>
          <w:szCs w:val="24"/>
        </w:rPr>
        <w:t>作为本次采购项目的</w:t>
      </w:r>
      <w:r>
        <w:rPr>
          <w:rFonts w:hint="eastAsia" w:ascii="楷体" w:hAnsi="楷体" w:eastAsia="楷体" w:cs="楷体"/>
          <w:sz w:val="24"/>
          <w:szCs w:val="24"/>
          <w:lang w:eastAsia="zh-CN"/>
        </w:rPr>
        <w:t>供应商</w:t>
      </w:r>
      <w:r>
        <w:rPr>
          <w:rFonts w:hint="eastAsia" w:ascii="楷体" w:hAnsi="楷体" w:eastAsia="楷体" w:cs="楷体"/>
          <w:sz w:val="24"/>
          <w:szCs w:val="24"/>
        </w:rPr>
        <w:t>，根据</w:t>
      </w:r>
      <w:r>
        <w:rPr>
          <w:rFonts w:hint="eastAsia" w:ascii="楷体" w:hAnsi="楷体" w:eastAsia="楷体" w:cs="楷体"/>
          <w:sz w:val="24"/>
          <w:szCs w:val="24"/>
          <w:lang w:eastAsia="zh-CN"/>
        </w:rPr>
        <w:t>竞争性磋商文件</w:t>
      </w:r>
      <w:r>
        <w:rPr>
          <w:rFonts w:hint="eastAsia" w:ascii="楷体" w:hAnsi="楷体" w:eastAsia="楷体" w:cs="楷体"/>
          <w:sz w:val="24"/>
          <w:szCs w:val="24"/>
        </w:rPr>
        <w:t>要求，现郑重承诺如下：</w:t>
      </w:r>
      <w:bookmarkEnd w:id="128"/>
      <w:bookmarkEnd w:id="129"/>
      <w:bookmarkEnd w:id="130"/>
    </w:p>
    <w:p>
      <w:pPr>
        <w:keepNext w:val="0"/>
        <w:keepLines w:val="0"/>
        <w:pageBreakBefore w:val="0"/>
        <w:widowControl w:val="0"/>
        <w:kinsoku/>
        <w:wordWrap/>
        <w:overflowPunct/>
        <w:topLinePunct w:val="0"/>
        <w:bidi w:val="0"/>
        <w:snapToGrid/>
        <w:spacing w:line="360" w:lineRule="auto"/>
        <w:ind w:left="0" w:leftChars="0" w:firstLine="480" w:firstLineChars="200"/>
        <w:jc w:val="left"/>
        <w:textAlignment w:val="auto"/>
        <w:outlineLvl w:val="1"/>
        <w:rPr>
          <w:rFonts w:hint="eastAsia" w:ascii="楷体" w:hAnsi="楷体" w:eastAsia="楷体" w:cs="楷体"/>
          <w:color w:val="000000"/>
          <w:sz w:val="24"/>
          <w:szCs w:val="24"/>
        </w:rPr>
      </w:pPr>
      <w:bookmarkStart w:id="131" w:name="_Toc25068"/>
      <w:bookmarkStart w:id="132" w:name="_Toc19375"/>
      <w:bookmarkStart w:id="133" w:name="_Toc18106"/>
      <w:r>
        <w:rPr>
          <w:rFonts w:hint="eastAsia" w:ascii="楷体" w:hAnsi="楷体" w:eastAsia="楷体" w:cs="楷体"/>
          <w:sz w:val="24"/>
          <w:szCs w:val="24"/>
        </w:rPr>
        <w:t>本单位未被列入失信被执行人、</w:t>
      </w:r>
      <w:r>
        <w:rPr>
          <w:rFonts w:hint="eastAsia" w:ascii="楷体" w:hAnsi="楷体" w:eastAsia="楷体" w:cs="楷体"/>
          <w:color w:val="333333"/>
          <w:sz w:val="24"/>
          <w:szCs w:val="24"/>
          <w:highlight w:val="none"/>
          <w:lang w:eastAsia="zh-CN"/>
        </w:rPr>
        <w:t>重大税收违法失信主体</w:t>
      </w:r>
      <w:r>
        <w:rPr>
          <w:rFonts w:hint="eastAsia" w:ascii="楷体" w:hAnsi="楷体" w:eastAsia="楷体" w:cs="楷体"/>
          <w:sz w:val="24"/>
          <w:szCs w:val="24"/>
        </w:rPr>
        <w:t>、政府采购严重违法失信行为记录名单。</w:t>
      </w:r>
      <w:bookmarkEnd w:id="131"/>
      <w:bookmarkEnd w:id="132"/>
      <w:bookmarkEnd w:id="133"/>
    </w:p>
    <w:p>
      <w:pPr>
        <w:keepNext w:val="0"/>
        <w:keepLines w:val="0"/>
        <w:pageBreakBefore w:val="0"/>
        <w:widowControl w:val="0"/>
        <w:kinsoku/>
        <w:wordWrap/>
        <w:overflowPunct/>
        <w:topLinePunct w:val="0"/>
        <w:bidi w:val="0"/>
        <w:snapToGrid/>
        <w:spacing w:line="360" w:lineRule="auto"/>
        <w:ind w:left="0" w:leftChars="0" w:firstLine="480" w:firstLineChars="200"/>
        <w:jc w:val="left"/>
        <w:textAlignment w:val="auto"/>
        <w:outlineLvl w:val="1"/>
        <w:rPr>
          <w:rFonts w:hint="eastAsia" w:ascii="楷体" w:hAnsi="楷体" w:eastAsia="楷体" w:cs="楷体"/>
          <w:sz w:val="24"/>
          <w:szCs w:val="24"/>
        </w:rPr>
      </w:pPr>
      <w:bookmarkStart w:id="134" w:name="_Toc13679"/>
      <w:bookmarkStart w:id="135" w:name="_Toc9124"/>
      <w:bookmarkStart w:id="136" w:name="_Toc23784"/>
      <w:r>
        <w:rPr>
          <w:rFonts w:hint="eastAsia" w:ascii="楷体" w:hAnsi="楷体" w:eastAsia="楷体" w:cs="楷体"/>
          <w:sz w:val="24"/>
          <w:szCs w:val="24"/>
        </w:rPr>
        <w:t>本单位对上述承诺的内容事项真实性负责。如经查实上述承诺的内容事项存在虚假情形，本单位愿意承担因此产生的后果及法律责任。</w:t>
      </w:r>
      <w:bookmarkEnd w:id="134"/>
      <w:bookmarkEnd w:id="135"/>
      <w:bookmarkEnd w:id="136"/>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楷体" w:hAnsi="楷体" w:eastAsia="楷体" w:cs="楷体"/>
          <w:color w:val="000000"/>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9"/>
        <w:rPr>
          <w:rFonts w:hint="eastAsia" w:ascii="楷体" w:hAnsi="楷体" w:eastAsia="楷体" w:cs="楷体"/>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1"/>
        <w:rPr>
          <w:rFonts w:hint="eastAsia" w:ascii="楷体" w:hAnsi="楷体" w:eastAsia="楷体" w:cs="楷体"/>
          <w:sz w:val="24"/>
          <w:szCs w:val="24"/>
        </w:rPr>
      </w:pPr>
      <w:bookmarkStart w:id="137" w:name="_Toc5594"/>
      <w:bookmarkStart w:id="138" w:name="_Toc19221"/>
      <w:bookmarkStart w:id="139" w:name="_Toc14806"/>
      <w:r>
        <w:rPr>
          <w:rFonts w:hint="eastAsia" w:ascii="楷体" w:hAnsi="楷体" w:eastAsia="楷体" w:cs="楷体"/>
          <w:sz w:val="24"/>
          <w:szCs w:val="24"/>
          <w:lang w:eastAsia="zh-CN"/>
        </w:rPr>
        <w:t>供应商</w:t>
      </w:r>
      <w:r>
        <w:rPr>
          <w:rFonts w:hint="eastAsia" w:ascii="楷体" w:hAnsi="楷体" w:eastAsia="楷体" w:cs="楷体"/>
          <w:sz w:val="24"/>
          <w:szCs w:val="24"/>
        </w:rPr>
        <w:t>名称：</w:t>
      </w:r>
      <w:r>
        <w:rPr>
          <w:rFonts w:hint="eastAsia" w:ascii="楷体" w:hAnsi="楷体" w:eastAsia="楷体" w:cs="楷体"/>
          <w:sz w:val="24"/>
          <w:szCs w:val="24"/>
          <w:u w:val="single"/>
        </w:rPr>
        <w:t xml:space="preserve">          </w:t>
      </w:r>
      <w:r>
        <w:rPr>
          <w:rFonts w:hint="eastAsia" w:ascii="楷体" w:hAnsi="楷体" w:eastAsia="楷体" w:cs="楷体"/>
          <w:sz w:val="24"/>
          <w:szCs w:val="24"/>
        </w:rPr>
        <w:t>（盖公章）</w:t>
      </w:r>
      <w:bookmarkEnd w:id="137"/>
      <w:bookmarkEnd w:id="138"/>
      <w:bookmarkEnd w:id="139"/>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1"/>
        <w:rPr>
          <w:rFonts w:hint="eastAsia" w:ascii="楷体" w:hAnsi="楷体" w:eastAsia="楷体" w:cs="楷体"/>
          <w:sz w:val="24"/>
          <w:szCs w:val="24"/>
          <w:u w:val="single"/>
          <w:lang w:val="en-US" w:eastAsia="zh-CN"/>
        </w:rPr>
      </w:pPr>
      <w:bookmarkStart w:id="140" w:name="_Toc27751"/>
      <w:bookmarkStart w:id="141" w:name="_Toc32672"/>
      <w:bookmarkStart w:id="142" w:name="_Toc8062"/>
      <w:r>
        <w:rPr>
          <w:rFonts w:hint="eastAsia" w:ascii="楷体" w:hAnsi="楷体" w:eastAsia="楷体" w:cs="楷体"/>
          <w:sz w:val="24"/>
          <w:szCs w:val="24"/>
        </w:rPr>
        <w:t>法定代表人或委托代理人（签字或盖章）：</w:t>
      </w:r>
      <w:bookmarkEnd w:id="140"/>
      <w:bookmarkEnd w:id="141"/>
      <w:bookmarkEnd w:id="142"/>
      <w:r>
        <w:rPr>
          <w:rFonts w:hint="eastAsia" w:ascii="楷体" w:hAnsi="楷体" w:eastAsia="楷体" w:cs="楷体"/>
          <w:sz w:val="24"/>
          <w:szCs w:val="24"/>
          <w:u w:val="single"/>
          <w:lang w:val="en-US" w:eastAsia="zh-CN"/>
        </w:rPr>
        <w:t xml:space="preserve">           </w:t>
      </w:r>
    </w:p>
    <w:p>
      <w:pPr>
        <w:pStyle w:val="10"/>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楷体" w:hAnsi="楷体" w:eastAsia="楷体" w:cs="楷体"/>
          <w:sz w:val="24"/>
          <w:szCs w:val="24"/>
          <w:u w:val="single"/>
          <w:lang w:val="en-US" w:eastAsia="zh-CN"/>
        </w:rPr>
      </w:pPr>
      <w:r>
        <w:rPr>
          <w:rFonts w:hint="eastAsia" w:ascii="楷体" w:hAnsi="楷体" w:eastAsia="楷体" w:cs="楷体"/>
          <w:sz w:val="24"/>
          <w:szCs w:val="24"/>
        </w:rPr>
        <w:t>日    期：</w:t>
      </w:r>
      <w:r>
        <w:rPr>
          <w:rFonts w:hint="eastAsia" w:ascii="楷体" w:hAnsi="楷体" w:eastAsia="楷体" w:cs="楷体"/>
          <w:sz w:val="24"/>
          <w:szCs w:val="24"/>
          <w:u w:val="single"/>
          <w:lang w:val="en-US" w:eastAsia="zh-CN"/>
        </w:rPr>
        <w:t xml:space="preserve">           </w:t>
      </w: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楷体" w:hAnsi="楷体" w:eastAsia="楷体" w:cs="楷体"/>
          <w:sz w:val="24"/>
          <w:szCs w:val="24"/>
          <w:u w:val="single"/>
          <w:lang w:val="en-US" w:eastAsia="zh-CN"/>
        </w:rPr>
      </w:pPr>
    </w:p>
    <w:p>
      <w:pPr>
        <w:pStyle w:val="10"/>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楷体" w:hAnsi="楷体" w:eastAsia="楷体" w:cs="楷体"/>
          <w:sz w:val="24"/>
          <w:szCs w:val="24"/>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楷体" w:hAnsi="楷体" w:eastAsia="楷体" w:cs="楷体"/>
          <w:sz w:val="24"/>
          <w:szCs w:val="24"/>
          <w:u w:val="single"/>
          <w:lang w:val="en-US" w:eastAsia="zh-CN"/>
        </w:rPr>
      </w:pPr>
    </w:p>
    <w:p>
      <w:pPr>
        <w:pStyle w:val="10"/>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楷体" w:hAnsi="楷体" w:eastAsia="楷体" w:cs="楷体"/>
          <w:sz w:val="24"/>
          <w:szCs w:val="24"/>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楷体" w:hAnsi="楷体" w:eastAsia="楷体" w:cs="楷体"/>
          <w:sz w:val="24"/>
          <w:szCs w:val="24"/>
          <w:u w:val="single"/>
          <w:lang w:val="en-US" w:eastAsia="zh-CN"/>
        </w:rPr>
      </w:pPr>
    </w:p>
    <w:p>
      <w:pPr>
        <w:pStyle w:val="10"/>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楷体" w:hAnsi="楷体" w:eastAsia="楷体" w:cs="楷体"/>
          <w:sz w:val="24"/>
          <w:szCs w:val="24"/>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楷体" w:hAnsi="楷体" w:eastAsia="楷体" w:cs="楷体"/>
          <w:sz w:val="24"/>
          <w:szCs w:val="24"/>
          <w:u w:val="single"/>
          <w:lang w:val="en-US" w:eastAsia="zh-CN"/>
        </w:rPr>
      </w:pPr>
    </w:p>
    <w:p>
      <w:pPr>
        <w:pStyle w:val="10"/>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楷体" w:hAnsi="楷体" w:eastAsia="楷体" w:cs="楷体"/>
          <w:sz w:val="24"/>
          <w:szCs w:val="24"/>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楷体" w:hAnsi="楷体" w:eastAsia="楷体" w:cs="楷体"/>
          <w:sz w:val="24"/>
          <w:szCs w:val="24"/>
          <w:u w:val="single"/>
          <w:lang w:val="en-US" w:eastAsia="zh-CN"/>
        </w:rPr>
      </w:pPr>
    </w:p>
    <w:p>
      <w:pPr>
        <w:pStyle w:val="10"/>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楷体" w:hAnsi="楷体" w:eastAsia="楷体" w:cs="楷体"/>
          <w:sz w:val="24"/>
          <w:szCs w:val="24"/>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楷体" w:hAnsi="楷体" w:eastAsia="楷体" w:cs="楷体"/>
          <w:sz w:val="24"/>
          <w:szCs w:val="24"/>
          <w:u w:val="single"/>
          <w:lang w:val="en-US" w:eastAsia="zh-CN"/>
        </w:rPr>
      </w:pPr>
    </w:p>
    <w:p>
      <w:pPr>
        <w:pStyle w:val="10"/>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楷体" w:hAnsi="楷体" w:eastAsia="楷体" w:cs="楷体"/>
          <w:sz w:val="24"/>
          <w:szCs w:val="24"/>
          <w:u w:val="single"/>
          <w:lang w:val="en-US" w:eastAsia="zh-CN"/>
        </w:rPr>
      </w:pPr>
    </w:p>
    <w:p>
      <w:pPr>
        <w:keepNext w:val="0"/>
        <w:keepLines w:val="0"/>
        <w:pageBreakBefore w:val="0"/>
        <w:widowControl w:val="0"/>
        <w:kinsoku/>
        <w:wordWrap/>
        <w:overflowPunct/>
        <w:topLinePunct w:val="0"/>
        <w:bidi w:val="0"/>
        <w:snapToGrid/>
        <w:spacing w:line="360" w:lineRule="auto"/>
        <w:textAlignment w:val="auto"/>
        <w:rPr>
          <w:rFonts w:hint="eastAsia" w:ascii="楷体" w:hAnsi="楷体" w:eastAsia="楷体" w:cs="楷体"/>
          <w:sz w:val="24"/>
          <w:szCs w:val="24"/>
          <w:u w:val="single"/>
          <w:lang w:val="en-US" w:eastAsia="zh-CN"/>
        </w:rPr>
      </w:pPr>
      <w:r>
        <w:rPr>
          <w:rFonts w:hint="eastAsia" w:ascii="楷体" w:hAnsi="楷体" w:eastAsia="楷体" w:cs="楷体"/>
          <w:sz w:val="24"/>
          <w:szCs w:val="24"/>
          <w:u w:val="single"/>
          <w:lang w:val="en-US" w:eastAsia="zh-CN"/>
        </w:rPr>
        <w:br w:type="page"/>
      </w: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楷体" w:hAnsi="楷体" w:eastAsia="楷体" w:cs="楷体"/>
          <w:b/>
          <w:bCs/>
          <w:color w:val="000000"/>
          <w:sz w:val="24"/>
          <w:szCs w:val="24"/>
          <w:highlight w:val="none"/>
          <w:lang w:val="en-US" w:eastAsia="zh-CN"/>
        </w:rPr>
      </w:pPr>
      <w:r>
        <w:rPr>
          <w:rFonts w:hint="eastAsia" w:ascii="楷体" w:hAnsi="楷体" w:eastAsia="楷体" w:cs="楷体"/>
          <w:b/>
          <w:bCs/>
          <w:color w:val="000000"/>
          <w:sz w:val="24"/>
          <w:szCs w:val="24"/>
          <w:highlight w:val="none"/>
          <w:lang w:val="en-US" w:eastAsia="zh-CN"/>
        </w:rPr>
        <w:t>2-2、具有履行本合同所必需的设备和专业技术能力的说明及承诺</w:t>
      </w:r>
    </w:p>
    <w:p>
      <w:pPr>
        <w:pStyle w:val="10"/>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楷体" w:hAnsi="楷体" w:eastAsia="楷体" w:cs="楷体"/>
          <w:sz w:val="24"/>
          <w:szCs w:val="24"/>
          <w:lang w:eastAsia="zh-CN"/>
        </w:rPr>
      </w:pPr>
    </w:p>
    <w:p>
      <w:pPr>
        <w:pStyle w:val="10"/>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楷体" w:hAnsi="楷体" w:eastAsia="楷体" w:cs="楷体"/>
          <w:sz w:val="24"/>
          <w:szCs w:val="24"/>
        </w:rPr>
      </w:pPr>
      <w:r>
        <w:rPr>
          <w:rFonts w:hint="eastAsia" w:ascii="楷体" w:hAnsi="楷体" w:eastAsia="楷体" w:cs="楷体"/>
          <w:sz w:val="24"/>
          <w:szCs w:val="24"/>
          <w:lang w:eastAsia="zh-CN"/>
        </w:rPr>
        <w:t>致：</w:t>
      </w:r>
      <w:r>
        <w:rPr>
          <w:rFonts w:hint="eastAsia" w:ascii="楷体" w:hAnsi="楷体" w:eastAsia="楷体" w:cs="楷体"/>
          <w:sz w:val="24"/>
          <w:szCs w:val="24"/>
          <w:u w:val="single"/>
        </w:rPr>
        <w:t>采购代理机构名称</w:t>
      </w:r>
    </w:p>
    <w:p>
      <w:pPr>
        <w:pStyle w:val="10"/>
        <w:keepNext w:val="0"/>
        <w:keepLines w:val="0"/>
        <w:pageBreakBefore w:val="0"/>
        <w:widowControl w:val="0"/>
        <w:kinsoku/>
        <w:wordWrap/>
        <w:overflowPunct/>
        <w:topLinePunct w:val="0"/>
        <w:bidi w:val="0"/>
        <w:snapToGrid/>
        <w:spacing w:after="0" w:line="360" w:lineRule="auto"/>
        <w:ind w:left="0" w:leftChars="0" w:firstLine="480" w:firstLineChars="200"/>
        <w:textAlignment w:val="auto"/>
        <w:rPr>
          <w:rFonts w:hint="eastAsia" w:ascii="楷体" w:hAnsi="楷体" w:eastAsia="楷体" w:cs="楷体"/>
          <w:kern w:val="0"/>
          <w:sz w:val="24"/>
          <w:szCs w:val="24"/>
        </w:rPr>
      </w:pPr>
    </w:p>
    <w:p>
      <w:pPr>
        <w:pStyle w:val="10"/>
        <w:keepNext w:val="0"/>
        <w:keepLines w:val="0"/>
        <w:pageBreakBefore w:val="0"/>
        <w:widowControl w:val="0"/>
        <w:kinsoku/>
        <w:wordWrap/>
        <w:overflowPunct/>
        <w:topLinePunct w:val="0"/>
        <w:bidi w:val="0"/>
        <w:snapToGrid/>
        <w:spacing w:after="0" w:line="360" w:lineRule="auto"/>
        <w:ind w:left="0" w:leftChars="0" w:firstLine="480" w:firstLineChars="200"/>
        <w:textAlignment w:val="auto"/>
        <w:rPr>
          <w:rFonts w:hint="eastAsia" w:ascii="楷体" w:hAnsi="楷体" w:eastAsia="楷体" w:cs="楷体"/>
          <w:kern w:val="0"/>
          <w:sz w:val="24"/>
          <w:szCs w:val="24"/>
        </w:rPr>
      </w:pPr>
      <w:r>
        <w:rPr>
          <w:rFonts w:hint="eastAsia" w:ascii="楷体" w:hAnsi="楷体" w:eastAsia="楷体" w:cs="楷体"/>
          <w:kern w:val="0"/>
          <w:sz w:val="24"/>
          <w:szCs w:val="24"/>
        </w:rPr>
        <w:t>我公司承诺</w:t>
      </w:r>
      <w:r>
        <w:rPr>
          <w:rFonts w:hint="eastAsia" w:ascii="楷体" w:hAnsi="楷体" w:eastAsia="楷体" w:cs="楷体"/>
          <w:sz w:val="24"/>
          <w:szCs w:val="24"/>
        </w:rPr>
        <w:t>具备履行合同所必需的设备和专业技术能力</w:t>
      </w:r>
      <w:r>
        <w:rPr>
          <w:rFonts w:hint="eastAsia" w:ascii="楷体" w:hAnsi="楷体" w:eastAsia="楷体" w:cs="楷体"/>
          <w:kern w:val="0"/>
          <w:sz w:val="24"/>
          <w:szCs w:val="24"/>
        </w:rPr>
        <w:t>。</w:t>
      </w: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楷体" w:hAnsi="楷体" w:eastAsia="楷体" w:cs="楷体"/>
          <w:color w:val="000000"/>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9"/>
        <w:rPr>
          <w:rFonts w:hint="eastAsia" w:ascii="楷体" w:hAnsi="楷体" w:eastAsia="楷体" w:cs="楷体"/>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1"/>
        <w:rPr>
          <w:rFonts w:hint="eastAsia" w:ascii="楷体" w:hAnsi="楷体" w:eastAsia="楷体" w:cs="楷体"/>
          <w:sz w:val="24"/>
          <w:szCs w:val="24"/>
        </w:rPr>
      </w:pPr>
      <w:bookmarkStart w:id="143" w:name="_Toc11632"/>
      <w:bookmarkStart w:id="144" w:name="_Toc26927"/>
      <w:bookmarkStart w:id="145" w:name="_Toc12376"/>
      <w:r>
        <w:rPr>
          <w:rFonts w:hint="eastAsia" w:ascii="楷体" w:hAnsi="楷体" w:eastAsia="楷体" w:cs="楷体"/>
          <w:sz w:val="24"/>
          <w:szCs w:val="24"/>
          <w:lang w:eastAsia="zh-CN"/>
        </w:rPr>
        <w:t>供应商</w:t>
      </w:r>
      <w:r>
        <w:rPr>
          <w:rFonts w:hint="eastAsia" w:ascii="楷体" w:hAnsi="楷体" w:eastAsia="楷体" w:cs="楷体"/>
          <w:sz w:val="24"/>
          <w:szCs w:val="24"/>
        </w:rPr>
        <w:t>名称：</w:t>
      </w:r>
      <w:r>
        <w:rPr>
          <w:rFonts w:hint="eastAsia" w:ascii="楷体" w:hAnsi="楷体" w:eastAsia="楷体" w:cs="楷体"/>
          <w:sz w:val="24"/>
          <w:szCs w:val="24"/>
          <w:u w:val="single"/>
        </w:rPr>
        <w:t xml:space="preserve">          </w:t>
      </w:r>
      <w:r>
        <w:rPr>
          <w:rFonts w:hint="eastAsia" w:ascii="楷体" w:hAnsi="楷体" w:eastAsia="楷体" w:cs="楷体"/>
          <w:sz w:val="24"/>
          <w:szCs w:val="24"/>
        </w:rPr>
        <w:t>（盖公章）</w:t>
      </w:r>
      <w:bookmarkEnd w:id="143"/>
      <w:bookmarkEnd w:id="144"/>
      <w:bookmarkEnd w:id="145"/>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1"/>
        <w:rPr>
          <w:rFonts w:hint="eastAsia" w:ascii="楷体" w:hAnsi="楷体" w:eastAsia="楷体" w:cs="楷体"/>
          <w:sz w:val="24"/>
          <w:szCs w:val="24"/>
          <w:u w:val="single"/>
          <w:lang w:val="en-US" w:eastAsia="zh-CN"/>
        </w:rPr>
      </w:pPr>
      <w:bookmarkStart w:id="146" w:name="_Toc6542"/>
      <w:bookmarkStart w:id="147" w:name="_Toc32227"/>
      <w:bookmarkStart w:id="148" w:name="_Toc21227"/>
      <w:r>
        <w:rPr>
          <w:rFonts w:hint="eastAsia" w:ascii="楷体" w:hAnsi="楷体" w:eastAsia="楷体" w:cs="楷体"/>
          <w:sz w:val="24"/>
          <w:szCs w:val="24"/>
        </w:rPr>
        <w:t>法定代表人或委托代理人（签字或盖章）：</w:t>
      </w:r>
      <w:bookmarkEnd w:id="146"/>
      <w:bookmarkEnd w:id="147"/>
      <w:bookmarkEnd w:id="148"/>
      <w:r>
        <w:rPr>
          <w:rFonts w:hint="eastAsia" w:ascii="楷体" w:hAnsi="楷体" w:eastAsia="楷体" w:cs="楷体"/>
          <w:sz w:val="24"/>
          <w:szCs w:val="24"/>
          <w:u w:val="single"/>
          <w:lang w:val="en-US" w:eastAsia="zh-CN"/>
        </w:rPr>
        <w:t xml:space="preserve">           </w:t>
      </w:r>
    </w:p>
    <w:p>
      <w:pPr>
        <w:pStyle w:val="10"/>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楷体" w:hAnsi="楷体" w:eastAsia="楷体" w:cs="楷体"/>
          <w:sz w:val="24"/>
          <w:szCs w:val="24"/>
          <w:u w:val="single"/>
          <w:lang w:val="en-US" w:eastAsia="zh-CN"/>
        </w:rPr>
      </w:pPr>
      <w:r>
        <w:rPr>
          <w:rFonts w:hint="eastAsia" w:ascii="楷体" w:hAnsi="楷体" w:eastAsia="楷体" w:cs="楷体"/>
          <w:sz w:val="24"/>
          <w:szCs w:val="24"/>
        </w:rPr>
        <w:t>日    期：</w:t>
      </w:r>
      <w:r>
        <w:rPr>
          <w:rFonts w:hint="eastAsia" w:ascii="楷体" w:hAnsi="楷体" w:eastAsia="楷体" w:cs="楷体"/>
          <w:sz w:val="24"/>
          <w:szCs w:val="24"/>
          <w:u w:val="single"/>
          <w:lang w:val="en-US" w:eastAsia="zh-CN"/>
        </w:rPr>
        <w:t xml:space="preserve">           </w:t>
      </w: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楷体" w:hAnsi="楷体" w:eastAsia="楷体" w:cs="楷体"/>
          <w:sz w:val="24"/>
          <w:szCs w:val="24"/>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br w:type="page"/>
      </w: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楷体" w:hAnsi="楷体" w:eastAsia="楷体" w:cs="楷体"/>
          <w:b/>
          <w:bCs/>
          <w:color w:val="000000"/>
          <w:sz w:val="24"/>
          <w:szCs w:val="24"/>
          <w:highlight w:val="none"/>
          <w:lang w:val="en-US" w:eastAsia="zh-CN"/>
        </w:rPr>
      </w:pPr>
      <w:r>
        <w:rPr>
          <w:rFonts w:hint="eastAsia" w:ascii="楷体" w:hAnsi="楷体" w:eastAsia="楷体" w:cs="楷体"/>
          <w:b/>
          <w:bCs/>
          <w:color w:val="000000"/>
          <w:sz w:val="24"/>
          <w:szCs w:val="24"/>
          <w:highlight w:val="none"/>
          <w:lang w:val="en-US" w:eastAsia="zh-CN"/>
        </w:rPr>
        <w:t>3、其他资格要求</w:t>
      </w:r>
    </w:p>
    <w:p>
      <w:pPr>
        <w:pStyle w:val="10"/>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楷体" w:hAnsi="楷体" w:eastAsia="楷体" w:cs="楷体"/>
          <w:bCs/>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楷体" w:hAnsi="楷体" w:eastAsia="楷体" w:cs="楷体"/>
          <w:bCs/>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楷体" w:hAnsi="楷体" w:eastAsia="楷体" w:cs="楷体"/>
          <w:bCs/>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楷体" w:hAnsi="楷体" w:eastAsia="楷体" w:cs="楷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楷体" w:hAnsi="楷体" w:eastAsia="楷体" w:cs="楷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楷体" w:hAnsi="楷体" w:eastAsia="楷体" w:cs="楷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楷体" w:hAnsi="楷体" w:eastAsia="楷体" w:cs="楷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楷体" w:hAnsi="楷体" w:eastAsia="楷体" w:cs="楷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楷体" w:hAnsi="楷体" w:eastAsia="楷体" w:cs="楷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楷体" w:hAnsi="楷体" w:eastAsia="楷体" w:cs="楷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楷体" w:hAnsi="楷体" w:eastAsia="楷体" w:cs="楷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楷体" w:hAnsi="楷体" w:eastAsia="楷体" w:cs="楷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楷体" w:hAnsi="楷体" w:eastAsia="楷体" w:cs="楷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楷体" w:hAnsi="楷体" w:eastAsia="楷体" w:cs="楷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楷体" w:hAnsi="楷体" w:eastAsia="楷体" w:cs="楷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楷体" w:hAnsi="楷体" w:eastAsia="楷体" w:cs="楷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楷体" w:hAnsi="楷体" w:eastAsia="楷体" w:cs="楷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楷体" w:hAnsi="楷体" w:eastAsia="楷体" w:cs="楷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楷体" w:hAnsi="楷体" w:eastAsia="楷体" w:cs="楷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楷体" w:hAnsi="楷体" w:eastAsia="楷体" w:cs="楷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楷体" w:hAnsi="楷体" w:eastAsia="楷体" w:cs="楷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楷体" w:hAnsi="楷体" w:eastAsia="楷体" w:cs="楷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楷体" w:hAnsi="楷体" w:eastAsia="楷体" w:cs="楷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楷体" w:hAnsi="楷体" w:eastAsia="楷体" w:cs="楷体"/>
          <w:bCs/>
          <w:sz w:val="24"/>
          <w:szCs w:val="24"/>
        </w:rPr>
      </w:pPr>
    </w:p>
    <w:p>
      <w:pPr>
        <w:keepNext w:val="0"/>
        <w:keepLines w:val="0"/>
        <w:pageBreakBefore w:val="0"/>
        <w:widowControl w:val="0"/>
        <w:kinsoku/>
        <w:wordWrap/>
        <w:overflowPunct/>
        <w:topLinePunct w:val="0"/>
        <w:bidi w:val="0"/>
        <w:snapToGrid/>
        <w:spacing w:line="360" w:lineRule="auto"/>
        <w:textAlignment w:val="auto"/>
        <w:rPr>
          <w:rFonts w:hint="eastAsia" w:ascii="楷体" w:hAnsi="楷体" w:eastAsia="楷体" w:cs="楷体"/>
          <w:bCs/>
          <w:sz w:val="24"/>
          <w:szCs w:val="24"/>
          <w:lang w:val="en-US" w:eastAsia="zh-CN"/>
        </w:rPr>
      </w:pPr>
      <w:r>
        <w:rPr>
          <w:rFonts w:hint="eastAsia" w:ascii="楷体" w:hAnsi="楷体" w:eastAsia="楷体" w:cs="楷体"/>
          <w:bCs/>
          <w:sz w:val="24"/>
          <w:szCs w:val="24"/>
        </w:rPr>
        <w:t>注：</w:t>
      </w:r>
      <w:r>
        <w:rPr>
          <w:rFonts w:hint="eastAsia" w:ascii="楷体" w:hAnsi="楷体" w:eastAsia="楷体" w:cs="楷体"/>
          <w:bCs/>
          <w:sz w:val="24"/>
          <w:szCs w:val="24"/>
          <w:lang w:val="en-US" w:eastAsia="zh-CN"/>
        </w:rPr>
        <w:t>1、</w:t>
      </w:r>
      <w:r>
        <w:rPr>
          <w:rFonts w:hint="eastAsia" w:ascii="楷体" w:hAnsi="楷体" w:eastAsia="楷体" w:cs="楷体"/>
          <w:bCs/>
          <w:sz w:val="24"/>
          <w:szCs w:val="24"/>
          <w:lang w:eastAsia="zh-CN"/>
        </w:rPr>
        <w:t>供应商</w:t>
      </w:r>
      <w:r>
        <w:rPr>
          <w:rFonts w:hint="eastAsia" w:ascii="楷体" w:hAnsi="楷体" w:eastAsia="楷体" w:cs="楷体"/>
          <w:bCs/>
          <w:sz w:val="24"/>
          <w:szCs w:val="24"/>
        </w:rPr>
        <w:t>应按</w:t>
      </w:r>
      <w:r>
        <w:rPr>
          <w:rFonts w:hint="eastAsia" w:ascii="楷体" w:hAnsi="楷体" w:eastAsia="楷体" w:cs="楷体"/>
          <w:bCs/>
          <w:sz w:val="24"/>
          <w:szCs w:val="24"/>
          <w:lang w:eastAsia="zh-CN"/>
        </w:rPr>
        <w:t>竞争性磋商文件</w:t>
      </w:r>
      <w:r>
        <w:rPr>
          <w:rFonts w:hint="eastAsia" w:ascii="楷体" w:hAnsi="楷体" w:eastAsia="楷体" w:cs="楷体"/>
          <w:bCs/>
          <w:sz w:val="24"/>
          <w:szCs w:val="24"/>
        </w:rPr>
        <w:t>相关</w:t>
      </w:r>
      <w:r>
        <w:rPr>
          <w:rFonts w:hint="eastAsia" w:ascii="楷体" w:hAnsi="楷体" w:eastAsia="楷体" w:cs="楷体"/>
          <w:bCs/>
          <w:sz w:val="24"/>
          <w:szCs w:val="24"/>
          <w:lang w:eastAsia="zh-CN"/>
        </w:rPr>
        <w:t>资格要求</w:t>
      </w:r>
      <w:r>
        <w:rPr>
          <w:rFonts w:hint="eastAsia" w:ascii="楷体" w:hAnsi="楷体" w:eastAsia="楷体" w:cs="楷体"/>
          <w:bCs/>
          <w:sz w:val="24"/>
          <w:szCs w:val="24"/>
        </w:rPr>
        <w:t>提供佐证材料，有格式要求的从其要求，无格式要求的格式自拟。</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楷体" w:hAnsi="楷体" w:eastAsia="楷体" w:cs="楷体"/>
          <w:bCs/>
          <w:sz w:val="24"/>
          <w:szCs w:val="24"/>
        </w:rPr>
      </w:pPr>
      <w:r>
        <w:rPr>
          <w:rFonts w:hint="eastAsia" w:ascii="楷体" w:hAnsi="楷体" w:eastAsia="楷体" w:cs="楷体"/>
          <w:bCs/>
          <w:sz w:val="24"/>
          <w:szCs w:val="24"/>
          <w:lang w:val="en-US" w:eastAsia="zh-CN"/>
        </w:rPr>
        <w:t>2、资格性响应文件须</w:t>
      </w:r>
      <w:r>
        <w:rPr>
          <w:rFonts w:hint="eastAsia" w:ascii="楷体" w:hAnsi="楷体" w:eastAsia="楷体" w:cs="楷体"/>
          <w:bCs/>
          <w:sz w:val="24"/>
          <w:szCs w:val="24"/>
          <w:lang w:eastAsia="zh-CN"/>
        </w:rPr>
        <w:t>提供</w:t>
      </w:r>
      <w:r>
        <w:rPr>
          <w:rFonts w:hint="eastAsia" w:ascii="楷体" w:hAnsi="楷体" w:eastAsia="楷体" w:cs="楷体"/>
          <w:bCs/>
          <w:sz w:val="24"/>
          <w:szCs w:val="24"/>
        </w:rPr>
        <w:t>复印件加盖</w:t>
      </w:r>
      <w:r>
        <w:rPr>
          <w:rFonts w:hint="eastAsia" w:ascii="楷体" w:hAnsi="楷体" w:eastAsia="楷体" w:cs="楷体"/>
          <w:bCs/>
          <w:sz w:val="24"/>
          <w:szCs w:val="24"/>
          <w:lang w:eastAsia="zh-CN"/>
        </w:rPr>
        <w:t>供应商</w:t>
      </w:r>
      <w:r>
        <w:rPr>
          <w:rFonts w:hint="eastAsia" w:ascii="楷体" w:hAnsi="楷体" w:eastAsia="楷体" w:cs="楷体"/>
          <w:bCs/>
          <w:sz w:val="24"/>
          <w:szCs w:val="24"/>
        </w:rPr>
        <w:t>公章</w:t>
      </w:r>
      <w:r>
        <w:rPr>
          <w:rFonts w:hint="eastAsia" w:ascii="楷体" w:hAnsi="楷体" w:eastAsia="楷体" w:cs="楷体"/>
          <w:bCs/>
          <w:sz w:val="24"/>
          <w:szCs w:val="24"/>
          <w:lang w:eastAsia="zh-CN"/>
        </w:rPr>
        <w:t>（鲜章）</w:t>
      </w:r>
      <w:r>
        <w:rPr>
          <w:rFonts w:hint="eastAsia" w:ascii="楷体" w:hAnsi="楷体" w:eastAsia="楷体" w:cs="楷体"/>
          <w:bCs/>
          <w:sz w:val="24"/>
          <w:szCs w:val="24"/>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楷体" w:hAnsi="楷体" w:eastAsia="楷体" w:cs="楷体"/>
          <w:b/>
          <w:sz w:val="24"/>
          <w:szCs w:val="24"/>
        </w:rPr>
      </w:pPr>
      <w:r>
        <w:rPr>
          <w:rFonts w:hint="eastAsia" w:ascii="楷体" w:hAnsi="楷体" w:eastAsia="楷体" w:cs="楷体"/>
          <w:bCs/>
          <w:sz w:val="24"/>
          <w:szCs w:val="24"/>
          <w:lang w:val="en-US" w:eastAsia="zh-CN"/>
        </w:rPr>
        <w:t>3</w:t>
      </w:r>
      <w:r>
        <w:rPr>
          <w:rFonts w:hint="eastAsia" w:ascii="楷体" w:hAnsi="楷体" w:eastAsia="楷体" w:cs="楷体"/>
          <w:bCs/>
          <w:sz w:val="24"/>
          <w:szCs w:val="24"/>
        </w:rPr>
        <w:t>、</w:t>
      </w:r>
      <w:r>
        <w:rPr>
          <w:rFonts w:hint="eastAsia" w:ascii="楷体" w:hAnsi="楷体" w:eastAsia="楷体" w:cs="楷体"/>
          <w:bCs/>
          <w:sz w:val="24"/>
          <w:szCs w:val="24"/>
          <w:lang w:eastAsia="zh-CN"/>
        </w:rPr>
        <w:t>《资格性响应文件》</w:t>
      </w:r>
      <w:r>
        <w:rPr>
          <w:rFonts w:hint="eastAsia" w:ascii="楷体" w:hAnsi="楷体" w:eastAsia="楷体" w:cs="楷体"/>
          <w:bCs/>
          <w:sz w:val="24"/>
          <w:szCs w:val="24"/>
        </w:rPr>
        <w:t>须与</w:t>
      </w:r>
      <w:r>
        <w:rPr>
          <w:rFonts w:hint="eastAsia" w:ascii="楷体" w:hAnsi="楷体" w:eastAsia="楷体" w:cs="楷体"/>
          <w:bCs/>
          <w:sz w:val="24"/>
          <w:szCs w:val="24"/>
          <w:lang w:eastAsia="zh-CN"/>
        </w:rPr>
        <w:t>《</w:t>
      </w:r>
      <w:r>
        <w:rPr>
          <w:rFonts w:hint="eastAsia" w:ascii="楷体" w:hAnsi="楷体" w:eastAsia="楷体" w:cs="楷体"/>
          <w:bCs/>
          <w:sz w:val="24"/>
          <w:szCs w:val="24"/>
          <w:lang w:val="en-US" w:eastAsia="zh-CN"/>
        </w:rPr>
        <w:t>商务及技术性响应文件</w:t>
      </w:r>
      <w:r>
        <w:rPr>
          <w:rFonts w:hint="eastAsia" w:ascii="楷体" w:hAnsi="楷体" w:eastAsia="楷体" w:cs="楷体"/>
          <w:bCs/>
          <w:sz w:val="24"/>
          <w:szCs w:val="24"/>
          <w:lang w:eastAsia="zh-CN"/>
        </w:rPr>
        <w:t>》</w:t>
      </w:r>
      <w:r>
        <w:rPr>
          <w:rFonts w:hint="eastAsia" w:ascii="楷体" w:hAnsi="楷体" w:eastAsia="楷体" w:cs="楷体"/>
          <w:bCs/>
          <w:sz w:val="24"/>
          <w:szCs w:val="24"/>
        </w:rPr>
        <w:t>分开装订。</w:t>
      </w:r>
    </w:p>
    <w:p>
      <w:pPr>
        <w:pStyle w:val="6"/>
        <w:bidi w:val="0"/>
        <w:jc w:val="center"/>
        <w:rPr>
          <w:rFonts w:hint="eastAsia" w:ascii="楷体" w:hAnsi="楷体" w:eastAsia="楷体" w:cs="楷体"/>
          <w:lang w:val="en-US" w:eastAsia="zh-CN"/>
        </w:rPr>
      </w:pPr>
      <w:bookmarkStart w:id="149" w:name="_Toc4222"/>
      <w:bookmarkStart w:id="150" w:name="_Toc31099"/>
      <w:r>
        <w:rPr>
          <w:rFonts w:hint="eastAsia" w:ascii="楷体" w:hAnsi="楷体" w:eastAsia="楷体" w:cs="楷体"/>
          <w:lang w:val="en-US" w:eastAsia="zh-CN"/>
        </w:rPr>
        <w:t>第二部分 “商务及技术性响应文件”格式</w:t>
      </w:r>
      <w:bookmarkEnd w:id="149"/>
      <w:bookmarkEnd w:id="150"/>
    </w:p>
    <w:p>
      <w:pPr>
        <w:keepNext w:val="0"/>
        <w:keepLines w:val="0"/>
        <w:pageBreakBefore w:val="0"/>
        <w:widowControl w:val="0"/>
        <w:kinsoku/>
        <w:wordWrap/>
        <w:overflowPunct/>
        <w:topLinePunct w:val="0"/>
        <w:autoSpaceDE/>
        <w:autoSpaceDN/>
        <w:bidi w:val="0"/>
        <w:adjustRightInd/>
        <w:snapToGrid/>
        <w:spacing w:line="360" w:lineRule="auto"/>
        <w:ind w:right="720"/>
        <w:textAlignment w:val="auto"/>
        <w:rPr>
          <w:rFonts w:hint="eastAsia" w:ascii="楷体" w:hAnsi="楷体" w:eastAsia="楷体" w:cs="楷体"/>
          <w:color w:val="000000"/>
          <w:sz w:val="36"/>
          <w:szCs w:val="36"/>
          <w:bdr w:val="single" w:color="auto" w:sz="4" w:space="0"/>
          <w:shd w:val="pct10" w:color="auto" w:fill="FFFFFF"/>
        </w:rPr>
      </w:pPr>
    </w:p>
    <w:p>
      <w:pPr>
        <w:keepNext w:val="0"/>
        <w:keepLines w:val="0"/>
        <w:pageBreakBefore w:val="0"/>
        <w:widowControl w:val="0"/>
        <w:kinsoku/>
        <w:wordWrap/>
        <w:overflowPunct/>
        <w:topLinePunct w:val="0"/>
        <w:autoSpaceDE/>
        <w:autoSpaceDN/>
        <w:bidi w:val="0"/>
        <w:adjustRightInd/>
        <w:snapToGrid/>
        <w:spacing w:line="360" w:lineRule="auto"/>
        <w:ind w:right="720"/>
        <w:textAlignment w:val="auto"/>
        <w:rPr>
          <w:rFonts w:hint="eastAsia" w:ascii="楷体" w:hAnsi="楷体" w:eastAsia="楷体" w:cs="楷体"/>
        </w:rPr>
      </w:pPr>
      <w:r>
        <w:rPr>
          <w:rFonts w:hint="eastAsia" w:ascii="楷体" w:hAnsi="楷体" w:eastAsia="楷体" w:cs="楷体"/>
          <w:color w:val="000000"/>
          <w:sz w:val="36"/>
          <w:szCs w:val="36"/>
          <w:bdr w:val="single" w:color="auto" w:sz="4" w:space="0"/>
          <w:shd w:val="pct10" w:color="auto" w:fill="FFFFFF"/>
        </w:rPr>
        <w:t>政府采购项目</w:t>
      </w:r>
    </w:p>
    <w:p>
      <w:pPr>
        <w:spacing w:line="360" w:lineRule="auto"/>
        <w:jc w:val="right"/>
        <w:rPr>
          <w:rFonts w:hint="eastAsia" w:ascii="楷体" w:hAnsi="楷体" w:eastAsia="楷体" w:cs="楷体"/>
          <w:b/>
          <w:sz w:val="36"/>
        </w:rPr>
      </w:pPr>
    </w:p>
    <w:p>
      <w:pPr>
        <w:spacing w:line="360" w:lineRule="auto"/>
        <w:jc w:val="right"/>
        <w:rPr>
          <w:rFonts w:hint="eastAsia" w:ascii="楷体" w:hAnsi="楷体" w:eastAsia="楷体" w:cs="楷体"/>
          <w:b/>
          <w:sz w:val="36"/>
        </w:rPr>
      </w:pPr>
      <w:r>
        <w:rPr>
          <w:rFonts w:hint="eastAsia" w:ascii="楷体" w:hAnsi="楷体" w:eastAsia="楷体" w:cs="楷体"/>
          <w:b/>
          <w:sz w:val="36"/>
        </w:rPr>
        <w:t>（正本/副本）</w:t>
      </w:r>
    </w:p>
    <w:p>
      <w:pPr>
        <w:spacing w:line="360" w:lineRule="auto"/>
        <w:rPr>
          <w:rFonts w:hint="eastAsia" w:ascii="楷体" w:hAnsi="楷体" w:eastAsia="楷体" w:cs="楷体"/>
          <w:b/>
          <w:sz w:val="32"/>
          <w:szCs w:val="32"/>
        </w:rPr>
      </w:pPr>
    </w:p>
    <w:p>
      <w:pPr>
        <w:spacing w:line="360" w:lineRule="auto"/>
        <w:jc w:val="center"/>
        <w:rPr>
          <w:rFonts w:hint="eastAsia" w:ascii="楷体" w:hAnsi="楷体" w:eastAsia="楷体" w:cs="楷体"/>
          <w:b/>
          <w:sz w:val="40"/>
          <w:szCs w:val="48"/>
          <w:lang w:val="en-US" w:eastAsia="zh-CN"/>
        </w:rPr>
      </w:pPr>
    </w:p>
    <w:p>
      <w:pPr>
        <w:spacing w:line="360" w:lineRule="auto"/>
        <w:jc w:val="center"/>
        <w:rPr>
          <w:rFonts w:hint="eastAsia" w:ascii="楷体" w:hAnsi="楷体" w:eastAsia="楷体" w:cs="楷体"/>
          <w:b/>
          <w:kern w:val="0"/>
          <w:sz w:val="52"/>
          <w:szCs w:val="52"/>
          <w:lang w:val="en-US" w:eastAsia="zh-CN"/>
        </w:rPr>
      </w:pPr>
      <w:r>
        <w:rPr>
          <w:rFonts w:hint="eastAsia" w:ascii="楷体" w:hAnsi="楷体" w:eastAsia="楷体" w:cs="楷体"/>
          <w:b/>
          <w:kern w:val="0"/>
          <w:sz w:val="52"/>
          <w:szCs w:val="52"/>
          <w:lang w:val="en-US" w:eastAsia="zh-CN"/>
        </w:rPr>
        <w:t>西安铁路职业技术学院网络设备</w:t>
      </w:r>
    </w:p>
    <w:p>
      <w:pPr>
        <w:spacing w:line="360" w:lineRule="auto"/>
        <w:jc w:val="center"/>
        <w:rPr>
          <w:rFonts w:hint="eastAsia" w:ascii="楷体" w:hAnsi="楷体" w:eastAsia="楷体" w:cs="楷体"/>
        </w:rPr>
      </w:pPr>
      <w:r>
        <w:rPr>
          <w:rFonts w:hint="eastAsia" w:ascii="楷体" w:hAnsi="楷体" w:eastAsia="楷体" w:cs="楷体"/>
          <w:b/>
          <w:kern w:val="0"/>
          <w:sz w:val="52"/>
          <w:szCs w:val="52"/>
          <w:lang w:val="en-US" w:eastAsia="zh-CN"/>
        </w:rPr>
        <w:t>维保服务项目</w:t>
      </w:r>
    </w:p>
    <w:p>
      <w:pPr>
        <w:spacing w:line="360" w:lineRule="auto"/>
        <w:jc w:val="both"/>
        <w:rPr>
          <w:rFonts w:hint="eastAsia" w:ascii="楷体" w:hAnsi="楷体" w:eastAsia="楷体" w:cs="楷体"/>
          <w:b/>
          <w:sz w:val="22"/>
          <w:szCs w:val="22"/>
        </w:rPr>
      </w:pPr>
    </w:p>
    <w:p>
      <w:pPr>
        <w:pStyle w:val="10"/>
        <w:rPr>
          <w:rFonts w:hint="eastAsia" w:ascii="楷体" w:hAnsi="楷体" w:eastAsia="楷体" w:cs="楷体"/>
        </w:rPr>
      </w:pPr>
    </w:p>
    <w:p>
      <w:pPr>
        <w:spacing w:line="360" w:lineRule="auto"/>
        <w:jc w:val="center"/>
        <w:rPr>
          <w:rFonts w:hint="eastAsia" w:ascii="楷体" w:hAnsi="楷体" w:eastAsia="楷体" w:cs="楷体"/>
          <w:b/>
          <w:sz w:val="36"/>
        </w:rPr>
      </w:pPr>
      <w:r>
        <w:rPr>
          <w:rFonts w:hint="eastAsia" w:ascii="楷体" w:hAnsi="楷体" w:eastAsia="楷体" w:cs="楷体"/>
          <w:b/>
          <w:sz w:val="52"/>
          <w:szCs w:val="52"/>
          <w:lang w:val="en-US" w:eastAsia="zh-CN"/>
        </w:rPr>
        <w:t>商务及技术性响应文件</w:t>
      </w:r>
    </w:p>
    <w:p>
      <w:pPr>
        <w:spacing w:line="360" w:lineRule="auto"/>
        <w:rPr>
          <w:rFonts w:hint="eastAsia" w:ascii="楷体" w:hAnsi="楷体" w:eastAsia="楷体" w:cs="楷体"/>
          <w:b/>
          <w:sz w:val="36"/>
        </w:rPr>
      </w:pPr>
    </w:p>
    <w:p>
      <w:pPr>
        <w:spacing w:line="360" w:lineRule="auto"/>
        <w:jc w:val="left"/>
        <w:rPr>
          <w:rFonts w:hint="eastAsia" w:ascii="楷体" w:hAnsi="楷体" w:eastAsia="楷体" w:cs="楷体"/>
          <w:b/>
          <w:sz w:val="32"/>
        </w:rPr>
      </w:pPr>
    </w:p>
    <w:p>
      <w:pPr>
        <w:spacing w:line="360" w:lineRule="auto"/>
        <w:jc w:val="left"/>
        <w:rPr>
          <w:rFonts w:hint="eastAsia" w:ascii="楷体" w:hAnsi="楷体" w:eastAsia="楷体" w:cs="楷体"/>
          <w:b/>
          <w:sz w:val="32"/>
        </w:rPr>
      </w:pPr>
    </w:p>
    <w:p>
      <w:pPr>
        <w:spacing w:line="360" w:lineRule="auto"/>
        <w:jc w:val="left"/>
        <w:rPr>
          <w:rFonts w:hint="eastAsia" w:ascii="楷体" w:hAnsi="楷体" w:eastAsia="楷体" w:cs="楷体"/>
          <w:b/>
          <w:sz w:val="32"/>
        </w:rPr>
      </w:pPr>
    </w:p>
    <w:p>
      <w:pPr>
        <w:spacing w:line="360" w:lineRule="auto"/>
        <w:jc w:val="left"/>
        <w:rPr>
          <w:rFonts w:hint="eastAsia" w:ascii="楷体" w:hAnsi="楷体" w:eastAsia="楷体" w:cs="楷体"/>
          <w:b/>
          <w:spacing w:val="34"/>
          <w:sz w:val="32"/>
          <w:lang w:eastAsia="zh-CN"/>
        </w:rPr>
      </w:pPr>
    </w:p>
    <w:p>
      <w:pPr>
        <w:spacing w:line="360" w:lineRule="auto"/>
        <w:jc w:val="left"/>
        <w:rPr>
          <w:rFonts w:hint="eastAsia" w:ascii="楷体" w:hAnsi="楷体" w:eastAsia="楷体" w:cs="楷体"/>
          <w:b/>
          <w:spacing w:val="34"/>
          <w:sz w:val="32"/>
          <w:u w:val="single"/>
        </w:rPr>
      </w:pPr>
      <w:r>
        <w:rPr>
          <w:rFonts w:hint="eastAsia" w:ascii="楷体" w:hAnsi="楷体" w:eastAsia="楷体" w:cs="楷体"/>
          <w:b/>
          <w:spacing w:val="34"/>
          <w:sz w:val="32"/>
          <w:lang w:eastAsia="zh-CN"/>
        </w:rPr>
        <w:t>供应商</w:t>
      </w:r>
      <w:r>
        <w:rPr>
          <w:rFonts w:hint="eastAsia" w:ascii="楷体" w:hAnsi="楷体" w:eastAsia="楷体" w:cs="楷体"/>
          <w:b/>
          <w:spacing w:val="34"/>
          <w:sz w:val="32"/>
        </w:rPr>
        <w:t>名称：</w:t>
      </w:r>
    </w:p>
    <w:p>
      <w:pPr>
        <w:spacing w:line="360" w:lineRule="auto"/>
        <w:jc w:val="left"/>
        <w:rPr>
          <w:rFonts w:hint="eastAsia" w:ascii="楷体" w:hAnsi="楷体" w:eastAsia="楷体" w:cs="楷体"/>
          <w:b/>
          <w:sz w:val="32"/>
        </w:rPr>
      </w:pPr>
      <w:r>
        <w:rPr>
          <w:rFonts w:hint="eastAsia" w:ascii="楷体" w:hAnsi="楷体" w:eastAsia="楷体" w:cs="楷体"/>
          <w:b/>
          <w:sz w:val="32"/>
        </w:rPr>
        <w:t>采购项目编号：</w:t>
      </w:r>
    </w:p>
    <w:p>
      <w:pPr>
        <w:rPr>
          <w:rFonts w:hint="eastAsia" w:ascii="楷体" w:hAnsi="楷体" w:eastAsia="楷体" w:cs="楷体"/>
          <w:b/>
          <w:sz w:val="32"/>
        </w:rPr>
      </w:pPr>
      <w:r>
        <w:rPr>
          <w:rFonts w:hint="eastAsia" w:ascii="楷体" w:hAnsi="楷体" w:eastAsia="楷体" w:cs="楷体"/>
          <w:b/>
          <w:sz w:val="32"/>
        </w:rPr>
        <w:t>时</w:t>
      </w:r>
      <w:r>
        <w:rPr>
          <w:rFonts w:hint="eastAsia" w:ascii="楷体" w:hAnsi="楷体" w:eastAsia="楷体" w:cs="楷体"/>
          <w:b/>
          <w:sz w:val="32"/>
          <w:lang w:val="en-US" w:eastAsia="zh-CN"/>
        </w:rPr>
        <w:t xml:space="preserve">        </w:t>
      </w:r>
      <w:r>
        <w:rPr>
          <w:rFonts w:hint="eastAsia" w:ascii="楷体" w:hAnsi="楷体" w:eastAsia="楷体" w:cs="楷体"/>
          <w:b/>
          <w:sz w:val="32"/>
        </w:rPr>
        <w:t>间：</w:t>
      </w:r>
      <w:r>
        <w:rPr>
          <w:rFonts w:hint="eastAsia" w:ascii="楷体" w:hAnsi="楷体" w:eastAsia="楷体" w:cs="楷体"/>
          <w:b/>
          <w:sz w:val="32"/>
          <w:lang w:val="en-US" w:eastAsia="zh-CN"/>
        </w:rPr>
        <w:t xml:space="preserve">     </w:t>
      </w:r>
      <w:r>
        <w:rPr>
          <w:rFonts w:hint="eastAsia" w:ascii="楷体" w:hAnsi="楷体" w:eastAsia="楷体" w:cs="楷体"/>
          <w:b/>
          <w:sz w:val="32"/>
        </w:rPr>
        <w:t>年</w:t>
      </w:r>
      <w:r>
        <w:rPr>
          <w:rFonts w:hint="eastAsia" w:ascii="楷体" w:hAnsi="楷体" w:eastAsia="楷体" w:cs="楷体"/>
          <w:b/>
          <w:sz w:val="32"/>
          <w:lang w:val="en-US" w:eastAsia="zh-CN"/>
        </w:rPr>
        <w:t xml:space="preserve">   </w:t>
      </w:r>
      <w:r>
        <w:rPr>
          <w:rFonts w:hint="eastAsia" w:ascii="楷体" w:hAnsi="楷体" w:eastAsia="楷体" w:cs="楷体"/>
          <w:b/>
          <w:sz w:val="32"/>
        </w:rPr>
        <w:t>月</w:t>
      </w:r>
      <w:r>
        <w:rPr>
          <w:rFonts w:hint="eastAsia" w:ascii="楷体" w:hAnsi="楷体" w:eastAsia="楷体" w:cs="楷体"/>
          <w:b/>
          <w:sz w:val="32"/>
          <w:lang w:val="en-US" w:eastAsia="zh-CN"/>
        </w:rPr>
        <w:t xml:space="preserve">   </w:t>
      </w:r>
      <w:r>
        <w:rPr>
          <w:rFonts w:hint="eastAsia" w:ascii="楷体" w:hAnsi="楷体" w:eastAsia="楷体" w:cs="楷体"/>
          <w:b/>
          <w:sz w:val="32"/>
        </w:rPr>
        <w:t>日</w:t>
      </w:r>
    </w:p>
    <w:p>
      <w:pPr>
        <w:rPr>
          <w:rFonts w:hint="eastAsia" w:ascii="楷体" w:hAnsi="楷体" w:eastAsia="楷体" w:cs="楷体"/>
          <w:lang w:val="en-US" w:eastAsia="zh-CN"/>
        </w:rPr>
      </w:pPr>
      <w:r>
        <w:rPr>
          <w:rFonts w:hint="eastAsia" w:ascii="楷体" w:hAnsi="楷体" w:eastAsia="楷体" w:cs="楷体"/>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r>
        <w:rPr>
          <w:rFonts w:hint="eastAsia" w:ascii="楷体" w:hAnsi="楷体" w:eastAsia="楷体" w:cs="楷体"/>
          <w:b/>
          <w:bCs/>
          <w:sz w:val="24"/>
          <w:szCs w:val="24"/>
          <w:lang w:val="en-US" w:eastAsia="zh-CN"/>
        </w:rPr>
        <w:t>1、</w:t>
      </w:r>
      <w:r>
        <w:rPr>
          <w:rFonts w:hint="eastAsia" w:ascii="楷体" w:hAnsi="楷体" w:eastAsia="楷体" w:cs="楷体"/>
          <w:b/>
          <w:bCs/>
          <w:sz w:val="24"/>
          <w:szCs w:val="24"/>
          <w:lang w:eastAsia="zh-CN"/>
        </w:rPr>
        <w:t>商</w:t>
      </w:r>
      <w:r>
        <w:rPr>
          <w:rFonts w:hint="eastAsia" w:ascii="楷体" w:hAnsi="楷体" w:eastAsia="楷体" w:cs="楷体"/>
          <w:b/>
          <w:sz w:val="24"/>
          <w:szCs w:val="24"/>
          <w:lang w:eastAsia="zh-CN"/>
        </w:rPr>
        <w:t>务部分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1-1、磋商函</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楷体" w:hAnsi="楷体" w:eastAsia="楷体" w:cs="楷体"/>
          <w:b/>
          <w:sz w:val="24"/>
          <w:szCs w:val="24"/>
        </w:rPr>
      </w:pPr>
      <w:bookmarkStart w:id="151" w:name="_Toc14803"/>
      <w:bookmarkStart w:id="152" w:name="_Toc5982"/>
      <w:bookmarkStart w:id="153" w:name="_Toc5895"/>
      <w:r>
        <w:rPr>
          <w:rFonts w:hint="eastAsia" w:ascii="楷体" w:hAnsi="楷体" w:eastAsia="楷体" w:cs="楷体"/>
          <w:b/>
          <w:sz w:val="24"/>
          <w:szCs w:val="24"/>
          <w:lang w:eastAsia="zh-CN"/>
        </w:rPr>
        <w:t>磋</w:t>
      </w:r>
      <w:r>
        <w:rPr>
          <w:rFonts w:hint="eastAsia" w:ascii="楷体" w:hAnsi="楷体" w:eastAsia="楷体" w:cs="楷体"/>
          <w:b/>
          <w:sz w:val="24"/>
          <w:szCs w:val="24"/>
          <w:lang w:val="en-US" w:eastAsia="zh-CN"/>
        </w:rPr>
        <w:t xml:space="preserve"> </w:t>
      </w:r>
      <w:r>
        <w:rPr>
          <w:rFonts w:hint="eastAsia" w:ascii="楷体" w:hAnsi="楷体" w:eastAsia="楷体" w:cs="楷体"/>
          <w:b/>
          <w:sz w:val="24"/>
          <w:szCs w:val="24"/>
          <w:lang w:eastAsia="zh-CN"/>
        </w:rPr>
        <w:t>商</w:t>
      </w:r>
      <w:r>
        <w:rPr>
          <w:rFonts w:hint="eastAsia" w:ascii="楷体" w:hAnsi="楷体" w:eastAsia="楷体" w:cs="楷体"/>
          <w:b/>
          <w:sz w:val="24"/>
          <w:szCs w:val="24"/>
        </w:rPr>
        <w:t xml:space="preserve"> 函</w:t>
      </w:r>
      <w:bookmarkEnd w:id="151"/>
      <w:bookmarkEnd w:id="152"/>
      <w:bookmarkEnd w:id="153"/>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楷体" w:hAnsi="楷体" w:eastAsia="楷体" w:cs="楷体"/>
          <w:bCs/>
          <w:sz w:val="24"/>
          <w:szCs w:val="24"/>
        </w:rPr>
      </w:pPr>
      <w:r>
        <w:rPr>
          <w:rFonts w:hint="eastAsia" w:ascii="楷体" w:hAnsi="楷体" w:eastAsia="楷体" w:cs="楷体"/>
          <w:sz w:val="24"/>
          <w:szCs w:val="24"/>
          <w:lang w:eastAsia="zh-CN"/>
        </w:rPr>
        <w:t>致：</w:t>
      </w:r>
      <w:r>
        <w:rPr>
          <w:rFonts w:hint="eastAsia" w:ascii="楷体" w:hAnsi="楷体" w:eastAsia="楷体" w:cs="楷体"/>
          <w:sz w:val="24"/>
          <w:szCs w:val="24"/>
          <w:u w:val="single"/>
        </w:rPr>
        <w:t>采购代理机构名称</w:t>
      </w:r>
      <w:r>
        <w:rPr>
          <w:rFonts w:hint="eastAsia" w:ascii="楷体" w:hAnsi="楷体" w:eastAsia="楷体" w:cs="楷体"/>
          <w:bCs/>
          <w:sz w:val="24"/>
          <w:szCs w:val="24"/>
        </w:rPr>
        <w:t>：</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楷体" w:hAnsi="楷体" w:eastAsia="楷体" w:cs="楷体"/>
          <w:bCs/>
          <w:sz w:val="24"/>
          <w:szCs w:val="24"/>
        </w:rPr>
      </w:pPr>
      <w:r>
        <w:rPr>
          <w:rFonts w:hint="eastAsia" w:ascii="楷体" w:hAnsi="楷体" w:eastAsia="楷体" w:cs="楷体"/>
          <w:bCs/>
          <w:sz w:val="24"/>
          <w:szCs w:val="24"/>
        </w:rPr>
        <w:t>我方全面研究了</w:t>
      </w:r>
      <w:r>
        <w:rPr>
          <w:rFonts w:hint="eastAsia" w:ascii="楷体" w:hAnsi="楷体" w:eastAsia="楷体" w:cs="楷体"/>
          <w:bCs/>
          <w:sz w:val="24"/>
          <w:szCs w:val="24"/>
          <w:u w:val="single"/>
        </w:rPr>
        <w:t>(项目名称)项目</w:t>
      </w:r>
      <w:r>
        <w:rPr>
          <w:rFonts w:hint="eastAsia" w:ascii="楷体" w:hAnsi="楷体" w:eastAsia="楷体" w:cs="楷体"/>
          <w:bCs/>
          <w:sz w:val="24"/>
          <w:szCs w:val="24"/>
          <w:lang w:eastAsia="zh-CN"/>
        </w:rPr>
        <w:t>竞争性磋商文件</w:t>
      </w:r>
      <w:r>
        <w:rPr>
          <w:rFonts w:hint="eastAsia" w:ascii="楷体" w:hAnsi="楷体" w:eastAsia="楷体" w:cs="楷体"/>
          <w:bCs/>
          <w:sz w:val="24"/>
          <w:szCs w:val="24"/>
          <w:u w:val="single"/>
        </w:rPr>
        <w:t>（</w:t>
      </w:r>
      <w:r>
        <w:rPr>
          <w:rFonts w:hint="eastAsia" w:ascii="楷体" w:hAnsi="楷体" w:eastAsia="楷体" w:cs="楷体"/>
          <w:bCs/>
          <w:sz w:val="24"/>
          <w:szCs w:val="24"/>
          <w:u w:val="single"/>
          <w:lang w:eastAsia="zh-CN"/>
        </w:rPr>
        <w:t>项目编号</w:t>
      </w:r>
      <w:r>
        <w:rPr>
          <w:rFonts w:hint="eastAsia" w:ascii="楷体" w:hAnsi="楷体" w:eastAsia="楷体" w:cs="楷体"/>
          <w:bCs/>
          <w:sz w:val="24"/>
          <w:szCs w:val="24"/>
          <w:u w:val="single"/>
        </w:rPr>
        <w:t>：）</w:t>
      </w:r>
      <w:r>
        <w:rPr>
          <w:rFonts w:hint="eastAsia" w:ascii="楷体" w:hAnsi="楷体" w:eastAsia="楷体" w:cs="楷体"/>
          <w:bCs/>
          <w:sz w:val="24"/>
          <w:szCs w:val="24"/>
        </w:rPr>
        <w:t>，决定参加贵单位组织的本项目</w:t>
      </w:r>
      <w:r>
        <w:rPr>
          <w:rFonts w:hint="eastAsia" w:ascii="楷体" w:hAnsi="楷体" w:eastAsia="楷体" w:cs="楷体"/>
          <w:bCs/>
          <w:sz w:val="24"/>
          <w:szCs w:val="24"/>
          <w:lang w:eastAsia="zh-CN"/>
        </w:rPr>
        <w:t>磋商</w:t>
      </w:r>
      <w:r>
        <w:rPr>
          <w:rFonts w:hint="eastAsia" w:ascii="楷体" w:hAnsi="楷体" w:eastAsia="楷体" w:cs="楷体"/>
          <w:bCs/>
          <w:sz w:val="24"/>
          <w:szCs w:val="24"/>
        </w:rPr>
        <w:t>。我方授权</w:t>
      </w:r>
      <w:r>
        <w:rPr>
          <w:rFonts w:hint="eastAsia" w:ascii="楷体" w:hAnsi="楷体" w:eastAsia="楷体" w:cs="楷体"/>
          <w:bCs/>
          <w:sz w:val="24"/>
          <w:szCs w:val="24"/>
          <w:u w:val="single"/>
        </w:rPr>
        <w:t>（姓名、职务）</w:t>
      </w:r>
      <w:r>
        <w:rPr>
          <w:rFonts w:hint="eastAsia" w:ascii="楷体" w:hAnsi="楷体" w:eastAsia="楷体" w:cs="楷体"/>
          <w:bCs/>
          <w:sz w:val="24"/>
          <w:szCs w:val="24"/>
        </w:rPr>
        <w:t>代表我方</w:t>
      </w:r>
      <w:r>
        <w:rPr>
          <w:rFonts w:hint="eastAsia" w:ascii="楷体" w:hAnsi="楷体" w:eastAsia="楷体" w:cs="楷体"/>
          <w:bCs/>
          <w:sz w:val="24"/>
          <w:szCs w:val="24"/>
          <w:u w:val="single"/>
        </w:rPr>
        <w:t>（</w:t>
      </w:r>
      <w:r>
        <w:rPr>
          <w:rFonts w:hint="eastAsia" w:ascii="楷体" w:hAnsi="楷体" w:eastAsia="楷体" w:cs="楷体"/>
          <w:bCs/>
          <w:sz w:val="24"/>
          <w:szCs w:val="24"/>
          <w:u w:val="single"/>
          <w:lang w:eastAsia="zh-CN"/>
        </w:rPr>
        <w:t>磋商</w:t>
      </w:r>
      <w:r>
        <w:rPr>
          <w:rFonts w:hint="eastAsia" w:ascii="楷体" w:hAnsi="楷体" w:eastAsia="楷体" w:cs="楷体"/>
          <w:bCs/>
          <w:sz w:val="24"/>
          <w:szCs w:val="24"/>
          <w:u w:val="single"/>
        </w:rPr>
        <w:t>单位的名称）</w:t>
      </w:r>
      <w:r>
        <w:rPr>
          <w:rFonts w:hint="eastAsia" w:ascii="楷体" w:hAnsi="楷体" w:eastAsia="楷体" w:cs="楷体"/>
          <w:bCs/>
          <w:sz w:val="24"/>
          <w:szCs w:val="24"/>
        </w:rPr>
        <w:t>全权处理本项目</w:t>
      </w:r>
      <w:r>
        <w:rPr>
          <w:rFonts w:hint="eastAsia" w:ascii="楷体" w:hAnsi="楷体" w:eastAsia="楷体" w:cs="楷体"/>
          <w:bCs/>
          <w:sz w:val="24"/>
          <w:szCs w:val="24"/>
          <w:lang w:eastAsia="zh-CN"/>
        </w:rPr>
        <w:t>磋商</w:t>
      </w:r>
      <w:r>
        <w:rPr>
          <w:rFonts w:hint="eastAsia" w:ascii="楷体" w:hAnsi="楷体" w:eastAsia="楷体" w:cs="楷体"/>
          <w:bCs/>
          <w:sz w:val="24"/>
          <w:szCs w:val="24"/>
        </w:rPr>
        <w:t>的有关事宜。</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楷体" w:hAnsi="楷体" w:eastAsia="楷体" w:cs="楷体"/>
          <w:bCs/>
          <w:sz w:val="24"/>
          <w:szCs w:val="24"/>
        </w:rPr>
      </w:pPr>
      <w:r>
        <w:rPr>
          <w:rFonts w:hint="eastAsia" w:ascii="楷体" w:hAnsi="楷体" w:eastAsia="楷体" w:cs="楷体"/>
          <w:bCs/>
          <w:sz w:val="24"/>
          <w:szCs w:val="24"/>
        </w:rPr>
        <w:t>1、我方自愿按照</w:t>
      </w:r>
      <w:r>
        <w:rPr>
          <w:rFonts w:hint="eastAsia" w:ascii="楷体" w:hAnsi="楷体" w:eastAsia="楷体" w:cs="楷体"/>
          <w:bCs/>
          <w:sz w:val="24"/>
          <w:szCs w:val="24"/>
          <w:lang w:eastAsia="zh-CN"/>
        </w:rPr>
        <w:t>竞争性磋商文件</w:t>
      </w:r>
      <w:r>
        <w:rPr>
          <w:rFonts w:hint="eastAsia" w:ascii="楷体" w:hAnsi="楷体" w:eastAsia="楷体" w:cs="楷体"/>
          <w:bCs/>
          <w:sz w:val="24"/>
          <w:szCs w:val="24"/>
        </w:rPr>
        <w:t>规定的各项要求向采购人提供所需货物/服务</w:t>
      </w:r>
      <w:r>
        <w:rPr>
          <w:rFonts w:hint="eastAsia" w:ascii="楷体" w:hAnsi="楷体" w:eastAsia="楷体" w:cs="楷体"/>
          <w:bCs/>
          <w:sz w:val="24"/>
          <w:szCs w:val="24"/>
          <w:lang w:val="en-US" w:eastAsia="zh-CN"/>
        </w:rPr>
        <w:t>/工程</w:t>
      </w:r>
      <w:r>
        <w:rPr>
          <w:rFonts w:hint="eastAsia" w:ascii="楷体" w:hAnsi="楷体" w:eastAsia="楷体" w:cs="楷体"/>
          <w:bCs/>
          <w:sz w:val="24"/>
          <w:szCs w:val="24"/>
        </w:rPr>
        <w:t>。</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楷体" w:hAnsi="楷体" w:eastAsia="楷体" w:cs="楷体"/>
          <w:bCs/>
          <w:sz w:val="24"/>
          <w:szCs w:val="24"/>
        </w:rPr>
      </w:pPr>
      <w:r>
        <w:rPr>
          <w:rFonts w:hint="eastAsia" w:ascii="楷体" w:hAnsi="楷体" w:eastAsia="楷体" w:cs="楷体"/>
          <w:bCs/>
          <w:sz w:val="24"/>
          <w:szCs w:val="24"/>
        </w:rPr>
        <w:t>2、一旦我方</w:t>
      </w:r>
      <w:r>
        <w:rPr>
          <w:rFonts w:hint="eastAsia" w:ascii="楷体" w:hAnsi="楷体" w:eastAsia="楷体" w:cs="楷体"/>
          <w:bCs/>
          <w:sz w:val="24"/>
          <w:szCs w:val="24"/>
          <w:lang w:eastAsia="zh-CN"/>
        </w:rPr>
        <w:t>成交</w:t>
      </w:r>
      <w:r>
        <w:rPr>
          <w:rFonts w:hint="eastAsia" w:ascii="楷体" w:hAnsi="楷体" w:eastAsia="楷体" w:cs="楷体"/>
          <w:bCs/>
          <w:sz w:val="24"/>
          <w:szCs w:val="24"/>
        </w:rPr>
        <w:t>，我方将严格履行合同规定的责任和义务，保证按我方承诺时间内完成项目的供货、安装、调试并交付采购人验收、使用。</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楷体" w:hAnsi="楷体" w:eastAsia="楷体" w:cs="楷体"/>
          <w:bCs/>
          <w:sz w:val="24"/>
          <w:szCs w:val="24"/>
        </w:rPr>
      </w:pPr>
      <w:r>
        <w:rPr>
          <w:rFonts w:hint="eastAsia" w:ascii="楷体" w:hAnsi="楷体" w:eastAsia="楷体" w:cs="楷体"/>
          <w:bCs/>
          <w:sz w:val="24"/>
          <w:szCs w:val="24"/>
          <w:lang w:val="en-US" w:eastAsia="zh-CN"/>
        </w:rPr>
        <w:t>3</w:t>
      </w:r>
      <w:r>
        <w:rPr>
          <w:rFonts w:hint="eastAsia" w:ascii="楷体" w:hAnsi="楷体" w:eastAsia="楷体" w:cs="楷体"/>
          <w:bCs/>
          <w:sz w:val="24"/>
          <w:szCs w:val="24"/>
        </w:rPr>
        <w:t>、我方为本项目提交的</w:t>
      </w:r>
      <w:r>
        <w:rPr>
          <w:rFonts w:hint="eastAsia" w:ascii="楷体" w:hAnsi="楷体" w:eastAsia="楷体" w:cs="楷体"/>
          <w:bCs/>
          <w:sz w:val="24"/>
          <w:szCs w:val="24"/>
          <w:lang w:eastAsia="zh-CN"/>
        </w:rPr>
        <w:t>响应文件</w:t>
      </w:r>
      <w:r>
        <w:rPr>
          <w:rFonts w:hint="eastAsia" w:ascii="楷体" w:hAnsi="楷体" w:eastAsia="楷体" w:cs="楷体"/>
          <w:bCs/>
          <w:sz w:val="24"/>
          <w:szCs w:val="24"/>
        </w:rPr>
        <w:t>正本1份，副本</w:t>
      </w:r>
      <w:r>
        <w:rPr>
          <w:rFonts w:hint="eastAsia" w:ascii="楷体" w:hAnsi="楷体" w:eastAsia="楷体" w:cs="楷体"/>
          <w:bCs/>
          <w:sz w:val="24"/>
          <w:szCs w:val="24"/>
          <w:lang w:val="en-US" w:eastAsia="zh-CN"/>
        </w:rPr>
        <w:t>3</w:t>
      </w:r>
      <w:r>
        <w:rPr>
          <w:rFonts w:hint="eastAsia" w:ascii="楷体" w:hAnsi="楷体" w:eastAsia="楷体" w:cs="楷体"/>
          <w:bCs/>
          <w:sz w:val="24"/>
          <w:szCs w:val="24"/>
        </w:rPr>
        <w:t>份，电子文档（U盘）1份。</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楷体" w:hAnsi="楷体" w:eastAsia="楷体" w:cs="楷体"/>
          <w:bCs/>
          <w:sz w:val="24"/>
          <w:szCs w:val="24"/>
        </w:rPr>
      </w:pPr>
      <w:r>
        <w:rPr>
          <w:rFonts w:hint="eastAsia" w:ascii="楷体" w:hAnsi="楷体" w:eastAsia="楷体" w:cs="楷体"/>
          <w:bCs/>
          <w:sz w:val="24"/>
          <w:szCs w:val="24"/>
          <w:lang w:val="en-US" w:eastAsia="zh-CN"/>
        </w:rPr>
        <w:t>4</w:t>
      </w:r>
      <w:r>
        <w:rPr>
          <w:rFonts w:hint="eastAsia" w:ascii="楷体" w:hAnsi="楷体" w:eastAsia="楷体" w:cs="楷体"/>
          <w:bCs/>
          <w:sz w:val="24"/>
          <w:szCs w:val="24"/>
        </w:rPr>
        <w:t>、我方承诺</w:t>
      </w:r>
      <w:r>
        <w:rPr>
          <w:rFonts w:hint="eastAsia" w:ascii="楷体" w:hAnsi="楷体" w:eastAsia="楷体" w:cs="楷体"/>
          <w:bCs/>
          <w:sz w:val="24"/>
          <w:szCs w:val="24"/>
          <w:lang w:eastAsia="zh-CN"/>
        </w:rPr>
        <w:t>磋商</w:t>
      </w:r>
      <w:r>
        <w:rPr>
          <w:rFonts w:hint="eastAsia" w:ascii="楷体" w:hAnsi="楷体" w:eastAsia="楷体" w:cs="楷体"/>
          <w:bCs/>
          <w:sz w:val="24"/>
          <w:szCs w:val="24"/>
        </w:rPr>
        <w:t>有效期为</w:t>
      </w:r>
      <w:r>
        <w:rPr>
          <w:rFonts w:hint="eastAsia" w:ascii="楷体" w:hAnsi="楷体" w:eastAsia="楷体" w:cs="楷体"/>
          <w:bCs/>
          <w:sz w:val="24"/>
          <w:szCs w:val="24"/>
          <w:lang w:eastAsia="zh-CN"/>
        </w:rPr>
        <w:t>磋商</w:t>
      </w:r>
      <w:r>
        <w:rPr>
          <w:rFonts w:hint="eastAsia" w:ascii="楷体" w:hAnsi="楷体" w:eastAsia="楷体" w:cs="楷体"/>
          <w:bCs/>
          <w:sz w:val="24"/>
          <w:szCs w:val="24"/>
        </w:rPr>
        <w:t>后</w:t>
      </w:r>
      <w:r>
        <w:rPr>
          <w:rFonts w:hint="eastAsia" w:ascii="楷体" w:hAnsi="楷体" w:eastAsia="楷体" w:cs="楷体"/>
          <w:bCs/>
          <w:sz w:val="24"/>
          <w:szCs w:val="24"/>
          <w:u w:val="single"/>
        </w:rPr>
        <w:t>（</w:t>
      </w:r>
      <w:r>
        <w:rPr>
          <w:rFonts w:hint="eastAsia" w:ascii="楷体" w:hAnsi="楷体" w:eastAsia="楷体" w:cs="楷体"/>
          <w:bCs/>
          <w:sz w:val="24"/>
          <w:szCs w:val="24"/>
          <w:u w:val="single"/>
          <w:lang w:val="en-US" w:eastAsia="zh-CN"/>
        </w:rPr>
        <w:t xml:space="preserve">            </w:t>
      </w:r>
      <w:r>
        <w:rPr>
          <w:rFonts w:hint="eastAsia" w:ascii="楷体" w:hAnsi="楷体" w:eastAsia="楷体" w:cs="楷体"/>
          <w:bCs/>
          <w:sz w:val="24"/>
          <w:szCs w:val="24"/>
          <w:u w:val="single"/>
        </w:rPr>
        <w:t>）</w:t>
      </w:r>
      <w:r>
        <w:rPr>
          <w:rFonts w:hint="eastAsia" w:ascii="楷体" w:hAnsi="楷体" w:eastAsia="楷体" w:cs="楷体"/>
          <w:bCs/>
          <w:sz w:val="24"/>
          <w:szCs w:val="24"/>
        </w:rPr>
        <w:t>天（日历日）。</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楷体" w:hAnsi="楷体" w:eastAsia="楷体" w:cs="楷体"/>
          <w:bCs/>
          <w:sz w:val="24"/>
          <w:szCs w:val="24"/>
        </w:rPr>
      </w:pPr>
      <w:r>
        <w:rPr>
          <w:rFonts w:hint="eastAsia" w:ascii="楷体" w:hAnsi="楷体" w:eastAsia="楷体" w:cs="楷体"/>
          <w:bCs/>
          <w:sz w:val="24"/>
          <w:szCs w:val="24"/>
          <w:lang w:val="en-US" w:eastAsia="zh-CN"/>
        </w:rPr>
        <w:t>5</w:t>
      </w:r>
      <w:r>
        <w:rPr>
          <w:rFonts w:hint="eastAsia" w:ascii="楷体" w:hAnsi="楷体" w:eastAsia="楷体" w:cs="楷体"/>
          <w:bCs/>
          <w:sz w:val="24"/>
          <w:szCs w:val="24"/>
        </w:rPr>
        <w:t>、我方愿意提供贵公司可能另外要求的，与</w:t>
      </w:r>
      <w:r>
        <w:rPr>
          <w:rFonts w:hint="eastAsia" w:ascii="楷体" w:hAnsi="楷体" w:eastAsia="楷体" w:cs="楷体"/>
          <w:bCs/>
          <w:sz w:val="24"/>
          <w:szCs w:val="24"/>
          <w:lang w:eastAsia="zh-CN"/>
        </w:rPr>
        <w:t>磋商</w:t>
      </w:r>
      <w:r>
        <w:rPr>
          <w:rFonts w:hint="eastAsia" w:ascii="楷体" w:hAnsi="楷体" w:eastAsia="楷体" w:cs="楷体"/>
          <w:bCs/>
          <w:sz w:val="24"/>
          <w:szCs w:val="24"/>
        </w:rPr>
        <w:t>有关的文件资料，并保证我方已提供和将要提供的文件资料是真实、准确的。</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楷体" w:hAnsi="楷体" w:eastAsia="楷体" w:cs="楷体"/>
          <w:bCs/>
          <w:sz w:val="24"/>
          <w:szCs w:val="24"/>
        </w:rPr>
      </w:pPr>
      <w:r>
        <w:rPr>
          <w:rFonts w:hint="eastAsia" w:ascii="楷体" w:hAnsi="楷体" w:eastAsia="楷体" w:cs="楷体"/>
          <w:bCs/>
          <w:sz w:val="24"/>
          <w:szCs w:val="24"/>
          <w:lang w:val="en-US" w:eastAsia="zh-CN"/>
        </w:rPr>
        <w:t>6</w:t>
      </w:r>
      <w:r>
        <w:rPr>
          <w:rFonts w:hint="eastAsia" w:ascii="楷体" w:hAnsi="楷体" w:eastAsia="楷体" w:cs="楷体"/>
          <w:bCs/>
          <w:sz w:val="24"/>
          <w:szCs w:val="24"/>
        </w:rPr>
        <w:t>、我方完全理解采购人不一定将合同授予最低报价的</w:t>
      </w:r>
      <w:r>
        <w:rPr>
          <w:rFonts w:hint="eastAsia" w:ascii="楷体" w:hAnsi="楷体" w:eastAsia="楷体" w:cs="楷体"/>
          <w:bCs/>
          <w:sz w:val="24"/>
          <w:szCs w:val="24"/>
          <w:lang w:eastAsia="zh-CN"/>
        </w:rPr>
        <w:t>供应商</w:t>
      </w:r>
      <w:r>
        <w:rPr>
          <w:rFonts w:hint="eastAsia" w:ascii="楷体" w:hAnsi="楷体" w:eastAsia="楷体" w:cs="楷体"/>
          <w:bCs/>
          <w:sz w:val="24"/>
          <w:szCs w:val="24"/>
        </w:rPr>
        <w:t>的行为。</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楷体" w:hAnsi="楷体" w:eastAsia="楷体" w:cs="楷体"/>
          <w:bCs/>
          <w:sz w:val="24"/>
          <w:szCs w:val="24"/>
        </w:rPr>
      </w:pPr>
      <w:r>
        <w:rPr>
          <w:rFonts w:hint="eastAsia" w:ascii="楷体" w:hAnsi="楷体" w:eastAsia="楷体" w:cs="楷体"/>
          <w:bCs/>
          <w:sz w:val="24"/>
          <w:szCs w:val="24"/>
          <w:lang w:eastAsia="zh-CN"/>
        </w:rPr>
        <w:t>供应商</w:t>
      </w:r>
      <w:r>
        <w:rPr>
          <w:rFonts w:hint="eastAsia" w:ascii="楷体" w:hAnsi="楷体" w:eastAsia="楷体" w:cs="楷体"/>
          <w:bCs/>
          <w:sz w:val="24"/>
          <w:szCs w:val="24"/>
        </w:rPr>
        <w:t>名称：</w:t>
      </w:r>
      <w:r>
        <w:rPr>
          <w:rFonts w:hint="eastAsia" w:ascii="楷体" w:hAnsi="楷体" w:eastAsia="楷体" w:cs="楷体"/>
          <w:bCs/>
          <w:sz w:val="24"/>
          <w:szCs w:val="24"/>
          <w:u w:val="single"/>
        </w:rPr>
        <w:t xml:space="preserve">   </w:t>
      </w:r>
      <w:r>
        <w:rPr>
          <w:rFonts w:hint="eastAsia" w:ascii="楷体" w:hAnsi="楷体" w:eastAsia="楷体" w:cs="楷体"/>
          <w:bCs/>
          <w:sz w:val="24"/>
          <w:szCs w:val="24"/>
          <w:u w:val="single"/>
          <w:lang w:val="en-US" w:eastAsia="zh-CN"/>
        </w:rPr>
        <w:t xml:space="preserve">          </w:t>
      </w:r>
      <w:r>
        <w:rPr>
          <w:rFonts w:hint="eastAsia" w:ascii="楷体" w:hAnsi="楷体" w:eastAsia="楷体" w:cs="楷体"/>
          <w:bCs/>
          <w:sz w:val="24"/>
          <w:szCs w:val="24"/>
          <w:u w:val="single"/>
        </w:rPr>
        <w:t xml:space="preserve">     </w:t>
      </w:r>
      <w:r>
        <w:rPr>
          <w:rFonts w:hint="eastAsia" w:ascii="楷体" w:hAnsi="楷体" w:eastAsia="楷体" w:cs="楷体"/>
          <w:bCs/>
          <w:sz w:val="24"/>
          <w:szCs w:val="24"/>
        </w:rPr>
        <w:t>（盖公章）</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楷体" w:hAnsi="楷体" w:eastAsia="楷体" w:cs="楷体"/>
          <w:bCs/>
          <w:sz w:val="24"/>
          <w:szCs w:val="24"/>
        </w:rPr>
      </w:pPr>
      <w:r>
        <w:rPr>
          <w:rFonts w:hint="eastAsia" w:ascii="楷体" w:hAnsi="楷体" w:eastAsia="楷体" w:cs="楷体"/>
          <w:bCs/>
          <w:sz w:val="24"/>
          <w:szCs w:val="24"/>
        </w:rPr>
        <w:t>法定代表人或</w:t>
      </w:r>
      <w:r>
        <w:rPr>
          <w:rFonts w:hint="eastAsia" w:ascii="楷体" w:hAnsi="楷体" w:eastAsia="楷体" w:cs="楷体"/>
          <w:sz w:val="24"/>
          <w:szCs w:val="24"/>
        </w:rPr>
        <w:t>委托代理人</w:t>
      </w:r>
      <w:r>
        <w:rPr>
          <w:rFonts w:hint="eastAsia" w:ascii="楷体" w:hAnsi="楷体" w:eastAsia="楷体" w:cs="楷体"/>
          <w:bCs/>
          <w:sz w:val="24"/>
          <w:szCs w:val="24"/>
        </w:rPr>
        <w:t>（签字或盖章）：</w:t>
      </w:r>
      <w:r>
        <w:rPr>
          <w:rFonts w:hint="eastAsia" w:ascii="楷体" w:hAnsi="楷体" w:eastAsia="楷体" w:cs="楷体"/>
          <w:bCs/>
          <w:sz w:val="24"/>
          <w:szCs w:val="24"/>
          <w:u w:val="single"/>
        </w:rPr>
        <w:t xml:space="preserve">   </w:t>
      </w:r>
      <w:r>
        <w:rPr>
          <w:rFonts w:hint="eastAsia" w:ascii="楷体" w:hAnsi="楷体" w:eastAsia="楷体" w:cs="楷体"/>
          <w:bCs/>
          <w:sz w:val="24"/>
          <w:szCs w:val="24"/>
          <w:u w:val="single"/>
          <w:lang w:val="en-US" w:eastAsia="zh-CN"/>
        </w:rPr>
        <w:t xml:space="preserve">          </w:t>
      </w:r>
      <w:r>
        <w:rPr>
          <w:rFonts w:hint="eastAsia" w:ascii="楷体" w:hAnsi="楷体" w:eastAsia="楷体" w:cs="楷体"/>
          <w:bCs/>
          <w:sz w:val="24"/>
          <w:szCs w:val="24"/>
          <w:u w:val="single"/>
        </w:rPr>
        <w:t xml:space="preserve">     </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楷体" w:hAnsi="楷体" w:eastAsia="楷体" w:cs="楷体"/>
          <w:bCs/>
          <w:sz w:val="24"/>
          <w:szCs w:val="24"/>
        </w:rPr>
      </w:pPr>
      <w:r>
        <w:rPr>
          <w:rFonts w:hint="eastAsia" w:ascii="楷体" w:hAnsi="楷体" w:eastAsia="楷体" w:cs="楷体"/>
          <w:bCs/>
          <w:sz w:val="24"/>
          <w:szCs w:val="24"/>
        </w:rPr>
        <w:t>通讯地址：</w:t>
      </w:r>
      <w:r>
        <w:rPr>
          <w:rFonts w:hint="eastAsia" w:ascii="楷体" w:hAnsi="楷体" w:eastAsia="楷体" w:cs="楷体"/>
          <w:bCs/>
          <w:sz w:val="24"/>
          <w:szCs w:val="24"/>
          <w:u w:val="single"/>
        </w:rPr>
        <w:t xml:space="preserve">   </w:t>
      </w:r>
      <w:r>
        <w:rPr>
          <w:rFonts w:hint="eastAsia" w:ascii="楷体" w:hAnsi="楷体" w:eastAsia="楷体" w:cs="楷体"/>
          <w:bCs/>
          <w:sz w:val="24"/>
          <w:szCs w:val="24"/>
          <w:u w:val="single"/>
          <w:lang w:val="en-US" w:eastAsia="zh-CN"/>
        </w:rPr>
        <w:t xml:space="preserve">          </w:t>
      </w:r>
      <w:r>
        <w:rPr>
          <w:rFonts w:hint="eastAsia" w:ascii="楷体" w:hAnsi="楷体" w:eastAsia="楷体" w:cs="楷体"/>
          <w:bCs/>
          <w:sz w:val="24"/>
          <w:szCs w:val="24"/>
          <w:u w:val="single"/>
        </w:rPr>
        <w:t xml:space="preserve">     </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楷体" w:hAnsi="楷体" w:eastAsia="楷体" w:cs="楷体"/>
          <w:bCs/>
          <w:sz w:val="24"/>
          <w:szCs w:val="24"/>
        </w:rPr>
      </w:pPr>
      <w:r>
        <w:rPr>
          <w:rFonts w:hint="eastAsia" w:ascii="楷体" w:hAnsi="楷体" w:eastAsia="楷体" w:cs="楷体"/>
          <w:bCs/>
          <w:sz w:val="24"/>
          <w:szCs w:val="24"/>
        </w:rPr>
        <w:t>邮政编码：</w:t>
      </w:r>
      <w:r>
        <w:rPr>
          <w:rFonts w:hint="eastAsia" w:ascii="楷体" w:hAnsi="楷体" w:eastAsia="楷体" w:cs="楷体"/>
          <w:bCs/>
          <w:sz w:val="24"/>
          <w:szCs w:val="24"/>
          <w:u w:val="single"/>
        </w:rPr>
        <w:t xml:space="preserve">   </w:t>
      </w:r>
      <w:r>
        <w:rPr>
          <w:rFonts w:hint="eastAsia" w:ascii="楷体" w:hAnsi="楷体" w:eastAsia="楷体" w:cs="楷体"/>
          <w:bCs/>
          <w:sz w:val="24"/>
          <w:szCs w:val="24"/>
          <w:u w:val="single"/>
          <w:lang w:val="en-US" w:eastAsia="zh-CN"/>
        </w:rPr>
        <w:t xml:space="preserve">          </w:t>
      </w:r>
      <w:r>
        <w:rPr>
          <w:rFonts w:hint="eastAsia" w:ascii="楷体" w:hAnsi="楷体" w:eastAsia="楷体" w:cs="楷体"/>
          <w:bCs/>
          <w:sz w:val="24"/>
          <w:szCs w:val="24"/>
          <w:u w:val="single"/>
        </w:rPr>
        <w:t xml:space="preserve">     </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楷体" w:hAnsi="楷体" w:eastAsia="楷体" w:cs="楷体"/>
          <w:bCs/>
          <w:sz w:val="24"/>
          <w:szCs w:val="24"/>
        </w:rPr>
      </w:pPr>
      <w:r>
        <w:rPr>
          <w:rFonts w:hint="eastAsia" w:ascii="楷体" w:hAnsi="楷体" w:eastAsia="楷体" w:cs="楷体"/>
          <w:bCs/>
          <w:sz w:val="24"/>
          <w:szCs w:val="24"/>
        </w:rPr>
        <w:t>联系电话：</w:t>
      </w:r>
      <w:r>
        <w:rPr>
          <w:rFonts w:hint="eastAsia" w:ascii="楷体" w:hAnsi="楷体" w:eastAsia="楷体" w:cs="楷体"/>
          <w:bCs/>
          <w:sz w:val="24"/>
          <w:szCs w:val="24"/>
          <w:u w:val="single"/>
        </w:rPr>
        <w:t xml:space="preserve">   </w:t>
      </w:r>
      <w:r>
        <w:rPr>
          <w:rFonts w:hint="eastAsia" w:ascii="楷体" w:hAnsi="楷体" w:eastAsia="楷体" w:cs="楷体"/>
          <w:bCs/>
          <w:sz w:val="24"/>
          <w:szCs w:val="24"/>
          <w:u w:val="single"/>
          <w:lang w:val="en-US" w:eastAsia="zh-CN"/>
        </w:rPr>
        <w:t xml:space="preserve">          </w:t>
      </w:r>
      <w:r>
        <w:rPr>
          <w:rFonts w:hint="eastAsia" w:ascii="楷体" w:hAnsi="楷体" w:eastAsia="楷体" w:cs="楷体"/>
          <w:bCs/>
          <w:sz w:val="24"/>
          <w:szCs w:val="24"/>
          <w:u w:val="single"/>
        </w:rPr>
        <w:t xml:space="preserve">     </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楷体" w:hAnsi="楷体" w:eastAsia="楷体" w:cs="楷体"/>
          <w:bCs/>
          <w:sz w:val="24"/>
          <w:szCs w:val="24"/>
        </w:rPr>
      </w:pPr>
      <w:r>
        <w:rPr>
          <w:rFonts w:hint="eastAsia" w:ascii="楷体" w:hAnsi="楷体" w:eastAsia="楷体" w:cs="楷体"/>
          <w:bCs/>
          <w:sz w:val="24"/>
          <w:szCs w:val="24"/>
        </w:rPr>
        <w:t>传    真：</w:t>
      </w:r>
      <w:r>
        <w:rPr>
          <w:rFonts w:hint="eastAsia" w:ascii="楷体" w:hAnsi="楷体" w:eastAsia="楷体" w:cs="楷体"/>
          <w:bCs/>
          <w:sz w:val="24"/>
          <w:szCs w:val="24"/>
          <w:u w:val="single"/>
        </w:rPr>
        <w:t xml:space="preserve">   </w:t>
      </w:r>
      <w:r>
        <w:rPr>
          <w:rFonts w:hint="eastAsia" w:ascii="楷体" w:hAnsi="楷体" w:eastAsia="楷体" w:cs="楷体"/>
          <w:bCs/>
          <w:sz w:val="24"/>
          <w:szCs w:val="24"/>
          <w:u w:val="single"/>
          <w:lang w:val="en-US" w:eastAsia="zh-CN"/>
        </w:rPr>
        <w:t xml:space="preserve">          </w:t>
      </w:r>
      <w:r>
        <w:rPr>
          <w:rFonts w:hint="eastAsia" w:ascii="楷体" w:hAnsi="楷体" w:eastAsia="楷体" w:cs="楷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bCs/>
          <w:sz w:val="24"/>
          <w:szCs w:val="24"/>
          <w:u w:val="single"/>
        </w:rPr>
      </w:pPr>
      <w:r>
        <w:rPr>
          <w:rFonts w:hint="eastAsia" w:ascii="楷体" w:hAnsi="楷体" w:eastAsia="楷体" w:cs="楷体"/>
          <w:bCs/>
          <w:sz w:val="24"/>
          <w:szCs w:val="24"/>
        </w:rPr>
        <w:t>日    期：</w:t>
      </w:r>
      <w:r>
        <w:rPr>
          <w:rFonts w:hint="eastAsia" w:ascii="楷体" w:hAnsi="楷体" w:eastAsia="楷体" w:cs="楷体"/>
          <w:bCs/>
          <w:sz w:val="24"/>
          <w:szCs w:val="24"/>
          <w:u w:val="single"/>
        </w:rPr>
        <w:t xml:space="preserve">   </w:t>
      </w:r>
      <w:r>
        <w:rPr>
          <w:rFonts w:hint="eastAsia" w:ascii="楷体" w:hAnsi="楷体" w:eastAsia="楷体" w:cs="楷体"/>
          <w:bCs/>
          <w:sz w:val="24"/>
          <w:szCs w:val="24"/>
          <w:u w:val="single"/>
          <w:lang w:val="en-US" w:eastAsia="zh-CN"/>
        </w:rPr>
        <w:t xml:space="preserve">          </w:t>
      </w:r>
      <w:r>
        <w:rPr>
          <w:rFonts w:hint="eastAsia" w:ascii="楷体" w:hAnsi="楷体" w:eastAsia="楷体" w:cs="楷体"/>
          <w:bCs/>
          <w:sz w:val="24"/>
          <w:szCs w:val="24"/>
          <w:u w:val="single"/>
        </w:rPr>
        <w:t xml:space="preserve">     </w:t>
      </w:r>
      <w:r>
        <w:rPr>
          <w:rFonts w:hint="eastAsia" w:ascii="楷体" w:hAnsi="楷体" w:eastAsia="楷体" w:cs="楷体"/>
          <w:bCs/>
          <w:sz w:val="24"/>
          <w:szCs w:val="24"/>
          <w:u w:val="singl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1-2、磋商报价表</w:t>
      </w:r>
    </w:p>
    <w:p>
      <w:pPr>
        <w:pStyle w:val="1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highlight w:val="yellow"/>
          <w:lang w:val="en-US" w:eastAsia="zh-CN"/>
        </w:rPr>
      </w:pPr>
      <w:r>
        <w:rPr>
          <w:rFonts w:hint="eastAsia" w:ascii="楷体" w:hAnsi="楷体" w:eastAsia="楷体" w:cs="楷体"/>
          <w:b/>
          <w:sz w:val="24"/>
          <w:szCs w:val="24"/>
          <w:highlight w:val="none"/>
          <w:lang w:eastAsia="zh-CN"/>
        </w:rPr>
        <w:t>磋商报价表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p>
    <w:tbl>
      <w:tblPr>
        <w:tblStyle w:val="21"/>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5"/>
        <w:gridCol w:w="7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95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供应商名称</w:t>
            </w:r>
          </w:p>
        </w:tc>
        <w:tc>
          <w:tcPr>
            <w:tcW w:w="710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项目名称</w:t>
            </w:r>
          </w:p>
        </w:tc>
        <w:tc>
          <w:tcPr>
            <w:tcW w:w="710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项目编号</w:t>
            </w:r>
          </w:p>
        </w:tc>
        <w:tc>
          <w:tcPr>
            <w:tcW w:w="710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磋商报价（元）</w:t>
            </w:r>
          </w:p>
        </w:tc>
        <w:tc>
          <w:tcPr>
            <w:tcW w:w="710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大写：</w:t>
            </w:r>
            <w:r>
              <w:rPr>
                <w:rFonts w:hint="eastAsia" w:ascii="楷体" w:hAnsi="楷体" w:eastAsia="楷体" w:cs="楷体"/>
                <w:sz w:val="24"/>
                <w:szCs w:val="24"/>
                <w:u w:val="single"/>
                <w:vertAlign w:val="baseline"/>
                <w:lang w:val="en-US" w:eastAsia="zh-CN"/>
              </w:rPr>
              <w:t xml:space="preserve">                 </w:t>
            </w:r>
            <w:r>
              <w:rPr>
                <w:rFonts w:hint="eastAsia" w:ascii="楷体" w:hAnsi="楷体" w:eastAsia="楷体" w:cs="楷体"/>
                <w:sz w:val="24"/>
                <w:szCs w:val="24"/>
                <w:u w:val="none"/>
                <w:vertAlign w:val="baseline"/>
                <w:lang w:val="en-US" w:eastAsia="zh-CN"/>
              </w:rPr>
              <w:t xml:space="preserve">             小写：¥</w:t>
            </w:r>
            <w:r>
              <w:rPr>
                <w:rFonts w:hint="eastAsia" w:ascii="楷体" w:hAnsi="楷体" w:eastAsia="楷体" w:cs="楷体"/>
                <w:sz w:val="24"/>
                <w:szCs w:val="24"/>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服务期限</w:t>
            </w:r>
          </w:p>
        </w:tc>
        <w:tc>
          <w:tcPr>
            <w:tcW w:w="710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r>
        <w:rPr>
          <w:rFonts w:hint="eastAsia" w:ascii="楷体" w:hAnsi="楷体" w:eastAsia="楷体" w:cs="楷体"/>
          <w:sz w:val="24"/>
          <w:szCs w:val="24"/>
        </w:rPr>
        <w:t>注：报价应是最终用户验收合格后的总价，包括</w:t>
      </w:r>
      <w:r>
        <w:rPr>
          <w:rFonts w:hint="eastAsia" w:ascii="楷体" w:hAnsi="楷体" w:eastAsia="楷体" w:cs="楷体"/>
          <w:sz w:val="24"/>
          <w:szCs w:val="24"/>
          <w:lang w:eastAsia="zh-CN"/>
        </w:rPr>
        <w:t>供应商</w:t>
      </w:r>
      <w:r>
        <w:rPr>
          <w:rFonts w:hint="eastAsia" w:ascii="楷体" w:hAnsi="楷体" w:eastAsia="楷体" w:cs="楷体"/>
          <w:sz w:val="24"/>
          <w:szCs w:val="24"/>
        </w:rPr>
        <w:t>完成本项目所需的一切费用。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楷体" w:hAnsi="楷体" w:eastAsia="楷体" w:cs="楷体"/>
          <w:sz w:val="24"/>
          <w:szCs w:val="24"/>
        </w:rPr>
      </w:pPr>
      <w:bookmarkStart w:id="154" w:name="_Toc13643"/>
      <w:bookmarkStart w:id="155" w:name="_Toc25054"/>
      <w:bookmarkStart w:id="156" w:name="_Toc5401"/>
      <w:r>
        <w:rPr>
          <w:rFonts w:hint="eastAsia" w:ascii="楷体" w:hAnsi="楷体" w:eastAsia="楷体" w:cs="楷体"/>
          <w:sz w:val="24"/>
          <w:szCs w:val="24"/>
          <w:lang w:eastAsia="zh-CN"/>
        </w:rPr>
        <w:t>供应商</w:t>
      </w:r>
      <w:r>
        <w:rPr>
          <w:rFonts w:hint="eastAsia" w:ascii="楷体" w:hAnsi="楷体" w:eastAsia="楷体" w:cs="楷体"/>
          <w:sz w:val="24"/>
          <w:szCs w:val="24"/>
        </w:rPr>
        <w:t>名称：</w:t>
      </w:r>
      <w:r>
        <w:rPr>
          <w:rFonts w:hint="eastAsia" w:ascii="楷体" w:hAnsi="楷体" w:eastAsia="楷体" w:cs="楷体"/>
          <w:sz w:val="24"/>
          <w:szCs w:val="24"/>
          <w:u w:val="single"/>
        </w:rPr>
        <w:t xml:space="preserve">          </w:t>
      </w:r>
      <w:r>
        <w:rPr>
          <w:rFonts w:hint="eastAsia" w:ascii="楷体" w:hAnsi="楷体" w:eastAsia="楷体" w:cs="楷体"/>
          <w:sz w:val="24"/>
          <w:szCs w:val="24"/>
        </w:rPr>
        <w:t>（盖公章）</w:t>
      </w:r>
      <w:bookmarkEnd w:id="154"/>
      <w:bookmarkEnd w:id="155"/>
      <w:bookmarkEnd w:id="156"/>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楷体" w:hAnsi="楷体" w:eastAsia="楷体" w:cs="楷体"/>
          <w:sz w:val="24"/>
          <w:szCs w:val="24"/>
          <w:u w:val="single"/>
          <w:lang w:val="en-US" w:eastAsia="zh-CN"/>
        </w:rPr>
      </w:pPr>
      <w:bookmarkStart w:id="157" w:name="_Toc24336"/>
      <w:bookmarkStart w:id="158" w:name="_Toc10933"/>
      <w:bookmarkStart w:id="159" w:name="_Toc1946"/>
      <w:r>
        <w:rPr>
          <w:rFonts w:hint="eastAsia" w:ascii="楷体" w:hAnsi="楷体" w:eastAsia="楷体" w:cs="楷体"/>
          <w:sz w:val="24"/>
          <w:szCs w:val="24"/>
        </w:rPr>
        <w:t>法定代表人或委托代理人（签字或盖章）：</w:t>
      </w:r>
      <w:bookmarkEnd w:id="157"/>
      <w:bookmarkEnd w:id="158"/>
      <w:bookmarkEnd w:id="159"/>
      <w:r>
        <w:rPr>
          <w:rFonts w:hint="eastAsia" w:ascii="楷体" w:hAnsi="楷体" w:eastAsia="楷体" w:cs="楷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r>
        <w:rPr>
          <w:rFonts w:hint="eastAsia" w:ascii="楷体" w:hAnsi="楷体" w:eastAsia="楷体" w:cs="楷体"/>
          <w:sz w:val="24"/>
          <w:szCs w:val="24"/>
        </w:rPr>
        <w:t>日    期：</w:t>
      </w:r>
      <w:r>
        <w:rPr>
          <w:rFonts w:hint="eastAsia" w:ascii="楷体" w:hAnsi="楷体" w:eastAsia="楷体" w:cs="楷体"/>
          <w:sz w:val="24"/>
          <w:szCs w:val="24"/>
          <w:u w:val="single"/>
          <w:lang w:val="en-US" w:eastAsia="zh-CN"/>
        </w:rPr>
        <w:t xml:space="preserve">           </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1-3、商务响应偏离表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sz w:val="24"/>
          <w:szCs w:val="24"/>
        </w:rPr>
      </w:pPr>
      <w:r>
        <w:rPr>
          <w:rFonts w:hint="eastAsia" w:ascii="楷体" w:hAnsi="楷体" w:eastAsia="楷体" w:cs="楷体"/>
          <w:b/>
          <w:sz w:val="24"/>
          <w:szCs w:val="24"/>
          <w:lang w:val="en-US" w:eastAsia="zh-CN"/>
        </w:rPr>
        <w:t>商务响应偏离表</w:t>
      </w:r>
    </w:p>
    <w:p>
      <w:pPr>
        <w:pStyle w:val="11"/>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楷体" w:hAnsi="楷体" w:eastAsia="楷体" w:cs="楷体"/>
          <w:sz w:val="24"/>
          <w:szCs w:val="24"/>
          <w:lang w:eastAsia="zh-CN"/>
        </w:rPr>
        <w:t>项目编号</w:t>
      </w:r>
      <w:r>
        <w:rPr>
          <w:rFonts w:hint="eastAsia" w:ascii="楷体" w:hAnsi="楷体" w:eastAsia="楷体" w:cs="楷体"/>
          <w:sz w:val="24"/>
          <w:szCs w:val="24"/>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2557"/>
        <w:gridCol w:w="2829"/>
        <w:gridCol w:w="1371"/>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序号</w:t>
            </w:r>
          </w:p>
        </w:tc>
        <w:tc>
          <w:tcPr>
            <w:tcW w:w="2557"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采购要求</w:t>
            </w: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磋商响应</w:t>
            </w: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偏离</w:t>
            </w: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楷体" w:hAnsi="楷体" w:eastAsia="楷体" w:cs="楷体"/>
                <w:bCs/>
                <w:sz w:val="24"/>
                <w:szCs w:val="24"/>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楷体" w:hAnsi="楷体" w:eastAsia="楷体" w:cs="楷体"/>
                <w:bCs/>
                <w:sz w:val="24"/>
                <w:szCs w:val="24"/>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楷体" w:hAnsi="楷体" w:eastAsia="楷体" w:cs="楷体"/>
                <w:bCs/>
                <w:sz w:val="24"/>
                <w:szCs w:val="24"/>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楷体" w:hAnsi="楷体" w:eastAsia="楷体" w:cs="楷体"/>
                <w:bCs/>
                <w:sz w:val="24"/>
                <w:szCs w:val="24"/>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楷体" w:hAnsi="楷体" w:eastAsia="楷体" w:cs="楷体"/>
                <w:bCs/>
                <w:sz w:val="24"/>
                <w:szCs w:val="24"/>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楷体" w:hAnsi="楷体" w:eastAsia="楷体" w:cs="楷体"/>
                <w:bCs/>
                <w:sz w:val="24"/>
                <w:szCs w:val="24"/>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楷体" w:hAnsi="楷体" w:eastAsia="楷体" w:cs="楷体"/>
                <w:bCs/>
                <w:sz w:val="24"/>
                <w:szCs w:val="24"/>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2557"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2557"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2557"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2557"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r>
    </w:tbl>
    <w:p>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楷体" w:hAnsi="楷体" w:eastAsia="楷体" w:cs="楷体"/>
          <w:sz w:val="24"/>
          <w:szCs w:val="24"/>
        </w:rPr>
      </w:pPr>
      <w:r>
        <w:rPr>
          <w:rFonts w:hint="eastAsia" w:ascii="楷体" w:hAnsi="楷体" w:eastAsia="楷体" w:cs="楷体"/>
          <w:sz w:val="24"/>
          <w:szCs w:val="24"/>
        </w:rPr>
        <w:t>注：1</w:t>
      </w:r>
      <w:r>
        <w:rPr>
          <w:rFonts w:hint="eastAsia" w:ascii="楷体" w:hAnsi="楷体" w:eastAsia="楷体" w:cs="楷体"/>
          <w:sz w:val="24"/>
          <w:szCs w:val="24"/>
          <w:lang w:eastAsia="zh-CN"/>
        </w:rPr>
        <w:t>、磋商</w:t>
      </w:r>
      <w:r>
        <w:rPr>
          <w:rFonts w:hint="eastAsia" w:ascii="楷体" w:hAnsi="楷体" w:eastAsia="楷体" w:cs="楷体"/>
          <w:sz w:val="24"/>
          <w:szCs w:val="24"/>
        </w:rPr>
        <w:t>供应商须对商务条款逐条响应，并保证响应的真实性。</w:t>
      </w:r>
    </w:p>
    <w:p>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2</w:t>
      </w:r>
      <w:r>
        <w:rPr>
          <w:rFonts w:hint="eastAsia" w:ascii="楷体" w:hAnsi="楷体" w:eastAsia="楷体" w:cs="楷体"/>
          <w:sz w:val="24"/>
          <w:szCs w:val="24"/>
          <w:lang w:eastAsia="zh-CN"/>
        </w:rPr>
        <w:t>、磋商</w:t>
      </w:r>
      <w:r>
        <w:rPr>
          <w:rFonts w:hint="eastAsia" w:ascii="楷体" w:hAnsi="楷体" w:eastAsia="楷体" w:cs="楷体"/>
          <w:sz w:val="24"/>
          <w:szCs w:val="24"/>
        </w:rPr>
        <w:t>供应商未按要求响应的，漏项的，自行承担被视为无效</w:t>
      </w:r>
      <w:r>
        <w:rPr>
          <w:rFonts w:hint="eastAsia" w:ascii="楷体" w:hAnsi="楷体" w:eastAsia="楷体" w:cs="楷体"/>
          <w:sz w:val="24"/>
          <w:szCs w:val="24"/>
          <w:lang w:eastAsia="zh-CN"/>
        </w:rPr>
        <w:t>响应文件</w:t>
      </w:r>
      <w:r>
        <w:rPr>
          <w:rFonts w:hint="eastAsia" w:ascii="楷体" w:hAnsi="楷体" w:eastAsia="楷体" w:cs="楷体"/>
          <w:sz w:val="24"/>
          <w:szCs w:val="24"/>
        </w:rPr>
        <w:t>的风险。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rPr>
        <w:t>3</w:t>
      </w:r>
      <w:r>
        <w:rPr>
          <w:rFonts w:hint="eastAsia" w:ascii="楷体" w:hAnsi="楷体" w:eastAsia="楷体" w:cs="楷体"/>
          <w:sz w:val="24"/>
          <w:szCs w:val="24"/>
          <w:lang w:eastAsia="zh-CN"/>
        </w:rPr>
        <w:t>、</w:t>
      </w:r>
      <w:r>
        <w:rPr>
          <w:rFonts w:hint="eastAsia" w:ascii="楷体" w:hAnsi="楷体" w:eastAsia="楷体" w:cs="楷体"/>
          <w:sz w:val="24"/>
          <w:szCs w:val="24"/>
        </w:rPr>
        <w:t>商务条款不允许负偏离。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楷体" w:hAnsi="楷体" w:eastAsia="楷体" w:cs="楷体"/>
          <w:sz w:val="24"/>
          <w:szCs w:val="24"/>
        </w:rPr>
      </w:pPr>
      <w:bookmarkStart w:id="160" w:name="_Toc9008"/>
      <w:bookmarkStart w:id="161" w:name="_Toc15048"/>
      <w:bookmarkStart w:id="162" w:name="_Toc16023"/>
      <w:r>
        <w:rPr>
          <w:rFonts w:hint="eastAsia" w:ascii="楷体" w:hAnsi="楷体" w:eastAsia="楷体" w:cs="楷体"/>
          <w:sz w:val="24"/>
          <w:szCs w:val="24"/>
          <w:lang w:eastAsia="zh-CN"/>
        </w:rPr>
        <w:t>供应商</w:t>
      </w:r>
      <w:r>
        <w:rPr>
          <w:rFonts w:hint="eastAsia" w:ascii="楷体" w:hAnsi="楷体" w:eastAsia="楷体" w:cs="楷体"/>
          <w:sz w:val="24"/>
          <w:szCs w:val="24"/>
        </w:rPr>
        <w:t>名称：</w:t>
      </w:r>
      <w:r>
        <w:rPr>
          <w:rFonts w:hint="eastAsia" w:ascii="楷体" w:hAnsi="楷体" w:eastAsia="楷体" w:cs="楷体"/>
          <w:sz w:val="24"/>
          <w:szCs w:val="24"/>
          <w:u w:val="single"/>
        </w:rPr>
        <w:t xml:space="preserve">          </w:t>
      </w:r>
      <w:r>
        <w:rPr>
          <w:rFonts w:hint="eastAsia" w:ascii="楷体" w:hAnsi="楷体" w:eastAsia="楷体" w:cs="楷体"/>
          <w:sz w:val="24"/>
          <w:szCs w:val="24"/>
        </w:rPr>
        <w:t>（盖公章）</w:t>
      </w:r>
      <w:bookmarkEnd w:id="160"/>
      <w:bookmarkEnd w:id="161"/>
      <w:bookmarkEnd w:id="162"/>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楷体" w:hAnsi="楷体" w:eastAsia="楷体" w:cs="楷体"/>
          <w:sz w:val="24"/>
          <w:szCs w:val="24"/>
          <w:u w:val="single"/>
          <w:lang w:val="en-US" w:eastAsia="zh-CN"/>
        </w:rPr>
      </w:pPr>
      <w:bookmarkStart w:id="163" w:name="_Toc4252"/>
      <w:bookmarkStart w:id="164" w:name="_Toc26907"/>
      <w:bookmarkStart w:id="165" w:name="_Toc14399"/>
      <w:r>
        <w:rPr>
          <w:rFonts w:hint="eastAsia" w:ascii="楷体" w:hAnsi="楷体" w:eastAsia="楷体" w:cs="楷体"/>
          <w:sz w:val="24"/>
          <w:szCs w:val="24"/>
        </w:rPr>
        <w:t>法定代表人或委托代理人（签字或盖章）：</w:t>
      </w:r>
      <w:bookmarkEnd w:id="163"/>
      <w:bookmarkEnd w:id="164"/>
      <w:bookmarkEnd w:id="165"/>
      <w:r>
        <w:rPr>
          <w:rFonts w:hint="eastAsia" w:ascii="楷体" w:hAnsi="楷体" w:eastAsia="楷体" w:cs="楷体"/>
          <w:sz w:val="24"/>
          <w:szCs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r>
        <w:rPr>
          <w:rFonts w:hint="eastAsia" w:ascii="楷体" w:hAnsi="楷体" w:eastAsia="楷体" w:cs="楷体"/>
          <w:sz w:val="24"/>
          <w:szCs w:val="24"/>
        </w:rPr>
        <w:t>日    期：</w:t>
      </w:r>
      <w:r>
        <w:rPr>
          <w:rFonts w:hint="eastAsia" w:ascii="楷体" w:hAnsi="楷体" w:eastAsia="楷体" w:cs="楷体"/>
          <w:sz w:val="24"/>
          <w:szCs w:val="24"/>
          <w:u w:val="single"/>
          <w:lang w:val="en-US" w:eastAsia="zh-CN"/>
        </w:rPr>
        <w:t xml:space="preserve">           </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1-4、供应商业绩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楷体" w:hAnsi="楷体" w:eastAsia="楷体" w:cs="楷体"/>
          <w:b/>
          <w:sz w:val="24"/>
          <w:szCs w:val="24"/>
        </w:rPr>
      </w:pPr>
      <w:bookmarkStart w:id="166" w:name="_Toc20749"/>
      <w:bookmarkStart w:id="167" w:name="_Toc5153"/>
      <w:bookmarkStart w:id="168" w:name="_Toc29691"/>
      <w:r>
        <w:rPr>
          <w:rFonts w:hint="eastAsia" w:ascii="楷体" w:hAnsi="楷体" w:eastAsia="楷体" w:cs="楷体"/>
          <w:b/>
          <w:sz w:val="24"/>
          <w:szCs w:val="24"/>
          <w:lang w:eastAsia="zh-CN"/>
        </w:rPr>
        <w:t>业绩</w:t>
      </w:r>
      <w:r>
        <w:rPr>
          <w:rFonts w:hint="eastAsia" w:ascii="楷体" w:hAnsi="楷体" w:eastAsia="楷体" w:cs="楷体"/>
          <w:b/>
          <w:sz w:val="24"/>
          <w:szCs w:val="24"/>
        </w:rPr>
        <w:t>一览表</w:t>
      </w:r>
      <w:bookmarkEnd w:id="166"/>
      <w:bookmarkEnd w:id="167"/>
      <w:bookmarkEnd w:id="168"/>
    </w:p>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1"/>
        <w:rPr>
          <w:rFonts w:hint="eastAsia" w:ascii="楷体" w:hAnsi="楷体" w:eastAsia="楷体" w:cs="楷体"/>
          <w:b/>
          <w:sz w:val="24"/>
          <w:szCs w:val="24"/>
        </w:rPr>
      </w:pPr>
      <w:bookmarkStart w:id="169" w:name="_Toc2429"/>
      <w:bookmarkStart w:id="170" w:name="_Toc31394"/>
      <w:bookmarkStart w:id="171" w:name="_Toc17471"/>
      <w:r>
        <w:rPr>
          <w:rFonts w:hint="eastAsia" w:ascii="楷体" w:hAnsi="楷体" w:eastAsia="楷体" w:cs="楷体"/>
          <w:sz w:val="24"/>
          <w:szCs w:val="24"/>
          <w:lang w:eastAsia="zh-CN"/>
        </w:rPr>
        <w:t>项目编号</w:t>
      </w:r>
      <w:r>
        <w:rPr>
          <w:rFonts w:hint="eastAsia" w:ascii="楷体" w:hAnsi="楷体" w:eastAsia="楷体" w:cs="楷体"/>
          <w:sz w:val="24"/>
          <w:szCs w:val="24"/>
        </w:rPr>
        <w:t>：</w:t>
      </w:r>
      <w:bookmarkEnd w:id="169"/>
      <w:bookmarkEnd w:id="170"/>
      <w:bookmarkEnd w:id="171"/>
    </w:p>
    <w:tbl>
      <w:tblPr>
        <w:tblStyle w:val="20"/>
        <w:tblW w:w="905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65"/>
        <w:gridCol w:w="1530"/>
        <w:gridCol w:w="1403"/>
        <w:gridCol w:w="1234"/>
        <w:gridCol w:w="1339"/>
        <w:gridCol w:w="9"/>
        <w:gridCol w:w="1723"/>
        <w:gridCol w:w="105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9" w:hRule="atLeast"/>
          <w:jc w:val="center"/>
        </w:trPr>
        <w:tc>
          <w:tcPr>
            <w:tcW w:w="765"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楷体" w:hAnsi="楷体" w:eastAsia="楷体" w:cs="楷体"/>
                <w:sz w:val="24"/>
                <w:szCs w:val="24"/>
              </w:rPr>
            </w:pPr>
            <w:bookmarkStart w:id="172" w:name="_Toc13981"/>
            <w:bookmarkStart w:id="173" w:name="_Toc1288"/>
            <w:bookmarkStart w:id="174" w:name="_Toc32642"/>
            <w:r>
              <w:rPr>
                <w:rFonts w:hint="eastAsia" w:ascii="楷体" w:hAnsi="楷体" w:eastAsia="楷体" w:cs="楷体"/>
                <w:sz w:val="24"/>
                <w:szCs w:val="24"/>
              </w:rPr>
              <w:t>年份</w:t>
            </w:r>
            <w:bookmarkEnd w:id="172"/>
            <w:bookmarkEnd w:id="173"/>
            <w:bookmarkEnd w:id="174"/>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楷体" w:hAnsi="楷体" w:eastAsia="楷体" w:cs="楷体"/>
                <w:sz w:val="24"/>
                <w:szCs w:val="24"/>
              </w:rPr>
            </w:pPr>
            <w:bookmarkStart w:id="175" w:name="_Toc12033"/>
            <w:bookmarkStart w:id="176" w:name="_Toc14848"/>
            <w:bookmarkStart w:id="177" w:name="_Toc11302"/>
            <w:r>
              <w:rPr>
                <w:rFonts w:hint="eastAsia" w:ascii="楷体" w:hAnsi="楷体" w:eastAsia="楷体" w:cs="楷体"/>
                <w:sz w:val="24"/>
                <w:szCs w:val="24"/>
              </w:rPr>
              <w:t>用户名称</w:t>
            </w:r>
            <w:bookmarkEnd w:id="175"/>
            <w:bookmarkEnd w:id="176"/>
            <w:bookmarkEnd w:id="177"/>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楷体" w:hAnsi="楷体" w:eastAsia="楷体" w:cs="楷体"/>
                <w:sz w:val="24"/>
                <w:szCs w:val="24"/>
              </w:rPr>
            </w:pPr>
            <w:bookmarkStart w:id="178" w:name="_Toc3149"/>
            <w:bookmarkStart w:id="179" w:name="_Toc10067"/>
            <w:bookmarkStart w:id="180" w:name="_Toc8653"/>
            <w:r>
              <w:rPr>
                <w:rFonts w:hint="eastAsia" w:ascii="楷体" w:hAnsi="楷体" w:eastAsia="楷体" w:cs="楷体"/>
                <w:sz w:val="24"/>
                <w:szCs w:val="24"/>
              </w:rPr>
              <w:t>项目名称</w:t>
            </w:r>
            <w:bookmarkEnd w:id="178"/>
            <w:bookmarkEnd w:id="179"/>
            <w:bookmarkEnd w:id="180"/>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楷体" w:hAnsi="楷体" w:eastAsia="楷体" w:cs="楷体"/>
                <w:sz w:val="24"/>
                <w:szCs w:val="24"/>
              </w:rPr>
            </w:pPr>
            <w:bookmarkStart w:id="181" w:name="_Toc20534"/>
            <w:bookmarkStart w:id="182" w:name="_Toc4033"/>
            <w:bookmarkStart w:id="183" w:name="_Toc23014"/>
            <w:r>
              <w:rPr>
                <w:rFonts w:hint="eastAsia" w:ascii="楷体" w:hAnsi="楷体" w:eastAsia="楷体" w:cs="楷体"/>
                <w:sz w:val="24"/>
                <w:szCs w:val="24"/>
              </w:rPr>
              <w:t>完成时间</w:t>
            </w:r>
            <w:bookmarkEnd w:id="181"/>
            <w:bookmarkEnd w:id="182"/>
            <w:bookmarkEnd w:id="183"/>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楷体" w:hAnsi="楷体" w:eastAsia="楷体" w:cs="楷体"/>
                <w:sz w:val="24"/>
                <w:szCs w:val="24"/>
              </w:rPr>
            </w:pPr>
            <w:bookmarkStart w:id="184" w:name="_Toc28556"/>
            <w:bookmarkStart w:id="185" w:name="_Toc26047"/>
            <w:bookmarkStart w:id="186" w:name="_Toc22349"/>
            <w:r>
              <w:rPr>
                <w:rFonts w:hint="eastAsia" w:ascii="楷体" w:hAnsi="楷体" w:eastAsia="楷体" w:cs="楷体"/>
                <w:sz w:val="24"/>
                <w:szCs w:val="24"/>
              </w:rPr>
              <w:t>合同金额</w:t>
            </w:r>
            <w:bookmarkEnd w:id="184"/>
            <w:bookmarkEnd w:id="185"/>
            <w:bookmarkEnd w:id="186"/>
          </w:p>
        </w:tc>
        <w:tc>
          <w:tcPr>
            <w:tcW w:w="1732"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楷体" w:hAnsi="楷体" w:eastAsia="楷体" w:cs="楷体"/>
                <w:sz w:val="24"/>
                <w:szCs w:val="24"/>
              </w:rPr>
            </w:pPr>
            <w:bookmarkStart w:id="187" w:name="_Toc3144"/>
            <w:bookmarkStart w:id="188" w:name="_Toc24355"/>
            <w:bookmarkStart w:id="189" w:name="_Toc6507"/>
            <w:r>
              <w:rPr>
                <w:rFonts w:hint="eastAsia" w:ascii="楷体" w:hAnsi="楷体" w:eastAsia="楷体" w:cs="楷体"/>
                <w:sz w:val="24"/>
                <w:szCs w:val="24"/>
              </w:rPr>
              <w:t>是否通过验收</w:t>
            </w:r>
            <w:bookmarkEnd w:id="187"/>
            <w:bookmarkEnd w:id="188"/>
            <w:bookmarkEnd w:id="189"/>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楷体" w:hAnsi="楷体" w:eastAsia="楷体" w:cs="楷体"/>
                <w:sz w:val="24"/>
                <w:szCs w:val="24"/>
              </w:rPr>
            </w:pPr>
            <w:bookmarkStart w:id="190" w:name="_Toc28577"/>
            <w:bookmarkStart w:id="191" w:name="_Toc17036"/>
            <w:bookmarkStart w:id="192" w:name="_Toc18157"/>
            <w:r>
              <w:rPr>
                <w:rFonts w:hint="eastAsia" w:ascii="楷体" w:hAnsi="楷体" w:eastAsia="楷体" w:cs="楷体"/>
                <w:sz w:val="24"/>
                <w:szCs w:val="24"/>
              </w:rPr>
              <w:t>备注</w:t>
            </w:r>
            <w:bookmarkEnd w:id="190"/>
            <w:bookmarkEnd w:id="191"/>
            <w:bookmarkEnd w:id="192"/>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732"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732"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732"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53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403"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732"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53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40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234"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348"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72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348"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72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348"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72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348"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72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24" w:hRule="atLeast"/>
          <w:jc w:val="center"/>
        </w:trPr>
        <w:tc>
          <w:tcPr>
            <w:tcW w:w="76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53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40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23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348" w:type="dxa"/>
            <w:gridSpan w:val="2"/>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723"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054" w:type="dxa"/>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76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53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403"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234"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348" w:type="dxa"/>
            <w:gridSpan w:val="2"/>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7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c>
          <w:tcPr>
            <w:tcW w:w="1054"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楷体" w:hAnsi="楷体" w:eastAsia="楷体" w:cs="楷体"/>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r>
        <w:rPr>
          <w:rFonts w:hint="eastAsia" w:ascii="楷体" w:hAnsi="楷体" w:eastAsia="楷体" w:cs="楷体"/>
          <w:sz w:val="24"/>
          <w:szCs w:val="24"/>
        </w:rPr>
        <w:t>注：</w:t>
      </w:r>
      <w:r>
        <w:rPr>
          <w:rFonts w:hint="eastAsia" w:ascii="楷体" w:hAnsi="楷体" w:eastAsia="楷体" w:cs="楷体"/>
          <w:sz w:val="24"/>
          <w:szCs w:val="24"/>
          <w:lang w:eastAsia="zh-CN"/>
        </w:rPr>
        <w:t>供应商</w:t>
      </w:r>
      <w:r>
        <w:rPr>
          <w:rFonts w:hint="eastAsia" w:ascii="楷体" w:hAnsi="楷体" w:eastAsia="楷体" w:cs="楷体"/>
          <w:sz w:val="24"/>
          <w:szCs w:val="24"/>
        </w:rPr>
        <w:t>以上业绩须提供有关书面证明材料。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1-5、其他供应商认为需要提供的文件和资料</w:t>
      </w:r>
    </w:p>
    <w:p>
      <w:pPr>
        <w:pStyle w:val="10"/>
        <w:pageBreakBefore w:val="0"/>
        <w:widowControl w:val="0"/>
        <w:kinsoku/>
        <w:wordWrap/>
        <w:overflowPunct/>
        <w:topLinePunct w:val="0"/>
        <w:autoSpaceDE/>
        <w:autoSpaceDN/>
        <w:bidi w:val="0"/>
        <w:adjustRightInd/>
        <w:snapToGrid/>
        <w:spacing w:after="0" w:line="360" w:lineRule="auto"/>
        <w:textAlignment w:val="auto"/>
        <w:rPr>
          <w:rFonts w:hint="eastAsia" w:ascii="楷体" w:hAnsi="楷体" w:eastAsia="楷体" w:cs="楷体"/>
          <w:b/>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供应商可根据自身情况提供相关资料，如企业荣誉等、所获证书等。</w:t>
      </w:r>
    </w:p>
    <w:p>
      <w:pPr>
        <w:pStyle w:val="10"/>
        <w:rPr>
          <w:rFonts w:hint="eastAsia" w:ascii="楷体" w:hAnsi="楷体" w:eastAsia="楷体" w:cs="楷体"/>
          <w:sz w:val="24"/>
          <w:szCs w:val="24"/>
          <w:lang w:val="en-US" w:eastAsia="zh-CN"/>
        </w:rPr>
      </w:pPr>
    </w:p>
    <w:p>
      <w:pPr>
        <w:rPr>
          <w:rFonts w:hint="eastAsia" w:ascii="楷体" w:hAnsi="楷体" w:eastAsia="楷体" w:cs="楷体"/>
          <w:sz w:val="24"/>
          <w:szCs w:val="24"/>
          <w:lang w:val="en-US" w:eastAsia="zh-CN"/>
        </w:rPr>
      </w:pPr>
    </w:p>
    <w:p>
      <w:pPr>
        <w:pStyle w:val="10"/>
        <w:rPr>
          <w:rFonts w:hint="eastAsia" w:ascii="楷体" w:hAnsi="楷体" w:eastAsia="楷体" w:cs="楷体"/>
          <w:sz w:val="24"/>
          <w:szCs w:val="24"/>
          <w:lang w:val="en-US" w:eastAsia="zh-CN"/>
        </w:rPr>
      </w:pPr>
    </w:p>
    <w:p>
      <w:pPr>
        <w:rPr>
          <w:rFonts w:hint="eastAsia" w:ascii="楷体" w:hAnsi="楷体" w:eastAsia="楷体" w:cs="楷体"/>
          <w:sz w:val="24"/>
          <w:szCs w:val="24"/>
          <w:lang w:val="en-US" w:eastAsia="zh-CN"/>
        </w:rPr>
      </w:pPr>
    </w:p>
    <w:p>
      <w:pPr>
        <w:pStyle w:val="10"/>
        <w:rPr>
          <w:rFonts w:hint="eastAsia" w:ascii="楷体" w:hAnsi="楷体" w:eastAsia="楷体" w:cs="楷体"/>
          <w:sz w:val="24"/>
          <w:szCs w:val="24"/>
          <w:lang w:val="en-US" w:eastAsia="zh-CN"/>
        </w:rPr>
      </w:pPr>
    </w:p>
    <w:p>
      <w:pPr>
        <w:rPr>
          <w:rFonts w:hint="eastAsia" w:ascii="楷体" w:hAnsi="楷体" w:eastAsia="楷体" w:cs="楷体"/>
          <w:sz w:val="24"/>
          <w:szCs w:val="24"/>
          <w:lang w:val="en-US" w:eastAsia="zh-CN"/>
        </w:rPr>
      </w:pPr>
    </w:p>
    <w:p>
      <w:pPr>
        <w:pStyle w:val="10"/>
        <w:rPr>
          <w:rFonts w:hint="eastAsia" w:ascii="楷体" w:hAnsi="楷体" w:eastAsia="楷体" w:cs="楷体"/>
          <w:sz w:val="24"/>
          <w:szCs w:val="24"/>
          <w:lang w:val="en-US" w:eastAsia="zh-CN"/>
        </w:rPr>
      </w:pPr>
    </w:p>
    <w:p>
      <w:pPr>
        <w:pStyle w:val="10"/>
        <w:rPr>
          <w:rFonts w:hint="eastAsia" w:ascii="楷体" w:hAnsi="楷体" w:eastAsia="楷体" w:cs="楷体"/>
          <w:sz w:val="24"/>
          <w:szCs w:val="24"/>
          <w:lang w:val="en-US" w:eastAsia="zh-CN"/>
        </w:rPr>
      </w:pPr>
    </w:p>
    <w:p>
      <w:pPr>
        <w:pStyle w:val="10"/>
        <w:rPr>
          <w:rFonts w:hint="eastAsia" w:ascii="楷体" w:hAnsi="楷体" w:eastAsia="楷体" w:cs="楷体"/>
          <w:sz w:val="24"/>
          <w:szCs w:val="24"/>
          <w:lang w:val="en-US" w:eastAsia="zh-CN"/>
        </w:rPr>
      </w:pPr>
    </w:p>
    <w:p>
      <w:pPr>
        <w:pStyle w:val="10"/>
        <w:rPr>
          <w:rFonts w:hint="eastAsia" w:ascii="楷体" w:hAnsi="楷体" w:eastAsia="楷体" w:cs="楷体"/>
          <w:sz w:val="24"/>
          <w:szCs w:val="24"/>
          <w:lang w:val="en-US" w:eastAsia="zh-CN"/>
        </w:rPr>
      </w:pPr>
    </w:p>
    <w:p>
      <w:pPr>
        <w:pStyle w:val="10"/>
        <w:rPr>
          <w:rFonts w:hint="eastAsia" w:ascii="楷体" w:hAnsi="楷体" w:eastAsia="楷体" w:cs="楷体"/>
          <w:sz w:val="24"/>
          <w:szCs w:val="24"/>
          <w:lang w:val="en-US" w:eastAsia="zh-CN"/>
        </w:rPr>
      </w:pPr>
    </w:p>
    <w:p>
      <w:pPr>
        <w:pStyle w:val="10"/>
        <w:rPr>
          <w:rFonts w:hint="eastAsia" w:ascii="楷体" w:hAnsi="楷体" w:eastAsia="楷体" w:cs="楷体"/>
          <w:sz w:val="24"/>
          <w:szCs w:val="24"/>
          <w:lang w:val="en-US" w:eastAsia="zh-CN"/>
        </w:rPr>
      </w:pPr>
    </w:p>
    <w:p>
      <w:pPr>
        <w:pStyle w:val="10"/>
        <w:rPr>
          <w:rFonts w:hint="eastAsia" w:ascii="楷体" w:hAnsi="楷体" w:eastAsia="楷体" w:cs="楷体"/>
          <w:lang w:val="en-US" w:eastAsia="zh-CN"/>
        </w:rPr>
      </w:pPr>
    </w:p>
    <w:p>
      <w:pPr>
        <w:pStyle w:val="1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楷体" w:hAnsi="楷体" w:eastAsia="楷体" w:cs="楷体"/>
          <w:b/>
          <w:kern w:val="2"/>
          <w:sz w:val="24"/>
          <w:szCs w:val="24"/>
          <w:lang w:val="en-US" w:eastAsia="zh-CN" w:bidi="ar-SA"/>
        </w:rPr>
      </w:pPr>
    </w:p>
    <w:p>
      <w:pPr>
        <w:pStyle w:val="1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楷体" w:hAnsi="楷体" w:eastAsia="楷体" w:cs="楷体"/>
          <w:b/>
          <w:kern w:val="2"/>
          <w:sz w:val="24"/>
          <w:szCs w:val="24"/>
          <w:lang w:val="en-US" w:eastAsia="zh-CN" w:bidi="ar-SA"/>
        </w:rPr>
      </w:pPr>
    </w:p>
    <w:p>
      <w:pPr>
        <w:pStyle w:val="1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楷体" w:hAnsi="楷体" w:eastAsia="楷体" w:cs="楷体"/>
          <w:b/>
          <w:kern w:val="2"/>
          <w:sz w:val="24"/>
          <w:szCs w:val="24"/>
          <w:lang w:val="en-US" w:eastAsia="zh-CN" w:bidi="ar-SA"/>
        </w:rPr>
      </w:pPr>
    </w:p>
    <w:p>
      <w:pPr>
        <w:rPr>
          <w:rFonts w:hint="eastAsia" w:ascii="楷体" w:hAnsi="楷体" w:eastAsia="楷体" w:cs="楷体"/>
          <w:b/>
          <w:kern w:val="2"/>
          <w:sz w:val="24"/>
          <w:szCs w:val="24"/>
          <w:lang w:val="en-US" w:eastAsia="zh-CN" w:bidi="ar-SA"/>
        </w:rPr>
        <w:sectPr>
          <w:footerReference r:id="rId3"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2"/>
          <w:cols w:space="425" w:num="1"/>
          <w:docGrid w:type="lines" w:linePitch="312" w:charSpace="0"/>
        </w:sectPr>
      </w:pPr>
    </w:p>
    <w:p>
      <w:pPr>
        <w:pStyle w:val="1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楷体" w:hAnsi="楷体" w:eastAsia="楷体" w:cs="楷体"/>
          <w:kern w:val="2"/>
          <w:sz w:val="24"/>
          <w:szCs w:val="24"/>
          <w:lang w:val="en-US" w:eastAsia="zh-CN" w:bidi="ar-SA"/>
        </w:rPr>
      </w:pPr>
      <w:r>
        <w:rPr>
          <w:rFonts w:hint="eastAsia" w:ascii="楷体" w:hAnsi="楷体" w:eastAsia="楷体" w:cs="楷体"/>
          <w:b/>
          <w:kern w:val="2"/>
          <w:sz w:val="24"/>
          <w:szCs w:val="24"/>
          <w:lang w:val="en-US" w:eastAsia="zh-CN" w:bidi="ar-SA"/>
        </w:rPr>
        <w:t>2、技术部分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2-1、分项报价表</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楷体" w:hAnsi="楷体" w:eastAsia="楷体" w:cs="楷体"/>
          <w:b/>
          <w:sz w:val="24"/>
          <w:szCs w:val="24"/>
          <w:highlight w:val="yellow"/>
          <w:lang w:val="en-US" w:eastAsia="zh-CN"/>
        </w:rPr>
      </w:pPr>
      <w:bookmarkStart w:id="193" w:name="_Toc15316"/>
      <w:bookmarkStart w:id="194" w:name="_Toc8493"/>
      <w:bookmarkStart w:id="195" w:name="_Toc23897"/>
      <w:r>
        <w:rPr>
          <w:rFonts w:hint="eastAsia" w:ascii="楷体" w:hAnsi="楷体" w:eastAsia="楷体" w:cs="楷体"/>
          <w:b/>
          <w:sz w:val="24"/>
          <w:szCs w:val="24"/>
          <w:highlight w:val="none"/>
          <w:lang w:val="en-US" w:eastAsia="zh-CN"/>
        </w:rPr>
        <w:t>分项报价表</w:t>
      </w:r>
      <w:bookmarkEnd w:id="193"/>
      <w:bookmarkEnd w:id="194"/>
      <w:bookmarkEnd w:id="195"/>
    </w:p>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1"/>
        <w:rPr>
          <w:rFonts w:hint="eastAsia" w:ascii="楷体" w:hAnsi="楷体" w:eastAsia="楷体" w:cs="楷体"/>
          <w:sz w:val="24"/>
          <w:szCs w:val="24"/>
        </w:rPr>
      </w:pPr>
      <w:bookmarkStart w:id="196" w:name="_Toc27409"/>
      <w:bookmarkStart w:id="197" w:name="_Toc15656"/>
      <w:bookmarkStart w:id="198" w:name="_Toc29969"/>
      <w:r>
        <w:rPr>
          <w:rFonts w:hint="eastAsia" w:ascii="楷体" w:hAnsi="楷体" w:eastAsia="楷体" w:cs="楷体"/>
          <w:sz w:val="24"/>
          <w:szCs w:val="24"/>
          <w:lang w:eastAsia="zh-CN"/>
        </w:rPr>
        <w:t>项目编号</w:t>
      </w:r>
      <w:r>
        <w:rPr>
          <w:rFonts w:hint="eastAsia" w:ascii="楷体" w:hAnsi="楷体" w:eastAsia="楷体" w:cs="楷体"/>
          <w:sz w:val="24"/>
          <w:szCs w:val="24"/>
        </w:rPr>
        <w:t>：</w:t>
      </w:r>
      <w:bookmarkEnd w:id="196"/>
      <w:bookmarkEnd w:id="197"/>
      <w:bookmarkEnd w:id="198"/>
    </w:p>
    <w:tbl>
      <w:tblPr>
        <w:tblStyle w:val="2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2012"/>
        <w:gridCol w:w="1395"/>
        <w:gridCol w:w="1395"/>
        <w:gridCol w:w="1472"/>
        <w:gridCol w:w="1594"/>
        <w:gridCol w:w="1230"/>
        <w:gridCol w:w="1461"/>
        <w:gridCol w:w="1904"/>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265"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rPr>
              <w:t>序号</w:t>
            </w:r>
          </w:p>
        </w:tc>
        <w:tc>
          <w:tcPr>
            <w:tcW w:w="708"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p>
        </w:tc>
        <w:tc>
          <w:tcPr>
            <w:tcW w:w="49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p>
        </w:tc>
        <w:tc>
          <w:tcPr>
            <w:tcW w:w="49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p>
        </w:tc>
        <w:tc>
          <w:tcPr>
            <w:tcW w:w="518"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p>
        </w:tc>
        <w:tc>
          <w:tcPr>
            <w:tcW w:w="56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p>
        </w:tc>
        <w:tc>
          <w:tcPr>
            <w:tcW w:w="433"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p>
        </w:tc>
        <w:tc>
          <w:tcPr>
            <w:tcW w:w="514"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rPr>
            </w:pPr>
            <w:r>
              <w:rPr>
                <w:rFonts w:hint="eastAsia" w:ascii="楷体" w:hAnsi="楷体" w:eastAsia="楷体" w:cs="楷体"/>
                <w:sz w:val="24"/>
                <w:szCs w:val="24"/>
                <w:lang w:eastAsia="zh-CN"/>
              </w:rPr>
              <w:t>磋商</w:t>
            </w:r>
            <w:r>
              <w:rPr>
                <w:rFonts w:hint="eastAsia" w:ascii="楷体" w:hAnsi="楷体" w:eastAsia="楷体" w:cs="楷体"/>
                <w:sz w:val="24"/>
                <w:szCs w:val="24"/>
              </w:rPr>
              <w:t>单价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rPr>
              <w:t>（</w:t>
            </w:r>
            <w:r>
              <w:rPr>
                <w:rFonts w:hint="eastAsia" w:ascii="楷体" w:hAnsi="楷体" w:eastAsia="楷体" w:cs="楷体"/>
                <w:sz w:val="24"/>
                <w:szCs w:val="24"/>
                <w:lang w:eastAsia="zh-CN"/>
              </w:rPr>
              <w:t>元</w:t>
            </w:r>
            <w:r>
              <w:rPr>
                <w:rFonts w:hint="eastAsia" w:ascii="楷体" w:hAnsi="楷体" w:eastAsia="楷体" w:cs="楷体"/>
                <w:sz w:val="24"/>
                <w:szCs w:val="24"/>
              </w:rPr>
              <w:t>）</w:t>
            </w:r>
          </w:p>
        </w:tc>
        <w:tc>
          <w:tcPr>
            <w:tcW w:w="670"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rPr>
            </w:pPr>
            <w:r>
              <w:rPr>
                <w:rFonts w:hint="eastAsia" w:ascii="楷体" w:hAnsi="楷体" w:eastAsia="楷体" w:cs="楷体"/>
                <w:sz w:val="24"/>
                <w:szCs w:val="24"/>
              </w:rPr>
              <w:t>小计</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rPr>
              <w:t>（</w:t>
            </w:r>
            <w:r>
              <w:rPr>
                <w:rFonts w:hint="eastAsia" w:ascii="楷体" w:hAnsi="楷体" w:eastAsia="楷体" w:cs="楷体"/>
                <w:sz w:val="24"/>
                <w:szCs w:val="24"/>
                <w:lang w:eastAsia="zh-CN"/>
              </w:rPr>
              <w:t>元</w:t>
            </w:r>
            <w:r>
              <w:rPr>
                <w:rFonts w:hint="eastAsia" w:ascii="楷体" w:hAnsi="楷体" w:eastAsia="楷体" w:cs="楷体"/>
                <w:sz w:val="24"/>
                <w:szCs w:val="24"/>
              </w:rPr>
              <w:t>）</w:t>
            </w:r>
          </w:p>
        </w:tc>
        <w:tc>
          <w:tcPr>
            <w:tcW w:w="343"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65" w:type="pct"/>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w:t>
            </w:r>
          </w:p>
        </w:tc>
        <w:tc>
          <w:tcPr>
            <w:tcW w:w="708"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rPr>
              <w:t>....</w:t>
            </w:r>
          </w:p>
        </w:tc>
        <w:tc>
          <w:tcPr>
            <w:tcW w:w="491" w:type="pct"/>
          </w:tcPr>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p>
        </w:tc>
        <w:tc>
          <w:tcPr>
            <w:tcW w:w="491" w:type="pct"/>
          </w:tcPr>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p>
        </w:tc>
        <w:tc>
          <w:tcPr>
            <w:tcW w:w="518" w:type="pct"/>
          </w:tcPr>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p>
        </w:tc>
        <w:tc>
          <w:tcPr>
            <w:tcW w:w="561" w:type="pct"/>
          </w:tcPr>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p>
        </w:tc>
        <w:tc>
          <w:tcPr>
            <w:tcW w:w="433" w:type="pct"/>
          </w:tcPr>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p>
        </w:tc>
        <w:tc>
          <w:tcPr>
            <w:tcW w:w="514" w:type="pct"/>
          </w:tcPr>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p>
        </w:tc>
        <w:tc>
          <w:tcPr>
            <w:tcW w:w="670" w:type="pct"/>
          </w:tcPr>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p>
        </w:tc>
        <w:tc>
          <w:tcPr>
            <w:tcW w:w="343" w:type="pct"/>
          </w:tcPr>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65" w:type="pct"/>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w:t>
            </w:r>
          </w:p>
        </w:tc>
        <w:tc>
          <w:tcPr>
            <w:tcW w:w="708"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rPr>
              <w:t>....</w:t>
            </w:r>
          </w:p>
        </w:tc>
        <w:tc>
          <w:tcPr>
            <w:tcW w:w="491" w:type="pct"/>
          </w:tcPr>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p>
        </w:tc>
        <w:tc>
          <w:tcPr>
            <w:tcW w:w="491" w:type="pct"/>
          </w:tcPr>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p>
        </w:tc>
        <w:tc>
          <w:tcPr>
            <w:tcW w:w="518" w:type="pct"/>
          </w:tcPr>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p>
        </w:tc>
        <w:tc>
          <w:tcPr>
            <w:tcW w:w="561" w:type="pct"/>
          </w:tcPr>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p>
        </w:tc>
        <w:tc>
          <w:tcPr>
            <w:tcW w:w="433" w:type="pct"/>
          </w:tcPr>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p>
        </w:tc>
        <w:tc>
          <w:tcPr>
            <w:tcW w:w="514" w:type="pct"/>
          </w:tcPr>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p>
        </w:tc>
        <w:tc>
          <w:tcPr>
            <w:tcW w:w="670" w:type="pct"/>
          </w:tcPr>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p>
        </w:tc>
        <w:tc>
          <w:tcPr>
            <w:tcW w:w="343" w:type="pct"/>
          </w:tcPr>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65" w:type="pct"/>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w:t>
            </w:r>
          </w:p>
        </w:tc>
        <w:tc>
          <w:tcPr>
            <w:tcW w:w="708"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rPr>
              <w:t>....</w:t>
            </w:r>
          </w:p>
        </w:tc>
        <w:tc>
          <w:tcPr>
            <w:tcW w:w="491" w:type="pct"/>
          </w:tcPr>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p>
        </w:tc>
        <w:tc>
          <w:tcPr>
            <w:tcW w:w="491" w:type="pct"/>
          </w:tcPr>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p>
        </w:tc>
        <w:tc>
          <w:tcPr>
            <w:tcW w:w="518" w:type="pct"/>
          </w:tcPr>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p>
        </w:tc>
        <w:tc>
          <w:tcPr>
            <w:tcW w:w="561" w:type="pct"/>
          </w:tcPr>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p>
        </w:tc>
        <w:tc>
          <w:tcPr>
            <w:tcW w:w="433" w:type="pct"/>
          </w:tcPr>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p>
        </w:tc>
        <w:tc>
          <w:tcPr>
            <w:tcW w:w="514" w:type="pct"/>
          </w:tcPr>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p>
        </w:tc>
        <w:tc>
          <w:tcPr>
            <w:tcW w:w="670" w:type="pct"/>
          </w:tcPr>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p>
        </w:tc>
        <w:tc>
          <w:tcPr>
            <w:tcW w:w="343" w:type="pct"/>
          </w:tcPr>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5000" w:type="pct"/>
            <w:gridSpan w:val="10"/>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pPr>
            <w:r>
              <w:rPr>
                <w:rFonts w:hint="eastAsia" w:ascii="楷体" w:hAnsi="楷体" w:eastAsia="楷体" w:cs="楷体"/>
                <w:sz w:val="24"/>
                <w:szCs w:val="24"/>
                <w:lang w:eastAsia="zh-CN"/>
              </w:rPr>
              <w:t>磋商</w:t>
            </w:r>
            <w:r>
              <w:rPr>
                <w:rFonts w:hint="eastAsia" w:ascii="楷体" w:hAnsi="楷体" w:eastAsia="楷体" w:cs="楷体"/>
                <w:sz w:val="24"/>
                <w:szCs w:val="24"/>
              </w:rPr>
              <w:t>总价（人民币）小写：</w:t>
            </w:r>
            <w:r>
              <w:rPr>
                <w:rFonts w:hint="eastAsia" w:ascii="楷体" w:hAnsi="楷体" w:eastAsia="楷体" w:cs="楷体"/>
                <w:sz w:val="24"/>
                <w:szCs w:val="24"/>
                <w:u w:val="single"/>
              </w:rPr>
              <w:t xml:space="preserve">          </w:t>
            </w:r>
            <w:r>
              <w:rPr>
                <w:rFonts w:hint="eastAsia" w:ascii="楷体" w:hAnsi="楷体" w:eastAsia="楷体" w:cs="楷体"/>
                <w:sz w:val="24"/>
                <w:szCs w:val="24"/>
              </w:rPr>
              <w:t>元</w:t>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rPr>
              <w:t>大</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写：</w:t>
            </w:r>
            <w:r>
              <w:rPr>
                <w:rFonts w:hint="eastAsia" w:ascii="楷体" w:hAnsi="楷体" w:eastAsia="楷体" w:cs="楷体"/>
                <w:sz w:val="24"/>
                <w:szCs w:val="24"/>
                <w:u w:val="singl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楷体" w:hAnsi="楷体" w:eastAsia="楷体" w:cs="楷体"/>
          <w:sz w:val="24"/>
          <w:szCs w:val="24"/>
        </w:rPr>
      </w:pPr>
      <w:r>
        <w:rPr>
          <w:rFonts w:hint="eastAsia" w:ascii="楷体" w:hAnsi="楷体" w:eastAsia="楷体" w:cs="楷体"/>
          <w:sz w:val="24"/>
          <w:szCs w:val="24"/>
        </w:rPr>
        <w:t>注：1、</w:t>
      </w:r>
      <w:r>
        <w:rPr>
          <w:rFonts w:hint="eastAsia" w:ascii="楷体" w:hAnsi="楷体" w:eastAsia="楷体" w:cs="楷体"/>
          <w:sz w:val="24"/>
          <w:szCs w:val="24"/>
          <w:lang w:eastAsia="zh-CN"/>
        </w:rPr>
        <w:t>供应商</w:t>
      </w:r>
      <w:r>
        <w:rPr>
          <w:rFonts w:hint="eastAsia" w:ascii="楷体" w:hAnsi="楷体" w:eastAsia="楷体" w:cs="楷体"/>
          <w:sz w:val="24"/>
          <w:szCs w:val="24"/>
        </w:rPr>
        <w:t>必须按“分项报价表”的格式详细报出</w:t>
      </w:r>
      <w:r>
        <w:rPr>
          <w:rFonts w:hint="eastAsia" w:ascii="楷体" w:hAnsi="楷体" w:eastAsia="楷体" w:cs="楷体"/>
          <w:sz w:val="24"/>
          <w:szCs w:val="24"/>
          <w:lang w:eastAsia="zh-CN"/>
        </w:rPr>
        <w:t>磋商</w:t>
      </w:r>
      <w:r>
        <w:rPr>
          <w:rFonts w:hint="eastAsia" w:ascii="楷体" w:hAnsi="楷体" w:eastAsia="楷体" w:cs="楷体"/>
          <w:sz w:val="24"/>
          <w:szCs w:val="24"/>
        </w:rPr>
        <w:t>总价的各个组成部分的报价，否则作无效</w:t>
      </w:r>
      <w:r>
        <w:rPr>
          <w:rFonts w:hint="eastAsia" w:ascii="楷体" w:hAnsi="楷体" w:eastAsia="楷体" w:cs="楷体"/>
          <w:sz w:val="24"/>
          <w:szCs w:val="24"/>
          <w:lang w:eastAsia="zh-CN"/>
        </w:rPr>
        <w:t>磋商</w:t>
      </w:r>
      <w:r>
        <w:rPr>
          <w:rFonts w:hint="eastAsia" w:ascii="楷体" w:hAnsi="楷体" w:eastAsia="楷体" w:cs="楷体"/>
          <w:sz w:val="24"/>
          <w:szCs w:val="24"/>
        </w:rPr>
        <w:t>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000000"/>
          <w:sz w:val="24"/>
          <w:szCs w:val="24"/>
          <w:highlight w:val="none"/>
        </w:rPr>
      </w:pPr>
      <w:r>
        <w:rPr>
          <w:rFonts w:hint="eastAsia" w:ascii="楷体" w:hAnsi="楷体" w:eastAsia="楷体" w:cs="楷体"/>
          <w:sz w:val="24"/>
          <w:szCs w:val="24"/>
          <w:lang w:val="en-US" w:eastAsia="zh-CN"/>
        </w:rPr>
        <w:t>2、</w:t>
      </w:r>
      <w:r>
        <w:rPr>
          <w:rFonts w:hint="eastAsia" w:ascii="楷体" w:hAnsi="楷体" w:eastAsia="楷体" w:cs="楷体"/>
          <w:color w:val="000000"/>
          <w:sz w:val="24"/>
          <w:szCs w:val="24"/>
          <w:highlight w:val="none"/>
        </w:rPr>
        <w:t>“分项报价表”各分项报价合计应当与“</w:t>
      </w:r>
      <w:r>
        <w:rPr>
          <w:rFonts w:hint="eastAsia" w:ascii="楷体" w:hAnsi="楷体" w:eastAsia="楷体" w:cs="楷体"/>
          <w:color w:val="000000"/>
          <w:sz w:val="24"/>
          <w:szCs w:val="24"/>
          <w:highlight w:val="none"/>
          <w:lang w:eastAsia="zh-CN"/>
        </w:rPr>
        <w:t>磋商报价表</w:t>
      </w:r>
      <w:r>
        <w:rPr>
          <w:rFonts w:hint="eastAsia" w:ascii="楷体" w:hAnsi="楷体" w:eastAsia="楷体" w:cs="楷体"/>
          <w:color w:val="000000"/>
          <w:sz w:val="24"/>
          <w:szCs w:val="24"/>
          <w:highlight w:val="none"/>
        </w:rPr>
        <w:t>”报价合计相等。</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color w:val="000000"/>
          <w:sz w:val="24"/>
          <w:szCs w:val="24"/>
          <w:highlight w:val="none"/>
          <w:lang w:val="en-US" w:eastAsia="zh-CN"/>
        </w:rPr>
        <w:t>3、</w:t>
      </w:r>
      <w:r>
        <w:rPr>
          <w:rFonts w:hint="eastAsia" w:ascii="楷体" w:hAnsi="楷体" w:eastAsia="楷体" w:cs="楷体"/>
          <w:color w:val="000000"/>
          <w:sz w:val="24"/>
          <w:szCs w:val="24"/>
          <w:highlight w:val="none"/>
        </w:rPr>
        <w:t>“分项报价表”为多页的，每页均须由</w:t>
      </w:r>
      <w:r>
        <w:rPr>
          <w:rFonts w:hint="eastAsia" w:ascii="楷体" w:hAnsi="楷体" w:eastAsia="楷体" w:cs="楷体"/>
          <w:sz w:val="24"/>
          <w:szCs w:val="24"/>
        </w:rPr>
        <w:t>法定代表人或委托代理人</w:t>
      </w:r>
      <w:r>
        <w:rPr>
          <w:rFonts w:hint="eastAsia" w:ascii="楷体" w:hAnsi="楷体" w:eastAsia="楷体" w:cs="楷体"/>
          <w:sz w:val="24"/>
          <w:szCs w:val="24"/>
          <w:lang w:eastAsia="zh-CN"/>
        </w:rPr>
        <w:t>签字或</w:t>
      </w:r>
      <w:r>
        <w:rPr>
          <w:rFonts w:hint="eastAsia" w:ascii="楷体" w:hAnsi="楷体" w:eastAsia="楷体" w:cs="楷体"/>
          <w:color w:val="000000"/>
          <w:sz w:val="24"/>
          <w:szCs w:val="24"/>
          <w:highlight w:val="none"/>
          <w:lang w:eastAsia="zh-CN"/>
        </w:rPr>
        <w:t>盖章或加</w:t>
      </w:r>
      <w:r>
        <w:rPr>
          <w:rFonts w:hint="eastAsia" w:ascii="楷体" w:hAnsi="楷体" w:eastAsia="楷体" w:cs="楷体"/>
          <w:color w:val="000000"/>
          <w:sz w:val="24"/>
          <w:szCs w:val="24"/>
          <w:highlight w:val="none"/>
        </w:rPr>
        <w:t>盖</w:t>
      </w:r>
      <w:r>
        <w:rPr>
          <w:rFonts w:hint="eastAsia" w:ascii="楷体" w:hAnsi="楷体" w:eastAsia="楷体" w:cs="楷体"/>
          <w:color w:val="000000"/>
          <w:sz w:val="24"/>
          <w:szCs w:val="24"/>
          <w:highlight w:val="none"/>
          <w:lang w:eastAsia="zh-CN"/>
        </w:rPr>
        <w:t>供应商公章（鲜章）</w:t>
      </w:r>
      <w:r>
        <w:rPr>
          <w:rFonts w:hint="eastAsia" w:ascii="楷体" w:hAnsi="楷体" w:eastAsia="楷体" w:cs="楷体"/>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楷体" w:hAnsi="楷体" w:eastAsia="楷体" w:cs="楷体"/>
          <w:sz w:val="24"/>
          <w:szCs w:val="24"/>
          <w:lang w:val="en-US" w:eastAsia="zh-CN"/>
        </w:rPr>
      </w:pPr>
      <w:bookmarkStart w:id="199" w:name="_Toc3561"/>
      <w:bookmarkStart w:id="200" w:name="_Toc10895"/>
      <w:bookmarkStart w:id="201" w:name="_Toc1406"/>
      <w:r>
        <w:rPr>
          <w:rFonts w:hint="eastAsia" w:ascii="楷体" w:hAnsi="楷体" w:eastAsia="楷体" w:cs="楷体"/>
          <w:sz w:val="24"/>
          <w:szCs w:val="24"/>
          <w:lang w:eastAsia="zh-CN"/>
        </w:rPr>
        <w:t>供应商</w:t>
      </w:r>
      <w:r>
        <w:rPr>
          <w:rFonts w:hint="eastAsia" w:ascii="楷体" w:hAnsi="楷体" w:eastAsia="楷体" w:cs="楷体"/>
          <w:sz w:val="24"/>
          <w:szCs w:val="24"/>
        </w:rPr>
        <w:t>名称：</w:t>
      </w:r>
      <w:r>
        <w:rPr>
          <w:rFonts w:hint="eastAsia" w:ascii="楷体" w:hAnsi="楷体" w:eastAsia="楷体" w:cs="楷体"/>
          <w:sz w:val="24"/>
          <w:szCs w:val="24"/>
          <w:u w:val="single"/>
        </w:rPr>
        <w:t xml:space="preserve">          </w:t>
      </w:r>
      <w:r>
        <w:rPr>
          <w:rFonts w:hint="eastAsia" w:ascii="楷体" w:hAnsi="楷体" w:eastAsia="楷体" w:cs="楷体"/>
          <w:sz w:val="24"/>
          <w:szCs w:val="24"/>
        </w:rPr>
        <w:t>（盖公章）</w:t>
      </w:r>
      <w:bookmarkEnd w:id="199"/>
      <w:bookmarkEnd w:id="200"/>
      <w:bookmarkEnd w:id="201"/>
      <w:r>
        <w:rPr>
          <w:rFonts w:hint="eastAsia" w:ascii="楷体" w:hAnsi="楷体" w:eastAsia="楷体" w:cs="楷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楷体" w:hAnsi="楷体" w:eastAsia="楷体" w:cs="楷体"/>
          <w:sz w:val="24"/>
          <w:szCs w:val="24"/>
          <w:u w:val="single"/>
          <w:lang w:val="en-US" w:eastAsia="zh-CN"/>
        </w:rPr>
        <w:sectPr>
          <w:pgSz w:w="16838" w:h="11906" w:orient="landscape"/>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202" w:name="_Toc4522"/>
      <w:bookmarkStart w:id="203" w:name="_Toc4232"/>
      <w:bookmarkStart w:id="204" w:name="_Toc25761"/>
      <w:r>
        <w:rPr>
          <w:rFonts w:hint="eastAsia" w:ascii="楷体" w:hAnsi="楷体" w:eastAsia="楷体" w:cs="楷体"/>
          <w:sz w:val="24"/>
          <w:szCs w:val="24"/>
        </w:rPr>
        <w:t>法定代表人或委托代理人（签字或盖章）：</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u w:val="none"/>
          <w:lang w:val="en-US" w:eastAsia="zh-CN"/>
        </w:rPr>
        <w:t xml:space="preserve">                                       </w:t>
      </w:r>
      <w:r>
        <w:rPr>
          <w:rFonts w:hint="eastAsia" w:ascii="楷体" w:hAnsi="楷体" w:eastAsia="楷体" w:cs="楷体"/>
          <w:sz w:val="24"/>
          <w:szCs w:val="24"/>
        </w:rPr>
        <w:t>日    期：</w:t>
      </w:r>
      <w:r>
        <w:rPr>
          <w:rFonts w:hint="eastAsia" w:ascii="楷体" w:hAnsi="楷体" w:eastAsia="楷体" w:cs="楷体"/>
          <w:sz w:val="24"/>
          <w:szCs w:val="24"/>
          <w:u w:val="single"/>
          <w:lang w:val="en-US" w:eastAsia="zh-CN"/>
        </w:rPr>
        <w:t xml:space="preserve">           </w:t>
      </w:r>
      <w:bookmarkEnd w:id="202"/>
      <w:bookmarkEnd w:id="203"/>
      <w:bookmarkEnd w:id="20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2-2、服务响应偏离表</w:t>
      </w:r>
    </w:p>
    <w:p>
      <w:pPr>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楷体" w:hAnsi="楷体" w:eastAsia="楷体" w:cs="楷体"/>
          <w:b/>
          <w:sz w:val="24"/>
          <w:szCs w:val="24"/>
          <w:highlight w:val="yellow"/>
          <w:lang w:val="en-US" w:eastAsia="zh-CN"/>
        </w:rPr>
      </w:pPr>
      <w:r>
        <w:rPr>
          <w:rFonts w:hint="eastAsia" w:ascii="楷体" w:hAnsi="楷体" w:eastAsia="楷体" w:cs="楷体"/>
          <w:b/>
          <w:sz w:val="24"/>
          <w:szCs w:val="24"/>
          <w:highlight w:val="none"/>
          <w:lang w:val="en-US" w:eastAsia="zh-CN"/>
        </w:rPr>
        <w:t>服务响应偏离表</w:t>
      </w:r>
    </w:p>
    <w:p>
      <w:pPr>
        <w:pStyle w:val="11"/>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sz w:val="24"/>
          <w:szCs w:val="24"/>
        </w:rPr>
      </w:pPr>
      <w:r>
        <w:rPr>
          <w:rFonts w:hint="eastAsia" w:ascii="楷体" w:hAnsi="楷体" w:eastAsia="楷体" w:cs="楷体"/>
          <w:sz w:val="24"/>
          <w:szCs w:val="24"/>
          <w:lang w:eastAsia="zh-CN"/>
        </w:rPr>
        <w:t>项目编号</w:t>
      </w:r>
      <w:r>
        <w:rPr>
          <w:rFonts w:hint="eastAsia" w:ascii="楷体" w:hAnsi="楷体" w:eastAsia="楷体" w:cs="楷体"/>
          <w:sz w:val="24"/>
          <w:szCs w:val="24"/>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728"/>
        <w:gridCol w:w="2658"/>
        <w:gridCol w:w="1371"/>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序号</w:t>
            </w:r>
          </w:p>
        </w:tc>
        <w:tc>
          <w:tcPr>
            <w:tcW w:w="272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采购要求</w:t>
            </w: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磋商响应</w:t>
            </w: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偏离</w:t>
            </w: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楷体" w:hAnsi="楷体" w:eastAsia="楷体" w:cs="楷体"/>
                <w:bCs/>
                <w:sz w:val="24"/>
                <w:szCs w:val="24"/>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楷体" w:hAnsi="楷体" w:eastAsia="楷体" w:cs="楷体"/>
                <w:bCs/>
                <w:sz w:val="24"/>
                <w:szCs w:val="24"/>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楷体" w:hAnsi="楷体" w:eastAsia="楷体" w:cs="楷体"/>
                <w:bCs/>
                <w:sz w:val="24"/>
                <w:szCs w:val="24"/>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楷体" w:hAnsi="楷体" w:eastAsia="楷体" w:cs="楷体"/>
                <w:bCs/>
                <w:sz w:val="24"/>
                <w:szCs w:val="24"/>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楷体" w:hAnsi="楷体" w:eastAsia="楷体" w:cs="楷体"/>
                <w:bCs/>
                <w:sz w:val="24"/>
                <w:szCs w:val="24"/>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楷体" w:hAnsi="楷体" w:eastAsia="楷体" w:cs="楷体"/>
                <w:bCs/>
                <w:sz w:val="24"/>
                <w:szCs w:val="24"/>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楷体" w:hAnsi="楷体" w:eastAsia="楷体" w:cs="楷体"/>
                <w:bCs/>
                <w:sz w:val="24"/>
                <w:szCs w:val="24"/>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272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272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272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272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楷体" w:hAnsi="楷体" w:eastAsia="楷体" w:cs="楷体"/>
                <w:sz w:val="24"/>
                <w:szCs w:val="24"/>
                <w:lang w:val="en-US" w:eastAsia="zh-CN"/>
              </w:rPr>
            </w:pPr>
          </w:p>
        </w:tc>
      </w:tr>
    </w:tbl>
    <w:p>
      <w:pPr>
        <w:spacing w:line="360" w:lineRule="auto"/>
        <w:rPr>
          <w:rFonts w:hint="eastAsia" w:ascii="楷体" w:hAnsi="楷体" w:eastAsia="楷体" w:cs="楷体"/>
        </w:rPr>
      </w:pPr>
      <w:r>
        <w:rPr>
          <w:rFonts w:hint="eastAsia" w:ascii="楷体" w:hAnsi="楷体" w:eastAsia="楷体" w:cs="楷体"/>
          <w:sz w:val="24"/>
          <w:szCs w:val="24"/>
        </w:rPr>
        <w:t>注：</w:t>
      </w:r>
      <w:r>
        <w:rPr>
          <w:rFonts w:hint="eastAsia" w:ascii="楷体" w:hAnsi="楷体" w:eastAsia="楷体" w:cs="楷体"/>
        </w:rPr>
        <w:t>1</w:t>
      </w:r>
      <w:r>
        <w:rPr>
          <w:rFonts w:hint="eastAsia" w:ascii="楷体" w:hAnsi="楷体" w:eastAsia="楷体" w:cs="楷体"/>
          <w:lang w:eastAsia="zh-CN"/>
        </w:rPr>
        <w:t>、供应商</w:t>
      </w:r>
      <w:r>
        <w:rPr>
          <w:rFonts w:hint="eastAsia" w:ascii="楷体" w:hAnsi="楷体" w:eastAsia="楷体" w:cs="楷体"/>
        </w:rPr>
        <w:t>须</w:t>
      </w:r>
      <w:r>
        <w:rPr>
          <w:rFonts w:hint="eastAsia" w:ascii="楷体" w:hAnsi="楷体" w:eastAsia="楷体" w:cs="楷体"/>
          <w:lang w:eastAsia="zh-CN"/>
        </w:rPr>
        <w:t>将采购</w:t>
      </w:r>
      <w:r>
        <w:rPr>
          <w:rFonts w:hint="eastAsia" w:ascii="楷体" w:hAnsi="楷体" w:eastAsia="楷体" w:cs="楷体"/>
        </w:rPr>
        <w:t>项目</w:t>
      </w:r>
      <w:r>
        <w:rPr>
          <w:rFonts w:hint="eastAsia" w:ascii="楷体" w:hAnsi="楷体" w:eastAsia="楷体" w:cs="楷体"/>
          <w:lang w:eastAsia="zh-CN"/>
        </w:rPr>
        <w:t>要求全部</w:t>
      </w:r>
      <w:r>
        <w:rPr>
          <w:rFonts w:hint="eastAsia" w:ascii="楷体" w:hAnsi="楷体" w:eastAsia="楷体" w:cs="楷体"/>
        </w:rPr>
        <w:t>列入此表。</w:t>
      </w:r>
    </w:p>
    <w:p>
      <w:pPr>
        <w:spacing w:line="360" w:lineRule="auto"/>
        <w:ind w:firstLine="480" w:firstLineChars="200"/>
        <w:rPr>
          <w:rFonts w:hint="eastAsia" w:ascii="楷体" w:hAnsi="楷体" w:eastAsia="楷体" w:cs="楷体"/>
        </w:rPr>
      </w:pPr>
      <w:r>
        <w:rPr>
          <w:rFonts w:hint="eastAsia" w:ascii="楷体" w:hAnsi="楷体" w:eastAsia="楷体" w:cs="楷体"/>
        </w:rPr>
        <w:t>2</w:t>
      </w:r>
      <w:r>
        <w:rPr>
          <w:rFonts w:hint="eastAsia" w:ascii="楷体" w:hAnsi="楷体" w:eastAsia="楷体" w:cs="楷体"/>
          <w:lang w:eastAsia="zh-CN"/>
        </w:rPr>
        <w:t>、</w:t>
      </w:r>
      <w:r>
        <w:rPr>
          <w:rFonts w:hint="eastAsia" w:ascii="楷体" w:hAnsi="楷体" w:eastAsia="楷体" w:cs="楷体"/>
        </w:rPr>
        <w:t>按照</w:t>
      </w:r>
      <w:r>
        <w:rPr>
          <w:rFonts w:hint="eastAsia" w:ascii="楷体" w:hAnsi="楷体" w:eastAsia="楷体" w:cs="楷体"/>
          <w:lang w:eastAsia="zh-CN"/>
        </w:rPr>
        <w:t>采购</w:t>
      </w:r>
      <w:r>
        <w:rPr>
          <w:rFonts w:hint="eastAsia" w:ascii="楷体" w:hAnsi="楷体" w:eastAsia="楷体" w:cs="楷体"/>
        </w:rPr>
        <w:t>项目要求的顺序对应填写。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rPr>
      </w:pPr>
      <w:r>
        <w:rPr>
          <w:rFonts w:hint="eastAsia" w:ascii="楷体" w:hAnsi="楷体" w:eastAsia="楷体" w:cs="楷体"/>
        </w:rPr>
        <w:t>3</w:t>
      </w:r>
      <w:r>
        <w:rPr>
          <w:rFonts w:hint="eastAsia" w:ascii="楷体" w:hAnsi="楷体" w:eastAsia="楷体" w:cs="楷体"/>
          <w:lang w:eastAsia="zh-CN"/>
        </w:rPr>
        <w:t>、</w:t>
      </w:r>
      <w:r>
        <w:rPr>
          <w:rFonts w:hint="eastAsia" w:ascii="楷体" w:hAnsi="楷体" w:eastAsia="楷体" w:cs="楷体"/>
        </w:rPr>
        <w:t>按照响应的</w:t>
      </w:r>
      <w:r>
        <w:rPr>
          <w:rFonts w:hint="eastAsia" w:ascii="楷体" w:hAnsi="楷体" w:eastAsia="楷体" w:cs="楷体"/>
          <w:lang w:eastAsia="zh-CN"/>
        </w:rPr>
        <w:t>服务要求</w:t>
      </w:r>
      <w:r>
        <w:rPr>
          <w:rFonts w:hint="eastAsia" w:ascii="楷体" w:hAnsi="楷体" w:eastAsia="楷体" w:cs="楷体"/>
        </w:rPr>
        <w:t>尽可能的提供证明材料复印件予以</w:t>
      </w:r>
      <w:r>
        <w:rPr>
          <w:rFonts w:hint="eastAsia" w:ascii="楷体" w:hAnsi="楷体" w:eastAsia="楷体" w:cs="楷体"/>
          <w:lang w:eastAsia="zh-CN"/>
        </w:rPr>
        <w:t>佐证</w:t>
      </w:r>
      <w:r>
        <w:rPr>
          <w:rFonts w:hint="eastAsia" w:ascii="楷体" w:hAnsi="楷体" w:eastAsia="楷体" w:cs="楷体"/>
        </w:rPr>
        <w:t>。</w:t>
      </w:r>
    </w:p>
    <w:p>
      <w:pPr>
        <w:spacing w:line="360" w:lineRule="auto"/>
        <w:ind w:firstLine="480" w:firstLineChars="200"/>
        <w:rPr>
          <w:rFonts w:hint="eastAsia" w:ascii="楷体" w:hAnsi="楷体" w:eastAsia="楷体" w:cs="楷体"/>
          <w:lang w:val="en-US" w:eastAsia="zh-CN"/>
        </w:rPr>
      </w:pPr>
      <w:r>
        <w:rPr>
          <w:rFonts w:hint="eastAsia" w:ascii="楷体" w:hAnsi="楷体" w:eastAsia="楷体" w:cs="楷体"/>
          <w:lang w:val="en-US" w:eastAsia="zh-CN"/>
        </w:rPr>
        <w:t>4、</w:t>
      </w:r>
      <w:r>
        <w:rPr>
          <w:rFonts w:hint="eastAsia" w:ascii="楷体" w:hAnsi="楷体" w:eastAsia="楷体" w:cs="楷体"/>
          <w:lang w:eastAsia="zh-CN"/>
        </w:rPr>
        <w:t>磋商</w:t>
      </w:r>
      <w:r>
        <w:rPr>
          <w:rFonts w:hint="eastAsia" w:ascii="楷体" w:hAnsi="楷体" w:eastAsia="楷体" w:cs="楷体"/>
        </w:rPr>
        <w:t>供应商未按要求响应的，漏项的，自行承担被视为无效</w:t>
      </w:r>
      <w:r>
        <w:rPr>
          <w:rFonts w:hint="eastAsia" w:ascii="楷体" w:hAnsi="楷体" w:eastAsia="楷体" w:cs="楷体"/>
          <w:lang w:eastAsia="zh-CN"/>
        </w:rPr>
        <w:t>响应文件</w:t>
      </w:r>
      <w:r>
        <w:rPr>
          <w:rFonts w:hint="eastAsia" w:ascii="楷体" w:hAnsi="楷体" w:eastAsia="楷体" w:cs="楷体"/>
        </w:rPr>
        <w:t>的风险。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楷体" w:hAnsi="楷体" w:eastAsia="楷体" w:cs="楷体"/>
          <w:sz w:val="24"/>
          <w:szCs w:val="24"/>
        </w:rPr>
      </w:pPr>
      <w:bookmarkStart w:id="205" w:name="_Toc26122"/>
      <w:bookmarkStart w:id="206" w:name="_Toc15803"/>
      <w:bookmarkStart w:id="207" w:name="_Toc2819"/>
      <w:r>
        <w:rPr>
          <w:rFonts w:hint="eastAsia" w:ascii="楷体" w:hAnsi="楷体" w:eastAsia="楷体" w:cs="楷体"/>
          <w:sz w:val="24"/>
          <w:szCs w:val="24"/>
          <w:lang w:eastAsia="zh-CN"/>
        </w:rPr>
        <w:t>供应商</w:t>
      </w:r>
      <w:r>
        <w:rPr>
          <w:rFonts w:hint="eastAsia" w:ascii="楷体" w:hAnsi="楷体" w:eastAsia="楷体" w:cs="楷体"/>
          <w:sz w:val="24"/>
          <w:szCs w:val="24"/>
        </w:rPr>
        <w:t>名称：</w:t>
      </w:r>
      <w:r>
        <w:rPr>
          <w:rFonts w:hint="eastAsia" w:ascii="楷体" w:hAnsi="楷体" w:eastAsia="楷体" w:cs="楷体"/>
          <w:sz w:val="24"/>
          <w:szCs w:val="24"/>
          <w:u w:val="single"/>
        </w:rPr>
        <w:t xml:space="preserve">          </w:t>
      </w:r>
      <w:r>
        <w:rPr>
          <w:rFonts w:hint="eastAsia" w:ascii="楷体" w:hAnsi="楷体" w:eastAsia="楷体" w:cs="楷体"/>
          <w:sz w:val="24"/>
          <w:szCs w:val="24"/>
        </w:rPr>
        <w:t>（盖公章）</w:t>
      </w:r>
      <w:bookmarkEnd w:id="205"/>
      <w:bookmarkEnd w:id="206"/>
      <w:bookmarkEnd w:id="207"/>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楷体" w:hAnsi="楷体" w:eastAsia="楷体" w:cs="楷体"/>
          <w:sz w:val="24"/>
          <w:szCs w:val="24"/>
          <w:u w:val="single"/>
          <w:lang w:val="en-US" w:eastAsia="zh-CN"/>
        </w:rPr>
      </w:pPr>
      <w:bookmarkStart w:id="208" w:name="_Toc12897"/>
      <w:bookmarkStart w:id="209" w:name="_Toc10282"/>
      <w:bookmarkStart w:id="210" w:name="_Toc29324"/>
      <w:r>
        <w:rPr>
          <w:rFonts w:hint="eastAsia" w:ascii="楷体" w:hAnsi="楷体" w:eastAsia="楷体" w:cs="楷体"/>
          <w:sz w:val="24"/>
          <w:szCs w:val="24"/>
        </w:rPr>
        <w:t>法定代表人或委托代理人（签字或盖章）：</w:t>
      </w:r>
      <w:bookmarkEnd w:id="208"/>
      <w:bookmarkEnd w:id="209"/>
      <w:bookmarkEnd w:id="210"/>
      <w:r>
        <w:rPr>
          <w:rFonts w:hint="eastAsia" w:ascii="楷体" w:hAnsi="楷体" w:eastAsia="楷体" w:cs="楷体"/>
          <w:sz w:val="24"/>
          <w:szCs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r>
        <w:rPr>
          <w:rFonts w:hint="eastAsia" w:ascii="楷体" w:hAnsi="楷体" w:eastAsia="楷体" w:cs="楷体"/>
          <w:sz w:val="24"/>
          <w:szCs w:val="24"/>
        </w:rPr>
        <w:t>日    期：</w:t>
      </w:r>
      <w:r>
        <w:rPr>
          <w:rFonts w:hint="eastAsia" w:ascii="楷体" w:hAnsi="楷体" w:eastAsia="楷体" w:cs="楷体"/>
          <w:sz w:val="24"/>
          <w:szCs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br w:type="page"/>
      </w:r>
    </w:p>
    <w:p>
      <w:pPr>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2-3、其他供应商认为需要提供的文件和资料</w:t>
      </w:r>
    </w:p>
    <w:p>
      <w:pPr>
        <w:pStyle w:val="10"/>
        <w:pageBreakBefore w:val="0"/>
        <w:widowControl w:val="0"/>
        <w:kinsoku/>
        <w:wordWrap/>
        <w:overflowPunct/>
        <w:topLinePunct w:val="0"/>
        <w:autoSpaceDE/>
        <w:autoSpaceDN/>
        <w:bidi w:val="0"/>
        <w:adjustRightInd/>
        <w:snapToGrid/>
        <w:spacing w:after="0" w:line="360" w:lineRule="auto"/>
        <w:textAlignment w:val="auto"/>
        <w:rPr>
          <w:rFonts w:hint="eastAsia" w:ascii="楷体" w:hAnsi="楷体" w:eastAsia="楷体" w:cs="楷体"/>
          <w:b/>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p>
    <w:p>
      <w:pPr>
        <w:pStyle w:val="10"/>
        <w:rPr>
          <w:rFonts w:hint="eastAsia" w:ascii="楷体" w:hAnsi="楷体" w:eastAsia="楷体" w:cs="楷体"/>
          <w:sz w:val="24"/>
          <w:szCs w:val="24"/>
          <w:lang w:val="en-US" w:eastAsia="zh-CN"/>
        </w:rPr>
      </w:pPr>
    </w:p>
    <w:p>
      <w:pPr>
        <w:rPr>
          <w:rFonts w:hint="eastAsia" w:ascii="楷体" w:hAnsi="楷体" w:eastAsia="楷体" w:cs="楷体"/>
          <w:sz w:val="24"/>
          <w:szCs w:val="24"/>
          <w:lang w:val="en-US" w:eastAsia="zh-CN"/>
        </w:rPr>
      </w:pPr>
    </w:p>
    <w:p>
      <w:pPr>
        <w:pStyle w:val="10"/>
        <w:rPr>
          <w:rFonts w:hint="eastAsia" w:ascii="楷体" w:hAnsi="楷体" w:eastAsia="楷体" w:cs="楷体"/>
          <w:sz w:val="24"/>
          <w:szCs w:val="24"/>
          <w:lang w:val="en-US" w:eastAsia="zh-CN"/>
        </w:rPr>
      </w:pPr>
    </w:p>
    <w:p>
      <w:pPr>
        <w:rPr>
          <w:rFonts w:hint="eastAsia" w:ascii="楷体" w:hAnsi="楷体" w:eastAsia="楷体" w:cs="楷体"/>
          <w:sz w:val="24"/>
          <w:szCs w:val="24"/>
          <w:lang w:val="en-US" w:eastAsia="zh-CN"/>
        </w:rPr>
      </w:pPr>
    </w:p>
    <w:p>
      <w:pPr>
        <w:pStyle w:val="10"/>
        <w:rPr>
          <w:rFonts w:hint="eastAsia" w:ascii="楷体" w:hAnsi="楷体" w:eastAsia="楷体" w:cs="楷体"/>
          <w:sz w:val="24"/>
          <w:szCs w:val="24"/>
          <w:lang w:val="en-US" w:eastAsia="zh-CN"/>
        </w:rPr>
      </w:pPr>
    </w:p>
    <w:p>
      <w:pPr>
        <w:pStyle w:val="8"/>
        <w:outlineLvl w:val="9"/>
        <w:rPr>
          <w:rFonts w:hint="eastAsia" w:ascii="楷体" w:hAnsi="楷体" w:eastAsia="楷体" w:cs="楷体"/>
          <w:lang w:val="en-US" w:eastAsia="zh-CN"/>
        </w:rPr>
      </w:pPr>
    </w:p>
    <w:p>
      <w:pPr>
        <w:pStyle w:val="10"/>
        <w:rPr>
          <w:rFonts w:hint="eastAsia" w:ascii="楷体" w:hAnsi="楷体" w:eastAsia="楷体" w:cs="楷体"/>
          <w:sz w:val="24"/>
          <w:szCs w:val="24"/>
          <w:lang w:val="en-US" w:eastAsia="zh-CN"/>
        </w:rPr>
      </w:pPr>
    </w:p>
    <w:p>
      <w:pPr>
        <w:pStyle w:val="10"/>
        <w:rPr>
          <w:rFonts w:hint="eastAsia" w:ascii="楷体" w:hAnsi="楷体" w:eastAsia="楷体" w:cs="楷体"/>
          <w:sz w:val="24"/>
          <w:szCs w:val="24"/>
          <w:lang w:val="en-US" w:eastAsia="zh-CN"/>
        </w:rPr>
      </w:pPr>
    </w:p>
    <w:p>
      <w:pPr>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2-4、服务方案</w:t>
      </w:r>
    </w:p>
    <w:p>
      <w:pPr>
        <w:pStyle w:val="10"/>
        <w:rPr>
          <w:rFonts w:hint="eastAsia" w:ascii="楷体" w:hAnsi="楷体" w:eastAsia="楷体" w:cs="楷体"/>
          <w:sz w:val="24"/>
          <w:szCs w:val="24"/>
          <w:lang w:val="en-US" w:eastAsia="zh-CN"/>
        </w:rPr>
      </w:pPr>
    </w:p>
    <w:p>
      <w:pPr>
        <w:rPr>
          <w:rFonts w:hint="eastAsia" w:ascii="楷体" w:hAnsi="楷体" w:eastAsia="楷体" w:cs="楷体"/>
          <w:sz w:val="24"/>
          <w:szCs w:val="24"/>
          <w:lang w:val="en-US" w:eastAsia="zh-CN"/>
        </w:rPr>
      </w:pPr>
    </w:p>
    <w:p>
      <w:pPr>
        <w:pStyle w:val="10"/>
        <w:rPr>
          <w:rFonts w:hint="eastAsia" w:ascii="楷体" w:hAnsi="楷体" w:eastAsia="楷体" w:cs="楷体"/>
          <w:sz w:val="24"/>
          <w:szCs w:val="24"/>
          <w:lang w:val="en-US" w:eastAsia="zh-CN"/>
        </w:rPr>
      </w:pPr>
    </w:p>
    <w:p>
      <w:pPr>
        <w:rPr>
          <w:rFonts w:hint="eastAsia" w:ascii="楷体" w:hAnsi="楷体" w:eastAsia="楷体" w:cs="楷体"/>
          <w:lang w:val="en-US" w:eastAsia="zh-CN"/>
        </w:rPr>
      </w:pPr>
    </w:p>
    <w:p>
      <w:pPr>
        <w:rPr>
          <w:rFonts w:hint="eastAsia" w:ascii="楷体" w:hAnsi="楷体" w:eastAsia="楷体" w:cs="楷体"/>
          <w:sz w:val="24"/>
          <w:szCs w:val="24"/>
          <w:lang w:val="en-US" w:eastAsia="zh-CN"/>
        </w:rPr>
      </w:pPr>
    </w:p>
    <w:p>
      <w:pPr>
        <w:pStyle w:val="10"/>
        <w:rPr>
          <w:rFonts w:hint="eastAsia" w:ascii="楷体" w:hAnsi="楷体" w:eastAsia="楷体" w:cs="楷体"/>
          <w:sz w:val="24"/>
          <w:szCs w:val="24"/>
          <w:lang w:val="en-US" w:eastAsia="zh-CN"/>
        </w:rPr>
      </w:pPr>
    </w:p>
    <w:p>
      <w:pPr>
        <w:rPr>
          <w:rFonts w:hint="eastAsia" w:ascii="楷体" w:hAnsi="楷体" w:eastAsia="楷体" w:cs="楷体"/>
          <w:sz w:val="24"/>
          <w:szCs w:val="24"/>
          <w:lang w:val="en-US" w:eastAsia="zh-CN"/>
        </w:rPr>
      </w:pPr>
    </w:p>
    <w:p>
      <w:pPr>
        <w:pStyle w:val="10"/>
        <w:rPr>
          <w:rFonts w:hint="eastAsia" w:ascii="楷体" w:hAnsi="楷体" w:eastAsia="楷体" w:cs="楷体"/>
          <w:sz w:val="24"/>
          <w:szCs w:val="24"/>
          <w:lang w:val="en-US" w:eastAsia="zh-CN"/>
        </w:rPr>
      </w:pPr>
    </w:p>
    <w:p>
      <w:pPr>
        <w:pStyle w:val="10"/>
        <w:rPr>
          <w:rFonts w:hint="eastAsia" w:ascii="楷体" w:hAnsi="楷体" w:eastAsia="楷体" w:cs="楷体"/>
          <w:sz w:val="24"/>
          <w:szCs w:val="24"/>
          <w:lang w:val="en-US" w:eastAsia="zh-CN"/>
        </w:rPr>
      </w:pPr>
    </w:p>
    <w:p>
      <w:pPr>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2-5、售后服务方案</w:t>
      </w:r>
    </w:p>
    <w:p>
      <w:pPr>
        <w:rPr>
          <w:rFonts w:hint="eastAsia" w:ascii="楷体" w:hAnsi="楷体" w:eastAsia="楷体" w:cs="楷体"/>
          <w:b/>
          <w:kern w:val="2"/>
          <w:sz w:val="24"/>
          <w:szCs w:val="24"/>
          <w:lang w:val="en-US" w:eastAsia="zh-CN" w:bidi="ar-SA"/>
        </w:rPr>
      </w:pPr>
    </w:p>
    <w:p>
      <w:pPr>
        <w:rPr>
          <w:rFonts w:hint="eastAsia" w:ascii="楷体" w:hAnsi="楷体" w:eastAsia="楷体" w:cs="楷体"/>
          <w:b/>
          <w:kern w:val="2"/>
          <w:sz w:val="24"/>
          <w:szCs w:val="24"/>
          <w:lang w:val="en-US" w:eastAsia="zh-CN" w:bidi="ar-SA"/>
        </w:rPr>
      </w:pPr>
      <w:r>
        <w:rPr>
          <w:rFonts w:hint="eastAsia" w:ascii="楷体" w:hAnsi="楷体" w:eastAsia="楷体" w:cs="楷体"/>
          <w:b/>
          <w:kern w:val="2"/>
          <w:sz w:val="24"/>
          <w:szCs w:val="24"/>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r>
        <w:rPr>
          <w:rFonts w:hint="eastAsia" w:ascii="楷体" w:hAnsi="楷体" w:eastAsia="楷体" w:cs="楷体"/>
          <w:b/>
          <w:kern w:val="2"/>
          <w:sz w:val="24"/>
          <w:szCs w:val="24"/>
          <w:lang w:val="en-US" w:eastAsia="zh-CN" w:bidi="ar-SA"/>
        </w:rPr>
        <w:t>3、其他部分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3-1、供应商基本情况表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楷体" w:hAnsi="楷体" w:eastAsia="楷体" w:cs="楷体"/>
          <w:b/>
          <w:sz w:val="24"/>
          <w:szCs w:val="24"/>
        </w:rPr>
      </w:pPr>
      <w:bookmarkStart w:id="211" w:name="_Toc29386"/>
      <w:bookmarkStart w:id="212" w:name="_Toc5467"/>
      <w:bookmarkStart w:id="213" w:name="_Toc15665"/>
      <w:r>
        <w:rPr>
          <w:rFonts w:hint="eastAsia" w:ascii="楷体" w:hAnsi="楷体" w:eastAsia="楷体" w:cs="楷体"/>
          <w:b/>
          <w:sz w:val="24"/>
          <w:szCs w:val="24"/>
          <w:lang w:eastAsia="zh-CN"/>
        </w:rPr>
        <w:t>供应商</w:t>
      </w:r>
      <w:r>
        <w:rPr>
          <w:rFonts w:hint="eastAsia" w:ascii="楷体" w:hAnsi="楷体" w:eastAsia="楷体" w:cs="楷体"/>
          <w:b/>
          <w:sz w:val="24"/>
          <w:szCs w:val="24"/>
        </w:rPr>
        <w:t>基本情况表</w:t>
      </w:r>
      <w:bookmarkEnd w:id="211"/>
      <w:bookmarkEnd w:id="212"/>
      <w:bookmarkEnd w:id="213"/>
    </w:p>
    <w:tbl>
      <w:tblPr>
        <w:tblStyle w:val="20"/>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712"/>
        <w:gridCol w:w="1076"/>
        <w:gridCol w:w="1396"/>
        <w:gridCol w:w="1408"/>
        <w:gridCol w:w="1486"/>
        <w:gridCol w:w="355"/>
        <w:gridCol w:w="602"/>
        <w:gridCol w:w="1224"/>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楷体" w:hAnsi="楷体" w:eastAsia="楷体" w:cs="楷体"/>
                <w:sz w:val="24"/>
                <w:szCs w:val="24"/>
              </w:rPr>
            </w:pPr>
            <w:bookmarkStart w:id="214" w:name="_Toc10164"/>
            <w:bookmarkStart w:id="215" w:name="_Toc72"/>
            <w:bookmarkStart w:id="216" w:name="_Toc2612"/>
            <w:r>
              <w:rPr>
                <w:rFonts w:hint="eastAsia" w:ascii="楷体" w:hAnsi="楷体" w:eastAsia="楷体" w:cs="楷体"/>
                <w:sz w:val="24"/>
                <w:szCs w:val="24"/>
                <w:lang w:eastAsia="zh-CN"/>
              </w:rPr>
              <w:t>供应商</w:t>
            </w:r>
            <w:r>
              <w:rPr>
                <w:rFonts w:hint="eastAsia" w:ascii="楷体" w:hAnsi="楷体" w:eastAsia="楷体" w:cs="楷体"/>
                <w:sz w:val="24"/>
                <w:szCs w:val="24"/>
              </w:rPr>
              <w:t>名称</w:t>
            </w:r>
            <w:bookmarkEnd w:id="214"/>
            <w:bookmarkEnd w:id="215"/>
            <w:bookmarkEnd w:id="216"/>
          </w:p>
        </w:tc>
        <w:tc>
          <w:tcPr>
            <w:tcW w:w="754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楷体" w:hAnsi="楷体" w:eastAsia="楷体" w:cs="楷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楷体" w:hAnsi="楷体" w:eastAsia="楷体" w:cs="楷体"/>
                <w:sz w:val="24"/>
                <w:szCs w:val="24"/>
              </w:rPr>
            </w:pPr>
            <w:bookmarkStart w:id="217" w:name="_Toc24310"/>
            <w:bookmarkStart w:id="218" w:name="_Toc26289"/>
            <w:bookmarkStart w:id="219" w:name="_Toc30725"/>
            <w:r>
              <w:rPr>
                <w:rFonts w:hint="eastAsia" w:ascii="楷体" w:hAnsi="楷体" w:eastAsia="楷体" w:cs="楷体"/>
                <w:sz w:val="24"/>
                <w:szCs w:val="24"/>
              </w:rPr>
              <w:t>注册地址</w:t>
            </w:r>
            <w:bookmarkEnd w:id="217"/>
            <w:bookmarkEnd w:id="218"/>
            <w:bookmarkEnd w:id="219"/>
          </w:p>
        </w:tc>
        <w:tc>
          <w:tcPr>
            <w:tcW w:w="388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楷体" w:hAnsi="楷体" w:eastAsia="楷体" w:cs="楷体"/>
                <w:sz w:val="24"/>
                <w:szCs w:val="24"/>
              </w:rPr>
            </w:pPr>
          </w:p>
        </w:tc>
        <w:tc>
          <w:tcPr>
            <w:tcW w:w="148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楷体" w:hAnsi="楷体" w:eastAsia="楷体" w:cs="楷体"/>
                <w:sz w:val="24"/>
                <w:szCs w:val="24"/>
              </w:rPr>
            </w:pPr>
            <w:bookmarkStart w:id="220" w:name="_Toc18933"/>
            <w:bookmarkStart w:id="221" w:name="_Toc24793"/>
            <w:bookmarkStart w:id="222" w:name="_Toc16854"/>
            <w:r>
              <w:rPr>
                <w:rFonts w:hint="eastAsia" w:ascii="楷体" w:hAnsi="楷体" w:eastAsia="楷体" w:cs="楷体"/>
                <w:sz w:val="24"/>
                <w:szCs w:val="24"/>
              </w:rPr>
              <w:t>邮政编码</w:t>
            </w:r>
            <w:bookmarkEnd w:id="220"/>
            <w:bookmarkEnd w:id="221"/>
            <w:bookmarkEnd w:id="222"/>
          </w:p>
        </w:tc>
        <w:tc>
          <w:tcPr>
            <w:tcW w:w="218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楷体" w:hAnsi="楷体" w:eastAsia="楷体" w:cs="楷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楷体" w:hAnsi="楷体" w:eastAsia="楷体" w:cs="楷体"/>
                <w:sz w:val="24"/>
                <w:szCs w:val="24"/>
              </w:rPr>
            </w:pPr>
            <w:bookmarkStart w:id="223" w:name="_Toc29740"/>
            <w:bookmarkStart w:id="224" w:name="_Toc14712"/>
            <w:bookmarkStart w:id="225" w:name="_Toc10024"/>
            <w:r>
              <w:rPr>
                <w:rFonts w:hint="eastAsia" w:ascii="楷体" w:hAnsi="楷体" w:eastAsia="楷体" w:cs="楷体"/>
                <w:sz w:val="24"/>
                <w:szCs w:val="24"/>
              </w:rPr>
              <w:t>联系方式</w:t>
            </w:r>
            <w:bookmarkEnd w:id="223"/>
            <w:bookmarkEnd w:id="224"/>
            <w:bookmarkEnd w:id="225"/>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楷体" w:hAnsi="楷体" w:eastAsia="楷体" w:cs="楷体"/>
                <w:sz w:val="24"/>
                <w:szCs w:val="24"/>
              </w:rPr>
            </w:pPr>
            <w:bookmarkStart w:id="226" w:name="_Toc23245"/>
            <w:bookmarkStart w:id="227" w:name="_Toc7005"/>
            <w:bookmarkStart w:id="228" w:name="_Toc19208"/>
            <w:r>
              <w:rPr>
                <w:rFonts w:hint="eastAsia" w:ascii="楷体" w:hAnsi="楷体" w:eastAsia="楷体" w:cs="楷体"/>
                <w:sz w:val="24"/>
                <w:szCs w:val="24"/>
              </w:rPr>
              <w:t>联系人</w:t>
            </w:r>
            <w:bookmarkEnd w:id="226"/>
            <w:bookmarkEnd w:id="227"/>
            <w:bookmarkEnd w:id="228"/>
          </w:p>
        </w:tc>
        <w:tc>
          <w:tcPr>
            <w:tcW w:w="280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楷体" w:hAnsi="楷体" w:eastAsia="楷体" w:cs="楷体"/>
                <w:sz w:val="24"/>
                <w:szCs w:val="24"/>
              </w:rPr>
            </w:pPr>
          </w:p>
        </w:tc>
        <w:tc>
          <w:tcPr>
            <w:tcW w:w="14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1"/>
              <w:rPr>
                <w:rFonts w:hint="eastAsia" w:ascii="楷体" w:hAnsi="楷体" w:eastAsia="楷体" w:cs="楷体"/>
                <w:sz w:val="24"/>
                <w:szCs w:val="24"/>
              </w:rPr>
            </w:pPr>
            <w:bookmarkStart w:id="229" w:name="_Toc10998"/>
            <w:bookmarkStart w:id="230" w:name="_Toc13265"/>
            <w:bookmarkStart w:id="231" w:name="_Toc25209"/>
            <w:r>
              <w:rPr>
                <w:rFonts w:hint="eastAsia" w:ascii="楷体" w:hAnsi="楷体" w:eastAsia="楷体" w:cs="楷体"/>
                <w:sz w:val="24"/>
                <w:szCs w:val="24"/>
              </w:rPr>
              <w:t>电话</w:t>
            </w:r>
            <w:bookmarkEnd w:id="229"/>
            <w:bookmarkEnd w:id="230"/>
            <w:bookmarkEnd w:id="231"/>
          </w:p>
        </w:tc>
        <w:tc>
          <w:tcPr>
            <w:tcW w:w="218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楷体" w:hAnsi="楷体" w:eastAsia="楷体" w:cs="楷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rPr>
            </w:pPr>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楷体" w:hAnsi="楷体" w:eastAsia="楷体" w:cs="楷体"/>
                <w:sz w:val="24"/>
                <w:szCs w:val="24"/>
              </w:rPr>
            </w:pPr>
            <w:bookmarkStart w:id="232" w:name="_Toc22705"/>
            <w:bookmarkStart w:id="233" w:name="_Toc3209"/>
            <w:bookmarkStart w:id="234" w:name="_Toc12460"/>
            <w:r>
              <w:rPr>
                <w:rFonts w:hint="eastAsia" w:ascii="楷体" w:hAnsi="楷体" w:eastAsia="楷体" w:cs="楷体"/>
                <w:sz w:val="24"/>
                <w:szCs w:val="24"/>
              </w:rPr>
              <w:t>传</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真</w:t>
            </w:r>
            <w:bookmarkEnd w:id="232"/>
            <w:bookmarkEnd w:id="233"/>
            <w:bookmarkEnd w:id="234"/>
          </w:p>
        </w:tc>
        <w:tc>
          <w:tcPr>
            <w:tcW w:w="280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楷体" w:hAnsi="楷体" w:eastAsia="楷体" w:cs="楷体"/>
                <w:sz w:val="24"/>
                <w:szCs w:val="24"/>
              </w:rPr>
            </w:pPr>
          </w:p>
        </w:tc>
        <w:tc>
          <w:tcPr>
            <w:tcW w:w="14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1"/>
              <w:rPr>
                <w:rFonts w:hint="eastAsia" w:ascii="楷体" w:hAnsi="楷体" w:eastAsia="楷体" w:cs="楷体"/>
                <w:sz w:val="24"/>
                <w:szCs w:val="24"/>
              </w:rPr>
            </w:pPr>
            <w:bookmarkStart w:id="235" w:name="_Toc9621"/>
            <w:bookmarkStart w:id="236" w:name="_Toc12255"/>
            <w:bookmarkStart w:id="237" w:name="_Toc5728"/>
            <w:r>
              <w:rPr>
                <w:rFonts w:hint="eastAsia" w:ascii="楷体" w:hAnsi="楷体" w:eastAsia="楷体" w:cs="楷体"/>
                <w:sz w:val="24"/>
                <w:szCs w:val="24"/>
              </w:rPr>
              <w:t>网址</w:t>
            </w:r>
            <w:bookmarkEnd w:id="235"/>
            <w:bookmarkEnd w:id="236"/>
            <w:bookmarkEnd w:id="237"/>
          </w:p>
        </w:tc>
        <w:tc>
          <w:tcPr>
            <w:tcW w:w="218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楷体" w:hAnsi="楷体" w:eastAsia="楷体" w:cs="楷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楷体" w:hAnsi="楷体" w:eastAsia="楷体" w:cs="楷体"/>
                <w:sz w:val="24"/>
                <w:szCs w:val="24"/>
              </w:rPr>
            </w:pPr>
            <w:bookmarkStart w:id="238" w:name="_Toc14944"/>
            <w:bookmarkStart w:id="239" w:name="_Toc15067"/>
            <w:bookmarkStart w:id="240" w:name="_Toc16962"/>
            <w:r>
              <w:rPr>
                <w:rFonts w:hint="eastAsia" w:ascii="楷体" w:hAnsi="楷体" w:eastAsia="楷体" w:cs="楷体"/>
                <w:sz w:val="24"/>
                <w:szCs w:val="24"/>
              </w:rPr>
              <w:t>组织结构</w:t>
            </w:r>
            <w:bookmarkEnd w:id="238"/>
            <w:bookmarkEnd w:id="239"/>
            <w:bookmarkEnd w:id="240"/>
          </w:p>
        </w:tc>
        <w:tc>
          <w:tcPr>
            <w:tcW w:w="754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楷体" w:hAnsi="楷体" w:eastAsia="楷体" w:cs="楷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楷体" w:hAnsi="楷体" w:eastAsia="楷体" w:cs="楷体"/>
                <w:sz w:val="24"/>
                <w:szCs w:val="24"/>
              </w:rPr>
            </w:pPr>
            <w:bookmarkStart w:id="241" w:name="_Toc15289"/>
            <w:bookmarkStart w:id="242" w:name="_Toc13078"/>
            <w:bookmarkStart w:id="243" w:name="_Toc25128"/>
            <w:r>
              <w:rPr>
                <w:rFonts w:hint="eastAsia" w:ascii="楷体" w:hAnsi="楷体" w:eastAsia="楷体" w:cs="楷体"/>
                <w:sz w:val="24"/>
                <w:szCs w:val="24"/>
              </w:rPr>
              <w:t>法定代表人</w:t>
            </w:r>
            <w:bookmarkEnd w:id="241"/>
            <w:bookmarkEnd w:id="242"/>
            <w:bookmarkEnd w:id="243"/>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楷体" w:hAnsi="楷体" w:eastAsia="楷体" w:cs="楷体"/>
                <w:sz w:val="24"/>
                <w:szCs w:val="24"/>
              </w:rPr>
            </w:pPr>
            <w:bookmarkStart w:id="244" w:name="_Toc24827"/>
            <w:bookmarkStart w:id="245" w:name="_Toc28333"/>
            <w:bookmarkStart w:id="246" w:name="_Toc11395"/>
            <w:r>
              <w:rPr>
                <w:rFonts w:hint="eastAsia" w:ascii="楷体" w:hAnsi="楷体" w:eastAsia="楷体" w:cs="楷体"/>
                <w:sz w:val="24"/>
                <w:szCs w:val="24"/>
              </w:rPr>
              <w:t>姓</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名</w:t>
            </w:r>
            <w:bookmarkEnd w:id="244"/>
            <w:bookmarkEnd w:id="245"/>
            <w:bookmarkEnd w:id="246"/>
          </w:p>
        </w:tc>
        <w:tc>
          <w:tcPr>
            <w:tcW w:w="139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楷体" w:hAnsi="楷体" w:eastAsia="楷体" w:cs="楷体"/>
                <w:sz w:val="24"/>
                <w:szCs w:val="24"/>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楷体" w:hAnsi="楷体" w:eastAsia="楷体" w:cs="楷体"/>
                <w:sz w:val="24"/>
                <w:szCs w:val="24"/>
              </w:rPr>
            </w:pPr>
            <w:bookmarkStart w:id="247" w:name="_Toc31702"/>
            <w:bookmarkStart w:id="248" w:name="_Toc16372"/>
            <w:bookmarkStart w:id="249" w:name="_Toc9730"/>
            <w:r>
              <w:rPr>
                <w:rFonts w:hint="eastAsia" w:ascii="楷体" w:hAnsi="楷体" w:eastAsia="楷体" w:cs="楷体"/>
                <w:sz w:val="24"/>
                <w:szCs w:val="24"/>
              </w:rPr>
              <w:t>技术职称</w:t>
            </w:r>
            <w:bookmarkEnd w:id="247"/>
            <w:bookmarkEnd w:id="248"/>
            <w:bookmarkEnd w:id="249"/>
          </w:p>
        </w:tc>
        <w:tc>
          <w:tcPr>
            <w:tcW w:w="14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楷体" w:hAnsi="楷体" w:eastAsia="楷体" w:cs="楷体"/>
                <w:sz w:val="24"/>
                <w:szCs w:val="24"/>
              </w:rPr>
            </w:pPr>
          </w:p>
        </w:tc>
        <w:tc>
          <w:tcPr>
            <w:tcW w:w="95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楷体" w:hAnsi="楷体" w:eastAsia="楷体" w:cs="楷体"/>
                <w:sz w:val="24"/>
                <w:szCs w:val="24"/>
              </w:rPr>
            </w:pPr>
            <w:bookmarkStart w:id="250" w:name="_Toc21009"/>
            <w:bookmarkStart w:id="251" w:name="_Toc17622"/>
            <w:bookmarkStart w:id="252" w:name="_Toc8267"/>
            <w:r>
              <w:rPr>
                <w:rFonts w:hint="eastAsia" w:ascii="楷体" w:hAnsi="楷体" w:eastAsia="楷体" w:cs="楷体"/>
                <w:sz w:val="24"/>
                <w:szCs w:val="24"/>
              </w:rPr>
              <w:t>电</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话</w:t>
            </w:r>
            <w:bookmarkEnd w:id="250"/>
            <w:bookmarkEnd w:id="251"/>
            <w:bookmarkEnd w:id="252"/>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楷体" w:hAnsi="楷体" w:eastAsia="楷体" w:cs="楷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楷体" w:hAnsi="楷体" w:eastAsia="楷体" w:cs="楷体"/>
                <w:sz w:val="24"/>
                <w:szCs w:val="24"/>
              </w:rPr>
            </w:pPr>
            <w:bookmarkStart w:id="253" w:name="_Toc6320"/>
            <w:bookmarkStart w:id="254" w:name="_Toc4016"/>
            <w:bookmarkStart w:id="255" w:name="_Toc12498"/>
            <w:r>
              <w:rPr>
                <w:rFonts w:hint="eastAsia" w:ascii="楷体" w:hAnsi="楷体" w:eastAsia="楷体" w:cs="楷体"/>
                <w:sz w:val="24"/>
                <w:szCs w:val="24"/>
              </w:rPr>
              <w:t>技术负责人</w:t>
            </w:r>
            <w:bookmarkEnd w:id="253"/>
            <w:bookmarkEnd w:id="254"/>
            <w:bookmarkEnd w:id="255"/>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楷体" w:hAnsi="楷体" w:eastAsia="楷体" w:cs="楷体"/>
                <w:sz w:val="24"/>
                <w:szCs w:val="24"/>
              </w:rPr>
            </w:pPr>
            <w:bookmarkStart w:id="256" w:name="_Toc7385"/>
            <w:bookmarkStart w:id="257" w:name="_Toc24947"/>
            <w:bookmarkStart w:id="258" w:name="_Toc12063"/>
            <w:r>
              <w:rPr>
                <w:rFonts w:hint="eastAsia" w:ascii="楷体" w:hAnsi="楷体" w:eastAsia="楷体" w:cs="楷体"/>
                <w:sz w:val="24"/>
                <w:szCs w:val="24"/>
              </w:rPr>
              <w:t>姓</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名</w:t>
            </w:r>
            <w:bookmarkEnd w:id="256"/>
            <w:bookmarkEnd w:id="257"/>
            <w:bookmarkEnd w:id="258"/>
          </w:p>
        </w:tc>
        <w:tc>
          <w:tcPr>
            <w:tcW w:w="139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楷体" w:hAnsi="楷体" w:eastAsia="楷体" w:cs="楷体"/>
                <w:sz w:val="24"/>
                <w:szCs w:val="24"/>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楷体" w:hAnsi="楷体" w:eastAsia="楷体" w:cs="楷体"/>
                <w:sz w:val="24"/>
                <w:szCs w:val="24"/>
              </w:rPr>
            </w:pPr>
            <w:bookmarkStart w:id="259" w:name="_Toc14019"/>
            <w:bookmarkStart w:id="260" w:name="_Toc31236"/>
            <w:bookmarkStart w:id="261" w:name="_Toc11995"/>
            <w:r>
              <w:rPr>
                <w:rFonts w:hint="eastAsia" w:ascii="楷体" w:hAnsi="楷体" w:eastAsia="楷体" w:cs="楷体"/>
                <w:sz w:val="24"/>
                <w:szCs w:val="24"/>
              </w:rPr>
              <w:t>技术职称</w:t>
            </w:r>
            <w:bookmarkEnd w:id="259"/>
            <w:bookmarkEnd w:id="260"/>
            <w:bookmarkEnd w:id="261"/>
          </w:p>
        </w:tc>
        <w:tc>
          <w:tcPr>
            <w:tcW w:w="14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楷体" w:hAnsi="楷体" w:eastAsia="楷体" w:cs="楷体"/>
                <w:sz w:val="24"/>
                <w:szCs w:val="24"/>
              </w:rPr>
            </w:pPr>
          </w:p>
        </w:tc>
        <w:tc>
          <w:tcPr>
            <w:tcW w:w="95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楷体" w:hAnsi="楷体" w:eastAsia="楷体" w:cs="楷体"/>
                <w:sz w:val="24"/>
                <w:szCs w:val="24"/>
              </w:rPr>
            </w:pPr>
            <w:bookmarkStart w:id="262" w:name="_Toc6075"/>
            <w:bookmarkStart w:id="263" w:name="_Toc8380"/>
            <w:bookmarkStart w:id="264" w:name="_Toc11058"/>
            <w:r>
              <w:rPr>
                <w:rFonts w:hint="eastAsia" w:ascii="楷体" w:hAnsi="楷体" w:eastAsia="楷体" w:cs="楷体"/>
                <w:sz w:val="24"/>
                <w:szCs w:val="24"/>
              </w:rPr>
              <w:t>电</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话</w:t>
            </w:r>
            <w:bookmarkEnd w:id="262"/>
            <w:bookmarkEnd w:id="263"/>
            <w:bookmarkEnd w:id="264"/>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楷体" w:hAnsi="楷体" w:eastAsia="楷体" w:cs="楷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楷体" w:hAnsi="楷体" w:eastAsia="楷体" w:cs="楷体"/>
                <w:sz w:val="24"/>
                <w:szCs w:val="24"/>
              </w:rPr>
            </w:pPr>
            <w:bookmarkStart w:id="265" w:name="_Toc5708"/>
            <w:bookmarkStart w:id="266" w:name="_Toc17164"/>
            <w:bookmarkStart w:id="267" w:name="_Toc30793"/>
            <w:r>
              <w:rPr>
                <w:rFonts w:hint="eastAsia" w:ascii="楷体" w:hAnsi="楷体" w:eastAsia="楷体" w:cs="楷体"/>
                <w:sz w:val="24"/>
                <w:szCs w:val="24"/>
              </w:rPr>
              <w:t>成立时间</w:t>
            </w:r>
            <w:bookmarkEnd w:id="265"/>
            <w:bookmarkEnd w:id="266"/>
            <w:bookmarkEnd w:id="267"/>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楷体" w:hAnsi="楷体" w:eastAsia="楷体" w:cs="楷体"/>
                <w:sz w:val="24"/>
                <w:szCs w:val="24"/>
              </w:rPr>
            </w:pPr>
          </w:p>
        </w:tc>
        <w:tc>
          <w:tcPr>
            <w:tcW w:w="5075"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楷体" w:hAnsi="楷体" w:eastAsia="楷体" w:cs="楷体"/>
                <w:sz w:val="24"/>
                <w:szCs w:val="24"/>
              </w:rPr>
            </w:pPr>
            <w:bookmarkStart w:id="268" w:name="_Toc14519"/>
            <w:bookmarkStart w:id="269" w:name="_Toc17309"/>
            <w:bookmarkStart w:id="270" w:name="_Toc32524"/>
            <w:r>
              <w:rPr>
                <w:rFonts w:hint="eastAsia" w:ascii="楷体" w:hAnsi="楷体" w:eastAsia="楷体" w:cs="楷体"/>
                <w:sz w:val="24"/>
                <w:szCs w:val="24"/>
              </w:rPr>
              <w:t>员工总人数：</w:t>
            </w:r>
            <w:bookmarkEnd w:id="268"/>
            <w:bookmarkEnd w:id="269"/>
            <w:bookmarkEnd w:id="27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楷体" w:hAnsi="楷体" w:eastAsia="楷体" w:cs="楷体"/>
                <w:sz w:val="24"/>
                <w:szCs w:val="24"/>
              </w:rPr>
            </w:pPr>
            <w:bookmarkStart w:id="271" w:name="_Toc12511"/>
            <w:bookmarkStart w:id="272" w:name="_Toc13007"/>
            <w:bookmarkStart w:id="273" w:name="_Toc23059"/>
            <w:r>
              <w:rPr>
                <w:rFonts w:hint="eastAsia" w:ascii="楷体" w:hAnsi="楷体" w:eastAsia="楷体" w:cs="楷体"/>
                <w:sz w:val="24"/>
                <w:szCs w:val="24"/>
              </w:rPr>
              <w:t>企业资质等级</w:t>
            </w:r>
            <w:bookmarkEnd w:id="271"/>
            <w:bookmarkEnd w:id="272"/>
            <w:bookmarkEnd w:id="273"/>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楷体" w:hAnsi="楷体" w:eastAsia="楷体" w:cs="楷体"/>
                <w:sz w:val="24"/>
                <w:szCs w:val="24"/>
              </w:rPr>
            </w:pPr>
          </w:p>
        </w:tc>
        <w:tc>
          <w:tcPr>
            <w:tcW w:w="140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楷体" w:hAnsi="楷体" w:eastAsia="楷体" w:cs="楷体"/>
                <w:sz w:val="24"/>
                <w:szCs w:val="24"/>
              </w:rPr>
            </w:pPr>
            <w:bookmarkStart w:id="274" w:name="_Toc26935"/>
            <w:bookmarkStart w:id="275" w:name="_Toc22654"/>
            <w:bookmarkStart w:id="276" w:name="_Toc26201"/>
            <w:r>
              <w:rPr>
                <w:rFonts w:hint="eastAsia" w:ascii="楷体" w:hAnsi="楷体" w:eastAsia="楷体" w:cs="楷体"/>
                <w:sz w:val="24"/>
                <w:szCs w:val="24"/>
              </w:rPr>
              <w:t>其中</w:t>
            </w:r>
            <w:bookmarkEnd w:id="274"/>
            <w:bookmarkEnd w:id="275"/>
            <w:bookmarkEnd w:id="276"/>
          </w:p>
        </w:tc>
        <w:tc>
          <w:tcPr>
            <w:tcW w:w="18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楷体" w:hAnsi="楷体" w:eastAsia="楷体" w:cs="楷体"/>
                <w:sz w:val="24"/>
                <w:szCs w:val="24"/>
              </w:rPr>
            </w:pPr>
            <w:bookmarkStart w:id="277" w:name="_Toc15367"/>
            <w:bookmarkStart w:id="278" w:name="_Toc30196"/>
            <w:bookmarkStart w:id="279" w:name="_Toc4585"/>
            <w:r>
              <w:rPr>
                <w:rFonts w:hint="eastAsia" w:ascii="楷体" w:hAnsi="楷体" w:eastAsia="楷体" w:cs="楷体"/>
                <w:sz w:val="24"/>
                <w:szCs w:val="24"/>
              </w:rPr>
              <w:t>项目经理</w:t>
            </w:r>
            <w:bookmarkEnd w:id="277"/>
            <w:bookmarkEnd w:id="278"/>
            <w:bookmarkEnd w:id="279"/>
          </w:p>
        </w:tc>
        <w:tc>
          <w:tcPr>
            <w:tcW w:w="182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楷体" w:hAnsi="楷体" w:eastAsia="楷体" w:cs="楷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楷体" w:hAnsi="楷体" w:eastAsia="楷体" w:cs="楷体"/>
                <w:sz w:val="24"/>
                <w:szCs w:val="24"/>
              </w:rPr>
            </w:pPr>
            <w:bookmarkStart w:id="280" w:name="_Toc31168"/>
            <w:bookmarkStart w:id="281" w:name="_Toc19469"/>
            <w:bookmarkStart w:id="282" w:name="_Toc3371"/>
            <w:r>
              <w:rPr>
                <w:rFonts w:hint="eastAsia" w:ascii="楷体" w:hAnsi="楷体" w:eastAsia="楷体" w:cs="楷体"/>
                <w:sz w:val="24"/>
                <w:szCs w:val="24"/>
              </w:rPr>
              <w:t>营业执照号</w:t>
            </w:r>
            <w:bookmarkEnd w:id="280"/>
            <w:bookmarkEnd w:id="281"/>
            <w:bookmarkEnd w:id="282"/>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楷体" w:hAnsi="楷体" w:eastAsia="楷体" w:cs="楷体"/>
                <w:sz w:val="24"/>
                <w:szCs w:val="24"/>
              </w:rPr>
            </w:pP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pPr>
          </w:p>
        </w:tc>
        <w:tc>
          <w:tcPr>
            <w:tcW w:w="18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楷体" w:hAnsi="楷体" w:eastAsia="楷体" w:cs="楷体"/>
                <w:sz w:val="24"/>
                <w:szCs w:val="24"/>
              </w:rPr>
            </w:pPr>
            <w:bookmarkStart w:id="283" w:name="_Toc17846"/>
            <w:bookmarkStart w:id="284" w:name="_Toc28739"/>
            <w:bookmarkStart w:id="285" w:name="_Toc12182"/>
            <w:r>
              <w:rPr>
                <w:rFonts w:hint="eastAsia" w:ascii="楷体" w:hAnsi="楷体" w:eastAsia="楷体" w:cs="楷体"/>
                <w:sz w:val="24"/>
                <w:szCs w:val="24"/>
              </w:rPr>
              <w:t>高级职称人员</w:t>
            </w:r>
            <w:bookmarkEnd w:id="283"/>
            <w:bookmarkEnd w:id="284"/>
            <w:bookmarkEnd w:id="285"/>
          </w:p>
        </w:tc>
        <w:tc>
          <w:tcPr>
            <w:tcW w:w="182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楷体" w:hAnsi="楷体" w:eastAsia="楷体" w:cs="楷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楷体" w:hAnsi="楷体" w:eastAsia="楷体" w:cs="楷体"/>
                <w:sz w:val="24"/>
                <w:szCs w:val="24"/>
              </w:rPr>
            </w:pPr>
            <w:bookmarkStart w:id="286" w:name="_Toc32209"/>
            <w:bookmarkStart w:id="287" w:name="_Toc32560"/>
            <w:bookmarkStart w:id="288" w:name="_Toc22756"/>
            <w:r>
              <w:rPr>
                <w:rFonts w:hint="eastAsia" w:ascii="楷体" w:hAnsi="楷体" w:eastAsia="楷体" w:cs="楷体"/>
                <w:sz w:val="24"/>
                <w:szCs w:val="24"/>
              </w:rPr>
              <w:t>注册资金</w:t>
            </w:r>
            <w:bookmarkEnd w:id="286"/>
            <w:bookmarkEnd w:id="287"/>
            <w:bookmarkEnd w:id="288"/>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楷体" w:hAnsi="楷体" w:eastAsia="楷体" w:cs="楷体"/>
                <w:sz w:val="24"/>
                <w:szCs w:val="24"/>
              </w:rPr>
            </w:pP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pPr>
          </w:p>
        </w:tc>
        <w:tc>
          <w:tcPr>
            <w:tcW w:w="18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楷体" w:hAnsi="楷体" w:eastAsia="楷体" w:cs="楷体"/>
                <w:sz w:val="24"/>
                <w:szCs w:val="24"/>
              </w:rPr>
            </w:pPr>
            <w:bookmarkStart w:id="289" w:name="_Toc15616"/>
            <w:bookmarkStart w:id="290" w:name="_Toc20867"/>
            <w:bookmarkStart w:id="291" w:name="_Toc23941"/>
            <w:r>
              <w:rPr>
                <w:rFonts w:hint="eastAsia" w:ascii="楷体" w:hAnsi="楷体" w:eastAsia="楷体" w:cs="楷体"/>
                <w:sz w:val="24"/>
                <w:szCs w:val="24"/>
              </w:rPr>
              <w:t>中级职称人员</w:t>
            </w:r>
            <w:bookmarkEnd w:id="289"/>
            <w:bookmarkEnd w:id="290"/>
            <w:bookmarkEnd w:id="291"/>
          </w:p>
        </w:tc>
        <w:tc>
          <w:tcPr>
            <w:tcW w:w="182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楷体" w:hAnsi="楷体" w:eastAsia="楷体" w:cs="楷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楷体" w:hAnsi="楷体" w:eastAsia="楷体" w:cs="楷体"/>
                <w:sz w:val="24"/>
                <w:szCs w:val="24"/>
              </w:rPr>
            </w:pPr>
            <w:bookmarkStart w:id="292" w:name="_Toc6616"/>
            <w:bookmarkStart w:id="293" w:name="_Toc29238"/>
            <w:bookmarkStart w:id="294" w:name="_Toc128"/>
            <w:r>
              <w:rPr>
                <w:rFonts w:hint="eastAsia" w:ascii="楷体" w:hAnsi="楷体" w:eastAsia="楷体" w:cs="楷体"/>
                <w:sz w:val="24"/>
                <w:szCs w:val="24"/>
              </w:rPr>
              <w:t>开户银行</w:t>
            </w:r>
            <w:bookmarkEnd w:id="292"/>
            <w:bookmarkEnd w:id="293"/>
            <w:bookmarkEnd w:id="294"/>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楷体" w:hAnsi="楷体" w:eastAsia="楷体" w:cs="楷体"/>
                <w:sz w:val="24"/>
                <w:szCs w:val="24"/>
              </w:rPr>
            </w:pP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pPr>
          </w:p>
        </w:tc>
        <w:tc>
          <w:tcPr>
            <w:tcW w:w="18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楷体" w:hAnsi="楷体" w:eastAsia="楷体" w:cs="楷体"/>
                <w:sz w:val="24"/>
                <w:szCs w:val="24"/>
              </w:rPr>
            </w:pPr>
            <w:bookmarkStart w:id="295" w:name="_Toc21349"/>
            <w:bookmarkStart w:id="296" w:name="_Toc15072"/>
            <w:bookmarkStart w:id="297" w:name="_Toc32693"/>
            <w:r>
              <w:rPr>
                <w:rFonts w:hint="eastAsia" w:ascii="楷体" w:hAnsi="楷体" w:eastAsia="楷体" w:cs="楷体"/>
                <w:sz w:val="24"/>
                <w:szCs w:val="24"/>
              </w:rPr>
              <w:t>初级职称人员</w:t>
            </w:r>
            <w:bookmarkEnd w:id="295"/>
            <w:bookmarkEnd w:id="296"/>
            <w:bookmarkEnd w:id="297"/>
          </w:p>
        </w:tc>
        <w:tc>
          <w:tcPr>
            <w:tcW w:w="182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楷体" w:hAnsi="楷体" w:eastAsia="楷体" w:cs="楷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楷体" w:hAnsi="楷体" w:eastAsia="楷体" w:cs="楷体"/>
                <w:sz w:val="24"/>
                <w:szCs w:val="24"/>
              </w:rPr>
            </w:pPr>
            <w:bookmarkStart w:id="298" w:name="_Toc32023"/>
            <w:bookmarkStart w:id="299" w:name="_Toc479"/>
            <w:bookmarkStart w:id="300" w:name="_Toc32344"/>
            <w:r>
              <w:rPr>
                <w:rFonts w:hint="eastAsia" w:ascii="楷体" w:hAnsi="楷体" w:eastAsia="楷体" w:cs="楷体"/>
                <w:sz w:val="24"/>
                <w:szCs w:val="24"/>
              </w:rPr>
              <w:t>账</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号</w:t>
            </w:r>
            <w:bookmarkEnd w:id="298"/>
            <w:bookmarkEnd w:id="299"/>
            <w:bookmarkEnd w:id="300"/>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楷体" w:hAnsi="楷体" w:eastAsia="楷体" w:cs="楷体"/>
                <w:sz w:val="24"/>
                <w:szCs w:val="24"/>
              </w:rPr>
            </w:pP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pPr>
          </w:p>
        </w:tc>
        <w:tc>
          <w:tcPr>
            <w:tcW w:w="18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楷体" w:hAnsi="楷体" w:eastAsia="楷体" w:cs="楷体"/>
                <w:sz w:val="24"/>
                <w:szCs w:val="24"/>
              </w:rPr>
            </w:pPr>
            <w:bookmarkStart w:id="301" w:name="_Toc9741"/>
            <w:bookmarkStart w:id="302" w:name="_Toc12191"/>
            <w:bookmarkStart w:id="303" w:name="_Toc26929"/>
            <w:r>
              <w:rPr>
                <w:rFonts w:hint="eastAsia" w:ascii="楷体" w:hAnsi="楷体" w:eastAsia="楷体" w:cs="楷体"/>
                <w:sz w:val="24"/>
                <w:szCs w:val="24"/>
              </w:rPr>
              <w:t>技</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工</w:t>
            </w:r>
            <w:bookmarkEnd w:id="301"/>
            <w:bookmarkEnd w:id="302"/>
            <w:bookmarkEnd w:id="303"/>
          </w:p>
        </w:tc>
        <w:tc>
          <w:tcPr>
            <w:tcW w:w="182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楷体" w:hAnsi="楷体" w:eastAsia="楷体" w:cs="楷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37"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楷体" w:hAnsi="楷体" w:eastAsia="楷体" w:cs="楷体"/>
                <w:sz w:val="24"/>
                <w:szCs w:val="24"/>
              </w:rPr>
            </w:pPr>
            <w:bookmarkStart w:id="304" w:name="_Toc28262"/>
            <w:bookmarkStart w:id="305" w:name="_Toc2845"/>
            <w:bookmarkStart w:id="306" w:name="_Toc13952"/>
            <w:r>
              <w:rPr>
                <w:rFonts w:hint="eastAsia" w:ascii="楷体" w:hAnsi="楷体" w:eastAsia="楷体" w:cs="楷体"/>
                <w:sz w:val="24"/>
                <w:szCs w:val="24"/>
              </w:rPr>
              <w:t>经营范围</w:t>
            </w:r>
            <w:bookmarkEnd w:id="304"/>
            <w:bookmarkEnd w:id="305"/>
            <w:bookmarkEnd w:id="306"/>
          </w:p>
        </w:tc>
        <w:tc>
          <w:tcPr>
            <w:tcW w:w="754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楷体" w:hAnsi="楷体" w:eastAsia="楷体" w:cs="楷体"/>
              </w:rPr>
            </w:pPr>
          </w:p>
          <w:p>
            <w:pPr>
              <w:pStyle w:val="10"/>
              <w:rPr>
                <w:rFonts w:hint="eastAsia" w:ascii="楷体" w:hAnsi="楷体" w:eastAsia="楷体" w:cs="楷体"/>
              </w:rPr>
            </w:pPr>
          </w:p>
          <w:p>
            <w:pPr>
              <w:rPr>
                <w:rFonts w:hint="eastAsia" w:ascii="楷体" w:hAnsi="楷体" w:eastAsia="楷体" w:cs="楷体"/>
              </w:rPr>
            </w:pPr>
          </w:p>
          <w:p>
            <w:pPr>
              <w:pStyle w:val="10"/>
              <w:rPr>
                <w:rFonts w:hint="eastAsia" w:ascii="楷体" w:hAnsi="楷体" w:eastAsia="楷体" w:cs="楷体"/>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2"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楷体" w:hAnsi="楷体" w:eastAsia="楷体" w:cs="楷体"/>
                <w:sz w:val="24"/>
                <w:szCs w:val="24"/>
              </w:rPr>
            </w:pPr>
            <w:bookmarkStart w:id="307" w:name="_Toc20210"/>
            <w:bookmarkStart w:id="308" w:name="_Toc29234"/>
            <w:bookmarkStart w:id="309" w:name="_Toc27560"/>
            <w:r>
              <w:rPr>
                <w:rFonts w:hint="eastAsia" w:ascii="楷体" w:hAnsi="楷体" w:eastAsia="楷体" w:cs="楷体"/>
                <w:sz w:val="24"/>
                <w:szCs w:val="24"/>
              </w:rPr>
              <w:t>备</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注</w:t>
            </w:r>
            <w:bookmarkEnd w:id="307"/>
            <w:bookmarkEnd w:id="308"/>
            <w:bookmarkEnd w:id="309"/>
          </w:p>
        </w:tc>
        <w:tc>
          <w:tcPr>
            <w:tcW w:w="7547" w:type="dxa"/>
            <w:gridSpan w:val="7"/>
          </w:tcPr>
          <w:p>
            <w:pPr>
              <w:pStyle w:val="10"/>
              <w:rPr>
                <w:rFonts w:hint="eastAsia" w:ascii="楷体" w:hAnsi="楷体" w:eastAsia="楷体" w:cs="楷体"/>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楷体" w:hAnsi="楷体" w:eastAsia="楷体" w:cs="楷体"/>
          <w:sz w:val="24"/>
          <w:szCs w:val="24"/>
        </w:rPr>
      </w:pPr>
      <w:bookmarkStart w:id="310" w:name="_Toc949"/>
      <w:bookmarkStart w:id="311" w:name="_Toc2801"/>
      <w:bookmarkStart w:id="312" w:name="_Toc29390"/>
      <w:r>
        <w:rPr>
          <w:rFonts w:hint="eastAsia" w:ascii="楷体" w:hAnsi="楷体" w:eastAsia="楷体" w:cs="楷体"/>
          <w:sz w:val="24"/>
          <w:szCs w:val="24"/>
          <w:lang w:eastAsia="zh-CN"/>
        </w:rPr>
        <w:t>供应商</w:t>
      </w:r>
      <w:r>
        <w:rPr>
          <w:rFonts w:hint="eastAsia" w:ascii="楷体" w:hAnsi="楷体" w:eastAsia="楷体" w:cs="楷体"/>
          <w:sz w:val="24"/>
          <w:szCs w:val="24"/>
        </w:rPr>
        <w:t>名称：</w:t>
      </w:r>
      <w:r>
        <w:rPr>
          <w:rFonts w:hint="eastAsia" w:ascii="楷体" w:hAnsi="楷体" w:eastAsia="楷体" w:cs="楷体"/>
          <w:sz w:val="24"/>
          <w:szCs w:val="24"/>
          <w:u w:val="single"/>
        </w:rPr>
        <w:t xml:space="preserve">          </w:t>
      </w:r>
      <w:r>
        <w:rPr>
          <w:rFonts w:hint="eastAsia" w:ascii="楷体" w:hAnsi="楷体" w:eastAsia="楷体" w:cs="楷体"/>
          <w:sz w:val="24"/>
          <w:szCs w:val="24"/>
        </w:rPr>
        <w:t>（盖公章）</w:t>
      </w:r>
      <w:bookmarkEnd w:id="310"/>
      <w:bookmarkEnd w:id="311"/>
      <w:bookmarkEnd w:id="312"/>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楷体" w:hAnsi="楷体" w:eastAsia="楷体" w:cs="楷体"/>
          <w:sz w:val="24"/>
          <w:szCs w:val="24"/>
          <w:u w:val="single"/>
          <w:lang w:val="en-US" w:eastAsia="zh-CN"/>
        </w:rPr>
      </w:pPr>
      <w:bookmarkStart w:id="313" w:name="_Toc17754"/>
      <w:bookmarkStart w:id="314" w:name="_Toc7564"/>
      <w:bookmarkStart w:id="315" w:name="_Toc31007"/>
      <w:r>
        <w:rPr>
          <w:rFonts w:hint="eastAsia" w:ascii="楷体" w:hAnsi="楷体" w:eastAsia="楷体" w:cs="楷体"/>
          <w:sz w:val="24"/>
          <w:szCs w:val="24"/>
        </w:rPr>
        <w:t>法定代表人或委托代理人（签字或盖章）：</w:t>
      </w:r>
      <w:bookmarkEnd w:id="313"/>
      <w:bookmarkEnd w:id="314"/>
      <w:bookmarkEnd w:id="315"/>
      <w:r>
        <w:rPr>
          <w:rFonts w:hint="eastAsia" w:ascii="楷体" w:hAnsi="楷体" w:eastAsia="楷体" w:cs="楷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楷体" w:hAnsi="楷体" w:eastAsia="楷体" w:cs="楷体"/>
        </w:rPr>
      </w:pPr>
      <w:bookmarkStart w:id="316" w:name="_Toc29054"/>
      <w:bookmarkStart w:id="317" w:name="_Toc32399"/>
      <w:bookmarkStart w:id="318" w:name="_Toc26098"/>
      <w:r>
        <w:rPr>
          <w:rFonts w:hint="eastAsia" w:ascii="楷体" w:hAnsi="楷体" w:eastAsia="楷体" w:cs="楷体"/>
          <w:sz w:val="24"/>
          <w:szCs w:val="24"/>
        </w:rPr>
        <w:t>日    期：</w:t>
      </w:r>
      <w:bookmarkEnd w:id="316"/>
      <w:bookmarkEnd w:id="317"/>
      <w:bookmarkEnd w:id="318"/>
      <w:r>
        <w:rPr>
          <w:rFonts w:hint="eastAsia" w:ascii="楷体" w:hAnsi="楷体" w:eastAsia="楷体" w:cs="楷体"/>
          <w:sz w:val="24"/>
          <w:szCs w:val="24"/>
          <w:u w:val="single"/>
          <w:lang w:val="en-US" w:eastAsia="zh-CN"/>
        </w:rPr>
        <w:t xml:space="preserve">           </w:t>
      </w:r>
      <w:r>
        <w:rPr>
          <w:rFonts w:hint="eastAsia" w:ascii="楷体" w:hAnsi="楷体" w:eastAsia="楷体" w:cs="楷体"/>
        </w:rPr>
        <w:t xml:space="preserve"> </w:t>
      </w:r>
    </w:p>
    <w:p>
      <w:pPr>
        <w:rPr>
          <w:rFonts w:hint="eastAsia" w:ascii="楷体" w:hAnsi="楷体" w:eastAsia="楷体" w:cs="楷体"/>
          <w:b/>
          <w:sz w:val="32"/>
          <w:szCs w:val="32"/>
        </w:rPr>
      </w:pPr>
      <w:r>
        <w:rPr>
          <w:rFonts w:hint="eastAsia" w:ascii="楷体" w:hAnsi="楷体" w:eastAsia="楷体" w:cs="楷体"/>
          <w:b/>
          <w:sz w:val="32"/>
          <w:szCs w:val="32"/>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r>
        <w:rPr>
          <w:rFonts w:hint="eastAsia" w:ascii="楷体" w:hAnsi="楷体" w:eastAsia="楷体" w:cs="楷体"/>
          <w:b w:val="0"/>
          <w:bCs/>
          <w:kern w:val="2"/>
          <w:sz w:val="24"/>
          <w:szCs w:val="24"/>
          <w:lang w:val="en-US" w:eastAsia="zh-CN" w:bidi="ar-SA"/>
        </w:rPr>
        <w:t>3-2、供应商本项目管理、技术、服务人员情况表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楷体" w:hAnsi="楷体" w:eastAsia="楷体" w:cs="楷体"/>
          <w:b/>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楷体" w:hAnsi="楷体" w:eastAsia="楷体" w:cs="楷体"/>
          <w:b/>
          <w:sz w:val="24"/>
          <w:szCs w:val="24"/>
        </w:rPr>
      </w:pPr>
      <w:bookmarkStart w:id="319" w:name="_Toc16051"/>
      <w:bookmarkStart w:id="320" w:name="_Toc22357"/>
      <w:bookmarkStart w:id="321" w:name="_Toc15131"/>
      <w:r>
        <w:rPr>
          <w:rFonts w:hint="eastAsia" w:ascii="楷体" w:hAnsi="楷体" w:eastAsia="楷体" w:cs="楷体"/>
          <w:b/>
          <w:sz w:val="24"/>
          <w:szCs w:val="24"/>
          <w:lang w:eastAsia="zh-CN"/>
        </w:rPr>
        <w:t>供应商</w:t>
      </w:r>
      <w:r>
        <w:rPr>
          <w:rFonts w:hint="eastAsia" w:ascii="楷体" w:hAnsi="楷体" w:eastAsia="楷体" w:cs="楷体"/>
          <w:b/>
          <w:sz w:val="24"/>
          <w:szCs w:val="24"/>
        </w:rPr>
        <w:t>本项目管理、技术、服务人员情况表</w:t>
      </w:r>
      <w:bookmarkEnd w:id="319"/>
      <w:bookmarkEnd w:id="320"/>
      <w:bookmarkEnd w:id="32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Cs/>
          <w:sz w:val="24"/>
          <w:szCs w:val="24"/>
        </w:rPr>
      </w:pPr>
      <w:r>
        <w:rPr>
          <w:rFonts w:hint="eastAsia" w:ascii="楷体" w:hAnsi="楷体" w:eastAsia="楷体" w:cs="楷体"/>
          <w:sz w:val="24"/>
          <w:szCs w:val="24"/>
          <w:lang w:eastAsia="zh-CN"/>
        </w:rPr>
        <w:t>项目编号</w:t>
      </w:r>
      <w:r>
        <w:rPr>
          <w:rFonts w:hint="eastAsia" w:ascii="楷体" w:hAnsi="楷体" w:eastAsia="楷体" w:cs="楷体"/>
          <w:sz w:val="24"/>
          <w:szCs w:val="24"/>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75"/>
        <w:gridCol w:w="901"/>
        <w:gridCol w:w="3069"/>
        <w:gridCol w:w="1845"/>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77"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类别</w:t>
            </w: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职务</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姓名</w:t>
            </w: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身份证号码</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联系方式</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sz w:val="24"/>
                <w:szCs w:val="24"/>
              </w:rPr>
            </w:pPr>
            <w:bookmarkStart w:id="322" w:name="OLE_LINK11"/>
            <w:r>
              <w:rPr>
                <w:rFonts w:hint="eastAsia" w:ascii="楷体" w:hAnsi="楷体" w:eastAsia="楷体" w:cs="楷体"/>
                <w:sz w:val="24"/>
                <w:szCs w:val="24"/>
              </w:rPr>
              <w:t>技术职称</w:t>
            </w:r>
            <w:bookmarkEnd w:id="3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77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管</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员</w:t>
            </w: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rPr>
            </w:pPr>
            <w:r>
              <w:rPr>
                <w:rFonts w:hint="eastAsia" w:ascii="楷体" w:hAnsi="楷体" w:eastAsia="楷体" w:cs="楷体"/>
                <w:sz w:val="24"/>
                <w:szCs w:val="24"/>
              </w:rPr>
              <w:t>....</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sz w:val="24"/>
                <w:szCs w:val="24"/>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sz w:val="24"/>
                <w:szCs w:val="24"/>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77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技</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术</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员</w:t>
            </w: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rPr>
            </w:pPr>
            <w:r>
              <w:rPr>
                <w:rFonts w:hint="eastAsia" w:ascii="楷体" w:hAnsi="楷体" w:eastAsia="楷体" w:cs="楷体"/>
                <w:sz w:val="24"/>
                <w:szCs w:val="24"/>
              </w:rPr>
              <w:t>.....</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sz w:val="24"/>
                <w:szCs w:val="24"/>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sz w:val="24"/>
                <w:szCs w:val="24"/>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77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售后</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服务</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sz w:val="24"/>
                <w:szCs w:val="24"/>
              </w:rPr>
            </w:pPr>
            <w:r>
              <w:rPr>
                <w:rFonts w:hint="eastAsia" w:ascii="楷体" w:hAnsi="楷体" w:eastAsia="楷体" w:cs="楷体"/>
                <w:sz w:val="24"/>
                <w:szCs w:val="24"/>
              </w:rPr>
              <w:t>人员</w:t>
            </w: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rPr>
            </w:pPr>
            <w:r>
              <w:rPr>
                <w:rFonts w:hint="eastAsia" w:ascii="楷体" w:hAnsi="楷体" w:eastAsia="楷体" w:cs="楷体"/>
                <w:sz w:val="24"/>
                <w:szCs w:val="24"/>
              </w:rPr>
              <w:t>.....</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b/>
                <w:bCs/>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b/>
                <w:bCs/>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b/>
                <w:bCs/>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sz w:val="24"/>
                <w:szCs w:val="24"/>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b/>
                <w:bCs/>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b/>
                <w:bCs/>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b/>
                <w:bCs/>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楷体" w:hAnsi="楷体" w:eastAsia="楷体" w:cs="楷体"/>
                <w:b/>
                <w:bCs/>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楷体" w:hAnsi="楷体" w:eastAsia="楷体" w:cs="楷体"/>
          <w:sz w:val="24"/>
          <w:szCs w:val="24"/>
        </w:rPr>
      </w:pPr>
      <w:bookmarkStart w:id="323" w:name="_Toc30236"/>
      <w:bookmarkStart w:id="324" w:name="_Toc18538"/>
      <w:bookmarkStart w:id="325" w:name="_Toc5068"/>
      <w:r>
        <w:rPr>
          <w:rFonts w:hint="eastAsia" w:ascii="楷体" w:hAnsi="楷体" w:eastAsia="楷体" w:cs="楷体"/>
          <w:sz w:val="24"/>
          <w:szCs w:val="24"/>
        </w:rPr>
        <w:t>注：1</w:t>
      </w:r>
      <w:r>
        <w:rPr>
          <w:rFonts w:hint="eastAsia" w:ascii="楷体" w:hAnsi="楷体" w:eastAsia="楷体" w:cs="楷体"/>
          <w:sz w:val="24"/>
          <w:szCs w:val="24"/>
          <w:lang w:eastAsia="zh-CN"/>
        </w:rPr>
        <w:t>、供应商</w:t>
      </w:r>
      <w:r>
        <w:rPr>
          <w:rFonts w:hint="eastAsia" w:ascii="楷体" w:hAnsi="楷体" w:eastAsia="楷体" w:cs="楷体"/>
          <w:sz w:val="24"/>
          <w:szCs w:val="24"/>
        </w:rPr>
        <w:t>应按</w:t>
      </w:r>
      <w:r>
        <w:rPr>
          <w:rFonts w:hint="eastAsia" w:ascii="楷体" w:hAnsi="楷体" w:eastAsia="楷体" w:cs="楷体"/>
          <w:sz w:val="24"/>
          <w:szCs w:val="24"/>
          <w:lang w:eastAsia="zh-CN"/>
        </w:rPr>
        <w:t>竞争性磋商文件</w:t>
      </w:r>
      <w:r>
        <w:rPr>
          <w:rFonts w:hint="eastAsia" w:ascii="楷体" w:hAnsi="楷体" w:eastAsia="楷体" w:cs="楷体"/>
          <w:sz w:val="24"/>
          <w:szCs w:val="24"/>
        </w:rPr>
        <w:t>要求提供为本</w:t>
      </w:r>
      <w:r>
        <w:rPr>
          <w:rFonts w:hint="eastAsia" w:ascii="楷体" w:hAnsi="楷体" w:eastAsia="楷体" w:cs="楷体"/>
          <w:sz w:val="24"/>
          <w:szCs w:val="24"/>
          <w:lang w:eastAsia="zh-CN"/>
        </w:rPr>
        <w:t>项目</w:t>
      </w:r>
      <w:r>
        <w:rPr>
          <w:rFonts w:hint="eastAsia" w:ascii="楷体" w:hAnsi="楷体" w:eastAsia="楷体" w:cs="楷体"/>
          <w:sz w:val="24"/>
          <w:szCs w:val="24"/>
        </w:rPr>
        <w:t>服务及售后工作人员相关证明材料，便于</w:t>
      </w:r>
      <w:r>
        <w:rPr>
          <w:rFonts w:hint="eastAsia" w:ascii="楷体" w:hAnsi="楷体" w:eastAsia="楷体" w:cs="楷体"/>
          <w:sz w:val="24"/>
          <w:szCs w:val="24"/>
          <w:lang w:eastAsia="zh-CN"/>
        </w:rPr>
        <w:t>磋商小组</w:t>
      </w:r>
      <w:r>
        <w:rPr>
          <w:rFonts w:hint="eastAsia" w:ascii="楷体" w:hAnsi="楷体" w:eastAsia="楷体" w:cs="楷体"/>
          <w:sz w:val="24"/>
          <w:szCs w:val="24"/>
        </w:rPr>
        <w:t>予以综合评定。</w:t>
      </w:r>
      <w:bookmarkEnd w:id="323"/>
      <w:bookmarkEnd w:id="324"/>
      <w:bookmarkEnd w:id="325"/>
    </w:p>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1"/>
        <w:rPr>
          <w:rFonts w:hint="eastAsia" w:ascii="楷体" w:hAnsi="楷体" w:eastAsia="楷体" w:cs="楷体"/>
        </w:rPr>
      </w:pPr>
      <w:bookmarkStart w:id="326" w:name="_Toc16399"/>
      <w:bookmarkStart w:id="327" w:name="_Toc2274"/>
      <w:bookmarkStart w:id="328" w:name="_Toc25744"/>
      <w:r>
        <w:rPr>
          <w:rFonts w:hint="eastAsia" w:ascii="楷体" w:hAnsi="楷体" w:eastAsia="楷体" w:cs="楷体"/>
          <w:sz w:val="24"/>
          <w:szCs w:val="24"/>
        </w:rPr>
        <w:t>2</w:t>
      </w:r>
      <w:r>
        <w:rPr>
          <w:rFonts w:hint="eastAsia" w:ascii="楷体" w:hAnsi="楷体" w:eastAsia="楷体" w:cs="楷体"/>
          <w:sz w:val="24"/>
          <w:szCs w:val="24"/>
          <w:lang w:eastAsia="zh-CN"/>
        </w:rPr>
        <w:t>、供应商</w:t>
      </w:r>
      <w:r>
        <w:rPr>
          <w:rFonts w:hint="eastAsia" w:ascii="楷体" w:hAnsi="楷体" w:eastAsia="楷体" w:cs="楷体"/>
          <w:sz w:val="24"/>
          <w:szCs w:val="24"/>
        </w:rPr>
        <w:t>自行承担因资料不齐而导致在评分时被扣分的风险。</w:t>
      </w:r>
      <w:bookmarkEnd w:id="326"/>
      <w:bookmarkEnd w:id="327"/>
      <w:bookmarkEnd w:id="328"/>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楷体" w:hAnsi="楷体" w:eastAsia="楷体" w:cs="楷体"/>
          <w:sz w:val="24"/>
          <w:szCs w:val="24"/>
        </w:rPr>
      </w:pPr>
      <w:bookmarkStart w:id="329" w:name="_Toc27501"/>
      <w:bookmarkStart w:id="330" w:name="_Toc23857"/>
      <w:bookmarkStart w:id="331" w:name="_Toc21366"/>
      <w:r>
        <w:rPr>
          <w:rFonts w:hint="eastAsia" w:ascii="楷体" w:hAnsi="楷体" w:eastAsia="楷体" w:cs="楷体"/>
          <w:sz w:val="24"/>
          <w:szCs w:val="24"/>
          <w:lang w:eastAsia="zh-CN"/>
        </w:rPr>
        <w:t>供应商</w:t>
      </w:r>
      <w:r>
        <w:rPr>
          <w:rFonts w:hint="eastAsia" w:ascii="楷体" w:hAnsi="楷体" w:eastAsia="楷体" w:cs="楷体"/>
          <w:sz w:val="24"/>
          <w:szCs w:val="24"/>
        </w:rPr>
        <w:t>名称：</w:t>
      </w:r>
      <w:r>
        <w:rPr>
          <w:rFonts w:hint="eastAsia" w:ascii="楷体" w:hAnsi="楷体" w:eastAsia="楷体" w:cs="楷体"/>
          <w:sz w:val="24"/>
          <w:szCs w:val="24"/>
          <w:u w:val="single"/>
        </w:rPr>
        <w:t xml:space="preserve">          </w:t>
      </w:r>
      <w:r>
        <w:rPr>
          <w:rFonts w:hint="eastAsia" w:ascii="楷体" w:hAnsi="楷体" w:eastAsia="楷体" w:cs="楷体"/>
          <w:sz w:val="24"/>
          <w:szCs w:val="24"/>
        </w:rPr>
        <w:t>（盖公章）</w:t>
      </w:r>
      <w:bookmarkEnd w:id="329"/>
      <w:bookmarkEnd w:id="330"/>
      <w:bookmarkEnd w:id="331"/>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楷体" w:hAnsi="楷体" w:eastAsia="楷体" w:cs="楷体"/>
          <w:sz w:val="24"/>
          <w:szCs w:val="24"/>
          <w:u w:val="single"/>
          <w:lang w:val="en-US" w:eastAsia="zh-CN"/>
        </w:rPr>
      </w:pPr>
      <w:bookmarkStart w:id="332" w:name="_Toc24899"/>
      <w:bookmarkStart w:id="333" w:name="_Toc24350"/>
      <w:bookmarkStart w:id="334" w:name="_Toc31403"/>
      <w:r>
        <w:rPr>
          <w:rFonts w:hint="eastAsia" w:ascii="楷体" w:hAnsi="楷体" w:eastAsia="楷体" w:cs="楷体"/>
          <w:sz w:val="24"/>
          <w:szCs w:val="24"/>
        </w:rPr>
        <w:t>法定代表人或委托代理人（签字或盖章）：</w:t>
      </w:r>
      <w:bookmarkEnd w:id="332"/>
      <w:bookmarkEnd w:id="333"/>
      <w:bookmarkEnd w:id="334"/>
      <w:r>
        <w:rPr>
          <w:rFonts w:hint="eastAsia" w:ascii="楷体" w:hAnsi="楷体" w:eastAsia="楷体" w:cs="楷体"/>
          <w:sz w:val="24"/>
          <w:szCs w:val="24"/>
          <w:u w:val="single"/>
          <w:lang w:val="en-US" w:eastAsia="zh-CN"/>
        </w:rPr>
        <w:t xml:space="preserve">           </w:t>
      </w:r>
    </w:p>
    <w:p>
      <w:pPr>
        <w:spacing w:line="360" w:lineRule="atLeast"/>
        <w:jc w:val="left"/>
        <w:outlineLvl w:val="1"/>
        <w:rPr>
          <w:rFonts w:hint="eastAsia" w:ascii="楷体" w:hAnsi="楷体" w:eastAsia="楷体" w:cs="楷体"/>
        </w:rPr>
      </w:pPr>
      <w:bookmarkStart w:id="335" w:name="_Toc32574"/>
      <w:bookmarkStart w:id="336" w:name="_Toc20997"/>
      <w:bookmarkStart w:id="337" w:name="_Toc19355"/>
      <w:r>
        <w:rPr>
          <w:rFonts w:hint="eastAsia" w:ascii="楷体" w:hAnsi="楷体" w:eastAsia="楷体" w:cs="楷体"/>
          <w:sz w:val="24"/>
          <w:szCs w:val="24"/>
        </w:rPr>
        <w:t>日    期：</w:t>
      </w:r>
      <w:bookmarkEnd w:id="335"/>
      <w:bookmarkEnd w:id="336"/>
      <w:bookmarkEnd w:id="337"/>
      <w:r>
        <w:rPr>
          <w:rFonts w:hint="eastAsia" w:ascii="楷体" w:hAnsi="楷体" w:eastAsia="楷体" w:cs="楷体"/>
          <w:sz w:val="24"/>
          <w:szCs w:val="24"/>
          <w:u w:val="single"/>
          <w:lang w:val="en-US" w:eastAsia="zh-CN"/>
        </w:rPr>
        <w:t xml:space="preserve">           </w:t>
      </w:r>
    </w:p>
    <w:p>
      <w:pPr>
        <w:spacing w:line="360" w:lineRule="atLeast"/>
        <w:ind w:firstLine="470" w:firstLineChars="196"/>
        <w:jc w:val="left"/>
        <w:outlineLvl w:val="9"/>
        <w:rPr>
          <w:rFonts w:hint="eastAsia" w:ascii="楷体" w:hAnsi="楷体" w:eastAsia="楷体" w:cs="楷体"/>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3-3、承诺函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楷体" w:hAnsi="楷体" w:eastAsia="楷体" w:cs="楷体"/>
          <w:b/>
          <w:sz w:val="24"/>
          <w:szCs w:val="24"/>
        </w:rPr>
      </w:pPr>
      <w:bookmarkStart w:id="338" w:name="_Toc32682"/>
      <w:bookmarkStart w:id="339" w:name="_Toc22408"/>
      <w:bookmarkStart w:id="340" w:name="_Toc10132"/>
      <w:r>
        <w:rPr>
          <w:rFonts w:hint="eastAsia" w:ascii="楷体" w:hAnsi="楷体" w:eastAsia="楷体" w:cs="楷体"/>
          <w:b/>
          <w:sz w:val="24"/>
          <w:szCs w:val="24"/>
        </w:rPr>
        <w:t>承诺函</w:t>
      </w:r>
      <w:bookmarkEnd w:id="338"/>
      <w:bookmarkEnd w:id="339"/>
      <w:bookmarkEnd w:id="340"/>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楷体" w:hAnsi="楷体" w:eastAsia="楷体" w:cs="楷体"/>
          <w:b/>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楷体" w:hAnsi="楷体" w:eastAsia="楷体" w:cs="楷体"/>
          <w:sz w:val="24"/>
          <w:szCs w:val="24"/>
        </w:rPr>
      </w:pPr>
      <w:bookmarkStart w:id="341" w:name="_Toc1690"/>
      <w:bookmarkStart w:id="342" w:name="_Toc24287"/>
      <w:bookmarkStart w:id="343" w:name="_Toc21199"/>
      <w:r>
        <w:rPr>
          <w:rFonts w:hint="eastAsia" w:ascii="楷体" w:hAnsi="楷体" w:eastAsia="楷体" w:cs="楷体"/>
          <w:sz w:val="24"/>
          <w:szCs w:val="24"/>
          <w:lang w:eastAsia="zh-CN"/>
        </w:rPr>
        <w:t>致：</w:t>
      </w:r>
      <w:r>
        <w:rPr>
          <w:rFonts w:hint="eastAsia" w:ascii="楷体" w:hAnsi="楷体" w:eastAsia="楷体" w:cs="楷体"/>
          <w:sz w:val="24"/>
          <w:szCs w:val="24"/>
          <w:u w:val="single"/>
        </w:rPr>
        <w:t>采购代理机构名称</w:t>
      </w:r>
      <w:bookmarkEnd w:id="341"/>
      <w:bookmarkEnd w:id="342"/>
      <w:bookmarkEnd w:id="34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楷体" w:hAnsi="楷体" w:eastAsia="楷体" w:cs="楷体"/>
          <w:sz w:val="24"/>
          <w:szCs w:val="24"/>
        </w:rPr>
      </w:pPr>
      <w:bookmarkStart w:id="344" w:name="_Toc10663"/>
      <w:bookmarkStart w:id="345" w:name="_Toc8084"/>
      <w:bookmarkStart w:id="346" w:name="_Toc1258"/>
      <w:r>
        <w:rPr>
          <w:rFonts w:hint="eastAsia" w:ascii="楷体" w:hAnsi="楷体" w:eastAsia="楷体" w:cs="楷体"/>
          <w:sz w:val="24"/>
          <w:szCs w:val="24"/>
        </w:rPr>
        <w:t>我单位作为本次采购项目的</w:t>
      </w:r>
      <w:r>
        <w:rPr>
          <w:rFonts w:hint="eastAsia" w:ascii="楷体" w:hAnsi="楷体" w:eastAsia="楷体" w:cs="楷体"/>
          <w:sz w:val="24"/>
          <w:szCs w:val="24"/>
          <w:lang w:eastAsia="zh-CN"/>
        </w:rPr>
        <w:t>供应商</w:t>
      </w:r>
      <w:r>
        <w:rPr>
          <w:rFonts w:hint="eastAsia" w:ascii="楷体" w:hAnsi="楷体" w:eastAsia="楷体" w:cs="楷体"/>
          <w:sz w:val="24"/>
          <w:szCs w:val="24"/>
        </w:rPr>
        <w:t>，根据</w:t>
      </w:r>
      <w:r>
        <w:rPr>
          <w:rFonts w:hint="eastAsia" w:ascii="楷体" w:hAnsi="楷体" w:eastAsia="楷体" w:cs="楷体"/>
          <w:sz w:val="24"/>
          <w:szCs w:val="24"/>
          <w:lang w:eastAsia="zh-CN"/>
        </w:rPr>
        <w:t>竞争性磋商文件</w:t>
      </w:r>
      <w:r>
        <w:rPr>
          <w:rFonts w:hint="eastAsia" w:ascii="楷体" w:hAnsi="楷体" w:eastAsia="楷体" w:cs="楷体"/>
          <w:sz w:val="24"/>
          <w:szCs w:val="24"/>
        </w:rPr>
        <w:t>要求，现郑重承诺如下：</w:t>
      </w:r>
      <w:bookmarkEnd w:id="344"/>
      <w:bookmarkEnd w:id="345"/>
      <w:bookmarkEnd w:id="34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楷体" w:hAnsi="楷体" w:eastAsia="楷体" w:cs="楷体"/>
          <w:sz w:val="24"/>
          <w:szCs w:val="24"/>
        </w:rPr>
      </w:pPr>
      <w:bookmarkStart w:id="347" w:name="_Toc6978"/>
      <w:bookmarkStart w:id="348" w:name="_Toc5977"/>
      <w:bookmarkStart w:id="349" w:name="_Toc12946"/>
      <w:r>
        <w:rPr>
          <w:rFonts w:hint="eastAsia" w:ascii="楷体" w:hAnsi="楷体" w:eastAsia="楷体" w:cs="楷体"/>
          <w:sz w:val="24"/>
          <w:szCs w:val="24"/>
        </w:rPr>
        <w:t>一、完全接受和满足本项目</w:t>
      </w:r>
      <w:r>
        <w:rPr>
          <w:rFonts w:hint="eastAsia" w:ascii="楷体" w:hAnsi="楷体" w:eastAsia="楷体" w:cs="楷体"/>
          <w:sz w:val="24"/>
          <w:szCs w:val="24"/>
          <w:lang w:eastAsia="zh-CN"/>
        </w:rPr>
        <w:t>竞争性磋商文件</w:t>
      </w:r>
      <w:r>
        <w:rPr>
          <w:rFonts w:hint="eastAsia" w:ascii="楷体" w:hAnsi="楷体" w:eastAsia="楷体" w:cs="楷体"/>
          <w:sz w:val="24"/>
          <w:szCs w:val="24"/>
        </w:rPr>
        <w:t>中规定的实质性要求，如对</w:t>
      </w:r>
      <w:r>
        <w:rPr>
          <w:rFonts w:hint="eastAsia" w:ascii="楷体" w:hAnsi="楷体" w:eastAsia="楷体" w:cs="楷体"/>
          <w:sz w:val="24"/>
          <w:szCs w:val="24"/>
          <w:lang w:eastAsia="zh-CN"/>
        </w:rPr>
        <w:t>竞争性磋商文件</w:t>
      </w:r>
      <w:r>
        <w:rPr>
          <w:rFonts w:hint="eastAsia" w:ascii="楷体" w:hAnsi="楷体" w:eastAsia="楷体" w:cs="楷体"/>
          <w:sz w:val="24"/>
          <w:szCs w:val="24"/>
        </w:rPr>
        <w:t>有异议，已依法进行维权救济，不存在对</w:t>
      </w:r>
      <w:r>
        <w:rPr>
          <w:rFonts w:hint="eastAsia" w:ascii="楷体" w:hAnsi="楷体" w:eastAsia="楷体" w:cs="楷体"/>
          <w:sz w:val="24"/>
          <w:szCs w:val="24"/>
          <w:lang w:eastAsia="zh-CN"/>
        </w:rPr>
        <w:t>竞争性磋商文件</w:t>
      </w:r>
      <w:r>
        <w:rPr>
          <w:rFonts w:hint="eastAsia" w:ascii="楷体" w:hAnsi="楷体" w:eastAsia="楷体" w:cs="楷体"/>
          <w:sz w:val="24"/>
          <w:szCs w:val="24"/>
        </w:rPr>
        <w:t>有异议的同时又参加</w:t>
      </w:r>
      <w:r>
        <w:rPr>
          <w:rFonts w:hint="eastAsia" w:ascii="楷体" w:hAnsi="楷体" w:eastAsia="楷体" w:cs="楷体"/>
          <w:sz w:val="24"/>
          <w:szCs w:val="24"/>
          <w:lang w:eastAsia="zh-CN"/>
        </w:rPr>
        <w:t>磋商</w:t>
      </w:r>
      <w:r>
        <w:rPr>
          <w:rFonts w:hint="eastAsia" w:ascii="楷体" w:hAnsi="楷体" w:eastAsia="楷体" w:cs="楷体"/>
          <w:sz w:val="24"/>
          <w:szCs w:val="24"/>
        </w:rPr>
        <w:t>以求侥幸</w:t>
      </w:r>
      <w:r>
        <w:rPr>
          <w:rFonts w:hint="eastAsia" w:ascii="楷体" w:hAnsi="楷体" w:eastAsia="楷体" w:cs="楷体"/>
          <w:sz w:val="24"/>
          <w:szCs w:val="24"/>
          <w:lang w:eastAsia="zh-CN"/>
        </w:rPr>
        <w:t>成交</w:t>
      </w:r>
      <w:r>
        <w:rPr>
          <w:rFonts w:hint="eastAsia" w:ascii="楷体" w:hAnsi="楷体" w:eastAsia="楷体" w:cs="楷体"/>
          <w:sz w:val="24"/>
          <w:szCs w:val="24"/>
        </w:rPr>
        <w:t>或者为实现其他非法目的的行为。</w:t>
      </w:r>
      <w:bookmarkEnd w:id="347"/>
      <w:bookmarkEnd w:id="348"/>
      <w:bookmarkEnd w:id="34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楷体" w:hAnsi="楷体" w:eastAsia="楷体" w:cs="楷体"/>
          <w:sz w:val="24"/>
          <w:szCs w:val="24"/>
        </w:rPr>
      </w:pPr>
      <w:bookmarkStart w:id="350" w:name="_Toc14861"/>
      <w:bookmarkStart w:id="351" w:name="_Toc30971"/>
      <w:bookmarkStart w:id="352" w:name="_Toc17345"/>
      <w:r>
        <w:rPr>
          <w:rFonts w:hint="eastAsia" w:ascii="楷体" w:hAnsi="楷体" w:eastAsia="楷体" w:cs="楷体"/>
          <w:sz w:val="24"/>
          <w:szCs w:val="24"/>
        </w:rPr>
        <w:t>二、参加本次采购活动，不存在与单位负责人为同一人或者存在直接控股、管理关系的其他供应商参与同一合同项下的政府采购活动的行为。为采购项目提供整体设计、规范编制或者项目管理、监理、检测等服务的供应商，不得再参加该采购项目的其他采购活动。</w:t>
      </w:r>
      <w:bookmarkEnd w:id="350"/>
      <w:bookmarkEnd w:id="351"/>
      <w:bookmarkEnd w:id="35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楷体" w:hAnsi="楷体" w:eastAsia="楷体" w:cs="楷体"/>
          <w:sz w:val="24"/>
          <w:szCs w:val="24"/>
        </w:rPr>
      </w:pPr>
      <w:bookmarkStart w:id="353" w:name="_Toc14736"/>
      <w:bookmarkStart w:id="354" w:name="_Toc14115"/>
      <w:bookmarkStart w:id="355" w:name="_Toc27508"/>
      <w:r>
        <w:rPr>
          <w:rFonts w:hint="eastAsia" w:ascii="楷体" w:hAnsi="楷体" w:eastAsia="楷体" w:cs="楷体"/>
          <w:sz w:val="24"/>
          <w:szCs w:val="24"/>
        </w:rPr>
        <w:t>三、参加本次采购活动，不存在和其他供应商在同一合同项下的采购项目中，同时委托同一个自然人、同一家庭的人员、同一单位的人员作为代理人的行为。</w:t>
      </w:r>
      <w:bookmarkEnd w:id="353"/>
      <w:bookmarkEnd w:id="354"/>
      <w:bookmarkEnd w:id="35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楷体" w:hAnsi="楷体" w:eastAsia="楷体" w:cs="楷体"/>
          <w:sz w:val="24"/>
          <w:szCs w:val="24"/>
        </w:rPr>
      </w:pPr>
      <w:bookmarkStart w:id="356" w:name="_Toc18263"/>
      <w:bookmarkStart w:id="357" w:name="_Toc30380"/>
      <w:bookmarkStart w:id="358" w:name="_Toc1146"/>
      <w:r>
        <w:rPr>
          <w:rFonts w:hint="eastAsia" w:ascii="楷体" w:hAnsi="楷体" w:eastAsia="楷体" w:cs="楷体"/>
          <w:sz w:val="24"/>
          <w:szCs w:val="24"/>
        </w:rPr>
        <w:t>四、</w:t>
      </w:r>
      <w:r>
        <w:rPr>
          <w:rFonts w:hint="eastAsia" w:ascii="楷体" w:hAnsi="楷体" w:eastAsia="楷体" w:cs="楷体"/>
          <w:sz w:val="24"/>
          <w:szCs w:val="24"/>
          <w:lang w:eastAsia="zh-CN"/>
        </w:rPr>
        <w:t>响应文件</w:t>
      </w:r>
      <w:r>
        <w:rPr>
          <w:rFonts w:hint="eastAsia" w:ascii="楷体" w:hAnsi="楷体" w:eastAsia="楷体" w:cs="楷体"/>
          <w:sz w:val="24"/>
          <w:szCs w:val="24"/>
        </w:rPr>
        <w:t>中提供的能够给予我单位带来优惠、好处的任何材料资料和技术、服务、商务、响应产品等响应承诺情况都是真实的、有效的、合法的。</w:t>
      </w:r>
      <w:bookmarkEnd w:id="356"/>
      <w:bookmarkEnd w:id="357"/>
      <w:bookmarkEnd w:id="35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楷体" w:hAnsi="楷体" w:eastAsia="楷体" w:cs="楷体"/>
          <w:sz w:val="24"/>
          <w:szCs w:val="24"/>
        </w:rPr>
      </w:pPr>
      <w:bookmarkStart w:id="359" w:name="_Toc2594"/>
      <w:bookmarkStart w:id="360" w:name="_Toc19576"/>
      <w:bookmarkStart w:id="361" w:name="_Toc1643"/>
      <w:r>
        <w:rPr>
          <w:rFonts w:hint="eastAsia" w:ascii="楷体" w:hAnsi="楷体" w:eastAsia="楷体" w:cs="楷体"/>
          <w:sz w:val="24"/>
          <w:szCs w:val="24"/>
        </w:rPr>
        <w:t>五、如本项目</w:t>
      </w:r>
      <w:r>
        <w:rPr>
          <w:rFonts w:hint="eastAsia" w:ascii="楷体" w:hAnsi="楷体" w:eastAsia="楷体" w:cs="楷体"/>
          <w:sz w:val="24"/>
          <w:szCs w:val="24"/>
          <w:lang w:eastAsia="zh-CN"/>
        </w:rPr>
        <w:t>评审</w:t>
      </w:r>
      <w:r>
        <w:rPr>
          <w:rFonts w:hint="eastAsia" w:ascii="楷体" w:hAnsi="楷体" w:eastAsia="楷体" w:cs="楷体"/>
          <w:sz w:val="24"/>
          <w:szCs w:val="24"/>
        </w:rPr>
        <w:t>过程中需要提供样品，则我单位提供的样品即为</w:t>
      </w:r>
      <w:r>
        <w:rPr>
          <w:rFonts w:hint="eastAsia" w:ascii="楷体" w:hAnsi="楷体" w:eastAsia="楷体" w:cs="楷体"/>
          <w:sz w:val="24"/>
          <w:szCs w:val="24"/>
          <w:lang w:eastAsia="zh-CN"/>
        </w:rPr>
        <w:t>成交</w:t>
      </w:r>
      <w:r>
        <w:rPr>
          <w:rFonts w:hint="eastAsia" w:ascii="楷体" w:hAnsi="楷体" w:eastAsia="楷体" w:cs="楷体"/>
          <w:sz w:val="24"/>
          <w:szCs w:val="24"/>
        </w:rPr>
        <w:t>后将要提供的</w:t>
      </w:r>
      <w:r>
        <w:rPr>
          <w:rFonts w:hint="eastAsia" w:ascii="楷体" w:hAnsi="楷体" w:eastAsia="楷体" w:cs="楷体"/>
          <w:sz w:val="24"/>
          <w:szCs w:val="24"/>
          <w:lang w:eastAsia="zh-CN"/>
        </w:rPr>
        <w:t>成交</w:t>
      </w:r>
      <w:r>
        <w:rPr>
          <w:rFonts w:hint="eastAsia" w:ascii="楷体" w:hAnsi="楷体" w:eastAsia="楷体" w:cs="楷体"/>
          <w:sz w:val="24"/>
          <w:szCs w:val="24"/>
        </w:rPr>
        <w:t>产品，我单位对提供样品的性能和质量负责，因样品存在缺陷或者不符合</w:t>
      </w:r>
      <w:r>
        <w:rPr>
          <w:rFonts w:hint="eastAsia" w:ascii="楷体" w:hAnsi="楷体" w:eastAsia="楷体" w:cs="楷体"/>
          <w:sz w:val="24"/>
          <w:szCs w:val="24"/>
          <w:lang w:eastAsia="zh-CN"/>
        </w:rPr>
        <w:t>竞争性磋商文件</w:t>
      </w:r>
      <w:r>
        <w:rPr>
          <w:rFonts w:hint="eastAsia" w:ascii="楷体" w:hAnsi="楷体" w:eastAsia="楷体" w:cs="楷体"/>
          <w:sz w:val="24"/>
          <w:szCs w:val="24"/>
        </w:rPr>
        <w:t>要求导致未能</w:t>
      </w:r>
      <w:r>
        <w:rPr>
          <w:rFonts w:hint="eastAsia" w:ascii="楷体" w:hAnsi="楷体" w:eastAsia="楷体" w:cs="楷体"/>
          <w:sz w:val="24"/>
          <w:szCs w:val="24"/>
          <w:lang w:eastAsia="zh-CN"/>
        </w:rPr>
        <w:t>成交</w:t>
      </w:r>
      <w:r>
        <w:rPr>
          <w:rFonts w:hint="eastAsia" w:ascii="楷体" w:hAnsi="楷体" w:eastAsia="楷体" w:cs="楷体"/>
          <w:sz w:val="24"/>
          <w:szCs w:val="24"/>
        </w:rPr>
        <w:t>的，我单位愿意承担相应不利后果。</w:t>
      </w:r>
      <w:bookmarkEnd w:id="359"/>
      <w:bookmarkEnd w:id="360"/>
      <w:bookmarkEnd w:id="36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
          <w:kern w:val="2"/>
          <w:sz w:val="24"/>
          <w:szCs w:val="24"/>
          <w:lang w:val="en-US" w:eastAsia="zh-CN" w:bidi="ar-SA"/>
        </w:rPr>
      </w:pPr>
      <w:r>
        <w:rPr>
          <w:rFonts w:hint="eastAsia" w:ascii="楷体" w:hAnsi="楷体" w:eastAsia="楷体" w:cs="楷体"/>
          <w:sz w:val="24"/>
          <w:szCs w:val="24"/>
        </w:rPr>
        <w:t>本单位对上述承诺的内容事项真实性负责。如经查实上述承诺的内容事项存在虚假，我单位愿意接受以提供虚假材料谋取</w:t>
      </w:r>
      <w:r>
        <w:rPr>
          <w:rFonts w:hint="eastAsia" w:ascii="楷体" w:hAnsi="楷体" w:eastAsia="楷体" w:cs="楷体"/>
          <w:sz w:val="24"/>
          <w:szCs w:val="24"/>
          <w:lang w:eastAsia="zh-CN"/>
        </w:rPr>
        <w:t>成交</w:t>
      </w:r>
      <w:r>
        <w:rPr>
          <w:rFonts w:hint="eastAsia" w:ascii="楷体" w:hAnsi="楷体" w:eastAsia="楷体" w:cs="楷体"/>
          <w:sz w:val="24"/>
          <w:szCs w:val="24"/>
        </w:rPr>
        <w:t>追究法律责任。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楷体" w:hAnsi="楷体" w:eastAsia="楷体" w:cs="楷体"/>
          <w:sz w:val="24"/>
          <w:szCs w:val="24"/>
        </w:rPr>
      </w:pPr>
      <w:bookmarkStart w:id="362" w:name="_Toc13890"/>
      <w:bookmarkStart w:id="363" w:name="_Toc24959"/>
      <w:bookmarkStart w:id="364" w:name="_Toc6826"/>
      <w:r>
        <w:rPr>
          <w:rFonts w:hint="eastAsia" w:ascii="楷体" w:hAnsi="楷体" w:eastAsia="楷体" w:cs="楷体"/>
          <w:sz w:val="24"/>
          <w:szCs w:val="24"/>
          <w:lang w:eastAsia="zh-CN"/>
        </w:rPr>
        <w:t>供应商</w:t>
      </w:r>
      <w:r>
        <w:rPr>
          <w:rFonts w:hint="eastAsia" w:ascii="楷体" w:hAnsi="楷体" w:eastAsia="楷体" w:cs="楷体"/>
          <w:sz w:val="24"/>
          <w:szCs w:val="24"/>
        </w:rPr>
        <w:t>名称：</w:t>
      </w:r>
      <w:r>
        <w:rPr>
          <w:rFonts w:hint="eastAsia" w:ascii="楷体" w:hAnsi="楷体" w:eastAsia="楷体" w:cs="楷体"/>
          <w:sz w:val="24"/>
          <w:szCs w:val="24"/>
          <w:u w:val="single"/>
        </w:rPr>
        <w:t xml:space="preserve">          </w:t>
      </w:r>
      <w:r>
        <w:rPr>
          <w:rFonts w:hint="eastAsia" w:ascii="楷体" w:hAnsi="楷体" w:eastAsia="楷体" w:cs="楷体"/>
          <w:sz w:val="24"/>
          <w:szCs w:val="24"/>
        </w:rPr>
        <w:t>（盖公章）</w:t>
      </w:r>
      <w:bookmarkEnd w:id="362"/>
      <w:bookmarkEnd w:id="363"/>
      <w:bookmarkEnd w:id="364"/>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楷体" w:hAnsi="楷体" w:eastAsia="楷体" w:cs="楷体"/>
          <w:sz w:val="24"/>
          <w:szCs w:val="24"/>
          <w:u w:val="single"/>
          <w:lang w:val="en-US" w:eastAsia="zh-CN"/>
        </w:rPr>
      </w:pPr>
      <w:bookmarkStart w:id="365" w:name="_Toc10316"/>
      <w:bookmarkStart w:id="366" w:name="_Toc21180"/>
      <w:bookmarkStart w:id="367" w:name="_Toc24456"/>
      <w:r>
        <w:rPr>
          <w:rFonts w:hint="eastAsia" w:ascii="楷体" w:hAnsi="楷体" w:eastAsia="楷体" w:cs="楷体"/>
          <w:sz w:val="24"/>
          <w:szCs w:val="24"/>
        </w:rPr>
        <w:t>法定代表人或委托代理人（签字或盖章）：</w:t>
      </w:r>
      <w:bookmarkEnd w:id="365"/>
      <w:bookmarkEnd w:id="366"/>
      <w:bookmarkEnd w:id="367"/>
      <w:r>
        <w:rPr>
          <w:rFonts w:hint="eastAsia" w:ascii="楷体" w:hAnsi="楷体" w:eastAsia="楷体" w:cs="楷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lang w:val="en-US" w:eastAsia="zh-CN"/>
        </w:rPr>
      </w:pPr>
      <w:r>
        <w:rPr>
          <w:rFonts w:hint="eastAsia" w:ascii="楷体" w:hAnsi="楷体" w:eastAsia="楷体" w:cs="楷体"/>
          <w:sz w:val="24"/>
          <w:szCs w:val="24"/>
        </w:rPr>
        <w:t>日    期：</w:t>
      </w:r>
      <w:r>
        <w:rPr>
          <w:rFonts w:hint="eastAsia" w:ascii="楷体" w:hAnsi="楷体" w:eastAsia="楷体" w:cs="楷体"/>
          <w:sz w:val="24"/>
          <w:szCs w:val="24"/>
          <w:u w:val="single"/>
          <w:lang w:val="en-US" w:eastAsia="zh-CN"/>
        </w:rPr>
        <w:t xml:space="preserve">           </w:t>
      </w:r>
    </w:p>
    <w:p>
      <w:pPr>
        <w:pStyle w:val="10"/>
        <w:rPr>
          <w:rFonts w:hint="eastAsia" w:ascii="楷体" w:hAnsi="楷体" w:eastAsia="楷体" w:cs="楷体"/>
          <w:lang w:val="en-US" w:eastAsia="zh-CN"/>
        </w:rPr>
      </w:pPr>
    </w:p>
    <w:p>
      <w:pPr>
        <w:rPr>
          <w:rFonts w:hint="eastAsia" w:ascii="楷体" w:hAnsi="楷体" w:eastAsia="楷体" w:cs="楷体"/>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3-4、中小企业（监狱企业）声明函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楷体" w:hAnsi="楷体" w:eastAsia="楷体" w:cs="楷体"/>
          <w:b/>
          <w:sz w:val="24"/>
          <w:szCs w:val="24"/>
        </w:rPr>
      </w:pPr>
      <w:bookmarkStart w:id="368" w:name="_Toc18442"/>
      <w:bookmarkStart w:id="369" w:name="_Toc12573"/>
      <w:bookmarkStart w:id="370" w:name="_Toc27140"/>
      <w:r>
        <w:rPr>
          <w:rFonts w:hint="eastAsia" w:ascii="楷体" w:hAnsi="楷体" w:eastAsia="楷体" w:cs="楷体"/>
          <w:b/>
          <w:sz w:val="24"/>
          <w:szCs w:val="24"/>
        </w:rPr>
        <w:t>中小企业（监狱企业）声明函</w:t>
      </w:r>
      <w:bookmarkEnd w:id="368"/>
      <w:bookmarkEnd w:id="369"/>
      <w:bookmarkEnd w:id="370"/>
    </w:p>
    <w:p>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left"/>
        <w:textAlignment w:val="auto"/>
        <w:rPr>
          <w:rFonts w:hint="eastAsia" w:ascii="楷体" w:hAnsi="楷体" w:eastAsia="楷体" w:cs="楷体"/>
          <w:sz w:val="24"/>
          <w:szCs w:val="24"/>
          <w:lang w:eastAsia="zh-CN"/>
        </w:rPr>
      </w:pPr>
      <w:r>
        <w:rPr>
          <w:rFonts w:hint="eastAsia" w:ascii="楷体" w:hAnsi="楷体" w:eastAsia="楷体" w:cs="楷体"/>
          <w:sz w:val="24"/>
          <w:szCs w:val="24"/>
        </w:rPr>
        <w:t xml:space="preserve">本公司郑重声明，根据《政府采购促进中小企业发展管理办法》（财库〔2020〕46 号）或《政府采购支持监狱企业发展有关问题的通知》（财库〔2014〕68号）的规定，本公司参加 </w:t>
      </w:r>
      <w:r>
        <w:rPr>
          <w:rFonts w:hint="eastAsia" w:ascii="楷体" w:hAnsi="楷体" w:eastAsia="楷体" w:cs="楷体"/>
          <w:sz w:val="24"/>
          <w:szCs w:val="24"/>
          <w:u w:val="single"/>
        </w:rPr>
        <w:t xml:space="preserve">（单位名称） </w:t>
      </w:r>
      <w:r>
        <w:rPr>
          <w:rFonts w:hint="eastAsia" w:ascii="楷体" w:hAnsi="楷体" w:eastAsia="楷体" w:cs="楷体"/>
          <w:sz w:val="24"/>
          <w:szCs w:val="24"/>
        </w:rPr>
        <w:t xml:space="preserve">的 </w:t>
      </w:r>
      <w:r>
        <w:rPr>
          <w:rFonts w:hint="eastAsia" w:ascii="楷体" w:hAnsi="楷体" w:eastAsia="楷体" w:cs="楷体"/>
          <w:sz w:val="24"/>
          <w:szCs w:val="24"/>
          <w:u w:val="single"/>
        </w:rPr>
        <w:t xml:space="preserve">（项目名称） </w:t>
      </w:r>
      <w:r>
        <w:rPr>
          <w:rFonts w:hint="eastAsia" w:ascii="楷体" w:hAnsi="楷体" w:eastAsia="楷体" w:cs="楷体"/>
          <w:sz w:val="24"/>
          <w:szCs w:val="24"/>
        </w:rPr>
        <w:t>采购活动，服务全部由符合政策要求的中小企业承接。相关企业的具体情况如下：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left"/>
        <w:textAlignment w:val="auto"/>
        <w:rPr>
          <w:rFonts w:hint="eastAsia" w:ascii="楷体" w:hAnsi="楷体" w:eastAsia="楷体" w:cs="楷体"/>
          <w:sz w:val="24"/>
          <w:szCs w:val="24"/>
        </w:rPr>
      </w:pPr>
      <w:r>
        <w:rPr>
          <w:rFonts w:hint="eastAsia" w:ascii="楷体" w:hAnsi="楷体" w:eastAsia="楷体" w:cs="楷体"/>
          <w:sz w:val="24"/>
          <w:szCs w:val="24"/>
        </w:rPr>
        <w:t>　　</w:t>
      </w:r>
      <w:bookmarkStart w:id="371" w:name="_Toc387147344"/>
      <w:bookmarkStart w:id="372" w:name="_Toc387658050"/>
      <w:bookmarkStart w:id="373" w:name="_Toc417911732"/>
      <w:bookmarkStart w:id="374" w:name="_Toc413748654"/>
      <w:bookmarkStart w:id="375" w:name="_Toc419811733"/>
      <w:r>
        <w:rPr>
          <w:rFonts w:hint="eastAsia" w:ascii="楷体" w:hAnsi="楷体" w:eastAsia="楷体" w:cs="楷体"/>
          <w:sz w:val="24"/>
          <w:szCs w:val="24"/>
        </w:rPr>
        <w:t>1.</w:t>
      </w:r>
      <w:r>
        <w:rPr>
          <w:rFonts w:hint="eastAsia" w:ascii="楷体" w:hAnsi="楷体" w:eastAsia="楷体" w:cs="楷体"/>
          <w:sz w:val="24"/>
          <w:szCs w:val="24"/>
          <w:u w:val="single"/>
        </w:rPr>
        <w:t xml:space="preserve">（标的名称） </w:t>
      </w:r>
      <w:r>
        <w:rPr>
          <w:rFonts w:hint="eastAsia" w:ascii="楷体" w:hAnsi="楷体" w:eastAsia="楷体" w:cs="楷体"/>
          <w:sz w:val="24"/>
          <w:szCs w:val="24"/>
        </w:rPr>
        <w:t>，属于</w:t>
      </w:r>
      <w:r>
        <w:rPr>
          <w:rFonts w:hint="eastAsia" w:ascii="楷体" w:hAnsi="楷体" w:eastAsia="楷体" w:cs="楷体"/>
          <w:sz w:val="24"/>
          <w:szCs w:val="24"/>
          <w:u w:val="single"/>
        </w:rPr>
        <w:t xml:space="preserve"> （</w:t>
      </w:r>
      <w:r>
        <w:rPr>
          <w:rFonts w:hint="eastAsia" w:ascii="楷体" w:hAnsi="楷体" w:eastAsia="楷体" w:cs="楷体"/>
          <w:sz w:val="24"/>
          <w:szCs w:val="24"/>
          <w:u w:val="single"/>
          <w:lang w:eastAsia="zh-CN"/>
        </w:rPr>
        <w:t>相关</w:t>
      </w:r>
      <w:r>
        <w:rPr>
          <w:rFonts w:hint="eastAsia" w:ascii="楷体" w:hAnsi="楷体" w:eastAsia="楷体" w:cs="楷体"/>
          <w:sz w:val="24"/>
          <w:szCs w:val="24"/>
          <w:u w:val="single"/>
        </w:rPr>
        <w:t xml:space="preserve">所属行业） </w:t>
      </w:r>
      <w:r>
        <w:rPr>
          <w:rFonts w:hint="eastAsia" w:ascii="楷体" w:hAnsi="楷体" w:eastAsia="楷体" w:cs="楷体"/>
          <w:sz w:val="24"/>
          <w:szCs w:val="24"/>
        </w:rPr>
        <w:t>；承建（承接）企业为</w:t>
      </w:r>
      <w:r>
        <w:rPr>
          <w:rFonts w:hint="eastAsia" w:ascii="楷体" w:hAnsi="楷体" w:eastAsia="楷体" w:cs="楷体"/>
          <w:sz w:val="24"/>
          <w:szCs w:val="24"/>
          <w:u w:val="single"/>
        </w:rPr>
        <w:t>（企业名称）</w:t>
      </w:r>
      <w:r>
        <w:rPr>
          <w:rFonts w:hint="eastAsia" w:ascii="楷体" w:hAnsi="楷体" w:eastAsia="楷体" w:cs="楷体"/>
          <w:sz w:val="24"/>
          <w:szCs w:val="24"/>
        </w:rPr>
        <w:t>，从业人员</w:t>
      </w:r>
      <w:r>
        <w:rPr>
          <w:rFonts w:hint="eastAsia" w:ascii="楷体" w:hAnsi="楷体" w:eastAsia="楷体" w:cs="楷体"/>
          <w:sz w:val="24"/>
          <w:szCs w:val="24"/>
          <w:u w:val="single"/>
        </w:rPr>
        <w:t xml:space="preserve">     </w:t>
      </w:r>
      <w:r>
        <w:rPr>
          <w:rFonts w:hint="eastAsia" w:ascii="楷体" w:hAnsi="楷体" w:eastAsia="楷体" w:cs="楷体"/>
          <w:sz w:val="24"/>
          <w:szCs w:val="24"/>
        </w:rPr>
        <w:t>人，营业收入为</w:t>
      </w:r>
      <w:r>
        <w:rPr>
          <w:rFonts w:hint="eastAsia" w:ascii="楷体" w:hAnsi="楷体" w:eastAsia="楷体" w:cs="楷体"/>
          <w:sz w:val="24"/>
          <w:szCs w:val="24"/>
          <w:u w:val="single"/>
        </w:rPr>
        <w:t xml:space="preserve">     </w:t>
      </w:r>
      <w:r>
        <w:rPr>
          <w:rFonts w:hint="eastAsia" w:ascii="楷体" w:hAnsi="楷体" w:eastAsia="楷体" w:cs="楷体"/>
          <w:sz w:val="24"/>
          <w:szCs w:val="24"/>
        </w:rPr>
        <w:t>万元，资产总额为</w:t>
      </w:r>
      <w:r>
        <w:rPr>
          <w:rFonts w:hint="eastAsia" w:ascii="楷体" w:hAnsi="楷体" w:eastAsia="楷体" w:cs="楷体"/>
          <w:sz w:val="24"/>
          <w:szCs w:val="24"/>
          <w:u w:val="single"/>
        </w:rPr>
        <w:t xml:space="preserve">     </w:t>
      </w:r>
      <w:r>
        <w:rPr>
          <w:rFonts w:hint="eastAsia" w:ascii="楷体" w:hAnsi="楷体" w:eastAsia="楷体" w:cs="楷体"/>
          <w:sz w:val="24"/>
          <w:szCs w:val="24"/>
        </w:rPr>
        <w:t>万元，属于</w:t>
      </w:r>
      <w:r>
        <w:rPr>
          <w:rFonts w:hint="eastAsia" w:ascii="楷体" w:hAnsi="楷体" w:eastAsia="楷体" w:cs="楷体"/>
          <w:sz w:val="24"/>
          <w:szCs w:val="24"/>
          <w:u w:val="single"/>
        </w:rPr>
        <w:t>（中型企业、小型企业、微型企业）</w:t>
      </w:r>
      <w:r>
        <w:rPr>
          <w:rFonts w:hint="eastAsia" w:ascii="楷体" w:hAnsi="楷体" w:eastAsia="楷体" w:cs="楷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left"/>
        <w:textAlignment w:val="auto"/>
        <w:rPr>
          <w:rFonts w:hint="eastAsia" w:ascii="楷体" w:hAnsi="楷体" w:eastAsia="楷体" w:cs="楷体"/>
          <w:sz w:val="24"/>
          <w:szCs w:val="24"/>
        </w:rPr>
      </w:pPr>
      <w:r>
        <w:rPr>
          <w:rFonts w:hint="eastAsia" w:ascii="楷体" w:hAnsi="楷体" w:eastAsia="楷体" w:cs="楷体"/>
          <w:sz w:val="24"/>
          <w:szCs w:val="24"/>
        </w:rPr>
        <w:t>2.</w:t>
      </w:r>
      <w:r>
        <w:rPr>
          <w:rFonts w:hint="eastAsia" w:ascii="楷体" w:hAnsi="楷体" w:eastAsia="楷体" w:cs="楷体"/>
          <w:sz w:val="24"/>
          <w:szCs w:val="24"/>
          <w:u w:val="single"/>
        </w:rPr>
        <w:t xml:space="preserve">（标的名称） </w:t>
      </w:r>
      <w:r>
        <w:rPr>
          <w:rFonts w:hint="eastAsia" w:ascii="楷体" w:hAnsi="楷体" w:eastAsia="楷体" w:cs="楷体"/>
          <w:sz w:val="24"/>
          <w:szCs w:val="24"/>
        </w:rPr>
        <w:t>，属于</w:t>
      </w:r>
      <w:r>
        <w:rPr>
          <w:rFonts w:hint="eastAsia" w:ascii="楷体" w:hAnsi="楷体" w:eastAsia="楷体" w:cs="楷体"/>
          <w:sz w:val="24"/>
          <w:szCs w:val="24"/>
          <w:u w:val="single"/>
        </w:rPr>
        <w:t xml:space="preserve"> （</w:t>
      </w:r>
      <w:r>
        <w:rPr>
          <w:rFonts w:hint="eastAsia" w:ascii="楷体" w:hAnsi="楷体" w:eastAsia="楷体" w:cs="楷体"/>
          <w:sz w:val="24"/>
          <w:szCs w:val="24"/>
          <w:u w:val="single"/>
          <w:lang w:eastAsia="zh-CN"/>
        </w:rPr>
        <w:t>相关</w:t>
      </w:r>
      <w:r>
        <w:rPr>
          <w:rFonts w:hint="eastAsia" w:ascii="楷体" w:hAnsi="楷体" w:eastAsia="楷体" w:cs="楷体"/>
          <w:sz w:val="24"/>
          <w:szCs w:val="24"/>
          <w:u w:val="single"/>
        </w:rPr>
        <w:t xml:space="preserve">所属行业） </w:t>
      </w:r>
      <w:r>
        <w:rPr>
          <w:rFonts w:hint="eastAsia" w:ascii="楷体" w:hAnsi="楷体" w:eastAsia="楷体" w:cs="楷体"/>
          <w:sz w:val="24"/>
          <w:szCs w:val="24"/>
        </w:rPr>
        <w:t>；承建（承接）企业为</w:t>
      </w:r>
      <w:r>
        <w:rPr>
          <w:rFonts w:hint="eastAsia" w:ascii="楷体" w:hAnsi="楷体" w:eastAsia="楷体" w:cs="楷体"/>
          <w:sz w:val="24"/>
          <w:szCs w:val="24"/>
          <w:u w:val="single"/>
        </w:rPr>
        <w:t>（企业名称）</w:t>
      </w:r>
      <w:r>
        <w:rPr>
          <w:rFonts w:hint="eastAsia" w:ascii="楷体" w:hAnsi="楷体" w:eastAsia="楷体" w:cs="楷体"/>
          <w:sz w:val="24"/>
          <w:szCs w:val="24"/>
        </w:rPr>
        <w:t>，从业人员</w:t>
      </w:r>
      <w:r>
        <w:rPr>
          <w:rFonts w:hint="eastAsia" w:ascii="楷体" w:hAnsi="楷体" w:eastAsia="楷体" w:cs="楷体"/>
          <w:sz w:val="24"/>
          <w:szCs w:val="24"/>
          <w:u w:val="single"/>
        </w:rPr>
        <w:t xml:space="preserve">     </w:t>
      </w:r>
      <w:r>
        <w:rPr>
          <w:rFonts w:hint="eastAsia" w:ascii="楷体" w:hAnsi="楷体" w:eastAsia="楷体" w:cs="楷体"/>
          <w:sz w:val="24"/>
          <w:szCs w:val="24"/>
        </w:rPr>
        <w:t>人，营业收入为</w:t>
      </w:r>
      <w:r>
        <w:rPr>
          <w:rFonts w:hint="eastAsia" w:ascii="楷体" w:hAnsi="楷体" w:eastAsia="楷体" w:cs="楷体"/>
          <w:sz w:val="24"/>
          <w:szCs w:val="24"/>
          <w:u w:val="single"/>
        </w:rPr>
        <w:t xml:space="preserve">     </w:t>
      </w:r>
      <w:r>
        <w:rPr>
          <w:rFonts w:hint="eastAsia" w:ascii="楷体" w:hAnsi="楷体" w:eastAsia="楷体" w:cs="楷体"/>
          <w:sz w:val="24"/>
          <w:szCs w:val="24"/>
        </w:rPr>
        <w:t>万元，资产总额为</w:t>
      </w:r>
      <w:r>
        <w:rPr>
          <w:rFonts w:hint="eastAsia" w:ascii="楷体" w:hAnsi="楷体" w:eastAsia="楷体" w:cs="楷体"/>
          <w:sz w:val="24"/>
          <w:szCs w:val="24"/>
          <w:u w:val="single"/>
        </w:rPr>
        <w:t xml:space="preserve">     </w:t>
      </w:r>
      <w:r>
        <w:rPr>
          <w:rFonts w:hint="eastAsia" w:ascii="楷体" w:hAnsi="楷体" w:eastAsia="楷体" w:cs="楷体"/>
          <w:sz w:val="24"/>
          <w:szCs w:val="24"/>
        </w:rPr>
        <w:t>万元，属于</w:t>
      </w:r>
      <w:r>
        <w:rPr>
          <w:rFonts w:hint="eastAsia" w:ascii="楷体" w:hAnsi="楷体" w:eastAsia="楷体" w:cs="楷体"/>
          <w:sz w:val="24"/>
          <w:szCs w:val="24"/>
          <w:u w:val="single"/>
        </w:rPr>
        <w:t>（中型企业、小型企业、微型企业）</w:t>
      </w:r>
      <w:r>
        <w:rPr>
          <w:rFonts w:hint="eastAsia" w:ascii="楷体" w:hAnsi="楷体" w:eastAsia="楷体" w:cs="楷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left"/>
        <w:textAlignment w:val="auto"/>
        <w:rPr>
          <w:rFonts w:hint="eastAsia" w:ascii="楷体" w:hAnsi="楷体" w:eastAsia="楷体" w:cs="楷体"/>
          <w:sz w:val="24"/>
          <w:szCs w:val="24"/>
        </w:rPr>
      </w:pPr>
      <w:r>
        <w:rPr>
          <w:rFonts w:hint="eastAsia" w:ascii="楷体" w:hAnsi="楷体" w:eastAsia="楷体" w:cs="楷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left"/>
        <w:textAlignment w:val="auto"/>
        <w:rPr>
          <w:rFonts w:hint="eastAsia" w:ascii="楷体" w:hAnsi="楷体" w:eastAsia="楷体" w:cs="楷体"/>
          <w:sz w:val="24"/>
          <w:szCs w:val="24"/>
        </w:rPr>
      </w:pPr>
      <w:r>
        <w:rPr>
          <w:rFonts w:hint="eastAsia" w:ascii="楷体" w:hAnsi="楷体" w:eastAsia="楷体" w:cs="楷体"/>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left"/>
        <w:textAlignment w:val="auto"/>
        <w:rPr>
          <w:rFonts w:hint="eastAsia" w:ascii="楷体" w:hAnsi="楷体" w:eastAsia="楷体" w:cs="楷体"/>
          <w:sz w:val="24"/>
          <w:szCs w:val="24"/>
        </w:rPr>
      </w:pPr>
      <w:r>
        <w:rPr>
          <w:rFonts w:hint="eastAsia" w:ascii="楷体" w:hAnsi="楷体" w:eastAsia="楷体" w:cs="楷体"/>
          <w:sz w:val="24"/>
          <w:szCs w:val="24"/>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u w:val="single"/>
          <w:lang w:val="en-US" w:eastAsia="zh-CN"/>
        </w:rPr>
      </w:pPr>
      <w:r>
        <w:rPr>
          <w:rFonts w:hint="eastAsia" w:ascii="楷体" w:hAnsi="楷体" w:eastAsia="楷体" w:cs="楷体"/>
          <w:sz w:val="24"/>
          <w:szCs w:val="24"/>
        </w:rPr>
        <w:t xml:space="preserve">                            企业名称（盖章）：</w:t>
      </w:r>
      <w:r>
        <w:rPr>
          <w:rFonts w:hint="eastAsia" w:ascii="楷体" w:hAnsi="楷体" w:eastAsia="楷体" w:cs="楷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日</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期：</w:t>
      </w:r>
      <w:r>
        <w:rPr>
          <w:rFonts w:hint="eastAsia" w:ascii="楷体" w:hAnsi="楷体" w:eastAsia="楷体" w:cs="楷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楷体" w:hAnsi="楷体" w:eastAsia="楷体" w:cs="楷体"/>
          <w:sz w:val="24"/>
          <w:szCs w:val="24"/>
        </w:rPr>
      </w:pPr>
      <w:r>
        <w:rPr>
          <w:rFonts w:hint="eastAsia" w:ascii="楷体" w:hAnsi="楷体" w:eastAsia="楷体" w:cs="楷体"/>
          <w:sz w:val="24"/>
          <w:szCs w:val="24"/>
        </w:rPr>
        <w:t>注：1、</w:t>
      </w:r>
      <w:r>
        <w:rPr>
          <w:rFonts w:hint="eastAsia" w:ascii="楷体" w:hAnsi="楷体" w:eastAsia="楷体" w:cs="楷体"/>
          <w:sz w:val="24"/>
          <w:szCs w:val="24"/>
          <w:lang w:eastAsia="zh-CN"/>
        </w:rPr>
        <w:t>供应商</w:t>
      </w:r>
      <w:r>
        <w:rPr>
          <w:rFonts w:hint="eastAsia" w:ascii="楷体" w:hAnsi="楷体" w:eastAsia="楷体" w:cs="楷体"/>
          <w:sz w:val="24"/>
          <w:szCs w:val="24"/>
        </w:rPr>
        <w:t>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bookmarkEnd w:id="371"/>
      <w:bookmarkEnd w:id="372"/>
      <w:bookmarkEnd w:id="373"/>
      <w:bookmarkEnd w:id="374"/>
      <w:bookmarkEnd w:id="37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2、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rPr>
      </w:pPr>
      <w:r>
        <w:rPr>
          <w:rFonts w:hint="eastAsia" w:ascii="楷体" w:hAnsi="楷体" w:eastAsia="楷体" w:cs="楷体"/>
          <w:sz w:val="24"/>
          <w:szCs w:val="24"/>
        </w:rPr>
        <w:t>3、从业人员、营业收入、资产总额填报上一年度数据，无上一年度数据的新成立企业及监狱企业可不填报。</w:t>
      </w:r>
    </w:p>
    <w:p>
      <w:pPr>
        <w:rPr>
          <w:rFonts w:hint="eastAsia" w:ascii="楷体" w:hAnsi="楷体" w:eastAsia="楷体" w:cs="楷体"/>
          <w:sz w:val="24"/>
          <w:szCs w:val="24"/>
          <w:lang w:val="en-US" w:eastAsia="zh-CN"/>
        </w:rPr>
      </w:pPr>
      <w:bookmarkStart w:id="376" w:name="OLE_LINK14"/>
      <w:r>
        <w:rPr>
          <w:rFonts w:hint="eastAsia" w:ascii="楷体" w:hAnsi="楷体" w:eastAsia="楷体" w:cs="楷体"/>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3-5、残疾人福利性单位声明函</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楷体" w:hAnsi="楷体" w:eastAsia="楷体" w:cs="楷体"/>
          <w:b/>
          <w:sz w:val="24"/>
          <w:szCs w:val="24"/>
        </w:rPr>
      </w:pPr>
    </w:p>
    <w:bookmarkEnd w:id="376"/>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pacing w:val="6"/>
        </w:rPr>
      </w:pPr>
      <w:r>
        <w:rPr>
          <w:rFonts w:hint="eastAsia" w:ascii="楷体" w:hAnsi="楷体" w:eastAsia="楷体" w:cs="楷体"/>
          <w:b/>
          <w:sz w:val="24"/>
          <w:szCs w:val="24"/>
        </w:rPr>
        <w:t>残疾人福利性单位声明函</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楷体" w:hAnsi="楷体" w:eastAsia="楷体" w:cs="楷体"/>
          <w:spacing w:val="6"/>
        </w:rPr>
      </w:pP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楷体" w:hAnsi="楷体" w:eastAsia="楷体" w:cs="楷体"/>
          <w:spacing w:val="6"/>
        </w:rPr>
      </w:pPr>
      <w:r>
        <w:rPr>
          <w:rFonts w:hint="eastAsia" w:ascii="楷体" w:hAnsi="楷体" w:eastAsia="楷体" w:cs="楷体"/>
          <w:spacing w:val="6"/>
        </w:rPr>
        <w:t>本单位郑重声明，根据《财政部 民政部 中国残疾人联合会关于促进残疾人就业政府采购政策的通知》（财库</w:t>
      </w:r>
      <w:r>
        <w:rPr>
          <w:rFonts w:hint="eastAsia" w:ascii="楷体" w:hAnsi="楷体" w:eastAsia="楷体" w:cs="楷体"/>
        </w:rPr>
        <w:t>〔2017〕 141</w:t>
      </w:r>
      <w:r>
        <w:rPr>
          <w:rFonts w:hint="eastAsia" w:ascii="楷体" w:hAnsi="楷体" w:eastAsia="楷体" w:cs="楷体"/>
          <w:spacing w:val="6"/>
        </w:rPr>
        <w:t>号）的规定，本单位为符合条件的残疾人福利性单位，且本单位参加</w:t>
      </w:r>
      <w:r>
        <w:rPr>
          <w:rFonts w:hint="eastAsia" w:ascii="楷体" w:hAnsi="楷体" w:eastAsia="楷体" w:cs="楷体"/>
          <w:sz w:val="24"/>
          <w:szCs w:val="24"/>
          <w:u w:val="single"/>
        </w:rPr>
        <w:t xml:space="preserve">  </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u w:val="single"/>
        </w:rPr>
        <w:t xml:space="preserve">   </w:t>
      </w:r>
      <w:r>
        <w:rPr>
          <w:rFonts w:hint="eastAsia" w:ascii="楷体" w:hAnsi="楷体" w:eastAsia="楷体" w:cs="楷体"/>
          <w:spacing w:val="6"/>
        </w:rPr>
        <w:t>单位的</w:t>
      </w:r>
      <w:r>
        <w:rPr>
          <w:rFonts w:hint="eastAsia" w:ascii="楷体" w:hAnsi="楷体" w:eastAsia="楷体" w:cs="楷体"/>
          <w:sz w:val="24"/>
          <w:szCs w:val="24"/>
          <w:u w:val="single"/>
        </w:rPr>
        <w:t xml:space="preserve">  </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u w:val="single"/>
        </w:rPr>
        <w:t xml:space="preserve">   </w:t>
      </w:r>
      <w:r>
        <w:rPr>
          <w:rFonts w:hint="eastAsia" w:ascii="楷体" w:hAnsi="楷体" w:eastAsia="楷体" w:cs="楷体"/>
          <w:spacing w:val="6"/>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楷体" w:hAnsi="楷体" w:eastAsia="楷体" w:cs="楷体"/>
          <w:spacing w:val="6"/>
        </w:rPr>
      </w:pPr>
      <w:r>
        <w:rPr>
          <w:rFonts w:hint="eastAsia" w:ascii="楷体" w:hAnsi="楷体" w:eastAsia="楷体" w:cs="楷体"/>
          <w:spacing w:val="6"/>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pacing w:val="6"/>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u w:val="single"/>
          <w:lang w:val="en-US" w:eastAsia="zh-CN"/>
        </w:rPr>
      </w:pP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企业名称（盖章）：</w:t>
      </w:r>
      <w:r>
        <w:rPr>
          <w:rFonts w:hint="eastAsia" w:ascii="楷体" w:hAnsi="楷体" w:eastAsia="楷体" w:cs="楷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日</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期：</w:t>
      </w:r>
      <w:r>
        <w:rPr>
          <w:rFonts w:hint="eastAsia" w:ascii="楷体" w:hAnsi="楷体" w:eastAsia="楷体" w:cs="楷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pacing w:val="6"/>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楷体" w:hAnsi="楷体" w:eastAsia="楷体" w:cs="楷体"/>
          <w:sz w:val="24"/>
          <w:szCs w:val="24"/>
        </w:rPr>
      </w:pPr>
      <w:r>
        <w:rPr>
          <w:rFonts w:hint="eastAsia" w:ascii="楷体" w:hAnsi="楷体" w:eastAsia="楷体" w:cs="楷体"/>
          <w:sz w:val="24"/>
          <w:szCs w:val="24"/>
        </w:rPr>
        <w:t>注：</w:t>
      </w:r>
      <w:r>
        <w:rPr>
          <w:rFonts w:hint="eastAsia" w:ascii="楷体" w:hAnsi="楷体" w:eastAsia="楷体" w:cs="楷体"/>
          <w:sz w:val="24"/>
          <w:szCs w:val="24"/>
          <w:lang w:val="en-US" w:eastAsia="zh-CN"/>
        </w:rPr>
        <w:t>1、</w:t>
      </w:r>
      <w:r>
        <w:rPr>
          <w:rFonts w:hint="eastAsia" w:ascii="楷体" w:hAnsi="楷体" w:eastAsia="楷体" w:cs="楷体"/>
          <w:sz w:val="24"/>
          <w:szCs w:val="24"/>
        </w:rPr>
        <w:t>残疾人福利性单位视同小型、微型企业，享受预留份额、评审中价格扣除等促进中小企业发展的政府采购政策。残疾人福利性单位属于小型、微型企业的，不重复享受政策。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2、</w:t>
      </w:r>
      <w:r>
        <w:rPr>
          <w:rFonts w:hint="eastAsia" w:ascii="楷体" w:hAnsi="楷体" w:eastAsia="楷体" w:cs="楷体"/>
          <w:sz w:val="24"/>
          <w:szCs w:val="24"/>
          <w:lang w:eastAsia="zh-CN"/>
        </w:rPr>
        <w:t>供应商</w:t>
      </w:r>
      <w:r>
        <w:rPr>
          <w:rFonts w:hint="eastAsia" w:ascii="楷体" w:hAnsi="楷体" w:eastAsia="楷体" w:cs="楷体"/>
          <w:sz w:val="24"/>
          <w:szCs w:val="24"/>
        </w:rPr>
        <w:t>为非残疾人福利性单位的，可不提供此声明。</w:t>
      </w:r>
    </w:p>
    <w:p>
      <w:pPr>
        <w:rPr>
          <w:rFonts w:hint="eastAsia" w:ascii="楷体" w:hAnsi="楷体" w:eastAsia="楷体" w:cs="楷体"/>
          <w:lang w:val="en-US" w:eastAsia="zh-CN"/>
        </w:rPr>
      </w:pPr>
      <w:r>
        <w:rPr>
          <w:rFonts w:hint="eastAsia" w:ascii="楷体" w:hAnsi="楷体" w:eastAsia="楷体" w:cs="楷体"/>
          <w:lang w:val="en-US" w:eastAsia="zh-CN"/>
        </w:rPr>
        <w:br w:type="page"/>
      </w:r>
    </w:p>
    <w:p>
      <w:pPr>
        <w:pStyle w:val="5"/>
        <w:bidi w:val="0"/>
        <w:jc w:val="center"/>
        <w:rPr>
          <w:rFonts w:hint="eastAsia" w:ascii="楷体" w:hAnsi="楷体" w:eastAsia="楷体" w:cs="楷体"/>
          <w:sz w:val="24"/>
        </w:rPr>
      </w:pPr>
      <w:bookmarkStart w:id="377" w:name="_Toc29516"/>
      <w:bookmarkStart w:id="378" w:name="_Toc18683"/>
      <w:r>
        <w:rPr>
          <w:rFonts w:hint="eastAsia" w:ascii="楷体" w:hAnsi="楷体" w:eastAsia="楷体" w:cs="楷体"/>
          <w:lang w:val="en-US" w:eastAsia="zh-CN"/>
        </w:rPr>
        <w:t>第六部分  评审细则及标准</w:t>
      </w:r>
      <w:bookmarkEnd w:id="377"/>
      <w:bookmarkEnd w:id="378"/>
    </w:p>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1、</w:t>
      </w:r>
      <w:r>
        <w:rPr>
          <w:rFonts w:hint="eastAsia" w:ascii="楷体" w:hAnsi="楷体" w:eastAsia="楷体" w:cs="楷体"/>
          <w:sz w:val="24"/>
          <w:szCs w:val="24"/>
        </w:rPr>
        <w:t>评委会只对通过初审的</w:t>
      </w:r>
      <w:r>
        <w:rPr>
          <w:rFonts w:hint="eastAsia" w:ascii="楷体" w:hAnsi="楷体" w:eastAsia="楷体" w:cs="楷体"/>
          <w:sz w:val="24"/>
          <w:szCs w:val="24"/>
          <w:lang w:eastAsia="zh-CN"/>
        </w:rPr>
        <w:t>响应文件</w:t>
      </w:r>
      <w:r>
        <w:rPr>
          <w:rFonts w:hint="eastAsia" w:ascii="楷体" w:hAnsi="楷体" w:eastAsia="楷体" w:cs="楷体"/>
          <w:sz w:val="24"/>
          <w:szCs w:val="24"/>
        </w:rPr>
        <w:t>，根据</w:t>
      </w:r>
      <w:r>
        <w:rPr>
          <w:rFonts w:hint="eastAsia" w:ascii="楷体" w:hAnsi="楷体" w:eastAsia="楷体" w:cs="楷体"/>
          <w:sz w:val="24"/>
          <w:szCs w:val="24"/>
          <w:lang w:eastAsia="zh-CN"/>
        </w:rPr>
        <w:t>竞争性磋商文件</w:t>
      </w:r>
      <w:r>
        <w:rPr>
          <w:rFonts w:hint="eastAsia" w:ascii="楷体" w:hAnsi="楷体" w:eastAsia="楷体" w:cs="楷体"/>
          <w:sz w:val="24"/>
          <w:szCs w:val="24"/>
        </w:rPr>
        <w:t>的要求采用相同的</w:t>
      </w:r>
      <w:r>
        <w:rPr>
          <w:rFonts w:hint="eastAsia" w:ascii="楷体" w:hAnsi="楷体" w:eastAsia="楷体" w:cs="楷体"/>
          <w:sz w:val="24"/>
          <w:szCs w:val="24"/>
          <w:lang w:eastAsia="zh-CN"/>
        </w:rPr>
        <w:t>评审</w:t>
      </w:r>
      <w:r>
        <w:rPr>
          <w:rFonts w:hint="eastAsia" w:ascii="楷体" w:hAnsi="楷体" w:eastAsia="楷体" w:cs="楷体"/>
          <w:sz w:val="24"/>
          <w:szCs w:val="24"/>
        </w:rPr>
        <w:t>程序、评分办法及标准进行评价和比较。</w:t>
      </w:r>
    </w:p>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楷体" w:hAnsi="楷体" w:eastAsia="楷体" w:cs="楷体"/>
          <w:sz w:val="24"/>
          <w:szCs w:val="24"/>
        </w:rPr>
      </w:pPr>
      <w:r>
        <w:rPr>
          <w:rFonts w:hint="eastAsia" w:ascii="楷体" w:hAnsi="楷体" w:eastAsia="楷体" w:cs="楷体"/>
          <w:sz w:val="24"/>
          <w:szCs w:val="24"/>
        </w:rPr>
        <w:t>2</w:t>
      </w:r>
      <w:r>
        <w:rPr>
          <w:rFonts w:hint="eastAsia" w:ascii="楷体" w:hAnsi="楷体" w:eastAsia="楷体" w:cs="楷体"/>
          <w:sz w:val="24"/>
          <w:szCs w:val="24"/>
          <w:lang w:eastAsia="zh-CN"/>
        </w:rPr>
        <w:t>、</w:t>
      </w:r>
      <w:r>
        <w:rPr>
          <w:rFonts w:hint="eastAsia" w:ascii="楷体" w:hAnsi="楷体" w:eastAsia="楷体" w:cs="楷体"/>
          <w:sz w:val="24"/>
          <w:szCs w:val="24"/>
        </w:rPr>
        <w:t>除价格因素外，评委会成员应依据</w:t>
      </w:r>
      <w:r>
        <w:rPr>
          <w:rFonts w:hint="eastAsia" w:ascii="楷体" w:hAnsi="楷体" w:eastAsia="楷体" w:cs="楷体"/>
          <w:sz w:val="24"/>
          <w:szCs w:val="24"/>
          <w:lang w:eastAsia="zh-CN"/>
        </w:rPr>
        <w:t>响应文件</w:t>
      </w:r>
      <w:r>
        <w:rPr>
          <w:rFonts w:hint="eastAsia" w:ascii="楷体" w:hAnsi="楷体" w:eastAsia="楷体" w:cs="楷体"/>
          <w:sz w:val="24"/>
          <w:szCs w:val="24"/>
        </w:rPr>
        <w:t>规定的评分标准和方法独立对其他因素进行比较打分。</w:t>
      </w:r>
    </w:p>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3、</w:t>
      </w:r>
      <w:r>
        <w:rPr>
          <w:rFonts w:hint="eastAsia" w:ascii="楷体" w:hAnsi="楷体" w:eastAsia="楷体" w:cs="楷体"/>
          <w:sz w:val="24"/>
          <w:szCs w:val="24"/>
        </w:rPr>
        <w:t>在</w:t>
      </w:r>
      <w:r>
        <w:rPr>
          <w:rFonts w:hint="eastAsia" w:ascii="楷体" w:hAnsi="楷体" w:eastAsia="楷体" w:cs="楷体"/>
          <w:sz w:val="24"/>
          <w:szCs w:val="24"/>
          <w:lang w:eastAsia="zh-CN"/>
        </w:rPr>
        <w:t>评审</w:t>
      </w:r>
      <w:r>
        <w:rPr>
          <w:rFonts w:hint="eastAsia" w:ascii="楷体" w:hAnsi="楷体" w:eastAsia="楷体" w:cs="楷体"/>
          <w:sz w:val="24"/>
          <w:szCs w:val="24"/>
        </w:rPr>
        <w:t>过程中，</w:t>
      </w:r>
      <w:r>
        <w:rPr>
          <w:rFonts w:hint="eastAsia" w:ascii="楷体" w:hAnsi="楷体" w:eastAsia="楷体" w:cs="楷体"/>
          <w:sz w:val="24"/>
          <w:szCs w:val="24"/>
          <w:lang w:eastAsia="zh-CN"/>
        </w:rPr>
        <w:t>响应文件</w:t>
      </w:r>
      <w:r>
        <w:rPr>
          <w:rFonts w:hint="eastAsia" w:ascii="楷体" w:hAnsi="楷体" w:eastAsia="楷体" w:cs="楷体"/>
          <w:sz w:val="24"/>
          <w:szCs w:val="24"/>
        </w:rPr>
        <w:t>有下列情况之一，</w:t>
      </w:r>
      <w:r>
        <w:rPr>
          <w:rFonts w:hint="eastAsia" w:ascii="楷体" w:hAnsi="楷体" w:eastAsia="楷体" w:cs="楷体"/>
          <w:sz w:val="24"/>
          <w:szCs w:val="24"/>
          <w:lang w:eastAsia="zh-CN"/>
        </w:rPr>
        <w:t>磋商小组</w:t>
      </w:r>
      <w:r>
        <w:rPr>
          <w:rFonts w:hint="eastAsia" w:ascii="楷体" w:hAnsi="楷体" w:eastAsia="楷体" w:cs="楷体"/>
          <w:sz w:val="24"/>
          <w:szCs w:val="24"/>
        </w:rPr>
        <w:t>成员应当按照</w:t>
      </w:r>
      <w:r>
        <w:rPr>
          <w:rFonts w:hint="eastAsia" w:ascii="楷体" w:hAnsi="楷体" w:eastAsia="楷体" w:cs="楷体"/>
          <w:sz w:val="24"/>
          <w:szCs w:val="24"/>
          <w:lang w:eastAsia="zh-CN"/>
        </w:rPr>
        <w:t>竞争性磋商文件</w:t>
      </w:r>
      <w:r>
        <w:rPr>
          <w:rFonts w:hint="eastAsia" w:ascii="楷体" w:hAnsi="楷体" w:eastAsia="楷体" w:cs="楷体"/>
          <w:sz w:val="24"/>
          <w:szCs w:val="24"/>
        </w:rPr>
        <w:t>规定的非实质性偏离进行扣分：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3-1、</w:t>
      </w:r>
      <w:r>
        <w:rPr>
          <w:rFonts w:hint="eastAsia" w:ascii="楷体" w:hAnsi="楷体" w:eastAsia="楷体" w:cs="楷体"/>
          <w:sz w:val="24"/>
          <w:szCs w:val="24"/>
        </w:rPr>
        <w:t>文字表述的内容含义不明确，或者同类问题表述不一致，或者有明显文字和计算错误，或者提供的技术信息和数据资料不完整，</w:t>
      </w:r>
      <w:r>
        <w:rPr>
          <w:rFonts w:hint="eastAsia" w:ascii="楷体" w:hAnsi="楷体" w:eastAsia="楷体" w:cs="楷体"/>
          <w:sz w:val="24"/>
          <w:szCs w:val="24"/>
          <w:lang w:eastAsia="zh-CN"/>
        </w:rPr>
        <w:t>供应商</w:t>
      </w:r>
      <w:r>
        <w:rPr>
          <w:rFonts w:hint="eastAsia" w:ascii="楷体" w:hAnsi="楷体" w:eastAsia="楷体" w:cs="楷体"/>
          <w:sz w:val="24"/>
          <w:szCs w:val="24"/>
        </w:rPr>
        <w:t>拒不或在规定的时间内没有进行澄清、说明或补正或澄清、说明、补正的内容也不能说明问题的；</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3-2、</w:t>
      </w:r>
      <w:r>
        <w:rPr>
          <w:rFonts w:hint="eastAsia" w:ascii="楷体" w:hAnsi="楷体" w:eastAsia="楷体" w:cs="楷体"/>
          <w:sz w:val="24"/>
          <w:szCs w:val="24"/>
          <w:lang w:eastAsia="zh-CN"/>
        </w:rPr>
        <w:t>响应文件</w:t>
      </w:r>
      <w:r>
        <w:rPr>
          <w:rFonts w:hint="eastAsia" w:ascii="楷体" w:hAnsi="楷体" w:eastAsia="楷体" w:cs="楷体"/>
          <w:sz w:val="24"/>
          <w:szCs w:val="24"/>
        </w:rPr>
        <w:t>未按</w:t>
      </w:r>
      <w:r>
        <w:rPr>
          <w:rFonts w:hint="eastAsia" w:ascii="楷体" w:hAnsi="楷体" w:eastAsia="楷体" w:cs="楷体"/>
          <w:sz w:val="24"/>
          <w:szCs w:val="24"/>
          <w:lang w:eastAsia="zh-CN"/>
        </w:rPr>
        <w:t>竞争性磋商文件</w:t>
      </w:r>
      <w:r>
        <w:rPr>
          <w:rFonts w:hint="eastAsia" w:ascii="楷体" w:hAnsi="楷体" w:eastAsia="楷体" w:cs="楷体"/>
          <w:sz w:val="24"/>
          <w:szCs w:val="24"/>
        </w:rPr>
        <w:t>要求进行装订或未编制目录、页码；</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3-3、</w:t>
      </w:r>
      <w:r>
        <w:rPr>
          <w:rFonts w:hint="eastAsia" w:ascii="楷体" w:hAnsi="楷体" w:eastAsia="楷体" w:cs="楷体"/>
          <w:sz w:val="24"/>
          <w:szCs w:val="24"/>
        </w:rPr>
        <w:t>认定的与</w:t>
      </w:r>
      <w:r>
        <w:rPr>
          <w:rFonts w:hint="eastAsia" w:ascii="楷体" w:hAnsi="楷体" w:eastAsia="楷体" w:cs="楷体"/>
          <w:sz w:val="24"/>
          <w:szCs w:val="24"/>
          <w:lang w:eastAsia="zh-CN"/>
        </w:rPr>
        <w:t>竞争性磋商文件</w:t>
      </w:r>
      <w:r>
        <w:rPr>
          <w:rFonts w:hint="eastAsia" w:ascii="楷体" w:hAnsi="楷体" w:eastAsia="楷体" w:cs="楷体"/>
          <w:sz w:val="24"/>
          <w:szCs w:val="24"/>
        </w:rPr>
        <w:t>规定的技术、商务和其他规定要求不符的非实质性偏离</w:t>
      </w:r>
      <w:r>
        <w:rPr>
          <w:rFonts w:hint="eastAsia" w:ascii="楷体" w:hAnsi="楷体" w:eastAsia="楷体" w:cs="楷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3-4、</w:t>
      </w:r>
      <w:r>
        <w:rPr>
          <w:rFonts w:hint="eastAsia" w:ascii="楷体" w:hAnsi="楷体" w:eastAsia="楷体" w:cs="楷体"/>
          <w:sz w:val="24"/>
          <w:szCs w:val="24"/>
        </w:rPr>
        <w:t>认定的其他非实质性偏离。</w:t>
      </w:r>
    </w:p>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4、最低报价不是成交的唯一依据。</w:t>
      </w:r>
    </w:p>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5、</w:t>
      </w:r>
      <w:r>
        <w:rPr>
          <w:rFonts w:hint="eastAsia" w:ascii="楷体" w:hAnsi="楷体" w:eastAsia="楷体" w:cs="楷体"/>
          <w:sz w:val="24"/>
          <w:szCs w:val="24"/>
        </w:rPr>
        <w:t>综合评分明细表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5-1、</w:t>
      </w:r>
      <w:r>
        <w:rPr>
          <w:rFonts w:hint="eastAsia" w:ascii="楷体" w:hAnsi="楷体" w:eastAsia="楷体" w:cs="楷体"/>
          <w:sz w:val="24"/>
          <w:szCs w:val="24"/>
        </w:rPr>
        <w:t>综合评分明细表的制定以科学合理、降低评委会自由裁量权为原则。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5-2、</w:t>
      </w:r>
      <w:r>
        <w:rPr>
          <w:rFonts w:hint="eastAsia" w:ascii="楷体" w:hAnsi="楷体" w:eastAsia="楷体" w:cs="楷体"/>
          <w:sz w:val="24"/>
          <w:szCs w:val="24"/>
        </w:rPr>
        <w:t>综合评分明细表按须知表中的相关要求进行价格调整，再参与价格分评审。</w:t>
      </w:r>
    </w:p>
    <w:p>
      <w:pPr>
        <w:pStyle w:val="3"/>
        <w:keepNext w:val="0"/>
        <w:keepLines w:val="0"/>
        <w:pageBreakBefore w:val="0"/>
        <w:widowControl w:val="0"/>
        <w:tabs>
          <w:tab w:val="left" w:pos="600"/>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5-3、</w:t>
      </w:r>
      <w:r>
        <w:rPr>
          <w:rFonts w:hint="eastAsia" w:ascii="楷体" w:hAnsi="楷体" w:eastAsia="楷体" w:cs="楷体"/>
          <w:sz w:val="24"/>
          <w:szCs w:val="24"/>
        </w:rPr>
        <w:t>综合评分明细表：</w:t>
      </w:r>
    </w:p>
    <w:p>
      <w:pPr>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楷体" w:hAnsi="楷体" w:eastAsia="楷体" w:cs="楷体"/>
          <w:b/>
          <w:sz w:val="24"/>
          <w:szCs w:val="24"/>
        </w:rPr>
      </w:pPr>
      <w:r>
        <w:rPr>
          <w:rFonts w:hint="eastAsia" w:ascii="楷体" w:hAnsi="楷体" w:eastAsia="楷体" w:cs="楷体"/>
          <w:b/>
          <w:sz w:val="24"/>
          <w:szCs w:val="24"/>
        </w:rPr>
        <w:t>评审因素和指标</w:t>
      </w:r>
    </w:p>
    <w:tbl>
      <w:tblPr>
        <w:tblStyle w:val="20"/>
        <w:tblpPr w:leftFromText="181" w:rightFromText="181" w:vertAnchor="text" w:horzAnchor="margin" w:tblpXSpec="center" w:tblpY="159"/>
        <w:tblOverlap w:val="never"/>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4"/>
        <w:gridCol w:w="992"/>
        <w:gridCol w:w="993"/>
        <w:gridCol w:w="1134"/>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pPr>
              <w:autoSpaceDE w:val="0"/>
              <w:autoSpaceDN w:val="0"/>
              <w:adjustRightInd w:val="0"/>
              <w:spacing w:line="360" w:lineRule="auto"/>
              <w:jc w:val="center"/>
              <w:rPr>
                <w:rFonts w:hint="eastAsia" w:ascii="楷体" w:hAnsi="楷体" w:eastAsia="楷体" w:cs="楷体"/>
                <w:b/>
                <w:bCs/>
                <w:kern w:val="0"/>
                <w:sz w:val="24"/>
              </w:rPr>
            </w:pPr>
            <w:r>
              <w:rPr>
                <w:rFonts w:hint="eastAsia" w:ascii="楷体" w:hAnsi="楷体" w:eastAsia="楷体" w:cs="楷体"/>
                <w:b/>
                <w:bCs/>
                <w:kern w:val="0"/>
                <w:sz w:val="24"/>
              </w:rPr>
              <w:t>序号</w:t>
            </w:r>
          </w:p>
        </w:tc>
        <w:tc>
          <w:tcPr>
            <w:tcW w:w="1985" w:type="dxa"/>
            <w:gridSpan w:val="2"/>
            <w:vAlign w:val="center"/>
          </w:tcPr>
          <w:p>
            <w:pPr>
              <w:autoSpaceDE w:val="0"/>
              <w:autoSpaceDN w:val="0"/>
              <w:adjustRightInd w:val="0"/>
              <w:spacing w:line="360" w:lineRule="auto"/>
              <w:ind w:firstLine="236" w:firstLineChars="98"/>
              <w:jc w:val="center"/>
              <w:rPr>
                <w:rFonts w:hint="eastAsia" w:ascii="楷体" w:hAnsi="楷体" w:eastAsia="楷体" w:cs="楷体"/>
                <w:b/>
                <w:bCs/>
                <w:kern w:val="0"/>
                <w:sz w:val="24"/>
                <w:lang w:eastAsia="zh-CN"/>
              </w:rPr>
            </w:pPr>
            <w:r>
              <w:rPr>
                <w:rFonts w:hint="eastAsia" w:ascii="楷体" w:hAnsi="楷体" w:eastAsia="楷体" w:cs="楷体"/>
                <w:b/>
                <w:bCs/>
                <w:kern w:val="0"/>
                <w:sz w:val="24"/>
              </w:rPr>
              <w:t>评分</w:t>
            </w:r>
            <w:r>
              <w:rPr>
                <w:rFonts w:hint="eastAsia" w:ascii="楷体" w:hAnsi="楷体" w:eastAsia="楷体" w:cs="楷体"/>
                <w:b/>
                <w:bCs/>
                <w:kern w:val="0"/>
                <w:sz w:val="24"/>
                <w:lang w:val="en-US" w:eastAsia="zh-CN"/>
              </w:rPr>
              <w:t>项</w:t>
            </w:r>
          </w:p>
        </w:tc>
        <w:tc>
          <w:tcPr>
            <w:tcW w:w="1134" w:type="dxa"/>
            <w:vAlign w:val="center"/>
          </w:tcPr>
          <w:p>
            <w:pPr>
              <w:autoSpaceDE w:val="0"/>
              <w:autoSpaceDN w:val="0"/>
              <w:adjustRightInd w:val="0"/>
              <w:spacing w:line="360" w:lineRule="auto"/>
              <w:jc w:val="center"/>
              <w:rPr>
                <w:rFonts w:hint="eastAsia" w:ascii="楷体" w:hAnsi="楷体" w:eastAsia="楷体" w:cs="楷体"/>
                <w:b/>
                <w:bCs/>
                <w:kern w:val="0"/>
                <w:sz w:val="24"/>
              </w:rPr>
            </w:pPr>
            <w:r>
              <w:rPr>
                <w:rFonts w:hint="eastAsia" w:ascii="楷体" w:hAnsi="楷体" w:eastAsia="楷体" w:cs="楷体"/>
                <w:b/>
                <w:bCs/>
                <w:kern w:val="0"/>
                <w:sz w:val="24"/>
              </w:rPr>
              <w:t>分值</w:t>
            </w:r>
          </w:p>
        </w:tc>
        <w:tc>
          <w:tcPr>
            <w:tcW w:w="5528" w:type="dxa"/>
            <w:vAlign w:val="center"/>
          </w:tcPr>
          <w:p>
            <w:pPr>
              <w:autoSpaceDE w:val="0"/>
              <w:autoSpaceDN w:val="0"/>
              <w:adjustRightInd w:val="0"/>
              <w:spacing w:line="360" w:lineRule="auto"/>
              <w:jc w:val="center"/>
              <w:rPr>
                <w:rFonts w:hint="eastAsia" w:ascii="楷体" w:hAnsi="楷体" w:eastAsia="楷体" w:cs="楷体"/>
                <w:b/>
                <w:bCs/>
                <w:kern w:val="0"/>
                <w:sz w:val="24"/>
                <w:lang w:val="en-US" w:eastAsia="zh-CN"/>
              </w:rPr>
            </w:pPr>
            <w:r>
              <w:rPr>
                <w:rFonts w:hint="eastAsia" w:ascii="楷体" w:hAnsi="楷体" w:eastAsia="楷体" w:cs="楷体"/>
                <w:b/>
                <w:bCs/>
                <w:kern w:val="0"/>
                <w:sz w:val="24"/>
              </w:rPr>
              <w:t>评</w:t>
            </w:r>
            <w:r>
              <w:rPr>
                <w:rFonts w:hint="eastAsia" w:ascii="楷体" w:hAnsi="楷体" w:eastAsia="楷体" w:cs="楷体"/>
                <w:b/>
                <w:bCs/>
                <w:kern w:val="0"/>
                <w:sz w:val="24"/>
                <w:lang w:val="en-US" w:eastAsia="zh-CN"/>
              </w:rPr>
              <w:t>定细则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pPr>
              <w:autoSpaceDE w:val="0"/>
              <w:autoSpaceDN w:val="0"/>
              <w:adjustRightInd w:val="0"/>
              <w:spacing w:line="360" w:lineRule="auto"/>
              <w:jc w:val="center"/>
              <w:rPr>
                <w:rFonts w:hint="eastAsia" w:ascii="楷体" w:hAnsi="楷体" w:eastAsia="楷体" w:cs="楷体"/>
                <w:color w:val="000000"/>
                <w:sz w:val="24"/>
              </w:rPr>
            </w:pPr>
            <w:r>
              <w:rPr>
                <w:rFonts w:hint="eastAsia" w:ascii="楷体" w:hAnsi="楷体" w:eastAsia="楷体" w:cs="楷体"/>
                <w:color w:val="000000"/>
                <w:sz w:val="24"/>
              </w:rPr>
              <w:t>1</w:t>
            </w:r>
          </w:p>
        </w:tc>
        <w:tc>
          <w:tcPr>
            <w:tcW w:w="1985" w:type="dxa"/>
            <w:gridSpan w:val="2"/>
            <w:vAlign w:val="center"/>
          </w:tcPr>
          <w:p>
            <w:pPr>
              <w:snapToGrid w:val="0"/>
              <w:spacing w:line="360" w:lineRule="auto"/>
              <w:jc w:val="center"/>
              <w:rPr>
                <w:rFonts w:hint="eastAsia" w:ascii="楷体" w:hAnsi="楷体" w:eastAsia="楷体" w:cs="楷体"/>
                <w:color w:val="000000"/>
                <w:sz w:val="24"/>
                <w:lang w:eastAsia="zh-CN"/>
              </w:rPr>
            </w:pPr>
            <w:r>
              <w:rPr>
                <w:rFonts w:hint="eastAsia" w:ascii="楷体" w:hAnsi="楷体" w:eastAsia="楷体" w:cs="楷体"/>
                <w:color w:val="000000"/>
                <w:sz w:val="24"/>
                <w:lang w:val="en-US" w:eastAsia="zh-CN"/>
              </w:rPr>
              <w:t>报价</w:t>
            </w:r>
          </w:p>
        </w:tc>
        <w:tc>
          <w:tcPr>
            <w:tcW w:w="1134" w:type="dxa"/>
            <w:vAlign w:val="center"/>
          </w:tcPr>
          <w:p>
            <w:pPr>
              <w:autoSpaceDE w:val="0"/>
              <w:autoSpaceDN w:val="0"/>
              <w:adjustRightInd w:val="0"/>
              <w:spacing w:line="360" w:lineRule="auto"/>
              <w:jc w:val="center"/>
              <w:rPr>
                <w:rFonts w:hint="eastAsia" w:ascii="楷体" w:hAnsi="楷体" w:eastAsia="楷体" w:cs="楷体"/>
                <w:color w:val="000000"/>
                <w:sz w:val="24"/>
                <w:lang w:val="en-US" w:eastAsia="zh-CN"/>
              </w:rPr>
            </w:pPr>
            <w:r>
              <w:rPr>
                <w:rFonts w:hint="eastAsia" w:ascii="楷体" w:hAnsi="楷体" w:eastAsia="楷体" w:cs="楷体"/>
                <w:color w:val="000000"/>
                <w:sz w:val="24"/>
                <w:lang w:val="en-US" w:eastAsia="zh-CN"/>
              </w:rPr>
              <w:t>10</w:t>
            </w:r>
          </w:p>
        </w:tc>
        <w:tc>
          <w:tcPr>
            <w:tcW w:w="5528" w:type="dxa"/>
            <w:vAlign w:val="center"/>
          </w:tcPr>
          <w:p>
            <w:pPr>
              <w:autoSpaceDE w:val="0"/>
              <w:autoSpaceDN w:val="0"/>
              <w:adjustRightInd w:val="0"/>
              <w:spacing w:line="360" w:lineRule="auto"/>
              <w:jc w:val="left"/>
              <w:rPr>
                <w:rFonts w:hint="eastAsia" w:ascii="楷体" w:hAnsi="楷体" w:eastAsia="楷体" w:cs="楷体"/>
                <w:color w:val="000000"/>
                <w:sz w:val="24"/>
              </w:rPr>
            </w:pPr>
            <w:r>
              <w:rPr>
                <w:rFonts w:hint="eastAsia" w:ascii="楷体" w:hAnsi="楷体" w:eastAsia="楷体" w:cs="楷体"/>
                <w:sz w:val="24"/>
                <w:szCs w:val="24"/>
              </w:rPr>
              <w:t>最低有效报价得</w:t>
            </w:r>
            <w:r>
              <w:rPr>
                <w:rFonts w:hint="eastAsia" w:ascii="楷体" w:hAnsi="楷体" w:eastAsia="楷体" w:cs="楷体"/>
                <w:sz w:val="24"/>
                <w:szCs w:val="24"/>
                <w:lang w:val="en-US" w:eastAsia="zh-CN"/>
              </w:rPr>
              <w:t>10</w:t>
            </w:r>
            <w:r>
              <w:rPr>
                <w:rFonts w:hint="eastAsia" w:ascii="楷体" w:hAnsi="楷体" w:eastAsia="楷体" w:cs="楷体"/>
                <w:sz w:val="24"/>
                <w:szCs w:val="24"/>
              </w:rPr>
              <w:t>分。以本次最低有效报价为基准价，</w:t>
            </w:r>
            <w:r>
              <w:rPr>
                <w:rFonts w:hint="eastAsia" w:ascii="楷体" w:hAnsi="楷体" w:eastAsia="楷体" w:cs="楷体"/>
                <w:sz w:val="24"/>
                <w:szCs w:val="24"/>
                <w:lang w:val="en-US" w:eastAsia="zh-CN"/>
              </w:rPr>
              <w:t>磋商</w:t>
            </w:r>
            <w:r>
              <w:rPr>
                <w:rFonts w:hint="eastAsia" w:ascii="楷体" w:hAnsi="楷体" w:eastAsia="楷体" w:cs="楷体"/>
                <w:sz w:val="24"/>
                <w:szCs w:val="24"/>
              </w:rPr>
              <w:t>报价得分=(基准价÷</w:t>
            </w:r>
            <w:r>
              <w:rPr>
                <w:rFonts w:hint="eastAsia" w:ascii="楷体" w:hAnsi="楷体" w:eastAsia="楷体" w:cs="楷体"/>
                <w:sz w:val="24"/>
                <w:szCs w:val="24"/>
                <w:lang w:val="en-US" w:eastAsia="zh-CN"/>
              </w:rPr>
              <w:t>磋商</w:t>
            </w:r>
            <w:r>
              <w:rPr>
                <w:rFonts w:hint="eastAsia" w:ascii="楷体" w:hAnsi="楷体" w:eastAsia="楷体" w:cs="楷体"/>
                <w:sz w:val="24"/>
                <w:szCs w:val="24"/>
              </w:rPr>
              <w:t>报价)×</w:t>
            </w:r>
            <w:r>
              <w:rPr>
                <w:rFonts w:hint="eastAsia" w:ascii="楷体" w:hAnsi="楷体" w:eastAsia="楷体" w:cs="楷体"/>
                <w:sz w:val="24"/>
                <w:szCs w:val="24"/>
                <w:lang w:val="en-US" w:eastAsia="zh-CN"/>
              </w:rPr>
              <w:t>10</w:t>
            </w:r>
            <w:r>
              <w:rPr>
                <w:rFonts w:hint="eastAsia" w:ascii="楷体" w:hAnsi="楷体" w:eastAsia="楷体" w:cs="楷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Merge w:val="restart"/>
            <w:vAlign w:val="center"/>
          </w:tcPr>
          <w:p>
            <w:pPr>
              <w:autoSpaceDE w:val="0"/>
              <w:autoSpaceDN w:val="0"/>
              <w:adjustRightInd w:val="0"/>
              <w:spacing w:line="360" w:lineRule="auto"/>
              <w:jc w:val="center"/>
              <w:rPr>
                <w:rFonts w:hint="eastAsia" w:ascii="楷体" w:hAnsi="楷体" w:eastAsia="楷体" w:cs="楷体"/>
                <w:bCs/>
                <w:kern w:val="0"/>
                <w:sz w:val="24"/>
              </w:rPr>
            </w:pPr>
            <w:r>
              <w:rPr>
                <w:rFonts w:hint="eastAsia" w:ascii="楷体" w:hAnsi="楷体" w:eastAsia="楷体" w:cs="楷体"/>
                <w:bCs/>
                <w:kern w:val="0"/>
                <w:sz w:val="24"/>
              </w:rPr>
              <w:t>2</w:t>
            </w:r>
          </w:p>
        </w:tc>
        <w:tc>
          <w:tcPr>
            <w:tcW w:w="992" w:type="dxa"/>
            <w:vMerge w:val="restart"/>
            <w:vAlign w:val="center"/>
          </w:tcPr>
          <w:p>
            <w:pPr>
              <w:autoSpaceDE w:val="0"/>
              <w:autoSpaceDN w:val="0"/>
              <w:adjustRightInd w:val="0"/>
              <w:spacing w:line="360" w:lineRule="auto"/>
              <w:jc w:val="center"/>
              <w:rPr>
                <w:rFonts w:hint="eastAsia" w:ascii="楷体" w:hAnsi="楷体" w:eastAsia="楷体" w:cs="楷体"/>
                <w:color w:val="000000"/>
                <w:kern w:val="0"/>
                <w:sz w:val="24"/>
              </w:rPr>
            </w:pPr>
            <w:r>
              <w:rPr>
                <w:rFonts w:hint="eastAsia" w:ascii="楷体" w:hAnsi="楷体" w:eastAsia="楷体" w:cs="楷体"/>
                <w:color w:val="000000"/>
                <w:kern w:val="0"/>
                <w:sz w:val="24"/>
              </w:rPr>
              <w:t>运维</w:t>
            </w:r>
          </w:p>
          <w:p>
            <w:pPr>
              <w:autoSpaceDE w:val="0"/>
              <w:autoSpaceDN w:val="0"/>
              <w:adjustRightInd w:val="0"/>
              <w:spacing w:line="360" w:lineRule="auto"/>
              <w:jc w:val="center"/>
              <w:rPr>
                <w:rFonts w:hint="eastAsia" w:ascii="楷体" w:hAnsi="楷体" w:eastAsia="楷体" w:cs="楷体"/>
                <w:color w:val="000000"/>
                <w:kern w:val="0"/>
                <w:sz w:val="24"/>
              </w:rPr>
            </w:pPr>
            <w:r>
              <w:rPr>
                <w:rFonts w:hint="eastAsia" w:ascii="楷体" w:hAnsi="楷体" w:eastAsia="楷体" w:cs="楷体"/>
                <w:color w:val="000000"/>
                <w:kern w:val="0"/>
                <w:sz w:val="24"/>
              </w:rPr>
              <w:t>服务方案</w:t>
            </w:r>
          </w:p>
        </w:tc>
        <w:tc>
          <w:tcPr>
            <w:tcW w:w="993" w:type="dxa"/>
            <w:vAlign w:val="center"/>
          </w:tcPr>
          <w:p>
            <w:pPr>
              <w:autoSpaceDE w:val="0"/>
              <w:autoSpaceDN w:val="0"/>
              <w:adjustRightInd w:val="0"/>
              <w:spacing w:line="360" w:lineRule="auto"/>
              <w:jc w:val="center"/>
              <w:rPr>
                <w:rFonts w:hint="eastAsia" w:ascii="楷体" w:hAnsi="楷体" w:eastAsia="楷体" w:cs="楷体"/>
                <w:color w:val="000000"/>
                <w:kern w:val="0"/>
                <w:sz w:val="24"/>
              </w:rPr>
            </w:pPr>
            <w:r>
              <w:rPr>
                <w:rFonts w:hint="eastAsia" w:ascii="楷体" w:hAnsi="楷体" w:eastAsia="楷体" w:cs="楷体"/>
                <w:color w:val="000000"/>
                <w:kern w:val="0"/>
                <w:sz w:val="24"/>
              </w:rPr>
              <w:t>总体运维服务方案</w:t>
            </w:r>
          </w:p>
        </w:tc>
        <w:tc>
          <w:tcPr>
            <w:tcW w:w="1134" w:type="dxa"/>
            <w:vAlign w:val="center"/>
          </w:tcPr>
          <w:p>
            <w:pPr>
              <w:autoSpaceDE w:val="0"/>
              <w:autoSpaceDN w:val="0"/>
              <w:adjustRightInd w:val="0"/>
              <w:spacing w:line="360" w:lineRule="auto"/>
              <w:jc w:val="center"/>
              <w:rPr>
                <w:rFonts w:hint="eastAsia" w:ascii="楷体" w:hAnsi="楷体" w:eastAsia="楷体" w:cs="楷体"/>
                <w:color w:val="000000"/>
                <w:kern w:val="0"/>
                <w:sz w:val="24"/>
              </w:rPr>
            </w:pPr>
            <w:r>
              <w:rPr>
                <w:rFonts w:hint="eastAsia" w:ascii="楷体" w:hAnsi="楷体" w:eastAsia="楷体" w:cs="楷体"/>
                <w:color w:val="000000"/>
                <w:kern w:val="0"/>
                <w:sz w:val="24"/>
              </w:rPr>
              <w:t>15</w:t>
            </w:r>
          </w:p>
        </w:tc>
        <w:tc>
          <w:tcPr>
            <w:tcW w:w="5528" w:type="dxa"/>
            <w:vAlign w:val="center"/>
          </w:tcPr>
          <w:p>
            <w:pPr>
              <w:spacing w:line="360" w:lineRule="auto"/>
              <w:jc w:val="left"/>
              <w:rPr>
                <w:rFonts w:hint="eastAsia" w:ascii="楷体" w:hAnsi="楷体" w:eastAsia="楷体" w:cs="楷体"/>
                <w:color w:val="000000"/>
                <w:sz w:val="24"/>
              </w:rPr>
            </w:pPr>
            <w:r>
              <w:rPr>
                <w:rFonts w:hint="eastAsia" w:ascii="楷体" w:hAnsi="楷体" w:eastAsia="楷体" w:cs="楷体"/>
                <w:color w:val="000000"/>
                <w:sz w:val="24"/>
              </w:rPr>
              <w:t>技术服务和运维方案能全面理解用户需求，方案设计科学有效，合理先进、安全可靠、经济实用，完全满足用户运维服务需求。</w:t>
            </w:r>
          </w:p>
          <w:p>
            <w:pPr>
              <w:spacing w:line="360" w:lineRule="auto"/>
              <w:jc w:val="left"/>
              <w:rPr>
                <w:rFonts w:hint="eastAsia" w:ascii="楷体" w:hAnsi="楷体" w:eastAsia="楷体" w:cs="楷体"/>
                <w:color w:val="000000"/>
                <w:sz w:val="24"/>
                <w:lang w:eastAsia="zh-CN"/>
              </w:rPr>
            </w:pPr>
            <w:r>
              <w:rPr>
                <w:rFonts w:hint="eastAsia" w:ascii="楷体" w:hAnsi="楷体" w:eastAsia="楷体" w:cs="楷体"/>
                <w:color w:val="000000"/>
                <w:sz w:val="24"/>
                <w:lang w:val="en-US" w:eastAsia="zh-CN"/>
              </w:rPr>
              <w:t>方案设计合理有效，完全满足服务需求的计</w:t>
            </w:r>
            <w:r>
              <w:rPr>
                <w:rFonts w:hint="eastAsia" w:ascii="楷体" w:hAnsi="楷体" w:eastAsia="楷体" w:cs="楷体"/>
                <w:color w:val="000000"/>
                <w:sz w:val="24"/>
              </w:rPr>
              <w:t>1</w:t>
            </w:r>
            <w:r>
              <w:rPr>
                <w:rFonts w:hint="eastAsia" w:ascii="楷体" w:hAnsi="楷体" w:eastAsia="楷体" w:cs="楷体"/>
                <w:color w:val="000000"/>
                <w:sz w:val="24"/>
                <w:lang w:val="en-US" w:eastAsia="zh-CN"/>
              </w:rPr>
              <w:t>0</w:t>
            </w:r>
            <w:r>
              <w:rPr>
                <w:rFonts w:hint="eastAsia" w:ascii="楷体" w:hAnsi="楷体" w:eastAsia="楷体" w:cs="楷体"/>
                <w:color w:val="000000"/>
                <w:sz w:val="24"/>
              </w:rPr>
              <w:t>～15分</w:t>
            </w:r>
            <w:r>
              <w:rPr>
                <w:rFonts w:hint="eastAsia" w:ascii="楷体" w:hAnsi="楷体" w:eastAsia="楷体" w:cs="楷体"/>
                <w:color w:val="000000"/>
                <w:sz w:val="24"/>
                <w:lang w:eastAsia="zh-CN"/>
              </w:rPr>
              <w:t>；</w:t>
            </w:r>
          </w:p>
          <w:p>
            <w:pPr>
              <w:spacing w:line="360" w:lineRule="auto"/>
              <w:jc w:val="left"/>
              <w:rPr>
                <w:rFonts w:hint="eastAsia" w:ascii="楷体" w:hAnsi="楷体" w:eastAsia="楷体" w:cs="楷体"/>
                <w:color w:val="000000"/>
                <w:sz w:val="24"/>
                <w:lang w:eastAsia="zh-CN"/>
              </w:rPr>
            </w:pPr>
            <w:r>
              <w:rPr>
                <w:rFonts w:hint="eastAsia" w:ascii="楷体" w:hAnsi="楷体" w:eastAsia="楷体" w:cs="楷体"/>
                <w:color w:val="000000"/>
                <w:sz w:val="24"/>
                <w:lang w:val="en-US" w:eastAsia="zh-CN"/>
              </w:rPr>
              <w:t>方案设计较合理有效，基本满足服务需求的计5</w:t>
            </w:r>
            <w:r>
              <w:rPr>
                <w:rFonts w:hint="eastAsia" w:ascii="楷体" w:hAnsi="楷体" w:eastAsia="楷体" w:cs="楷体"/>
                <w:color w:val="000000"/>
                <w:sz w:val="24"/>
              </w:rPr>
              <w:t>～1</w:t>
            </w:r>
            <w:r>
              <w:rPr>
                <w:rFonts w:hint="eastAsia" w:ascii="楷体" w:hAnsi="楷体" w:eastAsia="楷体" w:cs="楷体"/>
                <w:color w:val="000000"/>
                <w:sz w:val="24"/>
                <w:lang w:val="en-US" w:eastAsia="zh-CN"/>
              </w:rPr>
              <w:t>0</w:t>
            </w:r>
            <w:r>
              <w:rPr>
                <w:rFonts w:hint="eastAsia" w:ascii="楷体" w:hAnsi="楷体" w:eastAsia="楷体" w:cs="楷体"/>
                <w:color w:val="000000"/>
                <w:sz w:val="24"/>
              </w:rPr>
              <w:t>分</w:t>
            </w:r>
            <w:r>
              <w:rPr>
                <w:rFonts w:hint="eastAsia" w:ascii="楷体" w:hAnsi="楷体" w:eastAsia="楷体" w:cs="楷体"/>
                <w:color w:val="000000"/>
                <w:sz w:val="24"/>
                <w:lang w:eastAsia="zh-CN"/>
              </w:rPr>
              <w:t>；</w:t>
            </w:r>
          </w:p>
          <w:p>
            <w:pPr>
              <w:spacing w:line="360" w:lineRule="auto"/>
              <w:jc w:val="left"/>
              <w:rPr>
                <w:rFonts w:hint="eastAsia" w:ascii="楷体" w:hAnsi="楷体" w:eastAsia="楷体" w:cs="楷体"/>
                <w:color w:val="000000"/>
                <w:sz w:val="24"/>
                <w:lang w:val="en-US" w:eastAsia="zh-CN"/>
              </w:rPr>
            </w:pPr>
            <w:r>
              <w:rPr>
                <w:rFonts w:hint="eastAsia" w:ascii="楷体" w:hAnsi="楷体" w:eastAsia="楷体" w:cs="楷体"/>
                <w:color w:val="000000"/>
                <w:sz w:val="24"/>
                <w:lang w:val="en-US" w:eastAsia="zh-CN"/>
              </w:rPr>
              <w:t>方案设计不太合理，不能满足服务需求的计0</w:t>
            </w:r>
            <w:r>
              <w:rPr>
                <w:rFonts w:hint="eastAsia" w:ascii="楷体" w:hAnsi="楷体" w:eastAsia="楷体" w:cs="楷体"/>
                <w:color w:val="000000"/>
                <w:sz w:val="24"/>
              </w:rPr>
              <w:t>～5</w:t>
            </w:r>
            <w:r>
              <w:rPr>
                <w:rFonts w:hint="eastAsia" w:ascii="楷体" w:hAnsi="楷体" w:eastAsia="楷体" w:cs="楷体"/>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Merge w:val="continue"/>
            <w:vAlign w:val="center"/>
          </w:tcPr>
          <w:p>
            <w:pPr>
              <w:autoSpaceDE w:val="0"/>
              <w:autoSpaceDN w:val="0"/>
              <w:adjustRightInd w:val="0"/>
              <w:spacing w:line="360" w:lineRule="auto"/>
              <w:jc w:val="center"/>
              <w:rPr>
                <w:rFonts w:hint="eastAsia" w:ascii="楷体" w:hAnsi="楷体" w:eastAsia="楷体" w:cs="楷体"/>
                <w:bCs/>
                <w:kern w:val="0"/>
                <w:sz w:val="24"/>
              </w:rPr>
            </w:pPr>
          </w:p>
        </w:tc>
        <w:tc>
          <w:tcPr>
            <w:tcW w:w="992" w:type="dxa"/>
            <w:vMerge w:val="continue"/>
            <w:vAlign w:val="center"/>
          </w:tcPr>
          <w:p>
            <w:pPr>
              <w:autoSpaceDE w:val="0"/>
              <w:autoSpaceDN w:val="0"/>
              <w:adjustRightInd w:val="0"/>
              <w:spacing w:line="360" w:lineRule="auto"/>
              <w:jc w:val="center"/>
              <w:rPr>
                <w:rFonts w:hint="eastAsia" w:ascii="楷体" w:hAnsi="楷体" w:eastAsia="楷体" w:cs="楷体"/>
                <w:color w:val="000000"/>
                <w:kern w:val="0"/>
                <w:sz w:val="24"/>
              </w:rPr>
            </w:pPr>
          </w:p>
        </w:tc>
        <w:tc>
          <w:tcPr>
            <w:tcW w:w="993" w:type="dxa"/>
            <w:vAlign w:val="center"/>
          </w:tcPr>
          <w:p>
            <w:pPr>
              <w:autoSpaceDE w:val="0"/>
              <w:autoSpaceDN w:val="0"/>
              <w:adjustRightInd w:val="0"/>
              <w:spacing w:line="360" w:lineRule="auto"/>
              <w:jc w:val="center"/>
              <w:rPr>
                <w:rFonts w:hint="eastAsia" w:ascii="楷体" w:hAnsi="楷体" w:eastAsia="楷体" w:cs="楷体"/>
                <w:color w:val="000000"/>
                <w:kern w:val="0"/>
                <w:sz w:val="24"/>
              </w:rPr>
            </w:pPr>
            <w:r>
              <w:rPr>
                <w:rFonts w:hint="eastAsia" w:ascii="楷体" w:hAnsi="楷体" w:eastAsia="楷体" w:cs="楷体"/>
                <w:color w:val="000000"/>
                <w:kern w:val="0"/>
                <w:sz w:val="24"/>
              </w:rPr>
              <w:t>故障</w:t>
            </w:r>
          </w:p>
          <w:p>
            <w:pPr>
              <w:autoSpaceDE w:val="0"/>
              <w:autoSpaceDN w:val="0"/>
              <w:adjustRightInd w:val="0"/>
              <w:spacing w:line="360" w:lineRule="auto"/>
              <w:jc w:val="center"/>
              <w:rPr>
                <w:rFonts w:hint="eastAsia" w:ascii="楷体" w:hAnsi="楷体" w:eastAsia="楷体" w:cs="楷体"/>
                <w:color w:val="000000"/>
                <w:kern w:val="0"/>
                <w:sz w:val="24"/>
              </w:rPr>
            </w:pPr>
            <w:r>
              <w:rPr>
                <w:rFonts w:hint="eastAsia" w:ascii="楷体" w:hAnsi="楷体" w:eastAsia="楷体" w:cs="楷体"/>
                <w:color w:val="000000"/>
                <w:kern w:val="0"/>
                <w:sz w:val="24"/>
              </w:rPr>
              <w:t>处理方案</w:t>
            </w:r>
          </w:p>
        </w:tc>
        <w:tc>
          <w:tcPr>
            <w:tcW w:w="1134" w:type="dxa"/>
            <w:vAlign w:val="center"/>
          </w:tcPr>
          <w:p>
            <w:pPr>
              <w:autoSpaceDE w:val="0"/>
              <w:autoSpaceDN w:val="0"/>
              <w:adjustRightInd w:val="0"/>
              <w:spacing w:line="360" w:lineRule="auto"/>
              <w:jc w:val="center"/>
              <w:rPr>
                <w:rFonts w:hint="eastAsia" w:ascii="楷体" w:hAnsi="楷体" w:eastAsia="楷体" w:cs="楷体"/>
                <w:color w:val="000000" w:themeColor="text1"/>
                <w:kern w:val="0"/>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t>10</w:t>
            </w:r>
          </w:p>
        </w:tc>
        <w:tc>
          <w:tcPr>
            <w:tcW w:w="5528" w:type="dxa"/>
            <w:vAlign w:val="center"/>
          </w:tcPr>
          <w:p>
            <w:pPr>
              <w:spacing w:line="360" w:lineRule="auto"/>
              <w:jc w:val="left"/>
              <w:rPr>
                <w:rFonts w:hint="eastAsia" w:ascii="楷体" w:hAnsi="楷体" w:eastAsia="楷体" w:cs="楷体"/>
                <w:color w:val="000000"/>
                <w:sz w:val="24"/>
              </w:rPr>
            </w:pPr>
            <w:r>
              <w:rPr>
                <w:rFonts w:hint="eastAsia" w:ascii="楷体" w:hAnsi="楷体" w:eastAsia="楷体" w:cs="楷体"/>
                <w:color w:val="000000"/>
                <w:sz w:val="24"/>
              </w:rPr>
              <w:t>按照承诺的期限排除故障，定期对系统进行巡检，故障响应和故障修复措施详细、完善，针对性强，可操作性强，提供的巡检报告和故障处理服务报告模板完善、详细。</w:t>
            </w:r>
          </w:p>
          <w:p>
            <w:pPr>
              <w:spacing w:line="360" w:lineRule="auto"/>
              <w:jc w:val="left"/>
              <w:rPr>
                <w:rFonts w:hint="eastAsia" w:ascii="楷体" w:hAnsi="楷体" w:eastAsia="楷体" w:cs="楷体"/>
                <w:color w:val="000000"/>
                <w:sz w:val="24"/>
                <w:lang w:eastAsia="zh-CN"/>
              </w:rPr>
            </w:pPr>
            <w:r>
              <w:rPr>
                <w:rFonts w:hint="eastAsia" w:ascii="楷体" w:hAnsi="楷体" w:eastAsia="楷体" w:cs="楷体"/>
                <w:color w:val="000000"/>
                <w:sz w:val="24"/>
                <w:lang w:val="en-US" w:eastAsia="zh-CN"/>
              </w:rPr>
              <w:t>方案详细完善、针对性和可操作性强，报告模板详细完善的计7</w:t>
            </w:r>
            <w:r>
              <w:rPr>
                <w:rFonts w:hint="eastAsia" w:ascii="楷体" w:hAnsi="楷体" w:eastAsia="楷体" w:cs="楷体"/>
                <w:color w:val="000000"/>
                <w:sz w:val="24"/>
              </w:rPr>
              <w:t>～10分</w:t>
            </w:r>
            <w:r>
              <w:rPr>
                <w:rFonts w:hint="eastAsia" w:ascii="楷体" w:hAnsi="楷体" w:eastAsia="楷体" w:cs="楷体"/>
                <w:color w:val="000000"/>
                <w:sz w:val="24"/>
                <w:lang w:eastAsia="zh-CN"/>
              </w:rPr>
              <w:t>；</w:t>
            </w:r>
          </w:p>
          <w:p>
            <w:pPr>
              <w:spacing w:line="360" w:lineRule="auto"/>
              <w:jc w:val="left"/>
              <w:rPr>
                <w:rFonts w:hint="eastAsia" w:ascii="楷体" w:hAnsi="楷体" w:eastAsia="楷体" w:cs="楷体"/>
                <w:color w:val="000000"/>
                <w:sz w:val="24"/>
                <w:lang w:eastAsia="zh-CN"/>
              </w:rPr>
            </w:pPr>
            <w:r>
              <w:rPr>
                <w:rFonts w:hint="eastAsia" w:ascii="楷体" w:hAnsi="楷体" w:eastAsia="楷体" w:cs="楷体"/>
                <w:color w:val="000000"/>
                <w:sz w:val="24"/>
                <w:lang w:val="en-US" w:eastAsia="zh-CN"/>
              </w:rPr>
              <w:t>方案教详细完善、针对性和可操作性较强，报告模板较详细完善的计3</w:t>
            </w:r>
            <w:r>
              <w:rPr>
                <w:rFonts w:hint="eastAsia" w:ascii="楷体" w:hAnsi="楷体" w:eastAsia="楷体" w:cs="楷体"/>
                <w:color w:val="000000"/>
                <w:sz w:val="24"/>
              </w:rPr>
              <w:t>～7分</w:t>
            </w:r>
            <w:r>
              <w:rPr>
                <w:rFonts w:hint="eastAsia" w:ascii="楷体" w:hAnsi="楷体" w:eastAsia="楷体" w:cs="楷体"/>
                <w:color w:val="000000"/>
                <w:sz w:val="24"/>
                <w:lang w:eastAsia="zh-CN"/>
              </w:rPr>
              <w:t>；</w:t>
            </w:r>
          </w:p>
          <w:p>
            <w:pPr>
              <w:spacing w:line="360" w:lineRule="auto"/>
              <w:jc w:val="left"/>
              <w:rPr>
                <w:rFonts w:hint="eastAsia" w:ascii="楷体" w:hAnsi="楷体" w:eastAsia="楷体" w:cs="楷体"/>
                <w:color w:val="000000"/>
                <w:sz w:val="24"/>
              </w:rPr>
            </w:pPr>
            <w:r>
              <w:rPr>
                <w:rFonts w:hint="eastAsia" w:ascii="楷体" w:hAnsi="楷体" w:eastAsia="楷体" w:cs="楷体"/>
                <w:color w:val="000000"/>
                <w:sz w:val="24"/>
                <w:lang w:val="en-US" w:eastAsia="zh-CN"/>
              </w:rPr>
              <w:t>方案不完善、针对性和可操作性不强，报告模板不详细完善的计0</w:t>
            </w:r>
            <w:r>
              <w:rPr>
                <w:rFonts w:hint="eastAsia" w:ascii="楷体" w:hAnsi="楷体" w:eastAsia="楷体" w:cs="楷体"/>
                <w:color w:val="000000"/>
                <w:sz w:val="24"/>
              </w:rPr>
              <w:t>～</w:t>
            </w:r>
            <w:r>
              <w:rPr>
                <w:rFonts w:hint="eastAsia" w:ascii="楷体" w:hAnsi="楷体" w:eastAsia="楷体" w:cs="楷体"/>
                <w:color w:val="000000"/>
                <w:sz w:val="24"/>
                <w:lang w:val="en-US" w:eastAsia="zh-CN"/>
              </w:rPr>
              <w:t>3</w:t>
            </w:r>
            <w:r>
              <w:rPr>
                <w:rFonts w:hint="eastAsia" w:ascii="楷体" w:hAnsi="楷体" w:eastAsia="楷体" w:cs="楷体"/>
                <w:color w:val="00000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Merge w:val="continue"/>
            <w:vAlign w:val="center"/>
          </w:tcPr>
          <w:p>
            <w:pPr>
              <w:autoSpaceDE w:val="0"/>
              <w:autoSpaceDN w:val="0"/>
              <w:adjustRightInd w:val="0"/>
              <w:spacing w:line="360" w:lineRule="auto"/>
              <w:jc w:val="center"/>
              <w:rPr>
                <w:rFonts w:hint="eastAsia" w:ascii="楷体" w:hAnsi="楷体" w:eastAsia="楷体" w:cs="楷体"/>
                <w:bCs/>
                <w:kern w:val="0"/>
                <w:sz w:val="24"/>
              </w:rPr>
            </w:pPr>
          </w:p>
        </w:tc>
        <w:tc>
          <w:tcPr>
            <w:tcW w:w="992" w:type="dxa"/>
            <w:vMerge w:val="continue"/>
            <w:vAlign w:val="center"/>
          </w:tcPr>
          <w:p>
            <w:pPr>
              <w:autoSpaceDE w:val="0"/>
              <w:autoSpaceDN w:val="0"/>
              <w:adjustRightInd w:val="0"/>
              <w:spacing w:line="360" w:lineRule="auto"/>
              <w:jc w:val="center"/>
              <w:rPr>
                <w:rFonts w:hint="eastAsia" w:ascii="楷体" w:hAnsi="楷体" w:eastAsia="楷体" w:cs="楷体"/>
                <w:color w:val="000000"/>
                <w:kern w:val="0"/>
                <w:sz w:val="24"/>
              </w:rPr>
            </w:pPr>
          </w:p>
        </w:tc>
        <w:tc>
          <w:tcPr>
            <w:tcW w:w="993" w:type="dxa"/>
            <w:vAlign w:val="center"/>
          </w:tcPr>
          <w:p>
            <w:pPr>
              <w:autoSpaceDE w:val="0"/>
              <w:autoSpaceDN w:val="0"/>
              <w:adjustRightInd w:val="0"/>
              <w:spacing w:line="360" w:lineRule="auto"/>
              <w:jc w:val="center"/>
              <w:rPr>
                <w:rFonts w:hint="eastAsia" w:ascii="楷体" w:hAnsi="楷体" w:eastAsia="楷体" w:cs="楷体"/>
                <w:color w:val="000000"/>
                <w:kern w:val="0"/>
                <w:sz w:val="24"/>
              </w:rPr>
            </w:pPr>
            <w:r>
              <w:rPr>
                <w:rFonts w:hint="eastAsia" w:ascii="楷体" w:hAnsi="楷体" w:eastAsia="楷体" w:cs="楷体"/>
                <w:color w:val="000000"/>
                <w:kern w:val="0"/>
                <w:sz w:val="24"/>
              </w:rPr>
              <w:t>应急</w:t>
            </w:r>
          </w:p>
          <w:p>
            <w:pPr>
              <w:autoSpaceDE w:val="0"/>
              <w:autoSpaceDN w:val="0"/>
              <w:adjustRightInd w:val="0"/>
              <w:spacing w:line="360" w:lineRule="auto"/>
              <w:jc w:val="center"/>
              <w:rPr>
                <w:rFonts w:hint="eastAsia" w:ascii="楷体" w:hAnsi="楷体" w:eastAsia="楷体" w:cs="楷体"/>
                <w:color w:val="000000"/>
                <w:kern w:val="0"/>
                <w:sz w:val="24"/>
              </w:rPr>
            </w:pPr>
            <w:r>
              <w:rPr>
                <w:rFonts w:hint="eastAsia" w:ascii="楷体" w:hAnsi="楷体" w:eastAsia="楷体" w:cs="楷体"/>
                <w:color w:val="000000"/>
                <w:kern w:val="0"/>
                <w:sz w:val="24"/>
              </w:rPr>
              <w:t>管理方案</w:t>
            </w:r>
          </w:p>
        </w:tc>
        <w:tc>
          <w:tcPr>
            <w:tcW w:w="1134" w:type="dxa"/>
            <w:vAlign w:val="center"/>
          </w:tcPr>
          <w:p>
            <w:pPr>
              <w:pStyle w:val="51"/>
              <w:spacing w:line="360" w:lineRule="auto"/>
              <w:jc w:val="center"/>
              <w:rPr>
                <w:rFonts w:hint="eastAsia" w:ascii="楷体" w:hAnsi="楷体" w:eastAsia="楷体" w:cs="楷体"/>
                <w:sz w:val="24"/>
                <w:szCs w:val="24"/>
              </w:rPr>
            </w:pPr>
            <w:r>
              <w:rPr>
                <w:rFonts w:hint="eastAsia" w:ascii="楷体" w:hAnsi="楷体" w:eastAsia="楷体" w:cs="楷体"/>
                <w:sz w:val="24"/>
                <w:szCs w:val="24"/>
              </w:rPr>
              <w:t>5</w:t>
            </w:r>
          </w:p>
        </w:tc>
        <w:tc>
          <w:tcPr>
            <w:tcW w:w="5528" w:type="dxa"/>
            <w:vAlign w:val="center"/>
          </w:tcPr>
          <w:p>
            <w:pPr>
              <w:pStyle w:val="51"/>
              <w:spacing w:line="360" w:lineRule="auto"/>
              <w:rPr>
                <w:rFonts w:hint="eastAsia" w:ascii="楷体" w:hAnsi="楷体" w:eastAsia="楷体" w:cs="楷体"/>
                <w:sz w:val="24"/>
                <w:szCs w:val="24"/>
              </w:rPr>
            </w:pPr>
            <w:r>
              <w:rPr>
                <w:rFonts w:hint="eastAsia" w:ascii="楷体" w:hAnsi="楷体" w:eastAsia="楷体" w:cs="楷体"/>
                <w:color w:val="000000"/>
                <w:kern w:val="0"/>
                <w:sz w:val="24"/>
                <w:szCs w:val="24"/>
              </w:rPr>
              <w:t>具有成熟应急预案体系，</w:t>
            </w:r>
            <w:r>
              <w:rPr>
                <w:rFonts w:hint="eastAsia" w:ascii="楷体" w:hAnsi="楷体" w:eastAsia="楷体" w:cs="楷体"/>
                <w:sz w:val="24"/>
                <w:szCs w:val="24"/>
              </w:rPr>
              <w:t>要评估运维中可能发生的突然状况，制定</w:t>
            </w:r>
            <w:r>
              <w:rPr>
                <w:rFonts w:hint="eastAsia" w:ascii="楷体" w:hAnsi="楷体" w:eastAsia="楷体" w:cs="楷体"/>
                <w:color w:val="000000"/>
                <w:kern w:val="0"/>
                <w:sz w:val="24"/>
                <w:szCs w:val="24"/>
              </w:rPr>
              <w:t>完整预案内容、合理应急人员安排和完善应急流程的应急方案，内容详细、完善，可操作性强，</w:t>
            </w:r>
            <w:r>
              <w:rPr>
                <w:rFonts w:hint="eastAsia" w:ascii="楷体" w:hAnsi="楷体" w:eastAsia="楷体" w:cs="楷体"/>
                <w:sz w:val="24"/>
                <w:szCs w:val="24"/>
              </w:rPr>
              <w:t>确保系统运行可靠、稳定，保证运维工作有序推进。</w:t>
            </w:r>
          </w:p>
          <w:p>
            <w:pPr>
              <w:pStyle w:val="51"/>
              <w:spacing w:line="360" w:lineRule="auto"/>
              <w:rPr>
                <w:rFonts w:hint="eastAsia" w:ascii="楷体" w:hAnsi="楷体" w:eastAsia="楷体" w:cs="楷体"/>
                <w:color w:val="000000"/>
                <w:sz w:val="24"/>
                <w:szCs w:val="24"/>
                <w:lang w:eastAsia="zh-CN"/>
              </w:rPr>
            </w:pPr>
            <w:r>
              <w:rPr>
                <w:rFonts w:hint="eastAsia" w:ascii="楷体" w:hAnsi="楷体" w:eastAsia="楷体" w:cs="楷体"/>
                <w:color w:val="000000"/>
                <w:sz w:val="24"/>
                <w:szCs w:val="24"/>
                <w:lang w:val="en-US" w:eastAsia="zh-CN"/>
              </w:rPr>
              <w:t>方案详细完善、可操作性强的计3</w:t>
            </w:r>
            <w:r>
              <w:rPr>
                <w:rFonts w:hint="eastAsia" w:ascii="楷体" w:hAnsi="楷体" w:eastAsia="楷体" w:cs="楷体"/>
                <w:color w:val="000000"/>
                <w:sz w:val="24"/>
                <w:szCs w:val="24"/>
              </w:rPr>
              <w:t>～5分</w:t>
            </w:r>
            <w:r>
              <w:rPr>
                <w:rFonts w:hint="eastAsia" w:ascii="楷体" w:hAnsi="楷体" w:eastAsia="楷体" w:cs="楷体"/>
                <w:color w:val="000000"/>
                <w:sz w:val="24"/>
                <w:szCs w:val="24"/>
                <w:lang w:eastAsia="zh-CN"/>
              </w:rPr>
              <w:t>；</w:t>
            </w:r>
          </w:p>
          <w:p>
            <w:pPr>
              <w:pStyle w:val="51"/>
              <w:spacing w:line="360" w:lineRule="auto"/>
              <w:rPr>
                <w:rFonts w:hint="eastAsia" w:ascii="楷体" w:hAnsi="楷体" w:eastAsia="楷体" w:cs="楷体"/>
                <w:color w:val="FF0000"/>
                <w:sz w:val="24"/>
                <w:szCs w:val="24"/>
              </w:rPr>
            </w:pPr>
            <w:r>
              <w:rPr>
                <w:rFonts w:hint="eastAsia" w:ascii="楷体" w:hAnsi="楷体" w:eastAsia="楷体" w:cs="楷体"/>
                <w:color w:val="000000"/>
                <w:sz w:val="24"/>
                <w:szCs w:val="24"/>
                <w:lang w:val="en-US" w:eastAsia="zh-CN"/>
              </w:rPr>
              <w:t>方案不太详细完善，可操作性不强的计0</w:t>
            </w:r>
            <w:r>
              <w:rPr>
                <w:rFonts w:hint="eastAsia" w:ascii="楷体" w:hAnsi="楷体" w:eastAsia="楷体" w:cs="楷体"/>
                <w:color w:val="000000"/>
                <w:sz w:val="24"/>
                <w:szCs w:val="24"/>
              </w:rPr>
              <w:t>～3分</w:t>
            </w:r>
            <w:r>
              <w:rPr>
                <w:rFonts w:hint="eastAsia" w:ascii="楷体" w:hAnsi="楷体" w:eastAsia="楷体" w:cs="楷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Merge w:val="continue"/>
            <w:vAlign w:val="center"/>
          </w:tcPr>
          <w:p>
            <w:pPr>
              <w:autoSpaceDE w:val="0"/>
              <w:autoSpaceDN w:val="0"/>
              <w:adjustRightInd w:val="0"/>
              <w:spacing w:line="360" w:lineRule="auto"/>
              <w:jc w:val="center"/>
              <w:rPr>
                <w:rFonts w:hint="eastAsia" w:ascii="楷体" w:hAnsi="楷体" w:eastAsia="楷体" w:cs="楷体"/>
                <w:bCs/>
                <w:kern w:val="0"/>
                <w:sz w:val="24"/>
              </w:rPr>
            </w:pPr>
          </w:p>
        </w:tc>
        <w:tc>
          <w:tcPr>
            <w:tcW w:w="992" w:type="dxa"/>
            <w:vMerge w:val="continue"/>
            <w:vAlign w:val="center"/>
          </w:tcPr>
          <w:p>
            <w:pPr>
              <w:autoSpaceDE w:val="0"/>
              <w:autoSpaceDN w:val="0"/>
              <w:adjustRightInd w:val="0"/>
              <w:spacing w:line="360" w:lineRule="auto"/>
              <w:jc w:val="center"/>
              <w:rPr>
                <w:rFonts w:hint="eastAsia" w:ascii="楷体" w:hAnsi="楷体" w:eastAsia="楷体" w:cs="楷体"/>
                <w:color w:val="000000"/>
                <w:kern w:val="0"/>
                <w:sz w:val="24"/>
              </w:rPr>
            </w:pPr>
          </w:p>
        </w:tc>
        <w:tc>
          <w:tcPr>
            <w:tcW w:w="993" w:type="dxa"/>
            <w:vAlign w:val="center"/>
          </w:tcPr>
          <w:p>
            <w:pPr>
              <w:autoSpaceDE w:val="0"/>
              <w:autoSpaceDN w:val="0"/>
              <w:adjustRightInd w:val="0"/>
              <w:spacing w:line="360" w:lineRule="auto"/>
              <w:jc w:val="center"/>
              <w:rPr>
                <w:rFonts w:hint="eastAsia" w:ascii="楷体" w:hAnsi="楷体" w:eastAsia="楷体" w:cs="楷体"/>
                <w:color w:val="000000"/>
                <w:kern w:val="0"/>
                <w:sz w:val="24"/>
              </w:rPr>
            </w:pPr>
            <w:r>
              <w:rPr>
                <w:rFonts w:hint="eastAsia" w:ascii="楷体" w:hAnsi="楷体" w:eastAsia="楷体" w:cs="楷体"/>
                <w:color w:val="000000"/>
                <w:kern w:val="0"/>
                <w:sz w:val="24"/>
              </w:rPr>
              <w:t>服务</w:t>
            </w:r>
          </w:p>
          <w:p>
            <w:pPr>
              <w:autoSpaceDE w:val="0"/>
              <w:autoSpaceDN w:val="0"/>
              <w:adjustRightInd w:val="0"/>
              <w:spacing w:line="360" w:lineRule="auto"/>
              <w:jc w:val="center"/>
              <w:rPr>
                <w:rFonts w:hint="eastAsia" w:ascii="楷体" w:hAnsi="楷体" w:eastAsia="楷体" w:cs="楷体"/>
                <w:color w:val="000000"/>
                <w:kern w:val="0"/>
                <w:sz w:val="24"/>
              </w:rPr>
            </w:pPr>
            <w:r>
              <w:rPr>
                <w:rFonts w:hint="eastAsia" w:ascii="楷体" w:hAnsi="楷体" w:eastAsia="楷体" w:cs="楷体"/>
                <w:color w:val="000000"/>
                <w:kern w:val="0"/>
                <w:sz w:val="24"/>
              </w:rPr>
              <w:t>流程</w:t>
            </w:r>
          </w:p>
        </w:tc>
        <w:tc>
          <w:tcPr>
            <w:tcW w:w="1134" w:type="dxa"/>
            <w:vAlign w:val="center"/>
          </w:tcPr>
          <w:p>
            <w:pPr>
              <w:pStyle w:val="51"/>
              <w:spacing w:line="360" w:lineRule="auto"/>
              <w:jc w:val="center"/>
              <w:rPr>
                <w:rFonts w:hint="eastAsia" w:ascii="楷体" w:hAnsi="楷体" w:eastAsia="楷体" w:cs="楷体"/>
                <w:sz w:val="24"/>
                <w:szCs w:val="24"/>
              </w:rPr>
            </w:pPr>
            <w:r>
              <w:rPr>
                <w:rFonts w:hint="eastAsia" w:ascii="楷体" w:hAnsi="楷体" w:eastAsia="楷体" w:cs="楷体"/>
                <w:sz w:val="24"/>
                <w:szCs w:val="24"/>
              </w:rPr>
              <w:t>10</w:t>
            </w:r>
          </w:p>
        </w:tc>
        <w:tc>
          <w:tcPr>
            <w:tcW w:w="5528" w:type="dxa"/>
            <w:vAlign w:val="center"/>
          </w:tcPr>
          <w:p>
            <w:pPr>
              <w:pStyle w:val="51"/>
              <w:spacing w:line="360" w:lineRule="auto"/>
              <w:rPr>
                <w:rFonts w:hint="eastAsia" w:ascii="楷体" w:hAnsi="楷体" w:eastAsia="楷体" w:cs="楷体"/>
                <w:color w:val="000000"/>
                <w:sz w:val="24"/>
                <w:szCs w:val="24"/>
                <w:lang w:eastAsia="zh-CN"/>
              </w:rPr>
            </w:pPr>
            <w:r>
              <w:rPr>
                <w:rFonts w:hint="eastAsia" w:ascii="楷体" w:hAnsi="楷体" w:eastAsia="楷体" w:cs="楷体"/>
                <w:sz w:val="24"/>
                <w:szCs w:val="24"/>
              </w:rPr>
              <w:t>有完善的运行维护管理体系及服务策略，提供的标准化服务流程科学、合理、体系完善，可提供证明资料。</w:t>
            </w:r>
            <w:r>
              <w:rPr>
                <w:rFonts w:hint="eastAsia" w:ascii="楷体" w:hAnsi="楷体" w:eastAsia="楷体" w:cs="楷体"/>
                <w:color w:val="000000"/>
                <w:sz w:val="24"/>
                <w:szCs w:val="24"/>
                <w:lang w:val="en-US" w:eastAsia="zh-CN"/>
              </w:rPr>
              <w:t>流程完善合理的计7</w:t>
            </w:r>
            <w:r>
              <w:rPr>
                <w:rFonts w:hint="eastAsia" w:ascii="楷体" w:hAnsi="楷体" w:eastAsia="楷体" w:cs="楷体"/>
                <w:color w:val="000000"/>
                <w:sz w:val="24"/>
                <w:szCs w:val="24"/>
              </w:rPr>
              <w:t>～10分</w:t>
            </w:r>
            <w:r>
              <w:rPr>
                <w:rFonts w:hint="eastAsia" w:ascii="楷体" w:hAnsi="楷体" w:eastAsia="楷体" w:cs="楷体"/>
                <w:color w:val="000000"/>
                <w:sz w:val="24"/>
                <w:szCs w:val="24"/>
                <w:lang w:eastAsia="zh-CN"/>
              </w:rPr>
              <w:t>；</w:t>
            </w:r>
          </w:p>
          <w:p>
            <w:pPr>
              <w:pStyle w:val="51"/>
              <w:spacing w:line="360" w:lineRule="auto"/>
              <w:rPr>
                <w:rFonts w:hint="eastAsia" w:ascii="楷体" w:hAnsi="楷体" w:eastAsia="楷体" w:cs="楷体"/>
                <w:color w:val="000000"/>
                <w:sz w:val="24"/>
                <w:szCs w:val="24"/>
                <w:lang w:eastAsia="zh-CN"/>
              </w:rPr>
            </w:pPr>
            <w:r>
              <w:rPr>
                <w:rFonts w:hint="eastAsia" w:ascii="楷体" w:hAnsi="楷体" w:eastAsia="楷体" w:cs="楷体"/>
                <w:color w:val="000000"/>
                <w:sz w:val="24"/>
                <w:szCs w:val="24"/>
                <w:lang w:val="en-US" w:eastAsia="zh-CN"/>
              </w:rPr>
              <w:t>流程较完善合理的计3</w:t>
            </w:r>
            <w:r>
              <w:rPr>
                <w:rFonts w:hint="eastAsia" w:ascii="楷体" w:hAnsi="楷体" w:eastAsia="楷体" w:cs="楷体"/>
                <w:color w:val="000000"/>
                <w:sz w:val="24"/>
                <w:szCs w:val="24"/>
              </w:rPr>
              <w:t>～7分</w:t>
            </w:r>
            <w:r>
              <w:rPr>
                <w:rFonts w:hint="eastAsia" w:ascii="楷体" w:hAnsi="楷体" w:eastAsia="楷体" w:cs="楷体"/>
                <w:color w:val="000000"/>
                <w:sz w:val="24"/>
                <w:szCs w:val="24"/>
                <w:lang w:eastAsia="zh-CN"/>
              </w:rPr>
              <w:t>；</w:t>
            </w:r>
          </w:p>
          <w:p>
            <w:pPr>
              <w:pStyle w:val="51"/>
              <w:spacing w:line="360" w:lineRule="auto"/>
              <w:rPr>
                <w:rFonts w:hint="eastAsia" w:ascii="楷体" w:hAnsi="楷体" w:eastAsia="楷体" w:cs="楷体"/>
                <w:sz w:val="24"/>
                <w:szCs w:val="24"/>
              </w:rPr>
            </w:pPr>
            <w:r>
              <w:rPr>
                <w:rFonts w:hint="eastAsia" w:ascii="楷体" w:hAnsi="楷体" w:eastAsia="楷体" w:cs="楷体"/>
                <w:color w:val="000000"/>
                <w:sz w:val="24"/>
                <w:szCs w:val="24"/>
                <w:lang w:val="en-US" w:eastAsia="zh-CN"/>
              </w:rPr>
              <w:t>流程不完善的计0</w:t>
            </w:r>
            <w:r>
              <w:rPr>
                <w:rFonts w:hint="eastAsia" w:ascii="楷体" w:hAnsi="楷体" w:eastAsia="楷体" w:cs="楷体"/>
                <w:color w:val="000000"/>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Merge w:val="continue"/>
            <w:vAlign w:val="center"/>
          </w:tcPr>
          <w:p>
            <w:pPr>
              <w:autoSpaceDE w:val="0"/>
              <w:autoSpaceDN w:val="0"/>
              <w:adjustRightInd w:val="0"/>
              <w:spacing w:line="360" w:lineRule="auto"/>
              <w:jc w:val="center"/>
              <w:rPr>
                <w:rFonts w:hint="eastAsia" w:ascii="楷体" w:hAnsi="楷体" w:eastAsia="楷体" w:cs="楷体"/>
                <w:bCs/>
                <w:kern w:val="0"/>
                <w:sz w:val="24"/>
              </w:rPr>
            </w:pPr>
          </w:p>
        </w:tc>
        <w:tc>
          <w:tcPr>
            <w:tcW w:w="992" w:type="dxa"/>
            <w:vMerge w:val="continue"/>
            <w:vAlign w:val="center"/>
          </w:tcPr>
          <w:p>
            <w:pPr>
              <w:autoSpaceDE w:val="0"/>
              <w:autoSpaceDN w:val="0"/>
              <w:adjustRightInd w:val="0"/>
              <w:spacing w:line="360" w:lineRule="auto"/>
              <w:jc w:val="center"/>
              <w:rPr>
                <w:rFonts w:hint="eastAsia" w:ascii="楷体" w:hAnsi="楷体" w:eastAsia="楷体" w:cs="楷体"/>
                <w:color w:val="000000"/>
                <w:kern w:val="0"/>
                <w:sz w:val="24"/>
              </w:rPr>
            </w:pPr>
          </w:p>
        </w:tc>
        <w:tc>
          <w:tcPr>
            <w:tcW w:w="993" w:type="dxa"/>
            <w:vAlign w:val="center"/>
          </w:tcPr>
          <w:p>
            <w:pPr>
              <w:autoSpaceDE w:val="0"/>
              <w:autoSpaceDN w:val="0"/>
              <w:adjustRightInd w:val="0"/>
              <w:spacing w:line="360" w:lineRule="auto"/>
              <w:jc w:val="center"/>
              <w:rPr>
                <w:rFonts w:hint="eastAsia" w:ascii="楷体" w:hAnsi="楷体" w:eastAsia="楷体" w:cs="楷体"/>
                <w:color w:val="000000"/>
                <w:kern w:val="0"/>
                <w:sz w:val="24"/>
                <w:lang w:eastAsia="zh-CN"/>
              </w:rPr>
            </w:pPr>
            <w:r>
              <w:rPr>
                <w:rFonts w:hint="eastAsia" w:ascii="楷体" w:hAnsi="楷体" w:eastAsia="楷体" w:cs="楷体"/>
                <w:sz w:val="24"/>
                <w:szCs w:val="24"/>
              </w:rPr>
              <w:t>人员组织架构</w:t>
            </w:r>
            <w:r>
              <w:rPr>
                <w:rFonts w:hint="eastAsia" w:ascii="楷体" w:hAnsi="楷体" w:eastAsia="楷体" w:cs="楷体"/>
                <w:color w:val="000000"/>
                <w:kern w:val="0"/>
                <w:sz w:val="24"/>
                <w:highlight w:val="none"/>
              </w:rPr>
              <w:t>与</w:t>
            </w:r>
            <w:r>
              <w:rPr>
                <w:rFonts w:hint="eastAsia" w:ascii="楷体" w:hAnsi="楷体" w:eastAsia="楷体" w:cs="楷体"/>
                <w:color w:val="000000"/>
                <w:kern w:val="0"/>
                <w:sz w:val="24"/>
                <w:highlight w:val="none"/>
                <w:lang w:val="en-US" w:eastAsia="zh-CN"/>
              </w:rPr>
              <w:t>管理体系</w:t>
            </w:r>
          </w:p>
        </w:tc>
        <w:tc>
          <w:tcPr>
            <w:tcW w:w="1134" w:type="dxa"/>
            <w:vAlign w:val="center"/>
          </w:tcPr>
          <w:p>
            <w:pPr>
              <w:pStyle w:val="51"/>
              <w:spacing w:line="360" w:lineRule="auto"/>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20</w:t>
            </w:r>
          </w:p>
        </w:tc>
        <w:tc>
          <w:tcPr>
            <w:tcW w:w="5528" w:type="dxa"/>
            <w:vAlign w:val="center"/>
          </w:tcPr>
          <w:p>
            <w:pPr>
              <w:pStyle w:val="51"/>
              <w:numPr>
                <w:ilvl w:val="0"/>
                <w:numId w:val="2"/>
              </w:numPr>
              <w:spacing w:line="360" w:lineRule="auto"/>
              <w:rPr>
                <w:rFonts w:hint="eastAsia" w:ascii="楷体" w:hAnsi="楷体" w:eastAsia="楷体" w:cs="楷体"/>
                <w:sz w:val="24"/>
                <w:szCs w:val="24"/>
              </w:rPr>
            </w:pPr>
            <w:r>
              <w:rPr>
                <w:rFonts w:hint="eastAsia" w:ascii="楷体" w:hAnsi="楷体" w:eastAsia="楷体" w:cs="楷体"/>
                <w:sz w:val="24"/>
                <w:szCs w:val="24"/>
              </w:rPr>
              <w:t>人员组织架构设置与管理科学合理，符合本项目实际情况，针对性强，有完善的项目管理方案、人员安排方案，有效保证本地化服务，整个项目的实施组织机构分工合理、责任明确，可保障服务质量。</w:t>
            </w:r>
          </w:p>
          <w:p>
            <w:pPr>
              <w:pStyle w:val="51"/>
              <w:numPr>
                <w:ilvl w:val="0"/>
                <w:numId w:val="0"/>
              </w:numPr>
              <w:spacing w:line="360" w:lineRule="auto"/>
              <w:rPr>
                <w:rFonts w:hint="eastAsia" w:ascii="楷体" w:hAnsi="楷体" w:eastAsia="楷体" w:cs="楷体"/>
                <w:color w:val="000000"/>
                <w:sz w:val="24"/>
                <w:szCs w:val="24"/>
                <w:lang w:eastAsia="zh-CN"/>
              </w:rPr>
            </w:pPr>
            <w:r>
              <w:rPr>
                <w:rFonts w:hint="eastAsia" w:ascii="楷体" w:hAnsi="楷体" w:eastAsia="楷体" w:cs="楷体"/>
                <w:sz w:val="24"/>
                <w:szCs w:val="24"/>
                <w:lang w:val="en-US" w:eastAsia="zh-CN"/>
              </w:rPr>
              <w:t>针对性强、</w:t>
            </w:r>
            <w:r>
              <w:rPr>
                <w:rFonts w:hint="eastAsia" w:ascii="楷体" w:hAnsi="楷体" w:eastAsia="楷体" w:cs="楷体"/>
                <w:color w:val="000000"/>
                <w:sz w:val="24"/>
                <w:szCs w:val="24"/>
                <w:lang w:val="en-US" w:eastAsia="zh-CN"/>
              </w:rPr>
              <w:t>方案完善计3</w:t>
            </w:r>
            <w:r>
              <w:rPr>
                <w:rFonts w:hint="eastAsia" w:ascii="楷体" w:hAnsi="楷体" w:eastAsia="楷体" w:cs="楷体"/>
                <w:color w:val="000000"/>
                <w:sz w:val="24"/>
                <w:szCs w:val="24"/>
              </w:rPr>
              <w:t>～5分</w:t>
            </w:r>
            <w:r>
              <w:rPr>
                <w:rFonts w:hint="eastAsia" w:ascii="楷体" w:hAnsi="楷体" w:eastAsia="楷体" w:cs="楷体"/>
                <w:color w:val="000000"/>
                <w:sz w:val="24"/>
                <w:szCs w:val="24"/>
                <w:lang w:eastAsia="zh-CN"/>
              </w:rPr>
              <w:t>；</w:t>
            </w:r>
          </w:p>
          <w:p>
            <w:pPr>
              <w:pStyle w:val="51"/>
              <w:numPr>
                <w:ilvl w:val="0"/>
                <w:numId w:val="0"/>
              </w:numPr>
              <w:spacing w:line="360" w:lineRule="auto"/>
              <w:rPr>
                <w:rFonts w:hint="eastAsia" w:ascii="楷体" w:hAnsi="楷体" w:eastAsia="楷体" w:cs="楷体"/>
                <w:color w:val="000000"/>
                <w:sz w:val="24"/>
                <w:szCs w:val="24"/>
                <w:lang w:eastAsia="zh-CN"/>
              </w:rPr>
            </w:pPr>
            <w:r>
              <w:rPr>
                <w:rFonts w:hint="eastAsia" w:ascii="楷体" w:hAnsi="楷体" w:eastAsia="楷体" w:cs="楷体"/>
                <w:sz w:val="24"/>
                <w:szCs w:val="24"/>
                <w:lang w:val="en-US" w:eastAsia="zh-CN"/>
              </w:rPr>
              <w:t>针对性一般、</w:t>
            </w:r>
            <w:r>
              <w:rPr>
                <w:rFonts w:hint="eastAsia" w:ascii="楷体" w:hAnsi="楷体" w:eastAsia="楷体" w:cs="楷体"/>
                <w:color w:val="000000"/>
                <w:sz w:val="24"/>
                <w:szCs w:val="24"/>
                <w:lang w:val="en-US" w:eastAsia="zh-CN"/>
              </w:rPr>
              <w:t>方案不太完善计0</w:t>
            </w:r>
            <w:r>
              <w:rPr>
                <w:rFonts w:hint="eastAsia" w:ascii="楷体" w:hAnsi="楷体" w:eastAsia="楷体" w:cs="楷体"/>
                <w:color w:val="000000"/>
                <w:sz w:val="24"/>
                <w:szCs w:val="24"/>
              </w:rPr>
              <w:t>～3分</w:t>
            </w:r>
            <w:r>
              <w:rPr>
                <w:rFonts w:hint="eastAsia" w:ascii="楷体" w:hAnsi="楷体" w:eastAsia="楷体" w:cs="楷体"/>
                <w:color w:val="000000"/>
                <w:sz w:val="24"/>
                <w:szCs w:val="24"/>
                <w:lang w:eastAsia="zh-CN"/>
              </w:rPr>
              <w:t>；</w:t>
            </w:r>
          </w:p>
          <w:p>
            <w:pPr>
              <w:pStyle w:val="51"/>
              <w:numPr>
                <w:ilvl w:val="0"/>
                <w:numId w:val="2"/>
              </w:numPr>
              <w:spacing w:line="360" w:lineRule="auto"/>
              <w:ind w:left="0" w:leftChars="0" w:firstLine="0" w:firstLineChars="0"/>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建立合理的项目管理体系，小组人员数量不少于10人（其中管理人员2名、技术人员8名），项目团队人员配置、分工、责任明确合理，确保维保服务的应用系统7*24的不间断运行。</w:t>
            </w:r>
          </w:p>
          <w:p>
            <w:pPr>
              <w:pStyle w:val="51"/>
              <w:numPr>
                <w:ilvl w:val="0"/>
                <w:numId w:val="0"/>
              </w:numPr>
              <w:spacing w:line="360" w:lineRule="auto"/>
              <w:ind w:leftChars="0"/>
              <w:rPr>
                <w:rFonts w:hint="eastAsia" w:ascii="楷体" w:hAnsi="楷体" w:eastAsia="楷体" w:cs="楷体"/>
                <w:color w:val="000000"/>
                <w:sz w:val="24"/>
                <w:szCs w:val="24"/>
                <w:lang w:eastAsia="zh-CN"/>
              </w:rPr>
            </w:pPr>
            <w:r>
              <w:rPr>
                <w:rFonts w:hint="eastAsia" w:ascii="楷体" w:hAnsi="楷体" w:eastAsia="楷体" w:cs="楷体"/>
                <w:color w:val="000000" w:themeColor="text1"/>
                <w:sz w:val="24"/>
                <w:szCs w:val="24"/>
                <w:lang w:val="en-US" w:eastAsia="zh-CN"/>
                <w14:textFill>
                  <w14:solidFill>
                    <w14:schemeClr w14:val="tx1"/>
                  </w14:solidFill>
                </w14:textFill>
              </w:rPr>
              <w:t>管理体系、人员配置分工合理计10</w:t>
            </w:r>
            <w:r>
              <w:rPr>
                <w:rFonts w:hint="eastAsia" w:ascii="楷体" w:hAnsi="楷体" w:eastAsia="楷体" w:cs="楷体"/>
                <w:color w:val="000000"/>
                <w:sz w:val="24"/>
                <w:szCs w:val="24"/>
              </w:rPr>
              <w:t>～1</w:t>
            </w:r>
            <w:r>
              <w:rPr>
                <w:rFonts w:hint="eastAsia" w:ascii="楷体" w:hAnsi="楷体" w:eastAsia="楷体" w:cs="楷体"/>
                <w:color w:val="000000"/>
                <w:sz w:val="24"/>
                <w:szCs w:val="24"/>
                <w:lang w:val="en-US" w:eastAsia="zh-CN"/>
              </w:rPr>
              <w:t>5</w:t>
            </w:r>
            <w:r>
              <w:rPr>
                <w:rFonts w:hint="eastAsia" w:ascii="楷体" w:hAnsi="楷体" w:eastAsia="楷体" w:cs="楷体"/>
                <w:color w:val="000000"/>
                <w:sz w:val="24"/>
                <w:szCs w:val="24"/>
              </w:rPr>
              <w:t>分</w:t>
            </w:r>
            <w:r>
              <w:rPr>
                <w:rFonts w:hint="eastAsia" w:ascii="楷体" w:hAnsi="楷体" w:eastAsia="楷体" w:cs="楷体"/>
                <w:color w:val="000000"/>
                <w:sz w:val="24"/>
                <w:szCs w:val="24"/>
                <w:lang w:eastAsia="zh-CN"/>
              </w:rPr>
              <w:t>；</w:t>
            </w:r>
          </w:p>
          <w:p>
            <w:pPr>
              <w:pStyle w:val="51"/>
              <w:numPr>
                <w:ilvl w:val="0"/>
                <w:numId w:val="0"/>
              </w:numPr>
              <w:spacing w:line="360" w:lineRule="auto"/>
              <w:ind w:leftChars="0"/>
              <w:rPr>
                <w:rFonts w:hint="eastAsia" w:ascii="楷体" w:hAnsi="楷体" w:eastAsia="楷体" w:cs="楷体"/>
                <w:color w:val="000000"/>
                <w:sz w:val="24"/>
                <w:szCs w:val="24"/>
                <w:lang w:eastAsia="zh-CN"/>
              </w:rPr>
            </w:pPr>
            <w:r>
              <w:rPr>
                <w:rFonts w:hint="eastAsia" w:ascii="楷体" w:hAnsi="楷体" w:eastAsia="楷体" w:cs="楷体"/>
                <w:color w:val="000000" w:themeColor="text1"/>
                <w:sz w:val="24"/>
                <w:szCs w:val="24"/>
                <w:lang w:val="en-US" w:eastAsia="zh-CN"/>
                <w14:textFill>
                  <w14:solidFill>
                    <w14:schemeClr w14:val="tx1"/>
                  </w14:solidFill>
                </w14:textFill>
              </w:rPr>
              <w:t>管理体系、人员配置分工较合理计5</w:t>
            </w:r>
            <w:r>
              <w:rPr>
                <w:rFonts w:hint="eastAsia" w:ascii="楷体" w:hAnsi="楷体" w:eastAsia="楷体" w:cs="楷体"/>
                <w:color w:val="000000"/>
                <w:sz w:val="24"/>
                <w:szCs w:val="24"/>
              </w:rPr>
              <w:t>～</w:t>
            </w:r>
            <w:r>
              <w:rPr>
                <w:rFonts w:hint="eastAsia" w:ascii="楷体" w:hAnsi="楷体" w:eastAsia="楷体" w:cs="楷体"/>
                <w:color w:val="000000"/>
                <w:sz w:val="24"/>
                <w:szCs w:val="24"/>
                <w:lang w:val="en-US" w:eastAsia="zh-CN"/>
              </w:rPr>
              <w:t>10</w:t>
            </w:r>
            <w:r>
              <w:rPr>
                <w:rFonts w:hint="eastAsia" w:ascii="楷体" w:hAnsi="楷体" w:eastAsia="楷体" w:cs="楷体"/>
                <w:color w:val="000000"/>
                <w:sz w:val="24"/>
                <w:szCs w:val="24"/>
              </w:rPr>
              <w:t>分</w:t>
            </w:r>
            <w:r>
              <w:rPr>
                <w:rFonts w:hint="eastAsia" w:ascii="楷体" w:hAnsi="楷体" w:eastAsia="楷体" w:cs="楷体"/>
                <w:color w:val="000000"/>
                <w:sz w:val="24"/>
                <w:szCs w:val="24"/>
                <w:lang w:eastAsia="zh-CN"/>
              </w:rPr>
              <w:t>；</w:t>
            </w:r>
          </w:p>
          <w:p>
            <w:pPr>
              <w:pStyle w:val="51"/>
              <w:numPr>
                <w:ilvl w:val="0"/>
                <w:numId w:val="0"/>
              </w:numPr>
              <w:spacing w:line="360" w:lineRule="auto"/>
              <w:ind w:leftChars="0"/>
              <w:rPr>
                <w:rFonts w:hint="eastAsia" w:ascii="楷体" w:hAnsi="楷体" w:eastAsia="楷体" w:cs="楷体"/>
                <w:sz w:val="24"/>
                <w:szCs w:val="24"/>
              </w:rPr>
            </w:pPr>
            <w:r>
              <w:rPr>
                <w:rFonts w:hint="eastAsia" w:ascii="楷体" w:hAnsi="楷体" w:eastAsia="楷体" w:cs="楷体"/>
                <w:color w:val="000000" w:themeColor="text1"/>
                <w:sz w:val="24"/>
                <w:szCs w:val="24"/>
                <w:lang w:val="en-US" w:eastAsia="zh-CN"/>
                <w14:textFill>
                  <w14:solidFill>
                    <w14:schemeClr w14:val="tx1"/>
                  </w14:solidFill>
                </w14:textFill>
              </w:rPr>
              <w:t>体管理系、人员配置分工不太合理计0</w:t>
            </w:r>
            <w:r>
              <w:rPr>
                <w:rFonts w:hint="eastAsia" w:ascii="楷体" w:hAnsi="楷体" w:eastAsia="楷体" w:cs="楷体"/>
                <w:color w:val="000000"/>
                <w:sz w:val="24"/>
                <w:szCs w:val="24"/>
              </w:rPr>
              <w:t>～</w:t>
            </w:r>
            <w:r>
              <w:rPr>
                <w:rFonts w:hint="eastAsia" w:ascii="楷体" w:hAnsi="楷体" w:eastAsia="楷体" w:cs="楷体"/>
                <w:color w:val="000000"/>
                <w:sz w:val="24"/>
                <w:szCs w:val="24"/>
                <w:lang w:val="en-US" w:eastAsia="zh-CN"/>
              </w:rPr>
              <w:t>5</w:t>
            </w:r>
            <w:r>
              <w:rPr>
                <w:rFonts w:hint="eastAsia" w:ascii="楷体" w:hAnsi="楷体" w:eastAsia="楷体" w:cs="楷体"/>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Merge w:val="restart"/>
            <w:vAlign w:val="center"/>
          </w:tcPr>
          <w:p>
            <w:pPr>
              <w:spacing w:line="360" w:lineRule="auto"/>
              <w:jc w:val="center"/>
              <w:rPr>
                <w:rFonts w:hint="eastAsia" w:ascii="楷体" w:hAnsi="楷体" w:eastAsia="楷体" w:cs="楷体"/>
                <w:kern w:val="0"/>
                <w:sz w:val="24"/>
                <w:lang w:val="en-US" w:eastAsia="zh-CN"/>
              </w:rPr>
            </w:pPr>
            <w:r>
              <w:rPr>
                <w:rFonts w:hint="eastAsia" w:ascii="楷体" w:hAnsi="楷体" w:eastAsia="楷体" w:cs="楷体"/>
                <w:kern w:val="0"/>
                <w:sz w:val="24"/>
                <w:lang w:val="en-US" w:eastAsia="zh-CN"/>
              </w:rPr>
              <w:t>3</w:t>
            </w:r>
          </w:p>
        </w:tc>
        <w:tc>
          <w:tcPr>
            <w:tcW w:w="992" w:type="dxa"/>
            <w:vMerge w:val="restart"/>
            <w:vAlign w:val="center"/>
          </w:tcPr>
          <w:p>
            <w:pPr>
              <w:autoSpaceDE w:val="0"/>
              <w:autoSpaceDN w:val="0"/>
              <w:adjustRightInd w:val="0"/>
              <w:spacing w:line="360" w:lineRule="auto"/>
              <w:jc w:val="center"/>
              <w:rPr>
                <w:rFonts w:hint="eastAsia" w:ascii="楷体" w:hAnsi="楷体" w:eastAsia="楷体" w:cs="楷体"/>
                <w:color w:val="000000"/>
                <w:kern w:val="0"/>
                <w:sz w:val="24"/>
              </w:rPr>
            </w:pPr>
            <w:r>
              <w:rPr>
                <w:rFonts w:hint="eastAsia" w:ascii="楷体" w:hAnsi="楷体" w:eastAsia="楷体" w:cs="楷体"/>
                <w:color w:val="000000"/>
                <w:kern w:val="0"/>
                <w:sz w:val="24"/>
              </w:rPr>
              <w:t>服务能力</w:t>
            </w:r>
          </w:p>
        </w:tc>
        <w:tc>
          <w:tcPr>
            <w:tcW w:w="993" w:type="dxa"/>
            <w:vAlign w:val="center"/>
          </w:tcPr>
          <w:p>
            <w:pPr>
              <w:spacing w:line="360" w:lineRule="auto"/>
              <w:jc w:val="center"/>
              <w:rPr>
                <w:rFonts w:hint="eastAsia" w:ascii="楷体" w:hAnsi="楷体" w:eastAsia="楷体" w:cs="楷体"/>
                <w:sz w:val="24"/>
                <w:lang w:eastAsia="zh-CN"/>
              </w:rPr>
            </w:pPr>
            <w:r>
              <w:rPr>
                <w:rFonts w:hint="eastAsia" w:ascii="楷体" w:hAnsi="楷体" w:eastAsia="楷体" w:cs="楷体"/>
                <w:color w:val="000000"/>
                <w:sz w:val="24"/>
                <w:lang w:val="en-US" w:eastAsia="zh-CN"/>
              </w:rPr>
              <w:t>服务团队</w:t>
            </w:r>
          </w:p>
        </w:tc>
        <w:tc>
          <w:tcPr>
            <w:tcW w:w="1134" w:type="dxa"/>
            <w:vAlign w:val="center"/>
          </w:tcPr>
          <w:p>
            <w:pPr>
              <w:autoSpaceDE w:val="0"/>
              <w:autoSpaceDN w:val="0"/>
              <w:adjustRightInd w:val="0"/>
              <w:spacing w:line="360" w:lineRule="auto"/>
              <w:jc w:val="center"/>
              <w:rPr>
                <w:rFonts w:hint="eastAsia" w:ascii="楷体" w:hAnsi="楷体" w:eastAsia="楷体" w:cs="楷体"/>
                <w:sz w:val="24"/>
                <w:lang w:val="en-US" w:eastAsia="zh-CN"/>
              </w:rPr>
            </w:pPr>
            <w:r>
              <w:rPr>
                <w:rFonts w:hint="eastAsia" w:ascii="楷体" w:hAnsi="楷体" w:eastAsia="楷体" w:cs="楷体"/>
                <w:sz w:val="24"/>
              </w:rPr>
              <w:t>1</w:t>
            </w:r>
            <w:r>
              <w:rPr>
                <w:rFonts w:hint="eastAsia" w:ascii="楷体" w:hAnsi="楷体" w:eastAsia="楷体" w:cs="楷体"/>
                <w:sz w:val="24"/>
                <w:lang w:val="en-US" w:eastAsia="zh-CN"/>
              </w:rPr>
              <w:t>2</w:t>
            </w:r>
          </w:p>
        </w:tc>
        <w:tc>
          <w:tcPr>
            <w:tcW w:w="5528" w:type="dxa"/>
            <w:vAlign w:val="center"/>
          </w:tcPr>
          <w:p>
            <w:pPr>
              <w:pStyle w:val="51"/>
              <w:spacing w:line="360" w:lineRule="auto"/>
              <w:rPr>
                <w:rFonts w:hint="eastAsia" w:ascii="楷体" w:hAnsi="楷体" w:eastAsia="楷体" w:cs="楷体"/>
                <w:sz w:val="24"/>
                <w:szCs w:val="24"/>
              </w:rPr>
            </w:pPr>
            <w:r>
              <w:rPr>
                <w:rFonts w:hint="eastAsia" w:ascii="楷体" w:hAnsi="楷体" w:eastAsia="楷体" w:cs="楷体"/>
                <w:sz w:val="24"/>
                <w:szCs w:val="24"/>
              </w:rPr>
              <w:t>为保证系统安全、稳定运行及应急保障,供应商</w:t>
            </w:r>
            <w:r>
              <w:rPr>
                <w:rFonts w:hint="eastAsia" w:ascii="楷体" w:hAnsi="楷体" w:eastAsia="楷体" w:cs="楷体"/>
                <w:sz w:val="24"/>
                <w:szCs w:val="24"/>
                <w:lang w:val="en-US" w:eastAsia="zh-CN"/>
              </w:rPr>
              <w:t>服务团队人员要求</w:t>
            </w:r>
            <w:r>
              <w:rPr>
                <w:rFonts w:hint="eastAsia" w:ascii="楷体" w:hAnsi="楷体" w:eastAsia="楷体" w:cs="楷体"/>
                <w:sz w:val="24"/>
                <w:szCs w:val="24"/>
              </w:rPr>
              <w:t>：</w:t>
            </w:r>
          </w:p>
          <w:p>
            <w:pPr>
              <w:pStyle w:val="51"/>
              <w:spacing w:line="360" w:lineRule="auto"/>
              <w:rPr>
                <w:rFonts w:hint="eastAsia" w:ascii="楷体" w:hAnsi="楷体" w:eastAsia="楷体" w:cs="楷体"/>
                <w:sz w:val="24"/>
                <w:szCs w:val="24"/>
                <w:lang w:val="en-US" w:eastAsia="zh-CN"/>
              </w:rPr>
            </w:pPr>
            <w:r>
              <w:rPr>
                <w:rFonts w:hint="eastAsia" w:ascii="楷体" w:hAnsi="楷体" w:eastAsia="楷体" w:cs="楷体"/>
                <w:sz w:val="24"/>
                <w:szCs w:val="24"/>
              </w:rPr>
              <w:t>1.提供ITSS认证的IT服务项目经理2人及以上，得</w:t>
            </w:r>
            <w:r>
              <w:rPr>
                <w:rFonts w:hint="eastAsia" w:ascii="楷体" w:hAnsi="楷体" w:eastAsia="楷体" w:cs="楷体"/>
                <w:sz w:val="24"/>
                <w:szCs w:val="24"/>
                <w:lang w:val="en-US" w:eastAsia="zh-CN"/>
              </w:rPr>
              <w:t>4</w:t>
            </w:r>
            <w:r>
              <w:rPr>
                <w:rFonts w:hint="eastAsia" w:ascii="楷体" w:hAnsi="楷体" w:eastAsia="楷体" w:cs="楷体"/>
                <w:sz w:val="24"/>
                <w:szCs w:val="24"/>
              </w:rPr>
              <w:t>分，</w:t>
            </w:r>
            <w:r>
              <w:rPr>
                <w:rFonts w:hint="eastAsia" w:ascii="楷体" w:hAnsi="楷体" w:eastAsia="楷体" w:cs="楷体"/>
                <w:sz w:val="24"/>
                <w:szCs w:val="24"/>
                <w:lang w:val="en-US" w:eastAsia="zh-CN"/>
              </w:rPr>
              <w:t>1</w:t>
            </w:r>
            <w:r>
              <w:rPr>
                <w:rFonts w:hint="eastAsia" w:ascii="楷体" w:hAnsi="楷体" w:eastAsia="楷体" w:cs="楷体"/>
                <w:sz w:val="24"/>
                <w:szCs w:val="24"/>
              </w:rPr>
              <w:t>人得1分</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不提供不计分；</w:t>
            </w:r>
          </w:p>
          <w:p>
            <w:pPr>
              <w:pStyle w:val="51"/>
              <w:spacing w:line="360" w:lineRule="auto"/>
              <w:rPr>
                <w:rFonts w:hint="eastAsia" w:ascii="楷体" w:hAnsi="楷体" w:eastAsia="楷体" w:cs="楷体"/>
                <w:sz w:val="24"/>
                <w:szCs w:val="24"/>
              </w:rPr>
            </w:pPr>
            <w:r>
              <w:rPr>
                <w:rFonts w:hint="eastAsia" w:ascii="楷体" w:hAnsi="楷体" w:eastAsia="楷体" w:cs="楷体"/>
                <w:sz w:val="24"/>
                <w:szCs w:val="24"/>
              </w:rPr>
              <w:t>2.提供CISP信息安全专业证书2人及以上，得</w:t>
            </w:r>
            <w:r>
              <w:rPr>
                <w:rFonts w:hint="eastAsia" w:ascii="楷体" w:hAnsi="楷体" w:eastAsia="楷体" w:cs="楷体"/>
                <w:sz w:val="24"/>
                <w:szCs w:val="24"/>
                <w:lang w:val="en-US" w:eastAsia="zh-CN"/>
              </w:rPr>
              <w:t>2</w:t>
            </w:r>
            <w:r>
              <w:rPr>
                <w:rFonts w:hint="eastAsia" w:ascii="楷体" w:hAnsi="楷体" w:eastAsia="楷体" w:cs="楷体"/>
                <w:sz w:val="24"/>
                <w:szCs w:val="24"/>
              </w:rPr>
              <w:t>分</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1</w:t>
            </w:r>
            <w:r>
              <w:rPr>
                <w:rFonts w:hint="eastAsia" w:ascii="楷体" w:hAnsi="楷体" w:eastAsia="楷体" w:cs="楷体"/>
                <w:sz w:val="24"/>
                <w:szCs w:val="24"/>
              </w:rPr>
              <w:t>人得1分</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不提供不计分</w:t>
            </w:r>
            <w:r>
              <w:rPr>
                <w:rFonts w:hint="eastAsia" w:ascii="楷体" w:hAnsi="楷体" w:eastAsia="楷体" w:cs="楷体"/>
                <w:sz w:val="24"/>
                <w:szCs w:val="24"/>
              </w:rPr>
              <w:t>；</w:t>
            </w:r>
          </w:p>
          <w:p>
            <w:pPr>
              <w:pStyle w:val="51"/>
              <w:spacing w:line="360" w:lineRule="auto"/>
              <w:rPr>
                <w:rFonts w:hint="eastAsia" w:ascii="楷体" w:hAnsi="楷体" w:eastAsia="楷体" w:cs="楷体"/>
                <w:sz w:val="24"/>
                <w:szCs w:val="24"/>
              </w:rPr>
            </w:pPr>
            <w:r>
              <w:rPr>
                <w:rFonts w:hint="eastAsia" w:ascii="楷体" w:hAnsi="楷体" w:eastAsia="楷体" w:cs="楷体"/>
                <w:sz w:val="24"/>
                <w:szCs w:val="24"/>
              </w:rPr>
              <w:t>3.提供</w:t>
            </w:r>
            <w:r>
              <w:rPr>
                <w:rFonts w:hint="eastAsia" w:ascii="楷体" w:hAnsi="楷体" w:eastAsia="楷体" w:cs="楷体"/>
                <w:sz w:val="24"/>
                <w:szCs w:val="24"/>
                <w:lang w:val="en-US" w:eastAsia="zh-CN"/>
              </w:rPr>
              <w:t>H3C网络</w:t>
            </w:r>
            <w:r>
              <w:rPr>
                <w:rFonts w:hint="eastAsia" w:ascii="楷体" w:hAnsi="楷体" w:eastAsia="楷体" w:cs="楷体"/>
                <w:sz w:val="24"/>
                <w:szCs w:val="24"/>
              </w:rPr>
              <w:t>证工程师2人及以上，得2分，</w:t>
            </w:r>
            <w:r>
              <w:rPr>
                <w:rFonts w:hint="eastAsia" w:ascii="楷体" w:hAnsi="楷体" w:eastAsia="楷体" w:cs="楷体"/>
                <w:sz w:val="24"/>
                <w:szCs w:val="24"/>
                <w:lang w:val="en-US" w:eastAsia="zh-CN"/>
              </w:rPr>
              <w:t>1</w:t>
            </w:r>
            <w:r>
              <w:rPr>
                <w:rFonts w:hint="eastAsia" w:ascii="楷体" w:hAnsi="楷体" w:eastAsia="楷体" w:cs="楷体"/>
                <w:sz w:val="24"/>
                <w:szCs w:val="24"/>
              </w:rPr>
              <w:t>人得1分</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不提供不计分</w:t>
            </w:r>
            <w:r>
              <w:rPr>
                <w:rFonts w:hint="eastAsia" w:ascii="楷体" w:hAnsi="楷体" w:eastAsia="楷体" w:cs="楷体"/>
                <w:sz w:val="24"/>
                <w:szCs w:val="24"/>
              </w:rPr>
              <w:t>；</w:t>
            </w:r>
          </w:p>
          <w:p>
            <w:pPr>
              <w:pStyle w:val="51"/>
              <w:spacing w:line="360" w:lineRule="auto"/>
              <w:rPr>
                <w:rFonts w:hint="eastAsia" w:ascii="楷体" w:hAnsi="楷体" w:eastAsia="楷体" w:cs="楷体"/>
                <w:sz w:val="24"/>
                <w:szCs w:val="24"/>
              </w:rPr>
            </w:pPr>
            <w:r>
              <w:rPr>
                <w:rFonts w:hint="eastAsia" w:ascii="楷体" w:hAnsi="楷体" w:eastAsia="楷体" w:cs="楷体"/>
                <w:sz w:val="24"/>
                <w:szCs w:val="24"/>
              </w:rPr>
              <w:t>4.提供</w:t>
            </w:r>
            <w:r>
              <w:rPr>
                <w:rFonts w:hint="eastAsia" w:ascii="楷体" w:hAnsi="楷体" w:eastAsia="楷体" w:cs="楷体"/>
                <w:sz w:val="24"/>
                <w:szCs w:val="24"/>
                <w:lang w:val="en-US" w:eastAsia="zh-CN"/>
              </w:rPr>
              <w:t>VCP虚拟化</w:t>
            </w:r>
            <w:r>
              <w:rPr>
                <w:rFonts w:hint="eastAsia" w:ascii="楷体" w:hAnsi="楷体" w:eastAsia="楷体" w:cs="楷体"/>
                <w:sz w:val="24"/>
                <w:szCs w:val="24"/>
              </w:rPr>
              <w:t>工程师</w:t>
            </w:r>
            <w:r>
              <w:rPr>
                <w:rFonts w:hint="eastAsia" w:ascii="楷体" w:hAnsi="楷体" w:eastAsia="楷体" w:cs="楷体"/>
                <w:sz w:val="24"/>
                <w:szCs w:val="24"/>
                <w:lang w:val="en-US" w:eastAsia="zh-CN"/>
              </w:rPr>
              <w:t>2</w:t>
            </w:r>
            <w:r>
              <w:rPr>
                <w:rFonts w:hint="eastAsia" w:ascii="楷体" w:hAnsi="楷体" w:eastAsia="楷体" w:cs="楷体"/>
                <w:sz w:val="24"/>
                <w:szCs w:val="24"/>
              </w:rPr>
              <w:t>人及以上，得</w:t>
            </w:r>
            <w:r>
              <w:rPr>
                <w:rFonts w:hint="eastAsia" w:ascii="楷体" w:hAnsi="楷体" w:eastAsia="楷体" w:cs="楷体"/>
                <w:sz w:val="24"/>
                <w:szCs w:val="24"/>
                <w:lang w:val="en-US" w:eastAsia="zh-CN"/>
              </w:rPr>
              <w:t>2</w:t>
            </w:r>
            <w:r>
              <w:rPr>
                <w:rFonts w:hint="eastAsia" w:ascii="楷体" w:hAnsi="楷体" w:eastAsia="楷体" w:cs="楷体"/>
                <w:sz w:val="24"/>
                <w:szCs w:val="24"/>
              </w:rPr>
              <w:t>分,</w:t>
            </w:r>
            <w:r>
              <w:rPr>
                <w:rFonts w:hint="eastAsia" w:ascii="楷体" w:hAnsi="楷体" w:eastAsia="楷体" w:cs="楷体"/>
                <w:sz w:val="24"/>
                <w:szCs w:val="24"/>
                <w:lang w:val="en-US" w:eastAsia="zh-CN"/>
              </w:rPr>
              <w:t>1</w:t>
            </w:r>
            <w:r>
              <w:rPr>
                <w:rFonts w:hint="eastAsia" w:ascii="楷体" w:hAnsi="楷体" w:eastAsia="楷体" w:cs="楷体"/>
                <w:sz w:val="24"/>
                <w:szCs w:val="24"/>
              </w:rPr>
              <w:t>人得1分</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不提供不计分</w:t>
            </w:r>
            <w:r>
              <w:rPr>
                <w:rFonts w:hint="eastAsia" w:ascii="楷体" w:hAnsi="楷体" w:eastAsia="楷体" w:cs="楷体"/>
                <w:sz w:val="24"/>
                <w:szCs w:val="24"/>
              </w:rPr>
              <w:t>；</w:t>
            </w:r>
          </w:p>
          <w:p>
            <w:pPr>
              <w:pStyle w:val="51"/>
              <w:spacing w:line="360" w:lineRule="auto"/>
              <w:rPr>
                <w:rFonts w:hint="eastAsia" w:ascii="楷体" w:hAnsi="楷体" w:eastAsia="楷体" w:cs="楷体"/>
                <w:sz w:val="24"/>
                <w:szCs w:val="24"/>
              </w:rPr>
            </w:pPr>
            <w:r>
              <w:rPr>
                <w:rFonts w:hint="eastAsia" w:ascii="楷体" w:hAnsi="楷体" w:eastAsia="楷体" w:cs="楷体"/>
                <w:sz w:val="24"/>
                <w:szCs w:val="24"/>
              </w:rPr>
              <w:t>5.提供OCM</w:t>
            </w:r>
            <w:r>
              <w:rPr>
                <w:rFonts w:hint="eastAsia" w:ascii="楷体" w:hAnsi="楷体" w:eastAsia="楷体" w:cs="楷体"/>
                <w:sz w:val="24"/>
                <w:szCs w:val="24"/>
                <w:lang w:eastAsia="zh-CN"/>
              </w:rPr>
              <w:t>数据库工程师</w:t>
            </w:r>
            <w:r>
              <w:rPr>
                <w:rFonts w:hint="eastAsia" w:ascii="楷体" w:hAnsi="楷体" w:eastAsia="楷体" w:cs="楷体"/>
                <w:sz w:val="24"/>
                <w:szCs w:val="24"/>
                <w:lang w:val="en-US" w:eastAsia="zh-CN"/>
              </w:rPr>
              <w:t>2</w:t>
            </w:r>
            <w:r>
              <w:rPr>
                <w:rFonts w:hint="eastAsia" w:ascii="楷体" w:hAnsi="楷体" w:eastAsia="楷体" w:cs="楷体"/>
                <w:sz w:val="24"/>
                <w:szCs w:val="24"/>
              </w:rPr>
              <w:t>人及以上，得</w:t>
            </w:r>
            <w:r>
              <w:rPr>
                <w:rFonts w:hint="eastAsia" w:ascii="楷体" w:hAnsi="楷体" w:eastAsia="楷体" w:cs="楷体"/>
                <w:sz w:val="24"/>
                <w:szCs w:val="24"/>
                <w:lang w:val="en-US" w:eastAsia="zh-CN"/>
              </w:rPr>
              <w:t>2</w:t>
            </w:r>
            <w:r>
              <w:rPr>
                <w:rFonts w:hint="eastAsia" w:ascii="楷体" w:hAnsi="楷体" w:eastAsia="楷体" w:cs="楷体"/>
                <w:sz w:val="24"/>
                <w:szCs w:val="24"/>
              </w:rPr>
              <w:t>分,</w:t>
            </w:r>
            <w:r>
              <w:rPr>
                <w:rFonts w:hint="eastAsia" w:ascii="楷体" w:hAnsi="楷体" w:eastAsia="楷体" w:cs="楷体"/>
                <w:sz w:val="24"/>
                <w:szCs w:val="24"/>
                <w:lang w:val="en-US" w:eastAsia="zh-CN"/>
              </w:rPr>
              <w:t>1</w:t>
            </w:r>
            <w:r>
              <w:rPr>
                <w:rFonts w:hint="eastAsia" w:ascii="楷体" w:hAnsi="楷体" w:eastAsia="楷体" w:cs="楷体"/>
                <w:sz w:val="24"/>
                <w:szCs w:val="24"/>
              </w:rPr>
              <w:t>人得1分</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不提供不计分</w:t>
            </w:r>
            <w:r>
              <w:rPr>
                <w:rFonts w:hint="eastAsia" w:ascii="楷体" w:hAnsi="楷体" w:eastAsia="楷体" w:cs="楷体"/>
                <w:sz w:val="24"/>
                <w:szCs w:val="24"/>
              </w:rPr>
              <w:t>；</w:t>
            </w:r>
          </w:p>
          <w:p>
            <w:pPr>
              <w:autoSpaceDE w:val="0"/>
              <w:autoSpaceDN w:val="0"/>
              <w:adjustRightInd w:val="0"/>
              <w:spacing w:line="360" w:lineRule="auto"/>
              <w:jc w:val="left"/>
              <w:rPr>
                <w:rFonts w:hint="eastAsia" w:ascii="楷体" w:hAnsi="楷体" w:eastAsia="楷体" w:cs="楷体"/>
                <w:sz w:val="24"/>
              </w:rPr>
            </w:pPr>
            <w:r>
              <w:rPr>
                <w:rFonts w:hint="eastAsia" w:ascii="楷体" w:hAnsi="楷体" w:eastAsia="楷体" w:cs="楷体"/>
                <w:sz w:val="24"/>
              </w:rPr>
              <w:t>注：提供相应人员在</w:t>
            </w:r>
            <w:r>
              <w:rPr>
                <w:rFonts w:hint="eastAsia" w:ascii="楷体" w:hAnsi="楷体" w:eastAsia="楷体" w:cs="楷体"/>
                <w:sz w:val="24"/>
                <w:lang w:val="en-US" w:eastAsia="zh-CN"/>
              </w:rPr>
              <w:t>供应商</w:t>
            </w:r>
            <w:r>
              <w:rPr>
                <w:rFonts w:hint="eastAsia" w:ascii="楷体" w:hAnsi="楷体" w:eastAsia="楷体" w:cs="楷体"/>
                <w:sz w:val="24"/>
              </w:rPr>
              <w:t>本单位缴纳的2022年内任意一个月的政府主管部门开具的社会保险参保缴</w:t>
            </w:r>
            <w:r>
              <w:rPr>
                <w:rFonts w:hint="eastAsia" w:ascii="楷体" w:hAnsi="楷体" w:eastAsia="楷体" w:cs="楷体"/>
                <w:sz w:val="24"/>
                <w:lang w:val="en-US" w:eastAsia="zh-CN"/>
              </w:rPr>
              <w:t>费</w:t>
            </w:r>
            <w:r>
              <w:rPr>
                <w:rFonts w:hint="eastAsia" w:ascii="楷体" w:hAnsi="楷体" w:eastAsia="楷体" w:cs="楷体"/>
                <w:sz w:val="24"/>
              </w:rPr>
              <w:t>情况证明，否则不计分。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Merge w:val="continue"/>
            <w:vAlign w:val="center"/>
          </w:tcPr>
          <w:p>
            <w:pPr>
              <w:autoSpaceDE w:val="0"/>
              <w:autoSpaceDN w:val="0"/>
              <w:adjustRightInd w:val="0"/>
              <w:spacing w:line="360" w:lineRule="auto"/>
              <w:ind w:left="327" w:firstLine="480"/>
              <w:jc w:val="center"/>
              <w:rPr>
                <w:rFonts w:hint="eastAsia" w:ascii="楷体" w:hAnsi="楷体" w:eastAsia="楷体" w:cs="楷体"/>
                <w:kern w:val="0"/>
                <w:sz w:val="24"/>
              </w:rPr>
            </w:pPr>
          </w:p>
        </w:tc>
        <w:tc>
          <w:tcPr>
            <w:tcW w:w="992" w:type="dxa"/>
            <w:vMerge w:val="continue"/>
            <w:vAlign w:val="center"/>
          </w:tcPr>
          <w:p>
            <w:pPr>
              <w:autoSpaceDE w:val="0"/>
              <w:autoSpaceDN w:val="0"/>
              <w:adjustRightInd w:val="0"/>
              <w:spacing w:line="360" w:lineRule="auto"/>
              <w:ind w:left="107" w:firstLine="420"/>
              <w:jc w:val="center"/>
              <w:rPr>
                <w:rFonts w:hint="eastAsia" w:ascii="楷体" w:hAnsi="楷体" w:eastAsia="楷体" w:cs="楷体"/>
                <w:color w:val="000000"/>
                <w:kern w:val="0"/>
                <w:sz w:val="24"/>
              </w:rPr>
            </w:pPr>
          </w:p>
        </w:tc>
        <w:tc>
          <w:tcPr>
            <w:tcW w:w="993" w:type="dxa"/>
            <w:vAlign w:val="center"/>
          </w:tcPr>
          <w:p>
            <w:pPr>
              <w:autoSpaceDE w:val="0"/>
              <w:autoSpaceDN w:val="0"/>
              <w:adjustRightInd w:val="0"/>
              <w:spacing w:line="360" w:lineRule="auto"/>
              <w:jc w:val="center"/>
              <w:rPr>
                <w:rFonts w:hint="eastAsia" w:ascii="楷体" w:hAnsi="楷体" w:eastAsia="楷体" w:cs="楷体"/>
                <w:color w:val="000000"/>
                <w:kern w:val="0"/>
                <w:sz w:val="24"/>
              </w:rPr>
            </w:pPr>
            <w:r>
              <w:rPr>
                <w:rFonts w:hint="eastAsia" w:ascii="楷体" w:hAnsi="楷体" w:eastAsia="楷体" w:cs="楷体"/>
                <w:color w:val="000000"/>
                <w:sz w:val="24"/>
              </w:rPr>
              <w:t>企业服务能力</w:t>
            </w:r>
          </w:p>
        </w:tc>
        <w:tc>
          <w:tcPr>
            <w:tcW w:w="1134" w:type="dxa"/>
            <w:vAlign w:val="center"/>
          </w:tcPr>
          <w:p>
            <w:pPr>
              <w:autoSpaceDE w:val="0"/>
              <w:autoSpaceDN w:val="0"/>
              <w:adjustRightInd w:val="0"/>
              <w:spacing w:line="360" w:lineRule="auto"/>
              <w:jc w:val="center"/>
              <w:rPr>
                <w:rFonts w:hint="eastAsia" w:ascii="楷体" w:hAnsi="楷体" w:eastAsia="楷体" w:cs="楷体"/>
                <w:color w:val="000000"/>
                <w:kern w:val="0"/>
                <w:sz w:val="24"/>
                <w:lang w:val="en-US" w:eastAsia="zh-CN"/>
              </w:rPr>
            </w:pPr>
            <w:r>
              <w:rPr>
                <w:rFonts w:hint="eastAsia" w:ascii="楷体" w:hAnsi="楷体" w:eastAsia="楷体" w:cs="楷体"/>
                <w:color w:val="000000"/>
                <w:kern w:val="0"/>
                <w:sz w:val="24"/>
                <w:lang w:val="en-US" w:eastAsia="zh-CN"/>
              </w:rPr>
              <w:t>8</w:t>
            </w:r>
          </w:p>
        </w:tc>
        <w:tc>
          <w:tcPr>
            <w:tcW w:w="5528" w:type="dxa"/>
            <w:vAlign w:val="center"/>
          </w:tcPr>
          <w:p>
            <w:pPr>
              <w:pStyle w:val="51"/>
              <w:spacing w:line="360" w:lineRule="auto"/>
              <w:rPr>
                <w:rFonts w:hint="eastAsia" w:ascii="楷体" w:hAnsi="楷体" w:eastAsia="楷体" w:cs="楷体"/>
                <w:color w:val="000000"/>
                <w:kern w:val="0"/>
                <w:sz w:val="24"/>
                <w:szCs w:val="24"/>
                <w:lang w:eastAsia="zh-CN"/>
              </w:rPr>
            </w:pPr>
            <w:r>
              <w:rPr>
                <w:rFonts w:hint="eastAsia" w:ascii="楷体" w:hAnsi="楷体" w:eastAsia="楷体" w:cs="楷体"/>
                <w:sz w:val="24"/>
                <w:lang w:val="en-US" w:eastAsia="zh-CN"/>
              </w:rPr>
              <w:t>1.</w:t>
            </w:r>
            <w:r>
              <w:rPr>
                <w:rFonts w:hint="eastAsia" w:ascii="楷体" w:hAnsi="楷体" w:eastAsia="楷体" w:cs="楷体"/>
                <w:sz w:val="24"/>
              </w:rPr>
              <w:t>供应商具备ITSS信息技术服务运行维护标准符合性证书二级以上（含二级）、ISO9001质量管理体系认证、ISO20000信息技术服务管理体系证书、ISO27001信息安全管理体系认证</w:t>
            </w:r>
            <w:r>
              <w:rPr>
                <w:rFonts w:hint="eastAsia" w:ascii="楷体" w:hAnsi="楷体" w:eastAsia="楷体" w:cs="楷体"/>
                <w:sz w:val="24"/>
                <w:lang w:eastAsia="zh-CN"/>
              </w:rPr>
              <w:t>，</w:t>
            </w:r>
            <w:r>
              <w:rPr>
                <w:rFonts w:hint="eastAsia" w:ascii="楷体" w:hAnsi="楷体" w:eastAsia="楷体" w:cs="楷体"/>
                <w:sz w:val="24"/>
              </w:rPr>
              <w:t>每提供1份计1分，满分</w:t>
            </w:r>
            <w:r>
              <w:rPr>
                <w:rFonts w:hint="eastAsia" w:ascii="楷体" w:hAnsi="楷体" w:eastAsia="楷体" w:cs="楷体"/>
                <w:sz w:val="24"/>
                <w:lang w:val="en-US" w:eastAsia="zh-CN"/>
              </w:rPr>
              <w:t>4</w:t>
            </w:r>
            <w:r>
              <w:rPr>
                <w:rFonts w:hint="eastAsia" w:ascii="楷体" w:hAnsi="楷体" w:eastAsia="楷体" w:cs="楷体"/>
                <w:sz w:val="24"/>
              </w:rPr>
              <w:t>分。</w:t>
            </w:r>
            <w:r>
              <w:rPr>
                <w:rFonts w:hint="eastAsia" w:ascii="楷体" w:hAnsi="楷体" w:eastAsia="楷体" w:cs="楷体"/>
                <w:sz w:val="24"/>
                <w:lang w:eastAsia="zh-CN"/>
              </w:rPr>
              <w:t>原件备查。</w:t>
            </w:r>
          </w:p>
          <w:p>
            <w:pPr>
              <w:pStyle w:val="51"/>
              <w:spacing w:line="360" w:lineRule="auto"/>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lang w:val="en-US" w:eastAsia="zh-CN"/>
              </w:rPr>
              <w:t>2.</w:t>
            </w:r>
            <w:r>
              <w:rPr>
                <w:rFonts w:hint="eastAsia" w:ascii="楷体" w:hAnsi="楷体" w:eastAsia="楷体" w:cs="楷体"/>
                <w:color w:val="000000"/>
                <w:kern w:val="0"/>
                <w:sz w:val="24"/>
                <w:szCs w:val="24"/>
              </w:rPr>
              <w:t>供应商综合实施能力资质证书及所获荣誉证书、用户服务满意度评价、整体人员技术水平等进行综合评价，根据</w:t>
            </w:r>
            <w:r>
              <w:rPr>
                <w:rFonts w:hint="eastAsia" w:ascii="楷体" w:hAnsi="楷体" w:eastAsia="楷体" w:cs="楷体"/>
                <w:color w:val="000000"/>
                <w:kern w:val="0"/>
                <w:sz w:val="24"/>
                <w:szCs w:val="24"/>
                <w:lang w:val="en-US" w:eastAsia="zh-CN"/>
              </w:rPr>
              <w:t>提供情况计0</w:t>
            </w:r>
            <w:r>
              <w:rPr>
                <w:rFonts w:hint="eastAsia" w:ascii="楷体" w:hAnsi="楷体" w:eastAsia="楷体" w:cs="楷体"/>
                <w:color w:val="000000"/>
                <w:sz w:val="24"/>
                <w:szCs w:val="24"/>
              </w:rPr>
              <w:t>～</w:t>
            </w:r>
            <w:r>
              <w:rPr>
                <w:rFonts w:hint="eastAsia" w:ascii="楷体" w:hAnsi="楷体" w:eastAsia="楷体" w:cs="楷体"/>
                <w:color w:val="000000"/>
                <w:kern w:val="0"/>
                <w:sz w:val="24"/>
                <w:szCs w:val="24"/>
                <w:lang w:val="en-US" w:eastAsia="zh-CN"/>
              </w:rPr>
              <w:t>4分</w:t>
            </w:r>
            <w:r>
              <w:rPr>
                <w:rFonts w:hint="eastAsia" w:ascii="楷体" w:hAnsi="楷体" w:eastAsia="楷体" w:cs="楷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pPr>
              <w:spacing w:line="360" w:lineRule="auto"/>
              <w:jc w:val="center"/>
              <w:rPr>
                <w:rFonts w:hint="eastAsia" w:ascii="楷体" w:hAnsi="楷体" w:eastAsia="楷体" w:cs="楷体"/>
                <w:sz w:val="24"/>
                <w:lang w:val="en-US" w:eastAsia="zh-CN"/>
              </w:rPr>
            </w:pPr>
            <w:r>
              <w:rPr>
                <w:rFonts w:hint="eastAsia" w:ascii="楷体" w:hAnsi="楷体" w:eastAsia="楷体" w:cs="楷体"/>
                <w:sz w:val="24"/>
                <w:lang w:val="en-US" w:eastAsia="zh-CN"/>
              </w:rPr>
              <w:t>4</w:t>
            </w:r>
          </w:p>
        </w:tc>
        <w:tc>
          <w:tcPr>
            <w:tcW w:w="1985" w:type="dxa"/>
            <w:gridSpan w:val="2"/>
            <w:vAlign w:val="center"/>
          </w:tcPr>
          <w:p>
            <w:pPr>
              <w:autoSpaceDE w:val="0"/>
              <w:autoSpaceDN w:val="0"/>
              <w:adjustRightInd w:val="0"/>
              <w:spacing w:line="360" w:lineRule="auto"/>
              <w:jc w:val="center"/>
              <w:rPr>
                <w:rFonts w:hint="eastAsia" w:ascii="楷体" w:hAnsi="楷体" w:eastAsia="楷体" w:cs="楷体"/>
                <w:color w:val="000000"/>
                <w:kern w:val="0"/>
                <w:sz w:val="24"/>
              </w:rPr>
            </w:pPr>
            <w:r>
              <w:rPr>
                <w:rFonts w:hint="eastAsia" w:ascii="楷体" w:hAnsi="楷体" w:eastAsia="楷体" w:cs="楷体"/>
                <w:color w:val="000000"/>
                <w:kern w:val="0"/>
                <w:sz w:val="24"/>
              </w:rPr>
              <w:t>备品备件保障</w:t>
            </w:r>
          </w:p>
        </w:tc>
        <w:tc>
          <w:tcPr>
            <w:tcW w:w="1134" w:type="dxa"/>
            <w:vAlign w:val="center"/>
          </w:tcPr>
          <w:p>
            <w:pPr>
              <w:autoSpaceDE w:val="0"/>
              <w:autoSpaceDN w:val="0"/>
              <w:adjustRightInd w:val="0"/>
              <w:spacing w:line="360" w:lineRule="auto"/>
              <w:jc w:val="center"/>
              <w:rPr>
                <w:rFonts w:hint="eastAsia" w:ascii="楷体" w:hAnsi="楷体" w:eastAsia="楷体" w:cs="楷体"/>
                <w:color w:val="000000"/>
                <w:kern w:val="0"/>
                <w:sz w:val="24"/>
                <w:lang w:val="en-US" w:eastAsia="zh-CN"/>
              </w:rPr>
            </w:pPr>
            <w:r>
              <w:rPr>
                <w:rFonts w:hint="eastAsia" w:ascii="楷体" w:hAnsi="楷体" w:eastAsia="楷体" w:cs="楷体"/>
                <w:color w:val="000000"/>
                <w:kern w:val="0"/>
                <w:sz w:val="24"/>
                <w:lang w:val="en-US" w:eastAsia="zh-CN"/>
              </w:rPr>
              <w:t>5</w:t>
            </w:r>
          </w:p>
        </w:tc>
        <w:tc>
          <w:tcPr>
            <w:tcW w:w="5528" w:type="dxa"/>
            <w:vAlign w:val="center"/>
          </w:tcPr>
          <w:p>
            <w:pPr>
              <w:autoSpaceDE w:val="0"/>
              <w:autoSpaceDN w:val="0"/>
              <w:adjustRightInd w:val="0"/>
              <w:spacing w:line="360" w:lineRule="auto"/>
              <w:jc w:val="left"/>
              <w:rPr>
                <w:rFonts w:hint="eastAsia" w:ascii="楷体" w:hAnsi="楷体" w:eastAsia="楷体" w:cs="楷体"/>
                <w:color w:val="000000"/>
                <w:kern w:val="0"/>
                <w:sz w:val="24"/>
                <w:lang w:val="en-US" w:eastAsia="zh-CN"/>
              </w:rPr>
            </w:pPr>
            <w:r>
              <w:rPr>
                <w:rFonts w:hint="eastAsia" w:ascii="楷体" w:hAnsi="楷体" w:eastAsia="楷体" w:cs="楷体"/>
                <w:sz w:val="24"/>
              </w:rPr>
              <w:t>有能满足采购人本次维保所需的备件库，提供备件库地址、产权证明或者租赁合同、备件库照片等证明材料</w:t>
            </w:r>
            <w:r>
              <w:rPr>
                <w:rFonts w:hint="eastAsia" w:ascii="楷体" w:hAnsi="楷体" w:eastAsia="楷体" w:cs="楷体"/>
                <w:sz w:val="24"/>
                <w:lang w:eastAsia="zh-CN"/>
              </w:rPr>
              <w:t>。</w:t>
            </w:r>
            <w:r>
              <w:rPr>
                <w:rFonts w:hint="eastAsia" w:ascii="楷体" w:hAnsi="楷体" w:eastAsia="楷体" w:cs="楷体"/>
                <w:sz w:val="24"/>
                <w:lang w:val="en-US" w:eastAsia="zh-CN"/>
              </w:rPr>
              <w:t>计</w:t>
            </w:r>
            <w:r>
              <w:rPr>
                <w:rFonts w:hint="eastAsia" w:ascii="楷体" w:hAnsi="楷体" w:eastAsia="楷体" w:cs="楷体"/>
                <w:color w:val="000000"/>
                <w:kern w:val="0"/>
                <w:sz w:val="24"/>
                <w:szCs w:val="24"/>
                <w:lang w:val="en-US" w:eastAsia="zh-CN"/>
              </w:rPr>
              <w:t>0</w:t>
            </w:r>
            <w:r>
              <w:rPr>
                <w:rFonts w:hint="eastAsia" w:ascii="楷体" w:hAnsi="楷体" w:eastAsia="楷体" w:cs="楷体"/>
                <w:color w:val="000000"/>
                <w:sz w:val="24"/>
                <w:szCs w:val="24"/>
              </w:rPr>
              <w:t>～</w:t>
            </w:r>
            <w:r>
              <w:rPr>
                <w:rFonts w:hint="eastAsia" w:ascii="楷体" w:hAnsi="楷体" w:eastAsia="楷体" w:cs="楷体"/>
                <w:color w:val="000000"/>
                <w:sz w:val="24"/>
                <w:szCs w:val="24"/>
                <w:lang w:val="en-US" w:eastAsia="zh-CN"/>
              </w:rPr>
              <w:t>5</w:t>
            </w:r>
            <w:r>
              <w:rPr>
                <w:rFonts w:hint="eastAsia" w:ascii="楷体" w:hAnsi="楷体" w:eastAsia="楷体" w:cs="楷体"/>
                <w:color w:val="000000"/>
                <w:kern w:val="0"/>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pPr>
              <w:spacing w:line="360" w:lineRule="auto"/>
              <w:jc w:val="center"/>
              <w:rPr>
                <w:rFonts w:hint="eastAsia" w:ascii="楷体" w:hAnsi="楷体" w:eastAsia="楷体" w:cs="楷体"/>
                <w:sz w:val="24"/>
                <w:lang w:val="en-US" w:eastAsia="zh-CN"/>
              </w:rPr>
            </w:pPr>
            <w:bookmarkStart w:id="379" w:name="_Toc21442"/>
            <w:bookmarkStart w:id="380" w:name="_Toc27274"/>
            <w:bookmarkStart w:id="381" w:name="_Toc6551"/>
            <w:r>
              <w:rPr>
                <w:rFonts w:hint="eastAsia" w:ascii="楷体" w:hAnsi="楷体" w:eastAsia="楷体" w:cs="楷体"/>
                <w:sz w:val="24"/>
                <w:lang w:val="en-US" w:eastAsia="zh-CN"/>
              </w:rPr>
              <w:t>5</w:t>
            </w:r>
          </w:p>
        </w:tc>
        <w:tc>
          <w:tcPr>
            <w:tcW w:w="1985" w:type="dxa"/>
            <w:gridSpan w:val="2"/>
            <w:vAlign w:val="center"/>
          </w:tcPr>
          <w:p>
            <w:pPr>
              <w:autoSpaceDE w:val="0"/>
              <w:autoSpaceDN w:val="0"/>
              <w:adjustRightInd w:val="0"/>
              <w:spacing w:line="360" w:lineRule="auto"/>
              <w:jc w:val="center"/>
              <w:rPr>
                <w:rFonts w:hint="eastAsia" w:ascii="楷体" w:hAnsi="楷体" w:eastAsia="楷体" w:cs="楷体"/>
                <w:color w:val="000000"/>
                <w:kern w:val="0"/>
                <w:sz w:val="24"/>
              </w:rPr>
            </w:pPr>
            <w:r>
              <w:rPr>
                <w:rFonts w:hint="eastAsia" w:ascii="楷体" w:hAnsi="楷体" w:eastAsia="楷体" w:cs="楷体"/>
                <w:color w:val="000000"/>
                <w:sz w:val="24"/>
              </w:rPr>
              <w:t>业绩</w:t>
            </w:r>
          </w:p>
        </w:tc>
        <w:tc>
          <w:tcPr>
            <w:tcW w:w="1134" w:type="dxa"/>
            <w:vAlign w:val="center"/>
          </w:tcPr>
          <w:p>
            <w:pPr>
              <w:autoSpaceDE w:val="0"/>
              <w:autoSpaceDN w:val="0"/>
              <w:adjustRightInd w:val="0"/>
              <w:spacing w:line="360" w:lineRule="auto"/>
              <w:jc w:val="center"/>
              <w:rPr>
                <w:rFonts w:hint="eastAsia" w:ascii="楷体" w:hAnsi="楷体" w:eastAsia="楷体" w:cs="楷体"/>
                <w:color w:val="000000"/>
                <w:kern w:val="0"/>
                <w:sz w:val="24"/>
              </w:rPr>
            </w:pPr>
            <w:r>
              <w:rPr>
                <w:rFonts w:hint="eastAsia" w:ascii="楷体" w:hAnsi="楷体" w:eastAsia="楷体" w:cs="楷体"/>
                <w:color w:val="000000"/>
                <w:kern w:val="0"/>
                <w:sz w:val="24"/>
              </w:rPr>
              <w:t>5</w:t>
            </w:r>
          </w:p>
        </w:tc>
        <w:tc>
          <w:tcPr>
            <w:tcW w:w="5528" w:type="dxa"/>
            <w:vAlign w:val="center"/>
          </w:tcPr>
          <w:p>
            <w:pPr>
              <w:pStyle w:val="51"/>
              <w:spacing w:line="360" w:lineRule="auto"/>
              <w:rPr>
                <w:rFonts w:hint="eastAsia" w:ascii="楷体" w:hAnsi="楷体" w:eastAsia="楷体" w:cs="楷体"/>
                <w:sz w:val="24"/>
              </w:rPr>
            </w:pPr>
            <w:r>
              <w:rPr>
                <w:rFonts w:hint="eastAsia" w:ascii="楷体" w:hAnsi="楷体" w:eastAsia="楷体" w:cs="楷体"/>
                <w:sz w:val="24"/>
                <w:szCs w:val="24"/>
              </w:rPr>
              <w:t>2019年至今</w:t>
            </w:r>
            <w:r>
              <w:rPr>
                <w:rFonts w:hint="eastAsia" w:ascii="楷体" w:hAnsi="楷体" w:eastAsia="楷体" w:cs="楷体"/>
                <w:sz w:val="24"/>
                <w:szCs w:val="24"/>
                <w:lang w:val="en-US" w:eastAsia="zh-CN"/>
              </w:rPr>
              <w:t>类似</w:t>
            </w:r>
            <w:r>
              <w:rPr>
                <w:rFonts w:hint="eastAsia" w:ascii="楷体" w:hAnsi="楷体" w:eastAsia="楷体" w:cs="楷体"/>
                <w:sz w:val="24"/>
                <w:szCs w:val="24"/>
              </w:rPr>
              <w:t>项目业绩，</w:t>
            </w:r>
            <w:r>
              <w:rPr>
                <w:rFonts w:hint="eastAsia" w:ascii="楷体" w:hAnsi="楷体" w:eastAsia="楷体" w:cs="楷体"/>
                <w:sz w:val="24"/>
                <w:szCs w:val="24"/>
                <w:lang w:eastAsia="zh-CN"/>
              </w:rPr>
              <w:t>以合同复印件加盖公章为准，附有对应的验收报告，</w:t>
            </w:r>
            <w:r>
              <w:rPr>
                <w:rFonts w:hint="eastAsia" w:ascii="楷体" w:hAnsi="楷体" w:eastAsia="楷体" w:cs="楷体"/>
                <w:sz w:val="24"/>
                <w:szCs w:val="24"/>
              </w:rPr>
              <w:t>每提供一份得1分，最多得5分。</w:t>
            </w:r>
          </w:p>
        </w:tc>
      </w:tr>
    </w:tbl>
    <w:p>
      <w:pPr>
        <w:pStyle w:val="6"/>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6、</w:t>
      </w:r>
      <w:r>
        <w:rPr>
          <w:rFonts w:hint="eastAsia" w:ascii="楷体" w:hAnsi="楷体" w:eastAsia="楷体" w:cs="楷体"/>
          <w:sz w:val="24"/>
          <w:szCs w:val="24"/>
        </w:rPr>
        <w:t>废标</w:t>
      </w:r>
      <w:bookmarkEnd w:id="379"/>
      <w:bookmarkEnd w:id="380"/>
      <w:bookmarkEnd w:id="381"/>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6-1、</w:t>
      </w:r>
      <w:r>
        <w:rPr>
          <w:rFonts w:hint="eastAsia" w:ascii="楷体" w:hAnsi="楷体" w:eastAsia="楷体" w:cs="楷体"/>
          <w:color w:val="auto"/>
          <w:sz w:val="24"/>
          <w:szCs w:val="24"/>
        </w:rPr>
        <w:t>本次政府采购活动中，出现下列情形之一的，予以废标：</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6-2、</w:t>
      </w:r>
      <w:r>
        <w:rPr>
          <w:rFonts w:hint="eastAsia" w:ascii="楷体" w:hAnsi="楷体" w:eastAsia="楷体" w:cs="楷体"/>
          <w:color w:val="auto"/>
          <w:sz w:val="24"/>
          <w:szCs w:val="24"/>
        </w:rPr>
        <w:t>符合专业条件的供应商或者对</w:t>
      </w:r>
      <w:r>
        <w:rPr>
          <w:rFonts w:hint="eastAsia" w:ascii="楷体" w:hAnsi="楷体" w:eastAsia="楷体" w:cs="楷体"/>
          <w:color w:val="auto"/>
          <w:sz w:val="24"/>
          <w:szCs w:val="24"/>
          <w:lang w:eastAsia="zh-CN"/>
        </w:rPr>
        <w:t>竞争性磋商文件</w:t>
      </w:r>
      <w:r>
        <w:rPr>
          <w:rFonts w:hint="eastAsia" w:ascii="楷体" w:hAnsi="楷体" w:eastAsia="楷体" w:cs="楷体"/>
          <w:color w:val="auto"/>
          <w:sz w:val="24"/>
          <w:szCs w:val="24"/>
        </w:rPr>
        <w:t>作实质响应的供应商不足三家的；</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6-3、</w:t>
      </w:r>
      <w:r>
        <w:rPr>
          <w:rFonts w:hint="eastAsia" w:ascii="楷体" w:hAnsi="楷体" w:eastAsia="楷体" w:cs="楷体"/>
          <w:color w:val="auto"/>
          <w:sz w:val="24"/>
          <w:szCs w:val="24"/>
        </w:rPr>
        <w:t>出现影响采购公正的违法、违规行为的；</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6-4、</w:t>
      </w:r>
      <w:r>
        <w:rPr>
          <w:rFonts w:hint="eastAsia" w:ascii="楷体" w:hAnsi="楷体" w:eastAsia="楷体" w:cs="楷体"/>
          <w:color w:val="auto"/>
          <w:sz w:val="24"/>
          <w:szCs w:val="24"/>
          <w:lang w:eastAsia="zh-CN"/>
        </w:rPr>
        <w:t>供应商</w:t>
      </w:r>
      <w:r>
        <w:rPr>
          <w:rFonts w:hint="eastAsia" w:ascii="楷体" w:hAnsi="楷体" w:eastAsia="楷体" w:cs="楷体"/>
          <w:color w:val="auto"/>
          <w:sz w:val="24"/>
          <w:szCs w:val="24"/>
        </w:rPr>
        <w:t>的报价均超过了采购预算，采购人不能支付的；</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6-5、</w:t>
      </w:r>
      <w:r>
        <w:rPr>
          <w:rFonts w:hint="eastAsia" w:ascii="楷体" w:hAnsi="楷体" w:eastAsia="楷体" w:cs="楷体"/>
          <w:color w:val="auto"/>
          <w:sz w:val="24"/>
          <w:szCs w:val="24"/>
        </w:rPr>
        <w:t>因重大变故，采购任务取消的。</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废标后，采购代理机构应在陕西省政府采购网上公告，并公告废标的情形。</w:t>
      </w:r>
      <w:r>
        <w:rPr>
          <w:rFonts w:hint="eastAsia" w:ascii="楷体" w:hAnsi="楷体" w:eastAsia="楷体" w:cs="楷体"/>
          <w:color w:val="auto"/>
          <w:sz w:val="24"/>
          <w:szCs w:val="24"/>
          <w:lang w:eastAsia="zh-CN"/>
        </w:rPr>
        <w:t>供应商</w:t>
      </w:r>
      <w:r>
        <w:rPr>
          <w:rFonts w:hint="eastAsia" w:ascii="楷体" w:hAnsi="楷体" w:eastAsia="楷体" w:cs="楷体"/>
          <w:color w:val="auto"/>
          <w:sz w:val="24"/>
          <w:szCs w:val="24"/>
        </w:rPr>
        <w:t>需要知晓导致废标情形的具体原因和理由的，可以通过书面形式询问</w:t>
      </w:r>
      <w:r>
        <w:rPr>
          <w:rFonts w:hint="eastAsia" w:ascii="楷体" w:hAnsi="楷体" w:eastAsia="楷体" w:cs="楷体"/>
          <w:color w:val="auto"/>
          <w:sz w:val="24"/>
          <w:szCs w:val="24"/>
          <w:lang w:eastAsia="zh-CN"/>
        </w:rPr>
        <w:t>采购人、采购代理机构</w:t>
      </w:r>
      <w:r>
        <w:rPr>
          <w:rFonts w:hint="eastAsia" w:ascii="楷体" w:hAnsi="楷体" w:eastAsia="楷体" w:cs="楷体"/>
          <w:color w:val="auto"/>
          <w:sz w:val="24"/>
          <w:szCs w:val="24"/>
        </w:rPr>
        <w:t>。</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6-6、</w:t>
      </w:r>
      <w:r>
        <w:rPr>
          <w:rFonts w:hint="eastAsia" w:ascii="楷体" w:hAnsi="楷体" w:eastAsia="楷体" w:cs="楷体"/>
          <w:color w:val="auto"/>
          <w:sz w:val="24"/>
          <w:szCs w:val="24"/>
        </w:rPr>
        <w:t>对于</w:t>
      </w:r>
      <w:r>
        <w:rPr>
          <w:rFonts w:hint="eastAsia" w:ascii="楷体" w:hAnsi="楷体" w:eastAsia="楷体" w:cs="楷体"/>
          <w:color w:val="auto"/>
          <w:sz w:val="24"/>
          <w:szCs w:val="24"/>
          <w:lang w:eastAsia="zh-CN"/>
        </w:rPr>
        <w:t>评审</w:t>
      </w:r>
      <w:r>
        <w:rPr>
          <w:rFonts w:hint="eastAsia" w:ascii="楷体" w:hAnsi="楷体" w:eastAsia="楷体" w:cs="楷体"/>
          <w:color w:val="auto"/>
          <w:sz w:val="24"/>
          <w:szCs w:val="24"/>
        </w:rPr>
        <w:t>过程中废标的采购项目，</w:t>
      </w:r>
      <w:r>
        <w:rPr>
          <w:rFonts w:hint="eastAsia" w:ascii="楷体" w:hAnsi="楷体" w:eastAsia="楷体" w:cs="楷体"/>
          <w:color w:val="auto"/>
          <w:sz w:val="24"/>
          <w:szCs w:val="24"/>
          <w:lang w:eastAsia="zh-CN"/>
        </w:rPr>
        <w:t>磋商小组</w:t>
      </w:r>
      <w:r>
        <w:rPr>
          <w:rFonts w:hint="eastAsia" w:ascii="楷体" w:hAnsi="楷体" w:eastAsia="楷体" w:cs="楷体"/>
          <w:color w:val="auto"/>
          <w:sz w:val="24"/>
          <w:szCs w:val="24"/>
        </w:rPr>
        <w:t>应当对</w:t>
      </w:r>
      <w:r>
        <w:rPr>
          <w:rFonts w:hint="eastAsia" w:ascii="楷体" w:hAnsi="楷体" w:eastAsia="楷体" w:cs="楷体"/>
          <w:color w:val="auto"/>
          <w:sz w:val="24"/>
          <w:szCs w:val="24"/>
          <w:lang w:eastAsia="zh-CN"/>
        </w:rPr>
        <w:t>竞争性磋商文件</w:t>
      </w:r>
      <w:r>
        <w:rPr>
          <w:rFonts w:hint="eastAsia" w:ascii="楷体" w:hAnsi="楷体" w:eastAsia="楷体" w:cs="楷体"/>
          <w:color w:val="auto"/>
          <w:sz w:val="24"/>
          <w:szCs w:val="24"/>
        </w:rPr>
        <w:t>是否存在倾向性和歧视性、是否存在不合理条款进行论证，并出具书面论证意见。</w:t>
      </w:r>
    </w:p>
    <w:p>
      <w:pPr>
        <w:pStyle w:val="6"/>
        <w:pageBreakBefore w:val="0"/>
        <w:widowControl w:val="0"/>
        <w:kinsoku/>
        <w:wordWrap/>
        <w:overflowPunct/>
        <w:topLinePunct w:val="0"/>
        <w:autoSpaceDE/>
        <w:autoSpaceDN/>
        <w:bidi w:val="0"/>
        <w:adjustRightInd/>
        <w:snapToGrid/>
        <w:spacing w:before="0" w:after="0" w:line="360" w:lineRule="auto"/>
        <w:textAlignment w:val="auto"/>
        <w:rPr>
          <w:rFonts w:hint="eastAsia" w:ascii="楷体" w:hAnsi="楷体" w:eastAsia="楷体" w:cs="楷体"/>
          <w:sz w:val="24"/>
          <w:szCs w:val="24"/>
        </w:rPr>
      </w:pPr>
      <w:bookmarkStart w:id="382" w:name="_Toc14662"/>
      <w:bookmarkStart w:id="383" w:name="_Toc4188"/>
      <w:bookmarkStart w:id="384" w:name="_Toc5017"/>
      <w:r>
        <w:rPr>
          <w:rFonts w:hint="eastAsia" w:ascii="楷体" w:hAnsi="楷体" w:eastAsia="楷体" w:cs="楷体"/>
          <w:sz w:val="24"/>
          <w:szCs w:val="24"/>
          <w:lang w:val="en-US" w:eastAsia="zh-CN"/>
        </w:rPr>
        <w:t>7、</w:t>
      </w:r>
      <w:r>
        <w:rPr>
          <w:rFonts w:hint="eastAsia" w:ascii="楷体" w:hAnsi="楷体" w:eastAsia="楷体" w:cs="楷体"/>
          <w:sz w:val="24"/>
          <w:szCs w:val="24"/>
          <w:lang w:eastAsia="zh-CN"/>
        </w:rPr>
        <w:t>评审</w:t>
      </w:r>
      <w:r>
        <w:rPr>
          <w:rFonts w:hint="eastAsia" w:ascii="楷体" w:hAnsi="楷体" w:eastAsia="楷体" w:cs="楷体"/>
          <w:sz w:val="24"/>
          <w:szCs w:val="24"/>
        </w:rPr>
        <w:t>专家在政府采购活动中承担以下义务：</w:t>
      </w:r>
      <w:bookmarkEnd w:id="382"/>
      <w:bookmarkEnd w:id="383"/>
      <w:bookmarkEnd w:id="384"/>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7-1、</w:t>
      </w:r>
      <w:r>
        <w:rPr>
          <w:rFonts w:hint="eastAsia" w:ascii="楷体" w:hAnsi="楷体" w:eastAsia="楷体" w:cs="楷体"/>
          <w:color w:val="auto"/>
          <w:sz w:val="24"/>
          <w:szCs w:val="24"/>
        </w:rPr>
        <w:t>遵守评审工作纪律；</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7-2、</w:t>
      </w:r>
      <w:r>
        <w:rPr>
          <w:rFonts w:hint="eastAsia" w:ascii="楷体" w:hAnsi="楷体" w:eastAsia="楷体" w:cs="楷体"/>
          <w:color w:val="auto"/>
          <w:sz w:val="24"/>
          <w:szCs w:val="24"/>
        </w:rPr>
        <w:t>按照客观、公正、审慎的原则，根据采购文件规定的评审程序、评审方法和评审标准进行独立评审；</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7-3、</w:t>
      </w:r>
      <w:r>
        <w:rPr>
          <w:rFonts w:hint="eastAsia" w:ascii="楷体" w:hAnsi="楷体" w:eastAsia="楷体" w:cs="楷体"/>
          <w:color w:val="auto"/>
          <w:sz w:val="24"/>
          <w:szCs w:val="24"/>
        </w:rPr>
        <w:t>不得泄露评审文件、评审情况和在评审过程中获悉的商业秘密；</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7-4、</w:t>
      </w:r>
      <w:r>
        <w:rPr>
          <w:rFonts w:hint="eastAsia" w:ascii="楷体" w:hAnsi="楷体" w:eastAsia="楷体" w:cs="楷体"/>
          <w:color w:val="auto"/>
          <w:sz w:val="24"/>
          <w:szCs w:val="24"/>
        </w:rPr>
        <w:t>及时向监督部门报告评审过程中采购组织单位向评审专家做倾向性、误导性的解释或者说明，供应商行贿、提供虚假材料或者串通、受到的非法干预情况等违法违规行为；</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7-5、</w:t>
      </w:r>
      <w:r>
        <w:rPr>
          <w:rFonts w:hint="eastAsia" w:ascii="楷体" w:hAnsi="楷体" w:eastAsia="楷体" w:cs="楷体"/>
          <w:color w:val="auto"/>
          <w:sz w:val="24"/>
          <w:szCs w:val="24"/>
        </w:rPr>
        <w:t>发现采购文件内容违反国家有关强制性规定或者存在歧义、重大缺陷导致评审工作无法进行时，停止评审并向采购组织单位书面说明情况；</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7-6、</w:t>
      </w:r>
      <w:r>
        <w:rPr>
          <w:rFonts w:hint="eastAsia" w:ascii="楷体" w:hAnsi="楷体" w:eastAsia="楷体" w:cs="楷体"/>
          <w:color w:val="auto"/>
          <w:sz w:val="24"/>
          <w:szCs w:val="24"/>
        </w:rPr>
        <w:t>配合答复处理供应商的询问、质疑和投诉等事项；</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7-7、</w:t>
      </w:r>
      <w:r>
        <w:rPr>
          <w:rFonts w:hint="eastAsia" w:ascii="楷体" w:hAnsi="楷体" w:eastAsia="楷体" w:cs="楷体"/>
          <w:color w:val="auto"/>
          <w:sz w:val="24"/>
          <w:szCs w:val="24"/>
        </w:rPr>
        <w:t>法律、法规和规章规定的其他义务。</w:t>
      </w:r>
    </w:p>
    <w:p>
      <w:pPr>
        <w:pStyle w:val="6"/>
        <w:pageBreakBefore w:val="0"/>
        <w:widowControl w:val="0"/>
        <w:kinsoku/>
        <w:wordWrap/>
        <w:overflowPunct/>
        <w:topLinePunct w:val="0"/>
        <w:autoSpaceDE/>
        <w:autoSpaceDN/>
        <w:bidi w:val="0"/>
        <w:adjustRightInd/>
        <w:snapToGrid/>
        <w:spacing w:before="0" w:after="0" w:line="360" w:lineRule="auto"/>
        <w:textAlignment w:val="auto"/>
        <w:rPr>
          <w:rFonts w:hint="eastAsia" w:ascii="楷体" w:hAnsi="楷体" w:eastAsia="楷体" w:cs="楷体"/>
          <w:sz w:val="24"/>
          <w:szCs w:val="24"/>
        </w:rPr>
      </w:pPr>
      <w:bookmarkStart w:id="385" w:name="_Toc28161"/>
      <w:bookmarkStart w:id="386" w:name="_Toc16951"/>
      <w:bookmarkStart w:id="387" w:name="_Toc28022"/>
      <w:r>
        <w:rPr>
          <w:rFonts w:hint="eastAsia" w:ascii="楷体" w:hAnsi="楷体" w:eastAsia="楷体" w:cs="楷体"/>
          <w:sz w:val="24"/>
          <w:szCs w:val="24"/>
        </w:rPr>
        <w:t>8</w:t>
      </w:r>
      <w:r>
        <w:rPr>
          <w:rFonts w:hint="eastAsia" w:ascii="楷体" w:hAnsi="楷体" w:eastAsia="楷体" w:cs="楷体"/>
          <w:sz w:val="24"/>
          <w:szCs w:val="24"/>
          <w:lang w:eastAsia="zh-CN"/>
        </w:rPr>
        <w:t>、评审</w:t>
      </w:r>
      <w:r>
        <w:rPr>
          <w:rFonts w:hint="eastAsia" w:ascii="楷体" w:hAnsi="楷体" w:eastAsia="楷体" w:cs="楷体"/>
          <w:sz w:val="24"/>
          <w:szCs w:val="24"/>
        </w:rPr>
        <w:t>专家在政府采购活动中应当遵守以下工作纪律：</w:t>
      </w:r>
      <w:bookmarkEnd w:id="385"/>
      <w:bookmarkEnd w:id="386"/>
      <w:bookmarkEnd w:id="387"/>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8-1、</w:t>
      </w:r>
      <w:r>
        <w:rPr>
          <w:rFonts w:hint="eastAsia" w:ascii="楷体" w:hAnsi="楷体" w:eastAsia="楷体" w:cs="楷体"/>
          <w:color w:val="auto"/>
          <w:sz w:val="24"/>
          <w:szCs w:val="24"/>
        </w:rPr>
        <w:t>遵行《中华人民共和国政府采购法》第十二条和《中华人民共和国政府采购法实施条例》第九条及财政部关于回避的规定。</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8-2、</w:t>
      </w:r>
      <w:r>
        <w:rPr>
          <w:rFonts w:hint="eastAsia" w:ascii="楷体" w:hAnsi="楷体" w:eastAsia="楷体" w:cs="楷体"/>
          <w:color w:val="auto"/>
          <w:sz w:val="24"/>
          <w:szCs w:val="24"/>
          <w:lang w:eastAsia="zh-CN"/>
        </w:rPr>
        <w:t>评审</w:t>
      </w:r>
      <w:r>
        <w:rPr>
          <w:rFonts w:hint="eastAsia" w:ascii="楷体" w:hAnsi="楷体" w:eastAsia="楷体" w:cs="楷体"/>
          <w:color w:val="auto"/>
          <w:sz w:val="24"/>
          <w:szCs w:val="24"/>
        </w:rPr>
        <w:t>前，应当将通讯工具或者相关电子设备交由</w:t>
      </w:r>
      <w:r>
        <w:rPr>
          <w:rFonts w:hint="eastAsia" w:ascii="楷体" w:hAnsi="楷体" w:eastAsia="楷体" w:cs="楷体"/>
          <w:color w:val="auto"/>
          <w:sz w:val="24"/>
          <w:szCs w:val="24"/>
          <w:lang w:eastAsia="zh-CN"/>
        </w:rPr>
        <w:t>采购人、采购代理机构</w:t>
      </w:r>
      <w:r>
        <w:rPr>
          <w:rFonts w:hint="eastAsia" w:ascii="楷体" w:hAnsi="楷体" w:eastAsia="楷体" w:cs="楷体"/>
          <w:color w:val="auto"/>
          <w:sz w:val="24"/>
          <w:szCs w:val="24"/>
        </w:rPr>
        <w:t>统一保管。</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8-3、</w:t>
      </w:r>
      <w:r>
        <w:rPr>
          <w:rFonts w:hint="eastAsia" w:ascii="楷体" w:hAnsi="楷体" w:eastAsia="楷体" w:cs="楷体"/>
          <w:color w:val="auto"/>
          <w:sz w:val="24"/>
          <w:szCs w:val="24"/>
          <w:lang w:eastAsia="zh-CN"/>
        </w:rPr>
        <w:t>评审</w:t>
      </w:r>
      <w:r>
        <w:rPr>
          <w:rFonts w:hint="eastAsia" w:ascii="楷体" w:hAnsi="楷体" w:eastAsia="楷体" w:cs="楷体"/>
          <w:color w:val="auto"/>
          <w:sz w:val="24"/>
          <w:szCs w:val="24"/>
        </w:rPr>
        <w:t>过程中，不得与外界联系，因发生不可预见情况，确实需要与外界联系的，应当在监督人员监督之下办理。</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8-4、</w:t>
      </w:r>
      <w:r>
        <w:rPr>
          <w:rFonts w:hint="eastAsia" w:ascii="楷体" w:hAnsi="楷体" w:eastAsia="楷体" w:cs="楷体"/>
          <w:color w:val="auto"/>
          <w:sz w:val="24"/>
          <w:szCs w:val="24"/>
          <w:lang w:eastAsia="zh-CN"/>
        </w:rPr>
        <w:t>评审</w:t>
      </w:r>
      <w:r>
        <w:rPr>
          <w:rFonts w:hint="eastAsia" w:ascii="楷体" w:hAnsi="楷体" w:eastAsia="楷体" w:cs="楷体"/>
          <w:color w:val="auto"/>
          <w:sz w:val="24"/>
          <w:szCs w:val="24"/>
        </w:rPr>
        <w:t>过程中，不得干预或者影响正常</w:t>
      </w:r>
      <w:r>
        <w:rPr>
          <w:rFonts w:hint="eastAsia" w:ascii="楷体" w:hAnsi="楷体" w:eastAsia="楷体" w:cs="楷体"/>
          <w:color w:val="auto"/>
          <w:sz w:val="24"/>
          <w:szCs w:val="24"/>
          <w:lang w:eastAsia="zh-CN"/>
        </w:rPr>
        <w:t>评审</w:t>
      </w:r>
      <w:r>
        <w:rPr>
          <w:rFonts w:hint="eastAsia" w:ascii="楷体" w:hAnsi="楷体" w:eastAsia="楷体" w:cs="楷体"/>
          <w:color w:val="auto"/>
          <w:sz w:val="24"/>
          <w:szCs w:val="24"/>
        </w:rPr>
        <w:t>工作，不得发表倾向性、引导性意见，不得修改或细化</w:t>
      </w:r>
      <w:r>
        <w:rPr>
          <w:rFonts w:hint="eastAsia" w:ascii="楷体" w:hAnsi="楷体" w:eastAsia="楷体" w:cs="楷体"/>
          <w:color w:val="auto"/>
          <w:sz w:val="24"/>
          <w:szCs w:val="24"/>
          <w:lang w:eastAsia="zh-CN"/>
        </w:rPr>
        <w:t>竞争性磋商文件</w:t>
      </w:r>
      <w:r>
        <w:rPr>
          <w:rFonts w:hint="eastAsia" w:ascii="楷体" w:hAnsi="楷体" w:eastAsia="楷体" w:cs="楷体"/>
          <w:color w:val="auto"/>
          <w:sz w:val="24"/>
          <w:szCs w:val="24"/>
        </w:rPr>
        <w:t>确定的</w:t>
      </w:r>
      <w:r>
        <w:rPr>
          <w:rFonts w:hint="eastAsia" w:ascii="楷体" w:hAnsi="楷体" w:eastAsia="楷体" w:cs="楷体"/>
          <w:color w:val="auto"/>
          <w:sz w:val="24"/>
          <w:szCs w:val="24"/>
          <w:lang w:eastAsia="zh-CN"/>
        </w:rPr>
        <w:t>评审</w:t>
      </w:r>
      <w:r>
        <w:rPr>
          <w:rFonts w:hint="eastAsia" w:ascii="楷体" w:hAnsi="楷体" w:eastAsia="楷体" w:cs="楷体"/>
          <w:color w:val="auto"/>
          <w:sz w:val="24"/>
          <w:szCs w:val="24"/>
        </w:rPr>
        <w:t>程序、</w:t>
      </w:r>
      <w:r>
        <w:rPr>
          <w:rFonts w:hint="eastAsia" w:ascii="楷体" w:hAnsi="楷体" w:eastAsia="楷体" w:cs="楷体"/>
          <w:color w:val="auto"/>
          <w:sz w:val="24"/>
          <w:szCs w:val="24"/>
          <w:lang w:eastAsia="zh-CN"/>
        </w:rPr>
        <w:t>评审</w:t>
      </w:r>
      <w:r>
        <w:rPr>
          <w:rFonts w:hint="eastAsia" w:ascii="楷体" w:hAnsi="楷体" w:eastAsia="楷体" w:cs="楷体"/>
          <w:color w:val="auto"/>
          <w:sz w:val="24"/>
          <w:szCs w:val="24"/>
        </w:rPr>
        <w:t>方法、</w:t>
      </w:r>
      <w:r>
        <w:rPr>
          <w:rFonts w:hint="eastAsia" w:ascii="楷体" w:hAnsi="楷体" w:eastAsia="楷体" w:cs="楷体"/>
          <w:color w:val="auto"/>
          <w:sz w:val="24"/>
          <w:szCs w:val="24"/>
          <w:lang w:eastAsia="zh-CN"/>
        </w:rPr>
        <w:t>评审</w:t>
      </w:r>
      <w:r>
        <w:rPr>
          <w:rFonts w:hint="eastAsia" w:ascii="楷体" w:hAnsi="楷体" w:eastAsia="楷体" w:cs="楷体"/>
          <w:color w:val="auto"/>
          <w:sz w:val="24"/>
          <w:szCs w:val="24"/>
        </w:rPr>
        <w:t>因素和</w:t>
      </w:r>
      <w:r>
        <w:rPr>
          <w:rFonts w:hint="eastAsia" w:ascii="楷体" w:hAnsi="楷体" w:eastAsia="楷体" w:cs="楷体"/>
          <w:color w:val="auto"/>
          <w:sz w:val="24"/>
          <w:szCs w:val="24"/>
          <w:lang w:eastAsia="zh-CN"/>
        </w:rPr>
        <w:t>评审</w:t>
      </w:r>
      <w:r>
        <w:rPr>
          <w:rFonts w:hint="eastAsia" w:ascii="楷体" w:hAnsi="楷体" w:eastAsia="楷体" w:cs="楷体"/>
          <w:color w:val="auto"/>
          <w:sz w:val="24"/>
          <w:szCs w:val="24"/>
        </w:rPr>
        <w:t>标准，不得接受供应商主动提出的澄清和解释，不得征询采购人代表的意见，不得协商评分，不得违反规定的</w:t>
      </w:r>
      <w:r>
        <w:rPr>
          <w:rFonts w:hint="eastAsia" w:ascii="楷体" w:hAnsi="楷体" w:eastAsia="楷体" w:cs="楷体"/>
          <w:color w:val="auto"/>
          <w:sz w:val="24"/>
          <w:szCs w:val="24"/>
          <w:lang w:eastAsia="zh-CN"/>
        </w:rPr>
        <w:t>评审</w:t>
      </w:r>
      <w:r>
        <w:rPr>
          <w:rFonts w:hint="eastAsia" w:ascii="楷体" w:hAnsi="楷体" w:eastAsia="楷体" w:cs="楷体"/>
          <w:color w:val="auto"/>
          <w:sz w:val="24"/>
          <w:szCs w:val="24"/>
        </w:rPr>
        <w:t>格式评分和撰写</w:t>
      </w:r>
      <w:r>
        <w:rPr>
          <w:rFonts w:hint="eastAsia" w:ascii="楷体" w:hAnsi="楷体" w:eastAsia="楷体" w:cs="楷体"/>
          <w:color w:val="auto"/>
          <w:sz w:val="24"/>
          <w:szCs w:val="24"/>
          <w:lang w:eastAsia="zh-CN"/>
        </w:rPr>
        <w:t>评审</w:t>
      </w:r>
      <w:r>
        <w:rPr>
          <w:rFonts w:hint="eastAsia" w:ascii="楷体" w:hAnsi="楷体" w:eastAsia="楷体" w:cs="楷体"/>
          <w:color w:val="auto"/>
          <w:sz w:val="24"/>
          <w:szCs w:val="24"/>
        </w:rPr>
        <w:t>意见，不得拒绝对自己的</w:t>
      </w:r>
      <w:r>
        <w:rPr>
          <w:rFonts w:hint="eastAsia" w:ascii="楷体" w:hAnsi="楷体" w:eastAsia="楷体" w:cs="楷体"/>
          <w:color w:val="auto"/>
          <w:sz w:val="24"/>
          <w:szCs w:val="24"/>
          <w:lang w:eastAsia="zh-CN"/>
        </w:rPr>
        <w:t>评审</w:t>
      </w:r>
      <w:r>
        <w:rPr>
          <w:rFonts w:hint="eastAsia" w:ascii="楷体" w:hAnsi="楷体" w:eastAsia="楷体" w:cs="楷体"/>
          <w:color w:val="auto"/>
          <w:sz w:val="24"/>
          <w:szCs w:val="24"/>
        </w:rPr>
        <w:t>意见签字确认。</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8-5、</w:t>
      </w:r>
      <w:r>
        <w:rPr>
          <w:rFonts w:hint="eastAsia" w:ascii="楷体" w:hAnsi="楷体" w:eastAsia="楷体" w:cs="楷体"/>
          <w:color w:val="auto"/>
          <w:sz w:val="24"/>
          <w:szCs w:val="24"/>
        </w:rPr>
        <w:t>在</w:t>
      </w:r>
      <w:r>
        <w:rPr>
          <w:rFonts w:hint="eastAsia" w:ascii="楷体" w:hAnsi="楷体" w:eastAsia="楷体" w:cs="楷体"/>
          <w:color w:val="auto"/>
          <w:sz w:val="24"/>
          <w:szCs w:val="24"/>
          <w:lang w:eastAsia="zh-CN"/>
        </w:rPr>
        <w:t>评审</w:t>
      </w:r>
      <w:r>
        <w:rPr>
          <w:rFonts w:hint="eastAsia" w:ascii="楷体" w:hAnsi="楷体" w:eastAsia="楷体" w:cs="楷体"/>
          <w:color w:val="auto"/>
          <w:sz w:val="24"/>
          <w:szCs w:val="24"/>
        </w:rPr>
        <w:t>过程中和</w:t>
      </w:r>
      <w:r>
        <w:rPr>
          <w:rFonts w:hint="eastAsia" w:ascii="楷体" w:hAnsi="楷体" w:eastAsia="楷体" w:cs="楷体"/>
          <w:color w:val="auto"/>
          <w:sz w:val="24"/>
          <w:szCs w:val="24"/>
          <w:lang w:eastAsia="zh-CN"/>
        </w:rPr>
        <w:t>评审</w:t>
      </w:r>
      <w:r>
        <w:rPr>
          <w:rFonts w:hint="eastAsia" w:ascii="楷体" w:hAnsi="楷体" w:eastAsia="楷体" w:cs="楷体"/>
          <w:color w:val="auto"/>
          <w:sz w:val="24"/>
          <w:szCs w:val="24"/>
        </w:rPr>
        <w:t>结束后，不得记录、复制或带走任何</w:t>
      </w:r>
      <w:r>
        <w:rPr>
          <w:rFonts w:hint="eastAsia" w:ascii="楷体" w:hAnsi="楷体" w:eastAsia="楷体" w:cs="楷体"/>
          <w:color w:val="auto"/>
          <w:sz w:val="24"/>
          <w:szCs w:val="24"/>
          <w:lang w:eastAsia="zh-CN"/>
        </w:rPr>
        <w:t>评审</w:t>
      </w:r>
      <w:r>
        <w:rPr>
          <w:rFonts w:hint="eastAsia" w:ascii="楷体" w:hAnsi="楷体" w:eastAsia="楷体" w:cs="楷体"/>
          <w:color w:val="auto"/>
          <w:sz w:val="24"/>
          <w:szCs w:val="24"/>
        </w:rPr>
        <w:t>资料，除因规定的义务外，不得向外界透露</w:t>
      </w:r>
      <w:r>
        <w:rPr>
          <w:rFonts w:hint="eastAsia" w:ascii="楷体" w:hAnsi="楷体" w:eastAsia="楷体" w:cs="楷体"/>
          <w:color w:val="auto"/>
          <w:sz w:val="24"/>
          <w:szCs w:val="24"/>
          <w:lang w:eastAsia="zh-CN"/>
        </w:rPr>
        <w:t>评审</w:t>
      </w:r>
      <w:r>
        <w:rPr>
          <w:rFonts w:hint="eastAsia" w:ascii="楷体" w:hAnsi="楷体" w:eastAsia="楷体" w:cs="楷体"/>
          <w:color w:val="auto"/>
          <w:sz w:val="24"/>
          <w:szCs w:val="24"/>
        </w:rPr>
        <w:t>内容。</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8-6、</w:t>
      </w:r>
      <w:r>
        <w:rPr>
          <w:rFonts w:hint="eastAsia" w:ascii="楷体" w:hAnsi="楷体" w:eastAsia="楷体" w:cs="楷体"/>
          <w:color w:val="auto"/>
          <w:sz w:val="24"/>
          <w:szCs w:val="24"/>
        </w:rPr>
        <w:t>服从</w:t>
      </w:r>
      <w:r>
        <w:rPr>
          <w:rFonts w:hint="eastAsia" w:ascii="楷体" w:hAnsi="楷体" w:eastAsia="楷体" w:cs="楷体"/>
          <w:color w:val="auto"/>
          <w:sz w:val="24"/>
          <w:szCs w:val="24"/>
          <w:lang w:eastAsia="zh-CN"/>
        </w:rPr>
        <w:t>评审</w:t>
      </w:r>
      <w:r>
        <w:rPr>
          <w:rFonts w:hint="eastAsia" w:ascii="楷体" w:hAnsi="楷体" w:eastAsia="楷体" w:cs="楷体"/>
          <w:color w:val="auto"/>
          <w:sz w:val="24"/>
          <w:szCs w:val="24"/>
        </w:rPr>
        <w:t>现场</w:t>
      </w:r>
      <w:r>
        <w:rPr>
          <w:rFonts w:hint="eastAsia" w:ascii="楷体" w:hAnsi="楷体" w:eastAsia="楷体" w:cs="楷体"/>
          <w:color w:val="auto"/>
          <w:sz w:val="24"/>
          <w:szCs w:val="24"/>
          <w:lang w:eastAsia="zh-CN"/>
        </w:rPr>
        <w:t>采购人、采购代理机构</w:t>
      </w:r>
      <w:r>
        <w:rPr>
          <w:rFonts w:hint="eastAsia" w:ascii="楷体" w:hAnsi="楷体" w:eastAsia="楷体" w:cs="楷体"/>
          <w:color w:val="auto"/>
          <w:sz w:val="24"/>
          <w:szCs w:val="24"/>
        </w:rPr>
        <w:t>的现场秩序管理，接受</w:t>
      </w:r>
      <w:r>
        <w:rPr>
          <w:rFonts w:hint="eastAsia" w:ascii="楷体" w:hAnsi="楷体" w:eastAsia="楷体" w:cs="楷体"/>
          <w:color w:val="auto"/>
          <w:sz w:val="24"/>
          <w:szCs w:val="24"/>
          <w:lang w:eastAsia="zh-CN"/>
        </w:rPr>
        <w:t>评审</w:t>
      </w:r>
      <w:r>
        <w:rPr>
          <w:rFonts w:hint="eastAsia" w:ascii="楷体" w:hAnsi="楷体" w:eastAsia="楷体" w:cs="楷体"/>
          <w:color w:val="auto"/>
          <w:sz w:val="24"/>
          <w:szCs w:val="24"/>
        </w:rPr>
        <w:t>现场监督人员的合法监督。</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8-7、</w:t>
      </w:r>
      <w:r>
        <w:rPr>
          <w:rFonts w:hint="eastAsia" w:ascii="楷体" w:hAnsi="楷体" w:eastAsia="楷体" w:cs="楷体"/>
          <w:color w:val="auto"/>
          <w:sz w:val="24"/>
          <w:szCs w:val="24"/>
        </w:rPr>
        <w:t>遵守有关廉洁自律规定，不得私下接触供应商，不得收受供应商及有关业务单位和个人的财物或好处，不得接受采购组织单位的请托。</w:t>
      </w:r>
    </w:p>
    <w:p>
      <w:pPr>
        <w:rPr>
          <w:rFonts w:hint="eastAsia" w:ascii="楷体" w:hAnsi="楷体" w:eastAsia="楷体" w:cs="楷体"/>
        </w:rPr>
      </w:pPr>
      <w:r>
        <w:rPr>
          <w:rFonts w:hint="eastAsia" w:ascii="楷体" w:hAnsi="楷体" w:eastAsia="楷体" w:cs="楷体"/>
          <w:lang w:val="en-US" w:eastAsia="zh-CN"/>
        </w:rPr>
        <w:br w:type="page"/>
      </w:r>
    </w:p>
    <w:p>
      <w:pPr>
        <w:pStyle w:val="8"/>
        <w:pageBreakBefore w:val="0"/>
        <w:widowControl w:val="0"/>
        <w:kinsoku/>
        <w:wordWrap/>
        <w:overflowPunct/>
        <w:topLinePunct w:val="0"/>
        <w:autoSpaceDE/>
        <w:autoSpaceDN/>
        <w:bidi w:val="0"/>
        <w:snapToGrid/>
        <w:spacing w:before="0" w:after="0" w:line="360" w:lineRule="auto"/>
        <w:outlineLvl w:val="9"/>
        <w:rPr>
          <w:rFonts w:hint="eastAsia" w:ascii="楷体" w:hAnsi="楷体" w:eastAsia="楷体" w:cs="楷体"/>
          <w:sz w:val="24"/>
          <w:szCs w:val="24"/>
          <w:lang w:val="en-US" w:eastAsia="zh-CN"/>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5"/>
        <w:bidi w:val="0"/>
        <w:jc w:val="center"/>
        <w:rPr>
          <w:rFonts w:hint="eastAsia" w:ascii="楷体" w:hAnsi="楷体" w:eastAsia="楷体" w:cs="楷体"/>
          <w:sz w:val="24"/>
          <w:szCs w:val="24"/>
          <w:lang w:val="en-US" w:eastAsia="zh-CN"/>
        </w:rPr>
      </w:pPr>
      <w:bookmarkStart w:id="388" w:name="_Toc8628"/>
      <w:bookmarkStart w:id="389" w:name="_Toc22248"/>
      <w:bookmarkStart w:id="390" w:name="_Toc17736"/>
      <w:r>
        <w:rPr>
          <w:rFonts w:hint="eastAsia" w:ascii="楷体" w:hAnsi="楷体" w:eastAsia="楷体" w:cs="楷体"/>
          <w:lang w:val="en-US" w:eastAsia="zh-CN"/>
        </w:rPr>
        <w:t xml:space="preserve">第七部分  </w:t>
      </w:r>
      <w:r>
        <w:rPr>
          <w:rFonts w:hint="eastAsia" w:ascii="楷体" w:hAnsi="楷体" w:eastAsia="楷体" w:cs="楷体"/>
          <w:lang w:eastAsia="zh-CN"/>
        </w:rPr>
        <w:t>采购</w:t>
      </w:r>
      <w:r>
        <w:rPr>
          <w:rFonts w:hint="eastAsia" w:ascii="楷体" w:hAnsi="楷体" w:eastAsia="楷体" w:cs="楷体"/>
        </w:rPr>
        <w:t>项目要求</w:t>
      </w:r>
      <w:bookmarkEnd w:id="388"/>
      <w:bookmarkEnd w:id="389"/>
    </w:p>
    <w:bookmarkEnd w:id="390"/>
    <w:tbl>
      <w:tblPr>
        <w:tblStyle w:val="20"/>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029"/>
        <w:gridCol w:w="2331"/>
        <w:gridCol w:w="3298"/>
        <w:gridCol w:w="993"/>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07" w:hRule="atLeast"/>
          <w:jc w:val="center"/>
        </w:trPr>
        <w:tc>
          <w:tcPr>
            <w:tcW w:w="1029"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pageBreakBefore w:val="0"/>
              <w:widowControl/>
              <w:kinsoku/>
              <w:wordWrap/>
              <w:overflowPunct/>
              <w:topLinePunct w:val="0"/>
              <w:autoSpaceDE/>
              <w:autoSpaceDN/>
              <w:bidi w:val="0"/>
              <w:adjustRightInd w:val="0"/>
              <w:snapToGrid w:val="0"/>
              <w:spacing w:line="360" w:lineRule="auto"/>
              <w:jc w:val="center"/>
              <w:textAlignment w:val="auto"/>
              <w:rPr>
                <w:rFonts w:hint="eastAsia" w:ascii="楷体" w:hAnsi="楷体" w:eastAsia="楷体" w:cs="楷体"/>
                <w:b/>
                <w:bCs/>
                <w:color w:val="000000"/>
                <w:kern w:val="0"/>
                <w:sz w:val="24"/>
                <w:szCs w:val="24"/>
              </w:rPr>
            </w:pPr>
            <w:r>
              <w:rPr>
                <w:rFonts w:hint="eastAsia" w:ascii="楷体" w:hAnsi="楷体" w:eastAsia="楷体" w:cs="楷体"/>
                <w:b/>
                <w:bCs/>
                <w:color w:val="000000"/>
                <w:kern w:val="0"/>
                <w:sz w:val="24"/>
                <w:szCs w:val="24"/>
                <w:lang w:val="en-US" w:eastAsia="zh-CN"/>
              </w:rPr>
              <w:t>序</w:t>
            </w:r>
            <w:r>
              <w:rPr>
                <w:rFonts w:hint="eastAsia" w:ascii="楷体" w:hAnsi="楷体" w:eastAsia="楷体" w:cs="楷体"/>
                <w:b/>
                <w:bCs/>
                <w:color w:val="000000"/>
                <w:kern w:val="0"/>
                <w:sz w:val="24"/>
                <w:szCs w:val="24"/>
              </w:rPr>
              <w:t>号</w:t>
            </w:r>
          </w:p>
        </w:tc>
        <w:tc>
          <w:tcPr>
            <w:tcW w:w="233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pageBreakBefore w:val="0"/>
              <w:widowControl/>
              <w:kinsoku/>
              <w:wordWrap/>
              <w:overflowPunct/>
              <w:topLinePunct w:val="0"/>
              <w:autoSpaceDE/>
              <w:autoSpaceDN/>
              <w:bidi w:val="0"/>
              <w:adjustRightInd w:val="0"/>
              <w:snapToGrid w:val="0"/>
              <w:spacing w:line="360" w:lineRule="auto"/>
              <w:jc w:val="center"/>
              <w:textAlignment w:val="auto"/>
              <w:rPr>
                <w:rFonts w:hint="eastAsia" w:ascii="楷体" w:hAnsi="楷体" w:eastAsia="楷体" w:cs="楷体"/>
                <w:b/>
                <w:bCs/>
                <w:color w:val="000000"/>
                <w:kern w:val="0"/>
                <w:sz w:val="24"/>
                <w:szCs w:val="24"/>
              </w:rPr>
            </w:pPr>
            <w:r>
              <w:rPr>
                <w:rFonts w:hint="eastAsia" w:ascii="楷体" w:hAnsi="楷体" w:eastAsia="楷体" w:cs="楷体"/>
                <w:b/>
                <w:bCs/>
                <w:color w:val="000000"/>
                <w:kern w:val="0"/>
                <w:sz w:val="24"/>
                <w:szCs w:val="24"/>
              </w:rPr>
              <w:t>名称</w:t>
            </w:r>
          </w:p>
        </w:tc>
        <w:tc>
          <w:tcPr>
            <w:tcW w:w="329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pageBreakBefore w:val="0"/>
              <w:widowControl/>
              <w:kinsoku/>
              <w:wordWrap/>
              <w:overflowPunct/>
              <w:topLinePunct w:val="0"/>
              <w:autoSpaceDE/>
              <w:autoSpaceDN/>
              <w:bidi w:val="0"/>
              <w:adjustRightInd w:val="0"/>
              <w:snapToGrid w:val="0"/>
              <w:spacing w:line="360" w:lineRule="auto"/>
              <w:jc w:val="center"/>
              <w:textAlignment w:val="auto"/>
              <w:rPr>
                <w:rFonts w:hint="eastAsia" w:ascii="楷体" w:hAnsi="楷体" w:eastAsia="楷体" w:cs="楷体"/>
                <w:b/>
                <w:bCs/>
                <w:color w:val="000000"/>
                <w:kern w:val="0"/>
                <w:sz w:val="24"/>
                <w:szCs w:val="24"/>
                <w:lang w:eastAsia="zh-CN"/>
              </w:rPr>
            </w:pPr>
            <w:r>
              <w:rPr>
                <w:rFonts w:hint="eastAsia" w:ascii="楷体" w:hAnsi="楷体" w:eastAsia="楷体" w:cs="楷体"/>
                <w:b/>
                <w:bCs/>
                <w:color w:val="000000"/>
                <w:kern w:val="0"/>
                <w:sz w:val="24"/>
                <w:szCs w:val="24"/>
                <w:lang w:val="en-US" w:eastAsia="zh-CN"/>
              </w:rPr>
              <w:t>服务</w:t>
            </w:r>
          </w:p>
        </w:tc>
        <w:tc>
          <w:tcPr>
            <w:tcW w:w="99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pageBreakBefore w:val="0"/>
              <w:widowControl/>
              <w:kinsoku/>
              <w:wordWrap/>
              <w:overflowPunct/>
              <w:topLinePunct w:val="0"/>
              <w:autoSpaceDE/>
              <w:autoSpaceDN/>
              <w:bidi w:val="0"/>
              <w:adjustRightInd w:val="0"/>
              <w:snapToGrid w:val="0"/>
              <w:spacing w:line="360" w:lineRule="auto"/>
              <w:jc w:val="center"/>
              <w:textAlignment w:val="auto"/>
              <w:rPr>
                <w:rFonts w:hint="eastAsia" w:ascii="楷体" w:hAnsi="楷体" w:eastAsia="楷体" w:cs="楷体"/>
                <w:b/>
                <w:bCs/>
                <w:color w:val="000000"/>
                <w:kern w:val="0"/>
                <w:sz w:val="24"/>
                <w:szCs w:val="24"/>
              </w:rPr>
            </w:pPr>
            <w:r>
              <w:rPr>
                <w:rFonts w:hint="eastAsia" w:ascii="楷体" w:hAnsi="楷体" w:eastAsia="楷体" w:cs="楷体"/>
                <w:b/>
                <w:bCs/>
                <w:color w:val="000000"/>
                <w:kern w:val="0"/>
                <w:sz w:val="24"/>
                <w:szCs w:val="24"/>
              </w:rPr>
              <w:t>单位</w:t>
            </w:r>
          </w:p>
        </w:tc>
        <w:tc>
          <w:tcPr>
            <w:tcW w:w="92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val="0"/>
              <w:snapToGrid w:val="0"/>
              <w:spacing w:line="360" w:lineRule="auto"/>
              <w:jc w:val="center"/>
              <w:textAlignment w:val="auto"/>
              <w:rPr>
                <w:rFonts w:hint="eastAsia" w:ascii="楷体" w:hAnsi="楷体" w:eastAsia="楷体" w:cs="楷体"/>
                <w:b/>
                <w:bCs/>
                <w:color w:val="000000"/>
                <w:kern w:val="0"/>
                <w:sz w:val="24"/>
                <w:szCs w:val="24"/>
              </w:rPr>
            </w:pPr>
            <w:r>
              <w:rPr>
                <w:rFonts w:hint="eastAsia" w:ascii="楷体" w:hAnsi="楷体" w:eastAsia="楷体" w:cs="楷体"/>
                <w:b/>
                <w:bCs/>
                <w:color w:val="000000"/>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74" w:hRule="atLeast"/>
          <w:jc w:val="center"/>
        </w:trPr>
        <w:tc>
          <w:tcPr>
            <w:tcW w:w="1029"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pageBreakBefore w:val="0"/>
              <w:widowControl/>
              <w:kinsoku/>
              <w:wordWrap/>
              <w:overflowPunct/>
              <w:topLinePunct w:val="0"/>
              <w:autoSpaceDE/>
              <w:autoSpaceDN/>
              <w:bidi w:val="0"/>
              <w:adjustRightInd w:val="0"/>
              <w:snapToGrid w:val="0"/>
              <w:spacing w:line="360" w:lineRule="auto"/>
              <w:jc w:val="center"/>
              <w:textAlignment w:val="auto"/>
              <w:rPr>
                <w:rFonts w:hint="eastAsia" w:ascii="楷体" w:hAnsi="楷体" w:eastAsia="楷体" w:cs="楷体"/>
                <w:bCs/>
                <w:color w:val="000000"/>
                <w:kern w:val="0"/>
                <w:sz w:val="24"/>
                <w:szCs w:val="24"/>
              </w:rPr>
            </w:pPr>
            <w:r>
              <w:rPr>
                <w:rFonts w:hint="eastAsia" w:ascii="楷体" w:hAnsi="楷体" w:eastAsia="楷体" w:cs="楷体"/>
                <w:color w:val="000000"/>
                <w:sz w:val="24"/>
                <w:szCs w:val="24"/>
              </w:rPr>
              <w:t>1</w:t>
            </w:r>
          </w:p>
        </w:tc>
        <w:tc>
          <w:tcPr>
            <w:tcW w:w="233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pageBreakBefore w:val="0"/>
              <w:kinsoku/>
              <w:wordWrap/>
              <w:overflowPunct/>
              <w:topLinePunct w:val="0"/>
              <w:autoSpaceDE/>
              <w:autoSpaceDN/>
              <w:bidi w:val="0"/>
              <w:spacing w:line="360" w:lineRule="auto"/>
              <w:textAlignment w:val="auto"/>
              <w:rPr>
                <w:rFonts w:hint="eastAsia" w:ascii="楷体" w:hAnsi="楷体" w:eastAsia="楷体" w:cs="楷体"/>
                <w:sz w:val="24"/>
                <w:szCs w:val="24"/>
              </w:rPr>
            </w:pPr>
            <w:r>
              <w:rPr>
                <w:rFonts w:hint="eastAsia" w:ascii="楷体" w:hAnsi="楷体" w:eastAsia="楷体" w:cs="楷体"/>
                <w:sz w:val="24"/>
                <w:szCs w:val="24"/>
              </w:rPr>
              <w:t>虚拟化及超融合</w:t>
            </w:r>
          </w:p>
        </w:tc>
        <w:tc>
          <w:tcPr>
            <w:tcW w:w="329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pageBreakBefore w:val="0"/>
              <w:kinsoku/>
              <w:wordWrap/>
              <w:overflowPunct/>
              <w:topLinePunct w:val="0"/>
              <w:autoSpaceDE/>
              <w:autoSpaceDN/>
              <w:bidi w:val="0"/>
              <w:spacing w:line="360" w:lineRule="auto"/>
              <w:textAlignment w:val="auto"/>
              <w:rPr>
                <w:rFonts w:hint="eastAsia" w:ascii="楷体" w:hAnsi="楷体" w:eastAsia="楷体" w:cs="楷体"/>
                <w:sz w:val="24"/>
                <w:szCs w:val="24"/>
                <w:lang w:eastAsia="zh-CN"/>
              </w:rPr>
            </w:pPr>
            <w:r>
              <w:rPr>
                <w:rFonts w:hint="eastAsia" w:ascii="楷体" w:hAnsi="楷体" w:eastAsia="楷体" w:cs="楷体"/>
                <w:sz w:val="24"/>
                <w:szCs w:val="24"/>
              </w:rPr>
              <w:t>H3C 云智软件一年7×24远程技术支持服务</w:t>
            </w:r>
            <w:r>
              <w:rPr>
                <w:rFonts w:hint="eastAsia" w:ascii="楷体" w:hAnsi="楷体" w:eastAsia="楷体" w:cs="楷体"/>
                <w:sz w:val="24"/>
                <w:szCs w:val="24"/>
                <w:lang w:eastAsia="zh-CN"/>
              </w:rPr>
              <w:t>。</w:t>
            </w:r>
          </w:p>
        </w:tc>
        <w:tc>
          <w:tcPr>
            <w:tcW w:w="99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pageBreakBefore w:val="0"/>
              <w:widowControl/>
              <w:kinsoku/>
              <w:wordWrap/>
              <w:overflowPunct/>
              <w:topLinePunct w:val="0"/>
              <w:autoSpaceDE/>
              <w:autoSpaceDN/>
              <w:bidi w:val="0"/>
              <w:adjustRightInd w:val="0"/>
              <w:snapToGrid w:val="0"/>
              <w:spacing w:line="360" w:lineRule="auto"/>
              <w:jc w:val="center"/>
              <w:textAlignment w:val="auto"/>
              <w:rPr>
                <w:rFonts w:hint="eastAsia" w:ascii="楷体" w:hAnsi="楷体" w:eastAsia="楷体" w:cs="楷体"/>
                <w:bCs/>
                <w:color w:val="000000"/>
                <w:kern w:val="0"/>
                <w:sz w:val="24"/>
                <w:szCs w:val="24"/>
              </w:rPr>
            </w:pPr>
            <w:r>
              <w:rPr>
                <w:rFonts w:hint="eastAsia" w:ascii="楷体" w:hAnsi="楷体" w:eastAsia="楷体" w:cs="楷体"/>
                <w:bCs/>
                <w:color w:val="000000"/>
                <w:kern w:val="0"/>
                <w:sz w:val="24"/>
                <w:szCs w:val="24"/>
              </w:rPr>
              <w:t>年</w:t>
            </w:r>
          </w:p>
        </w:tc>
        <w:tc>
          <w:tcPr>
            <w:tcW w:w="92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color w:val="000000" w:themeColor="text1"/>
                <w:sz w:val="24"/>
                <w:szCs w:val="24"/>
                <w:highlight w:val="yellow"/>
                <w:lang w:eastAsia="zh-CN"/>
                <w14:textFill>
                  <w14:solidFill>
                    <w14:schemeClr w14:val="tx1"/>
                  </w14:solidFill>
                </w14:textFill>
              </w:rPr>
            </w:pPr>
            <w:r>
              <w:rPr>
                <w:rFonts w:hint="eastAsia" w:ascii="楷体" w:hAnsi="楷体" w:eastAsia="楷体" w:cs="楷体"/>
                <w:color w:val="000000" w:themeColor="text1"/>
                <w:sz w:val="24"/>
                <w:szCs w:val="24"/>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93" w:hRule="atLeast"/>
          <w:jc w:val="center"/>
        </w:trPr>
        <w:tc>
          <w:tcPr>
            <w:tcW w:w="1029"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pageBreakBefore w:val="0"/>
              <w:widowControl/>
              <w:kinsoku/>
              <w:wordWrap/>
              <w:overflowPunct/>
              <w:topLinePunct w:val="0"/>
              <w:autoSpaceDE/>
              <w:autoSpaceDN/>
              <w:bidi w:val="0"/>
              <w:adjustRightInd w:val="0"/>
              <w:snapToGrid w:val="0"/>
              <w:spacing w:line="360" w:lineRule="auto"/>
              <w:jc w:val="center"/>
              <w:textAlignment w:val="auto"/>
              <w:rPr>
                <w:rFonts w:hint="eastAsia" w:ascii="楷体" w:hAnsi="楷体" w:eastAsia="楷体" w:cs="楷体"/>
                <w:bCs/>
                <w:color w:val="000000"/>
                <w:kern w:val="0"/>
                <w:sz w:val="24"/>
                <w:szCs w:val="24"/>
              </w:rPr>
            </w:pPr>
            <w:r>
              <w:rPr>
                <w:rFonts w:hint="eastAsia" w:ascii="楷体" w:hAnsi="楷体" w:eastAsia="楷体" w:cs="楷体"/>
                <w:bCs/>
                <w:color w:val="000000"/>
                <w:kern w:val="0"/>
                <w:sz w:val="24"/>
                <w:szCs w:val="24"/>
              </w:rPr>
              <w:t>2</w:t>
            </w:r>
          </w:p>
        </w:tc>
        <w:tc>
          <w:tcPr>
            <w:tcW w:w="233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pageBreakBefore w:val="0"/>
              <w:kinsoku/>
              <w:wordWrap/>
              <w:overflowPunct/>
              <w:topLinePunct w:val="0"/>
              <w:autoSpaceDE/>
              <w:autoSpaceDN/>
              <w:bidi w:val="0"/>
              <w:spacing w:line="360" w:lineRule="auto"/>
              <w:textAlignment w:val="auto"/>
              <w:rPr>
                <w:rFonts w:hint="eastAsia" w:ascii="楷体" w:hAnsi="楷体" w:eastAsia="楷体" w:cs="楷体"/>
                <w:sz w:val="24"/>
                <w:szCs w:val="24"/>
              </w:rPr>
            </w:pPr>
            <w:r>
              <w:rPr>
                <w:rFonts w:hint="eastAsia" w:ascii="楷体" w:hAnsi="楷体" w:eastAsia="楷体" w:cs="楷体"/>
                <w:sz w:val="24"/>
                <w:szCs w:val="24"/>
              </w:rPr>
              <w:t>H3C UIS8000 ,统一基础架构系统</w:t>
            </w:r>
          </w:p>
        </w:tc>
        <w:tc>
          <w:tcPr>
            <w:tcW w:w="329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pageBreakBefore w:val="0"/>
              <w:kinsoku/>
              <w:wordWrap/>
              <w:overflowPunct/>
              <w:topLinePunct w:val="0"/>
              <w:autoSpaceDE/>
              <w:autoSpaceDN/>
              <w:bidi w:val="0"/>
              <w:spacing w:line="360" w:lineRule="auto"/>
              <w:textAlignment w:val="auto"/>
              <w:rPr>
                <w:rFonts w:hint="eastAsia" w:ascii="楷体" w:hAnsi="楷体" w:eastAsia="楷体" w:cs="楷体"/>
                <w:sz w:val="24"/>
                <w:szCs w:val="24"/>
                <w:lang w:eastAsia="zh-CN"/>
              </w:rPr>
            </w:pPr>
            <w:r>
              <w:rPr>
                <w:rFonts w:hint="eastAsia" w:ascii="楷体" w:hAnsi="楷体" w:eastAsia="楷体" w:cs="楷体"/>
                <w:sz w:val="24"/>
                <w:szCs w:val="24"/>
              </w:rPr>
              <w:t>单独维保-H3C云数产品-7×24</w:t>
            </w:r>
            <w:r>
              <w:rPr>
                <w:rFonts w:hint="eastAsia" w:ascii="楷体" w:hAnsi="楷体" w:eastAsia="楷体" w:cs="楷体"/>
                <w:sz w:val="24"/>
                <w:szCs w:val="24"/>
                <w:highlight w:val="none"/>
              </w:rPr>
              <w:t>四小时</w:t>
            </w:r>
            <w:r>
              <w:rPr>
                <w:rFonts w:hint="eastAsia" w:ascii="楷体" w:hAnsi="楷体" w:eastAsia="楷体" w:cs="楷体"/>
                <w:sz w:val="24"/>
                <w:szCs w:val="24"/>
              </w:rPr>
              <w:t>现场支持</w:t>
            </w:r>
            <w:r>
              <w:rPr>
                <w:rFonts w:hint="eastAsia" w:ascii="楷体" w:hAnsi="楷体" w:eastAsia="楷体" w:cs="楷体"/>
                <w:sz w:val="24"/>
                <w:szCs w:val="24"/>
                <w:lang w:eastAsia="zh-CN"/>
              </w:rPr>
              <w:t>。</w:t>
            </w:r>
          </w:p>
        </w:tc>
        <w:tc>
          <w:tcPr>
            <w:tcW w:w="99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pageBreakBefore w:val="0"/>
              <w:widowControl/>
              <w:kinsoku/>
              <w:wordWrap/>
              <w:overflowPunct/>
              <w:topLinePunct w:val="0"/>
              <w:autoSpaceDE/>
              <w:autoSpaceDN/>
              <w:bidi w:val="0"/>
              <w:adjustRightInd w:val="0"/>
              <w:snapToGrid w:val="0"/>
              <w:spacing w:line="360" w:lineRule="auto"/>
              <w:jc w:val="center"/>
              <w:textAlignment w:val="auto"/>
              <w:rPr>
                <w:rFonts w:hint="eastAsia" w:ascii="楷体" w:hAnsi="楷体" w:eastAsia="楷体" w:cs="楷体"/>
                <w:bCs/>
                <w:color w:val="000000"/>
                <w:kern w:val="0"/>
                <w:sz w:val="24"/>
                <w:szCs w:val="24"/>
              </w:rPr>
            </w:pPr>
            <w:r>
              <w:rPr>
                <w:rFonts w:hint="eastAsia" w:ascii="楷体" w:hAnsi="楷体" w:eastAsia="楷体" w:cs="楷体"/>
                <w:bCs/>
                <w:color w:val="000000"/>
                <w:kern w:val="0"/>
                <w:sz w:val="24"/>
                <w:szCs w:val="24"/>
              </w:rPr>
              <w:t>年</w:t>
            </w:r>
          </w:p>
        </w:tc>
        <w:tc>
          <w:tcPr>
            <w:tcW w:w="92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color w:val="000000" w:themeColor="text1"/>
                <w:sz w:val="24"/>
                <w:szCs w:val="24"/>
                <w:highlight w:val="none"/>
                <w:lang w:val="en-US" w:eastAsia="zh-CN"/>
                <w14:textFill>
                  <w14:solidFill>
                    <w14:schemeClr w14:val="tx1"/>
                  </w14:solidFill>
                </w14:textFill>
              </w:rPr>
            </w:pPr>
            <w:r>
              <w:rPr>
                <w:rFonts w:hint="eastAsia" w:ascii="楷体" w:hAnsi="楷体" w:eastAsia="楷体" w:cs="楷体"/>
                <w:color w:val="000000" w:themeColor="text1"/>
                <w:sz w:val="24"/>
                <w:szCs w:val="24"/>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35" w:hRule="atLeast"/>
          <w:jc w:val="center"/>
        </w:trPr>
        <w:tc>
          <w:tcPr>
            <w:tcW w:w="1029"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pageBreakBefore w:val="0"/>
              <w:widowControl/>
              <w:kinsoku/>
              <w:wordWrap/>
              <w:overflowPunct/>
              <w:topLinePunct w:val="0"/>
              <w:autoSpaceDE/>
              <w:autoSpaceDN/>
              <w:bidi w:val="0"/>
              <w:adjustRightInd w:val="0"/>
              <w:snapToGrid w:val="0"/>
              <w:spacing w:line="360" w:lineRule="auto"/>
              <w:jc w:val="center"/>
              <w:textAlignment w:val="auto"/>
              <w:rPr>
                <w:rFonts w:hint="eastAsia" w:ascii="楷体" w:hAnsi="楷体" w:eastAsia="楷体" w:cs="楷体"/>
                <w:bCs/>
                <w:color w:val="000000"/>
                <w:kern w:val="0"/>
                <w:sz w:val="24"/>
                <w:szCs w:val="24"/>
              </w:rPr>
            </w:pPr>
            <w:r>
              <w:rPr>
                <w:rFonts w:hint="eastAsia" w:ascii="楷体" w:hAnsi="楷体" w:eastAsia="楷体" w:cs="楷体"/>
                <w:bCs/>
                <w:color w:val="000000"/>
                <w:kern w:val="0"/>
                <w:sz w:val="24"/>
                <w:szCs w:val="24"/>
              </w:rPr>
              <w:t>3</w:t>
            </w:r>
          </w:p>
        </w:tc>
        <w:tc>
          <w:tcPr>
            <w:tcW w:w="233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pageBreakBefore w:val="0"/>
              <w:kinsoku/>
              <w:wordWrap/>
              <w:overflowPunct/>
              <w:topLinePunct w:val="0"/>
              <w:autoSpaceDE/>
              <w:autoSpaceDN/>
              <w:bidi w:val="0"/>
              <w:spacing w:line="360" w:lineRule="auto"/>
              <w:textAlignment w:val="auto"/>
              <w:rPr>
                <w:rFonts w:hint="eastAsia" w:ascii="楷体" w:hAnsi="楷体" w:eastAsia="楷体" w:cs="楷体"/>
                <w:sz w:val="24"/>
                <w:szCs w:val="24"/>
              </w:rPr>
            </w:pPr>
            <w:r>
              <w:rPr>
                <w:rFonts w:hint="eastAsia" w:ascii="楷体" w:hAnsi="楷体" w:eastAsia="楷体" w:cs="楷体"/>
                <w:sz w:val="24"/>
                <w:szCs w:val="24"/>
              </w:rPr>
              <w:t>H3C UIS B390刀片服务器</w:t>
            </w:r>
          </w:p>
        </w:tc>
        <w:tc>
          <w:tcPr>
            <w:tcW w:w="329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pageBreakBefore w:val="0"/>
              <w:kinsoku/>
              <w:wordWrap/>
              <w:overflowPunct/>
              <w:topLinePunct w:val="0"/>
              <w:autoSpaceDE/>
              <w:autoSpaceDN/>
              <w:bidi w:val="0"/>
              <w:spacing w:line="360" w:lineRule="auto"/>
              <w:textAlignment w:val="auto"/>
              <w:rPr>
                <w:rFonts w:hint="eastAsia" w:ascii="楷体" w:hAnsi="楷体" w:eastAsia="楷体" w:cs="楷体"/>
                <w:sz w:val="24"/>
                <w:szCs w:val="24"/>
                <w:lang w:eastAsia="zh-CN"/>
              </w:rPr>
            </w:pPr>
            <w:r>
              <w:rPr>
                <w:rFonts w:hint="eastAsia" w:ascii="楷体" w:hAnsi="楷体" w:eastAsia="楷体" w:cs="楷体"/>
                <w:sz w:val="24"/>
                <w:szCs w:val="24"/>
              </w:rPr>
              <w:t>单独维保-H3C云数产品-7×24</w:t>
            </w:r>
            <w:r>
              <w:rPr>
                <w:rFonts w:hint="eastAsia" w:ascii="楷体" w:hAnsi="楷体" w:eastAsia="楷体" w:cs="楷体"/>
                <w:sz w:val="24"/>
                <w:szCs w:val="24"/>
                <w:highlight w:val="none"/>
              </w:rPr>
              <w:t>四小时</w:t>
            </w:r>
            <w:r>
              <w:rPr>
                <w:rFonts w:hint="eastAsia" w:ascii="楷体" w:hAnsi="楷体" w:eastAsia="楷体" w:cs="楷体"/>
                <w:sz w:val="24"/>
                <w:szCs w:val="24"/>
              </w:rPr>
              <w:t>现场支持</w:t>
            </w:r>
            <w:r>
              <w:rPr>
                <w:rFonts w:hint="eastAsia" w:ascii="楷体" w:hAnsi="楷体" w:eastAsia="楷体" w:cs="楷体"/>
                <w:sz w:val="24"/>
                <w:szCs w:val="24"/>
                <w:lang w:eastAsia="zh-CN"/>
              </w:rPr>
              <w:t>。</w:t>
            </w:r>
          </w:p>
        </w:tc>
        <w:tc>
          <w:tcPr>
            <w:tcW w:w="99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pageBreakBefore w:val="0"/>
              <w:widowControl/>
              <w:kinsoku/>
              <w:wordWrap/>
              <w:overflowPunct/>
              <w:topLinePunct w:val="0"/>
              <w:autoSpaceDE/>
              <w:autoSpaceDN/>
              <w:bidi w:val="0"/>
              <w:adjustRightInd w:val="0"/>
              <w:snapToGrid w:val="0"/>
              <w:spacing w:line="360" w:lineRule="auto"/>
              <w:jc w:val="center"/>
              <w:textAlignment w:val="auto"/>
              <w:rPr>
                <w:rFonts w:hint="eastAsia" w:ascii="楷体" w:hAnsi="楷体" w:eastAsia="楷体" w:cs="楷体"/>
                <w:bCs/>
                <w:color w:val="000000"/>
                <w:kern w:val="0"/>
                <w:sz w:val="24"/>
                <w:szCs w:val="24"/>
              </w:rPr>
            </w:pPr>
            <w:r>
              <w:rPr>
                <w:rFonts w:hint="eastAsia" w:ascii="楷体" w:hAnsi="楷体" w:eastAsia="楷体" w:cs="楷体"/>
                <w:bCs/>
                <w:color w:val="000000"/>
                <w:kern w:val="0"/>
                <w:sz w:val="24"/>
                <w:szCs w:val="24"/>
              </w:rPr>
              <w:t>年</w:t>
            </w:r>
          </w:p>
        </w:tc>
        <w:tc>
          <w:tcPr>
            <w:tcW w:w="92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color w:val="000000" w:themeColor="text1"/>
                <w:sz w:val="24"/>
                <w:szCs w:val="24"/>
                <w:highlight w:val="none"/>
                <w:lang w:val="en-US" w:eastAsia="zh-CN"/>
                <w14:textFill>
                  <w14:solidFill>
                    <w14:schemeClr w14:val="tx1"/>
                  </w14:solidFill>
                </w14:textFill>
              </w:rPr>
            </w:pPr>
            <w:r>
              <w:rPr>
                <w:rFonts w:hint="eastAsia" w:ascii="楷体" w:hAnsi="楷体" w:eastAsia="楷体" w:cs="楷体"/>
                <w:color w:val="000000" w:themeColor="text1"/>
                <w:sz w:val="24"/>
                <w:szCs w:val="24"/>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60" w:hRule="atLeast"/>
          <w:jc w:val="center"/>
        </w:trPr>
        <w:tc>
          <w:tcPr>
            <w:tcW w:w="1029"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pageBreakBefore w:val="0"/>
              <w:widowControl/>
              <w:kinsoku/>
              <w:wordWrap/>
              <w:overflowPunct/>
              <w:topLinePunct w:val="0"/>
              <w:autoSpaceDE/>
              <w:autoSpaceDN/>
              <w:bidi w:val="0"/>
              <w:adjustRightInd w:val="0"/>
              <w:snapToGrid w:val="0"/>
              <w:spacing w:line="360" w:lineRule="auto"/>
              <w:jc w:val="center"/>
              <w:textAlignment w:val="auto"/>
              <w:rPr>
                <w:rFonts w:hint="eastAsia" w:ascii="楷体" w:hAnsi="楷体" w:eastAsia="楷体" w:cs="楷体"/>
                <w:bCs/>
                <w:color w:val="000000"/>
                <w:kern w:val="0"/>
                <w:sz w:val="24"/>
                <w:szCs w:val="24"/>
              </w:rPr>
            </w:pPr>
            <w:r>
              <w:rPr>
                <w:rFonts w:hint="eastAsia" w:ascii="楷体" w:hAnsi="楷体" w:eastAsia="楷体" w:cs="楷体"/>
                <w:bCs/>
                <w:color w:val="000000"/>
                <w:kern w:val="0"/>
                <w:sz w:val="24"/>
                <w:szCs w:val="24"/>
              </w:rPr>
              <w:t>4</w:t>
            </w:r>
          </w:p>
        </w:tc>
        <w:tc>
          <w:tcPr>
            <w:tcW w:w="233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pageBreakBefore w:val="0"/>
              <w:kinsoku/>
              <w:wordWrap/>
              <w:overflowPunct/>
              <w:topLinePunct w:val="0"/>
              <w:autoSpaceDE/>
              <w:autoSpaceDN/>
              <w:bidi w:val="0"/>
              <w:spacing w:line="360" w:lineRule="auto"/>
              <w:textAlignment w:val="auto"/>
              <w:rPr>
                <w:rFonts w:hint="eastAsia" w:ascii="楷体" w:hAnsi="楷体" w:eastAsia="楷体" w:cs="楷体"/>
                <w:sz w:val="24"/>
                <w:szCs w:val="24"/>
              </w:rPr>
            </w:pPr>
            <w:r>
              <w:rPr>
                <w:rFonts w:hint="eastAsia" w:ascii="楷体" w:hAnsi="楷体" w:eastAsia="楷体" w:cs="楷体"/>
                <w:sz w:val="24"/>
                <w:szCs w:val="24"/>
              </w:rPr>
              <w:t>H3C</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FlexStorage D3000,刀片存储</w:t>
            </w:r>
          </w:p>
        </w:tc>
        <w:tc>
          <w:tcPr>
            <w:tcW w:w="329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pageBreakBefore w:val="0"/>
              <w:kinsoku/>
              <w:wordWrap/>
              <w:overflowPunct/>
              <w:topLinePunct w:val="0"/>
              <w:autoSpaceDE/>
              <w:autoSpaceDN/>
              <w:bidi w:val="0"/>
              <w:spacing w:line="360" w:lineRule="auto"/>
              <w:textAlignment w:val="auto"/>
              <w:rPr>
                <w:rFonts w:hint="eastAsia" w:ascii="楷体" w:hAnsi="楷体" w:eastAsia="楷体" w:cs="楷体"/>
                <w:sz w:val="24"/>
                <w:szCs w:val="24"/>
                <w:lang w:eastAsia="zh-CN"/>
              </w:rPr>
            </w:pPr>
            <w:r>
              <w:rPr>
                <w:rFonts w:hint="eastAsia" w:ascii="楷体" w:hAnsi="楷体" w:eastAsia="楷体" w:cs="楷体"/>
                <w:sz w:val="24"/>
                <w:szCs w:val="24"/>
              </w:rPr>
              <w:t>单独维保-H3C云数产品-7×24</w:t>
            </w:r>
            <w:r>
              <w:rPr>
                <w:rFonts w:hint="eastAsia" w:ascii="楷体" w:hAnsi="楷体" w:eastAsia="楷体" w:cs="楷体"/>
                <w:sz w:val="24"/>
                <w:szCs w:val="24"/>
                <w:highlight w:val="none"/>
              </w:rPr>
              <w:t>四小时</w:t>
            </w:r>
            <w:r>
              <w:rPr>
                <w:rFonts w:hint="eastAsia" w:ascii="楷体" w:hAnsi="楷体" w:eastAsia="楷体" w:cs="楷体"/>
                <w:sz w:val="24"/>
                <w:szCs w:val="24"/>
              </w:rPr>
              <w:t>现场支持</w:t>
            </w:r>
            <w:r>
              <w:rPr>
                <w:rFonts w:hint="eastAsia" w:ascii="楷体" w:hAnsi="楷体" w:eastAsia="楷体" w:cs="楷体"/>
                <w:sz w:val="24"/>
                <w:szCs w:val="24"/>
                <w:lang w:eastAsia="zh-CN"/>
              </w:rPr>
              <w:t>。</w:t>
            </w:r>
          </w:p>
        </w:tc>
        <w:tc>
          <w:tcPr>
            <w:tcW w:w="99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pageBreakBefore w:val="0"/>
              <w:widowControl/>
              <w:kinsoku/>
              <w:wordWrap/>
              <w:overflowPunct/>
              <w:topLinePunct w:val="0"/>
              <w:autoSpaceDE/>
              <w:autoSpaceDN/>
              <w:bidi w:val="0"/>
              <w:adjustRightInd w:val="0"/>
              <w:snapToGrid w:val="0"/>
              <w:spacing w:line="360" w:lineRule="auto"/>
              <w:jc w:val="center"/>
              <w:textAlignment w:val="auto"/>
              <w:rPr>
                <w:rFonts w:hint="eastAsia" w:ascii="楷体" w:hAnsi="楷体" w:eastAsia="楷体" w:cs="楷体"/>
                <w:bCs/>
                <w:color w:val="000000"/>
                <w:kern w:val="0"/>
                <w:sz w:val="24"/>
                <w:szCs w:val="24"/>
              </w:rPr>
            </w:pPr>
            <w:r>
              <w:rPr>
                <w:rFonts w:hint="eastAsia" w:ascii="楷体" w:hAnsi="楷体" w:eastAsia="楷体" w:cs="楷体"/>
                <w:bCs/>
                <w:color w:val="000000"/>
                <w:kern w:val="0"/>
                <w:sz w:val="24"/>
                <w:szCs w:val="24"/>
              </w:rPr>
              <w:t>年</w:t>
            </w:r>
          </w:p>
        </w:tc>
        <w:tc>
          <w:tcPr>
            <w:tcW w:w="92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color w:val="000000" w:themeColor="text1"/>
                <w:sz w:val="24"/>
                <w:szCs w:val="24"/>
                <w:highlight w:val="none"/>
                <w:lang w:val="en-US" w:eastAsia="zh-CN"/>
                <w14:textFill>
                  <w14:solidFill>
                    <w14:schemeClr w14:val="tx1"/>
                  </w14:solidFill>
                </w14:textFill>
              </w:rPr>
            </w:pPr>
            <w:r>
              <w:rPr>
                <w:rFonts w:hint="eastAsia" w:ascii="楷体" w:hAnsi="楷体" w:eastAsia="楷体" w:cs="楷体"/>
                <w:color w:val="000000" w:themeColor="text1"/>
                <w:sz w:val="24"/>
                <w:szCs w:val="24"/>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442" w:hRule="atLeast"/>
          <w:jc w:val="center"/>
        </w:trPr>
        <w:tc>
          <w:tcPr>
            <w:tcW w:w="1029"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pageBreakBefore w:val="0"/>
              <w:widowControl/>
              <w:kinsoku/>
              <w:wordWrap/>
              <w:overflowPunct/>
              <w:topLinePunct w:val="0"/>
              <w:autoSpaceDE/>
              <w:autoSpaceDN/>
              <w:bidi w:val="0"/>
              <w:adjustRightInd w:val="0"/>
              <w:snapToGrid w:val="0"/>
              <w:spacing w:line="360" w:lineRule="auto"/>
              <w:jc w:val="center"/>
              <w:textAlignment w:val="auto"/>
              <w:rPr>
                <w:rFonts w:hint="eastAsia" w:ascii="楷体" w:hAnsi="楷体" w:eastAsia="楷体" w:cs="楷体"/>
                <w:bCs/>
                <w:color w:val="000000"/>
                <w:kern w:val="0"/>
                <w:sz w:val="24"/>
                <w:szCs w:val="24"/>
              </w:rPr>
            </w:pPr>
            <w:r>
              <w:rPr>
                <w:rFonts w:hint="eastAsia" w:ascii="楷体" w:hAnsi="楷体" w:eastAsia="楷体" w:cs="楷体"/>
                <w:bCs/>
                <w:color w:val="000000"/>
                <w:kern w:val="0"/>
                <w:sz w:val="24"/>
                <w:szCs w:val="24"/>
              </w:rPr>
              <w:t>5</w:t>
            </w:r>
          </w:p>
        </w:tc>
        <w:tc>
          <w:tcPr>
            <w:tcW w:w="233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pageBreakBefore w:val="0"/>
              <w:kinsoku/>
              <w:wordWrap/>
              <w:overflowPunct/>
              <w:topLinePunct w:val="0"/>
              <w:autoSpaceDE/>
              <w:autoSpaceDN/>
              <w:bidi w:val="0"/>
              <w:spacing w:line="360" w:lineRule="auto"/>
              <w:textAlignment w:val="auto"/>
              <w:rPr>
                <w:rFonts w:hint="eastAsia" w:ascii="楷体" w:hAnsi="楷体" w:eastAsia="楷体" w:cs="楷体"/>
                <w:sz w:val="24"/>
                <w:szCs w:val="24"/>
              </w:rPr>
            </w:pPr>
            <w:r>
              <w:rPr>
                <w:rFonts w:hint="eastAsia" w:ascii="楷体" w:hAnsi="楷体" w:eastAsia="楷体" w:cs="楷体"/>
                <w:sz w:val="24"/>
                <w:szCs w:val="24"/>
              </w:rPr>
              <w:t>技术支持</w:t>
            </w:r>
          </w:p>
        </w:tc>
        <w:tc>
          <w:tcPr>
            <w:tcW w:w="329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pageBreakBefore w:val="0"/>
              <w:kinsoku/>
              <w:wordWrap/>
              <w:overflowPunct/>
              <w:topLinePunct w:val="0"/>
              <w:autoSpaceDE/>
              <w:autoSpaceDN/>
              <w:bidi w:val="0"/>
              <w:spacing w:line="360" w:lineRule="auto"/>
              <w:textAlignment w:val="auto"/>
              <w:rPr>
                <w:rFonts w:hint="eastAsia" w:ascii="楷体" w:hAnsi="楷体" w:eastAsia="楷体" w:cs="楷体"/>
                <w:sz w:val="24"/>
                <w:szCs w:val="24"/>
                <w:lang w:eastAsia="zh-CN"/>
              </w:rPr>
            </w:pPr>
            <w:r>
              <w:rPr>
                <w:rFonts w:hint="eastAsia" w:ascii="楷体" w:hAnsi="楷体" w:eastAsia="楷体" w:cs="楷体"/>
                <w:sz w:val="24"/>
                <w:szCs w:val="24"/>
              </w:rPr>
              <w:t>提供针对设备软件配置调试和硬件安装更换提供技术支持，系统的巡检、优化、备份、故障响应等</w:t>
            </w:r>
            <w:r>
              <w:rPr>
                <w:rFonts w:hint="eastAsia" w:ascii="楷体" w:hAnsi="楷体" w:eastAsia="楷体" w:cs="楷体"/>
                <w:sz w:val="24"/>
                <w:szCs w:val="24"/>
                <w:lang w:eastAsia="zh-CN"/>
              </w:rPr>
              <w:t>。</w:t>
            </w:r>
          </w:p>
        </w:tc>
        <w:tc>
          <w:tcPr>
            <w:tcW w:w="99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pageBreakBefore w:val="0"/>
              <w:widowControl/>
              <w:kinsoku/>
              <w:wordWrap/>
              <w:overflowPunct/>
              <w:topLinePunct w:val="0"/>
              <w:autoSpaceDE/>
              <w:autoSpaceDN/>
              <w:bidi w:val="0"/>
              <w:adjustRightInd w:val="0"/>
              <w:snapToGrid w:val="0"/>
              <w:spacing w:line="360" w:lineRule="auto"/>
              <w:jc w:val="center"/>
              <w:textAlignment w:val="auto"/>
              <w:rPr>
                <w:rFonts w:hint="eastAsia" w:ascii="楷体" w:hAnsi="楷体" w:eastAsia="楷体" w:cs="楷体"/>
                <w:bCs/>
                <w:color w:val="000000"/>
                <w:kern w:val="0"/>
                <w:sz w:val="24"/>
                <w:szCs w:val="24"/>
              </w:rPr>
            </w:pPr>
            <w:r>
              <w:rPr>
                <w:rFonts w:hint="eastAsia" w:ascii="楷体" w:hAnsi="楷体" w:eastAsia="楷体" w:cs="楷体"/>
                <w:bCs/>
                <w:color w:val="000000"/>
                <w:kern w:val="0"/>
                <w:sz w:val="24"/>
                <w:szCs w:val="24"/>
              </w:rPr>
              <w:t>年</w:t>
            </w:r>
          </w:p>
        </w:tc>
        <w:tc>
          <w:tcPr>
            <w:tcW w:w="92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color w:val="000000" w:themeColor="text1"/>
                <w:sz w:val="24"/>
                <w:szCs w:val="24"/>
                <w:highlight w:val="none"/>
                <w:lang w:val="en-US" w:eastAsia="zh-CN"/>
                <w14:textFill>
                  <w14:solidFill>
                    <w14:schemeClr w14:val="tx1"/>
                  </w14:solidFill>
                </w14:textFill>
              </w:rPr>
            </w:pPr>
            <w:r>
              <w:rPr>
                <w:rFonts w:hint="eastAsia" w:ascii="楷体" w:hAnsi="楷体" w:eastAsia="楷体" w:cs="楷体"/>
                <w:color w:val="000000" w:themeColor="text1"/>
                <w:sz w:val="24"/>
                <w:szCs w:val="24"/>
                <w:highlight w:val="none"/>
                <w:lang w:val="en-US" w:eastAsia="zh-CN"/>
                <w14:textFill>
                  <w14:solidFill>
                    <w14:schemeClr w14:val="tx1"/>
                  </w14:solidFill>
                </w14:textFill>
              </w:rPr>
              <w:t>1</w:t>
            </w:r>
          </w:p>
        </w:tc>
      </w:tr>
    </w:tbl>
    <w:p>
      <w:pPr>
        <w:pageBreakBefore w:val="0"/>
        <w:kinsoku/>
        <w:wordWrap/>
        <w:overflowPunct/>
        <w:topLinePunct w:val="0"/>
        <w:autoSpaceDE/>
        <w:autoSpaceDN/>
        <w:bidi w:val="0"/>
        <w:spacing w:line="360" w:lineRule="auto"/>
        <w:textAlignment w:val="auto"/>
        <w:rPr>
          <w:rFonts w:hint="eastAsia" w:ascii="楷体" w:hAnsi="楷体" w:eastAsia="楷体" w:cs="楷体"/>
          <w:b/>
          <w:bCs/>
          <w:sz w:val="24"/>
          <w:szCs w:val="24"/>
        </w:rPr>
      </w:pPr>
      <w:r>
        <w:rPr>
          <w:rFonts w:hint="eastAsia" w:ascii="楷体" w:hAnsi="楷体" w:eastAsia="楷体" w:cs="楷体"/>
          <w:b/>
          <w:bCs/>
          <w:sz w:val="24"/>
          <w:szCs w:val="24"/>
        </w:rPr>
        <w:t>一、项目概述</w:t>
      </w:r>
    </w:p>
    <w:p>
      <w:pPr>
        <w:pageBreakBefore w:val="0"/>
        <w:kinsoku/>
        <w:wordWrap/>
        <w:overflowPunct/>
        <w:topLinePunct w:val="0"/>
        <w:autoSpaceDE/>
        <w:autoSpaceDN/>
        <w:bidi w:val="0"/>
        <w:spacing w:line="360" w:lineRule="auto"/>
        <w:ind w:firstLine="482" w:firstLineChars="200"/>
        <w:textAlignment w:val="auto"/>
        <w:rPr>
          <w:rFonts w:hint="eastAsia" w:ascii="楷体" w:hAnsi="楷体" w:eastAsia="楷体" w:cs="楷体"/>
          <w:b/>
          <w:bCs/>
          <w:sz w:val="24"/>
          <w:szCs w:val="24"/>
        </w:rPr>
      </w:pPr>
      <w:r>
        <w:rPr>
          <w:rFonts w:hint="eastAsia" w:ascii="楷体" w:hAnsi="楷体" w:eastAsia="楷体" w:cs="楷体"/>
          <w:b/>
          <w:bCs/>
          <w:sz w:val="24"/>
          <w:szCs w:val="24"/>
        </w:rPr>
        <w:t>1．项目概述</w:t>
      </w:r>
    </w:p>
    <w:p>
      <w:pPr>
        <w:pageBreakBefore w:val="0"/>
        <w:kinsoku/>
        <w:wordWrap/>
        <w:overflowPunct/>
        <w:topLinePunct w:val="0"/>
        <w:autoSpaceDE/>
        <w:autoSpaceDN/>
        <w:bidi w:val="0"/>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我</w:t>
      </w:r>
      <w:r>
        <w:rPr>
          <w:rFonts w:hint="eastAsia" w:ascii="楷体" w:hAnsi="楷体" w:eastAsia="楷体" w:cs="楷体"/>
          <w:sz w:val="24"/>
          <w:szCs w:val="24"/>
        </w:rPr>
        <w:t>院虚拟化超融合项目于2016年建设，该项目建设包括新华三UIS8000刀片服务器，D3000存储刀片、CAS虚拟化、OneStore超融合软件等产品。</w:t>
      </w:r>
    </w:p>
    <w:p>
      <w:pPr>
        <w:pageBreakBefore w:val="0"/>
        <w:kinsoku/>
        <w:wordWrap/>
        <w:overflowPunct/>
        <w:topLinePunct w:val="0"/>
        <w:autoSpaceDE/>
        <w:autoSpaceDN/>
        <w:bidi w:val="0"/>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该项目中涉及的产品目前维保支持服务已过期。过期后无法获得虚拟化及超融合平台原厂维保服务支持、系统升级、迁移操作，配置调整支持等服务，一旦出现软硬件突发故障，无法及时得到原厂专业技术支持，可能导致业务系统等系统瘫痪、数据丢失，且无法及时恢复，严重威胁学校业务系统的安全。</w:t>
      </w:r>
    </w:p>
    <w:p>
      <w:pPr>
        <w:pageBreakBefore w:val="0"/>
        <w:numPr>
          <w:ilvl w:val="0"/>
          <w:numId w:val="0"/>
        </w:numPr>
        <w:kinsoku/>
        <w:wordWrap/>
        <w:overflowPunct/>
        <w:topLinePunct w:val="0"/>
        <w:autoSpaceDE/>
        <w:autoSpaceDN/>
        <w:bidi w:val="0"/>
        <w:spacing w:line="360" w:lineRule="auto"/>
        <w:ind w:firstLine="482" w:firstLineChars="200"/>
        <w:textAlignment w:val="auto"/>
        <w:rPr>
          <w:rFonts w:hint="eastAsia" w:ascii="楷体" w:hAnsi="楷体" w:eastAsia="楷体" w:cs="楷体"/>
          <w:b/>
          <w:bCs/>
          <w:sz w:val="24"/>
          <w:szCs w:val="24"/>
        </w:rPr>
      </w:pPr>
      <w:r>
        <w:rPr>
          <w:rFonts w:hint="eastAsia" w:ascii="楷体" w:hAnsi="楷体" w:eastAsia="楷体" w:cs="楷体"/>
          <w:b/>
          <w:bCs/>
          <w:sz w:val="24"/>
          <w:szCs w:val="24"/>
          <w:lang w:val="en-US" w:eastAsia="zh-CN"/>
        </w:rPr>
        <w:t>2.</w:t>
      </w:r>
      <w:r>
        <w:rPr>
          <w:rFonts w:hint="eastAsia" w:ascii="楷体" w:hAnsi="楷体" w:eastAsia="楷体" w:cs="楷体"/>
          <w:b/>
          <w:bCs/>
          <w:sz w:val="24"/>
          <w:szCs w:val="24"/>
        </w:rPr>
        <w:t>服务内容及要求</w:t>
      </w:r>
    </w:p>
    <w:p>
      <w:pPr>
        <w:pageBreakBefore w:val="0"/>
        <w:numPr>
          <w:ilvl w:val="0"/>
          <w:numId w:val="0"/>
        </w:numPr>
        <w:kinsoku/>
        <w:wordWrap/>
        <w:overflowPunct/>
        <w:topLinePunct w:val="0"/>
        <w:autoSpaceDE/>
        <w:autoSpaceDN/>
        <w:bidi w:val="0"/>
        <w:spacing w:line="360" w:lineRule="auto"/>
        <w:ind w:firstLine="482" w:firstLineChars="200"/>
        <w:textAlignment w:val="auto"/>
        <w:rPr>
          <w:rFonts w:hint="eastAsia" w:ascii="楷体" w:hAnsi="楷体" w:eastAsia="楷体" w:cs="楷体"/>
          <w:sz w:val="24"/>
          <w:szCs w:val="24"/>
        </w:rPr>
      </w:pPr>
      <w:r>
        <w:rPr>
          <w:rFonts w:hint="eastAsia" w:ascii="楷体" w:hAnsi="楷体" w:eastAsia="楷体" w:cs="楷体"/>
          <w:b/>
          <w:bCs/>
          <w:sz w:val="24"/>
          <w:szCs w:val="24"/>
        </w:rPr>
        <w:t>2.1 总体服务管理要求</w:t>
      </w:r>
    </w:p>
    <w:p>
      <w:pPr>
        <w:pageBreakBefore w:val="0"/>
        <w:kinsoku/>
        <w:wordWrap/>
        <w:overflowPunct/>
        <w:topLinePunct w:val="0"/>
        <w:autoSpaceDE/>
        <w:autoSpaceDN/>
        <w:bidi w:val="0"/>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需技术实力强、具有专业服务资质的运维服务团队来承担我校信息系统运维工作，保障系统的正常工作及业务的可靠性和连续性。</w:t>
      </w:r>
    </w:p>
    <w:p>
      <w:pPr>
        <w:pageBreakBefore w:val="0"/>
        <w:kinsoku/>
        <w:wordWrap/>
        <w:overflowPunct/>
        <w:topLinePunct w:val="0"/>
        <w:autoSpaceDE/>
        <w:autoSpaceDN/>
        <w:bidi w:val="0"/>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信息系统运维需要从管理和技术两个角度衡量服务质量，从管理角度来说，建立基于国家标准或者是国际实践的运维管理体系非常重要，管理人员需要通过ITIL等服务认证，建立体系/流程+技术人员+专业工具的服务框架才能保证运维服务的服务质量，从而保证信息系统实现业务价值；</w:t>
      </w:r>
    </w:p>
    <w:p>
      <w:pPr>
        <w:pageBreakBefore w:val="0"/>
        <w:kinsoku/>
        <w:wordWrap/>
        <w:overflowPunct/>
        <w:topLinePunct w:val="0"/>
        <w:autoSpaceDE/>
        <w:autoSpaceDN/>
        <w:bidi w:val="0"/>
        <w:spacing w:line="360" w:lineRule="auto"/>
        <w:ind w:firstLine="480"/>
        <w:textAlignment w:val="auto"/>
        <w:rPr>
          <w:rFonts w:hint="eastAsia" w:ascii="楷体" w:hAnsi="楷体" w:eastAsia="楷体" w:cs="楷体"/>
          <w:b/>
          <w:bCs/>
          <w:sz w:val="24"/>
          <w:szCs w:val="24"/>
        </w:rPr>
      </w:pPr>
      <w:r>
        <w:rPr>
          <w:rFonts w:hint="eastAsia" w:ascii="楷体" w:hAnsi="楷体" w:eastAsia="楷体" w:cs="楷体"/>
          <w:b/>
          <w:bCs/>
          <w:sz w:val="24"/>
          <w:szCs w:val="24"/>
        </w:rPr>
        <w:t>2.2 技术要求</w:t>
      </w:r>
    </w:p>
    <w:p>
      <w:pPr>
        <w:pageBreakBefore w:val="0"/>
        <w:kinsoku/>
        <w:wordWrap/>
        <w:overflowPunct/>
        <w:topLinePunct w:val="0"/>
        <w:autoSpaceDE/>
        <w:autoSpaceDN/>
        <w:bidi w:val="0"/>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熟悉系统、专业工程师+规范管理</w:t>
      </w:r>
    </w:p>
    <w:p>
      <w:pPr>
        <w:pageBreakBefore w:val="0"/>
        <w:kinsoku/>
        <w:wordWrap/>
        <w:overflowPunct/>
        <w:topLinePunct w:val="0"/>
        <w:autoSpaceDE/>
        <w:autoSpaceDN/>
        <w:bidi w:val="0"/>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首先，我校校园网结构复杂，</w:t>
      </w:r>
      <w:r>
        <w:rPr>
          <w:rFonts w:hint="eastAsia" w:ascii="楷体" w:hAnsi="楷体" w:eastAsia="楷体" w:cs="楷体"/>
          <w:sz w:val="24"/>
          <w:szCs w:val="24"/>
          <w:lang w:val="en-US" w:eastAsia="zh-CN"/>
        </w:rPr>
        <w:t>需</w:t>
      </w:r>
      <w:r>
        <w:rPr>
          <w:rFonts w:hint="eastAsia" w:ascii="楷体" w:hAnsi="楷体" w:eastAsia="楷体" w:cs="楷体"/>
          <w:sz w:val="24"/>
          <w:szCs w:val="24"/>
        </w:rPr>
        <w:t>服务供应商保证系统在出现问题后能够尽快修复，并保证系统变更和发布过程中的风险可控；其次，系统技术难度高，包含了大量的高端精密且相对封闭的设备和软件，因此需要服务供应商具有各项产品认证的技术工程师，才能通过基础的技术支撑来保证业务的平稳运行。最后是服务管理要求高，需要服务供应商针对我校信息系统业务建立规范的服务管理体系，包括事件管理、问题管理、变更和发布管理、配置管理等，从而保证技术人员按照业务和服务管理的规范进行维护和操作，风险可控。</w:t>
      </w:r>
    </w:p>
    <w:p>
      <w:pPr>
        <w:pageBreakBefore w:val="0"/>
        <w:kinsoku/>
        <w:wordWrap/>
        <w:overflowPunct/>
        <w:topLinePunct w:val="0"/>
        <w:autoSpaceDE/>
        <w:autoSpaceDN/>
        <w:bidi w:val="0"/>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制定和完善运维管理制度，包含事件管理、问题管理、安全管理、配置管理、变更管理、发布管理以及应急响应预案等。</w:t>
      </w:r>
    </w:p>
    <w:p>
      <w:pPr>
        <w:pageBreakBefore w:val="0"/>
        <w:kinsoku/>
        <w:wordWrap/>
        <w:overflowPunct/>
        <w:topLinePunct w:val="0"/>
        <w:autoSpaceDE/>
        <w:autoSpaceDN/>
        <w:bidi w:val="0"/>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2.2.1</w:t>
      </w:r>
      <w:r>
        <w:rPr>
          <w:rFonts w:hint="eastAsia" w:ascii="楷体" w:hAnsi="楷体" w:eastAsia="楷体" w:cs="楷体"/>
          <w:sz w:val="24"/>
          <w:szCs w:val="24"/>
        </w:rPr>
        <w:t>调研评估服务，根据行业管理规定、业务功能及系统运行情况，对现有系统的运行状况、运行环境进行现状调研、系统分析和评估，提出相应的建议和服务方案。</w:t>
      </w:r>
    </w:p>
    <w:p>
      <w:pPr>
        <w:pageBreakBefore w:val="0"/>
        <w:kinsoku/>
        <w:wordWrap/>
        <w:overflowPunct/>
        <w:topLinePunct w:val="0"/>
        <w:autoSpaceDE/>
        <w:autoSpaceDN/>
        <w:bidi w:val="0"/>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2.2.2</w:t>
      </w:r>
      <w:r>
        <w:rPr>
          <w:rFonts w:hint="eastAsia" w:ascii="楷体" w:hAnsi="楷体" w:eastAsia="楷体" w:cs="楷体"/>
          <w:sz w:val="24"/>
          <w:szCs w:val="24"/>
        </w:rPr>
        <w:t>提供运维范围内的例行操作服务，主要包括监控、预防性检查和常规作业。</w:t>
      </w:r>
    </w:p>
    <w:p>
      <w:pPr>
        <w:pageBreakBefore w:val="0"/>
        <w:kinsoku/>
        <w:wordWrap/>
        <w:overflowPunct/>
        <w:topLinePunct w:val="0"/>
        <w:autoSpaceDE/>
        <w:autoSpaceDN/>
        <w:bidi w:val="0"/>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2.2.3</w:t>
      </w:r>
      <w:r>
        <w:rPr>
          <w:rFonts w:hint="eastAsia" w:ascii="楷体" w:hAnsi="楷体" w:eastAsia="楷体" w:cs="楷体"/>
          <w:sz w:val="24"/>
          <w:szCs w:val="24"/>
        </w:rPr>
        <w:t>响应支持服务，分为事件驱动响应、服务请求响应和应急响应。</w:t>
      </w:r>
    </w:p>
    <w:p>
      <w:pPr>
        <w:pageBreakBefore w:val="0"/>
        <w:kinsoku/>
        <w:wordWrap/>
        <w:overflowPunct/>
        <w:topLinePunct w:val="0"/>
        <w:autoSpaceDE/>
        <w:autoSpaceDN/>
        <w:bidi w:val="0"/>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2.2.4</w:t>
      </w:r>
      <w:r>
        <w:rPr>
          <w:rFonts w:hint="eastAsia" w:ascii="楷体" w:hAnsi="楷体" w:eastAsia="楷体" w:cs="楷体"/>
          <w:sz w:val="24"/>
          <w:szCs w:val="24"/>
        </w:rPr>
        <w:t>优化改善服务，分为适应性改进、增强性改进和预防性改进三种类型。</w:t>
      </w:r>
    </w:p>
    <w:p>
      <w:pPr>
        <w:pageBreakBefore w:val="0"/>
        <w:kinsoku/>
        <w:wordWrap/>
        <w:overflowPunct/>
        <w:topLinePunct w:val="0"/>
        <w:autoSpaceDE/>
        <w:autoSpaceDN/>
        <w:bidi w:val="0"/>
        <w:spacing w:line="360" w:lineRule="auto"/>
        <w:ind w:firstLine="480"/>
        <w:textAlignment w:val="auto"/>
        <w:rPr>
          <w:rFonts w:hint="eastAsia" w:ascii="楷体" w:hAnsi="楷体" w:eastAsia="楷体" w:cs="楷体"/>
          <w:sz w:val="24"/>
          <w:szCs w:val="24"/>
        </w:rPr>
      </w:pPr>
      <w:r>
        <w:rPr>
          <w:rFonts w:hint="eastAsia" w:ascii="楷体" w:hAnsi="楷体" w:eastAsia="楷体" w:cs="楷体"/>
          <w:b/>
          <w:bCs/>
          <w:sz w:val="24"/>
          <w:szCs w:val="24"/>
        </w:rPr>
        <w:t>2.3 服务级别要求</w:t>
      </w:r>
    </w:p>
    <w:p>
      <w:pPr>
        <w:pageBreakBefore w:val="0"/>
        <w:kinsoku/>
        <w:wordWrap/>
        <w:overflowPunct/>
        <w:topLinePunct w:val="0"/>
        <w:autoSpaceDE/>
        <w:autoSpaceDN/>
        <w:bidi w:val="0"/>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提供7×24小时畅通的服务支持渠道，能根据故障等级，在规定时限内，提供专业的响应和技术支持。</w:t>
      </w:r>
    </w:p>
    <w:p>
      <w:pPr>
        <w:pageBreakBefore w:val="0"/>
        <w:kinsoku/>
        <w:wordWrap/>
        <w:overflowPunct/>
        <w:topLinePunct w:val="0"/>
        <w:autoSpaceDE/>
        <w:autoSpaceDN/>
        <w:bidi w:val="0"/>
        <w:spacing w:line="360" w:lineRule="auto"/>
        <w:ind w:firstLine="480"/>
        <w:textAlignment w:val="auto"/>
        <w:rPr>
          <w:rFonts w:hint="eastAsia" w:ascii="楷体" w:hAnsi="楷体" w:eastAsia="楷体" w:cs="楷体"/>
          <w:bCs/>
          <w:sz w:val="24"/>
          <w:szCs w:val="24"/>
          <w:lang w:eastAsia="zh-CN"/>
        </w:rPr>
      </w:pPr>
      <w:r>
        <w:rPr>
          <w:rFonts w:hint="eastAsia" w:ascii="楷体" w:hAnsi="楷体" w:eastAsia="楷体" w:cs="楷体"/>
          <w:bCs/>
          <w:sz w:val="24"/>
          <w:szCs w:val="24"/>
        </w:rPr>
        <w:t>事件分级</w:t>
      </w:r>
      <w:r>
        <w:rPr>
          <w:rFonts w:hint="eastAsia" w:ascii="楷体" w:hAnsi="楷体" w:eastAsia="楷体" w:cs="楷体"/>
          <w:bCs/>
          <w:sz w:val="24"/>
          <w:szCs w:val="24"/>
          <w:lang w:eastAsia="zh-CN"/>
        </w:rPr>
        <w:t>：</w:t>
      </w:r>
    </w:p>
    <w:p>
      <w:pPr>
        <w:pageBreakBefore w:val="0"/>
        <w:kinsoku/>
        <w:wordWrap/>
        <w:overflowPunct/>
        <w:topLinePunct w:val="0"/>
        <w:autoSpaceDE/>
        <w:autoSpaceDN/>
        <w:bidi w:val="0"/>
        <w:spacing w:line="360" w:lineRule="auto"/>
        <w:ind w:firstLine="480"/>
        <w:textAlignment w:val="auto"/>
        <w:rPr>
          <w:rFonts w:hint="eastAsia" w:ascii="楷体" w:hAnsi="楷体" w:eastAsia="楷体" w:cs="楷体"/>
          <w:bCs/>
          <w:sz w:val="24"/>
          <w:szCs w:val="24"/>
        </w:rPr>
      </w:pPr>
      <w:r>
        <w:rPr>
          <w:rFonts w:hint="eastAsia" w:ascii="楷体" w:hAnsi="楷体" w:eastAsia="楷体" w:cs="楷体"/>
          <w:bCs/>
          <w:sz w:val="24"/>
          <w:szCs w:val="24"/>
        </w:rPr>
        <w:t>事件等级示例：S1级、S2级、S3级、S4级。</w:t>
      </w:r>
    </w:p>
    <w:p>
      <w:pPr>
        <w:pageBreakBefore w:val="0"/>
        <w:kinsoku/>
        <w:wordWrap/>
        <w:overflowPunct/>
        <w:topLinePunct w:val="0"/>
        <w:autoSpaceDE/>
        <w:autoSpaceDN/>
        <w:bidi w:val="0"/>
        <w:spacing w:line="360" w:lineRule="auto"/>
        <w:ind w:firstLine="480"/>
        <w:textAlignment w:val="auto"/>
        <w:rPr>
          <w:rFonts w:hint="eastAsia" w:ascii="楷体" w:hAnsi="楷体" w:eastAsia="楷体" w:cs="楷体"/>
          <w:bCs/>
          <w:sz w:val="24"/>
          <w:szCs w:val="24"/>
        </w:rPr>
      </w:pPr>
      <w:r>
        <w:rPr>
          <w:rFonts w:hint="eastAsia" w:ascii="楷体" w:hAnsi="楷体" w:eastAsia="楷体" w:cs="楷体"/>
          <w:bCs/>
          <w:sz w:val="24"/>
          <w:szCs w:val="24"/>
        </w:rPr>
        <w:t>S1级：实时业务系统中断，全部用户无法访问。</w:t>
      </w:r>
    </w:p>
    <w:p>
      <w:pPr>
        <w:pageBreakBefore w:val="0"/>
        <w:kinsoku/>
        <w:wordWrap/>
        <w:overflowPunct/>
        <w:topLinePunct w:val="0"/>
        <w:autoSpaceDE/>
        <w:autoSpaceDN/>
        <w:bidi w:val="0"/>
        <w:spacing w:line="360" w:lineRule="auto"/>
        <w:ind w:firstLine="480"/>
        <w:textAlignment w:val="auto"/>
        <w:rPr>
          <w:rFonts w:hint="eastAsia" w:ascii="楷体" w:hAnsi="楷体" w:eastAsia="楷体" w:cs="楷体"/>
          <w:bCs/>
          <w:sz w:val="24"/>
          <w:szCs w:val="24"/>
        </w:rPr>
      </w:pPr>
      <w:r>
        <w:rPr>
          <w:rFonts w:hint="eastAsia" w:ascii="楷体" w:hAnsi="楷体" w:eastAsia="楷体" w:cs="楷体"/>
          <w:bCs/>
          <w:sz w:val="24"/>
          <w:szCs w:val="24"/>
        </w:rPr>
        <w:t>S2级：实时业务系统出现性能下降、非实时业务系统业务中断、部分用户无法访问或者VIP客户无法访问。</w:t>
      </w:r>
    </w:p>
    <w:p>
      <w:pPr>
        <w:pageBreakBefore w:val="0"/>
        <w:kinsoku/>
        <w:wordWrap/>
        <w:overflowPunct/>
        <w:topLinePunct w:val="0"/>
        <w:autoSpaceDE/>
        <w:autoSpaceDN/>
        <w:bidi w:val="0"/>
        <w:spacing w:line="360" w:lineRule="auto"/>
        <w:ind w:firstLine="480"/>
        <w:textAlignment w:val="auto"/>
        <w:rPr>
          <w:rFonts w:hint="eastAsia" w:ascii="楷体" w:hAnsi="楷体" w:eastAsia="楷体" w:cs="楷体"/>
          <w:bCs/>
          <w:sz w:val="24"/>
          <w:szCs w:val="24"/>
        </w:rPr>
      </w:pPr>
      <w:r>
        <w:rPr>
          <w:rFonts w:hint="eastAsia" w:ascii="楷体" w:hAnsi="楷体" w:eastAsia="楷体" w:cs="楷体"/>
          <w:bCs/>
          <w:sz w:val="24"/>
          <w:szCs w:val="24"/>
        </w:rPr>
        <w:t>S3级：个别用户不能访问服务（其他用户可以）、 部分用户访问变慢。</w:t>
      </w:r>
    </w:p>
    <w:p>
      <w:pPr>
        <w:pageBreakBefore w:val="0"/>
        <w:kinsoku/>
        <w:wordWrap/>
        <w:overflowPunct/>
        <w:topLinePunct w:val="0"/>
        <w:autoSpaceDE/>
        <w:autoSpaceDN/>
        <w:bidi w:val="0"/>
        <w:spacing w:line="360" w:lineRule="auto"/>
        <w:ind w:firstLine="480"/>
        <w:textAlignment w:val="auto"/>
        <w:rPr>
          <w:rFonts w:hint="eastAsia" w:ascii="楷体" w:hAnsi="楷体" w:eastAsia="楷体" w:cs="楷体"/>
          <w:bCs/>
          <w:sz w:val="24"/>
          <w:szCs w:val="24"/>
        </w:rPr>
      </w:pPr>
      <w:r>
        <w:rPr>
          <w:rFonts w:hint="eastAsia" w:ascii="楷体" w:hAnsi="楷体" w:eastAsia="楷体" w:cs="楷体"/>
          <w:bCs/>
          <w:sz w:val="24"/>
          <w:szCs w:val="24"/>
        </w:rPr>
        <w:t>S4级：个别配置项失效，不影响正常业务。</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确定事件影响度</w:t>
      </w:r>
    </w:p>
    <w:tbl>
      <w:tblPr>
        <w:tblStyle w:val="20"/>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87"/>
        <w:gridCol w:w="66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3" w:type="pct"/>
          </w:tcPr>
          <w:p>
            <w:pPr>
              <w:pStyle w:val="5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楷体" w:hAnsi="楷体" w:eastAsia="楷体" w:cs="楷体"/>
                <w:sz w:val="24"/>
                <w:szCs w:val="24"/>
              </w:rPr>
            </w:pPr>
            <w:r>
              <w:rPr>
                <w:rFonts w:hint="eastAsia" w:ascii="楷体" w:hAnsi="楷体" w:eastAsia="楷体" w:cs="楷体"/>
                <w:sz w:val="24"/>
                <w:szCs w:val="24"/>
              </w:rPr>
              <w:t>影响度</w:t>
            </w:r>
          </w:p>
        </w:tc>
        <w:tc>
          <w:tcPr>
            <w:tcW w:w="3606" w:type="pct"/>
          </w:tcPr>
          <w:p>
            <w:pPr>
              <w:pStyle w:val="5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楷体" w:hAnsi="楷体" w:eastAsia="楷体" w:cs="楷体"/>
                <w:sz w:val="24"/>
                <w:szCs w:val="24"/>
              </w:rPr>
            </w:pPr>
            <w:r>
              <w:rPr>
                <w:rFonts w:hint="eastAsia" w:ascii="楷体" w:hAnsi="楷体" w:eastAsia="楷体" w:cs="楷体"/>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3" w:type="pct"/>
          </w:tcPr>
          <w:p>
            <w:pPr>
              <w:pStyle w:val="5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楷体" w:hAnsi="楷体" w:eastAsia="楷体" w:cs="楷体"/>
                <w:sz w:val="24"/>
                <w:szCs w:val="24"/>
              </w:rPr>
            </w:pPr>
            <w:r>
              <w:rPr>
                <w:rFonts w:hint="eastAsia" w:ascii="楷体" w:hAnsi="楷体" w:eastAsia="楷体" w:cs="楷体"/>
                <w:sz w:val="24"/>
                <w:szCs w:val="24"/>
              </w:rPr>
              <w:t>高</w:t>
            </w:r>
          </w:p>
        </w:tc>
        <w:tc>
          <w:tcPr>
            <w:tcW w:w="3606" w:type="pct"/>
          </w:tcPr>
          <w:p>
            <w:pPr>
              <w:pStyle w:val="5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楷体" w:hAnsi="楷体" w:eastAsia="楷体" w:cs="楷体"/>
                <w:sz w:val="24"/>
                <w:szCs w:val="24"/>
              </w:rPr>
            </w:pPr>
            <w:r>
              <w:rPr>
                <w:rFonts w:hint="eastAsia" w:ascii="楷体" w:hAnsi="楷体" w:eastAsia="楷体" w:cs="楷体"/>
                <w:sz w:val="24"/>
                <w:szCs w:val="24"/>
              </w:rPr>
              <w:t>所有系统用户无法正常工作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3" w:type="pct"/>
          </w:tcPr>
          <w:p>
            <w:pPr>
              <w:pStyle w:val="5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楷体" w:hAnsi="楷体" w:eastAsia="楷体" w:cs="楷体"/>
                <w:sz w:val="24"/>
                <w:szCs w:val="24"/>
              </w:rPr>
            </w:pPr>
            <w:r>
              <w:rPr>
                <w:rFonts w:hint="eastAsia" w:ascii="楷体" w:hAnsi="楷体" w:eastAsia="楷体" w:cs="楷体"/>
                <w:sz w:val="24"/>
                <w:szCs w:val="24"/>
              </w:rPr>
              <w:t>中</w:t>
            </w:r>
          </w:p>
        </w:tc>
        <w:tc>
          <w:tcPr>
            <w:tcW w:w="3606" w:type="pct"/>
          </w:tcPr>
          <w:p>
            <w:pPr>
              <w:pStyle w:val="5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楷体" w:hAnsi="楷体" w:eastAsia="楷体" w:cs="楷体"/>
                <w:sz w:val="24"/>
                <w:szCs w:val="24"/>
              </w:rPr>
            </w:pPr>
            <w:r>
              <w:rPr>
                <w:rFonts w:hint="eastAsia" w:ascii="楷体" w:hAnsi="楷体" w:eastAsia="楷体" w:cs="楷体"/>
                <w:sz w:val="24"/>
                <w:szCs w:val="24"/>
              </w:rPr>
              <w:t>部分系统用户无法正常工作（包含单个VIP客户）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3" w:type="pct"/>
          </w:tcPr>
          <w:p>
            <w:pPr>
              <w:pStyle w:val="5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楷体" w:hAnsi="楷体" w:eastAsia="楷体" w:cs="楷体"/>
                <w:sz w:val="24"/>
                <w:szCs w:val="24"/>
              </w:rPr>
            </w:pPr>
            <w:r>
              <w:rPr>
                <w:rFonts w:hint="eastAsia" w:ascii="楷体" w:hAnsi="楷体" w:eastAsia="楷体" w:cs="楷体"/>
                <w:sz w:val="24"/>
                <w:szCs w:val="24"/>
              </w:rPr>
              <w:t>低</w:t>
            </w:r>
          </w:p>
        </w:tc>
        <w:tc>
          <w:tcPr>
            <w:tcW w:w="3606" w:type="pct"/>
          </w:tcPr>
          <w:p>
            <w:pPr>
              <w:pStyle w:val="5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楷体" w:hAnsi="楷体" w:eastAsia="楷体" w:cs="楷体"/>
                <w:sz w:val="24"/>
                <w:szCs w:val="24"/>
              </w:rPr>
            </w:pPr>
            <w:r>
              <w:rPr>
                <w:rFonts w:hint="eastAsia" w:ascii="楷体" w:hAnsi="楷体" w:eastAsia="楷体" w:cs="楷体"/>
                <w:sz w:val="24"/>
                <w:szCs w:val="24"/>
              </w:rPr>
              <w:t>单个系统用户无法正常工作（VIP客户除外）</w:t>
            </w:r>
          </w:p>
        </w:tc>
      </w:tr>
    </w:tbl>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确定事件紧急度</w:t>
      </w:r>
    </w:p>
    <w:tbl>
      <w:tblPr>
        <w:tblStyle w:val="20"/>
        <w:tblW w:w="4884"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86"/>
        <w:gridCol w:w="6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5" w:type="pct"/>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紧急度</w:t>
            </w:r>
          </w:p>
        </w:tc>
        <w:tc>
          <w:tcPr>
            <w:tcW w:w="3685" w:type="pct"/>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5" w:type="pct"/>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高</w:t>
            </w:r>
          </w:p>
        </w:tc>
        <w:tc>
          <w:tcPr>
            <w:tcW w:w="3685" w:type="pct"/>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实时业务系统中断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5" w:type="pct"/>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中</w:t>
            </w:r>
          </w:p>
        </w:tc>
        <w:tc>
          <w:tcPr>
            <w:tcW w:w="3685" w:type="pct"/>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实时业务系统性能下降或非实时业务系统中断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5" w:type="pct"/>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低</w:t>
            </w:r>
          </w:p>
        </w:tc>
        <w:tc>
          <w:tcPr>
            <w:tcW w:w="3685" w:type="pct"/>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系统部分IT组件/配置项出现故障，但不影响业务系统</w:t>
            </w:r>
          </w:p>
        </w:tc>
      </w:tr>
    </w:tbl>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根据事件的影响度和紧急度确定事件的优先级，事件优先级分为四级</w:t>
      </w:r>
    </w:p>
    <w:tbl>
      <w:tblPr>
        <w:tblStyle w:val="20"/>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优先级</w:t>
            </w:r>
          </w:p>
        </w:tc>
        <w:tc>
          <w:tcPr>
            <w:tcW w:w="5114"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影响度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rPr>
            </w:pP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高</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中</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紧急度</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高</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1级</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2级</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3级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rPr>
            </w:pP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中</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2级</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3级</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4级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rPr>
            </w:pP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低</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3级</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4级</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rPr>
            </w:pPr>
            <w:r>
              <w:rPr>
                <w:rFonts w:hint="eastAsia" w:ascii="楷体" w:hAnsi="楷体" w:eastAsia="楷体" w:cs="楷体"/>
                <w:sz w:val="24"/>
                <w:szCs w:val="24"/>
              </w:rPr>
              <w:t>4级</w:t>
            </w:r>
          </w:p>
        </w:tc>
      </w:tr>
    </w:tbl>
    <w:p>
      <w:pPr>
        <w:pageBreakBefore w:val="0"/>
        <w:kinsoku/>
        <w:wordWrap/>
        <w:overflowPunct/>
        <w:topLinePunct w:val="0"/>
        <w:autoSpaceDE/>
        <w:autoSpaceDN/>
        <w:bidi w:val="0"/>
        <w:spacing w:line="360" w:lineRule="auto"/>
        <w:ind w:firstLine="482" w:firstLineChars="200"/>
        <w:textAlignment w:val="auto"/>
        <w:rPr>
          <w:rFonts w:hint="eastAsia" w:ascii="楷体" w:hAnsi="楷体" w:eastAsia="楷体" w:cs="楷体"/>
          <w:b/>
          <w:bCs/>
          <w:sz w:val="24"/>
          <w:szCs w:val="24"/>
        </w:rPr>
      </w:pPr>
      <w:r>
        <w:rPr>
          <w:rFonts w:hint="eastAsia" w:ascii="楷体" w:hAnsi="楷体" w:eastAsia="楷体" w:cs="楷体"/>
          <w:b/>
          <w:bCs/>
          <w:sz w:val="24"/>
          <w:szCs w:val="24"/>
          <w:lang w:val="en-US" w:eastAsia="zh-CN"/>
        </w:rPr>
        <w:t>2</w:t>
      </w:r>
      <w:r>
        <w:rPr>
          <w:rFonts w:hint="eastAsia" w:ascii="楷体" w:hAnsi="楷体" w:eastAsia="楷体" w:cs="楷体"/>
          <w:b/>
          <w:bCs/>
          <w:sz w:val="24"/>
          <w:szCs w:val="24"/>
        </w:rPr>
        <w:t>.4 服务团队要求</w:t>
      </w:r>
    </w:p>
    <w:p>
      <w:pPr>
        <w:pageBreakBefore w:val="0"/>
        <w:kinsoku/>
        <w:wordWrap/>
        <w:overflowPunct/>
        <w:topLinePunct w:val="0"/>
        <w:autoSpaceDE/>
        <w:autoSpaceDN/>
        <w:bidi w:val="0"/>
        <w:spacing w:line="360" w:lineRule="auto"/>
        <w:ind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highlight w:val="none"/>
        </w:rPr>
        <w:t>服务供应商必须在本地（西安市）有</w:t>
      </w:r>
      <w:r>
        <w:rPr>
          <w:rFonts w:hint="eastAsia" w:ascii="楷体" w:hAnsi="楷体" w:eastAsia="楷体" w:cs="楷体"/>
          <w:sz w:val="24"/>
          <w:szCs w:val="24"/>
          <w:highlight w:val="none"/>
          <w:lang w:eastAsia="zh-CN"/>
        </w:rPr>
        <w:t>能够提供本地化服务的专业技术人员</w:t>
      </w:r>
      <w:r>
        <w:rPr>
          <w:rFonts w:hint="eastAsia" w:ascii="楷体" w:hAnsi="楷体" w:eastAsia="楷体" w:cs="楷体"/>
          <w:sz w:val="24"/>
          <w:szCs w:val="24"/>
          <w:highlight w:val="none"/>
        </w:rPr>
        <w:t>，</w:t>
      </w:r>
      <w:r>
        <w:rPr>
          <w:rFonts w:hint="eastAsia" w:ascii="楷体" w:hAnsi="楷体" w:eastAsia="楷体" w:cs="楷体"/>
          <w:sz w:val="24"/>
          <w:szCs w:val="24"/>
        </w:rPr>
        <w:t>服务内容是由服务供应商组建的专业技术支持团队完成。</w:t>
      </w:r>
    </w:p>
    <w:p>
      <w:pPr>
        <w:pageBreakBefore w:val="0"/>
        <w:kinsoku/>
        <w:wordWrap/>
        <w:overflowPunct/>
        <w:topLinePunct w:val="0"/>
        <w:autoSpaceDE/>
        <w:autoSpaceDN/>
        <w:bidi w:val="0"/>
        <w:spacing w:line="360" w:lineRule="auto"/>
        <w:ind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rPr>
        <w:t>项目经理：</w:t>
      </w:r>
    </w:p>
    <w:p>
      <w:pPr>
        <w:pageBreakBefore w:val="0"/>
        <w:kinsoku/>
        <w:wordWrap/>
        <w:overflowPunct/>
        <w:topLinePunct w:val="0"/>
        <w:autoSpaceDE/>
        <w:autoSpaceDN/>
        <w:bidi w:val="0"/>
        <w:spacing w:line="360" w:lineRule="auto"/>
        <w:ind w:firstLine="480" w:firstLineChars="200"/>
        <w:jc w:val="left"/>
        <w:textAlignment w:val="auto"/>
        <w:rPr>
          <w:rFonts w:hint="eastAsia" w:ascii="楷体" w:hAnsi="楷体" w:eastAsia="楷体" w:cs="楷体"/>
          <w:sz w:val="24"/>
          <w:szCs w:val="24"/>
          <w:lang w:eastAsia="zh-CN"/>
        </w:rPr>
      </w:pPr>
      <w:r>
        <w:rPr>
          <w:rFonts w:hint="eastAsia" w:ascii="楷体" w:hAnsi="楷体" w:eastAsia="楷体" w:cs="楷体"/>
          <w:sz w:val="24"/>
          <w:szCs w:val="24"/>
        </w:rPr>
        <w:t>服务供应商提供专职项目经理，针对项目实施和外包服务过程中出现的问题进行沟通，并提交相关解决方案；与我校建立顺畅的沟通渠道，准确地将我校的需求传递到运维团队；监控服务实施过程；规范服务实施流程；规范服务正常运维的各种文档模板；改善服务实施体系；定期为我校提供IT管理咨询计划及规范化建议；规划、检查运维服务的各个过程，负责运作运维服务管理框架包括：管理服务团队提供的日常运维服务，服务水平管理，事故管理，合同管理等。执行团队内部管理（流程优化、管理制度修正、奖惩执行、内部管理文档的修正与补充等工作）</w:t>
      </w:r>
      <w:r>
        <w:rPr>
          <w:rFonts w:hint="eastAsia" w:ascii="楷体" w:hAnsi="楷体" w:eastAsia="楷体" w:cs="楷体"/>
          <w:sz w:val="24"/>
          <w:szCs w:val="24"/>
          <w:lang w:eastAsia="zh-CN"/>
        </w:rPr>
        <w:t>。</w:t>
      </w:r>
    </w:p>
    <w:p>
      <w:pPr>
        <w:pageBreakBefore w:val="0"/>
        <w:kinsoku/>
        <w:wordWrap/>
        <w:overflowPunct/>
        <w:topLinePunct w:val="0"/>
        <w:autoSpaceDE/>
        <w:autoSpaceDN/>
        <w:bidi w:val="0"/>
        <w:spacing w:line="360" w:lineRule="auto"/>
        <w:ind w:firstLine="480" w:firstLineChars="200"/>
        <w:jc w:val="left"/>
        <w:textAlignment w:val="auto"/>
        <w:rPr>
          <w:rFonts w:hint="eastAsia" w:ascii="楷体" w:hAnsi="楷体" w:eastAsia="楷体" w:cs="楷体"/>
          <w:sz w:val="24"/>
          <w:szCs w:val="24"/>
        </w:rPr>
      </w:pPr>
      <w:r>
        <w:rPr>
          <w:rFonts w:hint="eastAsia" w:ascii="楷体" w:hAnsi="楷体" w:eastAsia="楷体" w:cs="楷体"/>
          <w:b w:val="0"/>
          <w:bCs w:val="0"/>
          <w:sz w:val="24"/>
          <w:szCs w:val="24"/>
        </w:rPr>
        <w:t>二线技术团队</w:t>
      </w:r>
      <w:r>
        <w:rPr>
          <w:rFonts w:hint="eastAsia" w:ascii="楷体" w:hAnsi="楷体" w:eastAsia="楷体" w:cs="楷体"/>
          <w:b w:val="0"/>
          <w:bCs w:val="0"/>
          <w:sz w:val="24"/>
          <w:szCs w:val="24"/>
          <w:lang w:val="en-US"/>
        </w:rPr>
        <w:t>:</w:t>
      </w:r>
      <w:r>
        <w:rPr>
          <w:rFonts w:hint="eastAsia" w:ascii="楷体" w:hAnsi="楷体" w:eastAsia="楷体" w:cs="楷体"/>
          <w:sz w:val="24"/>
          <w:szCs w:val="24"/>
        </w:rPr>
        <w:t>要求服务供应商提供具备相关认证证书的高级工程师对相关信息系统进行预防性检查，并提交工作报告。甲方如有突发事件或重大事项需二线团队到场支持,需在一小时内赶到甲方指定现场。</w:t>
      </w:r>
    </w:p>
    <w:p>
      <w:pPr>
        <w:pageBreakBefore w:val="0"/>
        <w:kinsoku/>
        <w:wordWrap/>
        <w:overflowPunct/>
        <w:topLinePunct w:val="0"/>
        <w:autoSpaceDE/>
        <w:autoSpaceDN/>
        <w:bidi w:val="0"/>
        <w:spacing w:line="360" w:lineRule="auto"/>
        <w:ind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rPr>
        <w:t>二线技术团队根据需要提供定期或不定期的技术支持。二线技术团队均由各技术领域的资深技术专家组成，技术领域包含：服务器、存储、网络、操作系统、数据库、中间件、备份等。</w:t>
      </w:r>
    </w:p>
    <w:p>
      <w:pPr>
        <w:pageBreakBefore w:val="0"/>
        <w:kinsoku/>
        <w:wordWrap/>
        <w:overflowPunct/>
        <w:topLinePunct w:val="0"/>
        <w:autoSpaceDE/>
        <w:autoSpaceDN/>
        <w:bidi w:val="0"/>
        <w:spacing w:line="360" w:lineRule="auto"/>
        <w:ind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rPr>
        <w:t>针对我校现有状况的复杂性，业务高度连续性要求，本项目的二线技术团队需要满足下表资质要求：</w:t>
      </w:r>
    </w:p>
    <w:tbl>
      <w:tblPr>
        <w:tblStyle w:val="20"/>
        <w:tblW w:w="4997"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307"/>
        <w:gridCol w:w="678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2" w:hRule="atLeast"/>
        </w:trPr>
        <w:tc>
          <w:tcPr>
            <w:tcW w:w="1268" w:type="pct"/>
            <w:shd w:val="clear" w:color="auto" w:fill="auto"/>
            <w:tcMar>
              <w:top w:w="14" w:type="dxa"/>
              <w:left w:w="14" w:type="dxa"/>
              <w:bottom w:w="0" w:type="dxa"/>
              <w:right w:w="14" w:type="dxa"/>
            </w:tcMar>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名称</w:t>
            </w:r>
          </w:p>
        </w:tc>
        <w:tc>
          <w:tcPr>
            <w:tcW w:w="3731" w:type="pct"/>
            <w:tcBorders>
              <w:right w:val="single" w:color="auto" w:sz="4" w:space="0"/>
            </w:tcBorders>
            <w:tcMar>
              <w:top w:w="14" w:type="dxa"/>
              <w:left w:w="14" w:type="dxa"/>
              <w:bottom w:w="0" w:type="dxa"/>
              <w:right w:w="14" w:type="dxa"/>
            </w:tcMar>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6" w:hRule="atLeast"/>
        </w:trPr>
        <w:tc>
          <w:tcPr>
            <w:tcW w:w="1268" w:type="pct"/>
            <w:shd w:val="clear" w:color="auto" w:fill="auto"/>
            <w:tcMar>
              <w:top w:w="14" w:type="dxa"/>
              <w:left w:w="14" w:type="dxa"/>
              <w:bottom w:w="0" w:type="dxa"/>
              <w:right w:w="14" w:type="dxa"/>
            </w:tcMar>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服务经理</w:t>
            </w:r>
          </w:p>
        </w:tc>
        <w:tc>
          <w:tcPr>
            <w:tcW w:w="3731" w:type="pct"/>
            <w:tcBorders>
              <w:right w:val="single" w:color="auto" w:sz="4" w:space="0"/>
            </w:tcBorders>
            <w:tcMar>
              <w:top w:w="14" w:type="dxa"/>
              <w:left w:w="14" w:type="dxa"/>
              <w:bottom w:w="0" w:type="dxa"/>
              <w:right w:w="14" w:type="dxa"/>
            </w:tcMar>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ITSS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3" w:hRule="atLeast"/>
        </w:trPr>
        <w:tc>
          <w:tcPr>
            <w:tcW w:w="1268" w:type="pct"/>
            <w:shd w:val="clear" w:color="auto" w:fill="auto"/>
            <w:tcMar>
              <w:top w:w="14" w:type="dxa"/>
              <w:left w:w="14" w:type="dxa"/>
              <w:bottom w:w="0" w:type="dxa"/>
              <w:right w:w="14" w:type="dxa"/>
            </w:tcMar>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网路工程师</w:t>
            </w:r>
          </w:p>
        </w:tc>
        <w:tc>
          <w:tcPr>
            <w:tcW w:w="3731" w:type="pct"/>
            <w:tcBorders>
              <w:right w:val="single" w:color="auto" w:sz="4" w:space="0"/>
            </w:tcBorders>
            <w:tcMar>
              <w:top w:w="14" w:type="dxa"/>
              <w:left w:w="14" w:type="dxa"/>
              <w:bottom w:w="0" w:type="dxa"/>
              <w:right w:w="14" w:type="dxa"/>
            </w:tcMar>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H3C</w:t>
            </w:r>
            <w:r>
              <w:rPr>
                <w:rFonts w:hint="eastAsia" w:ascii="楷体" w:hAnsi="楷体" w:eastAsia="楷体" w:cs="楷体"/>
                <w:sz w:val="24"/>
                <w:szCs w:val="24"/>
                <w:highlight w:val="none"/>
                <w:lang w:val="en-US" w:eastAsia="zh-CN"/>
              </w:rPr>
              <w:t>I</w:t>
            </w:r>
            <w:r>
              <w:rPr>
                <w:rFonts w:hint="eastAsia" w:ascii="楷体" w:hAnsi="楷体" w:eastAsia="楷体" w:cs="楷体"/>
                <w:sz w:val="24"/>
                <w:szCs w:val="24"/>
                <w:highlight w:val="none"/>
              </w:rPr>
              <w:t>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3" w:hRule="atLeast"/>
        </w:trPr>
        <w:tc>
          <w:tcPr>
            <w:tcW w:w="1268" w:type="pct"/>
            <w:shd w:val="clear" w:color="auto" w:fill="auto"/>
            <w:tcMar>
              <w:top w:w="14" w:type="dxa"/>
              <w:left w:w="14" w:type="dxa"/>
              <w:bottom w:w="0" w:type="dxa"/>
              <w:right w:w="14" w:type="dxa"/>
            </w:tcMar>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虚拟化工程师</w:t>
            </w:r>
          </w:p>
        </w:tc>
        <w:tc>
          <w:tcPr>
            <w:tcW w:w="3731" w:type="pct"/>
            <w:tcBorders>
              <w:right w:val="single" w:color="auto" w:sz="4" w:space="0"/>
            </w:tcBorders>
            <w:tcMar>
              <w:top w:w="14" w:type="dxa"/>
              <w:left w:w="14" w:type="dxa"/>
              <w:bottom w:w="0" w:type="dxa"/>
              <w:right w:w="14" w:type="dxa"/>
            </w:tcMar>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VMware VCP</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3" w:hRule="atLeast"/>
        </w:trPr>
        <w:tc>
          <w:tcPr>
            <w:tcW w:w="1268" w:type="pct"/>
            <w:shd w:val="clear" w:color="auto" w:fill="auto"/>
            <w:tcMar>
              <w:top w:w="14" w:type="dxa"/>
              <w:left w:w="14" w:type="dxa"/>
              <w:bottom w:w="0" w:type="dxa"/>
              <w:right w:w="14" w:type="dxa"/>
            </w:tcMar>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数据库</w:t>
            </w:r>
          </w:p>
        </w:tc>
        <w:tc>
          <w:tcPr>
            <w:tcW w:w="3731" w:type="pct"/>
            <w:tcBorders>
              <w:right w:val="single" w:color="auto" w:sz="4" w:space="0"/>
            </w:tcBorders>
            <w:tcMar>
              <w:top w:w="14" w:type="dxa"/>
              <w:left w:w="14" w:type="dxa"/>
              <w:bottom w:w="0" w:type="dxa"/>
              <w:right w:w="14" w:type="dxa"/>
            </w:tcMar>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rPr>
              <w:t>ORACLE OC</w:t>
            </w:r>
            <w:r>
              <w:rPr>
                <w:rFonts w:hint="eastAsia" w:ascii="楷体" w:hAnsi="楷体" w:eastAsia="楷体" w:cs="楷体"/>
                <w:sz w:val="24"/>
                <w:szCs w:val="24"/>
                <w:highlight w:val="none"/>
                <w:lang w:val="en-US" w:eastAsia="zh-CN"/>
              </w:rPr>
              <w:t>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6" w:hRule="atLeast"/>
        </w:trPr>
        <w:tc>
          <w:tcPr>
            <w:tcW w:w="1268" w:type="pct"/>
            <w:shd w:val="clear" w:color="auto" w:fill="auto"/>
            <w:tcMar>
              <w:top w:w="14" w:type="dxa"/>
              <w:left w:w="14" w:type="dxa"/>
              <w:bottom w:w="0" w:type="dxa"/>
              <w:right w:w="14" w:type="dxa"/>
            </w:tcMar>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安全工程师</w:t>
            </w:r>
          </w:p>
        </w:tc>
        <w:tc>
          <w:tcPr>
            <w:tcW w:w="3731" w:type="pct"/>
            <w:tcBorders>
              <w:right w:val="single" w:color="auto" w:sz="4" w:space="0"/>
            </w:tcBorders>
            <w:tcMar>
              <w:top w:w="14" w:type="dxa"/>
              <w:left w:w="14" w:type="dxa"/>
              <w:bottom w:w="0" w:type="dxa"/>
              <w:right w:w="14" w:type="dxa"/>
            </w:tcMar>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CISP</w:t>
            </w:r>
          </w:p>
        </w:tc>
      </w:tr>
    </w:tbl>
    <w:p>
      <w:pPr>
        <w:pStyle w:val="7"/>
        <w:pageBreakBefore w:val="0"/>
        <w:numPr>
          <w:ilvl w:val="0"/>
          <w:numId w:val="0"/>
        </w:numPr>
        <w:kinsoku/>
        <w:wordWrap/>
        <w:overflowPunct/>
        <w:topLinePunct w:val="0"/>
        <w:autoSpaceDE/>
        <w:autoSpaceDN/>
        <w:bidi w:val="0"/>
        <w:spacing w:before="0" w:after="0" w:line="360" w:lineRule="auto"/>
        <w:ind w:firstLine="482" w:firstLineChars="20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2</w:t>
      </w:r>
      <w:r>
        <w:rPr>
          <w:rFonts w:hint="eastAsia" w:ascii="楷体" w:hAnsi="楷体" w:eastAsia="楷体" w:cs="楷体"/>
          <w:sz w:val="24"/>
          <w:szCs w:val="24"/>
        </w:rPr>
        <w:t>.5 服务期限</w:t>
      </w:r>
    </w:p>
    <w:p>
      <w:pPr>
        <w:pageBreakBefore w:val="0"/>
        <w:kinsoku/>
        <w:wordWrap/>
        <w:overflowPunct/>
        <w:topLinePunct w:val="0"/>
        <w:autoSpaceDE/>
        <w:autoSpaceDN/>
        <w:bidi w:val="0"/>
        <w:spacing w:line="360" w:lineRule="auto"/>
        <w:ind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rPr>
        <w:t>本次服务期限为</w:t>
      </w:r>
      <w:r>
        <w:rPr>
          <w:rFonts w:hint="eastAsia" w:ascii="楷体" w:hAnsi="楷体" w:eastAsia="楷体" w:cs="楷体"/>
          <w:sz w:val="24"/>
          <w:szCs w:val="24"/>
          <w:lang w:eastAsia="zh-CN"/>
        </w:rPr>
        <w:t>一</w:t>
      </w:r>
      <w:r>
        <w:rPr>
          <w:rFonts w:hint="eastAsia" w:ascii="楷体" w:hAnsi="楷体" w:eastAsia="楷体" w:cs="楷体"/>
          <w:sz w:val="24"/>
          <w:szCs w:val="24"/>
        </w:rPr>
        <w:t>年</w:t>
      </w:r>
      <w:r>
        <w:rPr>
          <w:rFonts w:hint="eastAsia" w:ascii="楷体" w:hAnsi="楷体" w:eastAsia="楷体" w:cs="楷体"/>
          <w:sz w:val="24"/>
          <w:szCs w:val="24"/>
          <w:lang w:eastAsia="zh-CN"/>
        </w:rPr>
        <w:t>。</w:t>
      </w:r>
    </w:p>
    <w:p>
      <w:pPr>
        <w:pageBreakBefore w:val="0"/>
        <w:kinsoku/>
        <w:wordWrap/>
        <w:overflowPunct/>
        <w:topLinePunct w:val="0"/>
        <w:autoSpaceDE/>
        <w:autoSpaceDN/>
        <w:bidi w:val="0"/>
        <w:spacing w:line="360" w:lineRule="auto"/>
        <w:ind w:firstLine="482" w:firstLineChars="200"/>
        <w:jc w:val="left"/>
        <w:textAlignment w:val="auto"/>
        <w:rPr>
          <w:rFonts w:hint="eastAsia" w:ascii="楷体" w:hAnsi="楷体" w:eastAsia="楷体" w:cs="楷体"/>
          <w:b/>
          <w:bCs/>
          <w:sz w:val="24"/>
          <w:szCs w:val="24"/>
        </w:rPr>
      </w:pPr>
      <w:r>
        <w:rPr>
          <w:rFonts w:hint="eastAsia" w:ascii="楷体" w:hAnsi="楷体" w:eastAsia="楷体" w:cs="楷体"/>
          <w:b/>
          <w:bCs/>
          <w:sz w:val="24"/>
          <w:szCs w:val="24"/>
        </w:rPr>
        <w:t>2.6 服务内容</w:t>
      </w:r>
    </w:p>
    <w:p>
      <w:pPr>
        <w:pageBreakBefore w:val="0"/>
        <w:kinsoku/>
        <w:wordWrap/>
        <w:overflowPunct/>
        <w:topLinePunct w:val="0"/>
        <w:autoSpaceDE/>
        <w:autoSpaceDN/>
        <w:bidi w:val="0"/>
        <w:spacing w:line="360" w:lineRule="auto"/>
        <w:ind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rPr>
        <w:t>服务商需要按照需求方具体要求完成相关服务工作，具体内容包含但不限于以下内容：</w:t>
      </w:r>
    </w:p>
    <w:tbl>
      <w:tblPr>
        <w:tblStyle w:val="20"/>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272"/>
        <w:gridCol w:w="1627"/>
        <w:gridCol w:w="566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88" w:type="pct"/>
            <w:shd w:val="clear" w:color="auto" w:fill="D6DCE4" w:themeFill="text2" w:themeFillTint="33"/>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b/>
                <w:sz w:val="24"/>
                <w:szCs w:val="24"/>
              </w:rPr>
            </w:pPr>
            <w:r>
              <w:rPr>
                <w:rFonts w:hint="eastAsia" w:ascii="楷体" w:hAnsi="楷体" w:eastAsia="楷体" w:cs="楷体"/>
                <w:b/>
                <w:sz w:val="24"/>
                <w:szCs w:val="24"/>
              </w:rPr>
              <w:t>序号</w:t>
            </w:r>
          </w:p>
        </w:tc>
        <w:tc>
          <w:tcPr>
            <w:tcW w:w="685" w:type="pct"/>
            <w:shd w:val="clear" w:color="auto" w:fill="D6DCE4" w:themeFill="text2" w:themeFillTint="33"/>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b/>
                <w:sz w:val="24"/>
                <w:szCs w:val="24"/>
              </w:rPr>
            </w:pPr>
            <w:r>
              <w:rPr>
                <w:rFonts w:hint="eastAsia" w:ascii="楷体" w:hAnsi="楷体" w:eastAsia="楷体" w:cs="楷体"/>
                <w:b/>
                <w:sz w:val="24"/>
                <w:szCs w:val="24"/>
              </w:rPr>
              <w:t>服务模块</w:t>
            </w:r>
          </w:p>
        </w:tc>
        <w:tc>
          <w:tcPr>
            <w:tcW w:w="876" w:type="pct"/>
            <w:shd w:val="clear" w:color="auto" w:fill="D6DCE4" w:themeFill="text2" w:themeFillTint="33"/>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b/>
                <w:sz w:val="24"/>
                <w:szCs w:val="24"/>
              </w:rPr>
            </w:pPr>
            <w:r>
              <w:rPr>
                <w:rFonts w:hint="eastAsia" w:ascii="楷体" w:hAnsi="楷体" w:eastAsia="楷体" w:cs="楷体"/>
                <w:b/>
                <w:sz w:val="24"/>
                <w:szCs w:val="24"/>
              </w:rPr>
              <w:t>服务子项</w:t>
            </w:r>
          </w:p>
        </w:tc>
        <w:tc>
          <w:tcPr>
            <w:tcW w:w="3049" w:type="pct"/>
            <w:shd w:val="clear" w:color="auto" w:fill="D6DCE4" w:themeFill="text2" w:themeFillTint="33"/>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b/>
                <w:sz w:val="24"/>
                <w:szCs w:val="24"/>
              </w:rPr>
            </w:pPr>
            <w:r>
              <w:rPr>
                <w:rFonts w:hint="eastAsia" w:ascii="楷体" w:hAnsi="楷体" w:eastAsia="楷体" w:cs="楷体"/>
                <w:b/>
                <w:sz w:val="24"/>
                <w:szCs w:val="24"/>
              </w:rPr>
              <w:t>服务内容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rPr>
            </w:pPr>
            <w:r>
              <w:rPr>
                <w:rFonts w:hint="eastAsia" w:ascii="楷体" w:hAnsi="楷体" w:eastAsia="楷体" w:cs="楷体"/>
                <w:sz w:val="24"/>
                <w:szCs w:val="24"/>
              </w:rPr>
              <w:t>1</w:t>
            </w:r>
          </w:p>
        </w:tc>
        <w:tc>
          <w:tcPr>
            <w:tcW w:w="685" w:type="pct"/>
            <w:vMerge w:val="restart"/>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color w:val="000000"/>
                <w:sz w:val="24"/>
                <w:szCs w:val="24"/>
              </w:rPr>
            </w:pPr>
            <w:r>
              <w:rPr>
                <w:rFonts w:hint="eastAsia" w:ascii="楷体" w:hAnsi="楷体" w:eastAsia="楷体" w:cs="楷体"/>
                <w:color w:val="000000"/>
                <w:sz w:val="24"/>
                <w:szCs w:val="24"/>
              </w:rPr>
              <w:t>基本运维</w:t>
            </w:r>
          </w:p>
        </w:tc>
        <w:tc>
          <w:tcPr>
            <w:tcW w:w="876" w:type="pct"/>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color w:val="000000"/>
                <w:sz w:val="24"/>
                <w:szCs w:val="24"/>
              </w:rPr>
            </w:pPr>
            <w:r>
              <w:rPr>
                <w:rFonts w:hint="eastAsia" w:ascii="楷体" w:hAnsi="楷体" w:eastAsia="楷体" w:cs="楷体"/>
                <w:color w:val="000000"/>
                <w:sz w:val="24"/>
                <w:szCs w:val="24"/>
              </w:rPr>
              <w:t>维护与监控</w:t>
            </w:r>
          </w:p>
        </w:tc>
        <w:tc>
          <w:tcPr>
            <w:tcW w:w="3049" w:type="pct"/>
            <w:vAlign w:val="center"/>
          </w:tcPr>
          <w:p>
            <w:pPr>
              <w:pageBreakBefore w:val="0"/>
              <w:kinsoku/>
              <w:wordWrap/>
              <w:overflowPunct/>
              <w:topLinePunct w:val="0"/>
              <w:autoSpaceDE/>
              <w:autoSpaceDN/>
              <w:bidi w:val="0"/>
              <w:spacing w:line="360" w:lineRule="auto"/>
              <w:textAlignment w:val="auto"/>
              <w:rPr>
                <w:rFonts w:hint="eastAsia" w:ascii="楷体" w:hAnsi="楷体" w:eastAsia="楷体" w:cs="楷体"/>
                <w:color w:val="000000"/>
                <w:sz w:val="24"/>
                <w:szCs w:val="24"/>
              </w:rPr>
            </w:pPr>
            <w:r>
              <w:rPr>
                <w:rFonts w:hint="eastAsia" w:ascii="楷体" w:hAnsi="楷体" w:eastAsia="楷体" w:cs="楷体"/>
                <w:color w:val="000000"/>
                <w:sz w:val="24"/>
                <w:szCs w:val="24"/>
              </w:rPr>
              <w:t>协助</w:t>
            </w:r>
            <w:r>
              <w:rPr>
                <w:rFonts w:hint="eastAsia" w:ascii="楷体" w:hAnsi="楷体" w:eastAsia="楷体" w:cs="楷体"/>
                <w:color w:val="000000"/>
                <w:kern w:val="0"/>
                <w:sz w:val="24"/>
                <w:szCs w:val="24"/>
              </w:rPr>
              <w:t>需求方</w:t>
            </w:r>
            <w:r>
              <w:rPr>
                <w:rFonts w:hint="eastAsia" w:ascii="楷体" w:hAnsi="楷体" w:eastAsia="楷体" w:cs="楷体"/>
                <w:color w:val="000000"/>
                <w:sz w:val="24"/>
                <w:szCs w:val="24"/>
              </w:rPr>
              <w:t>对当前云平台与软件进行日常维护和例行监控，并提供操作指导，提供每月一次远程或现场设备巡检。</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rPr>
            </w:pPr>
            <w:r>
              <w:rPr>
                <w:rFonts w:hint="eastAsia" w:ascii="楷体" w:hAnsi="楷体" w:eastAsia="楷体" w:cs="楷体"/>
                <w:sz w:val="24"/>
                <w:szCs w:val="24"/>
              </w:rPr>
              <w:t>2</w:t>
            </w:r>
          </w:p>
        </w:tc>
        <w:tc>
          <w:tcPr>
            <w:tcW w:w="685" w:type="pct"/>
            <w:vMerge w:val="continue"/>
          </w:tcPr>
          <w:p>
            <w:pPr>
              <w:pageBreakBefore w:val="0"/>
              <w:kinsoku/>
              <w:wordWrap/>
              <w:overflowPunct/>
              <w:topLinePunct w:val="0"/>
              <w:autoSpaceDE/>
              <w:autoSpaceDN/>
              <w:bidi w:val="0"/>
              <w:spacing w:line="360" w:lineRule="auto"/>
              <w:textAlignment w:val="auto"/>
              <w:rPr>
                <w:rFonts w:hint="eastAsia" w:ascii="楷体" w:hAnsi="楷体" w:eastAsia="楷体" w:cs="楷体"/>
                <w:color w:val="000000"/>
                <w:sz w:val="24"/>
                <w:szCs w:val="24"/>
              </w:rPr>
            </w:pPr>
          </w:p>
        </w:tc>
        <w:tc>
          <w:tcPr>
            <w:tcW w:w="876" w:type="pct"/>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rPr>
            </w:pPr>
            <w:r>
              <w:rPr>
                <w:rFonts w:hint="eastAsia" w:ascii="楷体" w:hAnsi="楷体" w:eastAsia="楷体" w:cs="楷体"/>
                <w:sz w:val="24"/>
                <w:szCs w:val="24"/>
              </w:rPr>
              <w:t>故障处理与问题管理</w:t>
            </w:r>
          </w:p>
        </w:tc>
        <w:tc>
          <w:tcPr>
            <w:tcW w:w="3049" w:type="pct"/>
            <w:vAlign w:val="center"/>
          </w:tcPr>
          <w:p>
            <w:pPr>
              <w:pageBreakBefore w:val="0"/>
              <w:kinsoku/>
              <w:wordWrap/>
              <w:overflowPunct/>
              <w:topLinePunct w:val="0"/>
              <w:autoSpaceDE/>
              <w:autoSpaceDN/>
              <w:bidi w:val="0"/>
              <w:spacing w:line="360" w:lineRule="auto"/>
              <w:textAlignment w:val="auto"/>
              <w:rPr>
                <w:rFonts w:hint="eastAsia" w:ascii="楷体" w:hAnsi="楷体" w:eastAsia="楷体" w:cs="楷体"/>
                <w:color w:val="000000"/>
                <w:sz w:val="24"/>
                <w:szCs w:val="24"/>
              </w:rPr>
            </w:pPr>
            <w:r>
              <w:rPr>
                <w:rFonts w:hint="eastAsia" w:ascii="楷体" w:hAnsi="楷体" w:eastAsia="楷体" w:cs="楷体"/>
                <w:color w:val="000000"/>
                <w:sz w:val="24"/>
                <w:szCs w:val="24"/>
              </w:rPr>
              <w:t>协助</w:t>
            </w:r>
            <w:r>
              <w:rPr>
                <w:rFonts w:hint="eastAsia" w:ascii="楷体" w:hAnsi="楷体" w:eastAsia="楷体" w:cs="楷体"/>
                <w:color w:val="000000"/>
                <w:kern w:val="0"/>
                <w:sz w:val="24"/>
                <w:szCs w:val="24"/>
              </w:rPr>
              <w:t>需求方</w:t>
            </w:r>
            <w:r>
              <w:rPr>
                <w:rFonts w:hint="eastAsia" w:ascii="楷体" w:hAnsi="楷体" w:eastAsia="楷体" w:cs="楷体"/>
                <w:color w:val="000000"/>
                <w:sz w:val="24"/>
                <w:szCs w:val="24"/>
              </w:rPr>
              <w:t>快速分析、诊断、解决故障，跟踪问题的处理进展并定期回顾，提供维护建议。当一线技术人员无法快速定位故障时应及时进行问题升级到二线及研发团队。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rPr>
            </w:pPr>
            <w:r>
              <w:rPr>
                <w:rFonts w:hint="eastAsia" w:ascii="楷体" w:hAnsi="楷体" w:eastAsia="楷体" w:cs="楷体"/>
                <w:sz w:val="24"/>
                <w:szCs w:val="24"/>
              </w:rPr>
              <w:t>3</w:t>
            </w:r>
          </w:p>
        </w:tc>
        <w:tc>
          <w:tcPr>
            <w:tcW w:w="685" w:type="pct"/>
            <w:vMerge w:val="continue"/>
          </w:tcPr>
          <w:p>
            <w:pPr>
              <w:pageBreakBefore w:val="0"/>
              <w:kinsoku/>
              <w:wordWrap/>
              <w:overflowPunct/>
              <w:topLinePunct w:val="0"/>
              <w:autoSpaceDE/>
              <w:autoSpaceDN/>
              <w:bidi w:val="0"/>
              <w:spacing w:line="360" w:lineRule="auto"/>
              <w:textAlignment w:val="auto"/>
              <w:rPr>
                <w:rFonts w:hint="eastAsia" w:ascii="楷体" w:hAnsi="楷体" w:eastAsia="楷体" w:cs="楷体"/>
                <w:color w:val="000000"/>
                <w:sz w:val="24"/>
                <w:szCs w:val="24"/>
              </w:rPr>
            </w:pPr>
          </w:p>
        </w:tc>
        <w:tc>
          <w:tcPr>
            <w:tcW w:w="876" w:type="pct"/>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rPr>
            </w:pPr>
            <w:r>
              <w:rPr>
                <w:rFonts w:hint="eastAsia" w:ascii="楷体" w:hAnsi="楷体" w:eastAsia="楷体" w:cs="楷体"/>
                <w:color w:val="000000"/>
                <w:kern w:val="0"/>
                <w:sz w:val="24"/>
                <w:szCs w:val="24"/>
              </w:rPr>
              <w:t>版本公告预警</w:t>
            </w:r>
          </w:p>
        </w:tc>
        <w:tc>
          <w:tcPr>
            <w:tcW w:w="3049" w:type="pct"/>
            <w:vAlign w:val="center"/>
          </w:tcPr>
          <w:p>
            <w:pPr>
              <w:pageBreakBefore w:val="0"/>
              <w:kinsoku/>
              <w:wordWrap/>
              <w:overflowPunct/>
              <w:topLinePunct w:val="0"/>
              <w:autoSpaceDE/>
              <w:autoSpaceDN/>
              <w:bidi w:val="0"/>
              <w:spacing w:line="360" w:lineRule="auto"/>
              <w:textAlignment w:val="auto"/>
              <w:rPr>
                <w:rFonts w:hint="eastAsia" w:ascii="楷体" w:hAnsi="楷体" w:eastAsia="楷体" w:cs="楷体"/>
                <w:color w:val="000000"/>
                <w:sz w:val="24"/>
                <w:szCs w:val="24"/>
              </w:rPr>
            </w:pPr>
            <w:r>
              <w:rPr>
                <w:rFonts w:hint="eastAsia" w:ascii="楷体" w:hAnsi="楷体" w:eastAsia="楷体" w:cs="楷体"/>
                <w:color w:val="000000"/>
                <w:kern w:val="0"/>
                <w:sz w:val="24"/>
                <w:szCs w:val="24"/>
              </w:rPr>
              <w:t>基于需求方现有版本及业务情况评估版本公告风险，对有影响的公告预警给需求方。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rPr>
            </w:pPr>
            <w:r>
              <w:rPr>
                <w:rFonts w:hint="eastAsia" w:ascii="楷体" w:hAnsi="楷体" w:eastAsia="楷体" w:cs="楷体"/>
                <w:sz w:val="24"/>
                <w:szCs w:val="24"/>
              </w:rPr>
              <w:t>4</w:t>
            </w:r>
          </w:p>
        </w:tc>
        <w:tc>
          <w:tcPr>
            <w:tcW w:w="685" w:type="pct"/>
            <w:vMerge w:val="continue"/>
          </w:tcPr>
          <w:p>
            <w:pPr>
              <w:pageBreakBefore w:val="0"/>
              <w:kinsoku/>
              <w:wordWrap/>
              <w:overflowPunct/>
              <w:topLinePunct w:val="0"/>
              <w:autoSpaceDE/>
              <w:autoSpaceDN/>
              <w:bidi w:val="0"/>
              <w:spacing w:line="360" w:lineRule="auto"/>
              <w:textAlignment w:val="auto"/>
              <w:rPr>
                <w:rFonts w:hint="eastAsia" w:ascii="楷体" w:hAnsi="楷体" w:eastAsia="楷体" w:cs="楷体"/>
                <w:color w:val="000000"/>
                <w:sz w:val="24"/>
                <w:szCs w:val="24"/>
              </w:rPr>
            </w:pPr>
          </w:p>
        </w:tc>
        <w:tc>
          <w:tcPr>
            <w:tcW w:w="876" w:type="pct"/>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color w:val="000000"/>
                <w:sz w:val="24"/>
                <w:szCs w:val="24"/>
              </w:rPr>
            </w:pPr>
            <w:r>
              <w:rPr>
                <w:rFonts w:hint="eastAsia" w:ascii="楷体" w:hAnsi="楷体" w:eastAsia="楷体" w:cs="楷体"/>
                <w:color w:val="000000"/>
                <w:sz w:val="24"/>
                <w:szCs w:val="24"/>
              </w:rPr>
              <w:t>软件补丁与更新</w:t>
            </w:r>
          </w:p>
        </w:tc>
        <w:tc>
          <w:tcPr>
            <w:tcW w:w="3049" w:type="pct"/>
            <w:vAlign w:val="center"/>
          </w:tcPr>
          <w:p>
            <w:pPr>
              <w:pageBreakBefore w:val="0"/>
              <w:kinsoku/>
              <w:wordWrap/>
              <w:overflowPunct/>
              <w:topLinePunct w:val="0"/>
              <w:autoSpaceDE/>
              <w:autoSpaceDN/>
              <w:bidi w:val="0"/>
              <w:spacing w:line="360" w:lineRule="auto"/>
              <w:textAlignment w:val="auto"/>
              <w:rPr>
                <w:rFonts w:hint="eastAsia" w:ascii="楷体" w:hAnsi="楷体" w:eastAsia="楷体" w:cs="楷体"/>
                <w:color w:val="000000"/>
                <w:sz w:val="24"/>
                <w:szCs w:val="24"/>
              </w:rPr>
            </w:pPr>
            <w:r>
              <w:rPr>
                <w:rFonts w:hint="eastAsia" w:ascii="楷体" w:hAnsi="楷体" w:eastAsia="楷体" w:cs="楷体"/>
                <w:color w:val="000000"/>
                <w:sz w:val="24"/>
                <w:szCs w:val="24"/>
              </w:rPr>
              <w:t>为产品提供维护性软件版本、补丁及软件升级服务。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rPr>
            </w:pPr>
            <w:r>
              <w:rPr>
                <w:rFonts w:hint="eastAsia" w:ascii="楷体" w:hAnsi="楷体" w:eastAsia="楷体" w:cs="楷体"/>
                <w:sz w:val="24"/>
                <w:szCs w:val="24"/>
              </w:rPr>
              <w:t>5</w:t>
            </w:r>
          </w:p>
        </w:tc>
        <w:tc>
          <w:tcPr>
            <w:tcW w:w="685" w:type="pct"/>
            <w:vMerge w:val="continue"/>
          </w:tcPr>
          <w:p>
            <w:pPr>
              <w:pageBreakBefore w:val="0"/>
              <w:kinsoku/>
              <w:wordWrap/>
              <w:overflowPunct/>
              <w:topLinePunct w:val="0"/>
              <w:autoSpaceDE/>
              <w:autoSpaceDN/>
              <w:bidi w:val="0"/>
              <w:spacing w:line="360" w:lineRule="auto"/>
              <w:textAlignment w:val="auto"/>
              <w:rPr>
                <w:rFonts w:hint="eastAsia" w:ascii="楷体" w:hAnsi="楷体" w:eastAsia="楷体" w:cs="楷体"/>
                <w:color w:val="000000"/>
                <w:sz w:val="24"/>
                <w:szCs w:val="24"/>
              </w:rPr>
            </w:pPr>
          </w:p>
        </w:tc>
        <w:tc>
          <w:tcPr>
            <w:tcW w:w="876" w:type="pct"/>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color w:val="000000"/>
                <w:sz w:val="24"/>
                <w:szCs w:val="24"/>
              </w:rPr>
            </w:pPr>
            <w:r>
              <w:rPr>
                <w:rFonts w:hint="eastAsia" w:ascii="楷体" w:hAnsi="楷体" w:eastAsia="楷体" w:cs="楷体"/>
                <w:color w:val="000000"/>
                <w:sz w:val="24"/>
                <w:szCs w:val="24"/>
              </w:rPr>
              <w:t>变更支持</w:t>
            </w:r>
          </w:p>
        </w:tc>
        <w:tc>
          <w:tcPr>
            <w:tcW w:w="3049" w:type="pct"/>
            <w:vAlign w:val="center"/>
          </w:tcPr>
          <w:p>
            <w:pPr>
              <w:pageBreakBefore w:val="0"/>
              <w:kinsoku/>
              <w:wordWrap/>
              <w:overflowPunct/>
              <w:topLinePunct w:val="0"/>
              <w:autoSpaceDE/>
              <w:autoSpaceDN/>
              <w:bidi w:val="0"/>
              <w:spacing w:line="360" w:lineRule="auto"/>
              <w:textAlignment w:val="auto"/>
              <w:rPr>
                <w:rFonts w:hint="eastAsia" w:ascii="楷体" w:hAnsi="楷体" w:eastAsia="楷体" w:cs="楷体"/>
                <w:color w:val="000000"/>
                <w:sz w:val="24"/>
                <w:szCs w:val="24"/>
              </w:rPr>
            </w:pPr>
            <w:r>
              <w:rPr>
                <w:rFonts w:hint="eastAsia" w:ascii="楷体" w:hAnsi="楷体" w:eastAsia="楷体" w:cs="楷体"/>
                <w:color w:val="000000"/>
                <w:sz w:val="24"/>
                <w:szCs w:val="24"/>
              </w:rPr>
              <w:t>制定详细的变更实施方案，并协助</w:t>
            </w:r>
            <w:r>
              <w:rPr>
                <w:rFonts w:hint="eastAsia" w:ascii="楷体" w:hAnsi="楷体" w:eastAsia="楷体" w:cs="楷体"/>
                <w:color w:val="000000"/>
                <w:kern w:val="0"/>
                <w:sz w:val="24"/>
                <w:szCs w:val="24"/>
              </w:rPr>
              <w:t>需求方</w:t>
            </w:r>
            <w:r>
              <w:rPr>
                <w:rFonts w:hint="eastAsia" w:ascii="楷体" w:hAnsi="楷体" w:eastAsia="楷体" w:cs="楷体"/>
                <w:color w:val="000000"/>
                <w:sz w:val="24"/>
                <w:szCs w:val="24"/>
              </w:rPr>
              <w:t>完成虚拟化及超融合产品变更需求。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rPr>
            </w:pPr>
            <w:r>
              <w:rPr>
                <w:rFonts w:hint="eastAsia" w:ascii="楷体" w:hAnsi="楷体" w:eastAsia="楷体" w:cs="楷体"/>
                <w:sz w:val="24"/>
                <w:szCs w:val="24"/>
              </w:rPr>
              <w:t>6</w:t>
            </w:r>
          </w:p>
        </w:tc>
        <w:tc>
          <w:tcPr>
            <w:tcW w:w="685" w:type="pct"/>
            <w:vMerge w:val="continue"/>
          </w:tcPr>
          <w:p>
            <w:pPr>
              <w:pageBreakBefore w:val="0"/>
              <w:kinsoku/>
              <w:wordWrap/>
              <w:overflowPunct/>
              <w:topLinePunct w:val="0"/>
              <w:autoSpaceDE/>
              <w:autoSpaceDN/>
              <w:bidi w:val="0"/>
              <w:spacing w:line="360" w:lineRule="auto"/>
              <w:textAlignment w:val="auto"/>
              <w:rPr>
                <w:rFonts w:hint="eastAsia" w:ascii="楷体" w:hAnsi="楷体" w:eastAsia="楷体" w:cs="楷体"/>
                <w:color w:val="000000"/>
                <w:sz w:val="24"/>
                <w:szCs w:val="24"/>
              </w:rPr>
            </w:pPr>
          </w:p>
        </w:tc>
        <w:tc>
          <w:tcPr>
            <w:tcW w:w="876" w:type="pct"/>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color w:val="000000"/>
                <w:sz w:val="24"/>
                <w:szCs w:val="24"/>
              </w:rPr>
            </w:pPr>
            <w:r>
              <w:rPr>
                <w:rFonts w:hint="eastAsia" w:ascii="楷体" w:hAnsi="楷体" w:eastAsia="楷体" w:cs="楷体"/>
                <w:color w:val="000000"/>
                <w:kern w:val="0"/>
                <w:sz w:val="24"/>
                <w:szCs w:val="24"/>
              </w:rPr>
              <w:t>重大变更支持</w:t>
            </w:r>
          </w:p>
        </w:tc>
        <w:tc>
          <w:tcPr>
            <w:tcW w:w="3049" w:type="pct"/>
            <w:vAlign w:val="center"/>
          </w:tcPr>
          <w:p>
            <w:pPr>
              <w:pageBreakBefore w:val="0"/>
              <w:kinsoku/>
              <w:wordWrap/>
              <w:overflowPunct/>
              <w:topLinePunct w:val="0"/>
              <w:autoSpaceDE/>
              <w:autoSpaceDN/>
              <w:bidi w:val="0"/>
              <w:spacing w:line="360" w:lineRule="auto"/>
              <w:textAlignment w:val="auto"/>
              <w:rPr>
                <w:rFonts w:hint="eastAsia" w:ascii="楷体" w:hAnsi="楷体" w:eastAsia="楷体" w:cs="楷体"/>
                <w:color w:val="000000"/>
                <w:kern w:val="0"/>
                <w:sz w:val="24"/>
                <w:szCs w:val="24"/>
                <w:lang w:eastAsia="zh-CN"/>
              </w:rPr>
            </w:pPr>
            <w:r>
              <w:rPr>
                <w:rFonts w:hint="eastAsia" w:ascii="楷体" w:hAnsi="楷体" w:eastAsia="楷体" w:cs="楷体"/>
                <w:color w:val="000000"/>
                <w:kern w:val="0"/>
                <w:sz w:val="24"/>
                <w:szCs w:val="24"/>
              </w:rPr>
              <w:t>1、在有变更需求时，协助需求方运维人员制定详细的变更方案，从业务和管理运维角度进行风险分析，确认变更风险点、影响范围，并针对风险制定有效防范措施;</w:t>
            </w:r>
          </w:p>
          <w:p>
            <w:pPr>
              <w:pageBreakBefore w:val="0"/>
              <w:kinsoku/>
              <w:wordWrap/>
              <w:overflowPunct/>
              <w:topLinePunct w:val="0"/>
              <w:autoSpaceDE/>
              <w:autoSpaceDN/>
              <w:bidi w:val="0"/>
              <w:spacing w:line="360" w:lineRule="auto"/>
              <w:textAlignment w:val="auto"/>
              <w:rPr>
                <w:rFonts w:hint="eastAsia" w:ascii="楷体" w:hAnsi="楷体" w:eastAsia="楷体" w:cs="楷体"/>
                <w:color w:val="000000"/>
                <w:kern w:val="0"/>
                <w:sz w:val="24"/>
                <w:szCs w:val="24"/>
                <w:lang w:eastAsia="zh-CN"/>
              </w:rPr>
            </w:pPr>
            <w:r>
              <w:rPr>
                <w:rFonts w:hint="eastAsia" w:ascii="楷体" w:hAnsi="楷体" w:eastAsia="楷体" w:cs="楷体"/>
                <w:color w:val="000000"/>
                <w:kern w:val="0"/>
                <w:sz w:val="24"/>
                <w:szCs w:val="24"/>
              </w:rPr>
              <w:t>2、审核变更实施操作的准确性、验证测试方案的完整性和应急回退预案的有效性；</w:t>
            </w:r>
          </w:p>
          <w:p>
            <w:pPr>
              <w:pageBreakBefore w:val="0"/>
              <w:kinsoku/>
              <w:wordWrap/>
              <w:overflowPunct/>
              <w:topLinePunct w:val="0"/>
              <w:autoSpaceDE/>
              <w:autoSpaceDN/>
              <w:bidi w:val="0"/>
              <w:spacing w:line="360" w:lineRule="auto"/>
              <w:textAlignment w:val="auto"/>
              <w:rPr>
                <w:rFonts w:hint="eastAsia" w:ascii="楷体" w:hAnsi="楷体" w:eastAsia="楷体" w:cs="楷体"/>
                <w:color w:val="000000"/>
                <w:sz w:val="24"/>
                <w:szCs w:val="24"/>
              </w:rPr>
            </w:pPr>
            <w:r>
              <w:rPr>
                <w:rFonts w:hint="eastAsia" w:ascii="楷体" w:hAnsi="楷体" w:eastAsia="楷体" w:cs="楷体"/>
                <w:color w:val="000000"/>
                <w:kern w:val="0"/>
                <w:sz w:val="24"/>
                <w:szCs w:val="24"/>
              </w:rPr>
              <w:t>3、实施变更，完整记录每步操作，并完成变更完成后的验证测试工作。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rPr>
            </w:pPr>
            <w:r>
              <w:rPr>
                <w:rFonts w:hint="eastAsia" w:ascii="楷体" w:hAnsi="楷体" w:eastAsia="楷体" w:cs="楷体"/>
                <w:sz w:val="24"/>
                <w:szCs w:val="24"/>
              </w:rPr>
              <w:t>7</w:t>
            </w:r>
          </w:p>
        </w:tc>
        <w:tc>
          <w:tcPr>
            <w:tcW w:w="685" w:type="pct"/>
            <w:vMerge w:val="continue"/>
          </w:tcPr>
          <w:p>
            <w:pPr>
              <w:pageBreakBefore w:val="0"/>
              <w:kinsoku/>
              <w:wordWrap/>
              <w:overflowPunct/>
              <w:topLinePunct w:val="0"/>
              <w:autoSpaceDE/>
              <w:autoSpaceDN/>
              <w:bidi w:val="0"/>
              <w:spacing w:line="360" w:lineRule="auto"/>
              <w:textAlignment w:val="auto"/>
              <w:rPr>
                <w:rFonts w:hint="eastAsia" w:ascii="楷体" w:hAnsi="楷体" w:eastAsia="楷体" w:cs="楷体"/>
                <w:color w:val="000000"/>
                <w:sz w:val="24"/>
                <w:szCs w:val="24"/>
              </w:rPr>
            </w:pPr>
          </w:p>
        </w:tc>
        <w:tc>
          <w:tcPr>
            <w:tcW w:w="876" w:type="pct"/>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color w:val="000000"/>
                <w:sz w:val="24"/>
                <w:szCs w:val="24"/>
              </w:rPr>
            </w:pPr>
            <w:r>
              <w:rPr>
                <w:rFonts w:hint="eastAsia" w:ascii="楷体" w:hAnsi="楷体" w:eastAsia="楷体" w:cs="楷体"/>
                <w:color w:val="000000"/>
                <w:kern w:val="0"/>
                <w:sz w:val="24"/>
                <w:szCs w:val="24"/>
              </w:rPr>
              <w:t>方案审核验证</w:t>
            </w:r>
          </w:p>
        </w:tc>
        <w:tc>
          <w:tcPr>
            <w:tcW w:w="3049" w:type="pct"/>
            <w:vAlign w:val="center"/>
          </w:tcPr>
          <w:p>
            <w:pPr>
              <w:pageBreakBefore w:val="0"/>
              <w:kinsoku/>
              <w:wordWrap/>
              <w:overflowPunct/>
              <w:topLinePunct w:val="0"/>
              <w:autoSpaceDE/>
              <w:autoSpaceDN/>
              <w:bidi w:val="0"/>
              <w:spacing w:line="360" w:lineRule="auto"/>
              <w:textAlignment w:val="auto"/>
              <w:rPr>
                <w:rFonts w:hint="eastAsia" w:ascii="楷体" w:hAnsi="楷体" w:eastAsia="楷体" w:cs="楷体"/>
                <w:color w:val="000000"/>
                <w:kern w:val="0"/>
                <w:sz w:val="24"/>
                <w:szCs w:val="24"/>
                <w:lang w:eastAsia="zh-CN"/>
              </w:rPr>
            </w:pPr>
            <w:r>
              <w:rPr>
                <w:rFonts w:hint="eastAsia" w:ascii="楷体" w:hAnsi="楷体" w:eastAsia="楷体" w:cs="楷体"/>
                <w:color w:val="000000"/>
                <w:kern w:val="0"/>
                <w:sz w:val="24"/>
                <w:szCs w:val="24"/>
              </w:rPr>
              <w:t xml:space="preserve">1、对需求方的重大工程设计方案、实施方案、重大割接、变更方案进行技术审核，保障方案的健壮性和可靠性； </w:t>
            </w:r>
          </w:p>
          <w:p>
            <w:pPr>
              <w:pageBreakBefore w:val="0"/>
              <w:kinsoku/>
              <w:wordWrap/>
              <w:overflowPunct/>
              <w:topLinePunct w:val="0"/>
              <w:autoSpaceDE/>
              <w:autoSpaceDN/>
              <w:bidi w:val="0"/>
              <w:spacing w:line="360" w:lineRule="auto"/>
              <w:textAlignment w:val="auto"/>
              <w:rPr>
                <w:rFonts w:hint="eastAsia" w:ascii="楷体" w:hAnsi="楷体" w:eastAsia="楷体" w:cs="楷体"/>
                <w:color w:val="000000"/>
                <w:sz w:val="24"/>
                <w:szCs w:val="24"/>
              </w:rPr>
            </w:pPr>
            <w:r>
              <w:rPr>
                <w:rFonts w:hint="eastAsia" w:ascii="楷体" w:hAnsi="楷体" w:eastAsia="楷体" w:cs="楷体"/>
                <w:color w:val="000000"/>
                <w:kern w:val="0"/>
                <w:sz w:val="24"/>
                <w:szCs w:val="24"/>
              </w:rPr>
              <w:t xml:space="preserve"> 2、对技术难度高的方案升级到总部三线专家团队进行综合评审，并视情况可以申请总部验证测试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rPr>
            </w:pPr>
            <w:r>
              <w:rPr>
                <w:rFonts w:hint="eastAsia" w:ascii="楷体" w:hAnsi="楷体" w:eastAsia="楷体" w:cs="楷体"/>
                <w:sz w:val="24"/>
                <w:szCs w:val="24"/>
              </w:rPr>
              <w:t>8</w:t>
            </w:r>
          </w:p>
        </w:tc>
        <w:tc>
          <w:tcPr>
            <w:tcW w:w="685" w:type="pct"/>
            <w:vMerge w:val="continue"/>
          </w:tcPr>
          <w:p>
            <w:pPr>
              <w:pageBreakBefore w:val="0"/>
              <w:kinsoku/>
              <w:wordWrap/>
              <w:overflowPunct/>
              <w:topLinePunct w:val="0"/>
              <w:autoSpaceDE/>
              <w:autoSpaceDN/>
              <w:bidi w:val="0"/>
              <w:spacing w:line="360" w:lineRule="auto"/>
              <w:textAlignment w:val="auto"/>
              <w:rPr>
                <w:rFonts w:hint="eastAsia" w:ascii="楷体" w:hAnsi="楷体" w:eastAsia="楷体" w:cs="楷体"/>
                <w:color w:val="000000"/>
                <w:sz w:val="24"/>
                <w:szCs w:val="24"/>
              </w:rPr>
            </w:pPr>
          </w:p>
        </w:tc>
        <w:tc>
          <w:tcPr>
            <w:tcW w:w="876" w:type="pct"/>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color w:val="000000"/>
                <w:sz w:val="24"/>
                <w:szCs w:val="24"/>
              </w:rPr>
            </w:pPr>
            <w:r>
              <w:rPr>
                <w:rFonts w:hint="eastAsia" w:ascii="楷体" w:hAnsi="楷体" w:eastAsia="楷体" w:cs="楷体"/>
                <w:color w:val="000000"/>
                <w:sz w:val="24"/>
                <w:szCs w:val="24"/>
              </w:rPr>
              <w:t>服务总结与汇报</w:t>
            </w:r>
          </w:p>
        </w:tc>
        <w:tc>
          <w:tcPr>
            <w:tcW w:w="3049" w:type="pct"/>
            <w:vAlign w:val="center"/>
          </w:tcPr>
          <w:p>
            <w:pPr>
              <w:pageBreakBefore w:val="0"/>
              <w:kinsoku/>
              <w:wordWrap/>
              <w:overflowPunct/>
              <w:topLinePunct w:val="0"/>
              <w:autoSpaceDE/>
              <w:autoSpaceDN/>
              <w:bidi w:val="0"/>
              <w:spacing w:line="360" w:lineRule="auto"/>
              <w:textAlignment w:val="auto"/>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服务期满后10个工作日内，须向需求方提供年终总结报告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rPr>
            </w:pPr>
            <w:r>
              <w:rPr>
                <w:rFonts w:hint="eastAsia" w:ascii="楷体" w:hAnsi="楷体" w:eastAsia="楷体" w:cs="楷体"/>
                <w:sz w:val="24"/>
                <w:szCs w:val="24"/>
              </w:rPr>
              <w:t>9</w:t>
            </w:r>
          </w:p>
        </w:tc>
        <w:tc>
          <w:tcPr>
            <w:tcW w:w="685" w:type="pct"/>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color w:val="000000"/>
                <w:sz w:val="24"/>
                <w:szCs w:val="24"/>
              </w:rPr>
            </w:pPr>
            <w:r>
              <w:rPr>
                <w:rFonts w:hint="eastAsia" w:ascii="楷体" w:hAnsi="楷体" w:eastAsia="楷体" w:cs="楷体"/>
                <w:color w:val="000000"/>
                <w:sz w:val="24"/>
                <w:szCs w:val="24"/>
              </w:rPr>
              <w:t>技能提升</w:t>
            </w:r>
          </w:p>
        </w:tc>
        <w:tc>
          <w:tcPr>
            <w:tcW w:w="876" w:type="pct"/>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color w:val="000000"/>
                <w:sz w:val="24"/>
                <w:szCs w:val="24"/>
              </w:rPr>
            </w:pPr>
            <w:r>
              <w:rPr>
                <w:rFonts w:hint="eastAsia" w:ascii="楷体" w:hAnsi="楷体" w:eastAsia="楷体" w:cs="楷体"/>
                <w:color w:val="000000"/>
                <w:sz w:val="24"/>
                <w:szCs w:val="24"/>
              </w:rPr>
              <w:t>技术培训与维护案例分享</w:t>
            </w:r>
          </w:p>
        </w:tc>
        <w:tc>
          <w:tcPr>
            <w:tcW w:w="3049" w:type="pct"/>
            <w:vAlign w:val="center"/>
          </w:tcPr>
          <w:p>
            <w:pPr>
              <w:pageBreakBefore w:val="0"/>
              <w:kinsoku/>
              <w:wordWrap/>
              <w:overflowPunct/>
              <w:topLinePunct w:val="0"/>
              <w:autoSpaceDE/>
              <w:autoSpaceDN/>
              <w:bidi w:val="0"/>
              <w:spacing w:line="360" w:lineRule="auto"/>
              <w:textAlignment w:val="auto"/>
              <w:rPr>
                <w:rFonts w:hint="eastAsia" w:ascii="楷体" w:hAnsi="楷体" w:eastAsia="楷体" w:cs="楷体"/>
                <w:color w:val="000000"/>
                <w:sz w:val="24"/>
                <w:szCs w:val="24"/>
              </w:rPr>
            </w:pPr>
            <w:r>
              <w:rPr>
                <w:rFonts w:hint="eastAsia" w:ascii="楷体" w:hAnsi="楷体" w:eastAsia="楷体" w:cs="楷体"/>
                <w:color w:val="000000"/>
                <w:sz w:val="24"/>
                <w:szCs w:val="24"/>
              </w:rPr>
              <w:t>向</w:t>
            </w:r>
            <w:r>
              <w:rPr>
                <w:rFonts w:hint="eastAsia" w:ascii="楷体" w:hAnsi="楷体" w:eastAsia="楷体" w:cs="楷体"/>
                <w:color w:val="000000"/>
                <w:kern w:val="0"/>
                <w:sz w:val="24"/>
                <w:szCs w:val="24"/>
              </w:rPr>
              <w:t>需求方</w:t>
            </w:r>
            <w:r>
              <w:rPr>
                <w:rFonts w:hint="eastAsia" w:ascii="楷体" w:hAnsi="楷体" w:eastAsia="楷体" w:cs="楷体"/>
                <w:color w:val="000000"/>
                <w:sz w:val="24"/>
                <w:szCs w:val="24"/>
              </w:rPr>
              <w:t>提供产品技术培训和按需的定制化培训（含维护案例分享）</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rPr>
            </w:pPr>
            <w:r>
              <w:rPr>
                <w:rFonts w:hint="eastAsia" w:ascii="楷体" w:hAnsi="楷体" w:eastAsia="楷体" w:cs="楷体"/>
                <w:sz w:val="24"/>
                <w:szCs w:val="24"/>
              </w:rPr>
              <w:t>10</w:t>
            </w:r>
          </w:p>
        </w:tc>
        <w:tc>
          <w:tcPr>
            <w:tcW w:w="685" w:type="pct"/>
            <w:vMerge w:val="restart"/>
            <w:vAlign w:val="center"/>
          </w:tcPr>
          <w:p>
            <w:pPr>
              <w:pageBreakBefore w:val="0"/>
              <w:kinsoku/>
              <w:wordWrap/>
              <w:overflowPunct/>
              <w:topLinePunct w:val="0"/>
              <w:autoSpaceDE/>
              <w:autoSpaceDN/>
              <w:bidi w:val="0"/>
              <w:spacing w:line="360" w:lineRule="auto"/>
              <w:textAlignment w:val="auto"/>
              <w:rPr>
                <w:rFonts w:hint="eastAsia" w:ascii="楷体" w:hAnsi="楷体" w:eastAsia="楷体" w:cs="楷体"/>
                <w:color w:val="000000"/>
                <w:sz w:val="24"/>
                <w:szCs w:val="24"/>
                <w:highlight w:val="red"/>
              </w:rPr>
            </w:pPr>
            <w:r>
              <w:rPr>
                <w:rFonts w:hint="eastAsia" w:ascii="楷体" w:hAnsi="楷体" w:eastAsia="楷体" w:cs="楷体"/>
                <w:color w:val="000000"/>
                <w:sz w:val="24"/>
                <w:szCs w:val="24"/>
              </w:rPr>
              <w:t>专项保障</w:t>
            </w:r>
          </w:p>
        </w:tc>
        <w:tc>
          <w:tcPr>
            <w:tcW w:w="876" w:type="pct"/>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color w:val="000000"/>
                <w:sz w:val="24"/>
                <w:szCs w:val="24"/>
              </w:rPr>
            </w:pPr>
            <w:r>
              <w:rPr>
                <w:rFonts w:hint="eastAsia" w:ascii="楷体" w:hAnsi="楷体" w:eastAsia="楷体" w:cs="楷体"/>
                <w:color w:val="000000"/>
                <w:sz w:val="24"/>
                <w:szCs w:val="24"/>
              </w:rPr>
              <w:t>工程协助</w:t>
            </w:r>
          </w:p>
        </w:tc>
        <w:tc>
          <w:tcPr>
            <w:tcW w:w="3049" w:type="pct"/>
            <w:vAlign w:val="center"/>
          </w:tcPr>
          <w:p>
            <w:pPr>
              <w:pageBreakBefore w:val="0"/>
              <w:kinsoku/>
              <w:wordWrap/>
              <w:overflowPunct/>
              <w:topLinePunct w:val="0"/>
              <w:autoSpaceDE/>
              <w:autoSpaceDN/>
              <w:bidi w:val="0"/>
              <w:spacing w:line="360" w:lineRule="auto"/>
              <w:textAlignment w:val="auto"/>
              <w:rPr>
                <w:rFonts w:hint="eastAsia" w:ascii="楷体" w:hAnsi="楷体" w:eastAsia="楷体" w:cs="楷体"/>
                <w:color w:val="000000"/>
                <w:sz w:val="24"/>
                <w:szCs w:val="24"/>
              </w:rPr>
            </w:pPr>
            <w:r>
              <w:rPr>
                <w:rFonts w:hint="eastAsia" w:ascii="楷体" w:hAnsi="楷体" w:eastAsia="楷体" w:cs="楷体"/>
                <w:color w:val="000000"/>
                <w:sz w:val="24"/>
                <w:szCs w:val="24"/>
              </w:rPr>
              <w:t>站在</w:t>
            </w:r>
            <w:r>
              <w:rPr>
                <w:rFonts w:hint="eastAsia" w:ascii="楷体" w:hAnsi="楷体" w:eastAsia="楷体" w:cs="楷体"/>
                <w:color w:val="000000"/>
                <w:kern w:val="0"/>
                <w:sz w:val="24"/>
                <w:szCs w:val="24"/>
              </w:rPr>
              <w:t>需求方</w:t>
            </w:r>
            <w:r>
              <w:rPr>
                <w:rFonts w:hint="eastAsia" w:ascii="楷体" w:hAnsi="楷体" w:eastAsia="楷体" w:cs="楷体"/>
                <w:color w:val="000000"/>
                <w:sz w:val="24"/>
                <w:szCs w:val="24"/>
              </w:rPr>
              <w:t>的角度，协助完成涉及本项目产品相关工作，如对实施方给予必要的指导和配合等。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rPr>
            </w:pPr>
            <w:r>
              <w:rPr>
                <w:rFonts w:hint="eastAsia" w:ascii="楷体" w:hAnsi="楷体" w:eastAsia="楷体" w:cs="楷体"/>
                <w:sz w:val="24"/>
                <w:szCs w:val="24"/>
              </w:rPr>
              <w:t>11</w:t>
            </w:r>
          </w:p>
        </w:tc>
        <w:tc>
          <w:tcPr>
            <w:tcW w:w="685" w:type="pct"/>
            <w:vMerge w:val="continue"/>
          </w:tcPr>
          <w:p>
            <w:pPr>
              <w:pageBreakBefore w:val="0"/>
              <w:kinsoku/>
              <w:wordWrap/>
              <w:overflowPunct/>
              <w:topLinePunct w:val="0"/>
              <w:autoSpaceDE/>
              <w:autoSpaceDN/>
              <w:bidi w:val="0"/>
              <w:spacing w:line="360" w:lineRule="auto"/>
              <w:textAlignment w:val="auto"/>
              <w:rPr>
                <w:rFonts w:hint="eastAsia" w:ascii="楷体" w:hAnsi="楷体" w:eastAsia="楷体" w:cs="楷体"/>
                <w:color w:val="000000"/>
                <w:sz w:val="24"/>
                <w:szCs w:val="24"/>
              </w:rPr>
            </w:pPr>
          </w:p>
        </w:tc>
        <w:tc>
          <w:tcPr>
            <w:tcW w:w="876" w:type="pct"/>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color w:val="000000"/>
                <w:sz w:val="24"/>
                <w:szCs w:val="24"/>
              </w:rPr>
            </w:pPr>
            <w:r>
              <w:rPr>
                <w:rFonts w:hint="eastAsia" w:ascii="楷体" w:hAnsi="楷体" w:eastAsia="楷体" w:cs="楷体"/>
                <w:color w:val="000000"/>
                <w:sz w:val="24"/>
                <w:szCs w:val="24"/>
              </w:rPr>
              <w:t>重大时刻保障</w:t>
            </w:r>
          </w:p>
        </w:tc>
        <w:tc>
          <w:tcPr>
            <w:tcW w:w="3049" w:type="pct"/>
            <w:vAlign w:val="center"/>
          </w:tcPr>
          <w:p>
            <w:pPr>
              <w:pageBreakBefore w:val="0"/>
              <w:kinsoku/>
              <w:wordWrap/>
              <w:overflowPunct/>
              <w:topLinePunct w:val="0"/>
              <w:autoSpaceDE/>
              <w:autoSpaceDN/>
              <w:bidi w:val="0"/>
              <w:spacing w:line="360" w:lineRule="auto"/>
              <w:textAlignment w:val="auto"/>
              <w:rPr>
                <w:rFonts w:hint="eastAsia" w:ascii="楷体" w:hAnsi="楷体" w:eastAsia="楷体" w:cs="楷体"/>
                <w:color w:val="000000"/>
                <w:sz w:val="24"/>
                <w:szCs w:val="24"/>
              </w:rPr>
            </w:pPr>
            <w:r>
              <w:rPr>
                <w:rFonts w:hint="eastAsia" w:ascii="楷体" w:hAnsi="楷体" w:eastAsia="楷体" w:cs="楷体"/>
                <w:color w:val="000000"/>
                <w:sz w:val="24"/>
                <w:szCs w:val="24"/>
              </w:rPr>
              <w:t>在重大会议期间、网络重大割接后或其它任何可能对业务运营产生重大影响的时刻，提供专业系统、定制化的</w:t>
            </w:r>
            <w:r>
              <w:rPr>
                <w:rFonts w:hint="eastAsia" w:ascii="楷体" w:hAnsi="楷体" w:eastAsia="楷体" w:cs="楷体"/>
                <w:sz w:val="24"/>
                <w:szCs w:val="24"/>
              </w:rPr>
              <w:t>保障服务。</w:t>
            </w:r>
          </w:p>
        </w:tc>
      </w:tr>
    </w:tbl>
    <w:p>
      <w:pPr>
        <w:pageBreakBefore w:val="0"/>
        <w:kinsoku/>
        <w:wordWrap/>
        <w:overflowPunct/>
        <w:topLinePunct w:val="0"/>
        <w:autoSpaceDE/>
        <w:autoSpaceDN/>
        <w:bidi w:val="0"/>
        <w:spacing w:line="360" w:lineRule="auto"/>
        <w:ind w:firstLine="482" w:firstLineChars="200"/>
        <w:textAlignment w:val="auto"/>
        <w:rPr>
          <w:rFonts w:hint="eastAsia" w:ascii="楷体" w:hAnsi="楷体" w:eastAsia="楷体" w:cs="楷体"/>
          <w:b/>
          <w:bCs/>
          <w:sz w:val="24"/>
          <w:szCs w:val="24"/>
        </w:rPr>
      </w:pPr>
      <w:r>
        <w:rPr>
          <w:rFonts w:hint="eastAsia" w:ascii="楷体" w:hAnsi="楷体" w:eastAsia="楷体" w:cs="楷体"/>
          <w:b/>
          <w:bCs/>
          <w:sz w:val="24"/>
          <w:szCs w:val="24"/>
        </w:rPr>
        <w:t>服务设备清单</w:t>
      </w:r>
    </w:p>
    <w:p>
      <w:pPr>
        <w:pageBreakBefore w:val="0"/>
        <w:kinsoku/>
        <w:wordWrap/>
        <w:overflowPunct/>
        <w:topLinePunct w:val="0"/>
        <w:autoSpaceDE/>
        <w:autoSpaceDN/>
        <w:bidi w:val="0"/>
        <w:spacing w:line="360" w:lineRule="auto"/>
        <w:ind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rPr>
        <w:t>此次授权技术支持服务包含以下虚拟化及超融合软件：</w:t>
      </w:r>
    </w:p>
    <w:tbl>
      <w:tblPr>
        <w:tblStyle w:val="20"/>
        <w:tblW w:w="4998" w:type="pct"/>
        <w:tblInd w:w="0" w:type="dxa"/>
        <w:tblLayout w:type="autofit"/>
        <w:tblCellMar>
          <w:top w:w="0" w:type="dxa"/>
          <w:left w:w="108" w:type="dxa"/>
          <w:bottom w:w="0" w:type="dxa"/>
          <w:right w:w="108" w:type="dxa"/>
        </w:tblCellMar>
      </w:tblPr>
      <w:tblGrid>
        <w:gridCol w:w="5624"/>
        <w:gridCol w:w="744"/>
        <w:gridCol w:w="2920"/>
      </w:tblGrid>
      <w:tr>
        <w:tblPrEx>
          <w:tblCellMar>
            <w:top w:w="0" w:type="dxa"/>
            <w:left w:w="108" w:type="dxa"/>
            <w:bottom w:w="0" w:type="dxa"/>
            <w:right w:w="108" w:type="dxa"/>
          </w:tblCellMar>
        </w:tblPrEx>
        <w:trPr>
          <w:trHeight w:val="300" w:hRule="atLeast"/>
        </w:trPr>
        <w:tc>
          <w:tcPr>
            <w:tcW w:w="2856" w:type="pct"/>
            <w:tcBorders>
              <w:top w:val="single" w:color="auto" w:sz="4" w:space="0"/>
              <w:left w:val="single" w:color="auto" w:sz="4" w:space="0"/>
              <w:bottom w:val="single" w:color="auto" w:sz="4" w:space="0"/>
              <w:right w:val="single" w:color="auto" w:sz="4" w:space="0"/>
            </w:tcBorders>
            <w:shd w:val="clear" w:color="auto" w:fill="D6DCE4" w:themeFill="text2" w:themeFillTint="33"/>
            <w:noWrap/>
            <w:vAlign w:val="center"/>
          </w:tcPr>
          <w:p>
            <w:pPr>
              <w:pageBreakBefore w:val="0"/>
              <w:widowControl/>
              <w:kinsoku/>
              <w:wordWrap/>
              <w:overflowPunct/>
              <w:topLinePunct w:val="0"/>
              <w:autoSpaceDE/>
              <w:autoSpaceDN/>
              <w:bidi w:val="0"/>
              <w:spacing w:line="360" w:lineRule="auto"/>
              <w:jc w:val="left"/>
              <w:textAlignment w:val="auto"/>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产品描述</w:t>
            </w:r>
          </w:p>
        </w:tc>
        <w:tc>
          <w:tcPr>
            <w:tcW w:w="402" w:type="pct"/>
            <w:tcBorders>
              <w:top w:val="single" w:color="auto" w:sz="4" w:space="0"/>
              <w:left w:val="nil"/>
              <w:bottom w:val="single" w:color="auto" w:sz="4" w:space="0"/>
              <w:right w:val="single" w:color="auto" w:sz="4" w:space="0"/>
            </w:tcBorders>
            <w:shd w:val="clear" w:color="auto" w:fill="D6DCE4" w:themeFill="text2" w:themeFillTint="33"/>
            <w:noWrap/>
            <w:vAlign w:val="center"/>
          </w:tcPr>
          <w:p>
            <w:pPr>
              <w:pageBreakBefore w:val="0"/>
              <w:widowControl/>
              <w:kinsoku/>
              <w:wordWrap/>
              <w:overflowPunct/>
              <w:topLinePunct w:val="0"/>
              <w:autoSpaceDE/>
              <w:autoSpaceDN/>
              <w:bidi w:val="0"/>
              <w:spacing w:line="360" w:lineRule="auto"/>
              <w:jc w:val="left"/>
              <w:textAlignment w:val="auto"/>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产品数量</w:t>
            </w:r>
          </w:p>
        </w:tc>
        <w:tc>
          <w:tcPr>
            <w:tcW w:w="1741" w:type="pct"/>
            <w:tcBorders>
              <w:top w:val="single" w:color="auto" w:sz="4" w:space="0"/>
              <w:left w:val="nil"/>
              <w:bottom w:val="single" w:color="auto" w:sz="4" w:space="0"/>
              <w:right w:val="single" w:color="auto" w:sz="4" w:space="0"/>
            </w:tcBorders>
            <w:shd w:val="clear" w:color="auto" w:fill="D6DCE4" w:themeFill="text2" w:themeFillTint="33"/>
            <w:noWrap/>
            <w:vAlign w:val="center"/>
          </w:tcPr>
          <w:p>
            <w:pPr>
              <w:pageBreakBefore w:val="0"/>
              <w:widowControl/>
              <w:kinsoku/>
              <w:wordWrap/>
              <w:overflowPunct/>
              <w:topLinePunct w:val="0"/>
              <w:autoSpaceDE/>
              <w:autoSpaceDN/>
              <w:bidi w:val="0"/>
              <w:spacing w:line="360" w:lineRule="auto"/>
              <w:jc w:val="left"/>
              <w:textAlignment w:val="auto"/>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服务描述</w:t>
            </w:r>
          </w:p>
        </w:tc>
      </w:tr>
      <w:tr>
        <w:tblPrEx>
          <w:tblCellMar>
            <w:top w:w="0" w:type="dxa"/>
            <w:left w:w="108" w:type="dxa"/>
            <w:bottom w:w="0" w:type="dxa"/>
            <w:right w:w="108" w:type="dxa"/>
          </w:tblCellMar>
        </w:tblPrEx>
        <w:trPr>
          <w:trHeight w:val="300" w:hRule="atLeast"/>
        </w:trPr>
        <w:tc>
          <w:tcPr>
            <w:tcW w:w="2856" w:type="pct"/>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spacing w:line="360" w:lineRule="auto"/>
              <w:jc w:val="left"/>
              <w:textAlignment w:val="auto"/>
              <w:rPr>
                <w:rFonts w:hint="eastAsia" w:ascii="楷体" w:hAnsi="楷体" w:eastAsia="楷体" w:cs="楷体"/>
                <w:color w:val="000000"/>
                <w:kern w:val="0"/>
                <w:sz w:val="24"/>
                <w:szCs w:val="24"/>
              </w:rPr>
            </w:pPr>
            <w:r>
              <w:rPr>
                <w:rFonts w:hint="eastAsia" w:ascii="楷体" w:hAnsi="楷体" w:eastAsia="楷体" w:cs="楷体"/>
                <w:color w:val="000000"/>
                <w:sz w:val="24"/>
                <w:szCs w:val="24"/>
              </w:rPr>
              <w:t>H3C CAS-CVM虚拟化管理系统企业版软件License费用-管理8个物理CPU</w:t>
            </w:r>
          </w:p>
        </w:tc>
        <w:tc>
          <w:tcPr>
            <w:tcW w:w="402" w:type="pct"/>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spacing w:line="360" w:lineRule="auto"/>
              <w:jc w:val="left"/>
              <w:textAlignment w:val="auto"/>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2</w:t>
            </w:r>
          </w:p>
        </w:tc>
        <w:tc>
          <w:tcPr>
            <w:tcW w:w="1741" w:type="pct"/>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spacing w:line="360" w:lineRule="auto"/>
              <w:jc w:val="left"/>
              <w:textAlignment w:val="auto"/>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H3C 云智软件一年7×24远程技术支持服务</w:t>
            </w:r>
          </w:p>
        </w:tc>
      </w:tr>
      <w:tr>
        <w:tblPrEx>
          <w:tblCellMar>
            <w:top w:w="0" w:type="dxa"/>
            <w:left w:w="108" w:type="dxa"/>
            <w:bottom w:w="0" w:type="dxa"/>
            <w:right w:w="108" w:type="dxa"/>
          </w:tblCellMar>
        </w:tblPrEx>
        <w:trPr>
          <w:trHeight w:val="300" w:hRule="atLeast"/>
        </w:trPr>
        <w:tc>
          <w:tcPr>
            <w:tcW w:w="2856" w:type="pct"/>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spacing w:line="360" w:lineRule="auto"/>
              <w:jc w:val="left"/>
              <w:textAlignment w:val="auto"/>
              <w:rPr>
                <w:rFonts w:hint="eastAsia" w:ascii="楷体" w:hAnsi="楷体" w:eastAsia="楷体" w:cs="楷体"/>
                <w:color w:val="000000"/>
                <w:kern w:val="0"/>
                <w:sz w:val="24"/>
                <w:szCs w:val="24"/>
              </w:rPr>
            </w:pPr>
            <w:r>
              <w:rPr>
                <w:rFonts w:hint="eastAsia" w:ascii="楷体" w:hAnsi="楷体" w:eastAsia="楷体" w:cs="楷体"/>
                <w:color w:val="000000"/>
                <w:sz w:val="24"/>
                <w:szCs w:val="24"/>
              </w:rPr>
              <w:t>H3C ONEStor分布式存储软件标准版license费用-管理1TB磁盘</w:t>
            </w:r>
          </w:p>
        </w:tc>
        <w:tc>
          <w:tcPr>
            <w:tcW w:w="402" w:type="pct"/>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spacing w:line="360" w:lineRule="auto"/>
              <w:jc w:val="left"/>
              <w:textAlignment w:val="auto"/>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135</w:t>
            </w:r>
          </w:p>
        </w:tc>
        <w:tc>
          <w:tcPr>
            <w:tcW w:w="1741" w:type="pct"/>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spacing w:line="360" w:lineRule="auto"/>
              <w:jc w:val="left"/>
              <w:textAlignment w:val="auto"/>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H3C 云智软件一年7×24远程技术支持服务</w:t>
            </w:r>
          </w:p>
        </w:tc>
      </w:tr>
      <w:tr>
        <w:tblPrEx>
          <w:tblCellMar>
            <w:top w:w="0" w:type="dxa"/>
            <w:left w:w="108" w:type="dxa"/>
            <w:bottom w:w="0" w:type="dxa"/>
            <w:right w:w="108" w:type="dxa"/>
          </w:tblCellMar>
        </w:tblPrEx>
        <w:trPr>
          <w:trHeight w:val="300" w:hRule="atLeast"/>
        </w:trPr>
        <w:tc>
          <w:tcPr>
            <w:tcW w:w="2856" w:type="pct"/>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spacing w:line="360" w:lineRule="auto"/>
              <w:jc w:val="left"/>
              <w:textAlignment w:val="auto"/>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H3C UIS8000,4*FAN,1*POWER,1*OA,单相电源输入,统一基础架构系统</w:t>
            </w:r>
          </w:p>
        </w:tc>
        <w:tc>
          <w:tcPr>
            <w:tcW w:w="402" w:type="pct"/>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spacing w:line="360" w:lineRule="auto"/>
              <w:jc w:val="left"/>
              <w:textAlignment w:val="auto"/>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1</w:t>
            </w:r>
          </w:p>
        </w:tc>
        <w:tc>
          <w:tcPr>
            <w:tcW w:w="1741" w:type="pct"/>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spacing w:line="360" w:lineRule="auto"/>
              <w:jc w:val="left"/>
              <w:textAlignment w:val="auto"/>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单独维保-H3C云数产品-7×24四小时现场支持</w:t>
            </w:r>
          </w:p>
        </w:tc>
      </w:tr>
      <w:tr>
        <w:tblPrEx>
          <w:tblCellMar>
            <w:top w:w="0" w:type="dxa"/>
            <w:left w:w="108" w:type="dxa"/>
            <w:bottom w:w="0" w:type="dxa"/>
            <w:right w:w="108" w:type="dxa"/>
          </w:tblCellMar>
        </w:tblPrEx>
        <w:trPr>
          <w:trHeight w:val="300" w:hRule="atLeast"/>
        </w:trPr>
        <w:tc>
          <w:tcPr>
            <w:tcW w:w="2856" w:type="pct"/>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spacing w:line="360" w:lineRule="auto"/>
              <w:jc w:val="left"/>
              <w:textAlignment w:val="auto"/>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H3C UIS B390 G2,2*E5-2660v3,2*8GB DDR4,1*2端口 10GE FlexFabric FLB网卡,刀片服务器</w:t>
            </w:r>
          </w:p>
        </w:tc>
        <w:tc>
          <w:tcPr>
            <w:tcW w:w="402" w:type="pct"/>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spacing w:line="360" w:lineRule="auto"/>
              <w:jc w:val="left"/>
              <w:textAlignment w:val="auto"/>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8</w:t>
            </w:r>
          </w:p>
        </w:tc>
        <w:tc>
          <w:tcPr>
            <w:tcW w:w="1741" w:type="pct"/>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spacing w:line="360" w:lineRule="auto"/>
              <w:jc w:val="left"/>
              <w:textAlignment w:val="auto"/>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单独维保-H3C云数产品-7×24四小时现场支持</w:t>
            </w:r>
          </w:p>
        </w:tc>
      </w:tr>
      <w:tr>
        <w:tblPrEx>
          <w:tblCellMar>
            <w:top w:w="0" w:type="dxa"/>
            <w:left w:w="108" w:type="dxa"/>
            <w:bottom w:w="0" w:type="dxa"/>
            <w:right w:w="108" w:type="dxa"/>
          </w:tblCellMar>
        </w:tblPrEx>
        <w:trPr>
          <w:trHeight w:val="300" w:hRule="atLeast"/>
        </w:trPr>
        <w:tc>
          <w:tcPr>
            <w:tcW w:w="2856" w:type="pct"/>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spacing w:line="360" w:lineRule="auto"/>
              <w:jc w:val="left"/>
              <w:textAlignment w:val="auto"/>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H3C FlexStorage D3000,12 SFF,刀片存储</w:t>
            </w:r>
          </w:p>
        </w:tc>
        <w:tc>
          <w:tcPr>
            <w:tcW w:w="402" w:type="pct"/>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spacing w:line="360" w:lineRule="auto"/>
              <w:jc w:val="left"/>
              <w:textAlignment w:val="auto"/>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8</w:t>
            </w:r>
          </w:p>
        </w:tc>
        <w:tc>
          <w:tcPr>
            <w:tcW w:w="1741" w:type="pct"/>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spacing w:line="360" w:lineRule="auto"/>
              <w:jc w:val="left"/>
              <w:textAlignment w:val="auto"/>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单独维保-H3C云数产品-7×24四小时现场支持</w:t>
            </w:r>
          </w:p>
        </w:tc>
      </w:tr>
    </w:tbl>
    <w:p>
      <w:pPr>
        <w:pageBreakBefore w:val="0"/>
        <w:kinsoku/>
        <w:wordWrap/>
        <w:overflowPunct/>
        <w:topLinePunct w:val="0"/>
        <w:autoSpaceDE/>
        <w:autoSpaceDN/>
        <w:bidi w:val="0"/>
        <w:spacing w:line="360" w:lineRule="auto"/>
        <w:ind w:firstLine="482" w:firstLineChars="200"/>
        <w:textAlignment w:val="auto"/>
        <w:rPr>
          <w:rFonts w:hint="eastAsia" w:ascii="楷体" w:hAnsi="楷体" w:eastAsia="楷体" w:cs="楷体"/>
          <w:b/>
          <w:color w:val="000000"/>
          <w:kern w:val="0"/>
          <w:sz w:val="24"/>
          <w:szCs w:val="24"/>
        </w:rPr>
      </w:pPr>
      <w:r>
        <w:rPr>
          <w:rFonts w:hint="eastAsia" w:ascii="楷体" w:hAnsi="楷体" w:eastAsia="楷体" w:cs="楷体"/>
          <w:b/>
          <w:color w:val="000000"/>
          <w:kern w:val="0"/>
          <w:sz w:val="24"/>
          <w:szCs w:val="24"/>
        </w:rPr>
        <w:t>技术支持服务方式</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1"/>
        <w:gridCol w:w="4258"/>
        <w:gridCol w:w="2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422" w:type="pct"/>
            <w:shd w:val="clear" w:color="auto" w:fill="D6DCE4" w:themeFill="text2" w:themeFillTint="33"/>
            <w:noWrap/>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rPr>
            </w:pPr>
            <w:r>
              <w:rPr>
                <w:rFonts w:hint="eastAsia" w:ascii="楷体" w:hAnsi="楷体" w:eastAsia="楷体" w:cs="楷体"/>
                <w:sz w:val="24"/>
                <w:szCs w:val="24"/>
              </w:rPr>
              <w:t>服务方式</w:t>
            </w:r>
          </w:p>
        </w:tc>
        <w:tc>
          <w:tcPr>
            <w:tcW w:w="2292" w:type="pct"/>
            <w:shd w:val="clear" w:color="auto" w:fill="D6DCE4" w:themeFill="text2" w:themeFillTint="33"/>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服务</w:t>
            </w:r>
          </w:p>
        </w:tc>
        <w:tc>
          <w:tcPr>
            <w:tcW w:w="1284" w:type="pct"/>
            <w:shd w:val="clear" w:color="auto" w:fill="D6DCE4" w:themeFill="text2" w:themeFillTint="33"/>
            <w:noWrap/>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rPr>
            </w:pPr>
            <w:r>
              <w:rPr>
                <w:rFonts w:hint="eastAsia" w:ascii="楷体" w:hAnsi="楷体" w:eastAsia="楷体" w:cs="楷体"/>
                <w:sz w:val="24"/>
                <w:szCs w:val="24"/>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422" w:type="pct"/>
            <w:shd w:val="clear" w:color="auto" w:fill="FFFFFF" w:themeFill="background1"/>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rPr>
            </w:pPr>
            <w:r>
              <w:rPr>
                <w:rFonts w:hint="eastAsia" w:ascii="楷体" w:hAnsi="楷体" w:eastAsia="楷体" w:cs="楷体"/>
                <w:sz w:val="24"/>
                <w:szCs w:val="24"/>
              </w:rPr>
              <w:t>远程技术支持服务</w:t>
            </w:r>
          </w:p>
        </w:tc>
        <w:tc>
          <w:tcPr>
            <w:tcW w:w="2292" w:type="pct"/>
            <w:shd w:val="clear" w:color="auto" w:fill="FFFFFF" w:themeFill="background1"/>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rPr>
            </w:pPr>
            <w:r>
              <w:rPr>
                <w:rFonts w:hint="eastAsia" w:ascii="楷体" w:hAnsi="楷体" w:eastAsia="楷体" w:cs="楷体"/>
                <w:sz w:val="24"/>
                <w:szCs w:val="24"/>
              </w:rPr>
              <w:t>客户有权利拨打400售后电话</w:t>
            </w:r>
          </w:p>
        </w:tc>
        <w:tc>
          <w:tcPr>
            <w:tcW w:w="1284" w:type="pct"/>
            <w:shd w:val="clear" w:color="auto" w:fill="FFFFFF" w:themeFill="background1"/>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rPr>
            </w:pPr>
            <w:r>
              <w:rPr>
                <w:rFonts w:hint="eastAsia" w:ascii="楷体" w:hAnsi="楷体" w:eastAsia="楷体" w:cs="楷体"/>
                <w:sz w:val="24"/>
                <w:szCs w:val="24"/>
              </w:rPr>
              <w:t>7x24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422" w:type="pct"/>
            <w:shd w:val="clear" w:color="auto" w:fill="FFFFFF" w:themeFill="background1"/>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rPr>
            </w:pPr>
            <w:r>
              <w:rPr>
                <w:rFonts w:hint="eastAsia" w:ascii="楷体" w:hAnsi="楷体" w:eastAsia="楷体" w:cs="楷体"/>
                <w:sz w:val="24"/>
                <w:szCs w:val="24"/>
              </w:rPr>
              <w:t>在线支持服务</w:t>
            </w:r>
          </w:p>
        </w:tc>
        <w:tc>
          <w:tcPr>
            <w:tcW w:w="2292" w:type="pct"/>
            <w:shd w:val="clear" w:color="auto" w:fill="FFFFFF" w:themeFill="background1"/>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rPr>
            </w:pPr>
            <w:r>
              <w:rPr>
                <w:rFonts w:hint="eastAsia" w:ascii="楷体" w:hAnsi="楷体" w:eastAsia="楷体" w:cs="楷体"/>
                <w:sz w:val="24"/>
                <w:szCs w:val="24"/>
              </w:rPr>
              <w:t>客户可以获得授权账号，登录知了社区获取相应资源</w:t>
            </w:r>
          </w:p>
        </w:tc>
        <w:tc>
          <w:tcPr>
            <w:tcW w:w="1284" w:type="pct"/>
            <w:shd w:val="clear" w:color="auto" w:fill="FFFFFF" w:themeFill="background1"/>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rPr>
            </w:pPr>
            <w:r>
              <w:rPr>
                <w:rFonts w:hint="eastAsia" w:ascii="楷体" w:hAnsi="楷体" w:eastAsia="楷体" w:cs="楷体"/>
                <w:sz w:val="24"/>
                <w:szCs w:val="24"/>
              </w:rPr>
              <w:t>7x24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422" w:type="pct"/>
            <w:shd w:val="clear" w:color="auto" w:fill="FFFFFF" w:themeFill="background1"/>
            <w:noWrap/>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rPr>
            </w:pPr>
            <w:r>
              <w:rPr>
                <w:rFonts w:hint="eastAsia" w:ascii="楷体" w:hAnsi="楷体" w:eastAsia="楷体" w:cs="楷体"/>
                <w:sz w:val="24"/>
                <w:szCs w:val="24"/>
              </w:rPr>
              <w:t>软件支持服务</w:t>
            </w:r>
          </w:p>
        </w:tc>
        <w:tc>
          <w:tcPr>
            <w:tcW w:w="2292" w:type="pct"/>
            <w:shd w:val="clear" w:color="auto" w:fill="FFFFFF" w:themeFill="background1"/>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rPr>
            </w:pPr>
            <w:r>
              <w:rPr>
                <w:rFonts w:hint="eastAsia" w:ascii="楷体" w:hAnsi="楷体" w:eastAsia="楷体" w:cs="楷体"/>
                <w:sz w:val="24"/>
                <w:szCs w:val="24"/>
              </w:rPr>
              <w:t>客户可以获得软件版本、软件补丁以及软件配套的文档资料</w:t>
            </w:r>
          </w:p>
        </w:tc>
        <w:tc>
          <w:tcPr>
            <w:tcW w:w="1284" w:type="pct"/>
            <w:shd w:val="clear" w:color="auto" w:fill="FFFFFF" w:themeFill="background1"/>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rPr>
            </w:pPr>
            <w:r>
              <w:rPr>
                <w:rFonts w:hint="eastAsia" w:ascii="楷体" w:hAnsi="楷体" w:eastAsia="楷体" w:cs="楷体"/>
                <w:sz w:val="24"/>
                <w:szCs w:val="24"/>
              </w:rPr>
              <w:t>7x24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22" w:type="pct"/>
            <w:shd w:val="clear" w:color="auto" w:fill="auto"/>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rPr>
            </w:pPr>
            <w:r>
              <w:rPr>
                <w:rFonts w:hint="eastAsia" w:ascii="楷体" w:hAnsi="楷体" w:eastAsia="楷体" w:cs="楷体"/>
                <w:sz w:val="24"/>
                <w:szCs w:val="24"/>
              </w:rPr>
              <w:t>现场技术支持服务</w:t>
            </w:r>
          </w:p>
        </w:tc>
        <w:tc>
          <w:tcPr>
            <w:tcW w:w="2292" w:type="pct"/>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rPr>
            </w:pPr>
            <w:r>
              <w:rPr>
                <w:rFonts w:hint="eastAsia" w:ascii="楷体" w:hAnsi="楷体" w:eastAsia="楷体" w:cs="楷体"/>
                <w:sz w:val="24"/>
                <w:szCs w:val="24"/>
              </w:rPr>
              <w:t>7×24小时响应，根据问题级别到达</w:t>
            </w:r>
          </w:p>
        </w:tc>
        <w:tc>
          <w:tcPr>
            <w:tcW w:w="1284" w:type="pct"/>
            <w:shd w:val="clear" w:color="auto" w:fill="auto"/>
            <w:vAlign w:val="center"/>
          </w:tcPr>
          <w:p>
            <w:pPr>
              <w:pageBreakBefore w:val="0"/>
              <w:kinsoku/>
              <w:wordWrap/>
              <w:overflowPunct/>
              <w:topLinePunct w:val="0"/>
              <w:autoSpaceDE/>
              <w:autoSpaceDN/>
              <w:bidi w:val="0"/>
              <w:spacing w:line="360" w:lineRule="auto"/>
              <w:jc w:val="center"/>
              <w:textAlignment w:val="auto"/>
              <w:rPr>
                <w:rFonts w:hint="eastAsia" w:ascii="楷体" w:hAnsi="楷体" w:eastAsia="楷体" w:cs="楷体"/>
                <w:sz w:val="24"/>
                <w:szCs w:val="24"/>
              </w:rPr>
            </w:pPr>
            <w:r>
              <w:rPr>
                <w:rFonts w:hint="eastAsia" w:ascii="楷体" w:hAnsi="楷体" w:eastAsia="楷体" w:cs="楷体"/>
                <w:sz w:val="24"/>
                <w:szCs w:val="24"/>
              </w:rPr>
              <w:t>7×24小时响应，根据问题级别到达</w:t>
            </w:r>
          </w:p>
        </w:tc>
      </w:tr>
    </w:tbl>
    <w:p>
      <w:pPr>
        <w:pageBreakBefore w:val="0"/>
        <w:widowControl/>
        <w:kinsoku/>
        <w:wordWrap/>
        <w:overflowPunct/>
        <w:topLinePunct w:val="0"/>
        <w:autoSpaceDE/>
        <w:autoSpaceDN/>
        <w:bidi w:val="0"/>
        <w:spacing w:line="360" w:lineRule="auto"/>
        <w:ind w:firstLine="480" w:firstLineChars="200"/>
        <w:jc w:val="left"/>
        <w:textAlignment w:val="auto"/>
        <w:rPr>
          <w:rFonts w:hint="eastAsia" w:ascii="楷体" w:hAnsi="楷体" w:eastAsia="楷体" w:cs="楷体"/>
          <w:b w:val="0"/>
          <w:bCs/>
          <w:sz w:val="24"/>
          <w:szCs w:val="24"/>
        </w:rPr>
      </w:pPr>
      <w:r>
        <w:rPr>
          <w:rFonts w:hint="eastAsia" w:ascii="楷体" w:hAnsi="楷体" w:eastAsia="楷体" w:cs="楷体"/>
          <w:b w:val="0"/>
          <w:bCs/>
          <w:sz w:val="24"/>
          <w:szCs w:val="24"/>
        </w:rPr>
        <w:t>表格内容说明：</w:t>
      </w:r>
    </w:p>
    <w:p>
      <w:pPr>
        <w:pageBreakBefore w:val="0"/>
        <w:kinsoku/>
        <w:wordWrap/>
        <w:overflowPunct/>
        <w:topLinePunct w:val="0"/>
        <w:autoSpaceDE/>
        <w:autoSpaceDN/>
        <w:bidi w:val="0"/>
        <w:spacing w:line="360" w:lineRule="auto"/>
        <w:ind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rPr>
        <w:t>1、7×24：1年365天，周一至周日，每天24小时；</w:t>
      </w:r>
    </w:p>
    <w:p>
      <w:pPr>
        <w:pageBreakBefore w:val="0"/>
        <w:numPr>
          <w:ilvl w:val="0"/>
          <w:numId w:val="3"/>
        </w:numPr>
        <w:kinsoku/>
        <w:wordWrap/>
        <w:overflowPunct/>
        <w:topLinePunct w:val="0"/>
        <w:autoSpaceDE/>
        <w:autoSpaceDN/>
        <w:bidi w:val="0"/>
        <w:spacing w:line="360" w:lineRule="auto"/>
        <w:ind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rPr>
        <w:t>问题级别：根据故障时对业务的影响范围和严重程度定义故障级别；</w:t>
      </w:r>
    </w:p>
    <w:p>
      <w:pPr>
        <w:pageBreakBefore w:val="0"/>
        <w:numPr>
          <w:ilvl w:val="0"/>
          <w:numId w:val="0"/>
        </w:numPr>
        <w:kinsoku/>
        <w:wordWrap/>
        <w:overflowPunct/>
        <w:topLinePunct w:val="0"/>
        <w:autoSpaceDE/>
        <w:autoSpaceDN/>
        <w:bidi w:val="0"/>
        <w:spacing w:line="360" w:lineRule="auto"/>
        <w:ind w:firstLine="480" w:firstLineChars="200"/>
        <w:jc w:val="left"/>
        <w:textAlignment w:val="auto"/>
        <w:rPr>
          <w:rFonts w:hint="eastAsia" w:ascii="楷体" w:hAnsi="楷体" w:eastAsia="楷体" w:cs="楷体"/>
          <w:b/>
          <w:bCs/>
          <w:sz w:val="24"/>
          <w:szCs w:val="24"/>
          <w:lang w:eastAsia="zh-CN"/>
        </w:rPr>
      </w:pPr>
      <w:r>
        <w:rPr>
          <w:rFonts w:hint="eastAsia" w:ascii="楷体" w:hAnsi="楷体" w:eastAsia="楷体" w:cs="楷体"/>
          <w:b w:val="0"/>
          <w:bCs w:val="0"/>
          <w:sz w:val="24"/>
          <w:szCs w:val="24"/>
        </w:rPr>
        <w:t>远程技术支持服务</w:t>
      </w:r>
      <w:r>
        <w:rPr>
          <w:rFonts w:hint="eastAsia" w:ascii="楷体" w:hAnsi="楷体" w:eastAsia="楷体" w:cs="楷体"/>
          <w:b w:val="0"/>
          <w:bCs w:val="0"/>
          <w:sz w:val="24"/>
          <w:szCs w:val="24"/>
          <w:lang w:eastAsia="zh-CN"/>
        </w:rPr>
        <w:t>：</w:t>
      </w:r>
    </w:p>
    <w:p>
      <w:pPr>
        <w:pageBreakBefore w:val="0"/>
        <w:kinsoku/>
        <w:wordWrap/>
        <w:overflowPunct/>
        <w:topLinePunct w:val="0"/>
        <w:autoSpaceDE/>
        <w:autoSpaceDN/>
        <w:bidi w:val="0"/>
        <w:spacing w:line="360" w:lineRule="auto"/>
        <w:ind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rPr>
        <w:t>服务商提供7×24客户服务热线，提供产品技术咨询、故障申报受理、license授权获取等服务内容。有相关问题时，可以随时通过400电话、微信公众号等方式进行问题报障解决。</w:t>
      </w:r>
    </w:p>
    <w:p>
      <w:pPr>
        <w:pageBreakBefore w:val="0"/>
        <w:kinsoku/>
        <w:wordWrap/>
        <w:overflowPunct/>
        <w:topLinePunct w:val="0"/>
        <w:autoSpaceDE/>
        <w:autoSpaceDN/>
        <w:bidi w:val="0"/>
        <w:spacing w:line="360" w:lineRule="auto"/>
        <w:ind w:firstLine="480" w:firstLineChars="200"/>
        <w:jc w:val="left"/>
        <w:textAlignment w:val="auto"/>
        <w:rPr>
          <w:rFonts w:hint="eastAsia" w:ascii="楷体" w:hAnsi="楷体" w:eastAsia="楷体" w:cs="楷体"/>
          <w:sz w:val="24"/>
          <w:szCs w:val="24"/>
          <w:lang w:eastAsia="zh-CN"/>
        </w:rPr>
      </w:pPr>
      <w:r>
        <w:rPr>
          <w:rFonts w:hint="eastAsia" w:ascii="楷体" w:hAnsi="楷体" w:eastAsia="楷体" w:cs="楷体"/>
          <w:sz w:val="24"/>
          <w:szCs w:val="24"/>
        </w:rPr>
        <w:t>在线支持服务</w:t>
      </w:r>
      <w:r>
        <w:rPr>
          <w:rFonts w:hint="eastAsia" w:ascii="楷体" w:hAnsi="楷体" w:eastAsia="楷体" w:cs="楷体"/>
          <w:sz w:val="24"/>
          <w:szCs w:val="24"/>
          <w:lang w:eastAsia="zh-CN"/>
        </w:rPr>
        <w:t>：</w:t>
      </w:r>
    </w:p>
    <w:p>
      <w:pPr>
        <w:pageBreakBefore w:val="0"/>
        <w:kinsoku/>
        <w:wordWrap/>
        <w:overflowPunct/>
        <w:topLinePunct w:val="0"/>
        <w:autoSpaceDE/>
        <w:autoSpaceDN/>
        <w:bidi w:val="0"/>
        <w:spacing w:line="360" w:lineRule="auto"/>
        <w:ind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rPr>
        <w:t>在服务有效期内，需求方可以获得授权以公司用户的身份访问公司网站和知了社区，获取技术资料，如产品版本、产品安装指南、版本说明书、经典维护案例、经验汇总等。</w:t>
      </w:r>
    </w:p>
    <w:p>
      <w:pPr>
        <w:pageBreakBefore w:val="0"/>
        <w:kinsoku/>
        <w:wordWrap/>
        <w:overflowPunct/>
        <w:topLinePunct w:val="0"/>
        <w:autoSpaceDE/>
        <w:autoSpaceDN/>
        <w:bidi w:val="0"/>
        <w:spacing w:line="360" w:lineRule="auto"/>
        <w:ind w:firstLine="480" w:firstLineChars="200"/>
        <w:textAlignment w:val="auto"/>
        <w:rPr>
          <w:rFonts w:hint="eastAsia" w:ascii="楷体" w:hAnsi="楷体" w:eastAsia="楷体" w:cs="楷体"/>
          <w:b w:val="0"/>
          <w:bCs w:val="0"/>
          <w:sz w:val="24"/>
          <w:szCs w:val="24"/>
          <w:lang w:eastAsia="zh-CN"/>
        </w:rPr>
      </w:pPr>
      <w:r>
        <w:rPr>
          <w:rFonts w:hint="eastAsia" w:ascii="楷体" w:hAnsi="楷体" w:eastAsia="楷体" w:cs="楷体"/>
          <w:b w:val="0"/>
          <w:bCs w:val="0"/>
          <w:sz w:val="24"/>
          <w:szCs w:val="24"/>
        </w:rPr>
        <w:t>软件支持服务</w:t>
      </w:r>
      <w:r>
        <w:rPr>
          <w:rFonts w:hint="eastAsia" w:ascii="楷体" w:hAnsi="楷体" w:eastAsia="楷体" w:cs="楷体"/>
          <w:b w:val="0"/>
          <w:bCs w:val="0"/>
          <w:sz w:val="24"/>
          <w:szCs w:val="24"/>
          <w:lang w:eastAsia="zh-CN"/>
        </w:rPr>
        <w:t>：</w:t>
      </w:r>
    </w:p>
    <w:p>
      <w:pPr>
        <w:pageBreakBefore w:val="0"/>
        <w:kinsoku/>
        <w:wordWrap/>
        <w:overflowPunct/>
        <w:topLinePunct w:val="0"/>
        <w:autoSpaceDE/>
        <w:autoSpaceDN/>
        <w:bidi w:val="0"/>
        <w:spacing w:line="360" w:lineRule="auto"/>
        <w:ind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rPr>
        <w:t>在服务的有效期内，服务商应提供相应的软件支持服务，如软件版本更新（Soft Version Updates），软件补丁（Bug Fixes）、授权迁移等，以及这些软件的配套文档资料，版本升级后享有与原有软件相同的许可权利</w:t>
      </w:r>
      <w:r>
        <w:rPr>
          <w:rFonts w:hint="eastAsia" w:ascii="楷体" w:hAnsi="楷体" w:eastAsia="楷体" w:cs="楷体"/>
          <w:sz w:val="24"/>
          <w:szCs w:val="24"/>
          <w:lang w:eastAsia="zh-CN"/>
        </w:rPr>
        <w:t>。</w:t>
      </w:r>
      <w:r>
        <w:rPr>
          <w:rFonts w:hint="eastAsia" w:ascii="楷体" w:hAnsi="楷体" w:eastAsia="楷体" w:cs="楷体"/>
          <w:sz w:val="24"/>
          <w:szCs w:val="24"/>
        </w:rPr>
        <w:t xml:space="preserve"> </w:t>
      </w:r>
    </w:p>
    <w:p>
      <w:pPr>
        <w:pageBreakBefore w:val="0"/>
        <w:kinsoku/>
        <w:wordWrap/>
        <w:overflowPunct/>
        <w:topLinePunct w:val="0"/>
        <w:autoSpaceDE/>
        <w:autoSpaceDN/>
        <w:bidi w:val="0"/>
        <w:spacing w:line="360" w:lineRule="auto"/>
        <w:ind w:firstLine="480" w:firstLineChars="200"/>
        <w:textAlignment w:val="auto"/>
        <w:rPr>
          <w:rFonts w:hint="eastAsia" w:ascii="楷体" w:hAnsi="楷体" w:eastAsia="楷体" w:cs="楷体"/>
          <w:b w:val="0"/>
          <w:bCs w:val="0"/>
          <w:sz w:val="24"/>
          <w:szCs w:val="24"/>
          <w:lang w:eastAsia="zh-CN"/>
        </w:rPr>
      </w:pPr>
      <w:r>
        <w:rPr>
          <w:rFonts w:hint="eastAsia" w:ascii="楷体" w:hAnsi="楷体" w:eastAsia="楷体" w:cs="楷体"/>
          <w:b w:val="0"/>
          <w:bCs w:val="0"/>
          <w:sz w:val="24"/>
          <w:szCs w:val="24"/>
        </w:rPr>
        <w:t>现场技术支持服务</w:t>
      </w:r>
      <w:r>
        <w:rPr>
          <w:rFonts w:hint="eastAsia" w:ascii="楷体" w:hAnsi="楷体" w:eastAsia="楷体" w:cs="楷体"/>
          <w:b w:val="0"/>
          <w:bCs w:val="0"/>
          <w:sz w:val="24"/>
          <w:szCs w:val="24"/>
          <w:lang w:eastAsia="zh-CN"/>
        </w:rPr>
        <w:t>：</w:t>
      </w:r>
    </w:p>
    <w:p>
      <w:pPr>
        <w:pageBreakBefore w:val="0"/>
        <w:kinsoku/>
        <w:wordWrap/>
        <w:overflowPunct/>
        <w:topLinePunct w:val="0"/>
        <w:autoSpaceDE/>
        <w:autoSpaceDN/>
        <w:bidi w:val="0"/>
        <w:spacing w:line="360" w:lineRule="auto"/>
        <w:ind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rPr>
        <w:t>当不能使用远程支持方式有效的进行解决问题时，服务商应派遣相应工程师赶往现场，进行现场故障诊断及现场故障排除</w:t>
      </w:r>
    </w:p>
    <w:p>
      <w:pPr>
        <w:pageBreakBefore w:val="0"/>
        <w:kinsoku/>
        <w:wordWrap/>
        <w:overflowPunct/>
        <w:topLinePunct w:val="0"/>
        <w:autoSpaceDE/>
        <w:autoSpaceDN/>
        <w:bidi w:val="0"/>
        <w:spacing w:line="360" w:lineRule="auto"/>
        <w:ind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rPr>
        <w:t>现场技术支持具体响应时间要求如下：</w:t>
      </w:r>
    </w:p>
    <w:p>
      <w:pPr>
        <w:pageBreakBefore w:val="0"/>
        <w:kinsoku/>
        <w:wordWrap/>
        <w:overflowPunct/>
        <w:topLinePunct w:val="0"/>
        <w:autoSpaceDE/>
        <w:autoSpaceDN/>
        <w:bidi w:val="0"/>
        <w:spacing w:line="360" w:lineRule="auto"/>
        <w:ind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rPr>
        <w:t>1、P1级故障——设备在运行中出现整机系统瘫痪或服务中断，导致设备的基本功能不能实现或全面退化的故障，要求当天到达，如当天因不可抗力因素无法到场，应于第二天中午前到达。</w:t>
      </w:r>
    </w:p>
    <w:p>
      <w:pPr>
        <w:pageBreakBefore w:val="0"/>
        <w:kinsoku/>
        <w:wordWrap/>
        <w:overflowPunct/>
        <w:topLinePunct w:val="0"/>
        <w:autoSpaceDE/>
        <w:autoSpaceDN/>
        <w:bidi w:val="0"/>
        <w:spacing w:line="360" w:lineRule="auto"/>
        <w:ind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rPr>
        <w:t>2、P2级故障——设备在运行中出现的故障具有潜在的系统瘫痪或服务中断的危险，并可能导致设备的基本功能不能实现或全面退化，要求第二天18:00之前到达。</w:t>
      </w:r>
    </w:p>
    <w:p>
      <w:pPr>
        <w:pageBreakBefore w:val="0"/>
        <w:kinsoku/>
        <w:wordWrap/>
        <w:overflowPunct/>
        <w:topLinePunct w:val="0"/>
        <w:autoSpaceDE/>
        <w:autoSpaceDN/>
        <w:bidi w:val="0"/>
        <w:spacing w:line="360" w:lineRule="auto"/>
        <w:ind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rPr>
        <w:t>3、P3级故障——设备在运行中出现的影响业务、并导致系统性能或服务部分退化的故障，要求第二个工作日出发。</w:t>
      </w:r>
    </w:p>
    <w:p>
      <w:pPr>
        <w:pageBreakBefore w:val="0"/>
        <w:kinsoku/>
        <w:wordWrap/>
        <w:overflowPunct/>
        <w:topLinePunct w:val="0"/>
        <w:autoSpaceDE/>
        <w:autoSpaceDN/>
        <w:bidi w:val="0"/>
        <w:spacing w:line="360" w:lineRule="auto"/>
        <w:ind w:firstLine="482" w:firstLineChars="200"/>
        <w:jc w:val="left"/>
        <w:textAlignment w:val="auto"/>
        <w:rPr>
          <w:rFonts w:hint="eastAsia" w:ascii="楷体" w:hAnsi="楷体" w:eastAsia="楷体" w:cs="楷体"/>
          <w:b/>
          <w:bCs/>
          <w:sz w:val="24"/>
          <w:szCs w:val="24"/>
        </w:rPr>
      </w:pPr>
      <w:r>
        <w:rPr>
          <w:rFonts w:hint="eastAsia" w:ascii="楷体" w:hAnsi="楷体" w:eastAsia="楷体" w:cs="楷体"/>
          <w:b/>
          <w:bCs/>
          <w:sz w:val="24"/>
          <w:szCs w:val="24"/>
        </w:rPr>
        <w:t>2.7 系统版本升级</w:t>
      </w:r>
    </w:p>
    <w:p>
      <w:pPr>
        <w:pageBreakBefore w:val="0"/>
        <w:kinsoku/>
        <w:wordWrap/>
        <w:overflowPunct/>
        <w:topLinePunct w:val="0"/>
        <w:autoSpaceDE/>
        <w:autoSpaceDN/>
        <w:bidi w:val="0"/>
        <w:spacing w:line="360" w:lineRule="auto"/>
        <w:ind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rPr>
        <w:t>鉴于客户当前系统版本较早，客户购买维保及运维服务后，对客户系统软硬件系统版本进行升级服务，升级内容包括CAS软件版本，超融合Onestore版本，将现有系统版本升级到新华三对应产品最新的官方发布版本，以提供系统的稳定性和后期运维的可持续性。</w:t>
      </w:r>
    </w:p>
    <w:p>
      <w:pPr>
        <w:pageBreakBefore w:val="0"/>
        <w:kinsoku/>
        <w:wordWrap/>
        <w:overflowPunct/>
        <w:topLinePunct w:val="0"/>
        <w:autoSpaceDE/>
        <w:autoSpaceDN/>
        <w:bidi w:val="0"/>
        <w:spacing w:line="360" w:lineRule="auto"/>
        <w:ind w:firstLine="482" w:firstLineChars="200"/>
        <w:jc w:val="left"/>
        <w:textAlignment w:val="auto"/>
        <w:rPr>
          <w:rFonts w:hint="eastAsia" w:ascii="楷体" w:hAnsi="楷体" w:eastAsia="楷体" w:cs="楷体"/>
          <w:sz w:val="24"/>
          <w:szCs w:val="24"/>
        </w:rPr>
      </w:pPr>
      <w:r>
        <w:rPr>
          <w:rFonts w:hint="eastAsia" w:ascii="楷体" w:hAnsi="楷体" w:eastAsia="楷体" w:cs="楷体"/>
          <w:b/>
          <w:bCs/>
          <w:sz w:val="24"/>
          <w:szCs w:val="24"/>
        </w:rPr>
        <w:t>2.8 节假日及重大时刻保障</w:t>
      </w:r>
    </w:p>
    <w:p>
      <w:pPr>
        <w:pageBreakBefore w:val="0"/>
        <w:kinsoku/>
        <w:wordWrap/>
        <w:overflowPunct/>
        <w:topLinePunct w:val="0"/>
        <w:autoSpaceDE/>
        <w:autoSpaceDN/>
        <w:bidi w:val="0"/>
        <w:spacing w:line="360" w:lineRule="auto"/>
        <w:ind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rPr>
        <w:t>服务商提供节假日保障工作。节假日包括国家规定的各项法定节假日及重大会议、活动。在此期间，服务商应提供保障接口人。并将接口人员的联系方式提前汇报给需求方。节假日期间，如遇到异常事件，服务商应具有足够的技术能力，在约定的时间范围内，快速处理故障，并将处理结果汇报给需求方。确保需求方的云平台系统在节假日期间稳定运行。</w:t>
      </w:r>
      <w:bookmarkStart w:id="391" w:name="_Toc102571347"/>
    </w:p>
    <w:p>
      <w:pPr>
        <w:pageBreakBefore w:val="0"/>
        <w:kinsoku/>
        <w:wordWrap/>
        <w:overflowPunct/>
        <w:topLinePunct w:val="0"/>
        <w:autoSpaceDE/>
        <w:autoSpaceDN/>
        <w:bidi w:val="0"/>
        <w:spacing w:line="360" w:lineRule="auto"/>
        <w:ind w:firstLine="482" w:firstLineChars="200"/>
        <w:jc w:val="left"/>
        <w:textAlignment w:val="auto"/>
        <w:rPr>
          <w:rFonts w:hint="eastAsia" w:ascii="楷体" w:hAnsi="楷体" w:eastAsia="楷体" w:cs="楷体"/>
          <w:b/>
          <w:bCs/>
          <w:sz w:val="24"/>
          <w:szCs w:val="24"/>
        </w:rPr>
      </w:pPr>
      <w:r>
        <w:rPr>
          <w:rFonts w:hint="eastAsia" w:ascii="楷体" w:hAnsi="楷体" w:eastAsia="楷体" w:cs="楷体"/>
          <w:b/>
          <w:bCs/>
          <w:sz w:val="24"/>
          <w:szCs w:val="24"/>
        </w:rPr>
        <w:t>2.9 培训要求</w:t>
      </w:r>
      <w:bookmarkEnd w:id="391"/>
    </w:p>
    <w:p>
      <w:pPr>
        <w:pageBreakBefore w:val="0"/>
        <w:kinsoku/>
        <w:wordWrap/>
        <w:overflowPunct/>
        <w:topLinePunct w:val="0"/>
        <w:autoSpaceDE/>
        <w:autoSpaceDN/>
        <w:bidi w:val="0"/>
        <w:spacing w:line="360" w:lineRule="auto"/>
        <w:ind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rPr>
        <w:t>为提升西安铁路职业技术学院自身技术水平及运维管理能力，服务商运维团队需按照西安铁路职业技术学院的培训需求，准备好培训教材，进行现场或远程专题培训。</w:t>
      </w:r>
    </w:p>
    <w:p>
      <w:pPr>
        <w:pageBreakBefore w:val="0"/>
        <w:kinsoku/>
        <w:wordWrap/>
        <w:overflowPunct/>
        <w:topLinePunct w:val="0"/>
        <w:autoSpaceDE/>
        <w:autoSpaceDN/>
        <w:bidi w:val="0"/>
        <w:spacing w:line="360" w:lineRule="auto"/>
        <w:ind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rPr>
        <w:t>培训内容包含，但不限于以下培训内容，具体培训需求可根据实际情况进行调整。</w:t>
      </w:r>
    </w:p>
    <w:p>
      <w:pPr>
        <w:pageBreakBefore w:val="0"/>
        <w:kinsoku/>
        <w:wordWrap/>
        <w:overflowPunct/>
        <w:topLinePunct w:val="0"/>
        <w:autoSpaceDE/>
        <w:autoSpaceDN/>
        <w:bidi w:val="0"/>
        <w:spacing w:line="360" w:lineRule="auto"/>
        <w:ind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rPr>
        <w:t>1）CAS虚拟化平台日常维护及故障定位指导</w:t>
      </w:r>
    </w:p>
    <w:p>
      <w:pPr>
        <w:pageBreakBefore w:val="0"/>
        <w:kinsoku/>
        <w:wordWrap/>
        <w:overflowPunct/>
        <w:topLinePunct w:val="0"/>
        <w:autoSpaceDE/>
        <w:autoSpaceDN/>
        <w:bidi w:val="0"/>
        <w:spacing w:line="360" w:lineRule="auto"/>
        <w:ind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rPr>
        <w:t>2）Onestore产品介绍、典型配置、日常维护及故障定位指导</w:t>
      </w:r>
    </w:p>
    <w:p>
      <w:pPr>
        <w:pageBreakBefore w:val="0"/>
        <w:kinsoku/>
        <w:wordWrap/>
        <w:overflowPunct/>
        <w:topLinePunct w:val="0"/>
        <w:autoSpaceDE/>
        <w:autoSpaceDN/>
        <w:bidi w:val="0"/>
        <w:spacing w:line="360" w:lineRule="auto"/>
        <w:ind w:firstLine="480" w:firstLineChars="200"/>
        <w:jc w:val="left"/>
        <w:textAlignment w:val="auto"/>
        <w:rPr>
          <w:rFonts w:hint="eastAsia" w:ascii="楷体" w:hAnsi="楷体" w:eastAsia="楷体" w:cs="楷体"/>
          <w:b w:val="0"/>
          <w:bCs w:val="0"/>
          <w:sz w:val="24"/>
          <w:szCs w:val="24"/>
          <w:lang w:eastAsia="zh-CN"/>
        </w:rPr>
      </w:pPr>
      <w:r>
        <w:rPr>
          <w:rFonts w:hint="eastAsia" w:ascii="楷体" w:hAnsi="楷体" w:eastAsia="楷体" w:cs="楷体"/>
          <w:b w:val="0"/>
          <w:bCs w:val="0"/>
          <w:sz w:val="24"/>
          <w:szCs w:val="24"/>
        </w:rPr>
        <w:t>培训时间和地点</w:t>
      </w:r>
      <w:r>
        <w:rPr>
          <w:rFonts w:hint="eastAsia" w:ascii="楷体" w:hAnsi="楷体" w:eastAsia="楷体" w:cs="楷体"/>
          <w:b w:val="0"/>
          <w:bCs w:val="0"/>
          <w:sz w:val="24"/>
          <w:szCs w:val="24"/>
          <w:lang w:eastAsia="zh-CN"/>
        </w:rPr>
        <w:t>：</w:t>
      </w:r>
    </w:p>
    <w:p>
      <w:pPr>
        <w:pageBreakBefore w:val="0"/>
        <w:kinsoku/>
        <w:wordWrap/>
        <w:overflowPunct/>
        <w:topLinePunct w:val="0"/>
        <w:autoSpaceDE/>
        <w:autoSpaceDN/>
        <w:bidi w:val="0"/>
        <w:spacing w:line="360" w:lineRule="auto"/>
        <w:ind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rPr>
        <w:t>需要供应商依据与需求方共同协商确定培训的具体时间和地点。</w:t>
      </w:r>
    </w:p>
    <w:p>
      <w:pPr>
        <w:pageBreakBefore w:val="0"/>
        <w:kinsoku/>
        <w:wordWrap/>
        <w:overflowPunct/>
        <w:topLinePunct w:val="0"/>
        <w:autoSpaceDE/>
        <w:autoSpaceDN/>
        <w:bidi w:val="0"/>
        <w:spacing w:line="360" w:lineRule="auto"/>
        <w:ind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rPr>
        <w:t>参加人员：不限</w:t>
      </w:r>
    </w:p>
    <w:p>
      <w:pPr>
        <w:pageBreakBefore w:val="0"/>
        <w:kinsoku/>
        <w:wordWrap/>
        <w:overflowPunct/>
        <w:topLinePunct w:val="0"/>
        <w:autoSpaceDE/>
        <w:autoSpaceDN/>
        <w:bidi w:val="0"/>
        <w:spacing w:line="360" w:lineRule="auto"/>
        <w:jc w:val="left"/>
        <w:textAlignment w:val="auto"/>
        <w:rPr>
          <w:rFonts w:hint="eastAsia" w:ascii="楷体" w:hAnsi="楷体" w:eastAsia="楷体" w:cs="楷体"/>
          <w:b/>
          <w:color w:val="000000"/>
          <w:sz w:val="24"/>
          <w:szCs w:val="24"/>
        </w:rPr>
      </w:pPr>
      <w:r>
        <w:rPr>
          <w:rFonts w:hint="eastAsia" w:ascii="楷体" w:hAnsi="楷体" w:eastAsia="楷体" w:cs="楷体"/>
          <w:b/>
          <w:color w:val="000000"/>
          <w:sz w:val="24"/>
          <w:szCs w:val="24"/>
        </w:rPr>
        <w:t>二、技术要求</w:t>
      </w:r>
    </w:p>
    <w:p>
      <w:pPr>
        <w:pageBreakBefore w:val="0"/>
        <w:kinsoku/>
        <w:wordWrap/>
        <w:overflowPunct/>
        <w:topLinePunct w:val="0"/>
        <w:autoSpaceDE/>
        <w:autoSpaceDN/>
        <w:bidi w:val="0"/>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1、</w:t>
      </w:r>
      <w:r>
        <w:rPr>
          <w:rFonts w:hint="eastAsia" w:ascii="楷体" w:hAnsi="楷体" w:eastAsia="楷体" w:cs="楷体"/>
          <w:sz w:val="24"/>
          <w:szCs w:val="24"/>
        </w:rPr>
        <w:t>虚拟化及超融合  H3C 云智软件7×24远程技术支持服务</w:t>
      </w:r>
    </w:p>
    <w:p>
      <w:pPr>
        <w:pageBreakBefore w:val="0"/>
        <w:kinsoku/>
        <w:wordWrap/>
        <w:overflowPunct/>
        <w:topLinePunct w:val="0"/>
        <w:autoSpaceDE/>
        <w:autoSpaceDN/>
        <w:bidi w:val="0"/>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2、</w:t>
      </w:r>
      <w:r>
        <w:rPr>
          <w:rFonts w:hint="eastAsia" w:ascii="楷体" w:hAnsi="楷体" w:eastAsia="楷体" w:cs="楷体"/>
          <w:sz w:val="24"/>
          <w:szCs w:val="24"/>
        </w:rPr>
        <w:t>H3C UIS8000 ,统一基础架构系统，单独维保-H3C云数产品-7×24四小时现场支持。</w:t>
      </w:r>
    </w:p>
    <w:p>
      <w:pPr>
        <w:pageBreakBefore w:val="0"/>
        <w:kinsoku/>
        <w:wordWrap/>
        <w:overflowPunct/>
        <w:topLinePunct w:val="0"/>
        <w:autoSpaceDE/>
        <w:autoSpaceDN/>
        <w:bidi w:val="0"/>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3、</w:t>
      </w:r>
      <w:r>
        <w:rPr>
          <w:rFonts w:hint="eastAsia" w:ascii="楷体" w:hAnsi="楷体" w:eastAsia="楷体" w:cs="楷体"/>
          <w:sz w:val="24"/>
          <w:szCs w:val="24"/>
        </w:rPr>
        <w:t>H3C UIS B390刀片服务器，单独维保-H3C云数产品-7×24四小时现场支持。</w:t>
      </w:r>
    </w:p>
    <w:p>
      <w:pPr>
        <w:pageBreakBefore w:val="0"/>
        <w:kinsoku/>
        <w:wordWrap/>
        <w:overflowPunct/>
        <w:topLinePunct w:val="0"/>
        <w:autoSpaceDE/>
        <w:autoSpaceDN/>
        <w:bidi w:val="0"/>
        <w:spacing w:line="360" w:lineRule="auto"/>
        <w:ind w:firstLine="480" w:firstLineChars="200"/>
        <w:textAlignment w:val="auto"/>
        <w:rPr>
          <w:rFonts w:hint="eastAsia" w:ascii="楷体" w:hAnsi="楷体" w:eastAsia="楷体" w:cs="楷体"/>
          <w:b/>
          <w:color w:val="000000"/>
          <w:sz w:val="24"/>
          <w:szCs w:val="24"/>
        </w:rPr>
      </w:pPr>
      <w:r>
        <w:rPr>
          <w:rFonts w:hint="eastAsia" w:ascii="楷体" w:hAnsi="楷体" w:eastAsia="楷体" w:cs="楷体"/>
          <w:sz w:val="24"/>
          <w:szCs w:val="24"/>
          <w:lang w:val="en-US" w:eastAsia="zh-CN"/>
        </w:rPr>
        <w:t>4、</w:t>
      </w:r>
      <w:r>
        <w:rPr>
          <w:rFonts w:hint="eastAsia" w:ascii="楷体" w:hAnsi="楷体" w:eastAsia="楷体" w:cs="楷体"/>
          <w:sz w:val="24"/>
          <w:szCs w:val="24"/>
        </w:rPr>
        <w:t>H3C FlexStorage D3000,刀片存储，单独维保-H3C云数产品-7×24四小时现场支持。</w:t>
      </w:r>
    </w:p>
    <w:p>
      <w:pPr>
        <w:pageBreakBefore w:val="0"/>
        <w:kinsoku/>
        <w:wordWrap/>
        <w:overflowPunct/>
        <w:topLinePunct w:val="0"/>
        <w:autoSpaceDE/>
        <w:autoSpaceDN/>
        <w:bidi w:val="0"/>
        <w:spacing w:line="360" w:lineRule="auto"/>
        <w:ind w:firstLine="480" w:firstLineChars="200"/>
        <w:textAlignment w:val="auto"/>
        <w:rPr>
          <w:rFonts w:hint="eastAsia" w:ascii="楷体" w:hAnsi="楷体" w:eastAsia="楷体" w:cs="楷体"/>
          <w:b/>
          <w:bCs/>
          <w:lang w:val="en-US" w:eastAsia="zh-CN"/>
        </w:rPr>
      </w:pPr>
      <w:r>
        <w:rPr>
          <w:rFonts w:hint="eastAsia" w:ascii="楷体" w:hAnsi="楷体" w:eastAsia="楷体" w:cs="楷体"/>
          <w:sz w:val="24"/>
          <w:szCs w:val="24"/>
          <w:lang w:val="en-US" w:eastAsia="zh-CN"/>
        </w:rPr>
        <w:t>5、</w:t>
      </w:r>
      <w:r>
        <w:rPr>
          <w:rFonts w:hint="eastAsia" w:ascii="楷体" w:hAnsi="楷体" w:eastAsia="楷体" w:cs="楷体"/>
          <w:sz w:val="24"/>
          <w:szCs w:val="24"/>
        </w:rPr>
        <w:t>服务商技术支持，详见2.1-2.8服务内容及要求。</w:t>
      </w:r>
    </w:p>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auto"/>
    <w:pitch w:val="default"/>
    <w:sig w:usb0="E10002FF" w:usb1="4000FCFF" w:usb2="00000009" w:usb3="00000000" w:csb0="600001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5644A6"/>
    <w:multiLevelType w:val="singleLevel"/>
    <w:tmpl w:val="DB5644A6"/>
    <w:lvl w:ilvl="0" w:tentative="0">
      <w:start w:val="1"/>
      <w:numFmt w:val="decimal"/>
      <w:lvlText w:val="%1."/>
      <w:lvlJc w:val="left"/>
      <w:pPr>
        <w:tabs>
          <w:tab w:val="left" w:pos="312"/>
        </w:tabs>
      </w:pPr>
    </w:lvl>
  </w:abstractNum>
  <w:abstractNum w:abstractNumId="1">
    <w:nsid w:val="E0729C70"/>
    <w:multiLevelType w:val="singleLevel"/>
    <w:tmpl w:val="E0729C70"/>
    <w:lvl w:ilvl="0" w:tentative="0">
      <w:start w:val="2"/>
      <w:numFmt w:val="decimal"/>
      <w:suff w:val="nothing"/>
      <w:lvlText w:val="%1、"/>
      <w:lvlJc w:val="left"/>
    </w:lvl>
  </w:abstractNum>
  <w:abstractNum w:abstractNumId="2">
    <w:nsid w:val="1D9C2199"/>
    <w:multiLevelType w:val="multilevel"/>
    <w:tmpl w:val="1D9C2199"/>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3ZTFhY2FhYjEzYjU5YTZjMzdjM2U2N2VlNzg2NzcifQ=="/>
  </w:docVars>
  <w:rsids>
    <w:rsidRoot w:val="3B7C5E44"/>
    <w:rsid w:val="00571BDB"/>
    <w:rsid w:val="015A15EA"/>
    <w:rsid w:val="022F3581"/>
    <w:rsid w:val="02695CB7"/>
    <w:rsid w:val="02A73951"/>
    <w:rsid w:val="02BC7626"/>
    <w:rsid w:val="02C12427"/>
    <w:rsid w:val="044B233C"/>
    <w:rsid w:val="044E6413"/>
    <w:rsid w:val="045A4BB0"/>
    <w:rsid w:val="04F50DD9"/>
    <w:rsid w:val="057F744E"/>
    <w:rsid w:val="060B65BE"/>
    <w:rsid w:val="07502C63"/>
    <w:rsid w:val="0763585D"/>
    <w:rsid w:val="080040A8"/>
    <w:rsid w:val="081469F8"/>
    <w:rsid w:val="0889686F"/>
    <w:rsid w:val="089174C8"/>
    <w:rsid w:val="09C47CA4"/>
    <w:rsid w:val="09DE5511"/>
    <w:rsid w:val="0A5B1BAC"/>
    <w:rsid w:val="0B5D03C8"/>
    <w:rsid w:val="0C144F2A"/>
    <w:rsid w:val="0C42158C"/>
    <w:rsid w:val="0DB30074"/>
    <w:rsid w:val="0DD1755E"/>
    <w:rsid w:val="0E295BEF"/>
    <w:rsid w:val="0E3834B7"/>
    <w:rsid w:val="0E470A1E"/>
    <w:rsid w:val="0E8E2C22"/>
    <w:rsid w:val="0F055DCA"/>
    <w:rsid w:val="0F2E7AD9"/>
    <w:rsid w:val="100437BD"/>
    <w:rsid w:val="102E6508"/>
    <w:rsid w:val="10CE231F"/>
    <w:rsid w:val="11CB4750"/>
    <w:rsid w:val="124543DF"/>
    <w:rsid w:val="129C794F"/>
    <w:rsid w:val="12C87D8F"/>
    <w:rsid w:val="13246366"/>
    <w:rsid w:val="139B0BE1"/>
    <w:rsid w:val="13EC2AAD"/>
    <w:rsid w:val="143446E0"/>
    <w:rsid w:val="14400001"/>
    <w:rsid w:val="14DC6870"/>
    <w:rsid w:val="171F0A33"/>
    <w:rsid w:val="17290A30"/>
    <w:rsid w:val="17573DD2"/>
    <w:rsid w:val="177E3568"/>
    <w:rsid w:val="1786291F"/>
    <w:rsid w:val="19493BA7"/>
    <w:rsid w:val="19764CB1"/>
    <w:rsid w:val="1A3D24CB"/>
    <w:rsid w:val="1B8347FC"/>
    <w:rsid w:val="1BB91304"/>
    <w:rsid w:val="1BBC4D9B"/>
    <w:rsid w:val="1CB86CCC"/>
    <w:rsid w:val="1DCB7469"/>
    <w:rsid w:val="1EC74AD7"/>
    <w:rsid w:val="1ED40A15"/>
    <w:rsid w:val="208E49FE"/>
    <w:rsid w:val="21AB14B4"/>
    <w:rsid w:val="22B1294F"/>
    <w:rsid w:val="23B40123"/>
    <w:rsid w:val="23CB7669"/>
    <w:rsid w:val="24B70A65"/>
    <w:rsid w:val="25AB56CD"/>
    <w:rsid w:val="25F45E71"/>
    <w:rsid w:val="25F70683"/>
    <w:rsid w:val="26890629"/>
    <w:rsid w:val="27183AD7"/>
    <w:rsid w:val="271F73FE"/>
    <w:rsid w:val="275F4F68"/>
    <w:rsid w:val="292D23B7"/>
    <w:rsid w:val="2A175072"/>
    <w:rsid w:val="2B037ACC"/>
    <w:rsid w:val="2C33118D"/>
    <w:rsid w:val="2C5F3547"/>
    <w:rsid w:val="2CA6606F"/>
    <w:rsid w:val="2CC3719D"/>
    <w:rsid w:val="2E951342"/>
    <w:rsid w:val="2EBD57A8"/>
    <w:rsid w:val="2F8A76B0"/>
    <w:rsid w:val="306A04CF"/>
    <w:rsid w:val="328D727D"/>
    <w:rsid w:val="32C9196D"/>
    <w:rsid w:val="338F6064"/>
    <w:rsid w:val="33A942F1"/>
    <w:rsid w:val="33CC3272"/>
    <w:rsid w:val="33DA3F06"/>
    <w:rsid w:val="34BD03C4"/>
    <w:rsid w:val="358223D7"/>
    <w:rsid w:val="35A30EF6"/>
    <w:rsid w:val="363F270C"/>
    <w:rsid w:val="37603FCF"/>
    <w:rsid w:val="377275F2"/>
    <w:rsid w:val="37D65C2A"/>
    <w:rsid w:val="3818461A"/>
    <w:rsid w:val="38295AF1"/>
    <w:rsid w:val="38612A62"/>
    <w:rsid w:val="38BC4020"/>
    <w:rsid w:val="392A43A1"/>
    <w:rsid w:val="398B7F1C"/>
    <w:rsid w:val="3B136C1B"/>
    <w:rsid w:val="3B380D1B"/>
    <w:rsid w:val="3B7C5E44"/>
    <w:rsid w:val="3B95529A"/>
    <w:rsid w:val="3C1E5B19"/>
    <w:rsid w:val="3D32145F"/>
    <w:rsid w:val="3ECA5ED6"/>
    <w:rsid w:val="3F1B5F7D"/>
    <w:rsid w:val="412F5329"/>
    <w:rsid w:val="416D486B"/>
    <w:rsid w:val="42764706"/>
    <w:rsid w:val="42AD6FFB"/>
    <w:rsid w:val="433D1F9A"/>
    <w:rsid w:val="43AF59AE"/>
    <w:rsid w:val="446E528E"/>
    <w:rsid w:val="45133A88"/>
    <w:rsid w:val="4546622B"/>
    <w:rsid w:val="459F78B1"/>
    <w:rsid w:val="46133F27"/>
    <w:rsid w:val="46843F54"/>
    <w:rsid w:val="46E74753"/>
    <w:rsid w:val="47895490"/>
    <w:rsid w:val="49337C1E"/>
    <w:rsid w:val="4978572B"/>
    <w:rsid w:val="49B63BDF"/>
    <w:rsid w:val="4A2934F2"/>
    <w:rsid w:val="4A47035C"/>
    <w:rsid w:val="4AB42DFA"/>
    <w:rsid w:val="4B330587"/>
    <w:rsid w:val="4B595063"/>
    <w:rsid w:val="4B5A7CCA"/>
    <w:rsid w:val="4C94105E"/>
    <w:rsid w:val="4C9E2F5D"/>
    <w:rsid w:val="4D6C3006"/>
    <w:rsid w:val="4DAC6E5D"/>
    <w:rsid w:val="4DD95E40"/>
    <w:rsid w:val="4E58315A"/>
    <w:rsid w:val="4E921986"/>
    <w:rsid w:val="4FA32A71"/>
    <w:rsid w:val="50C474CA"/>
    <w:rsid w:val="51BB7D74"/>
    <w:rsid w:val="51DC41C7"/>
    <w:rsid w:val="52C146E8"/>
    <w:rsid w:val="52DA13EE"/>
    <w:rsid w:val="52DD66E2"/>
    <w:rsid w:val="52EA0F66"/>
    <w:rsid w:val="53FE19FE"/>
    <w:rsid w:val="54234CDD"/>
    <w:rsid w:val="54282C98"/>
    <w:rsid w:val="545E3293"/>
    <w:rsid w:val="54AB2416"/>
    <w:rsid w:val="54D03487"/>
    <w:rsid w:val="55961C69"/>
    <w:rsid w:val="563442F5"/>
    <w:rsid w:val="567541F8"/>
    <w:rsid w:val="56817455"/>
    <w:rsid w:val="56EF4E4A"/>
    <w:rsid w:val="57474424"/>
    <w:rsid w:val="58161412"/>
    <w:rsid w:val="59C93CFF"/>
    <w:rsid w:val="5A1A2DAF"/>
    <w:rsid w:val="5A4E7ED0"/>
    <w:rsid w:val="5C40096E"/>
    <w:rsid w:val="5C986443"/>
    <w:rsid w:val="5CAA5A82"/>
    <w:rsid w:val="5D1F7155"/>
    <w:rsid w:val="5D2D6F81"/>
    <w:rsid w:val="5D40120D"/>
    <w:rsid w:val="5DEC3AC4"/>
    <w:rsid w:val="5EC53611"/>
    <w:rsid w:val="5EF07756"/>
    <w:rsid w:val="5F674944"/>
    <w:rsid w:val="60267D61"/>
    <w:rsid w:val="60904715"/>
    <w:rsid w:val="60F87244"/>
    <w:rsid w:val="61CE0C58"/>
    <w:rsid w:val="63084F03"/>
    <w:rsid w:val="638D5042"/>
    <w:rsid w:val="63D3224D"/>
    <w:rsid w:val="6416434C"/>
    <w:rsid w:val="652F3DE1"/>
    <w:rsid w:val="655A5962"/>
    <w:rsid w:val="65945D75"/>
    <w:rsid w:val="65A059A1"/>
    <w:rsid w:val="66AE1D6C"/>
    <w:rsid w:val="671B4724"/>
    <w:rsid w:val="680A098E"/>
    <w:rsid w:val="68451260"/>
    <w:rsid w:val="69206E09"/>
    <w:rsid w:val="69231C27"/>
    <w:rsid w:val="6A426FDC"/>
    <w:rsid w:val="6A5F090F"/>
    <w:rsid w:val="6A61349F"/>
    <w:rsid w:val="6ADE633E"/>
    <w:rsid w:val="6B0C229C"/>
    <w:rsid w:val="6CBE0B7A"/>
    <w:rsid w:val="6CC46713"/>
    <w:rsid w:val="6D5B2A1C"/>
    <w:rsid w:val="6DC87EFE"/>
    <w:rsid w:val="6E7429C0"/>
    <w:rsid w:val="6F0144A4"/>
    <w:rsid w:val="6F037464"/>
    <w:rsid w:val="712559EA"/>
    <w:rsid w:val="718B090A"/>
    <w:rsid w:val="726D6E86"/>
    <w:rsid w:val="728F6F2F"/>
    <w:rsid w:val="73025868"/>
    <w:rsid w:val="732C6410"/>
    <w:rsid w:val="73457FE7"/>
    <w:rsid w:val="73EA265A"/>
    <w:rsid w:val="749467E2"/>
    <w:rsid w:val="7531098E"/>
    <w:rsid w:val="75382976"/>
    <w:rsid w:val="755F415E"/>
    <w:rsid w:val="76133131"/>
    <w:rsid w:val="76633246"/>
    <w:rsid w:val="769335FC"/>
    <w:rsid w:val="7778453F"/>
    <w:rsid w:val="78670BA0"/>
    <w:rsid w:val="79532E9E"/>
    <w:rsid w:val="79931D0A"/>
    <w:rsid w:val="7A166FB9"/>
    <w:rsid w:val="7B614FE7"/>
    <w:rsid w:val="7BBE625B"/>
    <w:rsid w:val="7C3626D3"/>
    <w:rsid w:val="7CA8687F"/>
    <w:rsid w:val="7D4C6276"/>
    <w:rsid w:val="7D634E65"/>
    <w:rsid w:val="7D9572B5"/>
    <w:rsid w:val="7E881AAB"/>
    <w:rsid w:val="7EB12F3D"/>
    <w:rsid w:val="7EB15776"/>
    <w:rsid w:val="7EDF12E6"/>
    <w:rsid w:val="7F3B46BE"/>
    <w:rsid w:val="7F864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lang w:val="en-US" w:eastAsia="zh-CN" w:bidi="ar-SA"/>
    </w:rPr>
  </w:style>
  <w:style w:type="paragraph" w:styleId="5">
    <w:name w:val="heading 1"/>
    <w:basedOn w:val="1"/>
    <w:next w:val="1"/>
    <w:qFormat/>
    <w:uiPriority w:val="9"/>
    <w:pPr>
      <w:keepNext/>
      <w:keepLines/>
      <w:spacing w:before="340" w:after="330" w:line="576" w:lineRule="auto"/>
      <w:outlineLvl w:val="0"/>
    </w:pPr>
    <w:rPr>
      <w:rFonts w:ascii="宋体" w:hAnsi="宋体" w:eastAsia="黑体"/>
      <w:b/>
      <w:bCs/>
      <w:kern w:val="44"/>
      <w:sz w:val="36"/>
      <w:szCs w:val="44"/>
    </w:rPr>
  </w:style>
  <w:style w:type="paragraph" w:styleId="6">
    <w:name w:val="heading 2"/>
    <w:basedOn w:val="1"/>
    <w:next w:val="1"/>
    <w:qFormat/>
    <w:uiPriority w:val="9"/>
    <w:pPr>
      <w:keepNext/>
      <w:keepLines/>
      <w:spacing w:before="260" w:after="260" w:line="413" w:lineRule="auto"/>
      <w:outlineLvl w:val="1"/>
    </w:pPr>
    <w:rPr>
      <w:rFonts w:ascii="Cambria" w:hAnsi="Cambria" w:eastAsia="黑体"/>
      <w:b/>
      <w:bCs/>
      <w:kern w:val="0"/>
      <w:sz w:val="32"/>
      <w:szCs w:val="32"/>
    </w:rPr>
  </w:style>
  <w:style w:type="paragraph" w:styleId="7">
    <w:name w:val="heading 3"/>
    <w:basedOn w:val="1"/>
    <w:next w:val="1"/>
    <w:qFormat/>
    <w:uiPriority w:val="99"/>
    <w:pPr>
      <w:keepNext/>
      <w:keepLines/>
      <w:spacing w:before="260" w:after="260" w:line="413" w:lineRule="auto"/>
      <w:outlineLvl w:val="2"/>
    </w:pPr>
    <w:rPr>
      <w:rFonts w:ascii="宋体" w:hAnsi="宋体" w:eastAsia="黑体"/>
      <w:b/>
      <w:bCs/>
      <w:kern w:val="0"/>
      <w:szCs w:val="32"/>
    </w:rPr>
  </w:style>
  <w:style w:type="paragraph" w:styleId="8">
    <w:name w:val="heading 4"/>
    <w:basedOn w:val="1"/>
    <w:next w:val="1"/>
    <w:qFormat/>
    <w:uiPriority w:val="99"/>
    <w:pPr>
      <w:keepNext/>
      <w:keepLines/>
      <w:adjustRightInd w:val="0"/>
      <w:spacing w:before="280" w:after="290" w:line="376" w:lineRule="atLeast"/>
      <w:textAlignment w:val="baseline"/>
      <w:outlineLvl w:val="3"/>
    </w:pPr>
    <w:rPr>
      <w:rFonts w:ascii="Cambria" w:hAnsi="Cambria" w:eastAsia="仿宋"/>
      <w:b/>
      <w:bCs/>
      <w:kern w:val="0"/>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after="120" w:afterLines="0" w:line="240" w:lineRule="auto"/>
      <w:ind w:left="420" w:leftChars="200" w:firstLine="420"/>
    </w:pPr>
    <w:rPr>
      <w:sz w:val="21"/>
    </w:rPr>
  </w:style>
  <w:style w:type="paragraph" w:styleId="3">
    <w:name w:val="Body Text Indent"/>
    <w:basedOn w:val="1"/>
    <w:qFormat/>
    <w:uiPriority w:val="0"/>
    <w:pPr>
      <w:widowControl w:val="0"/>
      <w:spacing w:after="120"/>
      <w:ind w:left="420" w:leftChars="200"/>
    </w:pPr>
    <w:rPr>
      <w:szCs w:val="24"/>
    </w:rPr>
  </w:style>
  <w:style w:type="paragraph" w:styleId="4">
    <w:name w:val="Normal Indent"/>
    <w:basedOn w:val="1"/>
    <w:qFormat/>
    <w:uiPriority w:val="0"/>
    <w:pPr>
      <w:ind w:firstLine="420"/>
    </w:pPr>
    <w:rPr>
      <w:rFonts w:ascii="Times New Roman" w:hAnsi="Times New Roman"/>
      <w:sz w:val="21"/>
      <w:szCs w:val="24"/>
    </w:rPr>
  </w:style>
  <w:style w:type="paragraph" w:styleId="9">
    <w:name w:val="annotation text"/>
    <w:basedOn w:val="1"/>
    <w:qFormat/>
    <w:uiPriority w:val="0"/>
    <w:pPr>
      <w:jc w:val="left"/>
    </w:pPr>
    <w:rPr>
      <w:rFonts w:ascii="Times New Roman"/>
      <w:kern w:val="2"/>
      <w:sz w:val="21"/>
    </w:rPr>
  </w:style>
  <w:style w:type="paragraph" w:styleId="10">
    <w:name w:val="Body Text"/>
    <w:basedOn w:val="1"/>
    <w:next w:val="1"/>
    <w:qFormat/>
    <w:uiPriority w:val="0"/>
    <w:pPr>
      <w:spacing w:after="120"/>
    </w:pPr>
    <w:rPr>
      <w:rFonts w:ascii="Times New Roman" w:hAnsi="Times New Roman"/>
      <w:sz w:val="28"/>
      <w:szCs w:val="22"/>
    </w:rPr>
  </w:style>
  <w:style w:type="paragraph" w:styleId="11">
    <w:name w:val="Plain Text"/>
    <w:basedOn w:val="1"/>
    <w:qFormat/>
    <w:uiPriority w:val="0"/>
    <w:rPr>
      <w:rFonts w:ascii="宋体" w:hAnsi="Courier New"/>
      <w:kern w:val="0"/>
      <w:sz w:val="20"/>
      <w:szCs w:val="21"/>
    </w:rPr>
  </w:style>
  <w:style w:type="paragraph" w:styleId="12">
    <w:name w:val="Body Text Indent 2"/>
    <w:basedOn w:val="1"/>
    <w:qFormat/>
    <w:uiPriority w:val="0"/>
    <w:pPr>
      <w:spacing w:after="120" w:line="480" w:lineRule="auto"/>
      <w:ind w:left="200" w:leftChars="200"/>
    </w:pPr>
  </w:style>
  <w:style w:type="paragraph" w:styleId="13">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toc 9"/>
    <w:basedOn w:val="1"/>
    <w:next w:val="1"/>
    <w:semiHidden/>
    <w:qFormat/>
    <w:uiPriority w:val="0"/>
    <w:pPr>
      <w:ind w:left="3360" w:leftChars="1600"/>
    </w:pPr>
  </w:style>
  <w:style w:type="paragraph" w:styleId="18">
    <w:name w:val="Normal (Web)"/>
    <w:basedOn w:val="1"/>
    <w:qFormat/>
    <w:uiPriority w:val="99"/>
    <w:rPr>
      <w:szCs w:val="24"/>
    </w:rPr>
  </w:style>
  <w:style w:type="paragraph" w:styleId="19">
    <w:name w:val="Body Text First Indent"/>
    <w:basedOn w:val="10"/>
    <w:qFormat/>
    <w:uiPriority w:val="0"/>
    <w:pPr>
      <w:ind w:firstLine="420" w:firstLineChars="1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22"/>
    <w:rPr>
      <w:b/>
      <w:bCs/>
    </w:rPr>
  </w:style>
  <w:style w:type="character" w:styleId="24">
    <w:name w:val="FollowedHyperlink"/>
    <w:basedOn w:val="22"/>
    <w:qFormat/>
    <w:uiPriority w:val="0"/>
    <w:rPr>
      <w:color w:val="333333"/>
      <w:u w:val="none"/>
    </w:rPr>
  </w:style>
  <w:style w:type="character" w:styleId="25">
    <w:name w:val="Emphasis"/>
    <w:basedOn w:val="22"/>
    <w:qFormat/>
    <w:uiPriority w:val="0"/>
  </w:style>
  <w:style w:type="character" w:styleId="26">
    <w:name w:val="HTML Definition"/>
    <w:basedOn w:val="22"/>
    <w:qFormat/>
    <w:uiPriority w:val="0"/>
    <w:rPr>
      <w:i/>
      <w:iCs/>
    </w:rPr>
  </w:style>
  <w:style w:type="character" w:styleId="27">
    <w:name w:val="Hyperlink"/>
    <w:qFormat/>
    <w:uiPriority w:val="99"/>
    <w:rPr>
      <w:rFonts w:ascii="宋体" w:hAnsi="宋体" w:eastAsia="宋体"/>
      <w:b/>
      <w:color w:val="0000FF"/>
      <w:kern w:val="2"/>
      <w:sz w:val="24"/>
      <w:szCs w:val="24"/>
      <w:u w:val="single"/>
      <w:lang w:val="en-US" w:eastAsia="zh-CN" w:bidi="ar-SA"/>
    </w:rPr>
  </w:style>
  <w:style w:type="character" w:styleId="28">
    <w:name w:val="HTML Code"/>
    <w:basedOn w:val="22"/>
    <w:qFormat/>
    <w:uiPriority w:val="0"/>
    <w:rPr>
      <w:rFonts w:ascii="Consolas" w:hAnsi="Consolas" w:eastAsia="Consolas" w:cs="Consolas"/>
      <w:color w:val="C7254E"/>
      <w:sz w:val="21"/>
      <w:szCs w:val="21"/>
      <w:shd w:val="clear" w:fill="F9F2F4"/>
    </w:rPr>
  </w:style>
  <w:style w:type="character" w:styleId="29">
    <w:name w:val="HTML Keyboard"/>
    <w:basedOn w:val="22"/>
    <w:qFormat/>
    <w:uiPriority w:val="0"/>
    <w:rPr>
      <w:rFonts w:hint="default" w:ascii="Consolas" w:hAnsi="Consolas" w:eastAsia="Consolas" w:cs="Consolas"/>
      <w:color w:val="FFFFFF"/>
      <w:sz w:val="21"/>
      <w:szCs w:val="21"/>
      <w:shd w:val="clear" w:fill="333333"/>
    </w:rPr>
  </w:style>
  <w:style w:type="character" w:styleId="30">
    <w:name w:val="HTML Sample"/>
    <w:basedOn w:val="22"/>
    <w:qFormat/>
    <w:uiPriority w:val="0"/>
    <w:rPr>
      <w:rFonts w:hint="default" w:ascii="Consolas" w:hAnsi="Consolas" w:eastAsia="Consolas" w:cs="Consolas"/>
      <w:sz w:val="21"/>
      <w:szCs w:val="21"/>
    </w:rPr>
  </w:style>
  <w:style w:type="paragraph" w:customStyle="1" w:styleId="31">
    <w:name w:val="title1"/>
    <w:basedOn w:val="1"/>
    <w:qFormat/>
    <w:uiPriority w:val="0"/>
    <w:pPr>
      <w:widowControl/>
      <w:jc w:val="left"/>
    </w:pPr>
    <w:rPr>
      <w:rFonts w:ascii="宋体" w:hAnsi="宋体" w:cs="宋体"/>
      <w:kern w:val="0"/>
      <w:szCs w:val="24"/>
    </w:rPr>
  </w:style>
  <w:style w:type="paragraph" w:customStyle="1" w:styleId="3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3">
    <w:name w:val="正文1"/>
    <w:basedOn w:val="1"/>
    <w:qFormat/>
    <w:uiPriority w:val="0"/>
    <w:pPr>
      <w:widowControl/>
      <w:suppressAutoHyphens/>
      <w:spacing w:before="156" w:after="156"/>
      <w:ind w:firstLine="420"/>
      <w:jc w:val="left"/>
    </w:pPr>
    <w:rPr>
      <w:rFonts w:ascii="Times New Roman" w:hAnsi="Times New Roman"/>
      <w:kern w:val="1"/>
      <w:sz w:val="21"/>
      <w:szCs w:val="24"/>
      <w:lang w:eastAsia="ar-SA"/>
    </w:rPr>
  </w:style>
  <w:style w:type="paragraph" w:customStyle="1" w:styleId="34">
    <w:name w:val="正文首行缩进两字符"/>
    <w:basedOn w:val="1"/>
    <w:qFormat/>
    <w:uiPriority w:val="0"/>
    <w:pPr>
      <w:widowControl w:val="0"/>
      <w:spacing w:line="360" w:lineRule="auto"/>
      <w:ind w:firstLine="200" w:firstLineChars="200"/>
    </w:pPr>
  </w:style>
  <w:style w:type="paragraph" w:customStyle="1" w:styleId="35">
    <w:name w:val="样式 首行缩进:  2 字符"/>
    <w:basedOn w:val="1"/>
    <w:qFormat/>
    <w:uiPriority w:val="0"/>
    <w:pPr>
      <w:spacing w:line="400" w:lineRule="exact"/>
      <w:ind w:firstLine="200" w:firstLineChars="200"/>
    </w:pPr>
    <w:rPr>
      <w:rFonts w:cs="宋体"/>
    </w:rPr>
  </w:style>
  <w:style w:type="paragraph" w:customStyle="1" w:styleId="36">
    <w:name w:val="WPSOffice手动目录 1"/>
    <w:qFormat/>
    <w:uiPriority w:val="0"/>
    <w:pPr>
      <w:ind w:leftChars="0"/>
    </w:pPr>
    <w:rPr>
      <w:rFonts w:asciiTheme="minorHAnsi" w:hAnsiTheme="minorHAnsi" w:eastAsiaTheme="minorEastAsia" w:cstheme="minorBidi"/>
      <w:sz w:val="20"/>
      <w:szCs w:val="20"/>
    </w:rPr>
  </w:style>
  <w:style w:type="paragraph" w:customStyle="1" w:styleId="37">
    <w:name w:val="WPSOffice手动目录 2"/>
    <w:qFormat/>
    <w:uiPriority w:val="0"/>
    <w:pPr>
      <w:ind w:leftChars="200"/>
    </w:pPr>
    <w:rPr>
      <w:rFonts w:asciiTheme="minorHAnsi" w:hAnsiTheme="minorHAnsi" w:eastAsiaTheme="minorEastAsia" w:cstheme="minorBidi"/>
      <w:sz w:val="20"/>
      <w:szCs w:val="20"/>
    </w:rPr>
  </w:style>
  <w:style w:type="character" w:customStyle="1" w:styleId="38">
    <w:name w:val="hover"/>
    <w:basedOn w:val="22"/>
    <w:qFormat/>
    <w:uiPriority w:val="0"/>
    <w:rPr>
      <w:shd w:val="clear" w:fill="EEEEEE"/>
    </w:rPr>
  </w:style>
  <w:style w:type="character" w:customStyle="1" w:styleId="39">
    <w:name w:val="hour_pm"/>
    <w:basedOn w:val="22"/>
    <w:qFormat/>
    <w:uiPriority w:val="0"/>
  </w:style>
  <w:style w:type="character" w:customStyle="1" w:styleId="40">
    <w:name w:val="indent"/>
    <w:basedOn w:val="22"/>
    <w:qFormat/>
    <w:uiPriority w:val="0"/>
  </w:style>
  <w:style w:type="character" w:customStyle="1" w:styleId="41">
    <w:name w:val="button"/>
    <w:basedOn w:val="22"/>
    <w:qFormat/>
    <w:uiPriority w:val="0"/>
  </w:style>
  <w:style w:type="character" w:customStyle="1" w:styleId="42">
    <w:name w:val="hour_am"/>
    <w:basedOn w:val="22"/>
    <w:qFormat/>
    <w:uiPriority w:val="0"/>
  </w:style>
  <w:style w:type="character" w:customStyle="1" w:styleId="43">
    <w:name w:val="glyphicon4"/>
    <w:basedOn w:val="22"/>
    <w:qFormat/>
    <w:uiPriority w:val="0"/>
  </w:style>
  <w:style w:type="character" w:customStyle="1" w:styleId="44">
    <w:name w:val="old"/>
    <w:basedOn w:val="22"/>
    <w:qFormat/>
    <w:uiPriority w:val="0"/>
    <w:rPr>
      <w:color w:val="999999"/>
    </w:rPr>
  </w:style>
  <w:style w:type="character" w:customStyle="1" w:styleId="45">
    <w:name w:val="tmpztreemove_arrow"/>
    <w:basedOn w:val="22"/>
    <w:qFormat/>
    <w:uiPriority w:val="0"/>
    <w:rPr>
      <w:shd w:val="clear" w:fill="FFFFFF"/>
    </w:rPr>
  </w:style>
  <w:style w:type="character" w:customStyle="1" w:styleId="46">
    <w:name w:val="hover3"/>
    <w:basedOn w:val="22"/>
    <w:qFormat/>
    <w:uiPriority w:val="0"/>
    <w:rPr>
      <w:shd w:val="clear" w:fill="EEEEEE"/>
    </w:rPr>
  </w:style>
  <w:style w:type="character" w:customStyle="1" w:styleId="47">
    <w:name w:val="glyphicon"/>
    <w:basedOn w:val="22"/>
    <w:qFormat/>
    <w:uiPriority w:val="0"/>
  </w:style>
  <w:style w:type="character" w:customStyle="1" w:styleId="48">
    <w:name w:val="hover2"/>
    <w:basedOn w:val="22"/>
    <w:qFormat/>
    <w:uiPriority w:val="0"/>
    <w:rPr>
      <w:shd w:val="clear" w:fill="EEEEEE"/>
    </w:rPr>
  </w:style>
  <w:style w:type="paragraph" w:customStyle="1" w:styleId="49">
    <w:name w:val="title11"/>
    <w:basedOn w:val="1"/>
    <w:qFormat/>
    <w:uiPriority w:val="0"/>
    <w:pPr>
      <w:spacing w:before="150" w:beforeAutospacing="0" w:after="0" w:afterAutospacing="0" w:line="450" w:lineRule="atLeast"/>
      <w:ind w:left="0" w:right="0"/>
      <w:jc w:val="left"/>
    </w:pPr>
    <w:rPr>
      <w:b/>
      <w:bCs/>
      <w:kern w:val="0"/>
      <w:sz w:val="24"/>
      <w:szCs w:val="24"/>
      <w:lang w:val="en-US" w:eastAsia="zh-CN" w:bidi="ar"/>
    </w:rPr>
  </w:style>
  <w:style w:type="paragraph" w:styleId="50">
    <w:name w:val="List Paragraph"/>
    <w:basedOn w:val="1"/>
    <w:qFormat/>
    <w:uiPriority w:val="0"/>
    <w:pPr>
      <w:keepNext w:val="0"/>
      <w:keepLines w:val="0"/>
      <w:widowControl w:val="0"/>
      <w:suppressLineNumbers w:val="0"/>
      <w:spacing w:before="0" w:beforeAutospacing="0" w:after="0" w:afterAutospacing="0" w:line="360" w:lineRule="auto"/>
      <w:ind w:left="720" w:right="0"/>
      <w:contextualSpacing/>
      <w:jc w:val="both"/>
    </w:pPr>
    <w:rPr>
      <w:rFonts w:hint="default" w:ascii="Calibri" w:hAnsi="Calibri" w:eastAsia="宋体" w:cs="Times New Roman"/>
      <w:kern w:val="2"/>
      <w:sz w:val="21"/>
      <w:szCs w:val="22"/>
      <w:lang w:val="en-US" w:eastAsia="zh-CN" w:bidi="ar"/>
    </w:rPr>
  </w:style>
  <w:style w:type="paragraph" w:styleId="51">
    <w:name w:val="No Spacing"/>
    <w:qFormat/>
    <w:uiPriority w:val="1"/>
    <w:pPr>
      <w:widowControl w:val="0"/>
      <w:jc w:val="both"/>
    </w:pPr>
    <w:rPr>
      <w:rFonts w:ascii="Calibri" w:hAnsi="Calibri" w:eastAsia="宋体" w:cs="Calibri"/>
      <w:kern w:val="2"/>
      <w:sz w:val="21"/>
      <w:szCs w:val="21"/>
      <w:lang w:val="en-US" w:eastAsia="zh-CN" w:bidi="ar-SA"/>
    </w:rPr>
  </w:style>
  <w:style w:type="paragraph" w:customStyle="1" w:styleId="52">
    <w:name w:val="表格文字"/>
    <w:basedOn w:val="10"/>
    <w:next w:val="1"/>
    <w:qFormat/>
    <w:uiPriority w:val="0"/>
    <w:pPr>
      <w:spacing w:after="0"/>
    </w:pPr>
    <w:rPr>
      <w:rFonts w:cs="宋体" w:asciiTheme="minorHAnsi" w:hAnsiTheme="minorHAnsi"/>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30094</Words>
  <Characters>31934</Characters>
  <Lines>0</Lines>
  <Paragraphs>0</Paragraphs>
  <TotalTime>17</TotalTime>
  <ScaleCrop>false</ScaleCrop>
  <LinksUpToDate>false</LinksUpToDate>
  <CharactersWithSpaces>33749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2021-04-13T02:13:00Z</dcterms:created>
  <dc:creator>sun。</dc:creator>
  <cp:lastModifiedBy>A何长青</cp:lastModifiedBy>
  <dcterms:modified xsi:type="dcterms:W3CDTF">2022-10-08T05:48:15Z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B98C788E927F4CB99BDCE21E61DF3350</vt:lpwstr>
  </property>
</Properties>
</file>