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bookmarkStart w:id="0" w:name="_Toc32718_WPSOffice_Level1"/>
      <w:bookmarkStart w:id="1" w:name="_Toc25097"/>
      <w:bookmarkStart w:id="2" w:name="_Toc19632"/>
      <w:bookmarkStart w:id="3" w:name="_Toc16096_WPSOffice_Level1"/>
      <w:bookmarkStart w:id="4" w:name="_Toc12574"/>
      <w:r>
        <w:rPr>
          <w:rFonts w:hint="eastAsia"/>
          <w:b/>
          <w:bCs/>
          <w:sz w:val="36"/>
          <w:szCs w:val="36"/>
        </w:rPr>
        <w:t>采购内容及需求</w:t>
      </w:r>
      <w:bookmarkEnd w:id="0"/>
      <w:bookmarkEnd w:id="1"/>
      <w:bookmarkEnd w:id="2"/>
      <w:bookmarkEnd w:id="3"/>
      <w:bookmarkEnd w:id="4"/>
    </w:p>
    <w:p>
      <w:pPr>
        <w:rPr>
          <w:rFonts w:hint="eastAsia"/>
        </w:rPr>
      </w:pPr>
      <w:r>
        <w:rPr>
          <w:rFonts w:hint="eastAsia"/>
        </w:rPr>
        <w:t>项目概况</w:t>
      </w:r>
    </w:p>
    <w:p>
      <w:pPr>
        <w:rPr>
          <w:rFonts w:hint="eastAsia"/>
          <w:lang w:eastAsia="zh-CN"/>
        </w:rPr>
      </w:pPr>
      <w:r>
        <w:rPr>
          <w:rFonts w:hint="eastAsia"/>
        </w:rPr>
        <w:t>项目名称：</w:t>
      </w:r>
      <w:r>
        <w:rPr>
          <w:rFonts w:hint="eastAsia"/>
          <w:lang w:eastAsia="zh-CN"/>
        </w:rPr>
        <w:t>西安市公安局地铁分局地铁分局2022年度中省转移自定装备采购项目（二次）</w:t>
      </w:r>
    </w:p>
    <w:p>
      <w:pPr>
        <w:rPr>
          <w:rFonts w:hint="eastAsia"/>
          <w:lang w:eastAsia="zh-CN"/>
        </w:rPr>
      </w:pPr>
      <w:r>
        <w:rPr>
          <w:rFonts w:hint="eastAsia"/>
        </w:rPr>
        <w:t>本项目核心产品：LED 显示屏</w:t>
      </w:r>
      <w:r>
        <w:rPr>
          <w:rFonts w:hint="eastAsia"/>
          <w:lang w:eastAsia="zh-CN"/>
        </w:rPr>
        <w:t>。</w:t>
      </w:r>
      <w:bookmarkStart w:id="5" w:name="_GoBack"/>
      <w:bookmarkEnd w:id="5"/>
    </w:p>
    <w:p>
      <w:pPr>
        <w:rPr>
          <w:rFonts w:hint="eastAsia"/>
        </w:rPr>
      </w:pPr>
      <w:r>
        <w:rPr>
          <w:rFonts w:hint="eastAsia"/>
        </w:rPr>
        <w:t>二、技术需求</w:t>
      </w:r>
    </w:p>
    <w:tbl>
      <w:tblPr>
        <w:tblStyle w:val="4"/>
        <w:tblW w:w="10194" w:type="dxa"/>
        <w:tblInd w:w="93" w:type="dxa"/>
        <w:tblLayout w:type="fixed"/>
        <w:tblCellMar>
          <w:top w:w="0" w:type="dxa"/>
          <w:left w:w="108" w:type="dxa"/>
          <w:bottom w:w="0" w:type="dxa"/>
          <w:right w:w="108" w:type="dxa"/>
        </w:tblCellMar>
      </w:tblPr>
      <w:tblGrid>
        <w:gridCol w:w="616"/>
        <w:gridCol w:w="1458"/>
        <w:gridCol w:w="6386"/>
        <w:gridCol w:w="977"/>
        <w:gridCol w:w="757"/>
      </w:tblGrid>
      <w:tr>
        <w:tblPrEx>
          <w:tblCellMar>
            <w:top w:w="0" w:type="dxa"/>
            <w:left w:w="108" w:type="dxa"/>
            <w:bottom w:w="0" w:type="dxa"/>
            <w:right w:w="108" w:type="dxa"/>
          </w:tblCellMar>
        </w:tblPrEx>
        <w:trPr>
          <w:trHeight w:val="270" w:hRule="atLeast"/>
        </w:trPr>
        <w:tc>
          <w:tcPr>
            <w:tcW w:w="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序号</w:t>
            </w:r>
          </w:p>
        </w:tc>
        <w:tc>
          <w:tcPr>
            <w:tcW w:w="14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名称</w:t>
            </w:r>
          </w:p>
        </w:tc>
        <w:tc>
          <w:tcPr>
            <w:tcW w:w="6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规格参数</w:t>
            </w:r>
          </w:p>
        </w:tc>
        <w:tc>
          <w:tcPr>
            <w:tcW w:w="9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数量</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单位</w:t>
            </w:r>
          </w:p>
        </w:tc>
      </w:tr>
      <w:tr>
        <w:tblPrEx>
          <w:tblCellMar>
            <w:top w:w="0" w:type="dxa"/>
            <w:left w:w="108" w:type="dxa"/>
            <w:bottom w:w="0" w:type="dxa"/>
            <w:right w:w="108" w:type="dxa"/>
          </w:tblCellMar>
        </w:tblPrEx>
        <w:trPr>
          <w:trHeight w:val="9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LED 显示屏</w:t>
            </w:r>
          </w:p>
        </w:tc>
        <w:tc>
          <w:tcPr>
            <w:tcW w:w="6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1.显示区域尺寸3520mm*1600mm,点间距1.53；</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2.整屏无光学拼缝，显示屏平整度≤0.04mm，显示屏间隙(mm)  ≤0.04mm，超窄边框≤5mm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3.整屏显示面积占整屏面积（显示屏占比）不低于97%；</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4.整机具备亮度范围≥800尼特, (0-255  级可调) ，色温1000-13000K  可调，调节步长100K；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5.整机可视角度≥170°，亮度均匀性≥98%，色度均匀性在±0.002Cx，Cy之内；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6.整屏最高对比度可达10000：1；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7.整屏LED 像素失控率≤1/1000000 ；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8.整机具备刷新率≥3840 (Hz)，换帧频率50/60 (Hz)。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9.整机显示灰度等级可≥16bit，并且100%亮度时，16bit；20%亮度时，14bit；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10.系统参数：整机内置嵌入式系统。采用Android8.0 及以上系统，内存容量≥4GB ，存储容量≥16GB。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11.整机支持双系统运行，可通过选配OPS支持Windows/Android  双系统操作，其中Windows 版本不低于Windows10 。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12.整机具备外部可见端口不少于如下种类数量： USB3.0≥1，USB2.0≥1，HDMI2.0 IN≥3,Audio OUT≥1，SPDIF OUT≥1，RJ45≥1。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13.为方便用户多通道选择困扰，支持自定义设定开机后的输入通道，可支持设定为上次关机时的通道、系统主页以及HDMI 输入；可针对HDMI 信号进行缩放比例设置(16:9,4:3， 自适应等) ；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14.可通过系统设置，设定屏体的开机时间以及关机时间。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15.内置标准，柔光，影院，会议四种场景模式。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16.可通过系统设计实现一键护眼，有效过滤导致眼疲劳的有害蓝光。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17.支持Wifi 双模式功能：发射热点同时可以WIFI 联网。整机连接可上网的网络后，再用 PC、手机或平板电脑连接整机的热点，即可实现无线投屏的同时实现投屏设备通过整机热点链接互联网上网功能（PC、手机或者平板电脑）；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18.支持电脑（Windows\MacOS 系统）一键把屏幕传到显示屏,并支持分辨率自适应和多画面分屏显示,传输延迟≤90ms，支持手机或平板反向操作LED 大屏，并可以进行批注；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19.为方便用户投屏，支持扫码传屏，省去WIFI 连接，简单易操作；支持镜像反控，无线发言，无线快照，音视频及文档投屏；支持4 画面上屏，界面布局可进行调整设置；硬件投屏支持扩展模式 ；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20.支持遥控控制，实现对屏幕的亮度、通道切换、功能选择、一键待机、开机、关机等操作；配备原装遥控器，信号传输方式为红外和蓝牙双连接，支持调节音量100 级的调节范围。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21.设备需内置不少于8 个欢迎界面模板，可根据用户需求自定义文字等。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22.为方便直观操作，整机支持第三方控制串口和网络，提供完整的控制不少于遥控器上控制功能和监控接口，可提供设备状态  如温度、模块可用性、当前屏幕显示为输入接口或无线投屏状态等信。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23.设备需支持分辨率自适应: 支持3840*2160@60Hz以内的分辨率输入。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24.整机具备信号源切换预监功能，插入信号源后可遥控控制信号源切换，并且切换前可提前预览信号源画面，保证切换上屏信号的准确性。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25.整机一根电源线，即可实现对其供电，无需特地准备外置其他供电配件如电箱、稳压电源等；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26.整机支持显示屏体和控制系统分离式部署，方便集中式管理，也可以支持一体化简便安装。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27.设备具有自我保护功能，当灯板出现短路时，灯板会自动保护，避免烧坏灯板上的元器件。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28.支持把带有升级文件的 U 盘插到机器上，可通过遥控器操作对机器进行快速升级。内置工厂菜单，能通过遥控器操作，实现测试模式、工厂复位、记录机器系统关键参数、自行安装APP 开关等功能。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29.整机可实时监控显示屏工作状态，具有故障自动告警功能，发生故障立即发消息到指定邮箱，及时处理。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30.为保障屏体安全稳定运行，整机采用自动除湿设计，屏体长时间没有使用，屏体自动切入除湿模式；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31.整机带有智能(黑屏)节电功能；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32.单元模块自带测试按钮，可实现无连线快速测试；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   33.整机可靠性可以支持在高低温-20℃~ 60℃湿度90%RH范围内  正常工作；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34.整机防护等级支持IP63；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35.整机通过电磁兼容测试，满足基于  GB 9254-2008  标准的  CLASS B  级要求；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36.整机满足产品防火及安全标准：原材料满足  BS476-7 表面燃烧测试  1  级，LED 面板PCB 材料满足V -0 级防火等级；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37.整机质保期2 年。</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38.维护方式：前维护。 </w:t>
            </w:r>
          </w:p>
          <w:p>
            <w:pPr>
              <w:keepNext w:val="0"/>
              <w:keepLines w:val="0"/>
              <w:pageBreakBefore w:val="0"/>
              <w:widowControl w:val="0"/>
              <w:kinsoku/>
              <w:wordWrap/>
              <w:overflowPunct/>
              <w:topLinePunct w:val="0"/>
              <w:autoSpaceDE/>
              <w:autoSpaceDN/>
              <w:bidi w:val="0"/>
              <w:adjustRightInd/>
              <w:snapToGrid/>
              <w:ind w:firstLine="0" w:firstLineChars="0"/>
              <w:textAlignment w:val="auto"/>
              <w:rPr/>
            </w:pPr>
            <w:r>
              <w:rPr>
                <w:rFonts w:hint="eastAsia"/>
              </w:rPr>
              <w:t>备注：提供国家认可的第三方检测机构出具的检测报告，复印件加盖公章。</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5.600</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w:t>
            </w:r>
          </w:p>
        </w:tc>
      </w:tr>
      <w:tr>
        <w:tblPrEx>
          <w:tblCellMar>
            <w:top w:w="0" w:type="dxa"/>
            <w:left w:w="108" w:type="dxa"/>
            <w:bottom w:w="0" w:type="dxa"/>
            <w:right w:w="108" w:type="dxa"/>
          </w:tblCellMar>
        </w:tblPrEx>
        <w:trPr>
          <w:trHeight w:val="90"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2</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LED控制播放系统</w:t>
            </w:r>
          </w:p>
        </w:tc>
        <w:tc>
          <w:tcPr>
            <w:tcW w:w="6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控制系统，实现分屏，播放控制等（同LED显示屏同一品牌）</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套</w:t>
            </w:r>
          </w:p>
        </w:tc>
      </w:tr>
      <w:tr>
        <w:tblPrEx>
          <w:tblCellMar>
            <w:top w:w="0" w:type="dxa"/>
            <w:left w:w="108" w:type="dxa"/>
            <w:bottom w:w="0" w:type="dxa"/>
            <w:right w:w="108" w:type="dxa"/>
          </w:tblCellMar>
        </w:tblPrEx>
        <w:trPr>
          <w:trHeight w:val="1399"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3</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专用视频线/RGB线/控制线缆</w:t>
            </w:r>
          </w:p>
        </w:tc>
        <w:tc>
          <w:tcPr>
            <w:tcW w:w="6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屏用电源线及屏用网线</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批</w:t>
            </w:r>
          </w:p>
        </w:tc>
      </w:tr>
      <w:tr>
        <w:tblPrEx>
          <w:tblCellMar>
            <w:top w:w="0" w:type="dxa"/>
            <w:left w:w="108" w:type="dxa"/>
            <w:bottom w:w="0" w:type="dxa"/>
            <w:right w:w="108" w:type="dxa"/>
          </w:tblCellMar>
        </w:tblPrEx>
        <w:trPr>
          <w:trHeight w:val="732"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4</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投屏播放器</w:t>
            </w:r>
          </w:p>
        </w:tc>
        <w:tc>
          <w:tcPr>
            <w:tcW w:w="6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2K投屏播放器 （标配投屏按钮*1个)</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台</w:t>
            </w:r>
          </w:p>
        </w:tc>
      </w:tr>
      <w:tr>
        <w:tblPrEx>
          <w:tblCellMar>
            <w:top w:w="0" w:type="dxa"/>
            <w:left w:w="108" w:type="dxa"/>
            <w:bottom w:w="0" w:type="dxa"/>
            <w:right w:w="108" w:type="dxa"/>
          </w:tblCellMar>
        </w:tblPrEx>
        <w:trPr>
          <w:trHeight w:val="1719"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5</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配电柜</w:t>
            </w:r>
          </w:p>
        </w:tc>
        <w:tc>
          <w:tcPr>
            <w:tcW w:w="6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15KW户内智能配电箱880*500*260mm,标准配电柜，满足过流、短路、断路、过压、欠压等保护措施，具有远程监控和无人值守功能、烟雾报警及温升报警功能、状态自动检测与状态异常报警功能。</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台</w:t>
            </w:r>
          </w:p>
        </w:tc>
      </w:tr>
      <w:tr>
        <w:tblPrEx>
          <w:tblCellMar>
            <w:top w:w="0" w:type="dxa"/>
            <w:left w:w="108" w:type="dxa"/>
            <w:bottom w:w="0" w:type="dxa"/>
            <w:right w:w="108" w:type="dxa"/>
          </w:tblCellMar>
        </w:tblPrEx>
        <w:trPr>
          <w:trHeight w:val="714"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6</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控制电脑</w:t>
            </w:r>
          </w:p>
        </w:tc>
        <w:tc>
          <w:tcPr>
            <w:tcW w:w="6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 xml:space="preserve">台式机： 不低于I5/8G/128G+1TB/集显/无光驱/31.5寸曲面屏/ </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4</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台</w:t>
            </w:r>
          </w:p>
        </w:tc>
      </w:tr>
      <w:tr>
        <w:tblPrEx>
          <w:tblCellMar>
            <w:top w:w="0" w:type="dxa"/>
            <w:left w:w="108" w:type="dxa"/>
            <w:bottom w:w="0" w:type="dxa"/>
            <w:right w:w="108" w:type="dxa"/>
          </w:tblCellMar>
        </w:tblPrEx>
        <w:trPr>
          <w:trHeight w:val="606"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7</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备品</w:t>
            </w:r>
          </w:p>
        </w:tc>
        <w:tc>
          <w:tcPr>
            <w:tcW w:w="6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LED显示屏模组*2</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套</w:t>
            </w:r>
          </w:p>
        </w:tc>
      </w:tr>
      <w:tr>
        <w:tblPrEx>
          <w:tblCellMar>
            <w:top w:w="0" w:type="dxa"/>
            <w:left w:w="108" w:type="dxa"/>
            <w:bottom w:w="0" w:type="dxa"/>
            <w:right w:w="108" w:type="dxa"/>
          </w:tblCellMar>
        </w:tblPrEx>
        <w:trPr>
          <w:trHeight w:val="775"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8</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安装调试</w:t>
            </w:r>
          </w:p>
        </w:tc>
        <w:tc>
          <w:tcPr>
            <w:tcW w:w="6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现场安装及调试，线路重新布局，达到分屏显示效果，窗帘</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套</w:t>
            </w:r>
          </w:p>
        </w:tc>
      </w:tr>
      <w:tr>
        <w:tblPrEx>
          <w:tblCellMar>
            <w:top w:w="0" w:type="dxa"/>
            <w:left w:w="108" w:type="dxa"/>
            <w:bottom w:w="0" w:type="dxa"/>
            <w:right w:w="108" w:type="dxa"/>
          </w:tblCellMar>
        </w:tblPrEx>
        <w:trPr>
          <w:trHeight w:val="2066"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9</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主音箱</w:t>
            </w:r>
          </w:p>
        </w:tc>
        <w:tc>
          <w:tcPr>
            <w:tcW w:w="6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1.单元结构：8只不小于3"的单元</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2.频响范围：105Hz～20kHz</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3.额定功率：≥200W</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4.标称阻抗：4Ω</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5.输入灵敏度：≥91dB（1M/1W）</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6.最大声压：≥111dB</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7.覆盖角度：≥水平120°（H），垂直10°（V）</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8.分频衰减斜率：12dB/Oct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9.音箱接口：Speakon接头和压线夹两种方式</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10.接线方式：1+/1-</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11.单体净重：≤7Kg</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12.箱体颜色：黑色</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13.安装方式：标配U型安装架</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只</w:t>
            </w:r>
          </w:p>
        </w:tc>
      </w:tr>
      <w:tr>
        <w:tblPrEx>
          <w:tblCellMar>
            <w:top w:w="0" w:type="dxa"/>
            <w:left w:w="108" w:type="dxa"/>
            <w:bottom w:w="0" w:type="dxa"/>
            <w:right w:w="108" w:type="dxa"/>
          </w:tblCellMar>
        </w:tblPrEx>
        <w:trPr>
          <w:trHeight w:val="2066"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10</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辅音箱</w:t>
            </w:r>
          </w:p>
        </w:tc>
        <w:tc>
          <w:tcPr>
            <w:tcW w:w="6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1.单元结构：4只不小于3"的单元</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2.频响范围：105Hz～20kHz</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3.额定功率：≥100W</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4.标称阻抗：8Ω</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5.输入灵敏度：≥89dB（1M/1W）</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6.最大声压：≥108dB</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7.覆盖角度：≥水平120°（H），垂直10°（V）</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8.分频衰减斜率：12dB/Oct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9.音箱接口：Speakon接头和压线夹两种方式</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10.接线方式：1+/1-</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11.单体净重：≤4.2Kg</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12.颜色选择：黑色</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13.安装方式：标配U型安装架</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只</w:t>
            </w:r>
          </w:p>
        </w:tc>
      </w:tr>
      <w:tr>
        <w:tblPrEx>
          <w:tblCellMar>
            <w:top w:w="0" w:type="dxa"/>
            <w:left w:w="108" w:type="dxa"/>
            <w:bottom w:w="0" w:type="dxa"/>
            <w:right w:w="108" w:type="dxa"/>
          </w:tblCellMar>
        </w:tblPrEx>
        <w:trPr>
          <w:trHeight w:val="2066"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11</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46寸拼接屏</w:t>
            </w:r>
          </w:p>
        </w:tc>
        <w:tc>
          <w:tcPr>
            <w:tcW w:w="6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46寸拼接屏更换，背光类型 LED</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分辨率≥ 1920×1080</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亮度 ≥500cd/㎡</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静态对比度 1400：1</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双边拼缝 ≤3.5mm</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控制方式： 按键控制，RS232串口控制，红外遥控</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电压 AC90~264V(±5%)，50/60Hz</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18</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块</w:t>
            </w:r>
          </w:p>
        </w:tc>
      </w:tr>
      <w:tr>
        <w:tblPrEx>
          <w:tblCellMar>
            <w:top w:w="0" w:type="dxa"/>
            <w:left w:w="108" w:type="dxa"/>
            <w:bottom w:w="0" w:type="dxa"/>
            <w:right w:w="108" w:type="dxa"/>
          </w:tblCellMar>
        </w:tblPrEx>
        <w:trPr>
          <w:trHeight w:val="911" w:hRule="atLeast"/>
        </w:trPr>
        <w:tc>
          <w:tcPr>
            <w:tcW w:w="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12</w:t>
            </w: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打包运输</w:t>
            </w:r>
          </w:p>
        </w:tc>
        <w:tc>
          <w:tcPr>
            <w:tcW w:w="6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项</w:t>
            </w:r>
          </w:p>
        </w:tc>
      </w:tr>
    </w:tbl>
    <w:p/>
    <w:sectPr>
      <w:pgSz w:w="11906" w:h="16838"/>
      <w:pgMar w:top="1440" w:right="180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TRmZWJhMTZhMGI4NTIwNzY3MmY4OGE4OTA2NmYifQ=="/>
  </w:docVars>
  <w:rsids>
    <w:rsidRoot w:val="08E42CEC"/>
    <w:rsid w:val="08E42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Times New Roman" w:hAnsi="Times New Roman" w:eastAsia="楷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6" w:lineRule="auto"/>
      <w:jc w:val="center"/>
      <w:outlineLvl w:val="0"/>
    </w:pPr>
    <w:rPr>
      <w:rFonts w:eastAsia="宋体"/>
      <w:b/>
      <w:kern w:val="44"/>
      <w:sz w:val="44"/>
      <w:szCs w:val="20"/>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34"/>
    <w:pPr>
      <w:spacing w:line="240" w:lineRule="auto"/>
      <w:ind w:firstLine="420"/>
    </w:pPr>
    <w:rPr>
      <w:rFonts w:ascii="Times New Roman" w:hAnsi="Times New Roman" w:eastAsia="宋体" w:cs="Times New Roman"/>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2022-10-20T05:40:00Z</dcterms:created>
  <dc:creator>张</dc:creator>
  <cp:lastModifiedBy>张</cp:lastModifiedBy>
  <dcterms:modified xsi:type="dcterms:W3CDTF">2022-10-20T05:41:30Z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EC635838D6F748DCBA27D3756520709E</vt:lpwstr>
  </property>
</Properties>
</file>