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firstLine="3520" w:firstLineChars="1100"/>
        <w:jc w:val="both"/>
        <w:rPr>
          <w:sz w:val="32"/>
          <w:szCs w:val="32"/>
        </w:rPr>
      </w:pPr>
      <w:bookmarkStart w:id="0" w:name="_Toc117688567"/>
      <w:r>
        <w:rPr>
          <w:rFonts w:hint="eastAsia"/>
          <w:sz w:val="32"/>
          <w:szCs w:val="32"/>
        </w:rPr>
        <w:t xml:space="preserve"> 招标公告</w:t>
      </w:r>
      <w:bookmarkEnd w:id="0"/>
    </w:p>
    <w:p>
      <w:pPr>
        <w:overflowPunct w:val="0"/>
        <w:spacing w:line="360" w:lineRule="auto"/>
        <w:ind w:firstLine="480" w:firstLineChars="200"/>
        <w:rPr>
          <w:rFonts w:ascii="仿宋" w:hAnsi="仿宋" w:eastAsia="仿宋" w:cs="仿宋"/>
          <w:bCs/>
          <w:sz w:val="24"/>
          <w:szCs w:val="24"/>
        </w:rPr>
      </w:pPr>
      <w:r>
        <w:rPr>
          <w:rFonts w:hint="eastAsia" w:ascii="仿宋" w:hAnsi="仿宋" w:eastAsia="仿宋" w:cs="仿宋"/>
          <w:bCs/>
          <w:sz w:val="24"/>
          <w:szCs w:val="24"/>
        </w:rPr>
        <w:t>西安市环境科学研究院环境监控大楼外立面改造项目的潜在投标人应在全国公共资源交易平台（陕西省.西安市）网站[（首页&gt;</w:t>
      </w:r>
      <w:r>
        <w:rPr>
          <w:rFonts w:hint="eastAsia" w:ascii="仿宋" w:hAnsi="仿宋" w:eastAsia="仿宋" w:cs="仿宋"/>
          <w:bCs/>
          <w:sz w:val="24"/>
          <w:szCs w:val="24"/>
          <w:lang w:eastAsia="zh-CN"/>
        </w:rPr>
        <w:t>电</w:t>
      </w:r>
      <w:r>
        <w:rPr>
          <w:rFonts w:hint="eastAsia" w:ascii="仿宋" w:hAnsi="仿宋" w:eastAsia="仿宋" w:cs="仿宋"/>
          <w:bCs/>
          <w:sz w:val="24"/>
          <w:szCs w:val="24"/>
        </w:rPr>
        <w:t>子交易平台&gt;陕西政府采购交易系统&gt;企业端）]下载本项目电子招标文件（*.SXSZF）获取招标文件，并于2022年11月</w:t>
      </w:r>
      <w:r>
        <w:rPr>
          <w:rFonts w:hint="eastAsia" w:ascii="仿宋" w:hAnsi="仿宋" w:eastAsia="仿宋" w:cs="仿宋"/>
          <w:bCs/>
          <w:sz w:val="24"/>
          <w:szCs w:val="24"/>
          <w:lang w:val="en-US" w:eastAsia="zh-CN"/>
        </w:rPr>
        <w:t>22</w:t>
      </w:r>
      <w:r>
        <w:rPr>
          <w:rFonts w:hint="eastAsia" w:ascii="仿宋" w:hAnsi="仿宋" w:eastAsia="仿宋" w:cs="仿宋"/>
          <w:bCs/>
          <w:sz w:val="24"/>
          <w:szCs w:val="24"/>
        </w:rPr>
        <w:t xml:space="preserve"> 日</w:t>
      </w:r>
      <w:r>
        <w:rPr>
          <w:rFonts w:hint="eastAsia" w:ascii="仿宋" w:hAnsi="仿宋" w:eastAsia="仿宋" w:cs="仿宋"/>
          <w:bCs/>
          <w:sz w:val="24"/>
          <w:szCs w:val="24"/>
          <w:lang w:val="en-US" w:eastAsia="zh-CN"/>
        </w:rPr>
        <w:t>09</w:t>
      </w:r>
      <w:r>
        <w:rPr>
          <w:rFonts w:hint="eastAsia" w:ascii="仿宋" w:hAnsi="仿宋" w:eastAsia="仿宋" w:cs="仿宋"/>
          <w:bCs/>
          <w:sz w:val="24"/>
          <w:szCs w:val="24"/>
        </w:rPr>
        <w:t xml:space="preserve">时30分（北京时间）前递交投标文件。 </w:t>
      </w:r>
    </w:p>
    <w:p>
      <w:pPr>
        <w:overflowPunct w:val="0"/>
        <w:spacing w:line="360" w:lineRule="auto"/>
        <w:ind w:firstLine="480" w:firstLineChars="200"/>
        <w:rPr>
          <w:rFonts w:ascii="仿宋" w:hAnsi="仿宋" w:eastAsia="仿宋" w:cs="仿宋"/>
          <w:bCs/>
          <w:sz w:val="24"/>
          <w:szCs w:val="24"/>
        </w:rPr>
      </w:pPr>
      <w:r>
        <w:rPr>
          <w:rFonts w:hint="eastAsia" w:ascii="仿宋" w:hAnsi="仿宋" w:eastAsia="仿宋" w:cs="仿宋"/>
          <w:bCs/>
          <w:sz w:val="24"/>
          <w:szCs w:val="24"/>
        </w:rPr>
        <w:t>一、项目基本情况：</w:t>
      </w:r>
      <w:bookmarkStart w:id="1" w:name="_GoBack"/>
      <w:bookmarkEnd w:id="1"/>
    </w:p>
    <w:p>
      <w:pPr>
        <w:overflowPunct w:val="0"/>
        <w:spacing w:line="360" w:lineRule="auto"/>
        <w:ind w:firstLine="480" w:firstLineChars="200"/>
        <w:rPr>
          <w:rFonts w:ascii="仿宋" w:hAnsi="仿宋" w:eastAsia="仿宋" w:cs="仿宋"/>
          <w:bCs/>
          <w:sz w:val="24"/>
          <w:szCs w:val="24"/>
        </w:rPr>
      </w:pPr>
      <w:r>
        <w:rPr>
          <w:rFonts w:hint="eastAsia" w:ascii="仿宋" w:hAnsi="仿宋" w:eastAsia="仿宋" w:cs="仿宋"/>
          <w:bCs/>
          <w:sz w:val="24"/>
          <w:szCs w:val="24"/>
        </w:rPr>
        <w:t>1、项目编号：XAGC-2022-000027-4</w:t>
      </w:r>
    </w:p>
    <w:p>
      <w:pPr>
        <w:overflowPunct w:val="0"/>
        <w:spacing w:line="360" w:lineRule="auto"/>
        <w:ind w:firstLine="480" w:firstLineChars="200"/>
        <w:rPr>
          <w:rFonts w:ascii="仿宋" w:hAnsi="仿宋" w:eastAsia="仿宋" w:cs="仿宋"/>
          <w:bCs/>
          <w:sz w:val="24"/>
          <w:szCs w:val="24"/>
        </w:rPr>
      </w:pPr>
      <w:r>
        <w:rPr>
          <w:rFonts w:hint="eastAsia" w:ascii="仿宋" w:hAnsi="仿宋" w:eastAsia="仿宋" w:cs="仿宋"/>
          <w:bCs/>
          <w:sz w:val="24"/>
          <w:szCs w:val="24"/>
        </w:rPr>
        <w:t>2、项目名称：西安市环境科学研究院环境监控大楼外立面改造项目</w:t>
      </w:r>
    </w:p>
    <w:p>
      <w:pPr>
        <w:overflowPunct w:val="0"/>
        <w:spacing w:line="360" w:lineRule="auto"/>
        <w:ind w:firstLine="480" w:firstLineChars="200"/>
        <w:rPr>
          <w:rFonts w:ascii="仿宋" w:hAnsi="仿宋" w:eastAsia="仿宋" w:cs="仿宋"/>
          <w:bCs/>
          <w:sz w:val="24"/>
          <w:szCs w:val="24"/>
        </w:rPr>
      </w:pPr>
      <w:r>
        <w:rPr>
          <w:rFonts w:hint="eastAsia" w:ascii="仿宋" w:hAnsi="仿宋" w:eastAsia="仿宋" w:cs="仿宋"/>
          <w:bCs/>
          <w:sz w:val="24"/>
          <w:szCs w:val="24"/>
        </w:rPr>
        <w:t>3、采购方式：公开招标</w:t>
      </w:r>
    </w:p>
    <w:p>
      <w:pPr>
        <w:overflowPunct w:val="0"/>
        <w:spacing w:line="360" w:lineRule="auto"/>
        <w:ind w:firstLine="480" w:firstLineChars="200"/>
        <w:rPr>
          <w:rFonts w:ascii="仿宋" w:hAnsi="仿宋" w:eastAsia="仿宋" w:cs="仿宋"/>
          <w:bCs/>
          <w:sz w:val="24"/>
          <w:szCs w:val="24"/>
          <w:highlight w:val="yellow"/>
        </w:rPr>
      </w:pPr>
      <w:r>
        <w:rPr>
          <w:rFonts w:hint="eastAsia" w:ascii="仿宋" w:hAnsi="仿宋" w:eastAsia="仿宋" w:cs="仿宋"/>
          <w:bCs/>
          <w:sz w:val="24"/>
          <w:szCs w:val="24"/>
        </w:rPr>
        <w:t>4、预算金额：</w:t>
      </w:r>
      <w:r>
        <w:rPr>
          <w:rFonts w:ascii="微软雅黑" w:hAnsi="微软雅黑" w:eastAsia="微软雅黑" w:cs="微软雅黑"/>
          <w:color w:val="333333"/>
          <w:sz w:val="24"/>
          <w:szCs w:val="24"/>
          <w:shd w:val="clear" w:color="auto" w:fill="FFFFFF"/>
        </w:rPr>
        <w:t>4,585,411.42</w:t>
      </w:r>
      <w:r>
        <w:rPr>
          <w:rFonts w:hint="eastAsia" w:ascii="仿宋" w:hAnsi="仿宋" w:eastAsia="仿宋" w:cs="仿宋"/>
          <w:bCs/>
          <w:sz w:val="24"/>
          <w:szCs w:val="24"/>
        </w:rPr>
        <w:t>元</w:t>
      </w:r>
    </w:p>
    <w:p>
      <w:pPr>
        <w:overflowPunct w:val="0"/>
        <w:spacing w:line="360" w:lineRule="auto"/>
        <w:ind w:firstLine="480" w:firstLineChars="200"/>
        <w:rPr>
          <w:rFonts w:ascii="仿宋" w:hAnsi="仿宋" w:eastAsia="仿宋" w:cs="仿宋"/>
          <w:bCs/>
          <w:sz w:val="24"/>
          <w:szCs w:val="24"/>
        </w:rPr>
      </w:pPr>
      <w:r>
        <w:rPr>
          <w:rFonts w:hint="eastAsia" w:ascii="仿宋" w:hAnsi="仿宋" w:eastAsia="仿宋" w:cs="仿宋"/>
          <w:bCs/>
          <w:sz w:val="24"/>
          <w:szCs w:val="24"/>
        </w:rPr>
        <w:t>5、采购需求：</w:t>
      </w:r>
    </w:p>
    <w:p>
      <w:pPr>
        <w:overflowPunct w:val="0"/>
        <w:spacing w:line="360" w:lineRule="auto"/>
        <w:ind w:firstLine="480" w:firstLineChars="200"/>
        <w:rPr>
          <w:rFonts w:ascii="仿宋" w:hAnsi="仿宋" w:eastAsia="仿宋" w:cs="仿宋"/>
          <w:bCs/>
          <w:sz w:val="24"/>
          <w:szCs w:val="24"/>
        </w:rPr>
      </w:pPr>
      <w:r>
        <w:rPr>
          <w:rFonts w:hint="eastAsia" w:ascii="仿宋" w:hAnsi="仿宋" w:eastAsia="仿宋" w:cs="仿宋"/>
          <w:bCs/>
          <w:sz w:val="24"/>
          <w:szCs w:val="24"/>
        </w:rPr>
        <w:t xml:space="preserve">  合同包1（西安市环境科学研究院环境监控大楼外立面改造项目）</w:t>
      </w:r>
    </w:p>
    <w:p>
      <w:pPr>
        <w:overflowPunct w:val="0"/>
        <w:spacing w:line="360" w:lineRule="auto"/>
        <w:ind w:firstLine="480" w:firstLineChars="200"/>
        <w:rPr>
          <w:rFonts w:ascii="仿宋" w:hAnsi="仿宋" w:eastAsia="仿宋" w:cs="仿宋"/>
          <w:bCs/>
          <w:sz w:val="24"/>
          <w:szCs w:val="24"/>
          <w:highlight w:val="yellow"/>
        </w:rPr>
      </w:pPr>
      <w:r>
        <w:rPr>
          <w:rFonts w:hint="eastAsia" w:ascii="仿宋" w:hAnsi="仿宋" w:eastAsia="仿宋" w:cs="仿宋"/>
          <w:bCs/>
          <w:sz w:val="24"/>
          <w:szCs w:val="24"/>
        </w:rPr>
        <w:t xml:space="preserve">  合同包预算金额：</w:t>
      </w:r>
      <w:r>
        <w:rPr>
          <w:rFonts w:ascii="微软雅黑" w:hAnsi="微软雅黑" w:eastAsia="微软雅黑" w:cs="微软雅黑"/>
          <w:color w:val="333333"/>
          <w:sz w:val="24"/>
          <w:szCs w:val="24"/>
          <w:shd w:val="clear" w:color="auto" w:fill="FFFFFF"/>
        </w:rPr>
        <w:t>4,585,411.42</w:t>
      </w:r>
      <w:r>
        <w:rPr>
          <w:rFonts w:hint="eastAsia" w:ascii="仿宋" w:hAnsi="仿宋" w:eastAsia="仿宋" w:cs="仿宋"/>
          <w:bCs/>
          <w:sz w:val="24"/>
          <w:szCs w:val="24"/>
        </w:rPr>
        <w:t>元</w:t>
      </w:r>
    </w:p>
    <w:p>
      <w:pPr>
        <w:overflowPunct w:val="0"/>
        <w:spacing w:line="360" w:lineRule="auto"/>
        <w:ind w:firstLine="480" w:firstLineChars="200"/>
        <w:rPr>
          <w:rFonts w:ascii="仿宋" w:hAnsi="仿宋" w:eastAsia="仿宋"/>
          <w:sz w:val="24"/>
          <w:szCs w:val="24"/>
        </w:rPr>
      </w:pPr>
      <w:r>
        <w:rPr>
          <w:rFonts w:hint="eastAsia" w:ascii="仿宋" w:hAnsi="仿宋" w:eastAsia="仿宋" w:cs="仿宋"/>
          <w:bCs/>
          <w:sz w:val="24"/>
          <w:szCs w:val="24"/>
        </w:rPr>
        <w:t xml:space="preserve">  合同包最高限价：</w:t>
      </w:r>
      <w:r>
        <w:rPr>
          <w:rFonts w:ascii="微软雅黑" w:hAnsi="微软雅黑" w:eastAsia="微软雅黑" w:cs="微软雅黑"/>
          <w:color w:val="333333"/>
          <w:sz w:val="24"/>
          <w:szCs w:val="24"/>
          <w:shd w:val="clear" w:color="auto" w:fill="FFFFFF"/>
        </w:rPr>
        <w:t>4,302,247.22</w:t>
      </w:r>
      <w:r>
        <w:rPr>
          <w:rFonts w:hint="eastAsia" w:ascii="仿宋" w:hAnsi="仿宋" w:eastAsia="仿宋" w:cs="仿宋"/>
          <w:bCs/>
          <w:sz w:val="24"/>
          <w:szCs w:val="24"/>
        </w:rPr>
        <w:t>元</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9"/>
        <w:gridCol w:w="1083"/>
        <w:gridCol w:w="1078"/>
        <w:gridCol w:w="1001"/>
        <w:gridCol w:w="1049"/>
        <w:gridCol w:w="1656"/>
        <w:gridCol w:w="1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ascii="仿宋" w:hAnsi="仿宋" w:eastAsia="仿宋"/>
                <w:kern w:val="2"/>
                <w:sz w:val="24"/>
                <w:szCs w:val="24"/>
              </w:rPr>
            </w:pPr>
            <w:r>
              <w:rPr>
                <w:rFonts w:hint="eastAsia" w:ascii="仿宋" w:hAnsi="仿宋" w:eastAsia="仿宋" w:cs="宋体"/>
                <w:bCs/>
                <w:color w:val="333333"/>
                <w:sz w:val="24"/>
                <w:szCs w:val="24"/>
              </w:rPr>
              <w:t>品目名</w:t>
            </w:r>
          </w:p>
        </w:tc>
        <w:tc>
          <w:tcPr>
            <w:tcW w:w="1183"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ascii="仿宋" w:hAnsi="仿宋" w:eastAsia="仿宋"/>
                <w:kern w:val="2"/>
                <w:sz w:val="24"/>
                <w:szCs w:val="24"/>
              </w:rPr>
            </w:pPr>
            <w:r>
              <w:rPr>
                <w:rFonts w:hint="eastAsia" w:ascii="仿宋" w:hAnsi="仿宋" w:eastAsia="仿宋" w:cs="宋体"/>
                <w:color w:val="333333"/>
                <w:sz w:val="24"/>
                <w:szCs w:val="24"/>
              </w:rPr>
              <w:t>品目名称</w:t>
            </w:r>
          </w:p>
        </w:tc>
        <w:tc>
          <w:tcPr>
            <w:tcW w:w="1239"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ascii="仿宋" w:hAnsi="仿宋" w:eastAsia="仿宋"/>
                <w:kern w:val="2"/>
                <w:sz w:val="24"/>
                <w:szCs w:val="24"/>
              </w:rPr>
            </w:pPr>
            <w:r>
              <w:rPr>
                <w:rFonts w:hint="eastAsia" w:ascii="仿宋" w:hAnsi="仿宋" w:eastAsia="仿宋" w:cs="宋体"/>
                <w:color w:val="333333"/>
                <w:sz w:val="24"/>
                <w:szCs w:val="24"/>
              </w:rPr>
              <w:t>采购标的</w:t>
            </w:r>
          </w:p>
        </w:tc>
        <w:tc>
          <w:tcPr>
            <w:tcW w:w="1018"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ascii="仿宋" w:hAnsi="仿宋" w:eastAsia="仿宋" w:cs="宋体"/>
                <w:color w:val="333333"/>
                <w:sz w:val="24"/>
                <w:szCs w:val="24"/>
              </w:rPr>
            </w:pPr>
            <w:r>
              <w:rPr>
                <w:rFonts w:hint="eastAsia" w:ascii="仿宋" w:hAnsi="仿宋" w:eastAsia="仿宋" w:cs="宋体"/>
                <w:color w:val="333333"/>
                <w:sz w:val="24"/>
                <w:szCs w:val="24"/>
              </w:rPr>
              <w:t>数量 （单位）</w:t>
            </w:r>
          </w:p>
        </w:tc>
        <w:tc>
          <w:tcPr>
            <w:tcW w:w="1141"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ascii="仿宋" w:hAnsi="仿宋" w:eastAsia="仿宋"/>
                <w:kern w:val="2"/>
                <w:sz w:val="24"/>
                <w:szCs w:val="24"/>
              </w:rPr>
            </w:pPr>
            <w:r>
              <w:rPr>
                <w:rFonts w:hint="eastAsia" w:ascii="仿宋" w:hAnsi="仿宋" w:eastAsia="仿宋" w:cs="宋体"/>
                <w:color w:val="333333"/>
                <w:sz w:val="24"/>
                <w:szCs w:val="24"/>
              </w:rPr>
              <w:t>技术规格、参数及要求</w:t>
            </w:r>
          </w:p>
        </w:tc>
        <w:tc>
          <w:tcPr>
            <w:tcW w:w="1416"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ascii="仿宋" w:hAnsi="仿宋" w:eastAsia="仿宋"/>
                <w:kern w:val="2"/>
                <w:sz w:val="24"/>
                <w:szCs w:val="24"/>
              </w:rPr>
            </w:pPr>
            <w:r>
              <w:rPr>
                <w:rFonts w:hint="eastAsia" w:ascii="仿宋" w:hAnsi="仿宋" w:eastAsia="仿宋" w:cs="宋体"/>
                <w:color w:val="333333"/>
                <w:sz w:val="24"/>
                <w:szCs w:val="24"/>
              </w:rPr>
              <w:t>品目预算（元）</w:t>
            </w:r>
          </w:p>
        </w:tc>
        <w:tc>
          <w:tcPr>
            <w:tcW w:w="1416"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ascii="仿宋" w:hAnsi="仿宋" w:eastAsia="仿宋"/>
                <w:kern w:val="2"/>
                <w:sz w:val="24"/>
                <w:szCs w:val="24"/>
              </w:rPr>
            </w:pPr>
            <w:r>
              <w:rPr>
                <w:rFonts w:hint="eastAsia" w:ascii="仿宋" w:hAnsi="仿宋" w:eastAsia="仿宋" w:cs="宋体"/>
                <w:color w:val="333333"/>
                <w:sz w:val="24"/>
                <w:szCs w:val="24"/>
              </w:rPr>
              <w:t>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ascii="仿宋" w:hAnsi="仿宋" w:eastAsia="仿宋"/>
                <w:kern w:val="2"/>
                <w:sz w:val="24"/>
                <w:szCs w:val="24"/>
              </w:rPr>
            </w:pPr>
            <w:r>
              <w:rPr>
                <w:rFonts w:hint="eastAsia" w:ascii="仿宋" w:hAnsi="仿宋" w:eastAsia="仿宋" w:cs="宋体"/>
                <w:color w:val="333333"/>
                <w:sz w:val="24"/>
                <w:szCs w:val="24"/>
              </w:rPr>
              <w:t>1-1</w:t>
            </w:r>
          </w:p>
        </w:tc>
        <w:tc>
          <w:tcPr>
            <w:tcW w:w="1183"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ascii="仿宋" w:hAnsi="仿宋" w:eastAsia="仿宋"/>
                <w:kern w:val="2"/>
                <w:sz w:val="24"/>
                <w:szCs w:val="24"/>
              </w:rPr>
            </w:pPr>
            <w:r>
              <w:rPr>
                <w:rFonts w:hint="eastAsia" w:ascii="仿宋" w:hAnsi="仿宋" w:eastAsia="仿宋" w:cs="宋体"/>
                <w:color w:val="333333"/>
                <w:sz w:val="24"/>
                <w:szCs w:val="24"/>
              </w:rPr>
              <w:t>其他建筑物、构筑物修缮</w:t>
            </w:r>
          </w:p>
        </w:tc>
        <w:tc>
          <w:tcPr>
            <w:tcW w:w="1239"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ascii="仿宋" w:hAnsi="仿宋" w:eastAsia="仿宋"/>
                <w:kern w:val="2"/>
                <w:sz w:val="24"/>
                <w:szCs w:val="24"/>
              </w:rPr>
            </w:pPr>
            <w:r>
              <w:rPr>
                <w:rFonts w:hint="eastAsia" w:ascii="仿宋" w:hAnsi="仿宋" w:eastAsia="仿宋" w:cs="仿宋"/>
                <w:bCs/>
                <w:sz w:val="24"/>
                <w:szCs w:val="24"/>
              </w:rPr>
              <w:t>环境监控大楼外立面改造</w:t>
            </w:r>
          </w:p>
        </w:tc>
        <w:tc>
          <w:tcPr>
            <w:tcW w:w="1018"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ascii="仿宋" w:hAnsi="仿宋" w:eastAsia="仿宋"/>
                <w:kern w:val="2"/>
                <w:sz w:val="24"/>
                <w:szCs w:val="24"/>
              </w:rPr>
            </w:pPr>
            <w:r>
              <w:rPr>
                <w:rFonts w:hint="eastAsia" w:ascii="仿宋" w:hAnsi="仿宋" w:eastAsia="仿宋" w:cs="宋体"/>
                <w:color w:val="333333"/>
                <w:sz w:val="24"/>
                <w:szCs w:val="24"/>
              </w:rPr>
              <w:t>1（项）</w:t>
            </w:r>
          </w:p>
        </w:tc>
        <w:tc>
          <w:tcPr>
            <w:tcW w:w="1141"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ascii="仿宋" w:hAnsi="仿宋" w:eastAsia="仿宋"/>
                <w:kern w:val="2"/>
                <w:sz w:val="24"/>
                <w:szCs w:val="24"/>
              </w:rPr>
            </w:pPr>
            <w:r>
              <w:rPr>
                <w:rFonts w:hint="eastAsia" w:ascii="仿宋" w:hAnsi="仿宋" w:eastAsia="仿宋" w:cs="宋体"/>
                <w:color w:val="333333"/>
                <w:sz w:val="24"/>
                <w:szCs w:val="24"/>
              </w:rPr>
              <w:t>详见采购文件</w:t>
            </w:r>
          </w:p>
        </w:tc>
        <w:tc>
          <w:tcPr>
            <w:tcW w:w="1416"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ascii="仿宋" w:hAnsi="仿宋" w:eastAsia="仿宋"/>
                <w:kern w:val="2"/>
                <w:sz w:val="24"/>
                <w:szCs w:val="24"/>
              </w:rPr>
            </w:pPr>
            <w:r>
              <w:rPr>
                <w:rFonts w:ascii="微软雅黑" w:hAnsi="微软雅黑" w:eastAsia="微软雅黑" w:cs="微软雅黑"/>
                <w:color w:val="333333"/>
                <w:sz w:val="24"/>
                <w:szCs w:val="24"/>
                <w:shd w:val="clear" w:color="auto" w:fill="FFFFFF"/>
              </w:rPr>
              <w:t>4,585,411.42</w:t>
            </w:r>
          </w:p>
        </w:tc>
        <w:tc>
          <w:tcPr>
            <w:tcW w:w="1416"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ascii="仿宋" w:hAnsi="仿宋" w:eastAsia="仿宋"/>
                <w:kern w:val="2"/>
                <w:sz w:val="24"/>
                <w:szCs w:val="24"/>
              </w:rPr>
            </w:pPr>
            <w:r>
              <w:rPr>
                <w:rFonts w:ascii="微软雅黑" w:hAnsi="微软雅黑" w:eastAsia="微软雅黑" w:cs="微软雅黑"/>
                <w:color w:val="333333"/>
                <w:sz w:val="24"/>
                <w:szCs w:val="24"/>
                <w:shd w:val="clear" w:color="auto" w:fill="FFFFFF"/>
              </w:rPr>
              <w:t>4,302,247.22</w:t>
            </w:r>
          </w:p>
        </w:tc>
      </w:tr>
    </w:tbl>
    <w:p>
      <w:pPr>
        <w:overflowPunct w:val="0"/>
        <w:spacing w:line="360" w:lineRule="auto"/>
        <w:ind w:firstLine="480" w:firstLineChars="200"/>
        <w:rPr>
          <w:rFonts w:ascii="仿宋" w:hAnsi="仿宋" w:eastAsia="仿宋" w:cs="仿宋"/>
          <w:bCs/>
          <w:kern w:val="2"/>
          <w:sz w:val="24"/>
          <w:szCs w:val="24"/>
        </w:rPr>
      </w:pPr>
      <w:r>
        <w:rPr>
          <w:rFonts w:hint="eastAsia" w:ascii="仿宋" w:hAnsi="仿宋" w:eastAsia="仿宋" w:cs="仿宋"/>
          <w:bCs/>
          <w:sz w:val="24"/>
          <w:szCs w:val="24"/>
        </w:rPr>
        <w:t>6、本合同不接受联合体投标</w:t>
      </w:r>
    </w:p>
    <w:p>
      <w:pPr>
        <w:overflowPunct w:val="0"/>
        <w:spacing w:line="360" w:lineRule="auto"/>
        <w:ind w:firstLine="480" w:firstLineChars="200"/>
        <w:rPr>
          <w:rFonts w:ascii="仿宋" w:hAnsi="仿宋" w:eastAsia="仿宋" w:cs="仿宋"/>
          <w:bCs/>
          <w:sz w:val="24"/>
          <w:szCs w:val="24"/>
        </w:rPr>
      </w:pPr>
      <w:r>
        <w:rPr>
          <w:rFonts w:hint="eastAsia" w:ascii="仿宋" w:hAnsi="仿宋" w:eastAsia="仿宋" w:cs="仿宋"/>
          <w:bCs/>
          <w:sz w:val="24"/>
          <w:szCs w:val="24"/>
        </w:rPr>
        <w:t>7、合同履行期限：合同签订之日起90日历天</w:t>
      </w:r>
    </w:p>
    <w:p>
      <w:pPr>
        <w:overflowPunct w:val="0"/>
        <w:spacing w:line="360" w:lineRule="auto"/>
        <w:ind w:firstLine="480" w:firstLineChars="200"/>
        <w:rPr>
          <w:rFonts w:ascii="仿宋" w:hAnsi="仿宋" w:eastAsia="仿宋" w:cs="仿宋"/>
          <w:bCs/>
          <w:sz w:val="24"/>
          <w:szCs w:val="24"/>
        </w:rPr>
      </w:pPr>
      <w:r>
        <w:rPr>
          <w:rFonts w:hint="eastAsia" w:ascii="仿宋" w:hAnsi="仿宋" w:eastAsia="仿宋" w:cs="仿宋"/>
          <w:bCs/>
          <w:sz w:val="24"/>
          <w:szCs w:val="24"/>
        </w:rPr>
        <w:t xml:space="preserve">二、 申请人的资格要求 </w:t>
      </w:r>
    </w:p>
    <w:p>
      <w:pPr>
        <w:overflowPunct w:val="0"/>
        <w:spacing w:line="360" w:lineRule="auto"/>
        <w:ind w:firstLine="480" w:firstLineChars="200"/>
        <w:rPr>
          <w:rFonts w:ascii="仿宋" w:hAnsi="仿宋" w:eastAsia="仿宋" w:cs="仿宋"/>
          <w:bCs/>
          <w:sz w:val="24"/>
          <w:szCs w:val="24"/>
        </w:rPr>
      </w:pPr>
      <w:r>
        <w:rPr>
          <w:rFonts w:hint="eastAsia" w:ascii="仿宋" w:hAnsi="仿宋" w:eastAsia="仿宋" w:cs="仿宋"/>
          <w:bCs/>
          <w:sz w:val="24"/>
          <w:szCs w:val="24"/>
        </w:rPr>
        <w:t>1、满足《中华人民共和国政府采购法》第二十二条规定</w:t>
      </w:r>
    </w:p>
    <w:p>
      <w:pPr>
        <w:overflowPunct w:val="0"/>
        <w:spacing w:line="360" w:lineRule="auto"/>
        <w:ind w:firstLine="480" w:firstLineChars="200"/>
        <w:rPr>
          <w:rFonts w:ascii="仿宋" w:hAnsi="仿宋" w:eastAsia="仿宋" w:cs="仿宋"/>
          <w:bCs/>
          <w:sz w:val="24"/>
          <w:szCs w:val="24"/>
        </w:rPr>
      </w:pPr>
      <w:r>
        <w:rPr>
          <w:rFonts w:hint="eastAsia" w:ascii="仿宋" w:hAnsi="仿宋" w:eastAsia="仿宋" w:cs="仿宋"/>
          <w:bCs/>
          <w:sz w:val="24"/>
          <w:szCs w:val="24"/>
        </w:rPr>
        <w:t>2、落实政府采购政策需满足的资格要求：</w:t>
      </w:r>
    </w:p>
    <w:p>
      <w:pPr>
        <w:pStyle w:val="7"/>
        <w:shd w:val="clear" w:color="auto" w:fill="FFFFFF"/>
        <w:spacing w:before="0" w:beforeAutospacing="0" w:after="0" w:afterAutospacing="0" w:line="480" w:lineRule="atLeast"/>
        <w:ind w:firstLine="480"/>
        <w:jc w:val="both"/>
        <w:rPr>
          <w:rFonts w:ascii="仿宋" w:hAnsi="仿宋" w:eastAsia="仿宋"/>
          <w:sz w:val="24"/>
          <w:szCs w:val="24"/>
        </w:rPr>
      </w:pPr>
      <w:r>
        <w:rPr>
          <w:rFonts w:hint="eastAsia" w:ascii="仿宋" w:hAnsi="仿宋" w:eastAsia="仿宋" w:cs="仿宋"/>
          <w:bCs/>
          <w:sz w:val="24"/>
          <w:szCs w:val="24"/>
        </w:rPr>
        <w:t>第一标段（西安市环境科学研究院环境监控大楼外立面改造项目施工）落实政府采购政策需满足的资格要求如下:</w:t>
      </w:r>
      <w:r>
        <w:rPr>
          <w:rFonts w:hint="eastAsia" w:ascii="仿宋" w:hAnsi="仿宋" w:eastAsia="仿宋"/>
          <w:sz w:val="24"/>
          <w:szCs w:val="24"/>
        </w:rPr>
        <w:t>本项目专门面向中小企业（所属行业建筑业）。</w:t>
      </w:r>
    </w:p>
    <w:p>
      <w:pPr>
        <w:pStyle w:val="7"/>
        <w:shd w:val="clear" w:color="auto" w:fill="FFFFFF"/>
        <w:spacing w:before="0" w:beforeAutospacing="0" w:after="0" w:afterAutospacing="0" w:line="480" w:lineRule="atLeast"/>
        <w:ind w:firstLine="480"/>
        <w:jc w:val="both"/>
        <w:rPr>
          <w:rFonts w:ascii="仿宋" w:hAnsi="仿宋" w:eastAsia="仿宋"/>
          <w:sz w:val="24"/>
          <w:szCs w:val="24"/>
        </w:rPr>
      </w:pPr>
      <w:r>
        <w:rPr>
          <w:rFonts w:hint="eastAsia" w:ascii="仿宋" w:hAnsi="仿宋" w:eastAsia="仿宋" w:cs="仿宋"/>
          <w:bCs/>
          <w:sz w:val="24"/>
          <w:szCs w:val="24"/>
        </w:rPr>
        <w:t>第二标段（西安市环境科学研究院环境监控大楼外立面改造项目监理）落实政府采购政策需满足的资格要求如下:</w:t>
      </w:r>
      <w:r>
        <w:rPr>
          <w:rFonts w:hint="eastAsia" w:ascii="仿宋" w:hAnsi="仿宋" w:eastAsia="仿宋"/>
          <w:sz w:val="24"/>
          <w:szCs w:val="24"/>
        </w:rPr>
        <w:t>本项目专门面向中小企业（所属行业</w:t>
      </w:r>
      <w:r>
        <w:rPr>
          <w:rFonts w:hint="eastAsia" w:ascii="仿宋" w:hAnsi="仿宋" w:eastAsia="仿宋"/>
          <w:sz w:val="24"/>
          <w:szCs w:val="24"/>
          <w:lang w:eastAsia="zh-CN"/>
        </w:rPr>
        <w:t>服务</w:t>
      </w:r>
      <w:r>
        <w:rPr>
          <w:rFonts w:hint="eastAsia" w:ascii="仿宋" w:hAnsi="仿宋" w:eastAsia="仿宋"/>
          <w:sz w:val="24"/>
          <w:szCs w:val="24"/>
        </w:rPr>
        <w:t>业）。</w:t>
      </w:r>
    </w:p>
    <w:p>
      <w:pPr>
        <w:pStyle w:val="7"/>
        <w:shd w:val="clear" w:color="auto" w:fill="FFFFFF"/>
        <w:spacing w:before="0" w:beforeAutospacing="0" w:after="0" w:afterAutospacing="0" w:line="480" w:lineRule="atLeast"/>
        <w:ind w:firstLine="480"/>
        <w:jc w:val="both"/>
        <w:rPr>
          <w:rFonts w:ascii="仿宋" w:hAnsi="仿宋" w:eastAsia="仿宋"/>
          <w:sz w:val="24"/>
          <w:szCs w:val="24"/>
        </w:rPr>
      </w:pPr>
    </w:p>
    <w:p>
      <w:pPr>
        <w:pStyle w:val="3"/>
        <w:rPr>
          <w:rFonts w:ascii="仿宋" w:hAnsi="仿宋" w:eastAsia="仿宋" w:cs="仿宋"/>
          <w:b/>
          <w:bCs/>
          <w:sz w:val="24"/>
          <w:szCs w:val="24"/>
        </w:rPr>
      </w:pPr>
      <w:r>
        <w:rPr>
          <w:rFonts w:hint="eastAsia" w:ascii="仿宋" w:hAnsi="仿宋" w:eastAsia="仿宋" w:cs="仿宋"/>
          <w:b/>
          <w:bCs/>
          <w:sz w:val="24"/>
          <w:szCs w:val="24"/>
        </w:rPr>
        <w:t>第一标段特定资格要求如下：</w:t>
      </w:r>
    </w:p>
    <w:p>
      <w:pPr>
        <w:overflowPunct w:val="0"/>
        <w:spacing w:line="360" w:lineRule="auto"/>
        <w:ind w:firstLine="480" w:firstLineChars="200"/>
        <w:rPr>
          <w:rFonts w:ascii="仿宋" w:hAnsi="仿宋" w:eastAsia="仿宋" w:cs="仿宋"/>
          <w:bCs/>
          <w:sz w:val="24"/>
          <w:szCs w:val="24"/>
        </w:rPr>
      </w:pPr>
      <w:r>
        <w:rPr>
          <w:rFonts w:hint="eastAsia" w:ascii="仿宋" w:hAnsi="仿宋" w:eastAsia="仿宋" w:cs="仿宋"/>
          <w:bCs/>
          <w:sz w:val="24"/>
          <w:szCs w:val="24"/>
        </w:rPr>
        <w:t>（1）中华人民共和国境内注册，能够独立承担民事责任的法人、其他组织或自然人，提供有效的营业执照；</w:t>
      </w:r>
    </w:p>
    <w:p>
      <w:pPr>
        <w:overflowPunct w:val="0"/>
        <w:spacing w:line="360" w:lineRule="auto"/>
        <w:ind w:firstLine="480" w:firstLineChars="200"/>
        <w:rPr>
          <w:rFonts w:ascii="仿宋" w:hAnsi="仿宋" w:eastAsia="仿宋" w:cs="仿宋"/>
          <w:bCs/>
          <w:sz w:val="24"/>
          <w:szCs w:val="24"/>
        </w:rPr>
      </w:pPr>
      <w:r>
        <w:rPr>
          <w:rFonts w:hint="eastAsia" w:ascii="仿宋" w:hAnsi="仿宋" w:eastAsia="仿宋" w:cs="仿宋"/>
          <w:bCs/>
          <w:sz w:val="24"/>
          <w:szCs w:val="24"/>
        </w:rPr>
        <w:t>（2）具备建设行政主管部门颁发的建筑工程施工总承包三级及以上资质；</w:t>
      </w:r>
    </w:p>
    <w:p>
      <w:pPr>
        <w:overflowPunct w:val="0"/>
        <w:spacing w:line="360" w:lineRule="auto"/>
        <w:ind w:firstLine="480" w:firstLineChars="200"/>
        <w:rPr>
          <w:rFonts w:ascii="仿宋" w:hAnsi="仿宋" w:eastAsia="仿宋" w:cs="仿宋"/>
          <w:bCs/>
          <w:sz w:val="24"/>
          <w:szCs w:val="24"/>
        </w:rPr>
      </w:pPr>
      <w:r>
        <w:rPr>
          <w:rFonts w:hint="eastAsia" w:ascii="仿宋" w:hAnsi="仿宋" w:eastAsia="仿宋" w:cs="仿宋"/>
          <w:bCs/>
          <w:sz w:val="24"/>
          <w:szCs w:val="24"/>
        </w:rPr>
        <w:t xml:space="preserve">（3）具有建设行政主管部门颁发的安全生产许可证； </w:t>
      </w:r>
    </w:p>
    <w:p>
      <w:pPr>
        <w:overflowPunct w:val="0"/>
        <w:spacing w:line="360" w:lineRule="auto"/>
        <w:ind w:firstLine="480" w:firstLineChars="200"/>
        <w:rPr>
          <w:rFonts w:ascii="仿宋" w:hAnsi="仿宋" w:eastAsia="仿宋" w:cs="仿宋"/>
          <w:bCs/>
          <w:sz w:val="24"/>
          <w:szCs w:val="24"/>
        </w:rPr>
      </w:pPr>
      <w:r>
        <w:rPr>
          <w:rFonts w:hint="eastAsia" w:ascii="仿宋" w:hAnsi="仿宋" w:eastAsia="仿宋" w:cs="仿宋"/>
          <w:bCs/>
          <w:sz w:val="24"/>
          <w:szCs w:val="24"/>
        </w:rPr>
        <w:t>（4）项目经理具有建筑工程专业贰级（含贰级）以上建造师证及安全生产考核合格证且无在建工程；</w:t>
      </w:r>
    </w:p>
    <w:p>
      <w:pPr>
        <w:pStyle w:val="8"/>
        <w:spacing w:before="0" w:line="360" w:lineRule="auto"/>
        <w:ind w:firstLine="480" w:firstLineChars="200"/>
        <w:rPr>
          <w:rFonts w:ascii="仿宋" w:hAnsi="仿宋" w:eastAsia="仿宋" w:cs="仿宋"/>
          <w:b w:val="0"/>
          <w:sz w:val="24"/>
          <w:szCs w:val="24"/>
        </w:rPr>
      </w:pPr>
      <w:r>
        <w:rPr>
          <w:rFonts w:hint="eastAsia" w:ascii="仿宋" w:hAnsi="仿宋" w:eastAsia="仿宋" w:cs="仿宋"/>
          <w:b w:val="0"/>
          <w:sz w:val="24"/>
          <w:szCs w:val="24"/>
        </w:rPr>
        <w:t>（5）财务状况报告：提供2021年度完整的财务审计报告，或开标前六个月内银行出具的资信证明，其他组织和自然人提供银行出具的资信证明。</w:t>
      </w:r>
    </w:p>
    <w:p>
      <w:pPr>
        <w:pStyle w:val="8"/>
        <w:spacing w:before="0" w:line="360" w:lineRule="auto"/>
        <w:ind w:firstLine="480" w:firstLineChars="200"/>
        <w:rPr>
          <w:rFonts w:ascii="仿宋" w:hAnsi="仿宋" w:eastAsia="仿宋" w:cs="仿宋"/>
          <w:b w:val="0"/>
          <w:sz w:val="24"/>
          <w:szCs w:val="24"/>
        </w:rPr>
      </w:pPr>
      <w:r>
        <w:rPr>
          <w:rFonts w:hint="eastAsia" w:ascii="仿宋" w:hAnsi="仿宋" w:eastAsia="仿宋" w:cs="仿宋"/>
          <w:b w:val="0"/>
          <w:sz w:val="24"/>
          <w:szCs w:val="24"/>
        </w:rPr>
        <w:t>（6）税收缴纳证明：提供竞争性磋商响应文件递交截止日前一年内已缴纳的至少三个月的纳税证明或完税证明（任意税种），依法免税的供应商应提供相关证明材料。</w:t>
      </w:r>
    </w:p>
    <w:p>
      <w:pPr>
        <w:pStyle w:val="8"/>
        <w:spacing w:before="0" w:line="360" w:lineRule="auto"/>
        <w:ind w:firstLine="480" w:firstLineChars="200"/>
        <w:rPr>
          <w:rFonts w:ascii="仿宋" w:hAnsi="仿宋" w:eastAsia="仿宋" w:cs="仿宋"/>
          <w:b w:val="0"/>
          <w:sz w:val="24"/>
          <w:szCs w:val="24"/>
        </w:rPr>
      </w:pPr>
      <w:r>
        <w:rPr>
          <w:rFonts w:hint="eastAsia" w:ascii="仿宋" w:hAnsi="仿宋" w:eastAsia="仿宋" w:cs="仿宋"/>
          <w:b w:val="0"/>
          <w:sz w:val="24"/>
          <w:szCs w:val="24"/>
        </w:rPr>
        <w:t>（7）社会保证资金交纳证明：提供（2022年度任意三个月的社会保证资金交纳证明），依法不需要缴纳社会保证资金的供应商应提供相关证明文件。</w:t>
      </w:r>
    </w:p>
    <w:p>
      <w:pPr>
        <w:overflowPunct w:val="0"/>
        <w:spacing w:line="360" w:lineRule="auto"/>
        <w:ind w:firstLine="480" w:firstLineChars="200"/>
        <w:rPr>
          <w:rFonts w:ascii="仿宋" w:hAnsi="仿宋" w:eastAsia="仿宋" w:cs="仿宋"/>
          <w:bCs/>
          <w:sz w:val="24"/>
          <w:szCs w:val="24"/>
        </w:rPr>
      </w:pPr>
      <w:r>
        <w:rPr>
          <w:rFonts w:hint="eastAsia" w:ascii="仿宋" w:hAnsi="仿宋" w:eastAsia="仿宋" w:cs="仿宋"/>
          <w:bCs/>
          <w:sz w:val="24"/>
          <w:szCs w:val="24"/>
        </w:rPr>
        <w:t>（8）供应商相关信息（企业信息和拟派项目经理信息）可在陕西省建筑市场监管与诚信信息发布平台查询；</w:t>
      </w:r>
    </w:p>
    <w:p>
      <w:pPr>
        <w:overflowPunct w:val="0"/>
        <w:spacing w:line="360" w:lineRule="auto"/>
        <w:ind w:firstLine="480" w:firstLineChars="200"/>
        <w:rPr>
          <w:rFonts w:ascii="仿宋" w:hAnsi="仿宋" w:eastAsia="仿宋" w:cs="仿宋"/>
          <w:bCs/>
          <w:sz w:val="24"/>
          <w:szCs w:val="24"/>
        </w:rPr>
      </w:pPr>
      <w:r>
        <w:rPr>
          <w:rFonts w:hint="eastAsia" w:ascii="仿宋" w:hAnsi="仿宋" w:eastAsia="仿宋" w:cs="仿宋"/>
          <w:bCs/>
          <w:sz w:val="24"/>
          <w:szCs w:val="24"/>
        </w:rPr>
        <w:t>（9）供应商不得为“信用中国”网站（www.creditchina.gov.cn ）中列入失信被执行人和重大税收违法案件当事人名单的供应商（以磋商当天查询结果为准），不得为中国政府采购（www.ccgp.gov.cn ）政府采购严重违法失信行为记录名单中被财政部门禁止参加政府采购活动的供应商（处罚决定规定的时间和地域范围内）；</w:t>
      </w:r>
    </w:p>
    <w:p>
      <w:pPr>
        <w:overflowPunct w:val="0"/>
        <w:spacing w:line="360" w:lineRule="auto"/>
        <w:ind w:firstLine="482" w:firstLineChars="200"/>
        <w:rPr>
          <w:rFonts w:ascii="仿宋" w:hAnsi="仿宋" w:eastAsia="仿宋" w:cs="仿宋"/>
          <w:b/>
          <w:bCs/>
          <w:sz w:val="24"/>
          <w:szCs w:val="24"/>
        </w:rPr>
      </w:pPr>
      <w:r>
        <w:rPr>
          <w:rFonts w:hint="eastAsia" w:ascii="仿宋" w:hAnsi="仿宋" w:eastAsia="仿宋" w:cs="仿宋"/>
          <w:b/>
          <w:bCs/>
          <w:sz w:val="24"/>
          <w:szCs w:val="24"/>
        </w:rPr>
        <w:t>第二标段特定资格要求如下：</w:t>
      </w:r>
    </w:p>
    <w:p>
      <w:pPr>
        <w:overflowPunct w:val="0"/>
        <w:spacing w:line="360" w:lineRule="auto"/>
        <w:ind w:firstLine="480" w:firstLineChars="200"/>
        <w:rPr>
          <w:rFonts w:ascii="仿宋" w:hAnsi="仿宋" w:eastAsia="仿宋" w:cs="仿宋"/>
          <w:bCs/>
          <w:sz w:val="24"/>
          <w:szCs w:val="24"/>
        </w:rPr>
      </w:pPr>
      <w:r>
        <w:rPr>
          <w:rFonts w:hint="eastAsia" w:ascii="仿宋" w:hAnsi="仿宋" w:eastAsia="仿宋" w:cs="仿宋"/>
          <w:bCs/>
          <w:sz w:val="24"/>
          <w:szCs w:val="24"/>
        </w:rPr>
        <w:t>（1）中华人民共和国境内注册，能够独立承担民事责任的法人、其他组织或自然人，提供有效营业执照；</w:t>
      </w:r>
    </w:p>
    <w:p>
      <w:pPr>
        <w:overflowPunct w:val="0"/>
        <w:spacing w:line="360" w:lineRule="auto"/>
        <w:ind w:firstLine="480" w:firstLineChars="200"/>
        <w:rPr>
          <w:rFonts w:ascii="仿宋" w:hAnsi="仿宋" w:eastAsia="仿宋" w:cs="仿宋"/>
          <w:bCs/>
          <w:sz w:val="24"/>
          <w:szCs w:val="24"/>
        </w:rPr>
      </w:pPr>
      <w:r>
        <w:rPr>
          <w:rFonts w:hint="eastAsia" w:ascii="仿宋" w:hAnsi="仿宋" w:eastAsia="仿宋" w:cs="仿宋"/>
          <w:bCs/>
          <w:sz w:val="24"/>
          <w:szCs w:val="24"/>
        </w:rPr>
        <w:t>（2）具备建设行政主管部门颁发的房屋建筑工程监理丙级及以上资质或工程监理综合资质；</w:t>
      </w:r>
    </w:p>
    <w:p>
      <w:pPr>
        <w:overflowPunct w:val="0"/>
        <w:spacing w:line="360" w:lineRule="auto"/>
        <w:ind w:firstLine="480" w:firstLineChars="200"/>
        <w:rPr>
          <w:rFonts w:ascii="仿宋" w:hAnsi="仿宋" w:eastAsia="仿宋" w:cs="仿宋"/>
          <w:bCs/>
          <w:sz w:val="24"/>
          <w:szCs w:val="24"/>
        </w:rPr>
      </w:pPr>
      <w:r>
        <w:rPr>
          <w:rFonts w:hint="eastAsia" w:ascii="仿宋" w:hAnsi="仿宋" w:eastAsia="仿宋" w:cs="仿宋"/>
          <w:bCs/>
          <w:sz w:val="24"/>
          <w:szCs w:val="24"/>
        </w:rPr>
        <w:t>（3）拟派总监理工程师具备国家注册监理工程师（建筑工程），未担任其他在建工程的项目总监。</w:t>
      </w:r>
    </w:p>
    <w:p>
      <w:pPr>
        <w:pStyle w:val="8"/>
        <w:spacing w:before="0" w:line="360" w:lineRule="auto"/>
        <w:ind w:firstLine="480" w:firstLineChars="200"/>
        <w:rPr>
          <w:rFonts w:ascii="仿宋" w:hAnsi="仿宋" w:eastAsia="仿宋" w:cs="仿宋"/>
          <w:b w:val="0"/>
          <w:sz w:val="24"/>
          <w:szCs w:val="24"/>
        </w:rPr>
      </w:pPr>
      <w:r>
        <w:rPr>
          <w:rFonts w:hint="eastAsia" w:ascii="仿宋" w:hAnsi="仿宋" w:eastAsia="仿宋" w:cs="仿宋"/>
          <w:b w:val="0"/>
          <w:sz w:val="24"/>
          <w:szCs w:val="24"/>
        </w:rPr>
        <w:t>（4）财务状况报告：提供2021年度完整的财务审计报告，或开标前六个月内银行出具的资信证明，其他组织和自然人提供银行出具的资信证明。</w:t>
      </w:r>
    </w:p>
    <w:p>
      <w:pPr>
        <w:pStyle w:val="8"/>
        <w:spacing w:before="0" w:line="360" w:lineRule="auto"/>
        <w:ind w:firstLine="480" w:firstLineChars="200"/>
        <w:rPr>
          <w:rFonts w:ascii="仿宋" w:hAnsi="仿宋" w:eastAsia="仿宋" w:cs="仿宋"/>
          <w:b w:val="0"/>
          <w:sz w:val="24"/>
          <w:szCs w:val="24"/>
        </w:rPr>
      </w:pPr>
      <w:r>
        <w:rPr>
          <w:rFonts w:hint="eastAsia" w:ascii="仿宋" w:hAnsi="仿宋" w:eastAsia="仿宋" w:cs="仿宋"/>
          <w:b w:val="0"/>
          <w:sz w:val="24"/>
          <w:szCs w:val="24"/>
        </w:rPr>
        <w:t>（5）税收缴纳证明：提供竞争性磋商响应文件递交截止日前一年内已缴纳的至少三个月的纳税证明或完税证明（任意税种），依法免税的供应商应提供相关证明材料。</w:t>
      </w:r>
    </w:p>
    <w:p>
      <w:pPr>
        <w:pStyle w:val="8"/>
        <w:spacing w:before="0" w:line="360" w:lineRule="auto"/>
        <w:ind w:firstLine="480" w:firstLineChars="200"/>
        <w:rPr>
          <w:rFonts w:ascii="仿宋" w:hAnsi="仿宋" w:eastAsia="仿宋" w:cs="仿宋"/>
          <w:b w:val="0"/>
          <w:sz w:val="24"/>
          <w:szCs w:val="24"/>
        </w:rPr>
      </w:pPr>
      <w:r>
        <w:rPr>
          <w:rFonts w:hint="eastAsia" w:ascii="仿宋" w:hAnsi="仿宋" w:eastAsia="仿宋" w:cs="仿宋"/>
          <w:b w:val="0"/>
          <w:sz w:val="24"/>
          <w:szCs w:val="24"/>
        </w:rPr>
        <w:t>（6）社会保证资金交纳证明：提供（2022年度任意三个月的社会保证资金交纳证明），依法不需要缴纳社会保证资金的供应商应提供相关证明文件。</w:t>
      </w:r>
    </w:p>
    <w:p>
      <w:pPr>
        <w:overflowPunct w:val="0"/>
        <w:spacing w:line="360" w:lineRule="auto"/>
        <w:ind w:firstLine="480" w:firstLineChars="200"/>
        <w:rPr>
          <w:rFonts w:ascii="仿宋" w:hAnsi="仿宋" w:eastAsia="仿宋" w:cs="仿宋"/>
          <w:bCs/>
          <w:sz w:val="24"/>
          <w:szCs w:val="24"/>
        </w:rPr>
      </w:pPr>
      <w:r>
        <w:rPr>
          <w:rFonts w:hint="eastAsia" w:ascii="仿宋" w:hAnsi="仿宋" w:eastAsia="仿宋" w:cs="仿宋"/>
          <w:bCs/>
          <w:sz w:val="24"/>
          <w:szCs w:val="24"/>
        </w:rPr>
        <w:t>（7）供应商相关信息（企业信息和拟派项目经理信息）可在陕西省建筑市场监管与诚信信息发布平台查询；</w:t>
      </w:r>
    </w:p>
    <w:p>
      <w:pPr>
        <w:overflowPunct w:val="0"/>
        <w:spacing w:line="360" w:lineRule="auto"/>
        <w:ind w:firstLine="480" w:firstLineChars="200"/>
        <w:rPr>
          <w:rFonts w:ascii="仿宋" w:hAnsi="仿宋" w:eastAsia="仿宋" w:cs="仿宋"/>
          <w:bCs/>
          <w:sz w:val="24"/>
          <w:szCs w:val="24"/>
        </w:rPr>
      </w:pPr>
      <w:r>
        <w:rPr>
          <w:rFonts w:hint="eastAsia" w:ascii="仿宋" w:hAnsi="仿宋" w:eastAsia="仿宋" w:cs="仿宋"/>
          <w:bCs/>
          <w:sz w:val="24"/>
          <w:szCs w:val="24"/>
        </w:rPr>
        <w:t>（8）供应商不得为“信用中国”网站（www.creditchina.gov.cn ）中列入失信被执行人和重大税收违法案件当事人名单的供应商（以磋商当天查询结果为准），不得为中国政府采购（www.ccgp.gov.cn ）政府采购严重违法失信行为记录名单中被财政部门禁止参加政府采购活动的供应商（处罚决定规定的时间和地域范围内）；</w:t>
      </w:r>
    </w:p>
    <w:p>
      <w:pPr>
        <w:overflowPunct w:val="0"/>
        <w:spacing w:line="360" w:lineRule="auto"/>
        <w:ind w:firstLine="482" w:firstLineChars="200"/>
        <w:rPr>
          <w:rFonts w:ascii="仿宋" w:hAnsi="仿宋" w:eastAsia="仿宋" w:cs="仿宋"/>
          <w:b/>
          <w:bCs/>
          <w:sz w:val="24"/>
          <w:szCs w:val="24"/>
        </w:rPr>
      </w:pPr>
      <w:r>
        <w:rPr>
          <w:rFonts w:hint="eastAsia" w:ascii="仿宋" w:hAnsi="仿宋" w:eastAsia="仿宋" w:cs="仿宋"/>
          <w:b/>
          <w:bCs/>
          <w:sz w:val="24"/>
          <w:szCs w:val="24"/>
        </w:rPr>
        <w:t xml:space="preserve">三、 获取招标文件 </w:t>
      </w:r>
    </w:p>
    <w:p>
      <w:pPr>
        <w:overflowPunct w:val="0"/>
        <w:spacing w:line="360" w:lineRule="auto"/>
        <w:ind w:firstLine="480" w:firstLineChars="200"/>
        <w:rPr>
          <w:rFonts w:ascii="仿宋" w:hAnsi="仿宋" w:eastAsia="仿宋" w:cs="仿宋"/>
          <w:bCs/>
          <w:sz w:val="24"/>
          <w:szCs w:val="24"/>
        </w:rPr>
      </w:pPr>
      <w:r>
        <w:rPr>
          <w:rFonts w:hint="eastAsia" w:ascii="仿宋" w:hAnsi="仿宋" w:eastAsia="仿宋" w:cs="仿宋"/>
          <w:bCs/>
          <w:sz w:val="24"/>
          <w:szCs w:val="24"/>
        </w:rPr>
        <w:t>时间：2022年10月</w:t>
      </w:r>
      <w:r>
        <w:rPr>
          <w:rFonts w:hint="eastAsia" w:ascii="仿宋" w:hAnsi="仿宋" w:eastAsia="仿宋" w:cs="仿宋"/>
          <w:bCs/>
          <w:sz w:val="24"/>
          <w:szCs w:val="24"/>
          <w:lang w:val="en-US" w:eastAsia="zh-CN"/>
        </w:rPr>
        <w:t>31</w:t>
      </w:r>
      <w:r>
        <w:rPr>
          <w:rFonts w:hint="eastAsia" w:ascii="仿宋" w:hAnsi="仿宋" w:eastAsia="仿宋" w:cs="仿宋"/>
          <w:bCs/>
          <w:sz w:val="24"/>
          <w:szCs w:val="24"/>
        </w:rPr>
        <w:t xml:space="preserve"> 日至2022年11月0</w:t>
      </w:r>
      <w:r>
        <w:rPr>
          <w:rFonts w:hint="eastAsia" w:ascii="仿宋" w:hAnsi="仿宋" w:eastAsia="仿宋" w:cs="仿宋"/>
          <w:bCs/>
          <w:sz w:val="24"/>
          <w:szCs w:val="24"/>
          <w:lang w:val="en-US" w:eastAsia="zh-CN"/>
        </w:rPr>
        <w:t>4</w:t>
      </w:r>
      <w:r>
        <w:rPr>
          <w:rFonts w:hint="eastAsia" w:ascii="仿宋" w:hAnsi="仿宋" w:eastAsia="仿宋" w:cs="仿宋"/>
          <w:bCs/>
          <w:sz w:val="24"/>
          <w:szCs w:val="24"/>
        </w:rPr>
        <w:t>日，每天上午00：00:00 至12:00:00，下午12:00:00至23:59:59（北京时间）</w:t>
      </w:r>
    </w:p>
    <w:p>
      <w:pPr>
        <w:overflowPunct w:val="0"/>
        <w:spacing w:line="360" w:lineRule="auto"/>
        <w:ind w:firstLine="480" w:firstLineChars="200"/>
        <w:rPr>
          <w:rFonts w:ascii="仿宋" w:hAnsi="仿宋" w:eastAsia="仿宋" w:cs="仿宋"/>
          <w:bCs/>
          <w:sz w:val="24"/>
          <w:szCs w:val="24"/>
        </w:rPr>
      </w:pPr>
      <w:r>
        <w:rPr>
          <w:rFonts w:hint="eastAsia" w:ascii="仿宋" w:hAnsi="仿宋" w:eastAsia="仿宋" w:cs="仿宋"/>
          <w:bCs/>
          <w:sz w:val="24"/>
          <w:szCs w:val="24"/>
        </w:rPr>
        <w:t>地点：全国公共资源交易平台（陕西省.西安市）网站[（首页&gt;</w:t>
      </w:r>
      <w:r>
        <w:rPr>
          <w:rFonts w:hint="eastAsia" w:ascii="仿宋" w:hAnsi="仿宋" w:eastAsia="仿宋" w:cs="仿宋"/>
          <w:bCs/>
          <w:sz w:val="24"/>
          <w:szCs w:val="24"/>
          <w:lang w:eastAsia="zh-CN"/>
        </w:rPr>
        <w:t>电</w:t>
      </w:r>
      <w:r>
        <w:rPr>
          <w:rFonts w:hint="eastAsia" w:ascii="仿宋" w:hAnsi="仿宋" w:eastAsia="仿宋" w:cs="仿宋"/>
          <w:bCs/>
          <w:sz w:val="24"/>
          <w:szCs w:val="24"/>
        </w:rPr>
        <w:t xml:space="preserve">子交易平台&gt;陕西政府采购交易系统&gt;企业端）]下载本项目电子招标文件（*.SXSZF）获取招标文件 </w:t>
      </w:r>
    </w:p>
    <w:p>
      <w:pPr>
        <w:overflowPunct w:val="0"/>
        <w:spacing w:line="360" w:lineRule="auto"/>
        <w:ind w:firstLine="480" w:firstLineChars="200"/>
        <w:rPr>
          <w:rFonts w:ascii="仿宋" w:hAnsi="仿宋" w:eastAsia="仿宋" w:cs="仿宋"/>
          <w:bCs/>
          <w:sz w:val="24"/>
          <w:szCs w:val="24"/>
        </w:rPr>
      </w:pPr>
      <w:r>
        <w:rPr>
          <w:rFonts w:hint="eastAsia" w:ascii="仿宋" w:hAnsi="仿宋" w:eastAsia="仿宋" w:cs="仿宋"/>
          <w:bCs/>
          <w:sz w:val="24"/>
          <w:szCs w:val="24"/>
        </w:rPr>
        <w:t>方式：在线获取</w:t>
      </w:r>
    </w:p>
    <w:p>
      <w:pPr>
        <w:overflowPunct w:val="0"/>
        <w:spacing w:line="360" w:lineRule="auto"/>
        <w:ind w:firstLine="480" w:firstLineChars="200"/>
        <w:rPr>
          <w:rFonts w:ascii="仿宋" w:hAnsi="仿宋" w:eastAsia="仿宋" w:cs="仿宋"/>
          <w:bCs/>
          <w:sz w:val="24"/>
          <w:szCs w:val="24"/>
        </w:rPr>
      </w:pPr>
      <w:r>
        <w:rPr>
          <w:rFonts w:hint="eastAsia" w:ascii="仿宋" w:hAnsi="仿宋" w:eastAsia="仿宋" w:cs="仿宋"/>
          <w:bCs/>
          <w:sz w:val="24"/>
          <w:szCs w:val="24"/>
        </w:rPr>
        <w:t xml:space="preserve">售价：免费获取 </w:t>
      </w:r>
    </w:p>
    <w:p>
      <w:pPr>
        <w:overflowPunct w:val="0"/>
        <w:spacing w:line="360" w:lineRule="auto"/>
        <w:ind w:firstLine="482" w:firstLineChars="200"/>
        <w:rPr>
          <w:rFonts w:ascii="仿宋" w:hAnsi="仿宋" w:eastAsia="仿宋" w:cs="仿宋"/>
          <w:b/>
          <w:bCs/>
          <w:sz w:val="24"/>
          <w:szCs w:val="24"/>
        </w:rPr>
      </w:pPr>
      <w:r>
        <w:rPr>
          <w:rFonts w:hint="eastAsia" w:ascii="仿宋" w:hAnsi="仿宋" w:eastAsia="仿宋" w:cs="仿宋"/>
          <w:b/>
          <w:bCs/>
          <w:sz w:val="24"/>
          <w:szCs w:val="24"/>
        </w:rPr>
        <w:t xml:space="preserve">四、 提交投标文件截止时间、开标时间和地点 </w:t>
      </w:r>
    </w:p>
    <w:p>
      <w:pPr>
        <w:overflowPunct w:val="0"/>
        <w:spacing w:line="360" w:lineRule="auto"/>
        <w:ind w:firstLine="480" w:firstLineChars="200"/>
        <w:rPr>
          <w:rFonts w:ascii="仿宋" w:hAnsi="仿宋" w:eastAsia="仿宋" w:cs="仿宋"/>
          <w:bCs/>
          <w:sz w:val="24"/>
          <w:szCs w:val="24"/>
        </w:rPr>
      </w:pPr>
      <w:r>
        <w:rPr>
          <w:rFonts w:hint="eastAsia" w:ascii="仿宋" w:hAnsi="仿宋" w:eastAsia="仿宋" w:cs="仿宋"/>
          <w:bCs/>
          <w:sz w:val="24"/>
          <w:szCs w:val="24"/>
        </w:rPr>
        <w:t>时  间： 2022年11月</w:t>
      </w:r>
      <w:r>
        <w:rPr>
          <w:rFonts w:hint="eastAsia" w:ascii="仿宋" w:hAnsi="仿宋" w:eastAsia="仿宋" w:cs="仿宋"/>
          <w:bCs/>
          <w:sz w:val="24"/>
          <w:szCs w:val="24"/>
          <w:lang w:val="en-US" w:eastAsia="zh-CN"/>
        </w:rPr>
        <w:t>22</w:t>
      </w:r>
      <w:r>
        <w:rPr>
          <w:rFonts w:hint="eastAsia" w:ascii="仿宋" w:hAnsi="仿宋" w:eastAsia="仿宋" w:cs="仿宋"/>
          <w:bCs/>
          <w:sz w:val="24"/>
          <w:szCs w:val="24"/>
        </w:rPr>
        <w:t xml:space="preserve"> 日</w:t>
      </w:r>
      <w:r>
        <w:rPr>
          <w:rFonts w:hint="eastAsia" w:ascii="仿宋" w:hAnsi="仿宋" w:eastAsia="仿宋" w:cs="仿宋"/>
          <w:bCs/>
          <w:sz w:val="24"/>
          <w:szCs w:val="24"/>
          <w:lang w:val="en-US" w:eastAsia="zh-CN"/>
        </w:rPr>
        <w:t>09</w:t>
      </w:r>
      <w:r>
        <w:rPr>
          <w:rFonts w:hint="eastAsia" w:ascii="仿宋" w:hAnsi="仿宋" w:eastAsia="仿宋" w:cs="仿宋"/>
          <w:bCs/>
          <w:sz w:val="24"/>
          <w:szCs w:val="24"/>
        </w:rPr>
        <w:t>时30分00 秒（北京时间）</w:t>
      </w:r>
    </w:p>
    <w:p>
      <w:pPr>
        <w:overflowPunct w:val="0"/>
        <w:spacing w:line="360" w:lineRule="auto"/>
        <w:ind w:firstLine="480" w:firstLineChars="200"/>
        <w:rPr>
          <w:rFonts w:ascii="仿宋" w:hAnsi="仿宋" w:eastAsia="仿宋" w:cs="仿宋"/>
          <w:bCs/>
          <w:sz w:val="24"/>
          <w:szCs w:val="24"/>
        </w:rPr>
      </w:pPr>
      <w:r>
        <w:rPr>
          <w:rFonts w:hint="eastAsia" w:ascii="仿宋" w:hAnsi="仿宋" w:eastAsia="仿宋" w:cs="仿宋"/>
          <w:bCs/>
          <w:sz w:val="24"/>
          <w:szCs w:val="24"/>
        </w:rPr>
        <w:t>提交投标文件地点：全国公共资源交易平台（陕西省.西安市）网站[（首页&gt;</w:t>
      </w:r>
      <w:r>
        <w:rPr>
          <w:rFonts w:hint="eastAsia" w:ascii="仿宋" w:hAnsi="仿宋" w:eastAsia="仿宋" w:cs="仿宋"/>
          <w:bCs/>
          <w:sz w:val="24"/>
          <w:szCs w:val="24"/>
          <w:lang w:eastAsia="zh-CN"/>
        </w:rPr>
        <w:t>电</w:t>
      </w:r>
      <w:r>
        <w:rPr>
          <w:rFonts w:hint="eastAsia" w:ascii="仿宋" w:hAnsi="仿宋" w:eastAsia="仿宋" w:cs="仿宋"/>
          <w:bCs/>
          <w:sz w:val="24"/>
          <w:szCs w:val="24"/>
        </w:rPr>
        <w:t>子交易平台&gt;陕西政府采购交易系统&gt;企业端）]，在线提交。</w:t>
      </w:r>
    </w:p>
    <w:p>
      <w:pPr>
        <w:pStyle w:val="3"/>
        <w:rPr>
          <w:rFonts w:ascii="仿宋" w:hAnsi="仿宋" w:eastAsia="仿宋" w:cs="仿宋"/>
          <w:bCs/>
          <w:sz w:val="24"/>
          <w:szCs w:val="24"/>
        </w:rPr>
      </w:pPr>
      <w:r>
        <w:rPr>
          <w:rFonts w:hint="eastAsia" w:ascii="仿宋" w:hAnsi="仿宋" w:eastAsia="仿宋" w:cs="仿宋"/>
          <w:bCs/>
          <w:sz w:val="24"/>
          <w:szCs w:val="24"/>
        </w:rPr>
        <w:t>开标地点：本项目将采用“不见面开标”形式操作说明详见平台[(首页&gt;服务指南&gt;下载专区）]中的《西安公共资源交易不见面开标大厅投标人操作手册》。</w:t>
      </w:r>
    </w:p>
    <w:p>
      <w:pPr>
        <w:overflowPunct w:val="0"/>
        <w:spacing w:line="360" w:lineRule="auto"/>
        <w:ind w:firstLine="482" w:firstLineChars="200"/>
        <w:rPr>
          <w:rFonts w:ascii="仿宋" w:hAnsi="仿宋" w:eastAsia="仿宋" w:cs="仿宋"/>
          <w:b/>
          <w:bCs/>
          <w:sz w:val="24"/>
          <w:szCs w:val="24"/>
        </w:rPr>
      </w:pPr>
      <w:r>
        <w:rPr>
          <w:rFonts w:hint="eastAsia" w:ascii="仿宋" w:hAnsi="仿宋" w:eastAsia="仿宋" w:cs="仿宋"/>
          <w:b/>
          <w:bCs/>
          <w:sz w:val="24"/>
          <w:szCs w:val="24"/>
        </w:rPr>
        <w:t>五、公告期限</w:t>
      </w:r>
    </w:p>
    <w:p>
      <w:pPr>
        <w:overflowPunct w:val="0"/>
        <w:spacing w:line="360" w:lineRule="auto"/>
        <w:ind w:firstLine="480" w:firstLineChars="200"/>
        <w:rPr>
          <w:rFonts w:ascii="仿宋" w:hAnsi="仿宋" w:eastAsia="仿宋" w:cs="仿宋"/>
          <w:bCs/>
          <w:sz w:val="24"/>
          <w:szCs w:val="24"/>
        </w:rPr>
      </w:pPr>
      <w:r>
        <w:rPr>
          <w:rFonts w:hint="eastAsia" w:ascii="仿宋" w:hAnsi="仿宋" w:eastAsia="仿宋" w:cs="仿宋"/>
          <w:bCs/>
          <w:sz w:val="24"/>
          <w:szCs w:val="24"/>
        </w:rPr>
        <w:t>自本公告发布之日起5个工作日。</w:t>
      </w:r>
    </w:p>
    <w:p>
      <w:pPr>
        <w:overflowPunct w:val="0"/>
        <w:spacing w:line="360" w:lineRule="auto"/>
        <w:ind w:firstLine="482" w:firstLineChars="200"/>
        <w:rPr>
          <w:rFonts w:ascii="仿宋" w:hAnsi="仿宋" w:eastAsia="仿宋" w:cs="仿宋"/>
          <w:b/>
          <w:bCs/>
          <w:sz w:val="24"/>
          <w:szCs w:val="24"/>
        </w:rPr>
      </w:pPr>
      <w:r>
        <w:rPr>
          <w:rFonts w:hint="eastAsia" w:ascii="仿宋" w:hAnsi="仿宋" w:eastAsia="仿宋" w:cs="仿宋"/>
          <w:b/>
          <w:bCs/>
          <w:sz w:val="24"/>
          <w:szCs w:val="24"/>
        </w:rPr>
        <w:t>六、其他补充事宜</w:t>
      </w:r>
    </w:p>
    <w:p>
      <w:pPr>
        <w:pStyle w:val="4"/>
        <w:shd w:val="clear" w:color="auto" w:fill="FFFFFF"/>
        <w:spacing w:before="0" w:beforeAutospacing="0" w:after="0" w:afterAutospacing="0" w:line="500" w:lineRule="atLeast"/>
        <w:ind w:firstLine="480"/>
        <w:jc w:val="both"/>
        <w:rPr>
          <w:rFonts w:ascii="仿宋" w:hAnsi="仿宋" w:eastAsia="仿宋"/>
          <w:color w:val="333333"/>
          <w:sz w:val="24"/>
          <w:szCs w:val="24"/>
        </w:rPr>
      </w:pPr>
      <w:r>
        <w:rPr>
          <w:rFonts w:hint="eastAsia" w:ascii="仿宋" w:hAnsi="仿宋" w:eastAsia="仿宋"/>
          <w:color w:val="333333"/>
          <w:sz w:val="24"/>
          <w:szCs w:val="24"/>
        </w:rPr>
        <w:t>1、落实政府采购政策：</w:t>
      </w:r>
    </w:p>
    <w:p>
      <w:pPr>
        <w:pStyle w:val="4"/>
        <w:shd w:val="clear" w:color="auto" w:fill="FFFFFF"/>
        <w:spacing w:before="0" w:beforeAutospacing="0" w:after="0" w:afterAutospacing="0" w:line="500" w:lineRule="atLeast"/>
        <w:ind w:firstLine="480"/>
        <w:jc w:val="both"/>
        <w:rPr>
          <w:rFonts w:ascii="仿宋" w:hAnsi="仿宋" w:eastAsia="仿宋"/>
          <w:color w:val="333333"/>
          <w:sz w:val="24"/>
          <w:szCs w:val="24"/>
        </w:rPr>
      </w:pPr>
      <w:r>
        <w:rPr>
          <w:rFonts w:hint="eastAsia" w:ascii="仿宋" w:hAnsi="仿宋" w:eastAsia="仿宋"/>
          <w:sz w:val="24"/>
          <w:szCs w:val="24"/>
        </w:rPr>
        <w:t>1.1《关于进一步加大政府采购支持中小企业力度的通知》（财库〔2022〕19号）、《政府采购促进中小企业发展管理办法》（财库〔2020〕46号）、《关于政府采购支持监狱企业发展有关问题的通知》（财库〔2014〕68号）、《关于促进残疾人就业政府采购政策的通知》（财库〔2017〕141号）。</w:t>
      </w:r>
    </w:p>
    <w:p>
      <w:pPr>
        <w:pStyle w:val="4"/>
        <w:shd w:val="clear" w:color="auto" w:fill="FFFFFF"/>
        <w:spacing w:before="0" w:beforeAutospacing="0" w:after="0" w:afterAutospacing="0" w:line="500" w:lineRule="atLeast"/>
        <w:ind w:firstLine="480"/>
        <w:jc w:val="both"/>
        <w:rPr>
          <w:rFonts w:ascii="仿宋" w:hAnsi="仿宋" w:eastAsia="仿宋"/>
          <w:color w:val="333333"/>
          <w:sz w:val="24"/>
          <w:szCs w:val="24"/>
        </w:rPr>
      </w:pPr>
      <w:r>
        <w:rPr>
          <w:rFonts w:hint="eastAsia" w:ascii="仿宋" w:hAnsi="仿宋" w:eastAsia="仿宋"/>
          <w:color w:val="333333"/>
          <w:sz w:val="24"/>
          <w:szCs w:val="24"/>
        </w:rPr>
        <w:t>1.2财政部、国家发展改革委《关于印发〈节能产品政府采购实施意见〉的通知》（财库〔</w:t>
      </w:r>
      <w:r>
        <w:rPr>
          <w:rFonts w:hint="eastAsia" w:ascii="仿宋" w:hAnsi="仿宋" w:eastAsia="仿宋"/>
          <w:sz w:val="24"/>
          <w:szCs w:val="24"/>
        </w:rPr>
        <w:t>2004〕185号）、财政部、国家环保总局联合印发《关于环境标志产品政府采购实施的意见》（财库〔2006〕90号）、国务院办公厅《关于建立政府强制采购节能产品制度的通知》（国办发〔2007〕51号）、财政部、国家发改委、生态环境部、市场监督总局联合印发《关于调整优化节能产品、环境标志产品政府采购执行机制的通知》（财库〔2019〕9号）、《关于印发环境标志产品政府采购品目清单的通知》（财库〔2019〕18号）、《关于印发节能产品政府采购品目清单的通知》（财库〔2019〕19号）。</w:t>
      </w:r>
    </w:p>
    <w:p>
      <w:pPr>
        <w:pStyle w:val="4"/>
        <w:shd w:val="clear" w:color="auto" w:fill="FFFFFF"/>
        <w:spacing w:before="0" w:beforeAutospacing="0" w:after="0" w:afterAutospacing="0" w:line="500" w:lineRule="atLeast"/>
        <w:ind w:firstLine="480"/>
        <w:jc w:val="both"/>
        <w:rPr>
          <w:rFonts w:ascii="仿宋" w:hAnsi="仿宋" w:eastAsia="仿宋"/>
          <w:color w:val="333333"/>
          <w:sz w:val="24"/>
          <w:szCs w:val="24"/>
        </w:rPr>
      </w:pPr>
      <w:r>
        <w:rPr>
          <w:rFonts w:hint="eastAsia" w:ascii="仿宋" w:hAnsi="仿宋" w:eastAsia="仿宋"/>
          <w:color w:val="333333"/>
          <w:sz w:val="24"/>
          <w:szCs w:val="24"/>
        </w:rPr>
        <w:t>1.3《财政部</w:t>
      </w:r>
      <w:r>
        <w:rPr>
          <w:rFonts w:hint="eastAsia" w:eastAsia="仿宋"/>
          <w:sz w:val="24"/>
          <w:szCs w:val="24"/>
        </w:rPr>
        <w:t> </w:t>
      </w:r>
      <w:r>
        <w:rPr>
          <w:rFonts w:hint="eastAsia" w:ascii="仿宋" w:hAnsi="仿宋" w:eastAsia="仿宋"/>
          <w:sz w:val="24"/>
          <w:szCs w:val="24"/>
        </w:rPr>
        <w:t>农业农村部</w:t>
      </w:r>
      <w:r>
        <w:rPr>
          <w:rFonts w:hint="eastAsia" w:eastAsia="仿宋"/>
          <w:sz w:val="24"/>
          <w:szCs w:val="24"/>
        </w:rPr>
        <w:t> </w:t>
      </w:r>
      <w:r>
        <w:rPr>
          <w:rFonts w:hint="eastAsia" w:ascii="仿宋" w:hAnsi="仿宋" w:eastAsia="仿宋"/>
          <w:sz w:val="24"/>
          <w:szCs w:val="24"/>
        </w:rPr>
        <w:t>国家乡村振兴局关于运用政府采购政策支持乡村产业振兴的通知》（财库〔2021〕19</w:t>
      </w:r>
      <w:r>
        <w:rPr>
          <w:rFonts w:hint="eastAsia" w:eastAsia="仿宋"/>
          <w:sz w:val="24"/>
          <w:szCs w:val="24"/>
        </w:rPr>
        <w:t> </w:t>
      </w:r>
      <w:r>
        <w:rPr>
          <w:rFonts w:hint="eastAsia" w:ascii="仿宋" w:hAnsi="仿宋" w:eastAsia="仿宋"/>
          <w:sz w:val="24"/>
          <w:szCs w:val="24"/>
        </w:rPr>
        <w:t>号）、《财政部农业农村部国家乡村振兴局</w:t>
      </w:r>
      <w:r>
        <w:rPr>
          <w:rFonts w:hint="eastAsia" w:eastAsia="仿宋"/>
          <w:sz w:val="24"/>
          <w:szCs w:val="24"/>
        </w:rPr>
        <w:t> </w:t>
      </w:r>
      <w:r>
        <w:rPr>
          <w:rFonts w:hint="eastAsia" w:ascii="仿宋" w:hAnsi="仿宋" w:eastAsia="仿宋"/>
          <w:sz w:val="24"/>
          <w:szCs w:val="24"/>
        </w:rPr>
        <w:t>中华全国供销合作总社关于印发&lt;关于深入开展政府采购脱贫地区农副产品工作推进乡村产业振兴的实施意见&gt;的通知》（财库〔2021〕20</w:t>
      </w:r>
      <w:r>
        <w:rPr>
          <w:rFonts w:hint="eastAsia" w:eastAsia="仿宋"/>
          <w:sz w:val="24"/>
          <w:szCs w:val="24"/>
        </w:rPr>
        <w:t> </w:t>
      </w:r>
      <w:r>
        <w:rPr>
          <w:rFonts w:hint="eastAsia" w:ascii="仿宋" w:hAnsi="仿宋" w:eastAsia="仿宋"/>
          <w:sz w:val="24"/>
          <w:szCs w:val="24"/>
        </w:rPr>
        <w:t>号）。</w:t>
      </w:r>
    </w:p>
    <w:p>
      <w:pPr>
        <w:pStyle w:val="4"/>
        <w:shd w:val="clear" w:color="auto" w:fill="FFFFFF"/>
        <w:spacing w:before="0" w:beforeAutospacing="0" w:after="0" w:afterAutospacing="0" w:line="500" w:lineRule="atLeast"/>
        <w:ind w:firstLine="480"/>
        <w:jc w:val="both"/>
        <w:rPr>
          <w:rFonts w:hint="eastAsia" w:ascii="仿宋" w:hAnsi="仿宋" w:eastAsia="仿宋"/>
          <w:color w:val="333333"/>
          <w:sz w:val="24"/>
          <w:szCs w:val="24"/>
        </w:rPr>
      </w:pPr>
      <w:r>
        <w:rPr>
          <w:rFonts w:hint="eastAsia" w:ascii="仿宋" w:hAnsi="仿宋" w:eastAsia="仿宋"/>
          <w:color w:val="333333"/>
          <w:sz w:val="24"/>
          <w:szCs w:val="24"/>
        </w:rPr>
        <w:t>1.4</w:t>
      </w:r>
      <w:r>
        <w:rPr>
          <w:rFonts w:hint="eastAsia" w:eastAsia="仿宋"/>
          <w:color w:val="333333"/>
          <w:sz w:val="24"/>
          <w:szCs w:val="24"/>
        </w:rPr>
        <w:t> </w:t>
      </w:r>
      <w:r>
        <w:rPr>
          <w:rFonts w:hint="eastAsia" w:ascii="仿宋" w:hAnsi="仿宋" w:eastAsia="仿宋"/>
          <w:color w:val="333333"/>
          <w:sz w:val="24"/>
          <w:szCs w:val="24"/>
        </w:rPr>
        <w:t>《陕西省财政厅关于加快推进我省中小企业政府采购信用融资工作的通知》（陕财办采〔</w:t>
      </w:r>
      <w:r>
        <w:rPr>
          <w:rFonts w:hint="eastAsia" w:ascii="仿宋" w:hAnsi="仿宋" w:eastAsia="仿宋"/>
          <w:sz w:val="24"/>
          <w:szCs w:val="24"/>
        </w:rPr>
        <w:t>2020〕15</w:t>
      </w:r>
      <w:r>
        <w:rPr>
          <w:rFonts w:hint="eastAsia" w:eastAsia="仿宋"/>
          <w:sz w:val="24"/>
          <w:szCs w:val="24"/>
        </w:rPr>
        <w:t> </w:t>
      </w:r>
      <w:r>
        <w:rPr>
          <w:rFonts w:hint="eastAsia" w:ascii="仿宋" w:hAnsi="仿宋" w:eastAsia="仿宋"/>
          <w:sz w:val="24"/>
          <w:szCs w:val="24"/>
        </w:rPr>
        <w:t>号）、陕西省财政厅关于印发《陕西省中小企业政府采购信用融资办法》（陕财办采〔2018〕23</w:t>
      </w:r>
      <w:r>
        <w:rPr>
          <w:rFonts w:hint="eastAsia" w:eastAsia="仿宋"/>
          <w:sz w:val="24"/>
          <w:szCs w:val="24"/>
        </w:rPr>
        <w:t> </w:t>
      </w:r>
      <w:r>
        <w:rPr>
          <w:rFonts w:hint="eastAsia" w:ascii="仿宋" w:hAnsi="仿宋" w:eastAsia="仿宋"/>
          <w:sz w:val="24"/>
          <w:szCs w:val="24"/>
        </w:rPr>
        <w:t>号）。</w:t>
      </w:r>
      <w:r>
        <w:rPr>
          <w:rFonts w:hint="eastAsia" w:ascii="仿宋" w:hAnsi="仿宋" w:eastAsia="仿宋"/>
          <w:color w:val="333333"/>
          <w:sz w:val="24"/>
          <w:szCs w:val="24"/>
        </w:rPr>
        <w:t>为支持和促进中小企业发展，进一步发挥政府采购政策功能作用，有效缓解中小企业融资难等问题，根据财政部财库【2011】124号文件的精神，陕西省财政厅制订了（陕西省财政厅关于印发《陕西省中小企业政府采购信用融资办法》）陕财办采〔2018〕23号，为参与陕西省政府采购项目的投标供应商提供政府采购信用担保，并按照程序确定了合作的担保机构。投标供应商在缴纳投标保证金时可自愿选择通过担保机构保函的形式缴纳；中标投标供应商如果需要融资贷款服务的，可凭成交通知书、政府采购合同等相关资料，按照《陕西省财政厅关于印发&lt;陕西省中小企业政府采购信用融资办法&gt;的通知》（陕财办采〔2018〕23号）相关政策、务流程、办理平台</w:t>
      </w:r>
    </w:p>
    <w:p>
      <w:pPr>
        <w:pStyle w:val="4"/>
        <w:shd w:val="clear" w:color="auto" w:fill="FFFFFF"/>
        <w:spacing w:before="0" w:beforeAutospacing="0" w:after="0" w:afterAutospacing="0" w:line="500" w:lineRule="atLeast"/>
        <w:jc w:val="both"/>
        <w:rPr>
          <w:rFonts w:ascii="仿宋" w:hAnsi="仿宋" w:eastAsia="仿宋"/>
          <w:color w:val="333333"/>
          <w:sz w:val="24"/>
          <w:szCs w:val="24"/>
        </w:rPr>
      </w:pPr>
      <w:r>
        <w:rPr>
          <w:rFonts w:hint="eastAsia" w:ascii="仿宋" w:hAnsi="仿宋" w:eastAsia="仿宋"/>
          <w:color w:val="333333"/>
          <w:sz w:val="24"/>
          <w:szCs w:val="24"/>
        </w:rPr>
        <w:t>（</w:t>
      </w:r>
      <w:r>
        <w:rPr>
          <w:sz w:val="24"/>
          <w:szCs w:val="24"/>
        </w:rPr>
        <w:fldChar w:fldCharType="begin"/>
      </w:r>
      <w:r>
        <w:rPr>
          <w:sz w:val="24"/>
          <w:szCs w:val="24"/>
        </w:rPr>
        <w:instrText xml:space="preserve"> HYPERLINK "http://www.ccgp-shaanxi.gov.cn/zcdservice/zcd/shanxi/" </w:instrText>
      </w:r>
      <w:r>
        <w:rPr>
          <w:sz w:val="24"/>
          <w:szCs w:val="24"/>
        </w:rPr>
        <w:fldChar w:fldCharType="separate"/>
      </w:r>
      <w:r>
        <w:rPr>
          <w:rFonts w:hint="eastAsia" w:ascii="仿宋" w:hAnsi="仿宋" w:eastAsia="仿宋"/>
          <w:color w:val="333333"/>
          <w:sz w:val="24"/>
          <w:szCs w:val="24"/>
        </w:rPr>
        <w:t>http://www.ccgp-shaanxi.gov.cn/zcdservice/zcd/shanxi/</w:t>
      </w:r>
      <w:r>
        <w:rPr>
          <w:rFonts w:hint="eastAsia" w:ascii="仿宋" w:hAnsi="仿宋" w:eastAsia="仿宋"/>
          <w:color w:val="333333"/>
          <w:sz w:val="24"/>
          <w:szCs w:val="24"/>
        </w:rPr>
        <w:fldChar w:fldCharType="end"/>
      </w:r>
      <w:r>
        <w:rPr>
          <w:rFonts w:hint="eastAsia" w:ascii="仿宋" w:hAnsi="仿宋" w:eastAsia="仿宋"/>
          <w:color w:val="333333"/>
          <w:sz w:val="24"/>
          <w:szCs w:val="24"/>
        </w:rPr>
        <w:t>）的程序办理。</w:t>
      </w:r>
    </w:p>
    <w:p>
      <w:pPr>
        <w:pStyle w:val="4"/>
        <w:shd w:val="clear" w:color="auto" w:fill="FFFFFF"/>
        <w:spacing w:before="0" w:beforeAutospacing="0" w:after="0" w:afterAutospacing="0" w:line="500" w:lineRule="atLeast"/>
        <w:ind w:firstLine="480"/>
        <w:jc w:val="both"/>
        <w:rPr>
          <w:rFonts w:ascii="仿宋" w:hAnsi="仿宋" w:eastAsia="仿宋"/>
          <w:color w:val="333333"/>
          <w:sz w:val="24"/>
          <w:szCs w:val="24"/>
        </w:rPr>
      </w:pPr>
      <w:r>
        <w:rPr>
          <w:rFonts w:hint="eastAsia" w:ascii="仿宋" w:hAnsi="仿宋" w:eastAsia="仿宋"/>
          <w:color w:val="333333"/>
          <w:sz w:val="24"/>
          <w:szCs w:val="24"/>
        </w:rPr>
        <w:t>若享受以上政策优惠的企业，提供相应声明函或品目清单范围内产品的有效认证证书。</w:t>
      </w:r>
    </w:p>
    <w:p>
      <w:pPr>
        <w:pStyle w:val="4"/>
        <w:shd w:val="clear" w:color="auto" w:fill="FFFFFF"/>
        <w:spacing w:before="0" w:beforeAutospacing="0" w:after="0" w:afterAutospacing="0" w:line="500" w:lineRule="atLeast"/>
        <w:ind w:firstLine="480"/>
        <w:jc w:val="both"/>
        <w:rPr>
          <w:rFonts w:ascii="仿宋" w:hAnsi="仿宋" w:eastAsia="仿宋"/>
          <w:color w:val="333333"/>
          <w:sz w:val="24"/>
          <w:szCs w:val="24"/>
        </w:rPr>
      </w:pPr>
      <w:r>
        <w:rPr>
          <w:rFonts w:hint="eastAsia" w:ascii="仿宋" w:hAnsi="仿宋" w:eastAsia="仿宋"/>
          <w:color w:val="333333"/>
          <w:sz w:val="24"/>
          <w:szCs w:val="24"/>
        </w:rPr>
        <w:t>2、注意事项</w:t>
      </w:r>
    </w:p>
    <w:p>
      <w:pPr>
        <w:pStyle w:val="4"/>
        <w:shd w:val="clear" w:color="auto" w:fill="FFFFFF"/>
        <w:spacing w:before="0" w:beforeAutospacing="0" w:after="0" w:afterAutospacing="0" w:line="500" w:lineRule="atLeast"/>
        <w:ind w:firstLine="480"/>
        <w:jc w:val="both"/>
        <w:rPr>
          <w:rFonts w:ascii="仿宋" w:hAnsi="仿宋" w:eastAsia="仿宋"/>
          <w:color w:val="333333"/>
          <w:sz w:val="24"/>
          <w:szCs w:val="24"/>
        </w:rPr>
      </w:pPr>
      <w:r>
        <w:rPr>
          <w:rFonts w:hint="eastAsia" w:ascii="仿宋" w:hAnsi="仿宋" w:eastAsia="仿宋"/>
          <w:color w:val="333333"/>
          <w:sz w:val="24"/>
          <w:szCs w:val="24"/>
        </w:rPr>
        <w:t>2.1.投标人初次使用电子交易平台时</w:t>
      </w:r>
      <w:r>
        <w:rPr>
          <w:rFonts w:hint="eastAsia" w:ascii="仿宋" w:hAnsi="仿宋" w:eastAsia="仿宋"/>
          <w:sz w:val="24"/>
          <w:szCs w:val="24"/>
        </w:rPr>
        <w:t>,请先阅读【全国公共资源交易平台(陕西省·西安市)】</w:t>
      </w:r>
      <w:r>
        <w:rPr>
          <w:rFonts w:hint="eastAsia" w:eastAsia="仿宋"/>
          <w:sz w:val="24"/>
          <w:szCs w:val="24"/>
        </w:rPr>
        <w:t> </w:t>
      </w:r>
      <w:r>
        <w:rPr>
          <w:rFonts w:hint="eastAsia" w:ascii="仿宋" w:hAnsi="仿宋" w:eastAsia="仿宋"/>
          <w:sz w:val="24"/>
          <w:szCs w:val="24"/>
        </w:rPr>
        <w:t>(http://sxggzyjy.xa.gov.cn/)网站〖首页〉服务指南〉下载专区〗中的《西安市市级单位电子化政府采购项目投标指南》,并按要求完成诚信入库登记、CA认证及企业信息绑定。</w:t>
      </w:r>
    </w:p>
    <w:p>
      <w:pPr>
        <w:pStyle w:val="4"/>
        <w:shd w:val="clear" w:color="auto" w:fill="FFFFFF"/>
        <w:spacing w:before="0" w:beforeAutospacing="0" w:after="0" w:afterAutospacing="0" w:line="500" w:lineRule="atLeast"/>
        <w:ind w:firstLine="480"/>
        <w:jc w:val="both"/>
        <w:rPr>
          <w:rFonts w:ascii="仿宋" w:hAnsi="仿宋" w:eastAsia="仿宋"/>
          <w:color w:val="333333"/>
          <w:sz w:val="24"/>
          <w:szCs w:val="24"/>
        </w:rPr>
      </w:pPr>
      <w:r>
        <w:rPr>
          <w:rFonts w:hint="eastAsia" w:ascii="仿宋" w:hAnsi="仿宋" w:eastAsia="仿宋"/>
          <w:color w:val="333333"/>
          <w:sz w:val="24"/>
          <w:szCs w:val="24"/>
        </w:rPr>
        <w:t>2.2.办理</w:t>
      </w:r>
      <w:r>
        <w:rPr>
          <w:rFonts w:hint="eastAsia" w:ascii="仿宋" w:hAnsi="仿宋" w:eastAsia="仿宋"/>
          <w:sz w:val="24"/>
          <w:szCs w:val="24"/>
        </w:rPr>
        <w:t>CA认证:电子交易平台现已接入陕西</w:t>
      </w:r>
      <w:r>
        <w:rPr>
          <w:rFonts w:hint="eastAsia" w:eastAsia="仿宋"/>
          <w:sz w:val="24"/>
          <w:szCs w:val="24"/>
        </w:rPr>
        <w:t> </w:t>
      </w:r>
      <w:r>
        <w:rPr>
          <w:rFonts w:hint="eastAsia" w:ascii="仿宋" w:hAnsi="仿宋" w:eastAsia="仿宋"/>
          <w:sz w:val="24"/>
          <w:szCs w:val="24"/>
        </w:rPr>
        <w:t>CA、深圳</w:t>
      </w:r>
      <w:r>
        <w:rPr>
          <w:rFonts w:hint="eastAsia" w:eastAsia="仿宋"/>
          <w:sz w:val="24"/>
          <w:szCs w:val="24"/>
        </w:rPr>
        <w:t> </w:t>
      </w:r>
      <w:r>
        <w:rPr>
          <w:rFonts w:hint="eastAsia" w:ascii="仿宋" w:hAnsi="仿宋" w:eastAsia="仿宋"/>
          <w:sz w:val="24"/>
          <w:szCs w:val="24"/>
        </w:rPr>
        <w:t>CA、西部</w:t>
      </w:r>
      <w:r>
        <w:rPr>
          <w:rFonts w:hint="eastAsia" w:eastAsia="仿宋"/>
          <w:sz w:val="24"/>
          <w:szCs w:val="24"/>
        </w:rPr>
        <w:t> </w:t>
      </w:r>
      <w:r>
        <w:rPr>
          <w:rFonts w:hint="eastAsia" w:ascii="仿宋" w:hAnsi="仿宋" w:eastAsia="仿宋"/>
          <w:sz w:val="24"/>
          <w:szCs w:val="24"/>
        </w:rPr>
        <w:t>CA、北京CA四家数字证书公司,各投标人在交易过程中登录系统、加密/解密投标文件、文件签章等均可使用上述四家CA公司签发的数字证书。办理须知及所需资料详见:http://www.sxggzyjy.cn/fwzn/004003/20220701/6972fe02-f996-4928-951e-545dab02e53c.html</w:t>
      </w:r>
    </w:p>
    <w:p>
      <w:pPr>
        <w:pStyle w:val="4"/>
        <w:shd w:val="clear" w:color="auto" w:fill="FFFFFF"/>
        <w:spacing w:before="0" w:beforeAutospacing="0" w:after="0" w:afterAutospacing="0" w:line="500" w:lineRule="atLeast"/>
        <w:ind w:firstLine="480"/>
        <w:jc w:val="both"/>
        <w:rPr>
          <w:rFonts w:ascii="仿宋" w:hAnsi="仿宋" w:eastAsia="仿宋"/>
          <w:color w:val="333333"/>
          <w:sz w:val="24"/>
          <w:szCs w:val="24"/>
        </w:rPr>
      </w:pPr>
      <w:r>
        <w:rPr>
          <w:rFonts w:hint="eastAsia" w:ascii="仿宋" w:hAnsi="仿宋" w:eastAsia="仿宋"/>
          <w:color w:val="333333"/>
          <w:sz w:val="24"/>
          <w:szCs w:val="24"/>
        </w:rPr>
        <w:t>2.3.请投标人务必及时下载项目招标文件并做好备份</w:t>
      </w:r>
      <w:r>
        <w:rPr>
          <w:rFonts w:hint="eastAsia" w:ascii="仿宋" w:hAnsi="仿宋" w:eastAsia="仿宋"/>
          <w:sz w:val="24"/>
          <w:szCs w:val="24"/>
        </w:rPr>
        <w:t>,否则会影响投标文件编制及后续投标活动。</w:t>
      </w:r>
    </w:p>
    <w:p>
      <w:pPr>
        <w:pStyle w:val="4"/>
        <w:shd w:val="clear" w:color="auto" w:fill="FFFFFF"/>
        <w:spacing w:before="0" w:beforeAutospacing="0" w:after="0" w:afterAutospacing="0" w:line="500" w:lineRule="atLeast"/>
        <w:ind w:firstLine="480"/>
        <w:jc w:val="both"/>
        <w:rPr>
          <w:rFonts w:ascii="仿宋" w:hAnsi="仿宋" w:eastAsia="仿宋"/>
          <w:color w:val="333333"/>
          <w:sz w:val="24"/>
          <w:szCs w:val="24"/>
        </w:rPr>
      </w:pPr>
      <w:r>
        <w:rPr>
          <w:rFonts w:hint="eastAsia" w:ascii="仿宋" w:hAnsi="仿宋" w:eastAsia="仿宋"/>
          <w:color w:val="333333"/>
          <w:sz w:val="24"/>
          <w:szCs w:val="24"/>
        </w:rPr>
        <w:t>2.4.获取招标文件方式：打开【全国公共资源交易平台（陕西省</w:t>
      </w:r>
      <w:r>
        <w:rPr>
          <w:rFonts w:hint="eastAsia" w:ascii="仿宋" w:hAnsi="仿宋" w:eastAsia="仿宋"/>
          <w:sz w:val="24"/>
          <w:szCs w:val="24"/>
        </w:rPr>
        <w:t>·西安市）】网站（官网地址：http://sxggzyjy.xa.gov.cn/），从〖首页·〉电子交易平台·〉陕西政府采购交易系统·〉企业端〗登录后，首先在〖招标公告/出让公告〗模块中预览全部可供参与的项目，然后选择有意向的项目点击〖我要投标〗，成功后切换到〖我的项目〗模块，依次点选〖项目流程·〉项目管理·〉交易文件下载〗免费获取本项目电子招标文件（*.SXSZF）。</w:t>
      </w:r>
    </w:p>
    <w:p>
      <w:pPr>
        <w:pStyle w:val="4"/>
        <w:shd w:val="clear" w:color="auto" w:fill="FFFFFF"/>
        <w:spacing w:before="0" w:beforeAutospacing="0" w:after="0" w:afterAutospacing="0" w:line="500" w:lineRule="atLeast"/>
        <w:ind w:firstLine="480"/>
        <w:jc w:val="both"/>
        <w:rPr>
          <w:rFonts w:ascii="仿宋" w:hAnsi="仿宋" w:eastAsia="仿宋"/>
          <w:color w:val="333333"/>
          <w:sz w:val="24"/>
          <w:szCs w:val="24"/>
        </w:rPr>
      </w:pPr>
      <w:r>
        <w:rPr>
          <w:rFonts w:hint="eastAsia" w:ascii="仿宋" w:hAnsi="仿宋" w:eastAsia="仿宋"/>
          <w:color w:val="333333"/>
          <w:sz w:val="24"/>
          <w:szCs w:val="24"/>
        </w:rPr>
        <w:t>2.5.提交投标文件截止时间前，投标人应随时留意【陕西省政府采购网】、【全国公共资源交易平台（陕西省</w:t>
      </w:r>
      <w:r>
        <w:rPr>
          <w:rFonts w:hint="eastAsia" w:ascii="仿宋" w:hAnsi="仿宋" w:eastAsia="仿宋"/>
          <w:sz w:val="24"/>
          <w:szCs w:val="24"/>
        </w:rPr>
        <w:t>·西安市）】上可能发布的变更公告。若变更公告中明确注明本项目提供有变更文件的，投标人应登录企业端后，从〖项目流程·〉项目管理·〉答疑文件下载〗获取更新后的电子招标文件（*.SXSCF），使用旧版电子招标文件制作的电子投标文件（*.SXSTF），系统将拒绝接收。</w:t>
      </w:r>
    </w:p>
    <w:p>
      <w:pPr>
        <w:pStyle w:val="4"/>
        <w:shd w:val="clear" w:color="auto" w:fill="FFFFFF"/>
        <w:spacing w:before="0" w:beforeAutospacing="0" w:after="0" w:afterAutospacing="0" w:line="500" w:lineRule="atLeast"/>
        <w:ind w:firstLine="480"/>
        <w:jc w:val="both"/>
        <w:rPr>
          <w:rFonts w:ascii="仿宋" w:hAnsi="仿宋" w:eastAsia="仿宋"/>
          <w:color w:val="333333"/>
          <w:sz w:val="24"/>
          <w:szCs w:val="24"/>
        </w:rPr>
      </w:pPr>
      <w:r>
        <w:rPr>
          <w:rFonts w:hint="eastAsia" w:ascii="仿宋" w:hAnsi="仿宋" w:eastAsia="仿宋"/>
          <w:color w:val="333333"/>
          <w:sz w:val="24"/>
          <w:szCs w:val="24"/>
        </w:rPr>
        <w:t>2.6.提交投标文件的方式：从全国公共资源交易平台（陕西省</w:t>
      </w:r>
      <w:r>
        <w:rPr>
          <w:rFonts w:hint="eastAsia" w:ascii="仿宋" w:hAnsi="仿宋" w:eastAsia="仿宋"/>
          <w:sz w:val="24"/>
          <w:szCs w:val="24"/>
        </w:rPr>
        <w:t>·西安市）〖首页·〉电子交易平台·〉陕西政府采购交易系统·〉企业端〗登录，登录后切换到〖我的项目〗模块，依次点选〖项目流程·〉项目管理·〉上传响应文件〗上传加密后的电子投标文件（*.SXSTF），逾期提交的，系统将拒绝接收。</w:t>
      </w:r>
    </w:p>
    <w:p>
      <w:pPr>
        <w:pStyle w:val="4"/>
        <w:shd w:val="clear" w:color="auto" w:fill="FFFFFF"/>
        <w:spacing w:before="0" w:beforeAutospacing="0" w:after="0" w:afterAutospacing="0" w:line="500" w:lineRule="atLeast"/>
        <w:ind w:firstLine="480"/>
        <w:jc w:val="both"/>
        <w:rPr>
          <w:rFonts w:ascii="仿宋" w:hAnsi="仿宋" w:eastAsia="仿宋"/>
          <w:color w:val="333333"/>
          <w:sz w:val="24"/>
          <w:szCs w:val="24"/>
        </w:rPr>
      </w:pPr>
      <w:r>
        <w:rPr>
          <w:rFonts w:hint="eastAsia" w:ascii="仿宋" w:hAnsi="仿宋" w:eastAsia="仿宋"/>
          <w:color w:val="333333"/>
          <w:sz w:val="24"/>
          <w:szCs w:val="24"/>
        </w:rPr>
        <w:t>2.7.本项目采用</w:t>
      </w:r>
      <w:r>
        <w:rPr>
          <w:rFonts w:hint="eastAsia" w:ascii="仿宋" w:hAnsi="仿宋" w:eastAsia="仿宋"/>
          <w:sz w:val="24"/>
          <w:szCs w:val="24"/>
        </w:rPr>
        <w:t>“不见面开标</w:t>
      </w:r>
      <w:r>
        <w:rPr>
          <w:rFonts w:hint="eastAsia" w:eastAsia="仿宋"/>
          <w:sz w:val="24"/>
          <w:szCs w:val="24"/>
        </w:rPr>
        <w:t> </w:t>
      </w:r>
      <w:r>
        <w:rPr>
          <w:rFonts w:hint="eastAsia" w:ascii="仿宋" w:hAnsi="仿宋" w:eastAsia="仿宋"/>
          <w:sz w:val="24"/>
          <w:szCs w:val="24"/>
        </w:rPr>
        <w:t>”形式,投标人可登录全国公共资源交易平台(陕西省</w:t>
      </w:r>
      <w:r>
        <w:rPr>
          <w:rFonts w:hint="eastAsia" w:eastAsia="仿宋"/>
          <w:sz w:val="24"/>
          <w:szCs w:val="24"/>
        </w:rPr>
        <w:t> </w:t>
      </w:r>
      <w:r>
        <w:rPr>
          <w:rFonts w:hint="eastAsia" w:ascii="仿宋" w:hAnsi="仿宋" w:eastAsia="仿宋"/>
          <w:sz w:val="24"/>
          <w:szCs w:val="24"/>
        </w:rPr>
        <w:t>·西安市)网站〖首页〉不见面开标〗系统,在线参加开标过程</w:t>
      </w:r>
      <w:r>
        <w:rPr>
          <w:rFonts w:hint="eastAsia" w:eastAsia="仿宋"/>
          <w:sz w:val="24"/>
          <w:szCs w:val="24"/>
        </w:rPr>
        <w:t> </w:t>
      </w:r>
      <w:r>
        <w:rPr>
          <w:rFonts w:hint="eastAsia" w:ascii="仿宋" w:hAnsi="仿宋" w:eastAsia="仿宋"/>
          <w:sz w:val="24"/>
          <w:szCs w:val="24"/>
        </w:rPr>
        <w:t>。操作手册详见〖首页〉服务指南〉下载专区〗中的《西安公共资源交易不见面开标大厅供应商操作手册》。</w:t>
      </w:r>
    </w:p>
    <w:p>
      <w:pPr>
        <w:pStyle w:val="4"/>
        <w:shd w:val="clear" w:color="auto" w:fill="FFFFFF"/>
        <w:spacing w:before="0" w:beforeAutospacing="0" w:after="0" w:afterAutospacing="0" w:line="500" w:lineRule="atLeast"/>
        <w:ind w:firstLine="480"/>
        <w:jc w:val="both"/>
        <w:rPr>
          <w:rFonts w:ascii="仿宋" w:hAnsi="仿宋" w:eastAsia="仿宋"/>
          <w:color w:val="333333"/>
          <w:sz w:val="24"/>
          <w:szCs w:val="24"/>
        </w:rPr>
      </w:pPr>
      <w:r>
        <w:rPr>
          <w:rFonts w:hint="eastAsia" w:ascii="仿宋" w:hAnsi="仿宋" w:eastAsia="仿宋"/>
          <w:color w:val="333333"/>
          <w:sz w:val="24"/>
          <w:szCs w:val="24"/>
        </w:rPr>
        <w:t>2.8.按照陕西省财政厅《关于政府采购供应商注册登记有关事项的通知》中的要求</w:t>
      </w:r>
      <w:r>
        <w:rPr>
          <w:rFonts w:hint="eastAsia" w:ascii="仿宋" w:hAnsi="仿宋" w:eastAsia="仿宋"/>
          <w:sz w:val="24"/>
          <w:szCs w:val="24"/>
        </w:rPr>
        <w:t>,投标人应通过陕西省政府采购网(http://www.ccgp-shaanxi.gov.cn/)注册登记</w:t>
      </w:r>
      <w:r>
        <w:rPr>
          <w:rFonts w:hint="eastAsia" w:eastAsia="仿宋"/>
          <w:sz w:val="24"/>
          <w:szCs w:val="24"/>
        </w:rPr>
        <w:t> </w:t>
      </w:r>
      <w:r>
        <w:rPr>
          <w:rFonts w:hint="eastAsia" w:ascii="仿宋" w:hAnsi="仿宋" w:eastAsia="仿宋"/>
          <w:sz w:val="24"/>
          <w:szCs w:val="24"/>
        </w:rPr>
        <w:t>,加入陕西省政府采购供应商库。</w:t>
      </w:r>
    </w:p>
    <w:p>
      <w:pPr>
        <w:pStyle w:val="4"/>
        <w:shd w:val="clear" w:color="auto" w:fill="FFFFFF"/>
        <w:spacing w:before="0" w:beforeAutospacing="0" w:after="0" w:afterAutospacing="0" w:line="500" w:lineRule="atLeast"/>
        <w:ind w:firstLine="480"/>
        <w:jc w:val="both"/>
        <w:rPr>
          <w:rFonts w:ascii="仿宋" w:hAnsi="仿宋" w:eastAsia="仿宋"/>
          <w:color w:val="333333"/>
          <w:sz w:val="24"/>
          <w:szCs w:val="24"/>
        </w:rPr>
      </w:pPr>
      <w:r>
        <w:rPr>
          <w:rFonts w:hint="eastAsia" w:ascii="仿宋" w:hAnsi="仿宋" w:eastAsia="仿宋"/>
          <w:color w:val="333333"/>
          <w:sz w:val="24"/>
          <w:szCs w:val="24"/>
        </w:rPr>
        <w:t>2.9.其他事项见本项目招标文件。</w:t>
      </w:r>
    </w:p>
    <w:p>
      <w:pPr>
        <w:overflowPunct w:val="0"/>
        <w:spacing w:line="360" w:lineRule="auto"/>
        <w:ind w:firstLine="482" w:firstLineChars="200"/>
        <w:rPr>
          <w:rFonts w:ascii="仿宋" w:hAnsi="仿宋" w:eastAsia="仿宋" w:cs="仿宋"/>
          <w:b/>
          <w:bCs/>
          <w:sz w:val="24"/>
          <w:szCs w:val="24"/>
        </w:rPr>
      </w:pPr>
      <w:r>
        <w:rPr>
          <w:rFonts w:hint="eastAsia" w:ascii="仿宋" w:hAnsi="仿宋" w:eastAsia="仿宋" w:cs="仿宋"/>
          <w:b/>
          <w:bCs/>
          <w:sz w:val="24"/>
          <w:szCs w:val="24"/>
        </w:rPr>
        <w:t xml:space="preserve">七、对本次采购提出询问，请按以下方式联系。 </w:t>
      </w:r>
    </w:p>
    <w:p>
      <w:pPr>
        <w:overflowPunct w:val="0"/>
        <w:spacing w:line="360" w:lineRule="auto"/>
        <w:ind w:firstLine="480" w:firstLineChars="200"/>
        <w:rPr>
          <w:rFonts w:ascii="仿宋" w:hAnsi="仿宋" w:eastAsia="仿宋" w:cs="仿宋"/>
          <w:bCs/>
          <w:sz w:val="24"/>
          <w:szCs w:val="24"/>
        </w:rPr>
      </w:pPr>
      <w:r>
        <w:rPr>
          <w:rFonts w:hint="eastAsia" w:ascii="仿宋" w:hAnsi="仿宋" w:eastAsia="仿宋" w:cs="仿宋"/>
          <w:bCs/>
          <w:sz w:val="24"/>
          <w:szCs w:val="24"/>
        </w:rPr>
        <w:t>1、采购人信息：</w:t>
      </w:r>
    </w:p>
    <w:p>
      <w:pPr>
        <w:overflowPunct w:val="0"/>
        <w:spacing w:line="360" w:lineRule="auto"/>
        <w:ind w:firstLine="480" w:firstLineChars="200"/>
        <w:rPr>
          <w:rFonts w:ascii="仿宋" w:hAnsi="仿宋" w:eastAsia="仿宋" w:cs="仿宋"/>
          <w:bCs/>
          <w:sz w:val="24"/>
          <w:szCs w:val="24"/>
        </w:rPr>
      </w:pPr>
      <w:r>
        <w:rPr>
          <w:rFonts w:hint="eastAsia" w:ascii="仿宋" w:hAnsi="仿宋" w:eastAsia="仿宋" w:cs="仿宋"/>
          <w:bCs/>
          <w:sz w:val="24"/>
          <w:szCs w:val="24"/>
        </w:rPr>
        <w:t>名称： 西安市环境保护科学研究院</w:t>
      </w:r>
    </w:p>
    <w:p>
      <w:pPr>
        <w:overflowPunct w:val="0"/>
        <w:spacing w:line="360" w:lineRule="auto"/>
        <w:ind w:firstLine="480" w:firstLineChars="200"/>
        <w:rPr>
          <w:rFonts w:ascii="仿宋" w:hAnsi="仿宋" w:eastAsia="仿宋" w:cs="仿宋"/>
          <w:bCs/>
          <w:sz w:val="24"/>
          <w:szCs w:val="24"/>
        </w:rPr>
      </w:pPr>
      <w:r>
        <w:rPr>
          <w:rFonts w:hint="eastAsia" w:ascii="仿宋" w:hAnsi="仿宋" w:eastAsia="仿宋" w:cs="仿宋"/>
          <w:bCs/>
          <w:sz w:val="24"/>
          <w:szCs w:val="24"/>
        </w:rPr>
        <w:t>地址： 西安市曲江新区雁南五路</w:t>
      </w:r>
    </w:p>
    <w:p>
      <w:pPr>
        <w:overflowPunct w:val="0"/>
        <w:spacing w:line="360" w:lineRule="auto"/>
        <w:ind w:firstLine="480" w:firstLineChars="200"/>
        <w:rPr>
          <w:rFonts w:ascii="仿宋" w:hAnsi="仿宋" w:eastAsia="仿宋" w:cs="仿宋"/>
          <w:bCs/>
          <w:sz w:val="24"/>
          <w:szCs w:val="24"/>
        </w:rPr>
      </w:pPr>
      <w:r>
        <w:rPr>
          <w:rFonts w:hint="eastAsia" w:ascii="仿宋" w:hAnsi="仿宋" w:eastAsia="仿宋" w:cs="仿宋"/>
          <w:bCs/>
          <w:sz w:val="24"/>
          <w:szCs w:val="24"/>
        </w:rPr>
        <w:t>联系方式：</w:t>
      </w:r>
      <w:r>
        <w:rPr>
          <w:rFonts w:hint="eastAsia" w:ascii="仿宋_GB2312" w:hAnsi="仿宋" w:eastAsia="仿宋_GB2312"/>
          <w:sz w:val="24"/>
          <w:szCs w:val="24"/>
        </w:rPr>
        <w:t>15029269390</w:t>
      </w:r>
    </w:p>
    <w:p>
      <w:pPr>
        <w:overflowPunct w:val="0"/>
        <w:spacing w:line="360" w:lineRule="auto"/>
        <w:ind w:firstLine="480" w:firstLineChars="200"/>
        <w:rPr>
          <w:rFonts w:ascii="仿宋" w:hAnsi="仿宋" w:eastAsia="仿宋" w:cs="仿宋"/>
          <w:bCs/>
          <w:sz w:val="24"/>
          <w:szCs w:val="24"/>
        </w:rPr>
      </w:pPr>
      <w:r>
        <w:rPr>
          <w:rFonts w:hint="eastAsia" w:ascii="仿宋" w:hAnsi="仿宋" w:eastAsia="仿宋" w:cs="仿宋"/>
          <w:bCs/>
          <w:sz w:val="24"/>
          <w:szCs w:val="24"/>
        </w:rPr>
        <w:t>2、采购代理机构信息</w:t>
      </w:r>
    </w:p>
    <w:p>
      <w:pPr>
        <w:overflowPunct w:val="0"/>
        <w:spacing w:line="360" w:lineRule="auto"/>
        <w:ind w:firstLine="480" w:firstLineChars="200"/>
        <w:rPr>
          <w:rFonts w:ascii="仿宋" w:hAnsi="仿宋" w:eastAsia="仿宋" w:cs="仿宋"/>
          <w:bCs/>
          <w:sz w:val="24"/>
          <w:szCs w:val="24"/>
        </w:rPr>
      </w:pPr>
      <w:r>
        <w:rPr>
          <w:rFonts w:hint="eastAsia" w:ascii="仿宋" w:hAnsi="仿宋" w:eastAsia="仿宋" w:cs="仿宋"/>
          <w:bCs/>
          <w:sz w:val="24"/>
          <w:szCs w:val="24"/>
        </w:rPr>
        <w:t>名称： 亿诚建设项目管理有限公司</w:t>
      </w:r>
    </w:p>
    <w:p>
      <w:pPr>
        <w:overflowPunct w:val="0"/>
        <w:spacing w:line="360" w:lineRule="auto"/>
        <w:ind w:firstLine="480" w:firstLineChars="200"/>
        <w:rPr>
          <w:rFonts w:ascii="仿宋" w:hAnsi="仿宋" w:eastAsia="仿宋" w:cs="仿宋"/>
          <w:bCs/>
          <w:sz w:val="24"/>
          <w:szCs w:val="24"/>
        </w:rPr>
      </w:pPr>
      <w:r>
        <w:rPr>
          <w:rFonts w:hint="eastAsia" w:ascii="仿宋" w:hAnsi="仿宋" w:eastAsia="仿宋" w:cs="仿宋"/>
          <w:bCs/>
          <w:sz w:val="24"/>
          <w:szCs w:val="24"/>
        </w:rPr>
        <w:t>地址：</w:t>
      </w:r>
      <w:r>
        <w:rPr>
          <w:rFonts w:hint="eastAsia" w:ascii="仿宋" w:hAnsi="仿宋" w:eastAsia="仿宋"/>
          <w:sz w:val="24"/>
          <w:szCs w:val="24"/>
        </w:rPr>
        <w:t>西安市雁塔区吉祥路135号</w:t>
      </w:r>
    </w:p>
    <w:p>
      <w:pPr>
        <w:overflowPunct w:val="0"/>
        <w:spacing w:line="360" w:lineRule="auto"/>
        <w:ind w:firstLine="480" w:firstLineChars="200"/>
        <w:rPr>
          <w:rFonts w:ascii="仿宋" w:hAnsi="仿宋" w:eastAsia="仿宋" w:cs="仿宋"/>
          <w:bCs/>
          <w:sz w:val="24"/>
          <w:szCs w:val="24"/>
        </w:rPr>
      </w:pPr>
      <w:r>
        <w:rPr>
          <w:rFonts w:hint="eastAsia" w:ascii="仿宋" w:hAnsi="仿宋" w:eastAsia="仿宋" w:cs="仿宋"/>
          <w:bCs/>
          <w:sz w:val="24"/>
          <w:szCs w:val="24"/>
        </w:rPr>
        <w:t>联系方式： 029-88228658</w:t>
      </w:r>
    </w:p>
    <w:p>
      <w:pPr>
        <w:overflowPunct w:val="0"/>
        <w:spacing w:line="360" w:lineRule="auto"/>
        <w:ind w:firstLine="480" w:firstLineChars="200"/>
        <w:rPr>
          <w:rFonts w:ascii="仿宋" w:hAnsi="仿宋" w:eastAsia="仿宋" w:cs="仿宋"/>
          <w:bCs/>
          <w:sz w:val="24"/>
          <w:szCs w:val="24"/>
        </w:rPr>
      </w:pPr>
      <w:r>
        <w:rPr>
          <w:rFonts w:hint="eastAsia" w:ascii="仿宋" w:hAnsi="仿宋" w:eastAsia="仿宋" w:cs="仿宋"/>
          <w:bCs/>
          <w:sz w:val="24"/>
          <w:szCs w:val="24"/>
        </w:rPr>
        <w:t>3、项目联系方式</w:t>
      </w:r>
    </w:p>
    <w:p>
      <w:pPr>
        <w:overflowPunct w:val="0"/>
        <w:spacing w:line="360" w:lineRule="auto"/>
        <w:ind w:firstLine="480" w:firstLineChars="200"/>
        <w:rPr>
          <w:rFonts w:ascii="仿宋" w:hAnsi="仿宋" w:eastAsia="仿宋" w:cs="仿宋"/>
          <w:bCs/>
          <w:sz w:val="24"/>
          <w:szCs w:val="24"/>
        </w:rPr>
      </w:pPr>
      <w:r>
        <w:rPr>
          <w:rFonts w:hint="eastAsia" w:ascii="仿宋" w:hAnsi="仿宋" w:eastAsia="仿宋" w:cs="仿宋"/>
          <w:bCs/>
          <w:sz w:val="24"/>
          <w:szCs w:val="24"/>
        </w:rPr>
        <w:t>项目联系人： 任权</w:t>
      </w:r>
    </w:p>
    <w:p>
      <w:pPr>
        <w:overflowPunct w:val="0"/>
        <w:spacing w:line="360" w:lineRule="auto"/>
        <w:ind w:firstLine="480" w:firstLineChars="200"/>
        <w:rPr>
          <w:rFonts w:ascii="仿宋" w:hAnsi="仿宋" w:eastAsia="仿宋" w:cs="仿宋"/>
          <w:bCs/>
          <w:sz w:val="24"/>
          <w:szCs w:val="24"/>
        </w:rPr>
      </w:pPr>
      <w:r>
        <w:rPr>
          <w:rFonts w:hint="eastAsia" w:ascii="仿宋" w:hAnsi="仿宋" w:eastAsia="仿宋" w:cs="仿宋"/>
          <w:bCs/>
          <w:sz w:val="24"/>
          <w:szCs w:val="24"/>
        </w:rPr>
        <w:t>电 话：13709215136</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0MjRkZTNlZDVlNGQ0Mzc0N2M3MTlmZmEyMjNiZDYifQ=="/>
  </w:docVars>
  <w:rsids>
    <w:rsidRoot w:val="00000000"/>
    <w:rsid w:val="43A876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spacing w:line="360" w:lineRule="auto"/>
      <w:jc w:val="center"/>
      <w:outlineLvl w:val="0"/>
    </w:pPr>
    <w:rPr>
      <w:rFonts w:ascii="方正小标宋_GBK" w:hAnsi="仿宋" w:eastAsia="方正小标宋_GBK"/>
      <w:sz w:val="44"/>
      <w:szCs w:val="44"/>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style>
  <w:style w:type="paragraph" w:styleId="4">
    <w:name w:val="Normal (Web)"/>
    <w:basedOn w:val="1"/>
    <w:unhideWhenUsed/>
    <w:qFormat/>
    <w:uiPriority w:val="99"/>
    <w:pPr>
      <w:spacing w:before="100" w:beforeAutospacing="1" w:after="100" w:afterAutospacing="1"/>
    </w:pPr>
    <w:rPr>
      <w:rFonts w:ascii="宋体" w:hAnsi="宋体" w:eastAsia="宋体" w:cs="宋体"/>
    </w:rPr>
  </w:style>
  <w:style w:type="paragraph" w:customStyle="1" w:styleId="7">
    <w:name w:val="p"/>
    <w:basedOn w:val="1"/>
    <w:semiHidden/>
    <w:qFormat/>
    <w:uiPriority w:val="99"/>
    <w:pPr>
      <w:spacing w:before="100" w:beforeAutospacing="1" w:after="100" w:afterAutospacing="1"/>
    </w:pPr>
    <w:rPr>
      <w:rFonts w:ascii="宋体" w:hAnsi="宋体" w:eastAsia="宋体" w:cs="宋体"/>
    </w:rPr>
  </w:style>
  <w:style w:type="paragraph" w:customStyle="1" w:styleId="8">
    <w:name w:val="title1"/>
    <w:basedOn w:val="1"/>
    <w:qFormat/>
    <w:uiPriority w:val="99"/>
    <w:pPr>
      <w:spacing w:before="150"/>
    </w:pPr>
    <w:rPr>
      <w:b/>
      <w:sz w:val="22"/>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2022-10-27T11:43:27Z</dcterms:created>
  <dc:creator>Administrator</dc:creator>
  <cp:lastModifiedBy>奋斗</cp:lastModifiedBy>
  <dcterms:modified xsi:type="dcterms:W3CDTF">2022-10-27T11:46:00Z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6D8452891B4C45F4A7355A22E3B4A6A9</vt:lpwstr>
  </property>
</Properties>
</file>