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西安市鄠邑区人民法院人民法庭安全检查装备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采购项目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竞争性谈判公告</w:t>
      </w:r>
    </w:p>
    <w:p>
      <w:pPr>
        <w:bidi w:val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项目概况</w:t>
      </w:r>
    </w:p>
    <w:p>
      <w:pPr>
        <w:pStyle w:val="9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eastAsia="宋体" w:cs="宋体"/>
          <w:b w:val="0"/>
          <w:bCs w:val="0"/>
          <w:sz w:val="24"/>
          <w:szCs w:val="24"/>
          <w:u w:val="single"/>
          <w:lang w:eastAsia="zh-CN"/>
        </w:rPr>
        <w:t>西安市鄠邑区人民法院人民法庭安全检查装备采购项目</w:t>
      </w:r>
      <w:r>
        <w:rPr>
          <w:rFonts w:hint="eastAsia" w:eastAsia="宋体" w:cs="宋体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潜在供应商可在西安市经开区凤城八路正尚国际金融广场A座7层703（张家堡转盘东南角）获取采购文件，并于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2022年</w:t>
      </w:r>
      <w:r>
        <w:rPr>
          <w:rFonts w:hint="eastAsia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日 1</w:t>
      </w:r>
      <w:r>
        <w:rPr>
          <w:rFonts w:hint="eastAsia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时</w:t>
      </w:r>
      <w:r>
        <w:rPr>
          <w:rFonts w:hint="eastAsia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0分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（北京时间）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交响应文件。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  <w:lang w:val="en-US" w:eastAsia="zh-CN"/>
        </w:rPr>
        <w:t>一、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项目基本情况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项目编号：</w:t>
      </w:r>
      <w:r>
        <w:rPr>
          <w:rFonts w:hint="eastAsia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  <w:lang w:eastAsia="zh-CN"/>
        </w:rPr>
        <w:t>SDZC2022-272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项目名称：</w:t>
      </w:r>
      <w:r>
        <w:rPr>
          <w:rFonts w:hint="eastAsia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  <w:lang w:eastAsia="zh-CN"/>
        </w:rPr>
        <w:t>西安市鄠邑区人民法院人民法庭安全检查装备采购项目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采购方式：竞争性谈判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预算金额：</w:t>
      </w:r>
      <w:r>
        <w:rPr>
          <w:rFonts w:hint="eastAsia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  <w:lang w:val="en-US" w:eastAsia="zh-CN"/>
        </w:rPr>
        <w:t>340000.00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合同包1(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  <w:lang w:eastAsia="zh-CN"/>
        </w:rPr>
        <w:t>西安市鄠邑区人民法院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人民法庭安全检查装备采购项目):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合同包预算金额：340,000.00元</w:t>
      </w:r>
    </w:p>
    <w:tbl>
      <w:tblPr>
        <w:tblStyle w:val="6"/>
        <w:tblW w:w="499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112"/>
        <w:gridCol w:w="1623"/>
        <w:gridCol w:w="1300"/>
        <w:gridCol w:w="1049"/>
        <w:gridCol w:w="1282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tblHeader/>
        </w:trPr>
        <w:tc>
          <w:tcPr>
            <w:tcW w:w="5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品目号</w:t>
            </w:r>
          </w:p>
        </w:tc>
        <w:tc>
          <w:tcPr>
            <w:tcW w:w="6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品目名称</w:t>
            </w:r>
          </w:p>
        </w:tc>
        <w:tc>
          <w:tcPr>
            <w:tcW w:w="9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采购标的</w:t>
            </w:r>
          </w:p>
        </w:tc>
        <w:tc>
          <w:tcPr>
            <w:tcW w:w="76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数量（单位）</w:t>
            </w:r>
          </w:p>
        </w:tc>
        <w:tc>
          <w:tcPr>
            <w:tcW w:w="6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技术规格、参数及要求</w:t>
            </w:r>
          </w:p>
        </w:tc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品目预算(元)</w:t>
            </w:r>
          </w:p>
        </w:tc>
        <w:tc>
          <w:tcPr>
            <w:tcW w:w="76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最高限价(元)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rPr>
                <w:rFonts w:hint="eastAsia"/>
              </w:rPr>
            </w:pPr>
            <w:r>
              <w:rPr>
                <w:rFonts w:hint="eastAsia"/>
              </w:rPr>
              <w:t>1-1</w:t>
            </w:r>
          </w:p>
        </w:tc>
        <w:tc>
          <w:tcPr>
            <w:tcW w:w="6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rPr>
                <w:rFonts w:hint="eastAsia"/>
              </w:rPr>
            </w:pPr>
            <w:r>
              <w:rPr>
                <w:rFonts w:hint="eastAsia"/>
              </w:rPr>
              <w:t>安全、检查、监视、报警设备</w:t>
            </w:r>
          </w:p>
        </w:tc>
        <w:tc>
          <w:tcPr>
            <w:tcW w:w="9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rPr>
                <w:rFonts w:hint="eastAsia"/>
              </w:rPr>
            </w:pPr>
            <w:r>
              <w:rPr>
                <w:rFonts w:hint="eastAsia"/>
              </w:rPr>
              <w:t>安全、检查、监视、报警设备</w:t>
            </w:r>
          </w:p>
        </w:tc>
        <w:tc>
          <w:tcPr>
            <w:tcW w:w="76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1项</w:t>
            </w:r>
          </w:p>
        </w:tc>
        <w:tc>
          <w:tcPr>
            <w:tcW w:w="6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</w:pPr>
            <w:r>
              <w:rPr>
                <w:rFonts w:hint="eastAsia"/>
              </w:rPr>
              <w:t>详见竞争性</w:t>
            </w:r>
            <w:r>
              <w:rPr>
                <w:rFonts w:hint="eastAsia"/>
                <w:lang w:eastAsia="zh-CN"/>
              </w:rPr>
              <w:t>谈判</w:t>
            </w:r>
            <w:r>
              <w:rPr>
                <w:rFonts w:hint="eastAsia"/>
              </w:rPr>
              <w:t>文件</w:t>
            </w:r>
          </w:p>
        </w:tc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340000.00</w:t>
            </w:r>
          </w:p>
        </w:tc>
        <w:tc>
          <w:tcPr>
            <w:tcW w:w="76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eastAsia="宋体" w:cs="Times New Roman"/>
          <w:lang w:eastAsia="zh-CN"/>
        </w:rPr>
      </w:pPr>
      <w:r>
        <w:rPr>
          <w:rFonts w:hint="eastAsia" w:eastAsia="宋体" w:cs="Times New Roman"/>
          <w:lang w:eastAsia="zh-CN"/>
        </w:rPr>
        <w:t>本合同包不接受联合体投标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default" w:eastAsia="宋体" w:cs="Times New Roman"/>
          <w:highlight w:val="yellow"/>
          <w:lang w:val="en-US" w:eastAsia="zh-CN"/>
        </w:rPr>
      </w:pPr>
      <w:r>
        <w:rPr>
          <w:rFonts w:hint="eastAsia" w:eastAsia="宋体" w:cs="Times New Roman"/>
          <w:lang w:eastAsia="zh-CN"/>
        </w:rPr>
        <w:t>合同履行期限：</w:t>
      </w:r>
      <w:r>
        <w:rPr>
          <w:rFonts w:hint="eastAsia" w:eastAsia="宋体" w:cs="Times New Roman"/>
          <w:highlight w:val="none"/>
          <w:lang w:val="en-US" w:eastAsia="zh-CN"/>
        </w:rPr>
        <w:t>自合同签订后10个日历日内完成交货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二、 申请人的资格要求：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满足《中华人民共和国政府采购法》第二十二条规定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落实政府采购政策需满足的资格要求：</w:t>
      </w:r>
    </w:p>
    <w:p>
      <w:pPr>
        <w:spacing w:line="480" w:lineRule="exact"/>
        <w:ind w:firstLine="42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rFonts w:hint="eastAsia" w:ascii="宋体" w:hAnsi="宋体"/>
          <w:color w:val="auto"/>
          <w:highlight w:val="none"/>
        </w:rPr>
        <w:t>合同包1(</w:t>
      </w:r>
      <w:r>
        <w:rPr>
          <w:rFonts w:hint="eastAsia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  <w:lang w:eastAsia="zh-CN"/>
        </w:rPr>
        <w:t>西安市鄠邑区人民法院人民法庭安全检查装备采购项目</w:t>
      </w:r>
      <w:r>
        <w:rPr>
          <w:rFonts w:hint="eastAsia" w:ascii="宋体" w:hAnsi="宋体"/>
          <w:color w:val="auto"/>
          <w:highlight w:val="none"/>
        </w:rPr>
        <w:t>)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落实政府采购政策需满足的资格要求如下: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</w:rPr>
        <w:t>本项目专门面向小</w:t>
      </w:r>
      <w:r>
        <w:rPr>
          <w:rFonts w:hint="eastAsia" w:ascii="宋体" w:hAnsi="宋体"/>
          <w:sz w:val="24"/>
          <w:lang w:eastAsia="zh-CN"/>
        </w:rPr>
        <w:t>微</w:t>
      </w:r>
      <w:r>
        <w:rPr>
          <w:rFonts w:hint="eastAsia" w:ascii="宋体" w:hAnsi="宋体"/>
          <w:sz w:val="24"/>
        </w:rPr>
        <w:t>企业采购；须符合《政府采购促进中小企业发展管理办法》（财库〔2020〕46号）规定的小</w:t>
      </w:r>
      <w:r>
        <w:rPr>
          <w:rFonts w:hint="eastAsia" w:ascii="宋体" w:hAnsi="宋体"/>
          <w:sz w:val="24"/>
          <w:lang w:eastAsia="zh-CN"/>
        </w:rPr>
        <w:t>微</w:t>
      </w:r>
      <w:r>
        <w:rPr>
          <w:rFonts w:hint="eastAsia" w:ascii="宋体" w:hAnsi="宋体"/>
          <w:sz w:val="24"/>
        </w:rPr>
        <w:t>企业参加</w:t>
      </w:r>
      <w:r>
        <w:rPr>
          <w:rFonts w:hint="eastAsia" w:ascii="宋体" w:hAnsi="宋体"/>
          <w:b/>
          <w:bCs w:val="0"/>
          <w:sz w:val="24"/>
          <w:szCs w:val="24"/>
          <w:highlight w:val="none"/>
          <w:lang w:val="en-US" w:eastAsia="zh-CN"/>
        </w:rPr>
        <w:t>（提供《中小企业声明函》，式样见竞争性谈判响应文件格式）</w:t>
      </w:r>
      <w:r>
        <w:rPr>
          <w:rFonts w:hint="eastAsia" w:ascii="宋体" w:hAnsi="宋体"/>
          <w:sz w:val="24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  <w:highlight w:val="none"/>
        </w:rPr>
        <w:t>本项目的特定资格要求：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>合同包1(</w:t>
      </w:r>
      <w:r>
        <w:rPr>
          <w:rFonts w:hint="eastAsia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  <w:lang w:eastAsia="zh-CN"/>
        </w:rPr>
        <w:t>西安市鄠邑区人民法院人民法庭安全检查装备采购项目</w:t>
      </w:r>
      <w:r>
        <w:rPr>
          <w:rFonts w:hint="eastAsia"/>
        </w:rPr>
        <w:t>)特定资格要求如下: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3.1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法定代表人授权委托书</w:t>
      </w:r>
      <w:r>
        <w:rPr>
          <w:rFonts w:hint="eastAsia" w:ascii="宋体" w:hAnsi="宋体"/>
          <w:sz w:val="24"/>
          <w:szCs w:val="24"/>
          <w:highlight w:val="none"/>
        </w:rPr>
        <w:t>（附法定代表人或负责人身份证复印件及被授权人身份证复印件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）；</w:t>
      </w:r>
      <w:r>
        <w:rPr>
          <w:rFonts w:hint="eastAsia" w:ascii="宋体" w:hAnsi="宋体"/>
          <w:sz w:val="24"/>
          <w:szCs w:val="24"/>
          <w:highlight w:val="none"/>
        </w:rPr>
        <w:t>法定代表人或负责人直接参加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谈判</w:t>
      </w:r>
      <w:r>
        <w:rPr>
          <w:rFonts w:hint="eastAsia" w:ascii="宋体" w:hAnsi="宋体"/>
          <w:sz w:val="24"/>
          <w:szCs w:val="24"/>
          <w:highlight w:val="none"/>
        </w:rPr>
        <w:t>只须提供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法定代表人资格证明书（</w:t>
      </w:r>
      <w:r>
        <w:rPr>
          <w:rFonts w:hint="eastAsia" w:ascii="宋体" w:hAnsi="宋体"/>
          <w:sz w:val="24"/>
          <w:szCs w:val="24"/>
          <w:highlight w:val="none"/>
        </w:rPr>
        <w:t>附法定代表人或负责人身份证复印件）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3.2</w:t>
      </w:r>
      <w:r>
        <w:rPr>
          <w:rFonts w:hint="eastAsia"/>
        </w:rPr>
        <w:t>不得为“信用中国”网站(http://www.creditchina.gov.cn)列入“失信被执行人</w:t>
      </w:r>
      <w:r>
        <w:rPr>
          <w:rFonts w:cs="宋体"/>
        </w:rPr>
        <w:t>（页面跳转至“中国执行信息公开网”</w:t>
      </w:r>
      <w:r>
        <w:rPr>
          <w:rFonts w:cs="宋体"/>
        </w:rPr>
        <w:fldChar w:fldCharType="begin"/>
      </w:r>
      <w:r>
        <w:rPr>
          <w:rFonts w:cs="宋体"/>
        </w:rPr>
        <w:instrText xml:space="preserve">INCLUDEPICTURE \d "C:\\Users\\Administrator\\AppData\\Roaming\\Tencent\\QQTempSys\\[5UQ[BL(6~BS2JV6W}N6[%S.png" \* MERGEFORMATINET </w:instrText>
      </w:r>
      <w:r>
        <w:rPr>
          <w:rFonts w:cs="宋体"/>
        </w:rPr>
        <w:fldChar w:fldCharType="separate"/>
      </w:r>
      <w:r>
        <w:rPr>
          <w:rFonts w:cs="宋体"/>
        </w:rPr>
        <w:drawing>
          <wp:inline distT="0" distB="0" distL="114300" distR="114300">
            <wp:extent cx="190500" cy="1428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</w:rPr>
        <w:fldChar w:fldCharType="end"/>
      </w:r>
      <w:r>
        <w:rPr>
          <w:rFonts w:cs="宋体"/>
        </w:rPr>
        <w:t>http://zxgk.court.gov.cn/shixin/）</w:t>
      </w:r>
      <w:r>
        <w:rPr>
          <w:rFonts w:hint="eastAsia"/>
          <w:lang w:eastAsia="zh-CN"/>
        </w:rPr>
        <w:t>、重大税收违法失信主体、</w:t>
      </w:r>
      <w:r>
        <w:rPr>
          <w:rFonts w:hint="eastAsia"/>
        </w:rPr>
        <w:t xml:space="preserve">政府采购严重违法失信行为记录名单”的供应商；不得为中国政府采购网(http://www.ccgp.gov.cn)“政府采购严重违法失信行为记录名单”中的供应商； 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3.3</w:t>
      </w:r>
      <w:r>
        <w:rPr>
          <w:rFonts w:hint="eastAsia"/>
        </w:rPr>
        <w:t>单位负责人为同一人或者存在直接控股、管理关系的不同供应商，不得参加同一合同项下的政府采购活动；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/>
        </w:rPr>
      </w:pPr>
      <w:r>
        <w:rPr>
          <w:rFonts w:hint="eastAsia"/>
        </w:rPr>
        <w:t xml:space="preserve"> 说明：本项目不接受联合体</w:t>
      </w:r>
      <w:r>
        <w:rPr>
          <w:rFonts w:hint="eastAsia"/>
          <w:lang w:eastAsia="zh-CN"/>
        </w:rPr>
        <w:t>谈判</w:t>
      </w:r>
      <w:r>
        <w:rPr>
          <w:rFonts w:hint="eastAsia"/>
        </w:rPr>
        <w:t>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三、获取</w:t>
      </w:r>
      <w:r>
        <w:rPr>
          <w:rFonts w:hint="eastAsia"/>
          <w:b/>
          <w:bCs/>
          <w:lang w:eastAsia="zh-CN"/>
        </w:rPr>
        <w:t>招标</w:t>
      </w:r>
      <w:r>
        <w:rPr>
          <w:rFonts w:hint="eastAsia"/>
          <w:b/>
          <w:bCs/>
        </w:rPr>
        <w:t>文件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  <w:highlight w:val="none"/>
        </w:rPr>
      </w:pPr>
      <w:r>
        <w:rPr>
          <w:rFonts w:hint="eastAsia"/>
          <w:b w:val="0"/>
          <w:bCs w:val="0"/>
          <w:highlight w:val="none"/>
        </w:rPr>
        <w:t>时间： 2022年</w:t>
      </w:r>
      <w:r>
        <w:rPr>
          <w:rFonts w:hint="eastAsia"/>
          <w:b w:val="0"/>
          <w:bCs w:val="0"/>
          <w:highlight w:val="none"/>
          <w:lang w:val="en-US" w:eastAsia="zh-CN"/>
        </w:rPr>
        <w:t>10</w:t>
      </w:r>
      <w:r>
        <w:rPr>
          <w:rFonts w:hint="eastAsia"/>
          <w:b w:val="0"/>
          <w:bCs w:val="0"/>
          <w:highlight w:val="none"/>
        </w:rPr>
        <w:t>月</w:t>
      </w:r>
      <w:r>
        <w:rPr>
          <w:rFonts w:hint="eastAsia"/>
          <w:b w:val="0"/>
          <w:bCs w:val="0"/>
          <w:highlight w:val="none"/>
          <w:lang w:val="en-US" w:eastAsia="zh-CN"/>
        </w:rPr>
        <w:t>08</w:t>
      </w:r>
      <w:r>
        <w:rPr>
          <w:rFonts w:hint="eastAsia"/>
          <w:b w:val="0"/>
          <w:bCs w:val="0"/>
          <w:highlight w:val="none"/>
        </w:rPr>
        <w:t>日至 2022年</w:t>
      </w:r>
      <w:r>
        <w:rPr>
          <w:rFonts w:hint="eastAsia"/>
          <w:b w:val="0"/>
          <w:bCs w:val="0"/>
          <w:highlight w:val="none"/>
          <w:lang w:val="en-US" w:eastAsia="zh-CN"/>
        </w:rPr>
        <w:t>10</w:t>
      </w:r>
      <w:r>
        <w:rPr>
          <w:rFonts w:hint="eastAsia"/>
          <w:b w:val="0"/>
          <w:bCs w:val="0"/>
          <w:highlight w:val="none"/>
        </w:rPr>
        <w:t>月</w:t>
      </w:r>
      <w:r>
        <w:rPr>
          <w:rFonts w:hint="eastAsia"/>
          <w:b w:val="0"/>
          <w:bCs w:val="0"/>
          <w:highlight w:val="none"/>
          <w:lang w:val="en-US" w:eastAsia="zh-CN"/>
        </w:rPr>
        <w:t>11</w:t>
      </w:r>
      <w:r>
        <w:rPr>
          <w:rFonts w:hint="eastAsia"/>
          <w:b w:val="0"/>
          <w:bCs w:val="0"/>
          <w:highlight w:val="none"/>
        </w:rPr>
        <w:t>日 ，每天上午 09:00:00 至 12:00:00 ，下午 1</w:t>
      </w:r>
      <w:r>
        <w:rPr>
          <w:rFonts w:hint="eastAsia"/>
          <w:b w:val="0"/>
          <w:bCs w:val="0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highlight w:val="none"/>
        </w:rPr>
        <w:t>:</w:t>
      </w:r>
      <w:r>
        <w:rPr>
          <w:rFonts w:hint="eastAsia"/>
          <w:b w:val="0"/>
          <w:bCs w:val="0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highlight w:val="none"/>
        </w:rPr>
        <w:t>0:00 至 17:00:00 （北京时间,法定节假日除外）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  <w:highlight w:val="none"/>
        </w:rPr>
      </w:pPr>
      <w:r>
        <w:rPr>
          <w:rFonts w:hint="eastAsia"/>
          <w:b w:val="0"/>
          <w:bCs w:val="0"/>
          <w:highlight w:val="none"/>
          <w:lang w:eastAsia="zh-CN"/>
        </w:rPr>
        <w:t>途径</w:t>
      </w:r>
      <w:r>
        <w:rPr>
          <w:rFonts w:hint="eastAsia"/>
          <w:b w:val="0"/>
          <w:bCs w:val="0"/>
          <w:highlight w:val="none"/>
        </w:rPr>
        <w:t>：</w:t>
      </w:r>
      <w:r>
        <w:rPr>
          <w:rFonts w:hint="eastAsia"/>
          <w:highlight w:val="none"/>
        </w:rPr>
        <w:t>西安市经开区凤城八路正尚国际金融广场A座7层703（张家堡转盘东南角）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  <w:highlight w:val="none"/>
        </w:rPr>
      </w:pPr>
      <w:r>
        <w:rPr>
          <w:rFonts w:hint="eastAsia"/>
          <w:b w:val="0"/>
          <w:bCs w:val="0"/>
          <w:highlight w:val="none"/>
        </w:rPr>
        <w:t>方式：现场获取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eastAsia="宋体"/>
          <w:b w:val="0"/>
          <w:bCs w:val="0"/>
          <w:highlight w:val="none"/>
          <w:lang w:val="en-US" w:eastAsia="zh-CN"/>
        </w:rPr>
      </w:pPr>
      <w:r>
        <w:rPr>
          <w:rFonts w:hint="eastAsia"/>
          <w:b w:val="0"/>
          <w:bCs w:val="0"/>
          <w:highlight w:val="none"/>
        </w:rPr>
        <w:t>售价：</w:t>
      </w:r>
      <w:r>
        <w:rPr>
          <w:rFonts w:hint="eastAsia"/>
          <w:b w:val="0"/>
          <w:bCs w:val="0"/>
          <w:highlight w:val="none"/>
          <w:lang w:eastAsia="zh-CN"/>
        </w:rPr>
        <w:t>免费获取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四、提交投标文件截止时间、开标时间和地点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  <w:highlight w:val="none"/>
        </w:rPr>
      </w:pPr>
      <w:r>
        <w:rPr>
          <w:rFonts w:hint="eastAsia"/>
          <w:b w:val="0"/>
          <w:bCs w:val="0"/>
          <w:highlight w:val="none"/>
        </w:rPr>
        <w:t>时间： 2022年</w:t>
      </w:r>
      <w:r>
        <w:rPr>
          <w:rFonts w:hint="eastAsia"/>
          <w:b w:val="0"/>
          <w:bCs w:val="0"/>
          <w:highlight w:val="none"/>
          <w:lang w:val="en-US" w:eastAsia="zh-CN"/>
        </w:rPr>
        <w:t>10</w:t>
      </w:r>
      <w:r>
        <w:rPr>
          <w:rFonts w:hint="eastAsia"/>
          <w:b w:val="0"/>
          <w:bCs w:val="0"/>
          <w:highlight w:val="none"/>
        </w:rPr>
        <w:t>月</w:t>
      </w:r>
      <w:r>
        <w:rPr>
          <w:rFonts w:hint="eastAsia"/>
          <w:b w:val="0"/>
          <w:bCs w:val="0"/>
          <w:highlight w:val="none"/>
          <w:lang w:val="en-US" w:eastAsia="zh-CN"/>
        </w:rPr>
        <w:t>17</w:t>
      </w:r>
      <w:r>
        <w:rPr>
          <w:rFonts w:hint="eastAsia"/>
          <w:b w:val="0"/>
          <w:bCs w:val="0"/>
          <w:highlight w:val="none"/>
        </w:rPr>
        <w:t>日</w:t>
      </w:r>
      <w:r>
        <w:rPr>
          <w:rFonts w:hint="eastAsia"/>
          <w:b w:val="0"/>
          <w:bCs w:val="0"/>
          <w:highlight w:val="none"/>
          <w:lang w:val="en-US" w:eastAsia="zh-CN"/>
        </w:rPr>
        <w:t>10</w:t>
      </w:r>
      <w:r>
        <w:rPr>
          <w:rFonts w:hint="eastAsia"/>
          <w:b w:val="0"/>
          <w:bCs w:val="0"/>
          <w:highlight w:val="none"/>
        </w:rPr>
        <w:t>时</w:t>
      </w:r>
      <w:r>
        <w:rPr>
          <w:rFonts w:hint="eastAsia"/>
          <w:b w:val="0"/>
          <w:bCs w:val="0"/>
          <w:highlight w:val="none"/>
          <w:lang w:val="en-US" w:eastAsia="zh-CN"/>
        </w:rPr>
        <w:t>30</w:t>
      </w:r>
      <w:r>
        <w:rPr>
          <w:rFonts w:hint="eastAsia"/>
          <w:b w:val="0"/>
          <w:bCs w:val="0"/>
          <w:highlight w:val="none"/>
        </w:rPr>
        <w:t>分00秒 （北京时间）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  <w:highlight w:val="none"/>
        </w:rPr>
      </w:pPr>
      <w:r>
        <w:rPr>
          <w:rFonts w:hint="eastAsia"/>
          <w:b w:val="0"/>
          <w:bCs w:val="0"/>
          <w:highlight w:val="none"/>
          <w:lang w:eastAsia="zh-CN"/>
        </w:rPr>
        <w:t>提交投标文件</w:t>
      </w:r>
      <w:r>
        <w:rPr>
          <w:rFonts w:hint="eastAsia"/>
          <w:b w:val="0"/>
          <w:bCs w:val="0"/>
          <w:highlight w:val="none"/>
        </w:rPr>
        <w:t>地点：</w:t>
      </w:r>
      <w:r>
        <w:rPr>
          <w:rFonts w:hint="eastAsia"/>
          <w:highlight w:val="none"/>
        </w:rPr>
        <w:t>西安市经开区凤城八路正尚国际金融广场A座7层703（张家堡转盘东南角）上德招标开标室（</w:t>
      </w:r>
      <w:r>
        <w:rPr>
          <w:rFonts w:hint="eastAsia"/>
          <w:highlight w:val="none"/>
          <w:lang w:eastAsia="zh-CN"/>
        </w:rPr>
        <w:t>一</w:t>
      </w:r>
      <w:r>
        <w:rPr>
          <w:rFonts w:hint="eastAsia"/>
          <w:highlight w:val="none"/>
        </w:rPr>
        <w:t>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开标地点：</w:t>
      </w:r>
      <w:r>
        <w:rPr>
          <w:rFonts w:hint="eastAsia"/>
          <w:highlight w:val="none"/>
        </w:rPr>
        <w:t>西安市经开区凤城八路正尚国际金融广场A座7层703（张家堡转盘东南角）上德招标开标室（</w:t>
      </w:r>
      <w:r>
        <w:rPr>
          <w:rFonts w:hint="eastAsia"/>
          <w:highlight w:val="none"/>
          <w:lang w:eastAsia="zh-CN"/>
        </w:rPr>
        <w:t>一</w:t>
      </w:r>
      <w:r>
        <w:rPr>
          <w:rFonts w:hint="eastAsia"/>
          <w:highlight w:val="none"/>
        </w:rPr>
        <w:t>）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五</w:t>
      </w:r>
      <w:r>
        <w:rPr>
          <w:rFonts w:hint="eastAsia"/>
          <w:b/>
          <w:bCs/>
        </w:rPr>
        <w:t>、公告期限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自本公告发布之日起</w:t>
      </w:r>
      <w:r>
        <w:rPr>
          <w:rFonts w:hint="eastAsia"/>
          <w:b w:val="0"/>
          <w:bCs w:val="0"/>
          <w:lang w:val="en-US" w:eastAsia="zh-CN"/>
        </w:rPr>
        <w:t>3</w:t>
      </w:r>
      <w:r>
        <w:rPr>
          <w:rFonts w:hint="eastAsia"/>
          <w:b w:val="0"/>
          <w:bCs w:val="0"/>
        </w:rPr>
        <w:t>个工作日。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六</w:t>
      </w:r>
      <w:r>
        <w:rPr>
          <w:rFonts w:hint="eastAsia"/>
          <w:b/>
          <w:bCs/>
        </w:rPr>
        <w:t>、其他补充事宜</w:t>
      </w:r>
    </w:p>
    <w:p>
      <w:pPr>
        <w:pStyle w:val="9"/>
        <w:shd w:val="clear" w:color="auto" w:fill="FFFFFF"/>
        <w:spacing w:before="0" w:beforeAutospacing="0" w:after="0" w:afterAutospacing="0" w:line="500" w:lineRule="exact"/>
        <w:ind w:firstLine="482" w:firstLineChars="200"/>
        <w:rPr>
          <w:b/>
          <w:bCs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b/>
          <w:bCs/>
          <w:sz w:val="24"/>
          <w:szCs w:val="24"/>
        </w:rPr>
        <w:t>落实的政府采购政策:</w:t>
      </w:r>
    </w:p>
    <w:p>
      <w:pPr>
        <w:pStyle w:val="9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hint="eastAsia"/>
        </w:rPr>
      </w:pPr>
      <w:r>
        <w:rPr>
          <w:rFonts w:hint="eastAsia"/>
        </w:rPr>
        <w:t xml:space="preserve">1.1《政府采购促进中小企业发展管理办法》（财库〔2020〕46号）； 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 xml:space="preserve">1.2《财政部司法部关于政府采购支持监狱企业发展有关问题的通知》（财库〔2014〕68号）； 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 xml:space="preserve">1.3《国务院办公厅关于建立政府强制采购节能产品制度的通知》（国办发〔2007〕51号）； 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 xml:space="preserve">1.4《节能产品政府采购实施意见》（财库[2004]185号）； 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>1.5《环境标志产品政府采购实施的意见》（财库[2006]90号）；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>1.6《财政部、民政部、中国残疾人联合会关于促进残疾人就业政府采购政策的通知》（财库[2017]141号）；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</w:rPr>
      </w:pPr>
      <w:r>
        <w:rPr>
          <w:rFonts w:hint="eastAsia"/>
        </w:rPr>
        <w:t>1.7《陕西省中小企业政府采购信用融资办法》（陕财办采〔2018〕23号）；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cs="宋体"/>
        </w:rPr>
      </w:pPr>
      <w:r>
        <w:rPr>
          <w:rFonts w:hint="eastAsia"/>
        </w:rPr>
        <w:t>1.8</w:t>
      </w:r>
      <w:r>
        <w:rPr>
          <w:rFonts w:hint="eastAsia" w:cs="宋体"/>
        </w:rPr>
        <w:t>《陕西省财政厅关于进一步加大政府采购支持中小企业力度的通知》（陕财办采〔2022〕5号）、</w:t>
      </w:r>
      <w:r>
        <w:rPr>
          <w:rFonts w:hint="eastAsia"/>
        </w:rPr>
        <w:t>《陕西省财政厅关于落实政府采购支持中小企业政策有关事项的通知》</w:t>
      </w:r>
      <w:r>
        <w:rPr>
          <w:rFonts w:hint="eastAsia" w:cs="宋体"/>
        </w:rPr>
        <w:t>（陕财办采函〔2022〕10号）；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cs="宋体"/>
        </w:rPr>
      </w:pPr>
      <w:r>
        <w:rPr>
          <w:rFonts w:hint="eastAsia" w:cs="宋体"/>
        </w:rPr>
        <w:t>1.9如有最新颁布的政府采购政策，按最新的文件执行。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/>
          <w:b/>
          <w:bCs/>
          <w:color w:val="auto"/>
          <w:sz w:val="24"/>
          <w:highlight w:val="none"/>
        </w:rPr>
      </w:pPr>
      <w:r>
        <w:rPr>
          <w:rStyle w:val="8"/>
          <w:rFonts w:hint="eastAsia"/>
        </w:rPr>
        <w:t>2. 获取竞争性</w:t>
      </w:r>
      <w:r>
        <w:rPr>
          <w:rStyle w:val="8"/>
          <w:rFonts w:hint="eastAsia"/>
          <w:lang w:eastAsia="zh-CN"/>
        </w:rPr>
        <w:t>谈判</w:t>
      </w:r>
      <w:r>
        <w:rPr>
          <w:rStyle w:val="8"/>
          <w:rFonts w:hint="eastAsia"/>
        </w:rPr>
        <w:t>文件时，请携带有效的单位介绍信及被介绍人身份证复印件，加盖供应商公章（鲜章），可自带U盘拷贝电子文件（本项目仅支持现场报名获取，谢绝邮寄）。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七</w:t>
      </w:r>
      <w:r>
        <w:rPr>
          <w:rFonts w:hint="eastAsia"/>
          <w:b/>
          <w:bCs/>
        </w:rPr>
        <w:t>、对本次采购提出询问，请按以下方式联系。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1.釆购人信息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名称：西安市鄠邑区人民法院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地址：西安市鄠邑区人民路十字西北角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联系方式：029-81499800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2.釆购代理机构信息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名称：</w:t>
      </w:r>
      <w:r>
        <w:rPr>
          <w:rFonts w:hint="eastAsia"/>
        </w:rPr>
        <w:t>陕西上德招标有限公司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地址：西安市经开区凤城八路正尚国际金融广场A座7层703（张家堡转盘东南角）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联系方式：</w:t>
      </w:r>
      <w:r>
        <w:rPr>
          <w:rFonts w:hint="eastAsia"/>
          <w:lang w:eastAsia="zh-CN"/>
        </w:rPr>
        <w:t>029-86673953、029-86518381、029-89299829、029-89293231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3.项目联系方式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4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项目联系人：</w:t>
      </w:r>
      <w:r>
        <w:rPr>
          <w:rFonts w:hint="eastAsia"/>
          <w:b w:val="0"/>
          <w:bCs w:val="0"/>
          <w:lang w:eastAsia="zh-CN"/>
        </w:rPr>
        <w:t>何长青</w:t>
      </w:r>
      <w:r>
        <w:rPr>
          <w:rFonts w:hint="eastAsia"/>
          <w:b w:val="0"/>
          <w:bCs w:val="0"/>
        </w:rPr>
        <w:t>（</w:t>
      </w:r>
      <w:r>
        <w:rPr>
          <w:rFonts w:hint="eastAsia"/>
          <w:b w:val="0"/>
          <w:bCs w:val="0"/>
          <w:lang w:eastAsia="zh-CN"/>
        </w:rPr>
        <w:t>12号工位</w:t>
      </w:r>
      <w:r>
        <w:rPr>
          <w:rFonts w:hint="eastAsia"/>
          <w:b w:val="0"/>
          <w:bCs w:val="0"/>
        </w:rPr>
        <w:t>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eastAsia="宋体"/>
          <w:lang w:eastAsia="zh-CN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375285</wp:posOffset>
                </wp:positionV>
                <wp:extent cx="5953125" cy="735965"/>
                <wp:effectExtent l="4445" t="4445" r="5080" b="2159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温馨提示：获取竞争性谈判文件后，请仔细阅读，特别注意粗体及划线部分，如有疑问请来电咨询。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  <w:lang w:eastAsia="zh-CN"/>
                              </w:rPr>
                              <w:t>竞争性谈判响应文件建议双面打印。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29.55pt;height:57.95pt;width:468.75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3A8mNgAAAAJAQAA&#10;DwAAAAAAAAABACAAAAAiAAAAZHJzL2Rvd25yZXYueG1sUEsBAhQAFAAAAAgAh07iQNmWpKQZAgAA&#10;XA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温馨提示：获取竞争性谈判文件后，请仔细阅读，特别注意粗体及划线部分，如有疑问请来电咨询。</w:t>
                      </w:r>
                      <w:r>
                        <w:rPr>
                          <w:rFonts w:hint="eastAsia" w:ascii="宋体" w:hAnsi="宋体"/>
                          <w:b/>
                          <w:sz w:val="24"/>
                          <w:lang w:eastAsia="zh-CN"/>
                        </w:rPr>
                        <w:t>竞争性谈判响应文件建议双面打印。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 w:val="0"/>
          <w:bCs w:val="0"/>
        </w:rPr>
        <w:t>电话：</w:t>
      </w:r>
      <w:r>
        <w:rPr>
          <w:rFonts w:hint="eastAsia"/>
          <w:lang w:eastAsia="zh-CN"/>
        </w:rPr>
        <w:t>029-86673953、029-86518381、029-89299829、029-89293231</w:t>
      </w:r>
      <w:r>
        <w:rPr>
          <w:rFonts w:hint="eastAsia"/>
        </w:rPr>
        <w:t>转</w:t>
      </w:r>
      <w:r>
        <w:rPr>
          <w:rFonts w:hint="eastAsia"/>
          <w:lang w:eastAsia="zh-CN"/>
        </w:rPr>
        <w:t>8012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suff w:val="nothing"/>
      <w:lvlText w:val=""/>
      <w:lvlJc w:val="left"/>
    </w:lvl>
    <w:lvl w:ilvl="1" w:tentative="0">
      <w:start w:val="1"/>
      <w:numFmt w:val="none"/>
      <w:lvlText w:val=""/>
      <w:legacy w:legacy="1" w:legacySpace="0" w:legacyIndent="0"/>
      <w:lvlJc w:val="left"/>
    </w:lvl>
    <w:lvl w:ilvl="2" w:tentative="0">
      <w:start w:val="1"/>
      <w:numFmt w:val="none"/>
      <w:lvlText w:val=""/>
      <w:legacy w:legacy="1" w:legacySpace="0" w:legacyIndent="0"/>
      <w:lvlJc w:val="left"/>
    </w:lvl>
    <w:lvl w:ilvl="3" w:tentative="0">
      <w:start w:val="1"/>
      <w:numFmt w:val="none"/>
      <w:pStyle w:val="4"/>
      <w:lvlText w:val=""/>
      <w:legacy w:legacy="1" w:legacySpace="0" w:legacyIndent="0"/>
      <w:lvlJc w:val="left"/>
    </w:lvl>
    <w:lvl w:ilvl="4" w:tentative="0">
      <w:start w:val="1"/>
      <w:numFmt w:val="none"/>
      <w:lvlText w:val=""/>
      <w:legacy w:legacy="1" w:legacySpace="0" w:legacyIndent="0"/>
      <w:lvlJc w:val="left"/>
    </w:lvl>
    <w:lvl w:ilvl="5" w:tentative="0">
      <w:start w:val="1"/>
      <w:numFmt w:val="decimal"/>
      <w:lvlText w:val=".%6"/>
      <w:legacy w:legacy="1" w:legacySpace="144" w:legacyIndent="0"/>
      <w:lvlJc w:val="left"/>
    </w:lvl>
    <w:lvl w:ilvl="6" w:tentative="0">
      <w:start w:val="1"/>
      <w:numFmt w:val="decimal"/>
      <w:lvlText w:val=".%6.%7"/>
      <w:legacy w:legacy="1" w:legacySpace="144" w:legacyIndent="0"/>
      <w:lvlJc w:val="left"/>
    </w:lvl>
    <w:lvl w:ilvl="7" w:tentative="0">
      <w:start w:val="1"/>
      <w:numFmt w:val="decimal"/>
      <w:lvlText w:val=".%6.%7.%8"/>
      <w:legacy w:legacy="1" w:legacySpace="144" w:legacyIndent="0"/>
      <w:lvlJc w:val="left"/>
    </w:lvl>
    <w:lvl w:ilvl="8" w:tentative="0">
      <w:start w:val="1"/>
      <w:numFmt w:val="decimal"/>
      <w:lvlText w:val="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ZTFhY2FhYjEzYjU5YTZjMzdjM2U2N2VlNzg2NzcifQ=="/>
  </w:docVars>
  <w:rsids>
    <w:rsidRoot w:val="00000000"/>
    <w:rsid w:val="3EFC225E"/>
    <w:rsid w:val="7A7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99"/>
    <w:pPr>
      <w:keepNext/>
      <w:keepLines/>
      <w:numPr>
        <w:ilvl w:val="3"/>
        <w:numId w:val="1"/>
      </w:numPr>
      <w:adjustRightInd w:val="0"/>
      <w:spacing w:before="280" w:beforeLines="0" w:after="290" w:afterLines="0" w:line="376" w:lineRule="atLeast"/>
      <w:textAlignment w:val="baseline"/>
      <w:outlineLvl w:val="3"/>
    </w:pPr>
    <w:rPr>
      <w:rFonts w:ascii="Arial" w:hAnsi="Arial"/>
      <w:b/>
      <w:spacing w:val="20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eastAsia="Times New Roman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tit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1686</Words>
  <Characters>2061</Characters>
  <Lines>0</Lines>
  <Paragraphs>0</Paragraphs>
  <TotalTime>0</TotalTime>
  <ScaleCrop>false</ScaleCrop>
  <LinksUpToDate>false</LinksUpToDate>
  <CharactersWithSpaces>2084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2022-10-08T07:40:00Z</dcterms:created>
  <dc:creator>Administrator</dc:creator>
  <cp:lastModifiedBy>A何长青</cp:lastModifiedBy>
  <dcterms:modified xsi:type="dcterms:W3CDTF">2022-10-08T10:02:32Z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7339749D88EF4B7C946A1F16B8AED323</vt:lpwstr>
  </property>
</Properties>
</file>