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240" w:lineRule="auto"/>
        <w:ind w:left="0" w:firstLine="0"/>
        <w:jc w:val="center"/>
        <w:textAlignment w:val="auto"/>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kern w:val="0"/>
          <w:sz w:val="28"/>
          <w:szCs w:val="28"/>
          <w:bdr w:val="none" w:color="auto" w:sz="0" w:space="0"/>
          <w:shd w:val="clear" w:fill="FFFFFF"/>
          <w:lang w:val="en-US" w:eastAsia="zh-CN" w:bidi="ar"/>
        </w:rPr>
        <w:t>西安职业技术学院基于成果导向人才培养全链路信息化管理与服务项目招标公告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Style w:val="8"/>
          <w:rFonts w:hint="eastAsia" w:ascii="宋体" w:hAnsi="宋体" w:eastAsia="宋体" w:cs="宋体"/>
          <w:b/>
          <w:bCs/>
          <w:i w:val="0"/>
          <w:iCs w:val="0"/>
          <w:caps w:val="0"/>
          <w:color w:val="auto"/>
          <w:spacing w:val="0"/>
          <w:sz w:val="24"/>
          <w:szCs w:val="24"/>
          <w:bdr w:val="none" w:color="auto" w:sz="0" w:space="0"/>
          <w:shd w:val="clear" w:fill="FFFFFF"/>
        </w:rPr>
      </w:pPr>
    </w:p>
    <w:tbl>
      <w:tblPr>
        <w:tblStyle w:val="6"/>
        <w:tblW w:w="930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300" w:type="dxa"/>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pPr>
            <w:r>
              <w:rPr>
                <w:rFonts w:hint="eastAsia" w:ascii="宋体" w:hAnsi="宋体" w:eastAsia="宋体" w:cs="宋体"/>
                <w:i w:val="0"/>
                <w:iCs w:val="0"/>
                <w:caps w:val="0"/>
                <w:color w:val="auto"/>
                <w:spacing w:val="0"/>
                <w:sz w:val="24"/>
                <w:szCs w:val="24"/>
                <w:shd w:val="clear" w:fill="FFFFFF"/>
              </w:rPr>
              <w:t>基于成果导向人才培养全链路信息化管理与服务项目招标项目的潜在投标人应在全国公共资源交易平台（陕西省·西安市）网站〖首页〉电子交易平台〉陕西政府采购交易系统〉企业端〗。获取招标文件，并于 2022年12月01日 09时30分 （北京时间）前递交投标文件。</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项目编号：ZKZB-2022113号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项目名称：基于成果导向人才培养全链路信息化管理与服务项目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预算金额：2,000,000.00元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合同包1(基于成果导向人才培养全链路信息化管理与服务项目):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合同包预算金额：2,000,000.00元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合同包最高限价：2,000,000.00元</w:t>
      </w:r>
    </w:p>
    <w:tbl>
      <w:tblPr>
        <w:tblW w:w="4998"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1"/>
        <w:gridCol w:w="1095"/>
        <w:gridCol w:w="2024"/>
        <w:gridCol w:w="722"/>
        <w:gridCol w:w="861"/>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jc w:val="center"/>
        </w:trPr>
        <w:tc>
          <w:tcPr>
            <w:tcW w:w="30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1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144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38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76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48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48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jc w:val="center"/>
        </w:trPr>
        <w:tc>
          <w:tcPr>
            <w:tcW w:w="30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11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其他教育服务</w:t>
            </w:r>
          </w:p>
        </w:tc>
        <w:tc>
          <w:tcPr>
            <w:tcW w:w="144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基于成果导向人才培养全链路信息化管理与服务项目</w:t>
            </w:r>
          </w:p>
        </w:tc>
        <w:tc>
          <w:tcPr>
            <w:tcW w:w="38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76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48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2,000,000.00</w:t>
            </w:r>
          </w:p>
        </w:tc>
        <w:tc>
          <w:tcPr>
            <w:tcW w:w="48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2,000,000.00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合同履行期限：详见招标文件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合同包1(基于成果导向人才培养全链路信息化管理与服务项目)落实政府采购政策需满足的资格要求如下: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司法部关于政府采购支持监狱企业发展有关问题的通知》（财库〔2014〕68号）；（5）《三部门联合发布关于促进残疾人就业政府采购政策的通知》（财库〔2017〕141号）；（6）《财政部发展改革委生态环境部市场监管总局关于调整优化节能产品、环境标志产品政府采购执行机制的通知》（财库〔2019〕9号）；（7）《财政部国务院扶贫办关于运用政府采购政策支持脱贫攻坚的通知》（财库〔2019〕27号）；（8）《政府采购促进中小企业发展管理办法》（财库〔2020〕46号）；（9）《陕西省中小企业政府采购信用融资办法》（陕财办采〔2018〕23号）。（10）《财政部关于进一步加大政府采购支持中小企业力度的通知》（财库〔2022〕19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合同包1(基于成果导向人才培养全链路信息化管理与服务项目)特定资格要求如下: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（1）具有独立承担民事责任能力的法</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人、其他组织或自然人，并出具合法有效的营业执照或事业单位法人证书等国家规定的相关证明，自然人参与的提供其身份证明；（2）投标人不得为“中国执行信息公开网”网站（http://zxgk.court.gov.cn/shixin/）中列入失信被执行人名单的投标人，不得为“信用中国”网站（www.creditchina.gov.cn）中列入重大税收违法失信主体，不得为中国政府采购网（www.ccgp.gov.cn）政府采购严重违法失信行为记录名单中被财政部门禁止参加政府采购活动的投标人；（3）本项目专门面向中小企业，投标企业须提供中小企业声明函原件。供应商自行根据《国民经济行业分类》（GB/T4754-2017）、《国家统计局关于印发&lt;统计上大中小微型企业划分办法（2017）&gt;的通知》国统字〔2017〕213号、工信部联企业〔2011〕300号文件自行划分，若声明与实际不符须承担相应责任；（4）本项目不接受联合体投标，单位负责人为同一人或者存在直接控股、管理关系的不同单位，不得参加本项目的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2022年11月11日 至 2022年11月17日 ，每天上午 00:00:00 至 12:00:00 ，下午 12:00:00 至 23:59:59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全国公共资源交易平台（陕西省·西安市）网站〖首页〉电子交易平台〉陕西政府采购交易系统〉企业端〗。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2022年12月01日 09时30分00秒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提交投标文件地点：</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全国公共资源交易平台（陕西省·西安市）网站〖首页〉电子交易平台〉陕西政府采购交易系统〉企业端〗，在线提交。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开标地点：</w:t>
      </w:r>
      <w:r>
        <w:rPr>
          <w:rFonts w:hint="eastAsia" w:ascii="宋体" w:hAnsi="宋体" w:eastAsia="宋体" w:cs="宋体"/>
          <w:i w:val="0"/>
          <w:iCs w:val="0"/>
          <w:caps w:val="0"/>
          <w:color w:val="auto"/>
          <w:spacing w:val="0"/>
          <w:sz w:val="24"/>
          <w:szCs w:val="24"/>
          <w:bdr w:val="none" w:color="auto" w:sz="0" w:space="0"/>
          <w:shd w:val="clear" w:fill="FFFFFF"/>
        </w:rPr>
        <w:t> 西安市公共资源交易中心三楼开标室313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5</w:t>
      </w:r>
      <w:r>
        <w:rPr>
          <w:rFonts w:hint="eastAsia" w:ascii="宋体" w:hAnsi="宋体" w:eastAsia="宋体" w:cs="宋体"/>
          <w:i w:val="0"/>
          <w:iCs w:val="0"/>
          <w:caps w:val="0"/>
          <w:color w:val="auto"/>
          <w:spacing w:val="0"/>
          <w:sz w:val="24"/>
          <w:szCs w:val="24"/>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注：（1）本项目为专门面向中小企业采购的项目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（2）本项目为电子化政府采购项目，供应商初次使用电子交易平台时,请先阅读 【全国公共资源交易平台(陕西省·西安市)】 (http://sxggzyjy.xa.gov.cn/)网站〖首页〉服务指南〉下载专区中的《西安市市级单位电子化政府采购项目投标指南》,并按要求完成诚信入库登记、CA认证及企业信息绑定。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（5）请供应商务必及时下载项目招标文件并做好各份,否则会影响投标文件编制及后续投标活动。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（6）按照陕西省财政厅《关于政府采购供应商注册登记有关事项的通知》中的要求,供应商应通过陕西省政府采购网(http:〃www.ccgp shaanxi.gov.cn/)注册登记,加入陕西省政府采购供应商库 。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（7）制作电子投标文件（*.SXSTF）需要使用专用制作工具。软件下载及操作说明详见西安市公共资源交易平台〖首页·〉服务指南·〉下载专区〗中的《政府采购项目投标文件制作软件及操作手册》。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8）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（9）本项目将采用“不见面开标”形式。操作说明详见平台〖首页·〉服务指南·〉下载专区〗中的《西安公共资源交易不见面开标大厅供应商操作手册》。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西安职业技术学院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雁塔区鱼斗路251号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13309228560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中科经纬工程技术有限公司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陕西省西安市碑林区南关正街以西中贸广场15幢1单元22层12201室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19916367735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张工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19916367735</w:t>
      </w:r>
    </w:p>
    <w:p>
      <w:pPr>
        <w:keepNext w:val="0"/>
        <w:keepLines w:val="0"/>
        <w:pageBreakBefore w:val="0"/>
        <w:kinsoku/>
        <w:overflowPunct/>
        <w:topLinePunct w:val="0"/>
        <w:autoSpaceDE/>
        <w:autoSpaceDN/>
        <w:bidi w:val="0"/>
        <w:adjustRightInd/>
        <w:snapToGrid/>
        <w:spacing w:line="240" w:lineRule="auto"/>
        <w:ind w:left="0"/>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OTllNTE3MDcyNzE3MTUxNTgwMzE4YmRjMDA2MjkifQ=="/>
  </w:docVars>
  <w:rsids>
    <w:rsidRoot w:val="20FE7FC7"/>
    <w:rsid w:val="20FE7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2022-11-10T02:33:00Z</dcterms:created>
  <dc:creator>左手边的留恋</dc:creator>
  <cp:lastModifiedBy>左手边的留恋</cp:lastModifiedBy>
  <dcterms:modified xsi:type="dcterms:W3CDTF">2022-11-10T02:35:57Z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76ACB12E91504F508C13990B93731D64</vt:lpwstr>
  </property>
</Properties>
</file>