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rPr>
          <w:rFonts w:hint="eastAsia" w:ascii="宋体" w:hAnsi="宋体" w:eastAsia="宋体" w:cs="宋体"/>
          <w:b/>
          <w:bCs w:val="0"/>
        </w:rPr>
      </w:pPr>
      <w:bookmarkStart w:id="0" w:name="_Toc100219612"/>
      <w:r>
        <w:rPr>
          <w:rFonts w:hint="eastAsia" w:ascii="宋体" w:hAnsi="宋体" w:eastAsia="宋体" w:cs="宋体"/>
          <w:b/>
          <w:bCs w:val="0"/>
        </w:rPr>
        <w:t>　</w:t>
      </w:r>
      <w:bookmarkEnd w:id="0"/>
      <w:r>
        <w:rPr>
          <w:rFonts w:hint="eastAsia" w:ascii="宋体" w:hAnsi="宋体" w:eastAsia="宋体" w:cs="宋体"/>
          <w:b/>
          <w:bCs w:val="0"/>
        </w:rPr>
        <w:t>招标公告</w:t>
      </w:r>
    </w:p>
    <w:p>
      <w:pPr>
        <w:widowControl w:val="0"/>
        <w:topLinePunct/>
        <w:ind w:firstLine="480" w:firstLineChars="200"/>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西安市竖向专项规划招标项目的潜在投标人应在全国公共资源交易平台（陕西省·西安市）网站【首页〉电子交易平台〉陕西政府采购交易系统〉企业端】获取招标文件，并于2022 年</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lang w:eastAsia="zh-CN"/>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08</w:t>
      </w:r>
      <w:r>
        <w:rPr>
          <w:rFonts w:hint="eastAsia" w:ascii="宋体" w:hAnsi="宋体" w:eastAsia="宋体" w:cs="宋体"/>
          <w:color w:val="000000" w:themeColor="text1"/>
          <w:lang w:eastAsia="zh-CN"/>
          <w14:textFill>
            <w14:solidFill>
              <w14:schemeClr w14:val="tx1"/>
            </w14:solidFill>
          </w14:textFill>
        </w:rPr>
        <w:t xml:space="preserve">日 </w:t>
      </w:r>
      <w:r>
        <w:rPr>
          <w:rFonts w:hint="eastAsia" w:ascii="宋体" w:hAnsi="宋体" w:eastAsia="宋体" w:cs="宋体"/>
          <w:color w:val="000000" w:themeColor="text1"/>
          <w:lang w:val="en-US" w:eastAsia="zh-CN"/>
          <w14:textFill>
            <w14:solidFill>
              <w14:schemeClr w14:val="tx1"/>
            </w14:solidFill>
          </w14:textFill>
        </w:rPr>
        <w:t xml:space="preserve">09 </w:t>
      </w:r>
      <w:r>
        <w:rPr>
          <w:rFonts w:hint="eastAsia" w:ascii="宋体" w:hAnsi="宋体" w:eastAsia="宋体" w:cs="宋体"/>
          <w:color w:val="000000" w:themeColor="text1"/>
          <w:lang w:eastAsia="zh-CN"/>
          <w14:textFill>
            <w14:solidFill>
              <w14:schemeClr w14:val="tx1"/>
            </w14:solidFill>
          </w14:textFill>
        </w:rPr>
        <w:t>时</w:t>
      </w:r>
      <w:r>
        <w:rPr>
          <w:rFonts w:hint="eastAsia" w:ascii="宋体" w:hAnsi="宋体" w:eastAsia="宋体" w:cs="宋体"/>
          <w:color w:val="000000" w:themeColor="text1"/>
          <w:lang w:val="en-US" w:eastAsia="zh-CN"/>
          <w14:textFill>
            <w14:solidFill>
              <w14:schemeClr w14:val="tx1"/>
            </w14:solidFill>
          </w14:textFill>
        </w:rPr>
        <w:t xml:space="preserve"> 30</w:t>
      </w:r>
      <w:r>
        <w:rPr>
          <w:rFonts w:hint="eastAsia" w:ascii="宋体" w:hAnsi="宋体" w:eastAsia="宋体" w:cs="宋体"/>
          <w:color w:val="000000" w:themeColor="text1"/>
          <w:lang w:eastAsia="zh-CN"/>
          <w14:textFill>
            <w14:solidFill>
              <w14:schemeClr w14:val="tx1"/>
            </w14:solidFill>
          </w14:textFill>
        </w:rPr>
        <w:t>分（北京时间）前递交投标文件。</w:t>
      </w:r>
    </w:p>
    <w:p>
      <w:pPr>
        <w:widowControl w:val="0"/>
        <w:topLinePunct/>
        <w:ind w:firstLine="480" w:firstLineChars="200"/>
        <w:jc w:val="both"/>
        <w:rPr>
          <w:rFonts w:hint="eastAsia" w:ascii="宋体" w:hAnsi="宋体" w:eastAsia="宋体" w:cs="宋体"/>
          <w:b/>
        </w:rPr>
      </w:pPr>
      <w:r>
        <w:rPr>
          <w:rFonts w:hint="eastAsia" w:ascii="宋体" w:hAnsi="宋体" w:eastAsia="宋体" w:cs="宋体"/>
          <w:b/>
        </w:rPr>
        <w:t>一、项目基本信息：</w:t>
      </w:r>
    </w:p>
    <w:p>
      <w:pPr>
        <w:widowControl w:val="0"/>
        <w:topLinePun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eastAsia="宋体" w:cs="宋体"/>
          <w:color w:val="000000" w:themeColor="text1"/>
          <w:lang w:eastAsia="zh-CN"/>
          <w14:textFill>
            <w14:solidFill>
              <w14:schemeClr w14:val="tx1"/>
            </w14:solidFill>
          </w14:textFill>
        </w:rPr>
        <w:t>西安市竖向专项规划</w:t>
      </w:r>
    </w:p>
    <w:p>
      <w:pPr>
        <w:widowControl w:val="0"/>
        <w:topLinePun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lang w:val="en-US" w:eastAsia="zh-CN"/>
          <w14:textFill>
            <w14:solidFill>
              <w14:schemeClr w14:val="tx1"/>
            </w14:solidFill>
          </w14:textFill>
        </w:rPr>
        <w:t>HZCZB-2022-023</w:t>
      </w:r>
    </w:p>
    <w:p>
      <w:pPr>
        <w:widowControl w:val="0"/>
        <w:topLinePun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预算执行书编号：</w:t>
      </w:r>
      <w:r>
        <w:rPr>
          <w:rFonts w:hint="eastAsia" w:ascii="宋体" w:hAnsi="宋体" w:eastAsia="宋体" w:cs="宋体"/>
          <w:color w:val="000000" w:themeColor="text1"/>
          <w:lang w:val="en-US" w:eastAsia="zh-CN"/>
          <w14:textFill>
            <w14:solidFill>
              <w14:schemeClr w14:val="tx1"/>
            </w14:solidFill>
          </w14:textFill>
        </w:rPr>
        <w:t xml:space="preserve">YS-西安市-2022- 06585 </w:t>
      </w:r>
    </w:p>
    <w:p>
      <w:pPr>
        <w:widowControl w:val="0"/>
        <w:topLinePunct/>
        <w:ind w:firstLine="480" w:firstLineChars="20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w:t>
      </w:r>
      <w:r>
        <w:rPr>
          <w:rFonts w:hint="eastAsia" w:ascii="宋体" w:hAnsi="宋体" w:eastAsia="宋体" w:cs="宋体"/>
          <w:b/>
          <w:color w:val="000000" w:themeColor="text1"/>
          <w:lang w:val="en-US" w:eastAsia="zh-CN"/>
          <w14:textFill>
            <w14:solidFill>
              <w14:schemeClr w14:val="tx1"/>
            </w14:solidFill>
          </w14:textFill>
        </w:rPr>
        <w:t>采购方式</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公开招标</w:t>
      </w:r>
    </w:p>
    <w:p>
      <w:pPr>
        <w:widowControl w:val="0"/>
        <w:topLinePun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三、采购内容和要求：</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建立全市数字高程模型（</w:t>
      </w:r>
      <w:r>
        <w:rPr>
          <w:rFonts w:hint="eastAsia" w:ascii="宋体" w:hAnsi="宋体" w:eastAsia="宋体" w:cs="宋体"/>
          <w:color w:val="000000" w:themeColor="text1"/>
          <w:lang w:val="en-US" w:eastAsia="zh-CN"/>
          <w14:textFill>
            <w14:solidFill>
              <w14:schemeClr w14:val="tx1"/>
            </w14:solidFill>
          </w14:textFill>
        </w:rPr>
        <w:t>DEM</w:t>
      </w:r>
      <w:r>
        <w:rPr>
          <w:rFonts w:hint="eastAsia" w:ascii="宋体" w:hAnsi="宋体" w:eastAsia="宋体" w:cs="宋体"/>
          <w:color w:val="000000" w:themeColor="text1"/>
          <w:lang w:eastAsia="zh-CN"/>
          <w14:textFill>
            <w14:solidFill>
              <w14:schemeClr w14:val="tx1"/>
            </w14:solidFill>
          </w14:textFill>
        </w:rPr>
        <w:t>）和编制竖向规划。</w:t>
      </w:r>
      <w:r>
        <w:rPr>
          <w:rFonts w:hint="eastAsia" w:ascii="宋体" w:hAnsi="宋体" w:eastAsia="宋体" w:cs="宋体"/>
          <w:color w:val="000000" w:themeColor="text1"/>
          <w14:textFill>
            <w14:solidFill>
              <w14:schemeClr w14:val="tx1"/>
            </w14:solidFill>
          </w14:textFill>
        </w:rPr>
        <w:t>〉</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（详见招标文件第三章〈招标内容及要求〉）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highlight w:val="cyan"/>
        </w:rPr>
      </w:pPr>
      <w:r>
        <w:rPr>
          <w:rFonts w:hint="eastAsia" w:ascii="宋体" w:hAnsi="宋体" w:eastAsia="宋体" w:cs="宋体"/>
          <w:b/>
          <w:highlight w:val="none"/>
        </w:rPr>
        <w:t>四、采购预算：</w:t>
      </w:r>
      <w:r>
        <w:rPr>
          <w:rFonts w:hint="eastAsia" w:ascii="宋体" w:hAnsi="宋体" w:eastAsia="宋体" w:cs="宋体"/>
          <w:color w:val="auto"/>
          <w:highlight w:val="none"/>
        </w:rPr>
        <w:t>￥15,473,096</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p>
    <w:p>
      <w:pPr>
        <w:widowControl w:val="0"/>
        <w:topLinePunct/>
        <w:ind w:firstLine="480" w:firstLineChars="200"/>
        <w:jc w:val="both"/>
        <w:rPr>
          <w:rFonts w:hint="eastAsia" w:ascii="宋体" w:hAnsi="宋体" w:eastAsia="宋体" w:cs="宋体"/>
          <w:b/>
        </w:rPr>
      </w:pPr>
      <w:r>
        <w:rPr>
          <w:rFonts w:hint="eastAsia" w:ascii="宋体" w:hAnsi="宋体" w:eastAsia="宋体" w:cs="宋体"/>
          <w:b/>
        </w:rPr>
        <w:t>五、</w:t>
      </w:r>
      <w:r>
        <w:rPr>
          <w:rFonts w:hint="eastAsia" w:ascii="宋体" w:hAnsi="宋体" w:eastAsia="宋体" w:cs="宋体"/>
          <w:b/>
          <w:lang w:eastAsia="zh-CN"/>
        </w:rPr>
        <w:t>投标人</w:t>
      </w:r>
      <w:r>
        <w:rPr>
          <w:rFonts w:hint="eastAsia" w:ascii="宋体" w:hAnsi="宋体" w:eastAsia="宋体" w:cs="宋体"/>
          <w:b/>
        </w:rPr>
        <w:t>资格要求：</w:t>
      </w:r>
    </w:p>
    <w:p>
      <w:pPr>
        <w:widowControl w:val="0"/>
        <w:topLinePunct/>
        <w:ind w:firstLine="480" w:firstLineChars="200"/>
        <w:jc w:val="both"/>
        <w:rPr>
          <w:rFonts w:hint="eastAsia" w:ascii="宋体" w:hAnsi="宋体" w:eastAsia="宋体" w:cs="宋体"/>
          <w:b/>
        </w:rPr>
      </w:pPr>
      <w:r>
        <w:rPr>
          <w:rFonts w:hint="eastAsia" w:ascii="宋体" w:hAnsi="宋体" w:eastAsia="宋体" w:cs="宋体"/>
        </w:rPr>
        <w:t>1．</w:t>
      </w:r>
      <w:r>
        <w:rPr>
          <w:rFonts w:hint="eastAsia" w:ascii="宋体" w:hAnsi="宋体" w:eastAsia="宋体" w:cs="宋体"/>
          <w:b/>
        </w:rPr>
        <w:t>基本资格条件</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满足《中华人民共和国政府釆购法》第二十二条规定。</w:t>
      </w:r>
    </w:p>
    <w:p>
      <w:pPr>
        <w:widowControl w:val="0"/>
        <w:topLinePunct/>
        <w:ind w:firstLine="480"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b/>
          <w:color w:val="000000" w:themeColor="text1"/>
          <w14:textFill>
            <w14:solidFill>
              <w14:schemeClr w14:val="tx1"/>
            </w14:solidFill>
          </w14:textFill>
        </w:rPr>
        <w:t>特定资格条件</w:t>
      </w:r>
    </w:p>
    <w:p>
      <w:pPr>
        <w:widowControl w:val="0"/>
        <w:topLinePun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应为具有独立承担民事责任能力的法人、其他组织或自然人，并出具合法有效的营业执照或事业单位法人证书等国家规定的相关证明，自然人参与的应提供合法登记证明文件；</w:t>
      </w:r>
    </w:p>
    <w:p>
      <w:pPr>
        <w:widowControl w:val="0"/>
        <w:topLinePun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应授权合法的人员参加投标全过程，其中法定代表人直接参加投标的，须出具法人身份证，并与营业执照上信息一致；法定代表人授权代表参加投标的，须出具法定代表人授权书及授权代表身份证；其他组织、自然人参加投标的，须出具参加投标的证明资料；</w:t>
      </w:r>
    </w:p>
    <w:p>
      <w:pPr>
        <w:keepNext w:val="0"/>
        <w:keepLines w:val="0"/>
        <w:widowControl/>
        <w:suppressLineNumbers w:val="0"/>
        <w:ind w:left="0" w:leftChars="0" w:firstLine="240" w:firstLineChars="10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lang w:eastAsia="zh-CN"/>
          <w14:textFill>
            <w14:solidFill>
              <w14:schemeClr w14:val="tx1"/>
            </w14:solidFill>
          </w14:textFill>
        </w:rPr>
        <w:t>）申请人资质要求：</w:t>
      </w:r>
    </w:p>
    <w:p>
      <w:pPr>
        <w:keepNext w:val="0"/>
        <w:keepLines w:val="0"/>
        <w:widowControl/>
        <w:suppressLineNumbers w:val="0"/>
        <w:ind w:firstLine="480" w:firstLineChars="200"/>
        <w:jc w:val="left"/>
        <w:rPr>
          <w:highlight w:val="none"/>
        </w:rPr>
      </w:pPr>
      <w:r>
        <w:rPr>
          <w:rFonts w:hint="eastAsia" w:ascii="宋体" w:hAnsi="宋体" w:eastAsia="宋体" w:cs="宋体"/>
          <w:color w:val="000000" w:themeColor="text1"/>
          <w:highlight w:val="none"/>
          <w:lang w:val="en-US" w:eastAsia="zh-CN"/>
          <w14:textFill>
            <w14:solidFill>
              <w14:schemeClr w14:val="tx1"/>
            </w14:solidFill>
          </w14:textFill>
        </w:rPr>
        <w:t>投标人具备独立法人资格，若为联合体参加投标，联合体各方均需具备独立法人资格。投标人须同时具备以下资质：</w:t>
      </w:r>
    </w:p>
    <w:p>
      <w:pPr>
        <w:widowControl w:val="0"/>
        <w:topLinePunct/>
        <w:ind w:firstLine="480" w:firstLineChars="200"/>
        <w:jc w:val="both"/>
        <w:rPr>
          <w:rFonts w:hint="eastAsia" w:ascii="宋体" w:hAnsi="宋体" w:eastAsia="宋体" w:cs="宋体"/>
          <w:color w:val="000000" w:themeColor="text1"/>
          <w:lang w:eastAsia="zh-CN"/>
          <w14:textFill>
            <w14:solidFill>
              <w14:schemeClr w14:val="tx1"/>
            </w14:solidFill>
          </w14:textFill>
        </w:rPr>
      </w:pPr>
      <w:r>
        <w:rPr>
          <w:rFonts w:hint="default" w:ascii="Calibri" w:hAnsi="Calibri" w:eastAsia="宋体" w:cs="Calibri"/>
          <w:b/>
          <w:bCs/>
        </w:rPr>
        <w:t>①</w:t>
      </w:r>
      <w:r>
        <w:rPr>
          <w:rFonts w:hint="eastAsia" w:ascii="Calibri" w:hAnsi="Calibri" w:eastAsia="宋体" w:cs="Calibri"/>
          <w:b/>
          <w:bCs/>
          <w:lang w:eastAsia="zh-CN"/>
        </w:rPr>
        <w:t>规划资质：</w:t>
      </w:r>
      <w:r>
        <w:rPr>
          <w:rFonts w:hint="eastAsia" w:ascii="宋体" w:hAnsi="宋体" w:eastAsia="宋体" w:cs="宋体"/>
          <w:color w:val="000000" w:themeColor="text1"/>
          <w:lang w:eastAsia="zh-CN"/>
          <w14:textFill>
            <w14:solidFill>
              <w14:schemeClr w14:val="tx1"/>
            </w14:solidFill>
          </w14:textFill>
        </w:rPr>
        <w:t>投标人须具备相关行政主管部门颁发的城乡规划编制甲级资质。</w:t>
      </w:r>
    </w:p>
    <w:p>
      <w:pPr>
        <w:widowControl w:val="0"/>
        <w:topLinePunct/>
        <w:ind w:firstLine="480" w:firstLineChars="200"/>
        <w:jc w:val="both"/>
        <w:rPr>
          <w:rFonts w:hint="eastAsia" w:ascii="宋体" w:hAnsi="宋体" w:eastAsia="宋体" w:cs="宋体"/>
          <w:color w:val="000000" w:themeColor="text1"/>
          <w:lang w:eastAsia="zh-CN"/>
          <w14:textFill>
            <w14:solidFill>
              <w14:schemeClr w14:val="tx1"/>
            </w14:solidFill>
          </w14:textFill>
        </w:rPr>
      </w:pPr>
      <w:r>
        <w:rPr>
          <w:rFonts w:hint="default" w:ascii="Calibri" w:hAnsi="Calibri" w:eastAsia="宋体" w:cs="Calibri"/>
          <w:b/>
          <w:bCs/>
        </w:rPr>
        <w:t>②</w:t>
      </w:r>
      <w:r>
        <w:rPr>
          <w:rFonts w:hint="eastAsia" w:ascii="Calibri" w:hAnsi="Calibri" w:eastAsia="宋体" w:cs="Calibri"/>
          <w:b/>
          <w:bCs/>
          <w:lang w:eastAsia="zh-CN"/>
        </w:rPr>
        <w:t>测绘资质：</w:t>
      </w:r>
      <w:r>
        <w:rPr>
          <w:rFonts w:hint="eastAsia" w:ascii="宋体" w:hAnsi="宋体" w:eastAsia="宋体" w:cs="宋体"/>
          <w:color w:val="000000" w:themeColor="text1"/>
          <w:lang w:eastAsia="zh-CN"/>
          <w14:textFill>
            <w14:solidFill>
              <w14:schemeClr w14:val="tx1"/>
            </w14:solidFill>
          </w14:textFill>
        </w:rPr>
        <w:t>投标人须具备测绘地理行政主管部门颁发的摄影测量与遥感专业甲级资质及大地（工程）测量专业甲级资质。</w:t>
      </w:r>
    </w:p>
    <w:p>
      <w:pPr>
        <w:widowControl w:val="0"/>
        <w:topLinePunct/>
        <w:ind w:firstLine="480" w:firstLineChars="200"/>
        <w:jc w:val="both"/>
        <w:rPr>
          <w:rFonts w:hint="eastAsia" w:ascii="Calibri" w:hAnsi="Calibri" w:eastAsia="宋体" w:cs="Calibri"/>
          <w:lang w:eastAsia="zh-CN"/>
        </w:rPr>
      </w:pPr>
      <w:r>
        <w:rPr>
          <w:rFonts w:hint="default" w:ascii="Calibri" w:hAnsi="Calibri" w:eastAsia="宋体" w:cs="Calibri"/>
          <w:b/>
          <w:bCs/>
        </w:rPr>
        <w:t>③</w:t>
      </w:r>
      <w:r>
        <w:rPr>
          <w:rFonts w:hint="eastAsia" w:ascii="Calibri" w:hAnsi="Calibri" w:eastAsia="宋体" w:cs="Calibri"/>
          <w:b/>
          <w:bCs/>
          <w:lang w:eastAsia="zh-CN"/>
        </w:rPr>
        <w:t>设计资质：</w:t>
      </w:r>
      <w:r>
        <w:rPr>
          <w:rFonts w:hint="eastAsia" w:ascii="宋体" w:hAnsi="宋体" w:eastAsia="宋体" w:cs="宋体"/>
          <w:color w:val="000000" w:themeColor="text1"/>
          <w:lang w:eastAsia="zh-CN"/>
          <w14:textFill>
            <w14:solidFill>
              <w14:schemeClr w14:val="tx1"/>
            </w14:solidFill>
          </w14:textFill>
        </w:rPr>
        <w:t>投标人须</w:t>
      </w:r>
      <w:r>
        <w:rPr>
          <w:rFonts w:hint="eastAsia" w:ascii="Calibri" w:hAnsi="Calibri" w:eastAsia="宋体" w:cs="Calibri"/>
          <w:lang w:eastAsia="zh-CN"/>
        </w:rPr>
        <w:t>具备国家建设行政主管部门颁发的工程设计综合甲级资质，或市政行业工程设计甲级资质，或市政行业（燃气、轨道交通除外）工程设计甲级资质，或市政行业（给水工程）（排水工程）（道路工程）专业设计甲级资质。</w:t>
      </w:r>
    </w:p>
    <w:p>
      <w:pPr>
        <w:widowControl w:val="0"/>
        <w:topLinePunct/>
        <w:ind w:firstLine="480" w:firstLineChars="200"/>
        <w:jc w:val="both"/>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注：申请人须具备</w:t>
      </w:r>
      <w:r>
        <w:rPr>
          <w:rFonts w:hint="default" w:ascii="Calibri" w:hAnsi="Calibri" w:eastAsia="宋体" w:cs="Calibri"/>
          <w:b/>
          <w:bCs/>
        </w:rPr>
        <w:t>①</w:t>
      </w:r>
      <w:r>
        <w:rPr>
          <w:rFonts w:hint="eastAsia" w:ascii="Calibri" w:hAnsi="Calibri" w:eastAsia="宋体" w:cs="Calibri"/>
          <w:b/>
          <w:bCs/>
          <w:lang w:eastAsia="zh-CN"/>
        </w:rPr>
        <w:t>规划资质</w:t>
      </w:r>
      <w:r>
        <w:rPr>
          <w:rFonts w:hint="default" w:ascii="Calibri" w:hAnsi="Calibri" w:eastAsia="宋体" w:cs="Calibri"/>
          <w:b/>
          <w:bCs/>
        </w:rPr>
        <w:t>②</w:t>
      </w:r>
      <w:r>
        <w:rPr>
          <w:rFonts w:hint="eastAsia" w:ascii="Calibri" w:hAnsi="Calibri" w:eastAsia="宋体" w:cs="Calibri"/>
          <w:b/>
          <w:bCs/>
          <w:lang w:eastAsia="zh-CN"/>
        </w:rPr>
        <w:t>测绘资质</w:t>
      </w:r>
      <w:r>
        <w:rPr>
          <w:rFonts w:hint="default" w:ascii="Calibri" w:hAnsi="Calibri" w:eastAsia="宋体" w:cs="Calibri"/>
          <w:b/>
          <w:bCs/>
        </w:rPr>
        <w:t>③</w:t>
      </w:r>
      <w:r>
        <w:rPr>
          <w:rFonts w:hint="eastAsia" w:ascii="Calibri" w:hAnsi="Calibri" w:eastAsia="宋体" w:cs="Calibri"/>
          <w:b/>
          <w:bCs/>
          <w:lang w:eastAsia="zh-CN"/>
        </w:rPr>
        <w:t>设计资质</w:t>
      </w:r>
    </w:p>
    <w:p>
      <w:pPr>
        <w:widowControl w:val="0"/>
        <w:topLinePunct/>
        <w:ind w:firstLine="480" w:firstLineChars="200"/>
        <w:jc w:val="both"/>
        <w:rPr>
          <w:rFonts w:hint="eastAsia"/>
          <w:highlight w:val="none"/>
          <w:lang w:eastAsia="zh-CN"/>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四</w:t>
      </w:r>
      <w:r>
        <w:rPr>
          <w:rFonts w:hint="eastAsia" w:ascii="宋体" w:hAnsi="宋体" w:eastAsia="宋体" w:cs="宋体"/>
          <w:color w:val="000000" w:themeColor="text1"/>
          <w:highlight w:val="none"/>
          <w:lang w:eastAsia="zh-CN"/>
          <w14:textFill>
            <w14:solidFill>
              <w14:schemeClr w14:val="tx1"/>
            </w14:solidFill>
          </w14:textFill>
        </w:rPr>
        <w:t>）投标人不得为“信用中国”网站（www.creditchina.gov.cn ）中列入失信被执行人和重大税收违法案件当事人名单的投标人，不得为中国政府采购（www.ccgp.gov.cn ）政府采购严重违法失信行为记录名单中被财政部门禁止参加政府采购活动的投标人（</w:t>
      </w:r>
      <w:r>
        <w:rPr>
          <w:rFonts w:hint="eastAsia" w:ascii="宋体" w:hAnsi="宋体" w:eastAsia="宋体" w:cs="宋体"/>
          <w:color w:val="000000" w:themeColor="text1"/>
          <w:highlight w:val="none"/>
          <w:lang w:val="en-US" w:eastAsia="zh-CN"/>
          <w14:textFill>
            <w14:solidFill>
              <w14:schemeClr w14:val="tx1"/>
            </w14:solidFill>
          </w14:textFill>
        </w:rPr>
        <w:t>以开标当日的网站查询记录为准</w:t>
      </w:r>
      <w:r>
        <w:rPr>
          <w:rFonts w:hint="eastAsia" w:ascii="宋体" w:hAnsi="宋体" w:eastAsia="宋体" w:cs="宋体"/>
          <w:color w:val="000000" w:themeColor="text1"/>
          <w:highlight w:val="none"/>
          <w:lang w:eastAsia="zh-CN"/>
          <w14:textFill>
            <w14:solidFill>
              <w14:schemeClr w14:val="tx1"/>
            </w14:solidFill>
          </w14:textFill>
        </w:rPr>
        <w:t>）；</w:t>
      </w:r>
    </w:p>
    <w:p>
      <w:pPr>
        <w:widowControl w:val="0"/>
        <w:topLinePunct/>
        <w:ind w:firstLine="480" w:firstLineChars="200"/>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lang w:eastAsia="zh-CN"/>
          <w14:textFill>
            <w14:solidFill>
              <w14:schemeClr w14:val="tx1"/>
            </w14:solidFill>
          </w14:textFill>
        </w:rPr>
        <w:t>）本项目接受联合体投标；</w:t>
      </w:r>
    </w:p>
    <w:p>
      <w:pPr>
        <w:widowControl w:val="0"/>
        <w:topLinePunct/>
        <w:ind w:firstLine="480" w:firstLineChars="20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本项目不专门面向中小企业采购。</w:t>
      </w:r>
    </w:p>
    <w:p>
      <w:pPr>
        <w:widowControl w:val="0"/>
        <w:topLinePunct/>
        <w:ind w:firstLine="480" w:firstLineChars="200"/>
        <w:jc w:val="both"/>
        <w:rPr>
          <w:rFonts w:hint="eastAsia" w:ascii="宋体" w:hAnsi="宋体" w:eastAsia="宋体" w:cs="宋体"/>
          <w:b/>
        </w:rPr>
      </w:pPr>
      <w:r>
        <w:rPr>
          <w:rFonts w:hint="eastAsia" w:ascii="宋体" w:hAnsi="宋体" w:eastAsia="宋体" w:cs="宋体"/>
          <w:b/>
        </w:rPr>
        <w:t>六、执行的其他政府采购政策：</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1．《关于在政府采购活动中查询及使用信用记录有关问题的通知》（财库〔2016〕125号）、《政府采购促进中小企业发展管理办法》（财库〔2020〕46号）、《关于政府采购支持监狱企业发展有关问题的通知》（财库〔2014〕68号）以及《关于促进残疾人就业政府采购政策的通知》（财库〔2017〕141号）。</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3．陕西省财政厅关于印发《陕西省中小企业政府采购信用融资办法》（陕财办采〔2018〕23号）。</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4．详见招标文件第二章相关事项。</w:t>
      </w:r>
    </w:p>
    <w:p>
      <w:pPr>
        <w:widowControl w:val="0"/>
        <w:topLinePunct/>
        <w:ind w:firstLine="480" w:firstLineChars="200"/>
        <w:jc w:val="both"/>
        <w:rPr>
          <w:rFonts w:hint="eastAsia" w:ascii="宋体" w:hAnsi="宋体" w:eastAsia="宋体" w:cs="宋体"/>
          <w:b/>
        </w:rPr>
      </w:pPr>
      <w:r>
        <w:rPr>
          <w:rFonts w:hint="eastAsia" w:ascii="宋体" w:hAnsi="宋体" w:eastAsia="宋体" w:cs="宋体"/>
          <w:b/>
        </w:rPr>
        <w:t>七、获取招标文件</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1．获取时间：</w:t>
      </w:r>
      <w:r>
        <w:rPr>
          <w:rFonts w:hint="eastAsia" w:ascii="宋体" w:hAnsi="宋体" w:eastAsia="宋体" w:cs="宋体"/>
          <w:lang w:val="en-US" w:eastAsia="zh-CN"/>
        </w:rPr>
        <w:t>2022</w:t>
      </w:r>
      <w:r>
        <w:rPr>
          <w:rFonts w:hint="eastAsia" w:ascii="宋体" w:hAnsi="宋体" w:eastAsia="宋体" w:cs="宋体"/>
        </w:rPr>
        <w:t>年</w:t>
      </w: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17日至2022</w:t>
      </w:r>
      <w:r>
        <w:rPr>
          <w:rFonts w:hint="eastAsia" w:ascii="宋体" w:hAnsi="宋体" w:eastAsia="宋体" w:cs="宋体"/>
        </w:rPr>
        <w:t>年</w:t>
      </w: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23</w:t>
      </w:r>
      <w:r>
        <w:rPr>
          <w:rFonts w:hint="eastAsia" w:ascii="宋体" w:hAnsi="宋体" w:eastAsia="宋体" w:cs="宋体"/>
        </w:rPr>
        <w:t>日，</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t>每天上午00:00:00至12:00:00，下午12:00:00至23:59:59（北京时间,法定节假</w:t>
      </w:r>
      <w:r>
        <w:rPr>
          <w:rFonts w:hint="eastAsia" w:ascii="宋体" w:hAnsi="宋体" w:eastAsia="宋体" w:cs="宋体"/>
          <w:color w:val="000000" w:themeColor="text1"/>
          <w14:textFill>
            <w14:solidFill>
              <w14:schemeClr w14:val="tx1"/>
            </w14:solidFill>
          </w14:textFill>
        </w:rPr>
        <w:t>日除外）</w:t>
      </w:r>
    </w:p>
    <w:p>
      <w:pPr>
        <w:pStyle w:val="27"/>
        <w:rPr>
          <w:rFonts w:hint="eastAsia" w:ascii="宋体" w:hAnsi="宋体" w:eastAsia="宋体" w:cs="宋体"/>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．获取方式：打开【全国公共资源交易平台（陕西省·西安市）】网站（简称西安市公共资源交易平台，官网地址：</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"http://sxggzyjy.xa.gov.cn/" </w:instrText>
      </w:r>
      <w:r>
        <w:rPr>
          <w:rFonts w:hint="eastAsia" w:ascii="宋体" w:hAnsi="宋体" w:eastAsia="宋体" w:cs="宋体"/>
          <w:color w:val="000000" w:themeColor="text1"/>
          <w14:textFill>
            <w14:solidFill>
              <w14:schemeClr w14:val="tx1"/>
            </w14:solidFill>
          </w14:textFill>
        </w:rPr>
        <w:fldChar w:fldCharType="separate"/>
      </w:r>
      <w:r>
        <w:rPr>
          <w:rStyle w:val="39"/>
          <w:rFonts w:hint="eastAsia" w:ascii="宋体" w:hAnsi="宋体" w:eastAsia="宋体" w:cs="宋体"/>
          <w:color w:val="000000" w:themeColor="text1"/>
          <w14:textFill>
            <w14:solidFill>
              <w14:schemeClr w14:val="tx1"/>
            </w14:solidFill>
          </w14:textFill>
        </w:rPr>
        <w:t>http://sxggzyjy.xa.gov.cn/</w:t>
      </w:r>
      <w:r>
        <w:rPr>
          <w:rStyle w:val="39"/>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），从〖首页·〉电子交易平台·〉陕西政府采购交易系统·〉企业端〗登录后，首先在〖招</w:t>
      </w:r>
      <w:r>
        <w:rPr>
          <w:rFonts w:hint="eastAsia" w:ascii="宋体" w:hAnsi="宋体" w:eastAsia="宋体" w:cs="宋体"/>
          <w:color w:val="000000" w:themeColor="text1"/>
          <w:w w:val="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标公告/出让公告〗模块中预览全部可供参与的项目，然后选择有意向</w:t>
      </w:r>
      <w:r>
        <w:rPr>
          <w:rFonts w:hint="eastAsia" w:ascii="宋体" w:hAnsi="宋体" w:eastAsia="宋体" w:cs="宋体"/>
        </w:rPr>
        <w:t>的项目点击〖我要投</w:t>
      </w:r>
      <w:r>
        <w:rPr>
          <w:rFonts w:hint="eastAsia" w:ascii="宋体" w:hAnsi="宋体" w:eastAsia="宋体" w:cs="宋体"/>
          <w:w w:val="1"/>
        </w:rPr>
        <w:t xml:space="preserve"> </w:t>
      </w:r>
      <w:r>
        <w:rPr>
          <w:rFonts w:hint="eastAsia" w:ascii="宋体" w:hAnsi="宋体" w:eastAsia="宋体" w:cs="宋体"/>
        </w:rPr>
        <w:t>标〗，成功后切换到〖我的项目〗模块，依次点选〖项目流程·〉项目管理·〉交易文件下载〗免费获取本项目电子招标文件（*.SXSZF）。</w:t>
      </w:r>
    </w:p>
    <w:p>
      <w:pPr>
        <w:pStyle w:val="16"/>
        <w:keepNext w:val="0"/>
        <w:keepLines w:val="0"/>
        <w:pageBreakBefore w:val="0"/>
        <w:widowControl/>
        <w:kinsoku/>
        <w:wordWrap/>
        <w:overflowPunct/>
        <w:topLinePunct w:val="0"/>
        <w:autoSpaceDE/>
        <w:autoSpaceDN/>
        <w:bidi w:val="0"/>
        <w:adjustRightInd/>
        <w:snapToGrid/>
        <w:spacing w:line="360" w:lineRule="auto"/>
        <w:ind w:right="-62" w:rightChars="0" w:firstLine="480" w:firstLineChars="200"/>
        <w:textAlignment w:val="auto"/>
        <w:rPr>
          <w:rFonts w:hint="eastAsia" w:ascii="宋体" w:hAnsi="宋体" w:eastAsia="宋体" w:cs="宋体"/>
        </w:rPr>
      </w:pPr>
      <w:r>
        <w:rPr>
          <w:rFonts w:hint="eastAsia" w:ascii="宋体" w:hAnsi="宋体" w:eastAsia="宋体" w:cs="宋体"/>
          <w:sz w:val="24"/>
          <w:szCs w:val="24"/>
          <w:lang w:val="en-US" w:eastAsia="zh-CN" w:bidi="ar-SA"/>
        </w:rPr>
        <w:t>3</w:t>
      </w:r>
      <w:r>
        <w:rPr>
          <w:rFonts w:hint="eastAsia" w:ascii="宋体" w:hAnsi="宋体" w:eastAsia="宋体" w:cs="宋体"/>
        </w:rPr>
        <w:t>．售价：免费获取</w:t>
      </w:r>
    </w:p>
    <w:p>
      <w:pPr>
        <w:widowControl w:val="0"/>
        <w:topLinePunct/>
        <w:ind w:firstLine="480" w:firstLineChars="200"/>
        <w:jc w:val="both"/>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．招标文件公告期：自招标公告发布之日起5个工作日</w:t>
      </w:r>
    </w:p>
    <w:p>
      <w:pPr>
        <w:widowControl w:val="0"/>
        <w:topLinePunct/>
        <w:ind w:firstLine="480" w:firstLineChars="200"/>
        <w:jc w:val="both"/>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．友情提示：</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（1）本项目为电子化政府采购项目，</w:t>
      </w:r>
      <w:r>
        <w:rPr>
          <w:rFonts w:hint="eastAsia" w:ascii="宋体" w:hAnsi="宋体" w:eastAsia="宋体" w:cs="宋体"/>
          <w:lang w:eastAsia="zh-CN"/>
        </w:rPr>
        <w:t>投标人</w:t>
      </w:r>
      <w:r>
        <w:rPr>
          <w:rFonts w:hint="eastAsia" w:ascii="宋体" w:hAnsi="宋体" w:eastAsia="宋体" w:cs="宋体"/>
        </w:rPr>
        <w:t>初次登录西安市公共资源交易平台前应先完成诚信入库登记、CA认证和企业信息绑定。详见西安市公共资源交易平台〖首页·〉服务指南·〉下载专区〗中的《西安市市级单位电子化政府采购项目投</w:t>
      </w:r>
      <w:r>
        <w:rPr>
          <w:rFonts w:hint="eastAsia" w:ascii="宋体" w:hAnsi="宋体" w:eastAsia="宋体" w:cs="宋体"/>
          <w:w w:val="1"/>
        </w:rPr>
        <w:t xml:space="preserve"> </w:t>
      </w:r>
      <w:r>
        <w:rPr>
          <w:rFonts w:hint="eastAsia" w:ascii="宋体" w:hAnsi="宋体" w:eastAsia="宋体" w:cs="宋体"/>
        </w:rPr>
        <w:t>标指南》。</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（2）制作电子投标文件（*.SXSTF）需要使用专用制作工具。软件下载及操作说明详见西安市公共资源交易平台〖首页·〉服务指南·〉下载专区〗中的《政府采购项目投</w:t>
      </w:r>
      <w:r>
        <w:rPr>
          <w:rFonts w:hint="eastAsia" w:ascii="宋体" w:hAnsi="宋体" w:eastAsia="宋体" w:cs="宋体"/>
          <w:w w:val="1"/>
        </w:rPr>
        <w:t xml:space="preserve"> </w:t>
      </w:r>
      <w:r>
        <w:rPr>
          <w:rFonts w:hint="eastAsia" w:ascii="宋体" w:hAnsi="宋体" w:eastAsia="宋体" w:cs="宋体"/>
        </w:rPr>
        <w:t>标文件制作软件及操作手册》。</w:t>
      </w:r>
    </w:p>
    <w:p>
      <w:pPr>
        <w:widowControl w:val="0"/>
        <w:topLinePunct/>
        <w:ind w:firstLine="480" w:firstLineChars="200"/>
        <w:jc w:val="both"/>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t>（3）提交投标文件截止时间前，</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应随时留意【陕西省政府采购网】、【全国公共资源交易平台（陕西省·西安市）】上可能发布的变更公告。若变更公告中明</w:t>
      </w:r>
      <w:r>
        <w:rPr>
          <w:rFonts w:hint="eastAsia" w:ascii="宋体" w:hAnsi="宋体" w:eastAsia="宋体" w:cs="宋体"/>
        </w:rPr>
        <w:t>确注明本项目提供有变更文件的，</w:t>
      </w:r>
      <w:r>
        <w:rPr>
          <w:rFonts w:hint="eastAsia" w:ascii="宋体" w:hAnsi="宋体" w:eastAsia="宋体" w:cs="宋体"/>
          <w:lang w:eastAsia="zh-CN"/>
        </w:rPr>
        <w:t>投标人</w:t>
      </w:r>
      <w:r>
        <w:rPr>
          <w:rFonts w:hint="eastAsia" w:ascii="宋体" w:hAnsi="宋体" w:eastAsia="宋体" w:cs="宋体"/>
        </w:rPr>
        <w:t>应登录企业端后，从〖项目流程·〉项目管理·〉答疑文件下载〗获取更新后的电子招标文件（*.SXSCF），使用旧版电子招标文件制作的电子投标文件（*.SXSTF），系统将拒绝接收。</w:t>
      </w:r>
    </w:p>
    <w:p>
      <w:pPr>
        <w:widowControl w:val="0"/>
        <w:topLinePunct/>
        <w:ind w:firstLine="480" w:firstLineChars="200"/>
        <w:jc w:val="both"/>
        <w:rPr>
          <w:rFonts w:hint="eastAsia" w:ascii="宋体" w:hAnsi="宋体" w:eastAsia="宋体" w:cs="宋体"/>
          <w:b/>
        </w:rPr>
      </w:pPr>
      <w:r>
        <w:rPr>
          <w:rFonts w:hint="eastAsia" w:ascii="宋体" w:hAnsi="宋体" w:eastAsia="宋体" w:cs="宋体"/>
          <w:b/>
        </w:rPr>
        <w:t>八、提交投标文件方式、截止时间及开标时间、形式：</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1．提交投标文件的方式：从西安市公共资源交易平台〖首页·〉电子交易平台·〉陕西政府采购交易系统·〉企业端〗登录，登录后切换到〖我的项目〗模块，依次点选〖项目流程·〉项目管理·〉上传响</w:t>
      </w:r>
      <w:r>
        <w:rPr>
          <w:rFonts w:hint="eastAsia" w:ascii="宋体" w:hAnsi="宋体" w:eastAsia="宋体" w:cs="宋体"/>
          <w:w w:val="1"/>
        </w:rPr>
        <w:t xml:space="preserve"> </w:t>
      </w:r>
      <w:r>
        <w:rPr>
          <w:rFonts w:hint="eastAsia" w:ascii="宋体" w:hAnsi="宋体" w:eastAsia="宋体" w:cs="宋体"/>
        </w:rPr>
        <w:t>应文件〗上传加密后的电子投标文件（*.SXSTF）。</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2．提交投标文件截止时间及开标时间：</w:t>
      </w:r>
      <w:r>
        <w:rPr>
          <w:rFonts w:hint="eastAsia" w:ascii="宋体" w:hAnsi="宋体" w:eastAsia="宋体" w:cs="宋体"/>
          <w:highlight w:val="none"/>
        </w:rPr>
        <w:t>2022</w:t>
      </w:r>
      <w:r>
        <w:rPr>
          <w:rFonts w:hint="eastAsia" w:ascii="宋体" w:hAnsi="宋体" w:eastAsia="宋体" w:cs="宋体"/>
          <w:highlight w:val="none"/>
          <w:u w:val="none"/>
        </w:rPr>
        <w:t>年</w:t>
      </w:r>
      <w:r>
        <w:rPr>
          <w:rFonts w:hint="eastAsia" w:ascii="宋体" w:hAnsi="宋体" w:eastAsia="宋体" w:cs="宋体"/>
          <w:highlight w:val="none"/>
          <w:u w:val="none"/>
          <w:lang w:val="en-US" w:eastAsia="zh-CN"/>
        </w:rPr>
        <w:t>12</w:t>
      </w:r>
      <w:r>
        <w:rPr>
          <w:rFonts w:hint="eastAsia" w:ascii="宋体" w:hAnsi="宋体" w:eastAsia="宋体" w:cs="宋体"/>
          <w:highlight w:val="none"/>
          <w:u w:val="none"/>
        </w:rPr>
        <w:t>月</w:t>
      </w:r>
      <w:r>
        <w:rPr>
          <w:rFonts w:hint="eastAsia" w:ascii="宋体" w:hAnsi="宋体" w:eastAsia="宋体" w:cs="宋体"/>
          <w:highlight w:val="none"/>
          <w:u w:val="none"/>
          <w:lang w:val="en-US" w:eastAsia="zh-CN"/>
        </w:rPr>
        <w:t>08</w:t>
      </w:r>
      <w:r>
        <w:rPr>
          <w:rFonts w:hint="eastAsia" w:ascii="宋体" w:hAnsi="宋体" w:eastAsia="宋体" w:cs="宋体"/>
          <w:highlight w:val="none"/>
        </w:rPr>
        <w:t>日</w:t>
      </w:r>
      <w:r>
        <w:rPr>
          <w:rFonts w:hint="eastAsia" w:ascii="宋体" w:hAnsi="宋体" w:eastAsia="宋体" w:cs="宋体"/>
          <w:highlight w:val="none"/>
          <w:lang w:val="en-US" w:eastAsia="zh-CN"/>
        </w:rPr>
        <w:t>09</w:t>
      </w:r>
      <w:r>
        <w:rPr>
          <w:rFonts w:hint="eastAsia" w:ascii="宋体" w:hAnsi="宋体" w:eastAsia="宋体" w:cs="宋体"/>
          <w:highlight w:val="none"/>
        </w:rPr>
        <w:t>:30，逾</w:t>
      </w:r>
      <w:r>
        <w:rPr>
          <w:rFonts w:hint="eastAsia" w:ascii="宋体" w:hAnsi="宋体" w:eastAsia="宋体" w:cs="宋体"/>
        </w:rPr>
        <w:t>期提交的，系统将拒绝接收。</w:t>
      </w:r>
    </w:p>
    <w:p>
      <w:pPr>
        <w:widowControl w:val="0"/>
        <w:topLinePunct/>
        <w:ind w:firstLine="480" w:firstLineChars="200"/>
        <w:jc w:val="both"/>
        <w:rPr>
          <w:rFonts w:hint="eastAsia" w:ascii="宋体" w:hAnsi="宋体" w:eastAsia="宋体" w:cs="宋体"/>
        </w:rPr>
      </w:pPr>
      <w:r>
        <w:rPr>
          <w:rFonts w:hint="eastAsia" w:ascii="宋体" w:hAnsi="宋体" w:eastAsia="宋体" w:cs="宋体"/>
        </w:rPr>
        <w:t>3．开标形式：本项目将采用“不见面开</w:t>
      </w:r>
      <w:r>
        <w:rPr>
          <w:rFonts w:hint="eastAsia" w:ascii="宋体" w:hAnsi="宋体" w:eastAsia="宋体" w:cs="宋体"/>
          <w:w w:val="1"/>
        </w:rPr>
        <w:t xml:space="preserve"> </w:t>
      </w:r>
      <w:r>
        <w:rPr>
          <w:rFonts w:hint="eastAsia" w:ascii="宋体" w:hAnsi="宋体" w:eastAsia="宋体" w:cs="宋体"/>
        </w:rPr>
        <w:t>标”形式。操作说明详见平台〖首页·〉服务指南·〉下载专区〗中的《西安公共资源交易不见面开</w:t>
      </w:r>
      <w:r>
        <w:rPr>
          <w:rFonts w:hint="eastAsia" w:ascii="宋体" w:hAnsi="宋体" w:eastAsia="宋体" w:cs="宋体"/>
          <w:w w:val="1"/>
        </w:rPr>
        <w:t xml:space="preserve"> </w:t>
      </w:r>
      <w:r>
        <w:rPr>
          <w:rFonts w:hint="eastAsia" w:ascii="宋体" w:hAnsi="宋体" w:eastAsia="宋体" w:cs="宋体"/>
        </w:rPr>
        <w:t>标大厅</w:t>
      </w:r>
      <w:r>
        <w:rPr>
          <w:rFonts w:hint="eastAsia" w:ascii="宋体" w:hAnsi="宋体" w:eastAsia="宋体" w:cs="宋体"/>
          <w:lang w:eastAsia="zh-CN"/>
        </w:rPr>
        <w:t>投标人</w:t>
      </w:r>
      <w:r>
        <w:rPr>
          <w:rFonts w:hint="eastAsia" w:ascii="宋体" w:hAnsi="宋体" w:eastAsia="宋体" w:cs="宋体"/>
        </w:rPr>
        <w:t>操作手册》。</w:t>
      </w:r>
    </w:p>
    <w:p>
      <w:pPr>
        <w:widowControl w:val="0"/>
        <w:topLinePunct/>
        <w:ind w:firstLine="480" w:firstLineChars="200"/>
        <w:jc w:val="both"/>
        <w:rPr>
          <w:rFonts w:hint="eastAsia" w:ascii="宋体" w:hAnsi="宋体" w:eastAsia="宋体" w:cs="宋体"/>
          <w:b/>
        </w:rPr>
      </w:pPr>
      <w:r>
        <w:rPr>
          <w:rFonts w:hint="eastAsia" w:ascii="宋体" w:hAnsi="宋体" w:eastAsia="宋体" w:cs="宋体"/>
          <w:b/>
        </w:rPr>
        <w:t>九、联系方式</w:t>
      </w:r>
    </w:p>
    <w:p>
      <w:pPr>
        <w:widowControl w:val="0"/>
        <w:topLinePun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1．采购人：</w:t>
      </w:r>
      <w:r>
        <w:rPr>
          <w:rFonts w:hint="eastAsia" w:ascii="宋体" w:hAnsi="宋体" w:eastAsia="宋体" w:cs="宋体"/>
          <w:color w:val="000000" w:themeColor="text1"/>
          <w:lang w:val="en-US" w:eastAsia="zh-CN"/>
          <w14:textFill>
            <w14:solidFill>
              <w14:schemeClr w14:val="tx1"/>
            </w14:solidFill>
          </w14:textFill>
        </w:rPr>
        <w:t>西安市自然资源和规划局（本级）</w:t>
      </w:r>
    </w:p>
    <w:p>
      <w:pPr>
        <w:widowControl w:val="0"/>
        <w:topLinePunct/>
        <w:ind w:firstLine="480" w:firstLineChars="200"/>
        <w:jc w:val="both"/>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地址：</w:t>
      </w:r>
      <w:r>
        <w:rPr>
          <w:rFonts w:hint="eastAsia" w:ascii="宋体" w:hAnsi="宋体" w:eastAsia="宋体" w:cs="宋体"/>
          <w:b w:val="0"/>
          <w:bCs w:val="0"/>
          <w:color w:val="000000" w:themeColor="text1"/>
          <w:highlight w:val="none"/>
          <w:lang w:val="en-US" w:eastAsia="zh-CN"/>
          <w14:textFill>
            <w14:solidFill>
              <w14:schemeClr w14:val="tx1"/>
            </w14:solidFill>
          </w14:textFill>
        </w:rPr>
        <w:t>陕西省西安市未央区凤城八路109号</w:t>
      </w:r>
    </w:p>
    <w:p>
      <w:pPr>
        <w:widowControl w:val="0"/>
        <w:topLinePunct/>
        <w:ind w:firstLine="480" w:firstLineChars="200"/>
        <w:jc w:val="both"/>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联系人：</w:t>
      </w:r>
      <w:r>
        <w:rPr>
          <w:rFonts w:hint="eastAsia" w:ascii="宋体" w:hAnsi="宋体" w:eastAsia="宋体" w:cs="宋体"/>
          <w:b w:val="0"/>
          <w:bCs w:val="0"/>
          <w:color w:val="000000" w:themeColor="text1"/>
          <w:highlight w:val="none"/>
          <w:lang w:val="en-US" w:eastAsia="zh-CN"/>
          <w14:textFill>
            <w14:solidFill>
              <w14:schemeClr w14:val="tx1"/>
            </w14:solidFill>
          </w14:textFill>
        </w:rPr>
        <w:t>姚工</w:t>
      </w:r>
    </w:p>
    <w:p>
      <w:pPr>
        <w:widowControl w:val="0"/>
        <w:topLinePunct/>
        <w:ind w:firstLine="480" w:firstLineChars="200"/>
        <w:jc w:val="both"/>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联系方式：</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18092793832 </w:t>
      </w:r>
    </w:p>
    <w:p>
      <w:pPr>
        <w:widowControl w:val="0"/>
        <w:topLinePunc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2．采购代理机构：</w:t>
      </w:r>
      <w:r>
        <w:rPr>
          <w:rFonts w:hint="eastAsia" w:ascii="宋体" w:hAnsi="宋体" w:eastAsia="宋体" w:cs="宋体"/>
          <w:color w:val="000000" w:themeColor="text1"/>
          <w:highlight w:val="none"/>
          <w:lang w:val="en-US" w:eastAsia="zh-CN"/>
          <w14:textFill>
            <w14:solidFill>
              <w14:schemeClr w14:val="tx1"/>
            </w14:solidFill>
          </w14:textFill>
        </w:rPr>
        <w:t>陕西汉之初项目管理有限公司</w:t>
      </w:r>
    </w:p>
    <w:p>
      <w:pPr>
        <w:widowControl w:val="0"/>
        <w:topLinePunc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r>
        <w:rPr>
          <w:rFonts w:hint="eastAsia" w:ascii="宋体" w:hAnsi="宋体" w:eastAsia="宋体" w:cs="宋体"/>
          <w:color w:val="000000" w:themeColor="text1"/>
          <w:highlight w:val="none"/>
          <w:lang w:val="en-US" w:eastAsia="zh-CN"/>
          <w14:textFill>
            <w14:solidFill>
              <w14:schemeClr w14:val="tx1"/>
            </w14:solidFill>
          </w14:textFill>
        </w:rPr>
        <w:t>西安市经济技术开发区凤城二路十号天地时代广场A座1-1-12104-05室</w:t>
      </w:r>
    </w:p>
    <w:p>
      <w:pPr>
        <w:widowControl w:val="0"/>
        <w:topLinePunct/>
        <w:ind w:firstLine="480" w:firstLineChars="200"/>
        <w:jc w:val="both"/>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联系人：张工</w:t>
      </w:r>
    </w:p>
    <w:p>
      <w:pPr>
        <w:widowControl w:val="0"/>
        <w:topLinePun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联系电话：029-86116010</w:t>
      </w:r>
    </w:p>
    <w:p>
      <w:pPr>
        <w:widowControl w:val="0"/>
        <w:topLinePunct/>
        <w:jc w:val="both"/>
        <w:rPr>
          <w:rFonts w:hint="eastAsia" w:ascii="宋体" w:hAnsi="宋体" w:eastAsia="宋体" w:cs="宋体"/>
          <w:lang w:eastAsia="zh-CN"/>
        </w:rPr>
      </w:pPr>
    </w:p>
    <w:p>
      <w:pPr>
        <w:pStyle w:val="27"/>
        <w:rPr>
          <w:rFonts w:hint="eastAsia" w:ascii="宋体" w:hAnsi="宋体" w:eastAsia="宋体" w:cs="宋体"/>
          <w:lang w:eastAsia="zh-CN"/>
        </w:rPr>
      </w:pPr>
    </w:p>
    <w:p>
      <w:pPr>
        <w:pStyle w:val="27"/>
        <w:ind w:firstLine="5040" w:firstLineChars="2100"/>
        <w:rPr>
          <w:rFonts w:hint="eastAsia"/>
          <w:lang w:val="en-US" w:eastAsia="zh-CN"/>
        </w:rPr>
      </w:pPr>
      <w:r>
        <w:rPr>
          <w:rFonts w:hint="eastAsia" w:ascii="宋体" w:hAnsi="宋体" w:eastAsia="宋体" w:cs="宋体"/>
          <w:color w:val="000000" w:themeColor="text1"/>
          <w:lang w:val="en-US" w:eastAsia="zh-CN"/>
          <w14:textFill>
            <w14:solidFill>
              <w14:schemeClr w14:val="tx1"/>
            </w14:solidFill>
          </w14:textFill>
        </w:rPr>
        <w:t>陕西汉之初项目管理有限公司</w:t>
      </w:r>
      <w:bookmarkStart w:id="1" w:name="_GoBack"/>
      <w:bookmarkEnd w:id="1"/>
    </w:p>
    <w:sectPr>
      <w:headerReference r:id="rId3" w:type="default"/>
      <w:footerReference r:id="rId5" w:type="default"/>
      <w:headerReference r:id="rId4" w:type="even"/>
      <w:footerReference r:id="rId6" w:type="even"/>
      <w:pgSz w:w="11906" w:h="16838"/>
      <w:pgMar w:top="1418" w:right="1304" w:bottom="1418" w:left="1701"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left"/>
      <w:rPr>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both"/>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jNGI0MDk1OTY0MzdkYmEzYTU0NzdlYTZiNWNjMGIifQ=="/>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14FE"/>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E174B11"/>
    <w:rsid w:val="109C4CD3"/>
    <w:rsid w:val="12286AAE"/>
    <w:rsid w:val="15AC423F"/>
    <w:rsid w:val="15E478BD"/>
    <w:rsid w:val="1BF3C6F9"/>
    <w:rsid w:val="1FFE7DDF"/>
    <w:rsid w:val="205907DF"/>
    <w:rsid w:val="211802F9"/>
    <w:rsid w:val="242266E1"/>
    <w:rsid w:val="2A3536C1"/>
    <w:rsid w:val="2C3A2BDD"/>
    <w:rsid w:val="2D435C1F"/>
    <w:rsid w:val="35040F15"/>
    <w:rsid w:val="352E1ABF"/>
    <w:rsid w:val="37B00EE0"/>
    <w:rsid w:val="3B504DEE"/>
    <w:rsid w:val="3B7E096E"/>
    <w:rsid w:val="3B9B752C"/>
    <w:rsid w:val="3BDC5CBC"/>
    <w:rsid w:val="3E573899"/>
    <w:rsid w:val="3E8262EB"/>
    <w:rsid w:val="405F4E59"/>
    <w:rsid w:val="415A7219"/>
    <w:rsid w:val="439B40DE"/>
    <w:rsid w:val="476C0885"/>
    <w:rsid w:val="4E9812C1"/>
    <w:rsid w:val="4F0D4274"/>
    <w:rsid w:val="53BB4A3D"/>
    <w:rsid w:val="5A8F7555"/>
    <w:rsid w:val="5DD879B1"/>
    <w:rsid w:val="687D3641"/>
    <w:rsid w:val="6A4D22B4"/>
    <w:rsid w:val="6B8A5516"/>
    <w:rsid w:val="705446A2"/>
    <w:rsid w:val="70E95BC8"/>
    <w:rsid w:val="72496606"/>
    <w:rsid w:val="7E3350B2"/>
    <w:rsid w:val="7F5C7B9A"/>
    <w:rsid w:val="E6BD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8"/>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9"/>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70"/>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2">
    <w:name w:val="heading 4"/>
    <w:basedOn w:val="1"/>
    <w:next w:val="1"/>
    <w:link w:val="7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72"/>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73"/>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74"/>
    <w:semiHidden/>
    <w:unhideWhenUsed/>
    <w:qFormat/>
    <w:uiPriority w:val="9"/>
    <w:pPr>
      <w:numPr>
        <w:ilvl w:val="6"/>
        <w:numId w:val="1"/>
      </w:numPr>
      <w:spacing w:before="240" w:after="60"/>
      <w:outlineLvl w:val="6"/>
    </w:pPr>
  </w:style>
  <w:style w:type="paragraph" w:styleId="9">
    <w:name w:val="heading 8"/>
    <w:basedOn w:val="1"/>
    <w:next w:val="1"/>
    <w:link w:val="75"/>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7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ind w:firstLine="420" w:firstLineChars="200"/>
    </w:pPr>
    <w:rPr>
      <w:rFonts w:ascii="Times New Roman" w:hAnsi="Times New Roman" w:eastAsia="宋体" w:cs="Times New Roman"/>
      <w:szCs w:val="20"/>
      <w:lang w:val="zh-CN" w:eastAsia="zh-CN"/>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100"/>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92"/>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3"/>
    <w:basedOn w:val="1"/>
    <w:qFormat/>
    <w:uiPriority w:val="0"/>
    <w:rPr>
      <w:rFonts w:ascii="宋体" w:hAnsi="Times New Roman" w:eastAsia="宋体" w:cs="Times New Roman"/>
      <w:sz w:val="24"/>
      <w:szCs w:val="20"/>
    </w:rPr>
  </w:style>
  <w:style w:type="paragraph" w:styleId="16">
    <w:name w:val="Body Text"/>
    <w:basedOn w:val="1"/>
    <w:qFormat/>
    <w:uiPriority w:val="1"/>
    <w:rPr>
      <w:rFonts w:ascii="宋体" w:hAnsi="宋体" w:eastAsia="宋体" w:cs="宋体"/>
      <w:sz w:val="24"/>
      <w:szCs w:val="24"/>
      <w:lang w:val="zh-CN" w:eastAsia="zh-CN" w:bidi="zh-CN"/>
    </w:rPr>
  </w:style>
  <w:style w:type="paragraph" w:styleId="17">
    <w:name w:val="Body Text Indent"/>
    <w:basedOn w:val="1"/>
    <w:qFormat/>
    <w:uiPriority w:val="0"/>
    <w:pPr>
      <w:adjustRightInd w:val="0"/>
      <w:snapToGrid w:val="0"/>
      <w:spacing w:line="360" w:lineRule="auto"/>
      <w:ind w:firstLine="420" w:firstLineChars="200"/>
    </w:pPr>
  </w:style>
  <w:style w:type="paragraph" w:styleId="18">
    <w:name w:val="Date"/>
    <w:basedOn w:val="1"/>
    <w:next w:val="1"/>
    <w:link w:val="65"/>
    <w:semiHidden/>
    <w:unhideWhenUsed/>
    <w:qFormat/>
    <w:uiPriority w:val="99"/>
    <w:pPr>
      <w:ind w:left="100" w:leftChars="2500"/>
    </w:pPr>
  </w:style>
  <w:style w:type="paragraph" w:styleId="19">
    <w:name w:val="Balloon Text"/>
    <w:basedOn w:val="1"/>
    <w:link w:val="91"/>
    <w:semiHidden/>
    <w:unhideWhenUsed/>
    <w:qFormat/>
    <w:uiPriority w:val="99"/>
    <w:rPr>
      <w:sz w:val="18"/>
      <w:szCs w:val="18"/>
    </w:rPr>
  </w:style>
  <w:style w:type="paragraph" w:styleId="20">
    <w:name w:val="footer"/>
    <w:basedOn w:val="1"/>
    <w:link w:val="67"/>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8"/>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5">
    <w:name w:val="Title"/>
    <w:basedOn w:val="1"/>
    <w:next w:val="1"/>
    <w:link w:val="7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6">
    <w:name w:val="annotation subject"/>
    <w:basedOn w:val="14"/>
    <w:next w:val="14"/>
    <w:link w:val="99"/>
    <w:semiHidden/>
    <w:unhideWhenUsed/>
    <w:qFormat/>
    <w:uiPriority w:val="99"/>
    <w:rPr>
      <w:b/>
      <w:bCs/>
    </w:rPr>
  </w:style>
  <w:style w:type="paragraph" w:styleId="27">
    <w:name w:val="Body Text First Indent 2"/>
    <w:basedOn w:val="17"/>
    <w:qFormat/>
    <w:uiPriority w:val="0"/>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rFonts w:asciiTheme="minorHAnsi" w:hAnsiTheme="minorHAnsi"/>
      <w:b/>
      <w:i/>
      <w:iCs/>
    </w:rPr>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unhideWhenUsed/>
    <w:qFormat/>
    <w:uiPriority w:val="99"/>
    <w:rPr>
      <w:color w:val="0563C1" w:themeColor="hyperlink"/>
      <w:u w:val="single"/>
      <w14:textFill>
        <w14:solidFill>
          <w14:schemeClr w14:val="hlink"/>
        </w14:solidFill>
      </w14:textFill>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annotation reference"/>
    <w:basedOn w:val="30"/>
    <w:semiHidden/>
    <w:unhideWhenUsed/>
    <w:qFormat/>
    <w:uiPriority w:val="99"/>
    <w:rPr>
      <w:sz w:val="21"/>
      <w:szCs w:val="21"/>
    </w:rPr>
  </w:style>
  <w:style w:type="character" w:styleId="42">
    <w:name w:val="HTML Cite"/>
    <w:basedOn w:val="30"/>
    <w:semiHidden/>
    <w:unhideWhenUsed/>
    <w:qFormat/>
    <w:uiPriority w:val="99"/>
  </w:style>
  <w:style w:type="character" w:styleId="43">
    <w:name w:val="HTML Keyboard"/>
    <w:basedOn w:val="30"/>
    <w:semiHidden/>
    <w:unhideWhenUsed/>
    <w:qFormat/>
    <w:uiPriority w:val="99"/>
    <w:rPr>
      <w:rFonts w:ascii="monospace" w:hAnsi="monospace" w:eastAsia="monospace" w:cs="monospace"/>
      <w:sz w:val="20"/>
    </w:rPr>
  </w:style>
  <w:style w:type="character" w:styleId="44">
    <w:name w:val="HTML Sample"/>
    <w:basedOn w:val="30"/>
    <w:semiHidden/>
    <w:unhideWhenUsed/>
    <w:qFormat/>
    <w:uiPriority w:val="99"/>
    <w:rPr>
      <w:rFonts w:hint="default" w:ascii="monospace" w:hAnsi="monospace" w:eastAsia="monospace" w:cs="monospace"/>
    </w:rPr>
  </w:style>
  <w:style w:type="paragraph" w:customStyle="1" w:styleId="45">
    <w:name w:val="※封面大标题"/>
    <w:basedOn w:val="1"/>
    <w:next w:val="1"/>
    <w:qFormat/>
    <w:uiPriority w:val="0"/>
    <w:pPr>
      <w:jc w:val="center"/>
    </w:pPr>
    <w:rPr>
      <w:rFonts w:ascii="华文中宋" w:hAnsi="华文中宋" w:eastAsia="华文中宋"/>
      <w:sz w:val="96"/>
      <w:szCs w:val="96"/>
    </w:rPr>
  </w:style>
  <w:style w:type="paragraph" w:customStyle="1" w:styleId="46">
    <w:name w:val="※封面题颌"/>
    <w:basedOn w:val="1"/>
    <w:next w:val="1"/>
    <w:qFormat/>
    <w:uiPriority w:val="0"/>
    <w:pPr>
      <w:jc w:val="center"/>
    </w:pPr>
    <w:rPr>
      <w:rFonts w:ascii="Calibri Light" w:hAnsi="Calibri Light" w:eastAsia="华文仿宋"/>
      <w:sz w:val="36"/>
      <w:szCs w:val="36"/>
    </w:rPr>
  </w:style>
  <w:style w:type="paragraph" w:customStyle="1" w:styleId="47">
    <w:name w:val="※封面题眉"/>
    <w:basedOn w:val="1"/>
    <w:next w:val="45"/>
    <w:qFormat/>
    <w:uiPriority w:val="0"/>
    <w:pPr>
      <w:jc w:val="center"/>
    </w:pPr>
    <w:rPr>
      <w:rFonts w:ascii="华文仿宋" w:hAnsi="华文仿宋" w:eastAsia="华文仿宋"/>
      <w:sz w:val="52"/>
      <w:szCs w:val="28"/>
    </w:rPr>
  </w:style>
  <w:style w:type="paragraph" w:customStyle="1" w:styleId="48">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3">
    <w:name w:val="※小标题 一"/>
    <w:basedOn w:val="52"/>
    <w:next w:val="52"/>
    <w:qFormat/>
    <w:uiPriority w:val="0"/>
    <w:pPr>
      <w:spacing w:before="120" w:line="240" w:lineRule="auto"/>
      <w:outlineLvl w:val="2"/>
    </w:pPr>
    <w:rPr>
      <w:b/>
      <w:color w:val="203864" w:themeColor="accent5" w:themeShade="80"/>
      <w:sz w:val="32"/>
    </w:rPr>
  </w:style>
  <w:style w:type="paragraph" w:customStyle="1" w:styleId="54">
    <w:name w:val="※小标题（1）"/>
    <w:basedOn w:val="1"/>
    <w:next w:val="5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5">
    <w:name w:val="※小标题（一）"/>
    <w:basedOn w:val="1"/>
    <w:next w:val="5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6">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7">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8">
    <w:name w:val="※页眉"/>
    <w:basedOn w:val="52"/>
    <w:qFormat/>
    <w:uiPriority w:val="0"/>
    <w:pPr>
      <w:pBdr>
        <w:bottom w:val="single" w:color="auto" w:sz="4" w:space="1"/>
      </w:pBdr>
      <w:spacing w:line="240" w:lineRule="atLeast"/>
      <w:jc w:val="right"/>
    </w:pPr>
    <w:rPr>
      <w:rFonts w:ascii="宋体" w:hAnsi="宋体" w:eastAsia="宋体"/>
      <w:sz w:val="18"/>
    </w:rPr>
  </w:style>
  <w:style w:type="paragraph" w:customStyle="1" w:styleId="59">
    <w:name w:val="※章节标题（第X章）"/>
    <w:basedOn w:val="1"/>
    <w:qFormat/>
    <w:uiPriority w:val="0"/>
    <w:pPr>
      <w:jc w:val="center"/>
      <w:outlineLvl w:val="0"/>
    </w:pPr>
    <w:rPr>
      <w:rFonts w:ascii="Calibri Light" w:hAnsi="Calibri Light" w:eastAsia="黑体"/>
      <w:sz w:val="36"/>
      <w:szCs w:val="28"/>
    </w:rPr>
  </w:style>
  <w:style w:type="paragraph" w:customStyle="1" w:styleId="60">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1">
    <w:name w:val="※章节标题（第Z部分分项）"/>
    <w:basedOn w:val="60"/>
    <w:qFormat/>
    <w:uiPriority w:val="0"/>
    <w:pPr>
      <w:outlineLvl w:val="2"/>
    </w:pPr>
  </w:style>
  <w:style w:type="paragraph" w:customStyle="1" w:styleId="6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3">
    <w:name w:val="※正文（缩进2）"/>
    <w:basedOn w:val="52"/>
    <w:qFormat/>
    <w:uiPriority w:val="0"/>
    <w:pPr>
      <w:ind w:firstLine="200" w:firstLineChars="200"/>
    </w:pPr>
  </w:style>
  <w:style w:type="paragraph" w:customStyle="1" w:styleId="64">
    <w:name w:val="※正文（缩进4）"/>
    <w:basedOn w:val="52"/>
    <w:qFormat/>
    <w:uiPriority w:val="0"/>
    <w:pPr>
      <w:ind w:firstLine="400" w:firstLineChars="400"/>
    </w:pPr>
  </w:style>
  <w:style w:type="character" w:customStyle="1" w:styleId="65">
    <w:name w:val="日期 Char"/>
    <w:basedOn w:val="30"/>
    <w:link w:val="18"/>
    <w:semiHidden/>
    <w:qFormat/>
    <w:uiPriority w:val="99"/>
    <w:rPr>
      <w:rFonts w:ascii="华文仿宋" w:hAnsi="华文仿宋" w:eastAsia="华文仿宋"/>
      <w:sz w:val="28"/>
      <w:szCs w:val="28"/>
    </w:rPr>
  </w:style>
  <w:style w:type="character" w:customStyle="1" w:styleId="66">
    <w:name w:val="页眉 Char"/>
    <w:basedOn w:val="30"/>
    <w:link w:val="21"/>
    <w:qFormat/>
    <w:uiPriority w:val="0"/>
    <w:rPr>
      <w:rFonts w:ascii="华文仿宋" w:hAnsi="华文仿宋" w:eastAsia="华文仿宋"/>
      <w:sz w:val="18"/>
      <w:szCs w:val="18"/>
    </w:rPr>
  </w:style>
  <w:style w:type="character" w:customStyle="1" w:styleId="67">
    <w:name w:val="页脚 Char"/>
    <w:basedOn w:val="30"/>
    <w:link w:val="20"/>
    <w:qFormat/>
    <w:uiPriority w:val="99"/>
    <w:rPr>
      <w:rFonts w:ascii="华文仿宋" w:hAnsi="华文仿宋" w:eastAsia="华文仿宋"/>
      <w:sz w:val="18"/>
      <w:szCs w:val="18"/>
    </w:rPr>
  </w:style>
  <w:style w:type="character" w:customStyle="1" w:styleId="68">
    <w:name w:val="标题 1 Char"/>
    <w:basedOn w:val="30"/>
    <w:link w:val="3"/>
    <w:qFormat/>
    <w:uiPriority w:val="9"/>
    <w:rPr>
      <w:rFonts w:ascii="Calibri" w:hAnsi="Calibri" w:eastAsia="黑体"/>
      <w:bCs/>
      <w:kern w:val="36"/>
      <w:sz w:val="32"/>
      <w:szCs w:val="32"/>
    </w:rPr>
  </w:style>
  <w:style w:type="character" w:customStyle="1" w:styleId="69">
    <w:name w:val="标题 2 Char"/>
    <w:basedOn w:val="30"/>
    <w:link w:val="4"/>
    <w:qFormat/>
    <w:uiPriority w:val="9"/>
    <w:rPr>
      <w:rFonts w:ascii="Calibri" w:hAnsi="Calibri" w:eastAsia="黑体" w:cstheme="majorBidi"/>
      <w:bCs/>
      <w:iCs/>
      <w:kern w:val="32"/>
      <w:sz w:val="28"/>
      <w:szCs w:val="28"/>
    </w:rPr>
  </w:style>
  <w:style w:type="character" w:customStyle="1" w:styleId="70">
    <w:name w:val="标题 3 Char"/>
    <w:basedOn w:val="30"/>
    <w:link w:val="5"/>
    <w:qFormat/>
    <w:uiPriority w:val="9"/>
    <w:rPr>
      <w:rFonts w:ascii="Calibri Light" w:hAnsi="Calibri Light" w:eastAsia="宋体"/>
      <w:b/>
      <w:bCs/>
      <w:kern w:val="30"/>
      <w:sz w:val="24"/>
      <w:szCs w:val="26"/>
    </w:rPr>
  </w:style>
  <w:style w:type="character" w:customStyle="1" w:styleId="71">
    <w:name w:val="标题 4 Char"/>
    <w:basedOn w:val="30"/>
    <w:link w:val="2"/>
    <w:semiHidden/>
    <w:qFormat/>
    <w:uiPriority w:val="9"/>
    <w:rPr>
      <w:rFonts w:cstheme="majorBidi"/>
      <w:b/>
      <w:bCs/>
      <w:sz w:val="28"/>
      <w:szCs w:val="28"/>
    </w:rPr>
  </w:style>
  <w:style w:type="character" w:customStyle="1" w:styleId="72">
    <w:name w:val="标题 5 Char"/>
    <w:basedOn w:val="30"/>
    <w:link w:val="6"/>
    <w:semiHidden/>
    <w:qFormat/>
    <w:uiPriority w:val="9"/>
    <w:rPr>
      <w:b/>
      <w:bCs/>
      <w:i/>
      <w:iCs/>
      <w:sz w:val="26"/>
      <w:szCs w:val="26"/>
    </w:rPr>
  </w:style>
  <w:style w:type="character" w:customStyle="1" w:styleId="73">
    <w:name w:val="标题 6 Char"/>
    <w:basedOn w:val="30"/>
    <w:link w:val="7"/>
    <w:semiHidden/>
    <w:qFormat/>
    <w:uiPriority w:val="9"/>
    <w:rPr>
      <w:rFonts w:cstheme="majorBidi"/>
      <w:b/>
      <w:bCs/>
    </w:rPr>
  </w:style>
  <w:style w:type="character" w:customStyle="1" w:styleId="74">
    <w:name w:val="标题 7 Char"/>
    <w:basedOn w:val="30"/>
    <w:link w:val="8"/>
    <w:semiHidden/>
    <w:qFormat/>
    <w:uiPriority w:val="9"/>
    <w:rPr>
      <w:sz w:val="24"/>
      <w:szCs w:val="24"/>
    </w:rPr>
  </w:style>
  <w:style w:type="character" w:customStyle="1" w:styleId="75">
    <w:name w:val="标题 8 Char"/>
    <w:basedOn w:val="30"/>
    <w:link w:val="9"/>
    <w:semiHidden/>
    <w:qFormat/>
    <w:uiPriority w:val="9"/>
    <w:rPr>
      <w:rFonts w:cstheme="majorBidi"/>
      <w:i/>
      <w:iCs/>
      <w:sz w:val="24"/>
      <w:szCs w:val="24"/>
    </w:rPr>
  </w:style>
  <w:style w:type="character" w:customStyle="1" w:styleId="76">
    <w:name w:val="标题 9 Char"/>
    <w:basedOn w:val="30"/>
    <w:link w:val="10"/>
    <w:semiHidden/>
    <w:qFormat/>
    <w:uiPriority w:val="9"/>
    <w:rPr>
      <w:rFonts w:asciiTheme="majorHAnsi" w:hAnsiTheme="majorHAnsi" w:eastAsiaTheme="majorEastAsia" w:cstheme="majorBidi"/>
    </w:rPr>
  </w:style>
  <w:style w:type="character" w:customStyle="1" w:styleId="77">
    <w:name w:val="标题 Char"/>
    <w:basedOn w:val="30"/>
    <w:link w:val="25"/>
    <w:qFormat/>
    <w:uiPriority w:val="10"/>
    <w:rPr>
      <w:rFonts w:asciiTheme="majorHAnsi" w:hAnsiTheme="majorHAnsi" w:eastAsiaTheme="majorEastAsia" w:cstheme="majorBidi"/>
      <w:b/>
      <w:bCs/>
      <w:kern w:val="28"/>
      <w:sz w:val="32"/>
      <w:szCs w:val="32"/>
    </w:rPr>
  </w:style>
  <w:style w:type="character" w:customStyle="1" w:styleId="78">
    <w:name w:val="副标题 Char"/>
    <w:basedOn w:val="30"/>
    <w:link w:val="23"/>
    <w:qFormat/>
    <w:uiPriority w:val="11"/>
    <w:rPr>
      <w:rFonts w:ascii="Calibri" w:hAnsi="Calibri" w:eastAsia="黑体" w:cstheme="majorBidi"/>
      <w:sz w:val="32"/>
      <w:szCs w:val="24"/>
    </w:rPr>
  </w:style>
  <w:style w:type="paragraph" w:styleId="79">
    <w:name w:val="No Spacing"/>
    <w:basedOn w:val="1"/>
    <w:qFormat/>
    <w:uiPriority w:val="1"/>
    <w:rPr>
      <w:szCs w:val="32"/>
    </w:rPr>
  </w:style>
  <w:style w:type="paragraph" w:styleId="80">
    <w:name w:val="List Paragraph"/>
    <w:basedOn w:val="1"/>
    <w:qFormat/>
    <w:uiPriority w:val="0"/>
    <w:pPr>
      <w:ind w:left="720"/>
      <w:contextualSpacing/>
    </w:pPr>
  </w:style>
  <w:style w:type="paragraph" w:styleId="81">
    <w:name w:val="Quote"/>
    <w:basedOn w:val="1"/>
    <w:next w:val="1"/>
    <w:link w:val="82"/>
    <w:qFormat/>
    <w:uiPriority w:val="29"/>
    <w:rPr>
      <w:i/>
    </w:rPr>
  </w:style>
  <w:style w:type="character" w:customStyle="1" w:styleId="82">
    <w:name w:val="引用 Char"/>
    <w:basedOn w:val="30"/>
    <w:link w:val="81"/>
    <w:qFormat/>
    <w:uiPriority w:val="29"/>
    <w:rPr>
      <w:i/>
      <w:sz w:val="24"/>
      <w:szCs w:val="24"/>
    </w:rPr>
  </w:style>
  <w:style w:type="paragraph" w:styleId="83">
    <w:name w:val="Intense Quote"/>
    <w:basedOn w:val="1"/>
    <w:next w:val="1"/>
    <w:link w:val="84"/>
    <w:qFormat/>
    <w:uiPriority w:val="30"/>
    <w:pPr>
      <w:ind w:left="720" w:right="720"/>
    </w:pPr>
    <w:rPr>
      <w:b/>
      <w:i/>
      <w:szCs w:val="22"/>
    </w:rPr>
  </w:style>
  <w:style w:type="character" w:customStyle="1" w:styleId="84">
    <w:name w:val="明显引用 Char"/>
    <w:basedOn w:val="30"/>
    <w:link w:val="83"/>
    <w:qFormat/>
    <w:uiPriority w:val="30"/>
    <w:rPr>
      <w:b/>
      <w:i/>
      <w:sz w:val="24"/>
    </w:rPr>
  </w:style>
  <w:style w:type="character" w:customStyle="1" w:styleId="85">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6">
    <w:name w:val="Intense Emphasis"/>
    <w:basedOn w:val="30"/>
    <w:qFormat/>
    <w:uiPriority w:val="21"/>
    <w:rPr>
      <w:b/>
      <w:i/>
      <w:sz w:val="24"/>
      <w:szCs w:val="24"/>
      <w:u w:val="single"/>
    </w:rPr>
  </w:style>
  <w:style w:type="character" w:customStyle="1" w:styleId="87">
    <w:name w:val="Subtle Reference"/>
    <w:basedOn w:val="30"/>
    <w:qFormat/>
    <w:uiPriority w:val="31"/>
    <w:rPr>
      <w:sz w:val="24"/>
      <w:szCs w:val="24"/>
      <w:u w:val="single"/>
    </w:rPr>
  </w:style>
  <w:style w:type="character" w:customStyle="1" w:styleId="88">
    <w:name w:val="Intense Reference"/>
    <w:basedOn w:val="30"/>
    <w:qFormat/>
    <w:uiPriority w:val="32"/>
    <w:rPr>
      <w:b/>
      <w:sz w:val="24"/>
      <w:u w:val="single"/>
    </w:rPr>
  </w:style>
  <w:style w:type="character" w:customStyle="1" w:styleId="89">
    <w:name w:val="Book Title"/>
    <w:basedOn w:val="30"/>
    <w:qFormat/>
    <w:uiPriority w:val="33"/>
    <w:rPr>
      <w:rFonts w:asciiTheme="majorHAnsi" w:hAnsiTheme="majorHAnsi" w:eastAsiaTheme="majorEastAsia"/>
      <w:b/>
      <w:i/>
      <w:sz w:val="24"/>
      <w:szCs w:val="24"/>
    </w:rPr>
  </w:style>
  <w:style w:type="paragraph" w:customStyle="1" w:styleId="90">
    <w:name w:val="TOC Heading"/>
    <w:basedOn w:val="3"/>
    <w:next w:val="1"/>
    <w:semiHidden/>
    <w:unhideWhenUsed/>
    <w:qFormat/>
    <w:uiPriority w:val="39"/>
    <w:pPr>
      <w:outlineLvl w:val="9"/>
    </w:pPr>
  </w:style>
  <w:style w:type="character" w:customStyle="1" w:styleId="91">
    <w:name w:val="批注框文本 Char"/>
    <w:basedOn w:val="30"/>
    <w:link w:val="19"/>
    <w:semiHidden/>
    <w:qFormat/>
    <w:uiPriority w:val="99"/>
    <w:rPr>
      <w:sz w:val="18"/>
      <w:szCs w:val="18"/>
    </w:rPr>
  </w:style>
  <w:style w:type="character" w:customStyle="1" w:styleId="92">
    <w:name w:val="批注文字 Char"/>
    <w:basedOn w:val="30"/>
    <w:link w:val="14"/>
    <w:qFormat/>
    <w:uiPriority w:val="99"/>
    <w:rPr>
      <w:rFonts w:ascii="Calibri Light" w:hAnsi="Calibri Light" w:eastAsia="华文仿宋" w:cs="Calibri Light"/>
      <w:kern w:val="2"/>
      <w:sz w:val="28"/>
      <w:szCs w:val="28"/>
    </w:rPr>
  </w:style>
  <w:style w:type="paragraph" w:customStyle="1" w:styleId="93">
    <w:name w:val="@正文"/>
    <w:basedOn w:val="5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4">
    <w:name w:val="@一级小标题"/>
    <w:basedOn w:val="1"/>
    <w:next w:val="93"/>
    <w:qFormat/>
    <w:uiPriority w:val="0"/>
    <w:pPr>
      <w:keepNext/>
      <w:spacing w:before="120" w:after="60"/>
      <w:outlineLvl w:val="2"/>
    </w:pPr>
    <w:rPr>
      <w:rFonts w:ascii="Calibri" w:hAnsi="Calibri" w:eastAsia="黑体"/>
      <w:kern w:val="28"/>
      <w:sz w:val="28"/>
    </w:rPr>
  </w:style>
  <w:style w:type="paragraph" w:customStyle="1" w:styleId="95">
    <w:name w:val="@标题"/>
    <w:basedOn w:val="1"/>
    <w:next w:val="93"/>
    <w:qFormat/>
    <w:uiPriority w:val="0"/>
    <w:pPr>
      <w:keepNext/>
      <w:spacing w:before="50" w:beforeLines="50" w:after="50" w:afterLines="50"/>
      <w:jc w:val="center"/>
      <w:outlineLvl w:val="1"/>
    </w:pPr>
    <w:rPr>
      <w:rFonts w:ascii="Calibri" w:hAnsi="Calibri" w:eastAsia="黑体"/>
      <w:kern w:val="32"/>
      <w:sz w:val="32"/>
    </w:rPr>
  </w:style>
  <w:style w:type="table" w:customStyle="1" w:styleId="96">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页眉 Char1"/>
    <w:basedOn w:val="30"/>
    <w:semiHidden/>
    <w:qFormat/>
    <w:uiPriority w:val="99"/>
    <w:rPr>
      <w:rFonts w:cs="Calibri Light"/>
      <w:sz w:val="18"/>
      <w:szCs w:val="18"/>
    </w:rPr>
  </w:style>
  <w:style w:type="character" w:customStyle="1" w:styleId="98">
    <w:name w:val="页脚 Char1"/>
    <w:basedOn w:val="30"/>
    <w:semiHidden/>
    <w:qFormat/>
    <w:uiPriority w:val="99"/>
    <w:rPr>
      <w:rFonts w:cs="Calibri Light"/>
      <w:sz w:val="18"/>
      <w:szCs w:val="18"/>
    </w:rPr>
  </w:style>
  <w:style w:type="character" w:customStyle="1" w:styleId="99">
    <w:name w:val="批注主题 Char"/>
    <w:basedOn w:val="92"/>
    <w:link w:val="26"/>
    <w:semiHidden/>
    <w:qFormat/>
    <w:uiPriority w:val="99"/>
    <w:rPr>
      <w:rFonts w:ascii="Calibri Light" w:hAnsi="Calibri Light" w:eastAsia="华文仿宋" w:cs="Calibri Light"/>
      <w:b/>
      <w:bCs/>
      <w:kern w:val="2"/>
      <w:sz w:val="28"/>
      <w:szCs w:val="28"/>
    </w:rPr>
  </w:style>
  <w:style w:type="character" w:customStyle="1" w:styleId="100">
    <w:name w:val="文档结构图 Char"/>
    <w:basedOn w:val="30"/>
    <w:link w:val="13"/>
    <w:semiHidden/>
    <w:qFormat/>
    <w:uiPriority w:val="99"/>
    <w:rPr>
      <w:rFonts w:ascii="宋体" w:hAnsi="Calibri Light" w:eastAsia="宋体" w:cs="Calibri Light"/>
      <w:kern w:val="2"/>
      <w:sz w:val="18"/>
      <w:szCs w:val="18"/>
    </w:rPr>
  </w:style>
  <w:style w:type="character" w:styleId="101">
    <w:name w:val="Placeholder Text"/>
    <w:basedOn w:val="30"/>
    <w:semiHidden/>
    <w:qFormat/>
    <w:uiPriority w:val="99"/>
    <w:rPr>
      <w:color w:val="808080"/>
    </w:rPr>
  </w:style>
  <w:style w:type="paragraph" w:customStyle="1" w:styleId="102">
    <w:name w:val="Char"/>
    <w:basedOn w:val="13"/>
    <w:next w:val="5"/>
    <w:qFormat/>
    <w:uiPriority w:val="0"/>
    <w:pPr>
      <w:shd w:val="clear" w:color="auto" w:fill="FFFFFF"/>
    </w:pPr>
    <w:rPr>
      <w:rFonts w:ascii="Times New Roman" w:hAnsi="Times New Roman" w:eastAsia="宋体" w:cs="Times New Roman"/>
    </w:rPr>
  </w:style>
  <w:style w:type="paragraph" w:customStyle="1" w:styleId="103">
    <w:name w:val="Table Paragraph"/>
    <w:basedOn w:val="1"/>
    <w:qFormat/>
    <w:uiPriority w:val="1"/>
    <w:rPr>
      <w:rFonts w:ascii="宋体" w:hAnsi="宋体" w:eastAsia="宋体" w:cs="宋体"/>
      <w:lang w:val="zh-CN" w:eastAsia="zh-CN" w:bidi="zh-CN"/>
    </w:rPr>
  </w:style>
  <w:style w:type="character" w:customStyle="1" w:styleId="104">
    <w:name w:val="layui-layer-tabnow"/>
    <w:basedOn w:val="30"/>
    <w:qFormat/>
    <w:uiPriority w:val="0"/>
    <w:rPr>
      <w:bdr w:val="single" w:color="CCCCCC" w:sz="6" w:space="0"/>
      <w:shd w:val="clear" w:fill="FFFFFF"/>
    </w:rPr>
  </w:style>
  <w:style w:type="character" w:customStyle="1" w:styleId="105">
    <w:name w:val="first-child"/>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2271</Words>
  <Characters>2523</Characters>
  <Lines>265</Lines>
  <Paragraphs>74</Paragraphs>
  <TotalTime>47</TotalTime>
  <ScaleCrop>false</ScaleCrop>
  <LinksUpToDate>false</LinksUpToDate>
  <CharactersWithSpaces>2540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2022-04-08T23:22:00Z</dcterms:created>
  <dc:creator>lenovo</dc:creator>
  <cp:lastModifiedBy>细微de花香</cp:lastModifiedBy>
  <cp:lastPrinted>2022-11-15T06:31:00Z</cp:lastPrinted>
  <dcterms:modified xsi:type="dcterms:W3CDTF">2022-11-15T11:26:27Z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1465F2C3F8ED45B7B68417AB8B07C7C2</vt:lpwstr>
  </property>
</Properties>
</file>