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textAlignment w:val="baseline"/>
        <w:rPr>
          <w:rFonts w:hint="eastAsia" w:ascii="微软雅黑" w:hAnsi="微软雅黑" w:eastAsia="微软雅黑" w:cs="微软雅黑"/>
          <w:i w:val="0"/>
          <w:iCs w:val="0"/>
          <w:caps w:val="0"/>
          <w:color w:val="333333"/>
          <w:spacing w:val="0"/>
          <w:sz w:val="32"/>
          <w:szCs w:val="32"/>
          <w:bdr w:val="none" w:color="auto" w:sz="0" w:space="0"/>
          <w:shd w:val="clear" w:fill="FFFFFF"/>
          <w:vertAlign w:val="baseline"/>
          <w:lang w:val="en-US" w:eastAsia="zh-CN"/>
        </w:rPr>
      </w:pPr>
      <w:bookmarkStart w:id="0" w:name="_GoBack"/>
      <w:r>
        <w:rPr>
          <w:rFonts w:hint="eastAsia" w:ascii="微软雅黑" w:hAnsi="微软雅黑" w:eastAsia="微软雅黑" w:cs="微软雅黑"/>
          <w:i w:val="0"/>
          <w:iCs w:val="0"/>
          <w:caps w:val="0"/>
          <w:color w:val="333333"/>
          <w:spacing w:val="0"/>
          <w:sz w:val="32"/>
          <w:szCs w:val="32"/>
          <w:bdr w:val="none" w:color="auto" w:sz="0" w:space="0"/>
          <w:shd w:val="clear" w:fill="FFFFFF"/>
          <w:vertAlign w:val="baseline"/>
          <w:lang w:val="en-US" w:eastAsia="zh-CN"/>
        </w:rPr>
        <w:t>其他说明</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本项目开标地点：西安市公共资源交易中心506开标室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vertAlign w:val="baseline"/>
        </w:rPr>
        <w:t>1.</w:t>
      </w: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 </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vertAlign w:val="baseline"/>
        </w:rPr>
        <w:t>投标人在全国公共资源交易平台（陕西省·西安市）网站报名成功后，需于2022年11月04日17:00前，携带介绍信、经办人身份证复印件到陕西万泽招标有限公司（西安市西关正街英达大厦1507）进行登记（便于在机电产品招标投标电子交易平台进行招标文件领购人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vertAlign w:val="baseline"/>
        </w:rPr>
        <w:t>2.本项目为国际公开招标，本次招标接受进口产品。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vertAlign w:val="baseline"/>
        </w:rPr>
        <w:t>3.（1）供应商初次使用电子交易平台时,请先阅读【全国公共资源交易平台(陕西省·西安市)】(http: //sxggzyjy.xa.gov.cn/)网站【首页&gt;服务指南&gt;下载专区]中的《西安市市级单位电子化政府采购项目投标指南》,并按要求完成诚信入库登记、CA认证及企业信息绑定。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vertAlign w:val="baseline"/>
        </w:rPr>
        <w:t> （2）办理CA认证: 电子交易平台现已接入陕西CA、深圳CA、西部CA、北京CA四家数字证书公司,各供应商在交易过程 中登录系统、加密/解密投标文件、文件签章等均可使用上述四家CA公司签发的数字证书。办理须知及所需资料详见:  http://www.sxggzyjy.cn/fwzn/004003/20220701/6972fe02-f996-4928-951e-545dab02e53c.html。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vertAlign w:val="baseline"/>
        </w:rPr>
        <w:t> （3）本项目采用线下见面开标形式。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vertAlign w:val="baseline"/>
        </w:rPr>
        <w:t>4.请投标人按照陕西省财政厅关于政府采购供应商注册登记有关事项的通知中的要求，通过陕西省政府采购网（http://www.ccgp-shaanxi.gov.cn/）注册登记加入陕西省政府采购供应商库。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vertAlign w:val="baseline"/>
        </w:rPr>
        <w:t>5.请投标人于开标前在机电产品招标投标电子交易平台（www.chinabidding.com）注册并有效。否则，投标人将不能进入招标程序，由此产生的后果由其自行承担；注册技术支持电话：010-58851111-8674。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vertAlign w:val="baseline"/>
        </w:rPr>
        <w:t>6、本公告同步发布在机电产品招标投标电子交易平台(http://www.chinabidding.com/)、陕西省政府采购网(http://www.ccgp-shaanxi.gov.cn/index.jsp)、全国公共资源交易平台（陕西省·西安市）（http://sxggzyjy.xa.gov.cn/）。</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MjIwOTA0MWNjODlkOWFjMmUwYWY1OTJjNGNjNDYifQ=="/>
  </w:docVars>
  <w:rsids>
    <w:rsidRoot w:val="09D503B6"/>
    <w:rsid w:val="09D5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2022-11-18T06:33:00Z</dcterms:created>
  <dc:creator>l`m  X。</dc:creator>
  <cp:lastModifiedBy>l`m  X。</cp:lastModifiedBy>
  <dcterms:modified xsi:type="dcterms:W3CDTF">2022-11-18T06:34:33Z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0A0F7C6310B94CBFBE75D67E015B9CBC</vt:lpwstr>
  </property>
</Properties>
</file>