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left"/>
        <w:rPr>
          <w:rFonts w:hint="eastAsia" w:ascii="宋体" w:hAnsi="宋体"/>
          <w:b/>
          <w:bCs/>
          <w:sz w:val="32"/>
          <w:szCs w:val="32"/>
          <w:highlight w:val="none"/>
          <w:lang w:val="zh-CN"/>
        </w:rPr>
      </w:pPr>
    </w:p>
    <w:p>
      <w:pPr>
        <w:tabs>
          <w:tab w:val="left" w:pos="5670"/>
        </w:tabs>
        <w:autoSpaceDE w:val="0"/>
        <w:autoSpaceDN w:val="0"/>
        <w:adjustRightInd w:val="0"/>
        <w:snapToGrid w:val="0"/>
        <w:spacing w:line="360" w:lineRule="auto"/>
        <w:ind w:firstLine="300"/>
        <w:rPr>
          <w:rFonts w:hint="eastAsia" w:ascii="仿宋_GB2312" w:hAnsi="宋体" w:eastAsia="仿宋_GB2312"/>
          <w:b/>
          <w:bCs/>
          <w:sz w:val="32"/>
          <w:szCs w:val="32"/>
          <w:highlight w:val="none"/>
          <w:lang w:val="zh-CN"/>
        </w:rPr>
      </w:pPr>
      <w:bookmarkStart w:id="0" w:name="_Toc475451542"/>
      <w:bookmarkStart w:id="1" w:name="_Toc475451789"/>
      <w:r>
        <w:rPr>
          <w:rFonts w:hint="eastAsia" w:ascii="仿宋_GB2312" w:hAnsi="宋体" w:eastAsia="仿宋_GB2312"/>
          <w:b/>
          <w:bCs/>
          <w:sz w:val="32"/>
          <w:szCs w:val="32"/>
          <w:highlight w:val="none"/>
          <w:lang w:val="zh-CN"/>
        </w:rPr>
        <w:t>政府采购项目</w:t>
      </w:r>
      <w:bookmarkEnd w:id="0"/>
      <w:bookmarkEnd w:id="1"/>
    </w:p>
    <w:p>
      <w:pPr>
        <w:tabs>
          <w:tab w:val="left" w:pos="5670"/>
        </w:tabs>
        <w:autoSpaceDE w:val="0"/>
        <w:autoSpaceDN w:val="0"/>
        <w:adjustRightInd w:val="0"/>
        <w:snapToGrid w:val="0"/>
        <w:spacing w:line="360" w:lineRule="auto"/>
        <w:ind w:firstLine="300"/>
        <w:rPr>
          <w:rFonts w:hint="eastAsia" w:ascii="仿宋_GB2312" w:hAnsi="宋体" w:eastAsia="仿宋_GB2312"/>
          <w:b/>
          <w:bCs/>
          <w:sz w:val="32"/>
          <w:szCs w:val="32"/>
          <w:highlight w:val="none"/>
          <w:lang w:val="zh-CN"/>
        </w:rPr>
      </w:pPr>
      <w:r>
        <w:rPr>
          <w:rFonts w:hint="eastAsia" w:ascii="仿宋_GB2312" w:hAnsi="宋体" w:eastAsia="仿宋_GB2312"/>
          <w:b/>
          <w:bCs/>
          <w:sz w:val="32"/>
          <w:szCs w:val="32"/>
          <w:highlight w:val="none"/>
          <w:lang w:val="zh-CN"/>
        </w:rPr>
        <w:t xml:space="preserve">项目编号：SXHC2022-372 </w:t>
      </w:r>
    </w:p>
    <w:p>
      <w:pPr>
        <w:pStyle w:val="2"/>
        <w:rPr>
          <w:rFonts w:hint="eastAsia"/>
          <w:highlight w:val="none"/>
          <w:lang w:val="zh-CN"/>
        </w:rPr>
      </w:pPr>
    </w:p>
    <w:p>
      <w:pPr>
        <w:pStyle w:val="2"/>
        <w:jc w:val="center"/>
        <w:rPr>
          <w:rFonts w:hint="eastAsia" w:ascii="宋体" w:hAnsi="宋体"/>
          <w:b/>
          <w:kern w:val="0"/>
          <w:sz w:val="44"/>
          <w:szCs w:val="44"/>
          <w:highlight w:val="none"/>
        </w:rPr>
      </w:pPr>
    </w:p>
    <w:p>
      <w:pPr>
        <w:pStyle w:val="2"/>
        <w:jc w:val="center"/>
        <w:rPr>
          <w:rFonts w:hint="eastAsia" w:ascii="宋体" w:hAnsi="宋体"/>
          <w:b/>
          <w:kern w:val="0"/>
          <w:sz w:val="44"/>
          <w:szCs w:val="44"/>
          <w:highlight w:val="none"/>
        </w:rPr>
      </w:pPr>
    </w:p>
    <w:p>
      <w:pPr>
        <w:pStyle w:val="2"/>
        <w:jc w:val="center"/>
        <w:rPr>
          <w:rFonts w:hint="eastAsia" w:ascii="宋体" w:hAnsi="宋体"/>
          <w:b/>
          <w:kern w:val="0"/>
          <w:sz w:val="44"/>
          <w:szCs w:val="44"/>
          <w:highlight w:val="none"/>
        </w:rPr>
      </w:pPr>
    </w:p>
    <w:p>
      <w:pPr>
        <w:tabs>
          <w:tab w:val="left" w:pos="5670"/>
        </w:tabs>
        <w:autoSpaceDE w:val="0"/>
        <w:autoSpaceDN w:val="0"/>
        <w:adjustRightInd w:val="0"/>
        <w:spacing w:line="36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eastAsia="zh-CN"/>
        </w:rPr>
        <w:t>西安市科技局2022年市级科技计划项目验收和绩效评价服务采购项目</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tabs>
          <w:tab w:val="left" w:pos="5670"/>
        </w:tabs>
        <w:autoSpaceDE w:val="0"/>
        <w:autoSpaceDN w:val="0"/>
        <w:adjustRightInd w:val="0"/>
        <w:spacing w:line="360" w:lineRule="auto"/>
        <w:jc w:val="center"/>
        <w:rPr>
          <w:rFonts w:ascii="宋体" w:hAnsi="宋体"/>
          <w:b/>
          <w:kern w:val="0"/>
          <w:sz w:val="44"/>
          <w:szCs w:val="44"/>
          <w:highlight w:val="none"/>
        </w:rPr>
      </w:pPr>
    </w:p>
    <w:p>
      <w:pPr>
        <w:tabs>
          <w:tab w:val="left" w:pos="5670"/>
        </w:tabs>
        <w:autoSpaceDE w:val="0"/>
        <w:autoSpaceDN w:val="0"/>
        <w:adjustRightInd w:val="0"/>
        <w:snapToGrid w:val="0"/>
        <w:spacing w:line="360" w:lineRule="auto"/>
        <w:jc w:val="center"/>
        <w:rPr>
          <w:rFonts w:ascii="宋体" w:hAnsi="宋体"/>
          <w:b/>
          <w:bCs/>
          <w:sz w:val="44"/>
          <w:szCs w:val="44"/>
          <w:highlight w:val="none"/>
          <w:lang w:val="zh-CN"/>
        </w:rPr>
      </w:pPr>
      <w:r>
        <w:rPr>
          <w:rFonts w:hint="eastAsia" w:ascii="宋体" w:hAnsi="宋体"/>
          <w:b/>
          <w:bCs/>
          <w:sz w:val="44"/>
          <w:szCs w:val="44"/>
          <w:highlight w:val="none"/>
          <w:lang w:val="zh-CN"/>
        </w:rPr>
        <w:t>单一来源采购文件</w:t>
      </w:r>
    </w:p>
    <w:p>
      <w:pPr>
        <w:tabs>
          <w:tab w:val="left" w:pos="5670"/>
        </w:tabs>
        <w:autoSpaceDE w:val="0"/>
        <w:autoSpaceDN w:val="0"/>
        <w:adjustRightInd w:val="0"/>
        <w:spacing w:line="360" w:lineRule="auto"/>
        <w:jc w:val="both"/>
        <w:rPr>
          <w:rFonts w:hint="eastAsia" w:ascii="宋体" w:hAnsi="宋体"/>
          <w:b/>
          <w:bCs/>
          <w:sz w:val="30"/>
          <w:szCs w:val="30"/>
          <w:highlight w:val="none"/>
        </w:rPr>
      </w:pPr>
    </w:p>
    <w:p>
      <w:pPr>
        <w:pStyle w:val="2"/>
        <w:rPr>
          <w:rFonts w:hint="eastAsia" w:ascii="宋体" w:hAnsi="宋体"/>
          <w:b/>
          <w:bCs/>
          <w:sz w:val="30"/>
          <w:szCs w:val="30"/>
          <w:highlight w:val="none"/>
        </w:rPr>
      </w:pPr>
    </w:p>
    <w:p>
      <w:pPr>
        <w:pStyle w:val="2"/>
        <w:rPr>
          <w:rFonts w:hint="eastAsia" w:ascii="宋体" w:hAnsi="宋体"/>
          <w:b/>
          <w:bCs/>
          <w:sz w:val="30"/>
          <w:szCs w:val="30"/>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tabs>
          <w:tab w:val="left" w:pos="5670"/>
        </w:tabs>
        <w:autoSpaceDE w:val="0"/>
        <w:autoSpaceDN w:val="0"/>
        <w:adjustRightInd w:val="0"/>
        <w:spacing w:line="360" w:lineRule="auto"/>
        <w:jc w:val="center"/>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lang w:val="zh-CN"/>
        </w:rPr>
        <w:t>陕西华采招标有限公司</w:t>
      </w:r>
    </w:p>
    <w:p>
      <w:pPr>
        <w:tabs>
          <w:tab w:val="left" w:pos="5460"/>
        </w:tabs>
        <w:autoSpaceDE w:val="0"/>
        <w:autoSpaceDN w:val="0"/>
        <w:adjustRightInd w:val="0"/>
        <w:spacing w:line="360" w:lineRule="auto"/>
        <w:jc w:val="center"/>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lang w:val="en-US" w:eastAsia="zh-CN"/>
        </w:rPr>
        <w:t>2022</w:t>
      </w:r>
      <w:r>
        <w:rPr>
          <w:rFonts w:hint="eastAsia" w:ascii="仿宋_GB2312" w:hAnsi="宋体" w:eastAsia="仿宋_GB2312"/>
          <w:b/>
          <w:bCs/>
          <w:sz w:val="32"/>
          <w:szCs w:val="32"/>
          <w:highlight w:val="none"/>
          <w:lang w:val="zh-CN"/>
        </w:rPr>
        <w:t>年</w:t>
      </w:r>
      <w:r>
        <w:rPr>
          <w:rFonts w:hint="eastAsia" w:ascii="仿宋_GB2312" w:hAnsi="宋体" w:eastAsia="仿宋_GB2312"/>
          <w:b/>
          <w:bCs/>
          <w:sz w:val="32"/>
          <w:szCs w:val="32"/>
          <w:highlight w:val="none"/>
          <w:lang w:val="en-US" w:eastAsia="zh-CN"/>
        </w:rPr>
        <w:t>10</w:t>
      </w:r>
      <w:r>
        <w:rPr>
          <w:rFonts w:hint="eastAsia" w:ascii="仿宋_GB2312" w:hAnsi="宋体" w:eastAsia="仿宋_GB2312"/>
          <w:b/>
          <w:bCs/>
          <w:sz w:val="32"/>
          <w:szCs w:val="32"/>
          <w:highlight w:val="none"/>
          <w:lang w:val="zh-CN"/>
        </w:rPr>
        <w:t>月</w:t>
      </w:r>
    </w:p>
    <w:p>
      <w:pPr>
        <w:tabs>
          <w:tab w:val="left" w:pos="5670"/>
        </w:tabs>
        <w:autoSpaceDE w:val="0"/>
        <w:autoSpaceDN w:val="0"/>
        <w:adjustRightInd w:val="0"/>
        <w:spacing w:line="360" w:lineRule="auto"/>
        <w:rPr>
          <w:rFonts w:ascii="宋体" w:hAnsi="宋体"/>
          <w:sz w:val="30"/>
          <w:szCs w:val="30"/>
          <w:highlight w:val="none"/>
        </w:rPr>
      </w:pPr>
    </w:p>
    <w:p>
      <w:pPr>
        <w:autoSpaceDE w:val="0"/>
        <w:autoSpaceDN w:val="0"/>
        <w:adjustRightInd w:val="0"/>
        <w:spacing w:line="360" w:lineRule="auto"/>
        <w:jc w:val="center"/>
        <w:rPr>
          <w:rFonts w:ascii="宋体" w:hAnsi="宋体"/>
          <w:b/>
          <w:bCs/>
          <w:sz w:val="42"/>
          <w:szCs w:val="42"/>
          <w:highlight w:val="none"/>
          <w:lang w:val="zh-CN"/>
        </w:rPr>
      </w:pPr>
      <w:r>
        <w:rPr>
          <w:rFonts w:ascii="宋体" w:hAnsi="宋体"/>
          <w:b/>
          <w:bCs/>
          <w:sz w:val="42"/>
          <w:szCs w:val="42"/>
          <w:highlight w:val="none"/>
          <w:lang w:val="zh-CN"/>
        </w:rPr>
        <w:br w:type="page"/>
      </w:r>
    </w:p>
    <w:p>
      <w:pPr>
        <w:pStyle w:val="2"/>
        <w:rPr>
          <w:rFonts w:hint="eastAsia"/>
          <w:highlight w:val="none"/>
          <w:lang w:val="zh-CN"/>
        </w:rPr>
      </w:pPr>
    </w:p>
    <w:p>
      <w:pPr>
        <w:autoSpaceDE w:val="0"/>
        <w:autoSpaceDN w:val="0"/>
        <w:adjustRightInd w:val="0"/>
        <w:spacing w:line="360" w:lineRule="auto"/>
        <w:jc w:val="center"/>
        <w:rPr>
          <w:rFonts w:hint="eastAsia" w:ascii="黑体" w:hAnsi="黑体" w:eastAsia="黑体" w:cs="黑体"/>
          <w:b/>
          <w:bCs/>
          <w:sz w:val="44"/>
          <w:szCs w:val="44"/>
          <w:highlight w:val="none"/>
          <w:lang w:val="zh-CN"/>
        </w:rPr>
      </w:pPr>
      <w:r>
        <w:rPr>
          <w:rFonts w:hint="eastAsia" w:ascii="黑体" w:hAnsi="黑体" w:eastAsia="黑体" w:cs="黑体"/>
          <w:b/>
          <w:bCs/>
          <w:sz w:val="44"/>
          <w:szCs w:val="44"/>
          <w:highlight w:val="none"/>
          <w:lang w:val="zh-CN"/>
        </w:rPr>
        <w:t>目    录</w:t>
      </w:r>
    </w:p>
    <w:p>
      <w:pPr>
        <w:pStyle w:val="2"/>
        <w:rPr>
          <w:rFonts w:hint="eastAsia"/>
          <w:highlight w:val="none"/>
          <w:lang w:val="zh-CN"/>
        </w:rPr>
      </w:pPr>
    </w:p>
    <w:p>
      <w:pPr>
        <w:pStyle w:val="2"/>
        <w:rPr>
          <w:rFonts w:hint="eastAsia"/>
          <w:highlight w:val="none"/>
          <w:lang w:val="zh-CN"/>
        </w:rPr>
      </w:pPr>
    </w:p>
    <w:p>
      <w:pPr>
        <w:pStyle w:val="2"/>
        <w:rPr>
          <w:rFonts w:hint="eastAsia"/>
          <w:highlight w:val="none"/>
          <w:lang w:val="zh-CN"/>
        </w:rPr>
      </w:pPr>
    </w:p>
    <w:p>
      <w:pPr>
        <w:pStyle w:val="18"/>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
          <w:bCs/>
          <w:sz w:val="28"/>
          <w:szCs w:val="28"/>
          <w:highlight w:val="none"/>
          <w:lang w:val="zh-CN"/>
        </w:rPr>
        <w:fldChar w:fldCharType="begin"/>
      </w:r>
      <w:r>
        <w:rPr>
          <w:rFonts w:hint="eastAsia" w:ascii="宋体" w:hAnsi="宋体" w:eastAsia="宋体" w:cs="宋体"/>
          <w:b/>
          <w:bCs/>
          <w:sz w:val="28"/>
          <w:szCs w:val="28"/>
          <w:highlight w:val="none"/>
          <w:lang w:val="zh-CN"/>
        </w:rPr>
        <w:instrText xml:space="preserve"> TOC \o "1-3" \h \z \u </w:instrText>
      </w:r>
      <w:r>
        <w:rPr>
          <w:rFonts w:hint="eastAsia" w:ascii="宋体" w:hAnsi="宋体" w:eastAsia="宋体" w:cs="宋体"/>
          <w:b/>
          <w:bCs/>
          <w:sz w:val="28"/>
          <w:szCs w:val="28"/>
          <w:highlight w:val="none"/>
          <w:lang w:val="zh-CN"/>
        </w:rPr>
        <w:fldChar w:fldCharType="separate"/>
      </w: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_Toc8918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sz w:val="28"/>
          <w:szCs w:val="28"/>
          <w:highlight w:val="none"/>
          <w:lang w:val="zh-CN"/>
        </w:rPr>
        <w:t>第一部分  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_Toc8918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18"/>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_Toc22128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kern w:val="2"/>
          <w:sz w:val="28"/>
          <w:szCs w:val="28"/>
          <w:highlight w:val="none"/>
          <w:lang w:val="zh-CN" w:eastAsia="zh-CN" w:bidi="ar-SA"/>
        </w:rPr>
        <w:t>第二部分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_Toc22128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_Toc20107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一、名词解释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_Toc20107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_Toc25680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采购</w:t>
      </w:r>
      <w:r>
        <w:rPr>
          <w:rFonts w:hint="eastAsia" w:ascii="宋体" w:hAnsi="宋体" w:eastAsia="宋体" w:cs="宋体"/>
          <w:sz w:val="28"/>
          <w:szCs w:val="28"/>
          <w:highlight w:val="none"/>
        </w:rPr>
        <w:t>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_Toc25680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_Toc30958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三、谈判报价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_Toc30958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_Toc2237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、单一来源采购谈判程序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_Toc2237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_Toc16904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lang w:val="zh-CN"/>
        </w:rPr>
        <w:t>五、</w:t>
      </w:r>
      <w:r>
        <w:rPr>
          <w:rFonts w:hint="eastAsia" w:ascii="宋体" w:hAnsi="宋体" w:eastAsia="宋体" w:cs="宋体"/>
          <w:sz w:val="28"/>
          <w:szCs w:val="28"/>
          <w:highlight w:val="none"/>
        </w:rPr>
        <w:t>响应文件的编制、密封和装订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_Toc16904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_Toc9973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、报价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_Toc9973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_Toc9459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sz w:val="28"/>
          <w:szCs w:val="28"/>
          <w:highlight w:val="none"/>
          <w:lang w:eastAsia="zh-CN"/>
        </w:rPr>
        <w:t>七</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zh-CN"/>
        </w:rPr>
        <w:t>投标</w:t>
      </w:r>
      <w:r>
        <w:rPr>
          <w:rFonts w:hint="eastAsia" w:ascii="宋体" w:hAnsi="宋体" w:eastAsia="宋体" w:cs="宋体"/>
          <w:bCs/>
          <w:sz w:val="28"/>
          <w:szCs w:val="28"/>
          <w:highlight w:val="none"/>
        </w:rPr>
        <w:t>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_Toc9459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_Toc18200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招标代理服务费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_Toc18200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20"/>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_Toc25853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sz w:val="28"/>
          <w:szCs w:val="28"/>
          <w:highlight w:val="none"/>
          <w:lang w:val="en-US" w:eastAsia="zh-CN"/>
        </w:rPr>
        <w:t>九</w:t>
      </w:r>
      <w:r>
        <w:rPr>
          <w:rFonts w:hint="eastAsia" w:ascii="宋体" w:hAnsi="宋体" w:eastAsia="宋体" w:cs="宋体"/>
          <w:bCs/>
          <w:sz w:val="28"/>
          <w:szCs w:val="28"/>
          <w:highlight w:val="none"/>
        </w:rPr>
        <w:t>、合同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_Toc25853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18"/>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_Toc13376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sz w:val="28"/>
          <w:szCs w:val="28"/>
          <w:highlight w:val="none"/>
          <w:lang w:val="zh-CN"/>
        </w:rPr>
        <w:t>第三部分  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_Toc13376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18"/>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_Toc27091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sz w:val="28"/>
          <w:szCs w:val="28"/>
          <w:highlight w:val="none"/>
          <w:lang w:val="zh-CN"/>
        </w:rPr>
        <w:t xml:space="preserve">第四部分 </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lang w:val="zh-CN"/>
        </w:rPr>
        <w:t>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_Toc27091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pStyle w:val="18"/>
        <w:tabs>
          <w:tab w:val="right" w:leader="dot" w:pos="9070"/>
          <w:tab w:val="clear" w:pos="9060"/>
        </w:tabs>
        <w:spacing w:line="360" w:lineRule="auto"/>
        <w:rPr>
          <w:rFonts w:hint="eastAsia" w:ascii="宋体" w:hAnsi="宋体" w:eastAsia="宋体" w:cs="宋体"/>
          <w:sz w:val="28"/>
          <w:szCs w:val="28"/>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_Toc17530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bCs/>
          <w:sz w:val="28"/>
          <w:szCs w:val="28"/>
          <w:highlight w:val="none"/>
          <w:lang w:val="zh-CN"/>
        </w:rPr>
        <w:t>第五部分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_Toc17530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bCs/>
          <w:sz w:val="28"/>
          <w:szCs w:val="28"/>
          <w:highlight w:val="none"/>
          <w:lang w:val="zh-CN"/>
        </w:rPr>
        <w:fldChar w:fldCharType="end"/>
      </w:r>
    </w:p>
    <w:p>
      <w:pPr>
        <w:autoSpaceDE w:val="0"/>
        <w:autoSpaceDN w:val="0"/>
        <w:adjustRightInd w:val="0"/>
        <w:snapToGrid w:val="0"/>
        <w:spacing w:line="360" w:lineRule="auto"/>
        <w:ind w:firstLine="560" w:firstLineChars="200"/>
        <w:jc w:val="center"/>
        <w:outlineLvl w:val="0"/>
        <w:rPr>
          <w:rFonts w:hint="eastAsia" w:ascii="宋体" w:hAnsi="宋体"/>
          <w:b/>
          <w:bCs/>
          <w:sz w:val="44"/>
          <w:szCs w:val="44"/>
          <w:highlight w:val="none"/>
          <w:lang w:val="zh-CN"/>
        </w:rPr>
      </w:pPr>
      <w:r>
        <w:rPr>
          <w:rFonts w:hint="eastAsia" w:ascii="宋体" w:hAnsi="宋体" w:eastAsia="宋体" w:cs="宋体"/>
          <w:bCs/>
          <w:sz w:val="28"/>
          <w:szCs w:val="28"/>
          <w:highlight w:val="none"/>
          <w:lang w:val="zh-CN"/>
        </w:rPr>
        <w:fldChar w:fldCharType="end"/>
      </w:r>
      <w:bookmarkStart w:id="2" w:name="_Toc10377"/>
      <w:bookmarkStart w:id="3" w:name="_Toc751"/>
      <w:bookmarkStart w:id="4" w:name="_Toc30868"/>
      <w:bookmarkStart w:id="5" w:name="_Toc11168"/>
      <w:bookmarkStart w:id="6" w:name="_Toc16060"/>
      <w:bookmarkStart w:id="7" w:name="_Toc299"/>
      <w:bookmarkStart w:id="8" w:name="_Toc18417"/>
      <w:bookmarkStart w:id="9" w:name="_Toc2489"/>
      <w:bookmarkStart w:id="10" w:name="_Toc3511"/>
      <w:bookmarkStart w:id="11" w:name="_Toc22035"/>
      <w:bookmarkStart w:id="12" w:name="_Toc28323"/>
      <w:bookmarkStart w:id="13" w:name="_Toc18602"/>
      <w:bookmarkStart w:id="14" w:name="_Toc11000"/>
      <w:bookmarkStart w:id="15" w:name="_Toc21066"/>
      <w:bookmarkStart w:id="16" w:name="_Toc10151"/>
      <w:bookmarkStart w:id="17" w:name="_Toc8918"/>
      <w:bookmarkStart w:id="18" w:name="_Toc24613"/>
      <w:bookmarkStart w:id="19" w:name="_Toc16802"/>
      <w:bookmarkStart w:id="20" w:name="_Toc10769"/>
      <w:bookmarkStart w:id="21" w:name="_Toc23346"/>
      <w:r>
        <w:rPr>
          <w:rFonts w:hint="eastAsia" w:ascii="宋体" w:hAnsi="宋体" w:cs="宋体"/>
          <w:b/>
          <w:bCs/>
          <w:szCs w:val="21"/>
          <w:highlight w:val="none"/>
          <w:lang w:val="zh-CN"/>
        </w:rPr>
        <w:br w:type="page"/>
      </w:r>
      <w:bookmarkStart w:id="22" w:name="_Toc475451543"/>
      <w:r>
        <w:rPr>
          <w:rFonts w:ascii="宋体" w:hAnsi="宋体"/>
          <w:b/>
          <w:bCs/>
          <w:sz w:val="44"/>
          <w:szCs w:val="44"/>
          <w:highlight w:val="none"/>
          <w:lang w:val="zh-CN"/>
        </w:rPr>
        <w:t>第一部分</w:t>
      </w:r>
      <w:bookmarkEnd w:id="22"/>
      <w:r>
        <w:rPr>
          <w:rFonts w:ascii="宋体" w:hAnsi="宋体"/>
          <w:b/>
          <w:bCs/>
          <w:sz w:val="44"/>
          <w:szCs w:val="44"/>
          <w:highlight w:val="none"/>
          <w:lang w:val="zh-CN"/>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宋体" w:hAnsi="宋体"/>
          <w:b/>
          <w:bCs/>
          <w:sz w:val="44"/>
          <w:szCs w:val="44"/>
          <w:highlight w:val="none"/>
          <w:lang w:val="zh-CN"/>
        </w:rPr>
        <w:t>邀请函</w:t>
      </w:r>
      <w:bookmarkEnd w:id="17"/>
      <w:bookmarkEnd w:id="18"/>
      <w:bookmarkEnd w:id="19"/>
      <w:bookmarkEnd w:id="20"/>
      <w:bookmarkEnd w:id="2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32"/>
          <w:szCs w:val="32"/>
        </w:rPr>
      </w:pPr>
      <w:bookmarkStart w:id="23" w:name="_Toc475451544"/>
      <w:bookmarkStart w:id="24" w:name="_Toc28866"/>
      <w:bookmarkStart w:id="25" w:name="_Toc8766"/>
      <w:bookmarkStart w:id="26" w:name="_Toc4269"/>
      <w:bookmarkStart w:id="27" w:name="_Toc23342"/>
      <w:bookmarkStart w:id="28" w:name="_Toc19950"/>
      <w:bookmarkStart w:id="29" w:name="_Toc6299"/>
      <w:bookmarkStart w:id="30" w:name="_Toc28404"/>
      <w:bookmarkStart w:id="31" w:name="_Toc24582"/>
      <w:bookmarkStart w:id="32" w:name="_Toc14475"/>
      <w:bookmarkStart w:id="33" w:name="_Toc26877"/>
      <w:bookmarkStart w:id="34" w:name="_Toc5057"/>
      <w:bookmarkStart w:id="35" w:name="_Toc14279"/>
      <w:bookmarkStart w:id="36" w:name="_Toc14198"/>
      <w:bookmarkStart w:id="37" w:name="_Toc14455"/>
      <w:bookmarkStart w:id="38" w:name="_Toc16101"/>
      <w:bookmarkStart w:id="39" w:name="_Toc28407"/>
      <w:r>
        <w:rPr>
          <w:rStyle w:val="28"/>
          <w:rFonts w:hint="eastAsia" w:ascii="仿宋_GB2312" w:hAnsi="仿宋_GB2312" w:eastAsia="仿宋_GB2312" w:cs="仿宋_GB2312"/>
          <w:b/>
          <w:bCs/>
          <w:i w:val="0"/>
          <w:iCs w:val="0"/>
          <w:caps w:val="0"/>
          <w:color w:val="auto"/>
          <w:spacing w:val="0"/>
          <w:sz w:val="32"/>
          <w:szCs w:val="32"/>
          <w:shd w:val="clear" w:fill="FFFFFF"/>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西安市科技局2022年市级科技计划项目验收和绩效评价服务采购项目采购项目的潜在供应商应在西安高新区锦业路1号绿地领海大厦B座10楼1006室获取采购文件，并于 2022年11月01日 14时30分 （北京时间）前提交响应文件。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项目编号：SXHC2022-372</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项目名称：西安市科技局2022年市级科技计划项目验收和绩效评价服务采购项目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采购方式：单一来源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预算金额：1,200,000.00元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合同包1(西安市科技局2022年市级科技计划项目验收和绩效评价服务采购项目):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合同包预算金额：1,200,000.00元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6"/>
        <w:gridCol w:w="1335"/>
        <w:gridCol w:w="853"/>
        <w:gridCol w:w="1271"/>
        <w:gridCol w:w="1660"/>
        <w:gridCol w:w="2163"/>
        <w:gridCol w:w="12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社会与管理咨询服务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1,200,000.00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合同履行期限：1年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合同包1(西安市科技局2022年市级科技计划项目验收和绩效评价服务采购项目)落实政府采购政策需满足的资格要求如下: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本项目专门面向中小企业采购，仅限符合《政府采购促进中小企业发展管理办法》（财库〔2020〕46号）条件的中小企业参与，供应商应填写中小企业声明函并对真实性负责（残疾人福利性单位及监狱企业视同为小型、微型企业）。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合同包1(西安市科技局2022年市级科技计划项目验收和绩效评价服务采购项目)特定资格要求如下: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（1）法定代表人直接参加谈判的，须出具法定代表人身份证明及身份证；法定代表人授权代表参加谈判的，须出具法定代表人授权书及授权代表身份证；</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（2）符合《财政部关于在政府采购活动中查询及使用信用记录有关问题的通知》（财库【2016】125号）文件中信用查询的要求；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三、获取招标文件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时间： 2022年10月28日 至 2022年10月28日 ，每天上午 09:00:00 至 12:00:00 ，下午 14:30:00 至 16:30:00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途径：西安高新区锦业路1号绿地领海大厦B座10楼1006室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方式：现场获取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售价： 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四、提交投标文件截止时间、开标时间和地点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时间： 2022年11月01日 14时30分00秒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提交投标文件地点：西安高新区锦业路1号绿地领海大厦B座10楼1006室第一会议室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开标地点：西安高新区锦业路1号绿地领海大厦B座10楼1006室第一会议室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五、公告期限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六、其他补充事宜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1、购买竞争性单一来源采购文件请携带有效的单位介绍信、经办人身份证复印件并加盖单位鲜章（谢绝邮寄）。</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2、本项目落实政府采购政策如下：（1）《政府采购促进中小企业发展管理办法》（财库〔2020〕46号）；（2）《财政部 司法部关于政府采购支持监狱企业发展有关问题的通知》（财库〔2014〕68号）；（3）《财政部 发展改革委 生态环境部 市场监管总局关于调整优化节能产品、环境标志产品政府采购执行机制的通知》（财库〔2019〕9号）；（4）《财政部、民政部、中国残疾人联合会关于促进残疾人就业政府采购政策的通知》（财库〔2017〕141号）；（5）《关于运用政府采购政策支持乡村产业振兴的通知》（财库〔2021〕19 号）；（6）陕西省财政厅关于印发《陕西省中小企业政府采购信用融资办法》（陕财办采〔2018〕23号）；（7）陕西省财政厅《关于进一步加强政府绿色采购有关问题的通知》（陕财办采〔2021〕29号）；（8）《关于进一步加大政府采购支持中小企业力度的通知》（财库〔2022〕19号）文件；（9）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b w:val="0"/>
          <w:bCs w:val="0"/>
          <w:i w:val="0"/>
          <w:iCs w:val="0"/>
          <w:caps w:val="0"/>
          <w:color w:val="auto"/>
          <w:spacing w:val="0"/>
          <w:sz w:val="32"/>
          <w:szCs w:val="32"/>
        </w:rPr>
      </w:pPr>
      <w:r>
        <w:rPr>
          <w:rStyle w:val="28"/>
          <w:rFonts w:hint="eastAsia" w:ascii="仿宋_GB2312" w:hAnsi="仿宋_GB2312" w:eastAsia="仿宋_GB2312" w:cs="仿宋_GB2312"/>
          <w:b/>
          <w:bCs/>
          <w:i w:val="0"/>
          <w:iCs w:val="0"/>
          <w:caps w:val="0"/>
          <w:color w:val="auto"/>
          <w:spacing w:val="0"/>
          <w:sz w:val="32"/>
          <w:szCs w:val="32"/>
          <w:shd w:val="clear" w:fill="FFFFFF"/>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名称：西安市科学技术局</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地址：西安市凤城八路市政府2号楼</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联系方式：029-86786649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名称：陕西华采招标有限公司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地址：西安高新区锦业路1号绿地领海大厦B座10层1006室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联系方式：029-68255920转806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项目联系人：李文倩、张时雯、张聪聪</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电话：029-68255920转806</w:t>
      </w: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0"/>
        <w:rPr>
          <w:rFonts w:ascii="宋体" w:hAnsi="宋体"/>
          <w:b/>
          <w:bCs/>
          <w:kern w:val="2"/>
          <w:sz w:val="44"/>
          <w:szCs w:val="44"/>
          <w:highlight w:val="none"/>
          <w:lang w:val="zh-CN" w:eastAsia="zh-CN" w:bidi="ar-SA"/>
        </w:rPr>
      </w:pPr>
      <w:r>
        <w:rPr>
          <w:rFonts w:ascii="仿宋_GB2312" w:hAnsi="仿宋" w:eastAsia="仿宋_GB2312"/>
          <w:sz w:val="32"/>
          <w:szCs w:val="32"/>
          <w:highlight w:val="none"/>
        </w:rPr>
        <w:br w:type="page"/>
      </w:r>
      <w:bookmarkStart w:id="40" w:name="_Toc1189"/>
      <w:bookmarkStart w:id="41" w:name="_Toc5226"/>
      <w:bookmarkStart w:id="42" w:name="_Toc4104"/>
      <w:bookmarkStart w:id="43" w:name="_Toc17618"/>
      <w:bookmarkStart w:id="44" w:name="_Toc22128"/>
      <w:r>
        <w:rPr>
          <w:rFonts w:ascii="宋体" w:hAnsi="宋体"/>
          <w:b/>
          <w:bCs/>
          <w:kern w:val="2"/>
          <w:sz w:val="44"/>
          <w:szCs w:val="44"/>
          <w:highlight w:val="none"/>
          <w:lang w:val="zh-CN" w:eastAsia="zh-CN" w:bidi="ar-SA"/>
        </w:rPr>
        <w:t xml:space="preserve">第二部分  </w:t>
      </w:r>
      <w:r>
        <w:rPr>
          <w:rFonts w:hint="eastAsia" w:ascii="宋体" w:hAnsi="宋体"/>
          <w:b/>
          <w:bCs/>
          <w:kern w:val="2"/>
          <w:sz w:val="44"/>
          <w:szCs w:val="44"/>
          <w:highlight w:val="none"/>
          <w:lang w:val="zh-CN" w:eastAsia="zh-CN" w:bidi="ar-SA"/>
        </w:rPr>
        <w:t>供应商</w:t>
      </w:r>
      <w:r>
        <w:rPr>
          <w:rFonts w:ascii="宋体" w:hAnsi="宋体"/>
          <w:b/>
          <w:bCs/>
          <w:kern w:val="2"/>
          <w:sz w:val="44"/>
          <w:szCs w:val="44"/>
          <w:highlight w:val="none"/>
          <w:lang w:val="zh-CN" w:eastAsia="zh-CN" w:bidi="ar-SA"/>
        </w:rPr>
        <w:t>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0"/>
        <w:rPr>
          <w:rFonts w:hint="eastAsia" w:ascii="宋体" w:hAnsi="宋体"/>
          <w:b/>
          <w:bCs/>
          <w:kern w:val="2"/>
          <w:sz w:val="44"/>
          <w:szCs w:val="44"/>
          <w:highlight w:val="none"/>
          <w:lang w:val="zh-CN" w:eastAsia="zh-CN" w:bidi="ar-SA"/>
        </w:rPr>
      </w:pPr>
    </w:p>
    <w:p>
      <w:pPr>
        <w:adjustRightInd w:val="0"/>
        <w:snapToGrid w:val="0"/>
        <w:spacing w:line="360" w:lineRule="auto"/>
        <w:ind w:firstLine="643" w:firstLineChars="200"/>
        <w:outlineLvl w:val="1"/>
        <w:rPr>
          <w:rFonts w:hint="eastAsia" w:ascii="仿宋_GB2312" w:eastAsia="仿宋_GB2312"/>
          <w:b/>
          <w:sz w:val="32"/>
          <w:szCs w:val="32"/>
          <w:highlight w:val="none"/>
        </w:rPr>
      </w:pPr>
      <w:bookmarkStart w:id="45" w:name="_Toc22115"/>
      <w:bookmarkStart w:id="46" w:name="_Toc13692"/>
      <w:bookmarkStart w:id="47" w:name="_Toc24770"/>
      <w:bookmarkStart w:id="48" w:name="_Toc1290"/>
      <w:bookmarkStart w:id="49" w:name="_Toc9429"/>
      <w:bookmarkStart w:id="50" w:name="_Toc6235"/>
      <w:bookmarkStart w:id="51" w:name="_Toc4900"/>
      <w:bookmarkStart w:id="52" w:name="_Toc26435"/>
      <w:bookmarkStart w:id="53" w:name="_Toc2317"/>
      <w:bookmarkStart w:id="54" w:name="_Toc26203"/>
      <w:bookmarkStart w:id="55" w:name="_Toc11664"/>
      <w:bookmarkStart w:id="56" w:name="_Toc4673"/>
      <w:bookmarkStart w:id="57" w:name="_Toc20096"/>
      <w:bookmarkStart w:id="58" w:name="_Toc25348"/>
      <w:bookmarkStart w:id="59" w:name="_Toc21396"/>
      <w:bookmarkStart w:id="60" w:name="_Toc13803"/>
      <w:bookmarkStart w:id="61" w:name="_Toc17722"/>
      <w:bookmarkStart w:id="62" w:name="_Toc22896"/>
      <w:bookmarkStart w:id="63" w:name="_Toc20107"/>
      <w:bookmarkStart w:id="64" w:name="_Toc15305"/>
      <w:bookmarkStart w:id="65" w:name="_Toc28882"/>
      <w:bookmarkStart w:id="66" w:name="_Toc5655"/>
      <w:r>
        <w:rPr>
          <w:rFonts w:hint="eastAsia" w:ascii="仿宋_GB2312" w:eastAsia="仿宋_GB2312"/>
          <w:b/>
          <w:sz w:val="32"/>
          <w:szCs w:val="32"/>
          <w:highlight w:val="none"/>
        </w:rPr>
        <w:t>一、名词解释</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adjustRightInd w:val="0"/>
        <w:snapToGrid w:val="0"/>
        <w:spacing w:line="360"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（一）采 购 人：</w:t>
      </w:r>
      <w:r>
        <w:rPr>
          <w:rFonts w:hint="eastAsia" w:ascii="仿宋_GB2312" w:hAnsi="仿宋" w:eastAsia="仿宋_GB2312"/>
          <w:sz w:val="32"/>
          <w:szCs w:val="32"/>
          <w:highlight w:val="none"/>
          <w:lang w:eastAsia="zh-CN"/>
        </w:rPr>
        <w:t>西安市科学技术局</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（二）监督机构：</w:t>
      </w:r>
      <w:r>
        <w:rPr>
          <w:rFonts w:hint="eastAsia" w:ascii="仿宋_GB2312" w:hAnsi="宋体" w:eastAsia="仿宋_GB2312"/>
          <w:spacing w:val="-6"/>
          <w:sz w:val="32"/>
          <w:szCs w:val="32"/>
          <w:highlight w:val="none"/>
          <w:lang w:val="zh-CN"/>
        </w:rPr>
        <w:t>西安市财政局</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（三）采购代理机构：陕西华采招标有限公司</w:t>
      </w:r>
    </w:p>
    <w:p>
      <w:pPr>
        <w:adjustRightInd w:val="0"/>
        <w:snapToGrid w:val="0"/>
        <w:spacing w:line="360" w:lineRule="auto"/>
        <w:ind w:firstLine="643" w:firstLineChars="200"/>
        <w:outlineLvl w:val="1"/>
        <w:rPr>
          <w:rFonts w:hint="eastAsia" w:ascii="仿宋_GB2312" w:eastAsia="仿宋_GB2312"/>
          <w:b/>
          <w:sz w:val="32"/>
          <w:szCs w:val="32"/>
          <w:highlight w:val="none"/>
        </w:rPr>
      </w:pPr>
      <w:bookmarkStart w:id="67" w:name="_Toc10962"/>
      <w:bookmarkStart w:id="68" w:name="_Toc13591"/>
      <w:bookmarkStart w:id="69" w:name="_Toc8969"/>
      <w:bookmarkStart w:id="70" w:name="_Toc7053"/>
      <w:bookmarkStart w:id="71" w:name="_Toc2813"/>
      <w:bookmarkStart w:id="72" w:name="_Toc20149"/>
      <w:bookmarkStart w:id="73" w:name="_Toc22596"/>
      <w:bookmarkStart w:id="74" w:name="_Toc1118"/>
      <w:bookmarkStart w:id="75" w:name="_Toc14205"/>
      <w:bookmarkStart w:id="76" w:name="_Toc30374"/>
      <w:bookmarkStart w:id="77" w:name="_Toc1757"/>
      <w:bookmarkStart w:id="78" w:name="_Toc26408"/>
      <w:bookmarkStart w:id="79" w:name="_Toc8534"/>
      <w:bookmarkStart w:id="80" w:name="_Toc5322"/>
      <w:bookmarkStart w:id="81" w:name="_Toc2942"/>
      <w:bookmarkStart w:id="82" w:name="_Toc15599"/>
      <w:bookmarkStart w:id="83" w:name="_Toc25680"/>
      <w:bookmarkStart w:id="84" w:name="_Toc24288"/>
      <w:bookmarkStart w:id="85" w:name="_Toc27414"/>
      <w:bookmarkStart w:id="86" w:name="_Toc28736"/>
      <w:bookmarkStart w:id="87" w:name="_Toc19372"/>
      <w:bookmarkStart w:id="88" w:name="_Toc15262"/>
      <w:r>
        <w:rPr>
          <w:rFonts w:hint="eastAsia" w:ascii="仿宋_GB2312" w:eastAsia="仿宋_GB2312"/>
          <w:b/>
          <w:sz w:val="32"/>
          <w:szCs w:val="32"/>
          <w:highlight w:val="none"/>
        </w:rPr>
        <w:t>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9" w:name="_Toc8227"/>
      <w:bookmarkStart w:id="90" w:name="_Toc20941"/>
      <w:bookmarkStart w:id="91" w:name="_Toc22834"/>
      <w:bookmarkStart w:id="92" w:name="_Toc1015"/>
      <w:bookmarkStart w:id="93" w:name="_Toc10789"/>
      <w:bookmarkStart w:id="94" w:name="_Toc24667"/>
      <w:bookmarkStart w:id="95" w:name="_Toc19053"/>
      <w:bookmarkStart w:id="96" w:name="_Toc21260"/>
      <w:bookmarkStart w:id="97" w:name="_Toc18092"/>
      <w:bookmarkStart w:id="98" w:name="_Toc1432"/>
      <w:bookmarkStart w:id="99" w:name="_Toc11031"/>
      <w:bookmarkStart w:id="100" w:name="_Toc21816"/>
      <w:bookmarkStart w:id="101" w:name="_Toc13559"/>
      <w:bookmarkStart w:id="102" w:name="_Toc16124"/>
      <w:bookmarkStart w:id="103" w:name="_Toc29441"/>
      <w:bookmarkStart w:id="104" w:name="_Toc327"/>
      <w:r>
        <w:rPr>
          <w:rFonts w:hint="eastAsia" w:ascii="仿宋_GB2312" w:eastAsia="仿宋_GB2312"/>
          <w:b/>
          <w:sz w:val="32"/>
          <w:szCs w:val="32"/>
          <w:highlight w:val="none"/>
          <w:lang w:eastAsia="zh-CN"/>
        </w:rPr>
        <w:t>采购</w:t>
      </w:r>
      <w:r>
        <w:rPr>
          <w:rFonts w:hint="eastAsia" w:ascii="仿宋_GB2312" w:eastAsia="仿宋_GB2312"/>
          <w:b/>
          <w:sz w:val="32"/>
          <w:szCs w:val="32"/>
          <w:highlight w:val="none"/>
        </w:rPr>
        <w:t>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仿宋_GB2312" w:eastAsia="仿宋_GB2312"/>
          <w:b/>
          <w:sz w:val="32"/>
          <w:szCs w:val="32"/>
          <w:highlight w:val="none"/>
        </w:rPr>
        <w:t xml:space="preserve">  </w:t>
      </w:r>
    </w:p>
    <w:p>
      <w:pPr>
        <w:adjustRightInd w:val="0"/>
        <w:snapToGrid w:val="0"/>
        <w:spacing w:line="360" w:lineRule="auto"/>
        <w:ind w:firstLine="640" w:firstLineChars="200"/>
        <w:rPr>
          <w:rFonts w:hint="eastAsia"/>
          <w:b w:val="0"/>
          <w:bCs/>
          <w:highlight w:val="none"/>
        </w:rPr>
      </w:pP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lang w:val="en-US" w:eastAsia="zh-CN"/>
        </w:rPr>
        <w:t>一</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本次项目不接受联合体。</w:t>
      </w:r>
    </w:p>
    <w:p>
      <w:pPr>
        <w:adjustRightInd w:val="0"/>
        <w:snapToGrid w:val="0"/>
        <w:spacing w:line="360" w:lineRule="auto"/>
        <w:ind w:firstLine="640" w:firstLineChars="200"/>
        <w:rPr>
          <w:rFonts w:hint="eastAsia" w:ascii="仿宋_GB2312" w:eastAsia="仿宋_GB2312"/>
          <w:b w:val="0"/>
          <w:bCs/>
          <w:sz w:val="32"/>
          <w:szCs w:val="32"/>
          <w:highlight w:val="none"/>
        </w:rPr>
      </w:pPr>
      <w:r>
        <w:rPr>
          <w:rFonts w:hint="eastAsia" w:ascii="仿宋_GB2312" w:eastAsia="仿宋_GB2312"/>
          <w:b w:val="0"/>
          <w:bCs/>
          <w:sz w:val="32"/>
          <w:szCs w:val="32"/>
          <w:highlight w:val="none"/>
        </w:rPr>
        <w:t>（</w:t>
      </w:r>
      <w:r>
        <w:rPr>
          <w:rFonts w:hint="eastAsia" w:ascii="仿宋_GB2312" w:eastAsia="仿宋_GB2312"/>
          <w:b w:val="0"/>
          <w:bCs/>
          <w:sz w:val="32"/>
          <w:szCs w:val="32"/>
          <w:highlight w:val="none"/>
          <w:lang w:val="en-US" w:eastAsia="zh-CN"/>
        </w:rPr>
        <w:t>二</w:t>
      </w:r>
      <w:r>
        <w:rPr>
          <w:rFonts w:hint="eastAsia" w:ascii="仿宋_GB2312" w:eastAsia="仿宋_GB2312"/>
          <w:b w:val="0"/>
          <w:bCs/>
          <w:sz w:val="32"/>
          <w:szCs w:val="32"/>
          <w:highlight w:val="none"/>
        </w:rPr>
        <w:t>）响应文件有效期</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响应文件有效期为自谈判之日起不少于90个日历日，在有效期内响应文件对供应商具有法律约束力，以保证采购人完成评审、定标以及合同签订事项。成交供应商的响应文件有效期自动延长至合同执行完毕。</w:t>
      </w:r>
    </w:p>
    <w:p>
      <w:pPr>
        <w:adjustRightInd w:val="0"/>
        <w:snapToGrid w:val="0"/>
        <w:spacing w:line="360" w:lineRule="auto"/>
        <w:ind w:firstLine="643" w:firstLineChars="200"/>
        <w:outlineLvl w:val="1"/>
        <w:rPr>
          <w:rFonts w:hint="eastAsia" w:ascii="仿宋_GB2312" w:eastAsia="仿宋_GB2312"/>
          <w:b/>
          <w:sz w:val="32"/>
          <w:szCs w:val="32"/>
          <w:highlight w:val="none"/>
        </w:rPr>
      </w:pPr>
      <w:bookmarkStart w:id="105" w:name="_Toc10812"/>
      <w:bookmarkStart w:id="106" w:name="_Toc5676"/>
      <w:bookmarkStart w:id="107" w:name="_Toc16443"/>
      <w:bookmarkStart w:id="108" w:name="_Toc32635"/>
      <w:bookmarkStart w:id="109" w:name="_Toc27593"/>
      <w:bookmarkStart w:id="110" w:name="_Toc23028"/>
      <w:bookmarkStart w:id="111" w:name="_Toc16241"/>
      <w:bookmarkStart w:id="112" w:name="_Toc14033"/>
      <w:bookmarkStart w:id="113" w:name="_Toc32587"/>
      <w:bookmarkStart w:id="114" w:name="_Toc14393"/>
      <w:bookmarkStart w:id="115" w:name="_Toc30662"/>
      <w:bookmarkStart w:id="116" w:name="_Toc6344"/>
      <w:bookmarkStart w:id="117" w:name="_Toc722"/>
      <w:bookmarkStart w:id="118" w:name="_Toc6350"/>
      <w:bookmarkStart w:id="119" w:name="_Toc23488"/>
      <w:bookmarkStart w:id="120" w:name="_Toc21783"/>
      <w:bookmarkStart w:id="121" w:name="_Toc7416"/>
      <w:bookmarkStart w:id="122" w:name="_Toc9710"/>
      <w:bookmarkStart w:id="123" w:name="_Toc513647108"/>
      <w:bookmarkStart w:id="124" w:name="_Toc30443"/>
      <w:bookmarkStart w:id="125" w:name="_Toc19057"/>
      <w:bookmarkStart w:id="126" w:name="_Toc30628"/>
      <w:bookmarkStart w:id="127" w:name="_Toc30958"/>
      <w:bookmarkStart w:id="128" w:name="_Toc2871"/>
      <w:r>
        <w:rPr>
          <w:rFonts w:hint="eastAsia" w:ascii="仿宋_GB2312" w:eastAsia="仿宋_GB2312"/>
          <w:b/>
          <w:sz w:val="32"/>
          <w:szCs w:val="32"/>
          <w:highlight w:val="none"/>
        </w:rPr>
        <w:t>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Start w:id="129" w:name="_Toc15241"/>
      <w:bookmarkStart w:id="130" w:name="_Toc28595"/>
      <w:bookmarkStart w:id="131" w:name="_Toc29249"/>
      <w:bookmarkStart w:id="132" w:name="_Toc22131"/>
      <w:bookmarkStart w:id="133" w:name="_Toc1151"/>
      <w:bookmarkStart w:id="134" w:name="_Toc1791"/>
      <w:bookmarkStart w:id="135" w:name="_Toc32639"/>
      <w:bookmarkStart w:id="136" w:name="_Toc2269"/>
      <w:bookmarkStart w:id="137" w:name="_Toc9655"/>
      <w:bookmarkStart w:id="138" w:name="_Toc22122"/>
      <w:bookmarkStart w:id="139" w:name="_Toc20272"/>
      <w:bookmarkStart w:id="140" w:name="_Toc9126"/>
      <w:bookmarkStart w:id="141" w:name="_Toc6183"/>
      <w:bookmarkStart w:id="142" w:name="_Toc8090"/>
      <w:bookmarkStart w:id="143" w:name="_Toc6501"/>
      <w:bookmarkStart w:id="144" w:name="_Toc11553"/>
      <w:bookmarkStart w:id="145" w:name="_Toc12494"/>
      <w:bookmarkStart w:id="146" w:name="_Toc5369"/>
      <w:bookmarkStart w:id="147" w:name="_Toc10979"/>
      <w:bookmarkStart w:id="148" w:name="_Toc6205"/>
      <w:r>
        <w:rPr>
          <w:rFonts w:hint="eastAsia" w:ascii="仿宋_GB2312" w:eastAsia="仿宋_GB2312"/>
          <w:b/>
          <w:sz w:val="32"/>
          <w:szCs w:val="32"/>
          <w:highlight w:val="none"/>
        </w:rPr>
        <w:t>谈判报价</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（一）供应商应按照单一来源采购文件中提供的格式完整、正确填写响应函、</w:t>
      </w:r>
      <w:r>
        <w:rPr>
          <w:rFonts w:hint="eastAsia" w:ascii="仿宋_GB2312" w:eastAsia="仿宋_GB2312"/>
          <w:sz w:val="32"/>
          <w:szCs w:val="32"/>
          <w:highlight w:val="none"/>
          <w:lang w:eastAsia="zh-CN"/>
        </w:rPr>
        <w:t>首次</w:t>
      </w:r>
      <w:r>
        <w:rPr>
          <w:rFonts w:hint="eastAsia" w:ascii="仿宋_GB2312" w:eastAsia="仿宋_GB2312"/>
          <w:sz w:val="32"/>
          <w:szCs w:val="32"/>
          <w:highlight w:val="none"/>
        </w:rPr>
        <w:t>谈判报价表，任何有选择的报价采购代理机构不予接受。</w:t>
      </w:r>
    </w:p>
    <w:p>
      <w:pPr>
        <w:tabs>
          <w:tab w:val="left" w:pos="9030"/>
        </w:tabs>
        <w:snapToGrid w:val="0"/>
        <w:spacing w:line="360" w:lineRule="auto"/>
        <w:ind w:right="-65" w:firstLine="640" w:firstLineChars="200"/>
        <w:rPr>
          <w:rFonts w:hint="eastAsia" w:ascii="仿宋_GB2312" w:hAnsi="宋体" w:eastAsia="仿宋_GB2312"/>
          <w:sz w:val="32"/>
          <w:szCs w:val="32"/>
          <w:highlight w:val="none"/>
          <w:lang w:val="zh-CN"/>
        </w:rPr>
      </w:pPr>
      <w:r>
        <w:rPr>
          <w:rFonts w:hint="eastAsia" w:ascii="仿宋_GB2312" w:eastAsia="仿宋_GB2312"/>
          <w:sz w:val="32"/>
          <w:szCs w:val="32"/>
          <w:highlight w:val="none"/>
        </w:rPr>
        <w:t>（二</w:t>
      </w:r>
      <w:r>
        <w:rPr>
          <w:rFonts w:ascii="仿宋_GB2312" w:hAnsi="宋体" w:eastAsia="仿宋_GB2312"/>
          <w:sz w:val="32"/>
          <w:szCs w:val="32"/>
          <w:highlight w:val="none"/>
          <w:lang w:val="zh-CN"/>
        </w:rPr>
        <w:t>）</w:t>
      </w:r>
      <w:bookmarkStart w:id="149" w:name="OLE_LINK1"/>
      <w:r>
        <w:rPr>
          <w:rFonts w:hint="eastAsia" w:ascii="仿宋_GB2312" w:hAnsi="宋体" w:eastAsia="仿宋_GB2312"/>
          <w:sz w:val="32"/>
          <w:szCs w:val="32"/>
          <w:highlight w:val="none"/>
        </w:rPr>
        <w:t>谈判报价包含</w:t>
      </w:r>
      <w:r>
        <w:rPr>
          <w:rFonts w:hint="eastAsia" w:ascii="仿宋_GB2312" w:hAnsi="宋体" w:eastAsia="仿宋_GB2312"/>
          <w:sz w:val="32"/>
          <w:szCs w:val="32"/>
          <w:highlight w:val="none"/>
          <w:lang w:eastAsia="zh-CN"/>
        </w:rPr>
        <w:t>完成本项目的全部费用，</w:t>
      </w:r>
      <w:r>
        <w:rPr>
          <w:rFonts w:hint="eastAsia" w:ascii="仿宋_GB2312" w:hAnsi="仿宋_GB2312" w:eastAsia="仿宋_GB2312" w:cs="仿宋_GB2312"/>
          <w:bCs/>
          <w:sz w:val="32"/>
          <w:szCs w:val="32"/>
          <w:highlight w:val="none"/>
        </w:rPr>
        <w:t>包括但不限于不限于人员工资、专家咨询费、项目组织费、规费、税金及其它相关的费用</w:t>
      </w:r>
      <w:r>
        <w:rPr>
          <w:rFonts w:hint="eastAsia" w:ascii="仿宋_GB2312" w:hAnsi="仿宋" w:eastAsia="仿宋_GB2312"/>
          <w:bCs/>
          <w:sz w:val="32"/>
          <w:szCs w:val="32"/>
          <w:highlight w:val="none"/>
        </w:rPr>
        <w:t>，</w:t>
      </w:r>
      <w:r>
        <w:rPr>
          <w:rFonts w:hint="eastAsia" w:ascii="仿宋_GB2312" w:hAnsi="宋体" w:eastAsia="仿宋_GB2312"/>
          <w:sz w:val="32"/>
          <w:szCs w:val="32"/>
          <w:highlight w:val="none"/>
        </w:rPr>
        <w:t>服务期内采购人不再增加任何费用</w:t>
      </w:r>
      <w:r>
        <w:rPr>
          <w:rFonts w:ascii="仿宋_GB2312" w:hAnsi="宋体" w:eastAsia="仿宋_GB2312"/>
          <w:sz w:val="32"/>
          <w:szCs w:val="32"/>
          <w:highlight w:val="none"/>
          <w:lang w:val="zh-CN"/>
        </w:rPr>
        <w:t>。</w:t>
      </w:r>
    </w:p>
    <w:bookmarkEnd w:id="149"/>
    <w:p>
      <w:pPr>
        <w:adjustRightInd w:val="0"/>
        <w:snapToGrid w:val="0"/>
        <w:spacing w:line="360" w:lineRule="auto"/>
        <w:ind w:firstLine="640" w:firstLineChars="200"/>
        <w:rPr>
          <w:rFonts w:ascii="仿宋_GB2312" w:eastAsia="仿宋_GB2312"/>
          <w:sz w:val="32"/>
          <w:szCs w:val="32"/>
          <w:highlight w:val="none"/>
        </w:rPr>
      </w:pPr>
      <w:r>
        <w:rPr>
          <w:rFonts w:hint="eastAsia" w:ascii="仿宋_GB2312" w:eastAsia="仿宋_GB2312"/>
          <w:sz w:val="32"/>
          <w:szCs w:val="32"/>
          <w:highlight w:val="none"/>
        </w:rPr>
        <w:t>（三）凡因供应商对单一来源采购文件阅读不深、理解不透、误解、疏漏、或因市场行情了解不清造成的后果和风险均由供应商自负。</w:t>
      </w:r>
    </w:p>
    <w:p>
      <w:pPr>
        <w:adjustRightInd w:val="0"/>
        <w:snapToGrid w:val="0"/>
        <w:spacing w:line="360" w:lineRule="auto"/>
        <w:ind w:firstLine="640" w:firstLineChars="200"/>
        <w:rPr>
          <w:rFonts w:ascii="仿宋_GB2312" w:eastAsia="仿宋_GB2312"/>
          <w:sz w:val="32"/>
          <w:szCs w:val="32"/>
          <w:highlight w:val="none"/>
        </w:rPr>
      </w:pPr>
      <w:r>
        <w:rPr>
          <w:rFonts w:hint="eastAsia" w:ascii="仿宋_GB2312" w:eastAsia="仿宋_GB2312"/>
          <w:sz w:val="32"/>
          <w:szCs w:val="32"/>
          <w:highlight w:val="none"/>
        </w:rPr>
        <w:t>（四）</w:t>
      </w:r>
      <w:r>
        <w:rPr>
          <w:rFonts w:eastAsia="仿宋_GB2312"/>
          <w:color w:val="000000"/>
          <w:sz w:val="32"/>
          <w:szCs w:val="32"/>
          <w:highlight w:val="none"/>
          <w:lang w:val="zh-CN"/>
        </w:rPr>
        <w:t>最终谈判报价表中标明的价格，在合同执行过程中，不得以任何理由变更。</w:t>
      </w:r>
    </w:p>
    <w:p>
      <w:pPr>
        <w:adjustRightInd w:val="0"/>
        <w:snapToGrid w:val="0"/>
        <w:spacing w:line="360" w:lineRule="auto"/>
        <w:ind w:firstLine="643" w:firstLineChars="200"/>
        <w:outlineLvl w:val="1"/>
        <w:rPr>
          <w:rFonts w:hint="eastAsia"/>
          <w:highlight w:val="none"/>
        </w:rPr>
      </w:pPr>
      <w:bookmarkStart w:id="150" w:name="_Toc495908031"/>
      <w:bookmarkStart w:id="151" w:name="_Toc26881"/>
      <w:bookmarkStart w:id="152" w:name="_Toc8237"/>
      <w:bookmarkStart w:id="153" w:name="_Toc513647114"/>
      <w:bookmarkStart w:id="154" w:name="_Toc15803"/>
      <w:bookmarkStart w:id="155" w:name="_Toc495681513"/>
      <w:bookmarkStart w:id="156" w:name="_Toc495909077"/>
      <w:bookmarkStart w:id="157" w:name="_Toc6960"/>
      <w:bookmarkStart w:id="158" w:name="_Toc11392"/>
      <w:bookmarkStart w:id="159" w:name="_Toc12449"/>
      <w:bookmarkStart w:id="160" w:name="_Toc3654"/>
      <w:bookmarkStart w:id="161" w:name="_Toc9913"/>
      <w:bookmarkStart w:id="162" w:name="_Toc1304"/>
      <w:bookmarkStart w:id="163" w:name="_Toc32532"/>
      <w:bookmarkStart w:id="164" w:name="_Toc1269"/>
      <w:bookmarkStart w:id="165" w:name="_Toc8441"/>
      <w:bookmarkStart w:id="166" w:name="_Toc13666"/>
      <w:bookmarkStart w:id="167" w:name="_Toc11984"/>
      <w:bookmarkStart w:id="168" w:name="_Toc5207"/>
      <w:bookmarkStart w:id="169" w:name="_Toc17641"/>
      <w:bookmarkStart w:id="170" w:name="_Toc320"/>
      <w:bookmarkStart w:id="171" w:name="_Toc495681386"/>
      <w:bookmarkStart w:id="172" w:name="_Toc495681232"/>
      <w:bookmarkStart w:id="173" w:name="_Toc6420"/>
      <w:bookmarkStart w:id="174" w:name="_Toc2237"/>
      <w:bookmarkStart w:id="175" w:name="_Toc18397"/>
      <w:bookmarkStart w:id="176" w:name="_Toc29450"/>
      <w:bookmarkStart w:id="177" w:name="_Toc26603"/>
      <w:bookmarkStart w:id="178" w:name="_Toc10386"/>
      <w:bookmarkStart w:id="179" w:name="_Toc318"/>
      <w:bookmarkStart w:id="180" w:name="_Toc11248"/>
      <w:bookmarkStart w:id="181" w:name="_Toc10852"/>
      <w:bookmarkStart w:id="182" w:name="_Toc3464"/>
      <w:bookmarkStart w:id="183" w:name="_Toc12758"/>
      <w:bookmarkStart w:id="184" w:name="_Toc16758"/>
      <w:bookmarkStart w:id="185" w:name="_Toc22901"/>
      <w:bookmarkStart w:id="186" w:name="_Toc15656"/>
      <w:bookmarkStart w:id="187" w:name="_Toc23107"/>
      <w:bookmarkStart w:id="188" w:name="_Toc14974"/>
      <w:bookmarkStart w:id="189" w:name="_Toc22129"/>
      <w:bookmarkStart w:id="190" w:name="_Toc18434"/>
      <w:bookmarkStart w:id="191" w:name="_Toc21527"/>
      <w:bookmarkStart w:id="192" w:name="_Toc21364"/>
      <w:bookmarkStart w:id="193" w:name="_Toc25903"/>
      <w:bookmarkStart w:id="194" w:name="_Toc8397"/>
      <w:r>
        <w:rPr>
          <w:rFonts w:hint="eastAsia" w:ascii="仿宋_GB2312" w:hAnsi="宋体" w:eastAsia="仿宋_GB2312"/>
          <w:b/>
          <w:sz w:val="32"/>
          <w:szCs w:val="32"/>
          <w:highlight w:val="none"/>
          <w:lang w:eastAsia="zh-CN"/>
        </w:rPr>
        <w:t>四</w:t>
      </w:r>
      <w:r>
        <w:rPr>
          <w:rFonts w:hint="eastAsia" w:ascii="仿宋_GB2312" w:hAnsi="宋体" w:eastAsia="仿宋_GB2312"/>
          <w:b/>
          <w:sz w:val="32"/>
          <w:szCs w:val="32"/>
          <w:highlight w:val="none"/>
        </w:rPr>
        <w: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hint="eastAsia" w:ascii="仿宋_GB2312" w:hAnsi="宋体" w:eastAsia="仿宋_GB2312"/>
          <w:b/>
          <w:sz w:val="32"/>
          <w:szCs w:val="32"/>
          <w:highlight w:val="none"/>
        </w:rPr>
        <w:t>单一来源采购谈判程序</w:t>
      </w:r>
      <w:bookmarkEnd w:id="173"/>
      <w:bookmarkEnd w:id="174"/>
      <w:bookmarkEnd w:id="175"/>
      <w:bookmarkEnd w:id="176"/>
      <w:bookmarkEnd w:id="177"/>
      <w:bookmarkEnd w:id="178"/>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本次单一来源采购的全过程，接受监督机构的监督和管理。</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eastAsia="仿宋_GB2312"/>
          <w:sz w:val="32"/>
          <w:szCs w:val="32"/>
          <w:highlight w:val="none"/>
        </w:rPr>
        <w:t>（一）</w:t>
      </w:r>
      <w:r>
        <w:rPr>
          <w:rFonts w:hint="eastAsia" w:ascii="仿宋_GB2312" w:hAnsi="宋体" w:eastAsia="仿宋_GB2312"/>
          <w:sz w:val="32"/>
          <w:szCs w:val="32"/>
          <w:highlight w:val="none"/>
        </w:rPr>
        <w:t>成立单一来源采购谈判小组：</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1.谈判小组由采购人及有关专家组成。</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2.谈判小组成员在专家库中随机抽取。</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eastAsia="仿宋_GB2312"/>
          <w:sz w:val="32"/>
          <w:szCs w:val="32"/>
          <w:highlight w:val="none"/>
        </w:rPr>
        <w:t>（二）</w:t>
      </w:r>
      <w:r>
        <w:rPr>
          <w:rFonts w:hint="eastAsia" w:ascii="仿宋_GB2312" w:hAnsi="宋体" w:eastAsia="仿宋_GB2312"/>
          <w:sz w:val="32"/>
          <w:szCs w:val="32"/>
          <w:highlight w:val="none"/>
        </w:rPr>
        <w:t>单一来源采购谈判小组职责：</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1.负责审查参与谈判的供应商资质文件是否齐全、合法、有效。</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2.参与谈判的供应商就本次单一来源（含澄清、说明或补正的内容）中的谈判报价、</w:t>
      </w:r>
      <w:r>
        <w:rPr>
          <w:rFonts w:ascii="仿宋_GB2312" w:hAnsi="宋体" w:eastAsia="仿宋_GB2312"/>
          <w:sz w:val="32"/>
          <w:szCs w:val="32"/>
          <w:highlight w:val="none"/>
        </w:rPr>
        <w:t>项目</w:t>
      </w:r>
      <w:r>
        <w:rPr>
          <w:rFonts w:hint="eastAsia" w:ascii="仿宋_GB2312" w:hAnsi="宋体" w:eastAsia="仿宋_GB2312"/>
          <w:sz w:val="32"/>
          <w:szCs w:val="32"/>
          <w:highlight w:val="none"/>
        </w:rPr>
        <w:t>实施方案</w:t>
      </w:r>
      <w:r>
        <w:rPr>
          <w:rFonts w:ascii="仿宋_GB2312" w:hAnsi="宋体" w:eastAsia="仿宋_GB2312"/>
          <w:sz w:val="32"/>
          <w:szCs w:val="32"/>
          <w:highlight w:val="none"/>
        </w:rPr>
        <w:t>、质量保证</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服务期</w:t>
      </w:r>
      <w:r>
        <w:rPr>
          <w:rFonts w:ascii="仿宋_GB2312" w:hAnsi="宋体" w:eastAsia="仿宋_GB2312"/>
          <w:sz w:val="32"/>
          <w:szCs w:val="32"/>
          <w:highlight w:val="none"/>
        </w:rPr>
        <w:t>、配套支持</w:t>
      </w:r>
      <w:r>
        <w:rPr>
          <w:rFonts w:hint="eastAsia" w:ascii="仿宋_GB2312" w:hAnsi="宋体" w:eastAsia="仿宋_GB2312"/>
          <w:sz w:val="32"/>
          <w:szCs w:val="32"/>
          <w:highlight w:val="none"/>
        </w:rPr>
        <w:t>等进行谈判，依据单一来源采购文件并视谈判情况，确定供应商是否进入最终评审。</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3.谈判中严格执行公平谈判，公正协商的原则。</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4.处理谈判采购过程中出现的其他相关问题。</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eastAsia="仿宋_GB2312"/>
          <w:sz w:val="32"/>
          <w:szCs w:val="32"/>
          <w:highlight w:val="none"/>
        </w:rPr>
        <w:t>（三）</w:t>
      </w:r>
      <w:r>
        <w:rPr>
          <w:rFonts w:hint="eastAsia" w:ascii="仿宋_GB2312" w:hAnsi="宋体" w:eastAsia="仿宋_GB2312"/>
          <w:sz w:val="32"/>
          <w:szCs w:val="32"/>
          <w:highlight w:val="none"/>
        </w:rPr>
        <w:t>单一来源采购程序：</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1.参与谈判的供应商签到登记，递交单一来源采购响应文件。</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2.谈判小组对资质文件</w:t>
      </w:r>
      <w:r>
        <w:rPr>
          <w:rFonts w:hint="eastAsia" w:ascii="仿宋_GB2312" w:hAnsi="宋体" w:eastAsia="仿宋_GB2312"/>
          <w:sz w:val="32"/>
          <w:szCs w:val="32"/>
          <w:highlight w:val="none"/>
          <w:lang w:val="en-US" w:eastAsia="zh-CN"/>
        </w:rPr>
        <w:t>和符合性</w:t>
      </w:r>
      <w:r>
        <w:rPr>
          <w:rFonts w:hint="eastAsia" w:ascii="仿宋_GB2312" w:hAnsi="宋体" w:eastAsia="仿宋_GB2312"/>
          <w:sz w:val="32"/>
          <w:szCs w:val="32"/>
          <w:highlight w:val="none"/>
        </w:rPr>
        <w:t>进行审查。</w:t>
      </w:r>
    </w:p>
    <w:p>
      <w:pPr>
        <w:tabs>
          <w:tab w:val="left" w:pos="9030"/>
        </w:tabs>
        <w:snapToGrid w:val="0"/>
        <w:spacing w:line="360" w:lineRule="auto"/>
        <w:ind w:right="-65" w:firstLine="640" w:firstLineChars="200"/>
        <w:rPr>
          <w:rFonts w:hint="eastAsia" w:ascii="仿宋_GB2312" w:hAnsi="仿宋_GB2312" w:eastAsia="仿宋_GB2312" w:cs="仿宋_GB2312"/>
          <w:b w:val="0"/>
          <w:bCs w:val="0"/>
          <w:sz w:val="32"/>
          <w:szCs w:val="32"/>
          <w:highlight w:val="none"/>
          <w:lang w:val="zh-CN"/>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w:t>
      </w:r>
      <w:r>
        <w:rPr>
          <w:rFonts w:ascii="仿宋_GB2312" w:hAnsi="宋体" w:eastAsia="仿宋_GB2312"/>
          <w:sz w:val="32"/>
          <w:szCs w:val="32"/>
          <w:highlight w:val="none"/>
        </w:rPr>
        <w:t>资格审查</w:t>
      </w:r>
    </w:p>
    <w:p>
      <w:pPr>
        <w:tabs>
          <w:tab w:val="left" w:pos="9030"/>
        </w:tabs>
        <w:snapToGrid w:val="0"/>
        <w:spacing w:line="360" w:lineRule="auto"/>
        <w:ind w:right="-65" w:firstLine="640" w:firstLineChars="200"/>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开标结束后，</w:t>
      </w:r>
      <w:r>
        <w:rPr>
          <w:rFonts w:hint="eastAsia" w:ascii="仿宋_GB2312" w:hAnsi="仿宋_GB2312" w:eastAsia="仿宋_GB2312" w:cs="仿宋_GB2312"/>
          <w:b w:val="0"/>
          <w:bCs w:val="0"/>
          <w:sz w:val="32"/>
          <w:szCs w:val="32"/>
          <w:highlight w:val="none"/>
        </w:rPr>
        <w:t>采购人</w:t>
      </w:r>
      <w:r>
        <w:rPr>
          <w:rFonts w:hint="eastAsia" w:ascii="仿宋_GB2312" w:hAnsi="仿宋_GB2312" w:eastAsia="仿宋_GB2312" w:cs="仿宋_GB2312"/>
          <w:b w:val="0"/>
          <w:bCs w:val="0"/>
          <w:sz w:val="32"/>
          <w:szCs w:val="32"/>
          <w:highlight w:val="none"/>
          <w:lang w:eastAsia="zh-CN"/>
        </w:rPr>
        <w:t>或采购代理机构</w:t>
      </w:r>
      <w:r>
        <w:rPr>
          <w:rFonts w:hint="eastAsia" w:ascii="仿宋_GB2312" w:hAnsi="仿宋_GB2312" w:eastAsia="仿宋_GB2312" w:cs="仿宋_GB2312"/>
          <w:b w:val="0"/>
          <w:bCs w:val="0"/>
          <w:sz w:val="32"/>
          <w:szCs w:val="32"/>
          <w:highlight w:val="none"/>
          <w:lang w:val="zh-CN"/>
        </w:rPr>
        <w:t>依据法律法规和</w:t>
      </w:r>
      <w:r>
        <w:rPr>
          <w:rFonts w:hint="eastAsia" w:ascii="仿宋_GB2312" w:hAnsi="仿宋_GB2312" w:eastAsia="仿宋_GB2312" w:cs="仿宋_GB2312"/>
          <w:b w:val="0"/>
          <w:bCs w:val="0"/>
          <w:sz w:val="32"/>
          <w:szCs w:val="32"/>
          <w:highlight w:val="none"/>
          <w:lang w:val="en-US" w:eastAsia="zh-CN"/>
        </w:rPr>
        <w:t>单一来源</w:t>
      </w:r>
      <w:r>
        <w:rPr>
          <w:rFonts w:hint="eastAsia" w:ascii="仿宋_GB2312" w:hAnsi="仿宋_GB2312" w:eastAsia="仿宋_GB2312" w:cs="仿宋_GB2312"/>
          <w:b w:val="0"/>
          <w:bCs w:val="0"/>
          <w:sz w:val="32"/>
          <w:szCs w:val="32"/>
          <w:highlight w:val="none"/>
          <w:lang w:val="zh-CN"/>
        </w:rPr>
        <w:t>文件中规定的内容，对</w:t>
      </w:r>
      <w:r>
        <w:rPr>
          <w:rFonts w:hint="eastAsia" w:ascii="仿宋_GB2312" w:hAnsi="仿宋_GB2312" w:eastAsia="仿宋_GB2312" w:cs="仿宋_GB2312"/>
          <w:b w:val="0"/>
          <w:bCs w:val="0"/>
          <w:sz w:val="32"/>
          <w:szCs w:val="32"/>
          <w:highlight w:val="none"/>
          <w:lang w:val="en-US" w:eastAsia="zh-CN"/>
        </w:rPr>
        <w:t>供应商</w:t>
      </w:r>
      <w:r>
        <w:rPr>
          <w:rFonts w:hint="eastAsia" w:ascii="仿宋_GB2312" w:hAnsi="仿宋_GB2312" w:eastAsia="仿宋_GB2312" w:cs="仿宋_GB2312"/>
          <w:b w:val="0"/>
          <w:bCs w:val="0"/>
          <w:sz w:val="32"/>
          <w:szCs w:val="32"/>
          <w:highlight w:val="none"/>
        </w:rPr>
        <w:t>提供的</w:t>
      </w:r>
      <w:r>
        <w:rPr>
          <w:rFonts w:hint="eastAsia" w:ascii="仿宋_GB2312" w:hAnsi="仿宋_GB2312" w:eastAsia="仿宋_GB2312" w:cs="仿宋_GB2312"/>
          <w:b w:val="0"/>
          <w:bCs w:val="0"/>
          <w:sz w:val="32"/>
          <w:szCs w:val="32"/>
          <w:highlight w:val="none"/>
          <w:lang w:val="en-US" w:eastAsia="zh-CN"/>
        </w:rPr>
        <w:t>响应文件</w:t>
      </w:r>
      <w:r>
        <w:rPr>
          <w:rFonts w:hint="eastAsia" w:ascii="仿宋_GB2312" w:hAnsi="仿宋_GB2312" w:eastAsia="仿宋_GB2312" w:cs="仿宋_GB2312"/>
          <w:b w:val="0"/>
          <w:bCs w:val="0"/>
          <w:sz w:val="32"/>
          <w:szCs w:val="32"/>
          <w:highlight w:val="none"/>
          <w:lang w:val="zh-CN"/>
        </w:rPr>
        <w:t>资格</w:t>
      </w:r>
      <w:r>
        <w:rPr>
          <w:rFonts w:hint="eastAsia" w:ascii="仿宋_GB2312" w:hAnsi="仿宋_GB2312" w:eastAsia="仿宋_GB2312" w:cs="仿宋_GB2312"/>
          <w:b w:val="0"/>
          <w:bCs w:val="0"/>
          <w:sz w:val="32"/>
          <w:szCs w:val="32"/>
          <w:highlight w:val="none"/>
        </w:rPr>
        <w:t>部分正本</w:t>
      </w:r>
      <w:r>
        <w:rPr>
          <w:rFonts w:hint="eastAsia" w:ascii="仿宋_GB2312" w:hAnsi="仿宋_GB2312" w:eastAsia="仿宋_GB2312" w:cs="仿宋_GB2312"/>
          <w:b w:val="0"/>
          <w:bCs w:val="0"/>
          <w:sz w:val="32"/>
          <w:szCs w:val="32"/>
          <w:highlight w:val="none"/>
          <w:lang w:val="zh-CN"/>
        </w:rPr>
        <w:t>进行</w:t>
      </w:r>
      <w:r>
        <w:rPr>
          <w:rFonts w:hint="eastAsia" w:ascii="仿宋_GB2312" w:hAnsi="仿宋_GB2312" w:eastAsia="仿宋_GB2312" w:cs="仿宋_GB2312"/>
          <w:b w:val="0"/>
          <w:bCs w:val="0"/>
          <w:sz w:val="32"/>
          <w:szCs w:val="32"/>
          <w:highlight w:val="none"/>
        </w:rPr>
        <w:t>资格</w:t>
      </w:r>
      <w:r>
        <w:rPr>
          <w:rFonts w:hint="eastAsia" w:ascii="仿宋_GB2312" w:hAnsi="仿宋_GB2312" w:eastAsia="仿宋_GB2312" w:cs="仿宋_GB2312"/>
          <w:b w:val="0"/>
          <w:bCs w:val="0"/>
          <w:sz w:val="32"/>
          <w:szCs w:val="32"/>
          <w:highlight w:val="none"/>
          <w:lang w:val="zh-CN"/>
        </w:rPr>
        <w:t>审查，</w:t>
      </w:r>
      <w:r>
        <w:rPr>
          <w:rFonts w:hint="eastAsia" w:ascii="仿宋_GB2312" w:hAnsi="仿宋_GB2312" w:eastAsia="仿宋_GB2312" w:cs="仿宋_GB2312"/>
          <w:b w:val="0"/>
          <w:bCs w:val="0"/>
          <w:sz w:val="32"/>
          <w:szCs w:val="32"/>
          <w:highlight w:val="none"/>
        </w:rPr>
        <w:t>未通过资格审查的</w:t>
      </w:r>
      <w:r>
        <w:rPr>
          <w:rFonts w:hint="eastAsia" w:ascii="仿宋_GB2312" w:hAnsi="仿宋_GB2312" w:eastAsia="仿宋_GB2312" w:cs="仿宋_GB2312"/>
          <w:b w:val="0"/>
          <w:bCs w:val="0"/>
          <w:sz w:val="32"/>
          <w:szCs w:val="32"/>
          <w:highlight w:val="none"/>
          <w:lang w:val="en-US" w:eastAsia="zh-CN"/>
        </w:rPr>
        <w:t>供应商</w:t>
      </w:r>
      <w:r>
        <w:rPr>
          <w:rFonts w:hint="eastAsia" w:ascii="仿宋_GB2312" w:hAnsi="仿宋_GB2312" w:eastAsia="仿宋_GB2312" w:cs="仿宋_GB2312"/>
          <w:b w:val="0"/>
          <w:bCs w:val="0"/>
          <w:sz w:val="32"/>
          <w:szCs w:val="32"/>
          <w:highlight w:val="none"/>
        </w:rPr>
        <w:t>不进入下一步评审</w:t>
      </w:r>
      <w:r>
        <w:rPr>
          <w:rFonts w:hint="eastAsia" w:ascii="仿宋_GB2312" w:hAnsi="仿宋_GB2312" w:eastAsia="仿宋_GB2312" w:cs="仿宋_GB2312"/>
          <w:b w:val="0"/>
          <w:bCs w:val="0"/>
          <w:sz w:val="32"/>
          <w:szCs w:val="32"/>
          <w:highlight w:val="none"/>
          <w:lang w:val="zh-CN"/>
        </w:rPr>
        <w:t>。具体审查内容如下：</w:t>
      </w:r>
    </w:p>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基本资格条件：符合《中华人民共和国政府采购法》第二十二条的规定。</w:t>
      </w:r>
    </w:p>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宋体" w:eastAsia="仿宋_GB2312" w:cs="仿宋_GB2312"/>
          <w:sz w:val="32"/>
          <w:szCs w:val="32"/>
          <w:highlight w:val="none"/>
          <w:lang w:val="en-US" w:eastAsia="zh-CN"/>
        </w:rPr>
        <w:t>1.1</w:t>
      </w:r>
      <w:r>
        <w:rPr>
          <w:rFonts w:hint="eastAsia" w:ascii="仿宋_GB2312" w:hAnsi="宋体" w:eastAsia="仿宋_GB2312" w:cs="仿宋_GB2312"/>
          <w:sz w:val="32"/>
          <w:szCs w:val="32"/>
          <w:highlight w:val="none"/>
        </w:rPr>
        <w:t>具有独立承担民事责任能力，提供供应商合法注册的法人或其他组织的营业执照等证明文件或自然人的身份证明；</w:t>
      </w:r>
    </w:p>
    <w:p>
      <w:pPr>
        <w:adjustRightInd w:val="0"/>
        <w:snapToGrid w:val="0"/>
        <w:spacing w:line="360" w:lineRule="auto"/>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val="en-US" w:eastAsia="zh-CN"/>
        </w:rPr>
        <w:t xml:space="preserve">1.2 </w:t>
      </w:r>
      <w:r>
        <w:rPr>
          <w:rFonts w:hint="eastAsia" w:ascii="仿宋_GB2312" w:hAnsi="宋体" w:eastAsia="仿宋_GB2312" w:cs="仿宋_GB2312"/>
          <w:sz w:val="32"/>
          <w:szCs w:val="32"/>
          <w:highlight w:val="none"/>
        </w:rPr>
        <w:t xml:space="preserve">财务状况报告: </w:t>
      </w:r>
      <w:r>
        <w:rPr>
          <w:rFonts w:hint="eastAsia" w:ascii="仿宋_GB2312" w:hAnsi="宋体" w:eastAsia="仿宋_GB2312" w:cs="仿宋_GB2312"/>
          <w:sz w:val="32"/>
          <w:szCs w:val="32"/>
          <w:highlight w:val="none"/>
          <w:lang w:eastAsia="zh-CN"/>
        </w:rPr>
        <w:t>提供具有财务审计资质单位出具的2021年财务报告或谈判前六个月内其公户银行出具的资信证明</w:t>
      </w:r>
      <w:r>
        <w:rPr>
          <w:rFonts w:hint="eastAsia" w:ascii="仿宋_GB2312" w:hAnsi="宋体" w:eastAsia="仿宋_GB2312" w:cs="仿宋_GB2312"/>
          <w:sz w:val="32"/>
          <w:szCs w:val="32"/>
          <w:highlight w:val="none"/>
        </w:rPr>
        <w:t>；</w:t>
      </w:r>
    </w:p>
    <w:p>
      <w:pPr>
        <w:adjustRightInd w:val="0"/>
        <w:snapToGrid w:val="0"/>
        <w:spacing w:line="360" w:lineRule="auto"/>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val="en-US" w:eastAsia="zh-CN"/>
        </w:rPr>
        <w:t xml:space="preserve">1.3 </w:t>
      </w:r>
      <w:r>
        <w:rPr>
          <w:rFonts w:hint="eastAsia" w:ascii="仿宋_GB2312" w:hAnsi="宋体" w:eastAsia="仿宋_GB2312" w:cs="仿宋_GB2312"/>
          <w:sz w:val="32"/>
          <w:szCs w:val="32"/>
          <w:highlight w:val="none"/>
        </w:rPr>
        <w:t>依法缴纳税收和社会保障资金: 提供截止至谈判时间前</w:t>
      </w:r>
      <w:r>
        <w:rPr>
          <w:rFonts w:hint="eastAsia" w:ascii="仿宋_GB2312" w:hAnsi="宋体" w:eastAsia="仿宋_GB2312" w:cs="仿宋_GB2312"/>
          <w:sz w:val="32"/>
          <w:szCs w:val="32"/>
          <w:highlight w:val="none"/>
          <w:lang w:val="en-US" w:eastAsia="zh-CN"/>
        </w:rPr>
        <w:t>6</w:t>
      </w:r>
      <w:r>
        <w:rPr>
          <w:rFonts w:hint="eastAsia" w:ascii="仿宋_GB2312" w:hAnsi="宋体" w:eastAsia="仿宋_GB2312" w:cs="仿宋_GB2312"/>
          <w:sz w:val="32"/>
          <w:szCs w:val="32"/>
          <w:highlight w:val="none"/>
        </w:rPr>
        <w:t>个月</w:t>
      </w:r>
      <w:r>
        <w:rPr>
          <w:rFonts w:hint="eastAsia" w:ascii="仿宋_GB2312" w:hAnsi="宋体"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任意时段</w:t>
      </w:r>
      <w:r>
        <w:rPr>
          <w:rFonts w:hint="eastAsia" w:ascii="仿宋_GB2312" w:hAnsi="宋体" w:eastAsia="仿宋_GB2312" w:cs="仿宋_GB2312"/>
          <w:sz w:val="32"/>
          <w:szCs w:val="32"/>
          <w:highlight w:val="none"/>
        </w:rPr>
        <w:t>的缴纳证明；</w:t>
      </w:r>
    </w:p>
    <w:p>
      <w:pPr>
        <w:adjustRightInd w:val="0"/>
        <w:snapToGrid w:val="0"/>
        <w:spacing w:line="360" w:lineRule="auto"/>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val="en-US" w:eastAsia="zh-CN"/>
        </w:rPr>
        <w:t>1.4</w:t>
      </w:r>
      <w:r>
        <w:rPr>
          <w:rFonts w:hint="eastAsia" w:ascii="仿宋_GB2312" w:hAnsi="宋体" w:eastAsia="仿宋_GB2312" w:cs="仿宋_GB2312"/>
          <w:sz w:val="32"/>
          <w:szCs w:val="32"/>
          <w:highlight w:val="none"/>
        </w:rPr>
        <w:t>提供具有履行本合同所必需的设备和专业技术能力的书面声明；</w:t>
      </w:r>
    </w:p>
    <w:p>
      <w:pPr>
        <w:adjustRightInd w:val="0"/>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宋体" w:eastAsia="仿宋_GB2312" w:cs="仿宋_GB2312"/>
          <w:sz w:val="32"/>
          <w:szCs w:val="32"/>
          <w:highlight w:val="none"/>
          <w:lang w:val="en-US" w:eastAsia="zh-CN"/>
        </w:rPr>
        <w:t>1.5</w:t>
      </w:r>
      <w:r>
        <w:rPr>
          <w:rFonts w:hint="eastAsia" w:ascii="仿宋_GB2312" w:hAnsi="宋体" w:eastAsia="仿宋_GB2312" w:cs="仿宋_GB2312"/>
          <w:sz w:val="32"/>
          <w:szCs w:val="32"/>
          <w:highlight w:val="none"/>
        </w:rPr>
        <w:t>提供参加政府采购活动前三年内在经营活动中没有重大违法记录的书面声明。</w:t>
      </w:r>
    </w:p>
    <w:p>
      <w:pPr>
        <w:pStyle w:val="2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firstLine="640" w:firstLineChars="200"/>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2）落实政府采购政策需满足的资格要求：</w:t>
      </w:r>
    </w:p>
    <w:p>
      <w:pPr>
        <w:pStyle w:val="2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cs="Times New Roman"/>
          <w:kern w:val="2"/>
          <w:sz w:val="32"/>
          <w:szCs w:val="32"/>
          <w:highlight w:val="none"/>
          <w:lang w:val="en-US" w:eastAsia="zh-CN" w:bidi="ar-SA"/>
        </w:rPr>
        <w:t xml:space="preserve">本项目专门面向中小企业采购，仅限符合《政府采购促进中小企业发展管理办法》（财库〔2020〕46号）条件的中小企业参与，供应商应填写中小企业声明函并对真实性负责（残疾人福利性单位及监狱企业视同为小型、微型企业）。 </w:t>
      </w:r>
    </w:p>
    <w:p>
      <w:pPr>
        <w:autoSpaceDE w:val="0"/>
        <w:autoSpaceDN w:val="0"/>
        <w:adjustRightInd w:val="0"/>
        <w:snapToGrid w:val="0"/>
        <w:spacing w:line="360" w:lineRule="auto"/>
        <w:ind w:firstLine="57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特定资格条件：</w:t>
      </w:r>
    </w:p>
    <w:p>
      <w:pPr>
        <w:autoSpaceDE w:val="0"/>
        <w:autoSpaceDN w:val="0"/>
        <w:adjustRightInd w:val="0"/>
        <w:snapToGrid w:val="0"/>
        <w:spacing w:line="360" w:lineRule="auto"/>
        <w:ind w:firstLine="57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 xml:space="preserve">3.1 </w:t>
      </w:r>
      <w:r>
        <w:rPr>
          <w:rFonts w:hint="eastAsia" w:ascii="仿宋_GB2312" w:hAnsi="仿宋" w:eastAsia="仿宋_GB2312"/>
          <w:sz w:val="32"/>
          <w:szCs w:val="32"/>
          <w:highlight w:val="none"/>
        </w:rPr>
        <w:t xml:space="preserve">法定代表人直接参加谈判的，须出具法人身份证明及身份证；法定代表人授权代表参加谈判的，须出具法定代表人授权书及授权代表身份证； </w:t>
      </w:r>
    </w:p>
    <w:p>
      <w:pPr>
        <w:autoSpaceDE w:val="0"/>
        <w:autoSpaceDN w:val="0"/>
        <w:adjustRightInd w:val="0"/>
        <w:snapToGrid w:val="0"/>
        <w:spacing w:line="360" w:lineRule="auto"/>
        <w:ind w:firstLine="570"/>
        <w:rPr>
          <w:rFonts w:hint="eastAsia" w:ascii="仿宋_GB2312" w:hAnsi="宋体" w:eastAsia="仿宋_GB2312"/>
          <w:b/>
          <w:sz w:val="32"/>
          <w:szCs w:val="32"/>
          <w:highlight w:val="none"/>
          <w:lang w:val="zh-CN"/>
        </w:rPr>
      </w:pPr>
      <w:r>
        <w:rPr>
          <w:rFonts w:hint="eastAsia" w:ascii="仿宋_GB2312" w:hAnsi="仿宋" w:eastAsia="仿宋_GB2312"/>
          <w:sz w:val="32"/>
          <w:szCs w:val="32"/>
          <w:highlight w:val="none"/>
          <w:lang w:val="en-US" w:eastAsia="zh-CN"/>
        </w:rPr>
        <w:t xml:space="preserve">3.2 </w:t>
      </w:r>
      <w:r>
        <w:rPr>
          <w:rFonts w:hint="eastAsia" w:ascii="仿宋_GB2312" w:hAnsi="仿宋" w:eastAsia="仿宋_GB2312"/>
          <w:sz w:val="32"/>
          <w:szCs w:val="32"/>
          <w:highlight w:val="none"/>
        </w:rPr>
        <w:t>符合《财政部关于在政府采购活动中查询及使用信用记录有关问题的通知》（财库【2016】125号）文件中信用查询的要求；</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采购人或采购代理机构将在谈判截止日当天资格审查阶段通过【信用中国（</w:t>
      </w:r>
      <w:r>
        <w:rPr>
          <w:rFonts w:ascii="仿宋_GB2312" w:hAnsi="宋体" w:eastAsia="仿宋_GB2312"/>
          <w:sz w:val="32"/>
          <w:szCs w:val="32"/>
          <w:highlight w:val="none"/>
        </w:rPr>
        <w:t>www.creditchina.gov.cn</w:t>
      </w:r>
      <w:r>
        <w:rPr>
          <w:rFonts w:hint="eastAsia" w:ascii="仿宋_GB2312" w:hAnsi="宋体" w:eastAsia="仿宋_GB2312"/>
          <w:sz w:val="32"/>
          <w:szCs w:val="32"/>
          <w:highlight w:val="none"/>
        </w:rPr>
        <w:t>）】或【中国政府采购网（</w:t>
      </w:r>
      <w:r>
        <w:rPr>
          <w:rFonts w:ascii="仿宋_GB2312" w:hAnsi="宋体" w:eastAsia="仿宋_GB2312"/>
          <w:sz w:val="32"/>
          <w:szCs w:val="32"/>
          <w:highlight w:val="none"/>
        </w:rPr>
        <w:t>www.ccgp.gov.cn</w:t>
      </w:r>
      <w:r>
        <w:rPr>
          <w:rFonts w:hint="eastAsia" w:ascii="仿宋_GB2312" w:hAnsi="宋体" w:eastAsia="仿宋_GB2312"/>
          <w:sz w:val="32"/>
          <w:szCs w:val="32"/>
          <w:highlight w:val="none"/>
        </w:rPr>
        <w:t>）】网站对供应商的信用情况进行查询，并将网页截图附在评审资料中。（如相关失信记录已失效，供应商需提供相关证明资料，若没有则此项不需要提供）</w:t>
      </w:r>
    </w:p>
    <w:p>
      <w:pPr>
        <w:snapToGrid w:val="0"/>
        <w:spacing w:line="360" w:lineRule="auto"/>
        <w:ind w:firstLine="643" w:firstLineChars="200"/>
        <w:rPr>
          <w:rFonts w:hint="eastAsia" w:eastAsia="仿宋_GB2312"/>
          <w:b/>
          <w:bCs/>
          <w:sz w:val="32"/>
          <w:szCs w:val="32"/>
          <w:highlight w:val="none"/>
        </w:rPr>
      </w:pPr>
      <w:r>
        <w:rPr>
          <w:rFonts w:hint="eastAsia" w:ascii="仿宋_GB2312" w:hAnsi="宋体" w:eastAsia="仿宋_GB2312" w:cs="仿宋_GB2312"/>
          <w:b/>
          <w:sz w:val="32"/>
          <w:szCs w:val="32"/>
          <w:highlight w:val="none"/>
        </w:rPr>
        <w:t>说明：</w:t>
      </w:r>
    </w:p>
    <w:p>
      <w:pPr>
        <w:snapToGrid w:val="0"/>
        <w:spacing w:line="360" w:lineRule="auto"/>
        <w:ind w:firstLine="643" w:firstLineChars="200"/>
        <w:rPr>
          <w:rFonts w:hint="eastAsia" w:eastAsia="仿宋_GB2312"/>
          <w:b/>
          <w:bCs/>
          <w:sz w:val="32"/>
          <w:szCs w:val="32"/>
          <w:highlight w:val="none"/>
        </w:rPr>
      </w:pPr>
      <w:r>
        <w:rPr>
          <w:rFonts w:hint="default" w:ascii="Calibri" w:hAnsi="Calibri" w:eastAsia="仿宋_GB2312" w:cs="Calibri"/>
          <w:b/>
          <w:bCs/>
          <w:sz w:val="32"/>
          <w:szCs w:val="32"/>
          <w:highlight w:val="none"/>
        </w:rPr>
        <w:t>①</w:t>
      </w:r>
      <w:r>
        <w:rPr>
          <w:rFonts w:hint="eastAsia" w:eastAsia="仿宋_GB2312"/>
          <w:b/>
          <w:bCs/>
          <w:sz w:val="32"/>
          <w:szCs w:val="32"/>
          <w:highlight w:val="none"/>
        </w:rPr>
        <w:t>以上为供应商必备资格要求，资格证明文件无效或缺项响应文件按无效响应文件处理。</w:t>
      </w:r>
    </w:p>
    <w:p>
      <w:pPr>
        <w:snapToGrid w:val="0"/>
        <w:spacing w:line="360" w:lineRule="auto"/>
        <w:ind w:firstLine="643" w:firstLineChars="200"/>
        <w:rPr>
          <w:rFonts w:eastAsia="仿宋_GB2312"/>
          <w:b/>
          <w:bCs/>
          <w:sz w:val="32"/>
          <w:szCs w:val="32"/>
          <w:highlight w:val="none"/>
        </w:rPr>
      </w:pPr>
      <w:r>
        <w:rPr>
          <w:rFonts w:hint="default" w:ascii="Calibri" w:hAnsi="Calibri" w:eastAsia="仿宋_GB2312" w:cs="Calibri"/>
          <w:b/>
          <w:bCs/>
          <w:sz w:val="32"/>
          <w:szCs w:val="32"/>
          <w:highlight w:val="none"/>
        </w:rPr>
        <w:t>②</w:t>
      </w:r>
      <w:r>
        <w:rPr>
          <w:rFonts w:hint="eastAsia" w:eastAsia="仿宋_GB2312"/>
          <w:b/>
          <w:bCs/>
          <w:sz w:val="32"/>
          <w:szCs w:val="32"/>
          <w:highlight w:val="none"/>
        </w:rPr>
        <w:t>书面声明、法人身份证明和法定代表人委托授权书应按单一来源采购文件给定的格式填写响应文件中必须附原件，其他资格证明文件提供复印件并加盖供应商公章。</w:t>
      </w:r>
    </w:p>
    <w:p>
      <w:pPr>
        <w:adjustRightInd w:val="0"/>
        <w:snapToGrid w:val="0"/>
        <w:spacing w:line="360" w:lineRule="auto"/>
        <w:ind w:firstLine="643" w:firstLineChars="200"/>
        <w:rPr>
          <w:rFonts w:hint="eastAsia"/>
          <w:lang w:val="zh-CN"/>
        </w:rPr>
      </w:pPr>
      <w:r>
        <w:rPr>
          <w:rFonts w:hint="default" w:ascii="Calibri" w:hAnsi="Calibri" w:eastAsia="仿宋_GB2312" w:cs="Calibri"/>
          <w:b/>
          <w:bCs/>
          <w:sz w:val="32"/>
          <w:szCs w:val="32"/>
          <w:highlight w:val="none"/>
        </w:rPr>
        <w:t>③</w:t>
      </w:r>
      <w:r>
        <w:rPr>
          <w:rFonts w:hint="eastAsia" w:ascii="仿宋_GB2312" w:hAnsi="宋体" w:eastAsia="仿宋_GB2312" w:cs="仿宋_GB2312"/>
          <w:b/>
          <w:sz w:val="32"/>
          <w:szCs w:val="32"/>
          <w:highlight w:val="none"/>
        </w:rPr>
        <w:t>依法免税或不需要缴纳社会保障资金的供应商，提供</w:t>
      </w:r>
      <w:r>
        <w:rPr>
          <w:rFonts w:hint="eastAsia" w:ascii="仿宋_GB2312" w:hAnsi="宋体" w:eastAsia="仿宋_GB2312" w:cs="仿宋_GB2312"/>
          <w:b/>
          <w:sz w:val="32"/>
          <w:szCs w:val="32"/>
          <w:highlight w:val="none"/>
          <w:lang w:eastAsia="zh-CN"/>
        </w:rPr>
        <w:t>相关证明文件</w:t>
      </w:r>
      <w:r>
        <w:rPr>
          <w:rFonts w:hint="eastAsia" w:ascii="仿宋_GB2312" w:hAnsi="宋体" w:eastAsia="仿宋_GB2312" w:cs="仿宋_GB2312"/>
          <w:b/>
          <w:sz w:val="32"/>
          <w:szCs w:val="32"/>
          <w:highlight w:val="none"/>
        </w:rPr>
        <w:t>。</w:t>
      </w:r>
      <w:r>
        <w:rPr>
          <w:rFonts w:hint="eastAsia" w:eastAsia="仿宋_GB2312"/>
          <w:b/>
          <w:bCs/>
          <w:sz w:val="32"/>
          <w:szCs w:val="32"/>
          <w:highlight w:val="none"/>
        </w:rPr>
        <w:t>事业单位法人参与谈判可不提供财务状况报告和社会保障资金缴纳证明。</w:t>
      </w:r>
    </w:p>
    <w:p>
      <w:pPr>
        <w:keepNext w:val="0"/>
        <w:keepLines w:val="0"/>
        <w:pageBreakBefore w:val="0"/>
        <w:widowControl w:val="0"/>
        <w:tabs>
          <w:tab w:val="left" w:pos="9030"/>
        </w:tabs>
        <w:kinsoku/>
        <w:wordWrap/>
        <w:overflowPunct/>
        <w:topLinePunct w:val="0"/>
        <w:autoSpaceDE/>
        <w:autoSpaceDN/>
        <w:bidi w:val="0"/>
        <w:snapToGrid w:val="0"/>
        <w:spacing w:line="360" w:lineRule="auto"/>
        <w:ind w:right="0"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w:t>
      </w:r>
      <w:r>
        <w:rPr>
          <w:rFonts w:ascii="仿宋_GB2312" w:hAnsi="宋体" w:eastAsia="仿宋_GB2312"/>
          <w:sz w:val="32"/>
          <w:szCs w:val="32"/>
          <w:highlight w:val="none"/>
        </w:rPr>
        <w:t>符合性审查</w:t>
      </w:r>
    </w:p>
    <w:p>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640" w:firstLineChars="200"/>
        <w:textAlignment w:val="auto"/>
        <w:rPr>
          <w:highlight w:val="none"/>
        </w:rPr>
      </w:pPr>
      <w:r>
        <w:rPr>
          <w:rFonts w:hint="eastAsia" w:ascii="仿宋_GB2312" w:hAnsi="仿宋_GB2312" w:eastAsia="仿宋_GB2312" w:cs="仿宋_GB2312"/>
          <w:sz w:val="32"/>
          <w:szCs w:val="32"/>
          <w:highlight w:val="none"/>
        </w:rPr>
        <w:t>依法组建</w:t>
      </w:r>
      <w:r>
        <w:rPr>
          <w:rFonts w:hint="eastAsia" w:ascii="仿宋_GB2312" w:hAnsi="宋体" w:eastAsia="仿宋_GB2312"/>
          <w:sz w:val="32"/>
          <w:szCs w:val="32"/>
          <w:highlight w:val="none"/>
          <w:lang w:val="en-US" w:eastAsia="zh-CN"/>
        </w:rPr>
        <w:t>谈判</w:t>
      </w:r>
      <w:r>
        <w:rPr>
          <w:rFonts w:hint="eastAsia" w:ascii="仿宋_GB2312" w:hAnsi="宋体" w:eastAsia="仿宋_GB2312"/>
          <w:sz w:val="32"/>
          <w:szCs w:val="32"/>
          <w:highlight w:val="none"/>
        </w:rPr>
        <w:t>小组</w:t>
      </w:r>
      <w:r>
        <w:rPr>
          <w:rFonts w:hint="eastAsia" w:ascii="仿宋_GB2312" w:hAnsi="宋体" w:eastAsia="仿宋_GB2312"/>
          <w:sz w:val="32"/>
          <w:szCs w:val="32"/>
          <w:highlight w:val="none"/>
          <w:lang w:eastAsia="zh-CN"/>
        </w:rPr>
        <w:t>，谈判小组</w:t>
      </w:r>
      <w:r>
        <w:rPr>
          <w:rFonts w:hint="eastAsia" w:ascii="仿宋_GB2312" w:hAnsi="宋体" w:eastAsia="仿宋_GB2312"/>
          <w:sz w:val="32"/>
          <w:szCs w:val="32"/>
          <w:highlight w:val="none"/>
        </w:rPr>
        <w:t>依据</w:t>
      </w:r>
      <w:r>
        <w:rPr>
          <w:rFonts w:hint="eastAsia" w:ascii="仿宋_GB2312" w:hAnsi="宋体" w:eastAsia="仿宋_GB2312"/>
          <w:sz w:val="32"/>
          <w:szCs w:val="32"/>
          <w:highlight w:val="none"/>
          <w:lang w:eastAsia="zh-CN"/>
        </w:rPr>
        <w:t>单一来源文件</w:t>
      </w:r>
      <w:r>
        <w:rPr>
          <w:rFonts w:hint="eastAsia" w:ascii="仿宋_GB2312" w:hAnsi="宋体" w:eastAsia="仿宋_GB2312"/>
          <w:sz w:val="32"/>
          <w:szCs w:val="32"/>
          <w:highlight w:val="none"/>
        </w:rPr>
        <w:t>的规定，</w:t>
      </w:r>
      <w:r>
        <w:rPr>
          <w:rFonts w:hint="eastAsia" w:ascii="仿宋_GB2312" w:hAnsi="宋体" w:eastAsia="仿宋_GB2312"/>
          <w:sz w:val="32"/>
          <w:szCs w:val="32"/>
          <w:highlight w:val="none"/>
          <w:lang w:val="en-US" w:eastAsia="zh-CN"/>
        </w:rPr>
        <w:t>进行符合性审查，以确定其是否满足单一来源文件的实质性要求，未通过符合性审查的供应商不再进入下一步评审。</w:t>
      </w:r>
      <w:r>
        <w:rPr>
          <w:rFonts w:hint="eastAsia" w:ascii="仿宋_GB2312" w:hAnsi="宋体" w:eastAsia="仿宋_GB2312"/>
          <w:sz w:val="32"/>
          <w:szCs w:val="32"/>
          <w:highlight w:val="none"/>
        </w:rPr>
        <w:t>具体审查内容如下：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879"/>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689"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pPr>
              <w:spacing w:line="320" w:lineRule="exact"/>
              <w:jc w:val="center"/>
              <w:rPr>
                <w:rFonts w:hint="eastAsia" w:ascii="仿宋_GB2312" w:eastAsia="仿宋_GB2312" w:cs="宋体"/>
                <w:b/>
                <w:bCs/>
                <w:kern w:val="0"/>
                <w:sz w:val="30"/>
                <w:szCs w:val="30"/>
                <w:highlight w:val="none"/>
                <w:lang w:val="en-US" w:eastAsia="zh-CN"/>
              </w:rPr>
            </w:pPr>
            <w:r>
              <w:rPr>
                <w:rFonts w:hint="eastAsia" w:ascii="仿宋_GB2312" w:hAnsi="宋体" w:eastAsia="仿宋_GB2312" w:cs="宋体"/>
                <w:b/>
                <w:bCs/>
                <w:kern w:val="0"/>
                <w:sz w:val="30"/>
                <w:szCs w:val="30"/>
                <w:highlight w:val="none"/>
              </w:rPr>
              <w:t>实质性条款</w:t>
            </w:r>
            <w:r>
              <w:rPr>
                <w:rFonts w:hint="eastAsia" w:ascii="仿宋_GB2312" w:hAnsi="宋体" w:eastAsia="仿宋_GB2312" w:cs="宋体"/>
                <w:b/>
                <w:bCs/>
                <w:kern w:val="0"/>
                <w:sz w:val="30"/>
                <w:szCs w:val="30"/>
                <w:highlight w:val="none"/>
                <w:lang w:val="en-US" w:eastAsia="zh-CN"/>
              </w:rPr>
              <w:t>要求</w:t>
            </w:r>
          </w:p>
        </w:tc>
        <w:tc>
          <w:tcPr>
            <w:tcW w:w="4382" w:type="dxa"/>
            <w:tcBorders>
              <w:top w:val="single" w:color="auto" w:sz="4" w:space="0"/>
              <w:left w:val="single" w:color="auto" w:sz="4" w:space="0"/>
              <w:bottom w:val="single" w:color="auto" w:sz="4" w:space="0"/>
              <w:right w:val="single" w:color="auto" w:sz="4" w:space="0"/>
            </w:tcBorders>
            <w:shd w:val="clear" w:color="auto" w:fill="F7CAAC"/>
            <w:noWrap w:val="0"/>
            <w:vAlign w:val="center"/>
          </w:tcPr>
          <w:p>
            <w:pPr>
              <w:spacing w:line="320" w:lineRule="exact"/>
              <w:jc w:val="center"/>
              <w:rPr>
                <w:rFonts w:hint="eastAsia" w:ascii="仿宋_GB2312" w:eastAsia="仿宋_GB2312" w:cs="宋体"/>
                <w:b/>
                <w:bCs/>
                <w:kern w:val="0"/>
                <w:sz w:val="30"/>
                <w:szCs w:val="30"/>
                <w:highlight w:val="none"/>
              </w:rPr>
            </w:pPr>
            <w:r>
              <w:rPr>
                <w:rFonts w:hint="eastAsia" w:ascii="仿宋_GB2312" w:hAnsi="宋体" w:eastAsia="仿宋_GB2312" w:cs="宋体"/>
                <w:b/>
                <w:bCs/>
                <w:kern w:val="0"/>
                <w:sz w:val="30"/>
                <w:szCs w:val="30"/>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10"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hAnsi="宋体" w:eastAsia="仿宋_GB2312" w:cs="宋体"/>
                <w:bCs/>
                <w:kern w:val="0"/>
                <w:sz w:val="30"/>
                <w:szCs w:val="30"/>
                <w:highlight w:val="none"/>
              </w:rPr>
            </w:pPr>
            <w:r>
              <w:rPr>
                <w:rFonts w:hint="eastAsia" w:ascii="仿宋_GB2312" w:hAnsi="仿宋" w:eastAsia="仿宋_GB2312"/>
                <w:sz w:val="30"/>
                <w:szCs w:val="30"/>
                <w:highlight w:val="none"/>
                <w:lang w:val="zh-CN"/>
              </w:rPr>
              <w:t>有效性审查</w:t>
            </w:r>
          </w:p>
        </w:tc>
        <w:tc>
          <w:tcPr>
            <w:tcW w:w="2879"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b/>
                <w:bCs/>
                <w:sz w:val="32"/>
                <w:szCs w:val="32"/>
                <w:highlight w:val="none"/>
                <w:lang w:val="zh-CN"/>
              </w:rPr>
            </w:pPr>
            <w:r>
              <w:rPr>
                <w:rFonts w:hint="eastAsia" w:ascii="仿宋_GB2312" w:hAnsi="仿宋_GB2312" w:eastAsia="仿宋_GB2312" w:cs="仿宋_GB2312"/>
                <w:bCs/>
                <w:kern w:val="0"/>
                <w:sz w:val="30"/>
                <w:szCs w:val="30"/>
                <w:highlight w:val="none"/>
                <w:lang w:val="en-US" w:eastAsia="zh-CN"/>
              </w:rPr>
              <w:t>响应</w:t>
            </w:r>
            <w:r>
              <w:rPr>
                <w:rFonts w:hint="eastAsia" w:ascii="仿宋_GB2312" w:hAnsi="仿宋_GB2312" w:eastAsia="仿宋_GB2312" w:cs="仿宋_GB2312"/>
                <w:bCs/>
                <w:kern w:val="0"/>
                <w:sz w:val="30"/>
                <w:szCs w:val="30"/>
                <w:highlight w:val="none"/>
              </w:rPr>
              <w:t>文件中的项目名称、项目编号</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kern w:val="0"/>
                <w:sz w:val="32"/>
                <w:szCs w:val="32"/>
                <w:highlight w:val="none"/>
              </w:rPr>
            </w:pPr>
            <w:r>
              <w:rPr>
                <w:rFonts w:hint="eastAsia" w:ascii="仿宋_GB2312" w:hAnsi="仿宋_GB2312" w:eastAsia="仿宋_GB2312" w:cs="仿宋_GB2312"/>
                <w:bCs/>
                <w:kern w:val="0"/>
                <w:sz w:val="30"/>
                <w:szCs w:val="30"/>
                <w:highlight w:val="none"/>
              </w:rPr>
              <w:t>与所投项目名称、项目编号完全一致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10" w:type="dxa"/>
            <w:vMerge w:val="continue"/>
            <w:tcBorders>
              <w:left w:val="single" w:color="auto" w:sz="4" w:space="0"/>
              <w:right w:val="single" w:color="auto" w:sz="4" w:space="0"/>
            </w:tcBorders>
            <w:noWrap w:val="0"/>
            <w:vAlign w:val="top"/>
          </w:tcPr>
          <w:p>
            <w:pPr>
              <w:spacing w:line="320" w:lineRule="exact"/>
              <w:jc w:val="center"/>
              <w:rPr>
                <w:rFonts w:hint="eastAsia" w:ascii="仿宋_GB2312" w:hAnsi="宋体" w:eastAsia="仿宋_GB2312" w:cs="宋体"/>
                <w:bCs/>
                <w:kern w:val="0"/>
                <w:sz w:val="30"/>
                <w:szCs w:val="30"/>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宋体"/>
                <w:bCs/>
                <w:kern w:val="0"/>
                <w:sz w:val="30"/>
                <w:szCs w:val="30"/>
                <w:highlight w:val="none"/>
              </w:rPr>
            </w:pPr>
            <w:r>
              <w:rPr>
                <w:rFonts w:hint="eastAsia" w:ascii="仿宋_GB2312" w:hAnsi="宋体" w:eastAsia="仿宋_GB2312" w:cs="宋体"/>
                <w:bCs/>
                <w:kern w:val="0"/>
                <w:sz w:val="30"/>
                <w:szCs w:val="30"/>
                <w:highlight w:val="none"/>
                <w:lang w:eastAsia="zh-CN"/>
              </w:rPr>
              <w:t>响应文件</w:t>
            </w:r>
            <w:r>
              <w:rPr>
                <w:rFonts w:hint="eastAsia" w:ascii="仿宋_GB2312" w:hAnsi="宋体" w:eastAsia="仿宋_GB2312" w:cs="宋体"/>
                <w:bCs/>
                <w:kern w:val="0"/>
                <w:sz w:val="30"/>
                <w:szCs w:val="30"/>
                <w:highlight w:val="none"/>
              </w:rPr>
              <w:t>签署、盖章</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ind w:firstLine="600" w:firstLineChars="200"/>
              <w:jc w:val="left"/>
              <w:rPr>
                <w:rFonts w:hint="eastAsia" w:ascii="仿宋_GB2312" w:eastAsia="仿宋_GB2312"/>
                <w:sz w:val="30"/>
                <w:szCs w:val="30"/>
                <w:highlight w:val="none"/>
              </w:rPr>
            </w:pPr>
            <w:r>
              <w:rPr>
                <w:rFonts w:hint="eastAsia" w:ascii="仿宋_GB2312" w:hAnsi="宋体" w:eastAsia="仿宋_GB2312"/>
                <w:sz w:val="30"/>
                <w:szCs w:val="30"/>
                <w:highlight w:val="none"/>
              </w:rPr>
              <w:t>均按</w:t>
            </w:r>
            <w:r>
              <w:rPr>
                <w:rFonts w:hint="eastAsia" w:ascii="仿宋_GB2312" w:hAnsi="宋体" w:eastAsia="仿宋_GB2312"/>
                <w:sz w:val="30"/>
                <w:szCs w:val="30"/>
                <w:highlight w:val="none"/>
                <w:lang w:eastAsia="zh-CN"/>
              </w:rPr>
              <w:t>单一来源文件</w:t>
            </w:r>
            <w:r>
              <w:rPr>
                <w:rFonts w:hint="eastAsia" w:ascii="仿宋_GB2312" w:hAnsi="宋体" w:eastAsia="仿宋_GB2312"/>
                <w:sz w:val="30"/>
                <w:szCs w:val="30"/>
                <w:highlight w:val="none"/>
              </w:rPr>
              <w:t>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810" w:type="dxa"/>
            <w:vMerge w:val="continue"/>
            <w:tcBorders>
              <w:left w:val="single" w:color="auto" w:sz="4" w:space="0"/>
              <w:right w:val="single" w:color="auto" w:sz="4" w:space="0"/>
            </w:tcBorders>
            <w:noWrap w:val="0"/>
            <w:vAlign w:val="top"/>
          </w:tcPr>
          <w:p>
            <w:pPr>
              <w:spacing w:line="320" w:lineRule="exact"/>
              <w:jc w:val="center"/>
              <w:rPr>
                <w:rFonts w:hint="eastAsia" w:ascii="仿宋_GB2312" w:hAnsi="宋体" w:eastAsia="仿宋_GB2312" w:cs="宋体"/>
                <w:bCs/>
                <w:kern w:val="0"/>
                <w:sz w:val="30"/>
                <w:szCs w:val="30"/>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宋体"/>
                <w:bCs/>
                <w:kern w:val="0"/>
                <w:sz w:val="30"/>
                <w:szCs w:val="30"/>
                <w:highlight w:val="none"/>
              </w:rPr>
            </w:pPr>
            <w:r>
              <w:rPr>
                <w:rFonts w:hint="eastAsia" w:ascii="仿宋_GB2312" w:hAnsi="宋体" w:eastAsia="仿宋_GB2312" w:cs="宋体"/>
                <w:bCs/>
                <w:kern w:val="0"/>
                <w:sz w:val="30"/>
                <w:szCs w:val="30"/>
                <w:highlight w:val="none"/>
                <w:lang w:eastAsia="zh-CN"/>
              </w:rPr>
              <w:t>响应文件</w:t>
            </w:r>
            <w:r>
              <w:rPr>
                <w:rFonts w:hint="eastAsia" w:ascii="仿宋_GB2312" w:hAnsi="宋体" w:eastAsia="仿宋_GB2312" w:cs="宋体"/>
                <w:bCs/>
                <w:kern w:val="0"/>
                <w:sz w:val="30"/>
                <w:szCs w:val="30"/>
                <w:highlight w:val="none"/>
              </w:rPr>
              <w:t>的计量单位、语言、报价货币</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ind w:left="33" w:firstLine="600" w:firstLineChars="200"/>
              <w:jc w:val="left"/>
              <w:rPr>
                <w:rFonts w:hint="eastAsia" w:ascii="仿宋_GB2312" w:eastAsia="仿宋_GB2312" w:cs="宋体"/>
                <w:b/>
                <w:bCs/>
                <w:kern w:val="0"/>
                <w:sz w:val="30"/>
                <w:szCs w:val="30"/>
                <w:highlight w:val="none"/>
              </w:rPr>
            </w:pPr>
            <w:r>
              <w:rPr>
                <w:rFonts w:hint="eastAsia" w:ascii="仿宋_GB2312" w:hAnsi="宋体" w:eastAsia="仿宋_GB2312"/>
                <w:sz w:val="30"/>
                <w:szCs w:val="30"/>
                <w:highlight w:val="none"/>
              </w:rPr>
              <w:t>计量单位、语言、报价货币均符合</w:t>
            </w:r>
            <w:r>
              <w:rPr>
                <w:rFonts w:hint="eastAsia" w:ascii="仿宋_GB2312" w:hAnsi="宋体" w:eastAsia="仿宋_GB2312"/>
                <w:sz w:val="30"/>
                <w:szCs w:val="30"/>
                <w:highlight w:val="none"/>
                <w:lang w:eastAsia="zh-CN"/>
              </w:rPr>
              <w:t>单一来源文件</w:t>
            </w:r>
            <w:r>
              <w:rPr>
                <w:rFonts w:hint="eastAsia" w:ascii="仿宋_GB2312" w:hAnsi="宋体" w:eastAsia="仿宋_GB2312"/>
                <w:sz w:val="30"/>
                <w:szCs w:val="30"/>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810" w:type="dxa"/>
            <w:vMerge w:val="continue"/>
            <w:tcBorders>
              <w:left w:val="single" w:color="auto" w:sz="4" w:space="0"/>
              <w:right w:val="single" w:color="auto" w:sz="4" w:space="0"/>
            </w:tcBorders>
            <w:noWrap w:val="0"/>
            <w:vAlign w:val="top"/>
          </w:tcPr>
          <w:p>
            <w:pPr>
              <w:spacing w:line="320" w:lineRule="exact"/>
              <w:jc w:val="center"/>
              <w:rPr>
                <w:rFonts w:hint="eastAsia" w:ascii="仿宋_GB2312" w:hAnsi="宋体" w:eastAsia="仿宋_GB2312" w:cs="宋体"/>
                <w:bCs/>
                <w:kern w:val="0"/>
                <w:sz w:val="30"/>
                <w:szCs w:val="30"/>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kern w:val="0"/>
                <w:sz w:val="30"/>
                <w:szCs w:val="30"/>
                <w:highlight w:val="none"/>
              </w:rPr>
            </w:pPr>
            <w:r>
              <w:rPr>
                <w:rFonts w:hint="eastAsia" w:ascii="仿宋_GB2312" w:hAnsi="仿宋_GB2312" w:eastAsia="仿宋_GB2312" w:cs="仿宋_GB2312"/>
                <w:bCs/>
                <w:kern w:val="0"/>
                <w:sz w:val="30"/>
                <w:szCs w:val="30"/>
                <w:highlight w:val="none"/>
                <w:lang w:val="en-US" w:eastAsia="zh-CN"/>
              </w:rPr>
              <w:t>谈判</w:t>
            </w:r>
            <w:r>
              <w:rPr>
                <w:rFonts w:hint="eastAsia" w:ascii="仿宋_GB2312" w:hAnsi="仿宋_GB2312" w:eastAsia="仿宋_GB2312" w:cs="仿宋_GB2312"/>
                <w:bCs/>
                <w:kern w:val="0"/>
                <w:sz w:val="30"/>
                <w:szCs w:val="30"/>
                <w:highlight w:val="none"/>
              </w:rPr>
              <w:t>报价</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30"/>
                <w:szCs w:val="30"/>
                <w:highlight w:val="none"/>
              </w:rPr>
            </w:pPr>
            <w:r>
              <w:rPr>
                <w:rFonts w:hint="eastAsia" w:ascii="仿宋_GB2312" w:hAnsi="仿宋_GB2312" w:eastAsia="仿宋_GB2312" w:cs="仿宋_GB2312"/>
                <w:bCs/>
                <w:kern w:val="0"/>
                <w:sz w:val="30"/>
                <w:szCs w:val="30"/>
                <w:highlight w:val="none"/>
                <w:lang w:val="en-US" w:eastAsia="zh-CN"/>
              </w:rPr>
              <w:t>谈判</w:t>
            </w:r>
            <w:r>
              <w:rPr>
                <w:rFonts w:hint="eastAsia" w:ascii="仿宋_GB2312" w:hAnsi="仿宋_GB2312" w:eastAsia="仿宋_GB2312" w:cs="仿宋_GB2312"/>
                <w:bCs/>
                <w:kern w:val="0"/>
                <w:sz w:val="30"/>
                <w:szCs w:val="30"/>
                <w:highlight w:val="none"/>
              </w:rPr>
              <w:t>报价唯一，未超出采购预算或</w:t>
            </w:r>
            <w:r>
              <w:rPr>
                <w:rFonts w:hint="eastAsia" w:ascii="仿宋_GB2312" w:hAnsi="仿宋_GB2312" w:eastAsia="仿宋_GB2312" w:cs="仿宋_GB2312"/>
                <w:bCs/>
                <w:kern w:val="0"/>
                <w:sz w:val="30"/>
                <w:szCs w:val="30"/>
                <w:highlight w:val="none"/>
                <w:lang w:eastAsia="zh-CN"/>
              </w:rPr>
              <w:t>单一来源文件</w:t>
            </w:r>
            <w:r>
              <w:rPr>
                <w:rFonts w:hint="eastAsia" w:ascii="仿宋_GB2312" w:hAnsi="仿宋_GB2312" w:eastAsia="仿宋_GB2312" w:cs="仿宋_GB2312"/>
                <w:bCs/>
                <w:kern w:val="0"/>
                <w:sz w:val="30"/>
                <w:szCs w:val="30"/>
                <w:highlight w:val="none"/>
              </w:rPr>
              <w:t>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810"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宋体" w:eastAsia="仿宋_GB2312" w:cs="宋体"/>
                <w:bCs/>
                <w:kern w:val="0"/>
                <w:sz w:val="30"/>
                <w:szCs w:val="30"/>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kern w:val="0"/>
                <w:sz w:val="30"/>
                <w:szCs w:val="30"/>
                <w:highlight w:val="none"/>
              </w:rPr>
            </w:pPr>
            <w:r>
              <w:rPr>
                <w:rFonts w:hint="eastAsia" w:ascii="仿宋_GB2312" w:hAnsi="仿宋_GB2312" w:eastAsia="仿宋_GB2312" w:cs="仿宋_GB2312"/>
                <w:bCs/>
                <w:kern w:val="0"/>
                <w:sz w:val="30"/>
                <w:szCs w:val="30"/>
                <w:highlight w:val="none"/>
                <w:lang w:val="en-US" w:eastAsia="zh-CN"/>
              </w:rPr>
              <w:t>响应</w:t>
            </w:r>
            <w:r>
              <w:rPr>
                <w:rFonts w:hint="eastAsia" w:ascii="仿宋_GB2312" w:hAnsi="仿宋_GB2312" w:eastAsia="仿宋_GB2312" w:cs="仿宋_GB2312"/>
                <w:bCs/>
                <w:kern w:val="0"/>
                <w:sz w:val="30"/>
                <w:szCs w:val="30"/>
                <w:highlight w:val="none"/>
              </w:rPr>
              <w:t>文件关键内容</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30"/>
                <w:szCs w:val="30"/>
                <w:highlight w:val="none"/>
              </w:rPr>
            </w:pPr>
            <w:r>
              <w:rPr>
                <w:rFonts w:hint="eastAsia" w:ascii="仿宋_GB2312" w:hAnsi="仿宋_GB2312" w:eastAsia="仿宋_GB2312" w:cs="仿宋_GB2312"/>
                <w:sz w:val="30"/>
                <w:szCs w:val="30"/>
                <w:highlight w:val="none"/>
              </w:rPr>
              <w:t>关键内容未出现字迹模糊或无法辨认的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10"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hAnsi="宋体" w:eastAsia="仿宋_GB2312" w:cs="宋体"/>
                <w:bCs/>
                <w:kern w:val="0"/>
                <w:sz w:val="30"/>
                <w:szCs w:val="30"/>
                <w:highlight w:val="none"/>
              </w:rPr>
            </w:pPr>
            <w:r>
              <w:rPr>
                <w:rFonts w:hint="eastAsia" w:ascii="仿宋_GB2312" w:hAnsi="仿宋" w:eastAsia="仿宋_GB2312"/>
                <w:sz w:val="30"/>
                <w:szCs w:val="30"/>
                <w:highlight w:val="none"/>
                <w:lang w:val="zh-CN"/>
              </w:rPr>
              <w:t>完整性审查</w:t>
            </w:r>
          </w:p>
        </w:tc>
        <w:tc>
          <w:tcPr>
            <w:tcW w:w="2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宋体"/>
                <w:bCs/>
                <w:kern w:val="0"/>
                <w:sz w:val="30"/>
                <w:szCs w:val="30"/>
                <w:highlight w:val="none"/>
                <w:lang w:val="en-US" w:eastAsia="zh-CN"/>
              </w:rPr>
            </w:pPr>
            <w:r>
              <w:rPr>
                <w:rFonts w:hint="eastAsia" w:ascii="仿宋_GB2312" w:hAnsi="宋体" w:eastAsia="仿宋_GB2312" w:cs="宋体"/>
                <w:bCs/>
                <w:kern w:val="0"/>
                <w:sz w:val="30"/>
                <w:szCs w:val="30"/>
                <w:highlight w:val="none"/>
                <w:lang w:eastAsia="zh-CN"/>
              </w:rPr>
              <w:t>响应文件</w:t>
            </w:r>
            <w:r>
              <w:rPr>
                <w:rFonts w:hint="eastAsia" w:ascii="仿宋_GB2312" w:hAnsi="宋体" w:eastAsia="仿宋_GB2312" w:cs="宋体"/>
                <w:bCs/>
                <w:kern w:val="0"/>
                <w:sz w:val="30"/>
                <w:szCs w:val="30"/>
                <w:highlight w:val="none"/>
                <w:lang w:val="en-US" w:eastAsia="zh-CN"/>
              </w:rPr>
              <w:t>份数</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ind w:firstLine="600" w:firstLineChars="200"/>
              <w:jc w:val="left"/>
              <w:rPr>
                <w:rFonts w:hint="default" w:ascii="仿宋_GB2312" w:eastAsia="仿宋_GB2312" w:cs="宋体"/>
                <w:b/>
                <w:bCs/>
                <w:kern w:val="0"/>
                <w:sz w:val="30"/>
                <w:szCs w:val="30"/>
                <w:highlight w:val="none"/>
                <w:lang w:val="en-US" w:eastAsia="zh-CN"/>
              </w:rPr>
            </w:pPr>
            <w:r>
              <w:rPr>
                <w:rFonts w:hint="eastAsia" w:ascii="仿宋_GB2312" w:hAnsi="仿宋" w:eastAsia="仿宋_GB2312"/>
                <w:sz w:val="30"/>
                <w:szCs w:val="30"/>
                <w:highlight w:val="none"/>
                <w:lang w:val="en-US" w:eastAsia="zh-CN"/>
              </w:rPr>
              <w:t>符合单一来源文件要求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810" w:type="dxa"/>
            <w:vMerge w:val="continue"/>
            <w:tcBorders>
              <w:left w:val="single" w:color="auto" w:sz="4" w:space="0"/>
              <w:right w:val="single" w:color="auto" w:sz="4" w:space="0"/>
            </w:tcBorders>
            <w:noWrap w:val="0"/>
            <w:vAlign w:val="top"/>
          </w:tcPr>
          <w:p>
            <w:pPr>
              <w:spacing w:line="320" w:lineRule="exact"/>
              <w:jc w:val="center"/>
              <w:rPr>
                <w:rFonts w:hint="eastAsia" w:ascii="仿宋_GB2312" w:hAnsi="宋体" w:eastAsia="仿宋_GB2312" w:cs="宋体"/>
                <w:bCs/>
                <w:kern w:val="0"/>
                <w:sz w:val="30"/>
                <w:szCs w:val="30"/>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仿宋_GB2312" w:hAnsi="宋体" w:eastAsia="仿宋_GB2312" w:cs="宋体"/>
                <w:bCs/>
                <w:kern w:val="0"/>
                <w:sz w:val="30"/>
                <w:szCs w:val="30"/>
                <w:highlight w:val="none"/>
                <w:lang w:val="en-US" w:eastAsia="zh-CN"/>
              </w:rPr>
            </w:pPr>
            <w:r>
              <w:rPr>
                <w:rFonts w:hint="eastAsia" w:ascii="仿宋_GB2312" w:hAnsi="宋体" w:eastAsia="仿宋_GB2312" w:cs="宋体"/>
                <w:bCs/>
                <w:kern w:val="0"/>
                <w:sz w:val="30"/>
                <w:szCs w:val="30"/>
                <w:highlight w:val="none"/>
                <w:lang w:eastAsia="zh-CN"/>
              </w:rPr>
              <w:t>响应文件</w:t>
            </w:r>
            <w:r>
              <w:rPr>
                <w:rFonts w:hint="eastAsia" w:ascii="仿宋_GB2312" w:hAnsi="宋体" w:eastAsia="仿宋_GB2312" w:cs="宋体"/>
                <w:bCs/>
                <w:kern w:val="0"/>
                <w:sz w:val="30"/>
                <w:szCs w:val="30"/>
                <w:highlight w:val="none"/>
                <w:lang w:val="en-US" w:eastAsia="zh-CN"/>
              </w:rPr>
              <w:t>的组成</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ind w:firstLine="600" w:firstLineChars="200"/>
              <w:rPr>
                <w:rFonts w:hint="eastAsia" w:ascii="仿宋_GB2312" w:hAnsi="宋体" w:eastAsia="仿宋_GB2312"/>
                <w:sz w:val="30"/>
                <w:szCs w:val="30"/>
                <w:highlight w:val="none"/>
              </w:rPr>
            </w:pPr>
            <w:r>
              <w:rPr>
                <w:rFonts w:hint="eastAsia" w:ascii="仿宋_GB2312" w:hAnsi="仿宋" w:eastAsia="仿宋_GB2312"/>
                <w:sz w:val="30"/>
                <w:szCs w:val="30"/>
                <w:highlight w:val="none"/>
                <w:lang w:val="en-US" w:eastAsia="zh-CN"/>
              </w:rPr>
              <w:t>谈判</w:t>
            </w:r>
            <w:r>
              <w:rPr>
                <w:rFonts w:hint="eastAsia" w:ascii="仿宋_GB2312" w:hAnsi="仿宋" w:eastAsia="仿宋_GB2312"/>
                <w:sz w:val="30"/>
                <w:szCs w:val="30"/>
                <w:highlight w:val="none"/>
                <w:lang w:val="zh-CN"/>
              </w:rPr>
              <w:t>响应内容未出现漏项且数量与要求相符。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10"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hAnsi="仿宋" w:eastAsia="仿宋_GB2312"/>
                <w:sz w:val="30"/>
                <w:szCs w:val="30"/>
                <w:highlight w:val="none"/>
                <w:lang w:val="zh-CN"/>
              </w:rPr>
            </w:pPr>
          </w:p>
          <w:p>
            <w:pPr>
              <w:spacing w:line="320" w:lineRule="exact"/>
              <w:jc w:val="center"/>
              <w:rPr>
                <w:rFonts w:hint="default" w:ascii="仿宋_GB2312" w:hAnsi="宋体" w:eastAsia="仿宋_GB2312" w:cs="宋体"/>
                <w:bCs/>
                <w:kern w:val="0"/>
                <w:sz w:val="30"/>
                <w:szCs w:val="30"/>
                <w:highlight w:val="none"/>
                <w:lang w:val="en-US" w:eastAsia="zh-CN"/>
              </w:rPr>
            </w:pPr>
            <w:r>
              <w:rPr>
                <w:rFonts w:hint="eastAsia" w:ascii="仿宋_GB2312" w:hAnsi="仿宋" w:eastAsia="仿宋_GB2312"/>
                <w:sz w:val="30"/>
                <w:szCs w:val="30"/>
                <w:highlight w:val="none"/>
                <w:lang w:val="zh-CN"/>
              </w:rPr>
              <w:t>响应</w:t>
            </w:r>
            <w:r>
              <w:rPr>
                <w:rFonts w:hint="eastAsia" w:ascii="仿宋_GB2312" w:hAnsi="仿宋" w:eastAsia="仿宋_GB2312"/>
                <w:sz w:val="30"/>
                <w:szCs w:val="30"/>
                <w:highlight w:val="none"/>
                <w:lang w:val="en-US" w:eastAsia="zh-CN"/>
              </w:rPr>
              <w:t>性审查</w:t>
            </w:r>
          </w:p>
        </w:tc>
        <w:tc>
          <w:tcPr>
            <w:tcW w:w="2879"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cs="宋体"/>
                <w:bCs/>
                <w:kern w:val="0"/>
                <w:sz w:val="30"/>
                <w:szCs w:val="30"/>
                <w:highlight w:val="none"/>
              </w:rPr>
            </w:pPr>
            <w:r>
              <w:rPr>
                <w:rFonts w:hint="eastAsia" w:ascii="仿宋_GB2312" w:hAnsi="仿宋_GB2312" w:eastAsia="仿宋_GB2312" w:cs="仿宋_GB2312"/>
                <w:bCs/>
                <w:kern w:val="0"/>
                <w:sz w:val="30"/>
                <w:szCs w:val="30"/>
                <w:highlight w:val="none"/>
              </w:rPr>
              <w:t>投标有效期</w:t>
            </w:r>
          </w:p>
        </w:tc>
        <w:tc>
          <w:tcPr>
            <w:tcW w:w="4382"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sz w:val="30"/>
                <w:szCs w:val="30"/>
                <w:highlight w:val="none"/>
              </w:rPr>
            </w:pPr>
            <w:r>
              <w:rPr>
                <w:rFonts w:hint="eastAsia" w:ascii="仿宋_GB2312" w:hAnsi="仿宋_GB2312" w:eastAsia="仿宋_GB2312" w:cs="仿宋_GB2312"/>
                <w:bCs/>
                <w:kern w:val="0"/>
                <w:sz w:val="30"/>
                <w:szCs w:val="30"/>
                <w:highlight w:val="none"/>
              </w:rPr>
              <w:t>符合</w:t>
            </w:r>
            <w:r>
              <w:rPr>
                <w:rFonts w:hint="eastAsia" w:ascii="仿宋_GB2312" w:hAnsi="仿宋_GB2312" w:eastAsia="仿宋_GB2312" w:cs="仿宋_GB2312"/>
                <w:bCs/>
                <w:kern w:val="0"/>
                <w:sz w:val="30"/>
                <w:szCs w:val="30"/>
                <w:highlight w:val="none"/>
                <w:lang w:val="en-US" w:eastAsia="zh-CN"/>
              </w:rPr>
              <w:t>单一来源文件</w:t>
            </w:r>
            <w:r>
              <w:rPr>
                <w:rFonts w:hint="eastAsia" w:ascii="仿宋_GB2312" w:hAnsi="仿宋_GB2312" w:eastAsia="仿宋_GB2312" w:cs="仿宋_GB2312"/>
                <w:bCs/>
                <w:kern w:val="0"/>
                <w:sz w:val="30"/>
                <w:szCs w:val="30"/>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10" w:type="dxa"/>
            <w:vMerge w:val="continue"/>
            <w:tcBorders>
              <w:left w:val="single" w:color="auto" w:sz="4" w:space="0"/>
              <w:right w:val="single" w:color="auto" w:sz="4" w:space="0"/>
            </w:tcBorders>
            <w:noWrap w:val="0"/>
            <w:vAlign w:val="top"/>
          </w:tcPr>
          <w:p>
            <w:pPr>
              <w:spacing w:line="320" w:lineRule="exact"/>
              <w:jc w:val="center"/>
              <w:rPr>
                <w:rFonts w:hint="eastAsia" w:ascii="仿宋_GB2312" w:hAnsi="宋体" w:eastAsia="仿宋_GB2312" w:cs="宋体"/>
                <w:bCs/>
                <w:kern w:val="0"/>
                <w:sz w:val="30"/>
                <w:szCs w:val="30"/>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宋体"/>
                <w:bCs/>
                <w:kern w:val="0"/>
                <w:sz w:val="30"/>
                <w:szCs w:val="30"/>
                <w:highlight w:val="none"/>
              </w:rPr>
            </w:pPr>
            <w:r>
              <w:rPr>
                <w:rFonts w:hint="eastAsia" w:ascii="仿宋_GB2312" w:hAnsi="仿宋_GB2312" w:eastAsia="仿宋_GB2312" w:cs="仿宋_GB2312"/>
                <w:bCs/>
                <w:kern w:val="0"/>
                <w:sz w:val="30"/>
                <w:szCs w:val="30"/>
                <w:highlight w:val="none"/>
              </w:rPr>
              <w:t>合同条款</w:t>
            </w:r>
          </w:p>
        </w:tc>
        <w:tc>
          <w:tcPr>
            <w:tcW w:w="4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30"/>
                <w:szCs w:val="30"/>
                <w:highlight w:val="none"/>
              </w:rPr>
            </w:pPr>
            <w:r>
              <w:rPr>
                <w:rFonts w:hint="eastAsia" w:ascii="仿宋_GB2312" w:hAnsi="仿宋_GB2312" w:eastAsia="仿宋_GB2312" w:cs="仿宋_GB2312"/>
                <w:bCs/>
                <w:kern w:val="0"/>
                <w:sz w:val="30"/>
                <w:szCs w:val="30"/>
                <w:highlight w:val="none"/>
              </w:rPr>
              <w:t>响应</w:t>
            </w:r>
            <w:r>
              <w:rPr>
                <w:rFonts w:hint="eastAsia" w:ascii="仿宋_GB2312" w:hAnsi="仿宋_GB2312" w:eastAsia="仿宋_GB2312" w:cs="仿宋_GB2312"/>
                <w:bCs/>
                <w:kern w:val="0"/>
                <w:sz w:val="30"/>
                <w:szCs w:val="30"/>
                <w:highlight w:val="none"/>
                <w:lang w:val="en-US" w:eastAsia="zh-CN"/>
              </w:rPr>
              <w:t>单一来源文件</w:t>
            </w:r>
            <w:r>
              <w:rPr>
                <w:rFonts w:hint="eastAsia" w:ascii="仿宋_GB2312" w:hAnsi="仿宋_GB2312" w:eastAsia="仿宋_GB2312" w:cs="仿宋_GB2312"/>
                <w:bCs/>
                <w:kern w:val="0"/>
                <w:sz w:val="30"/>
                <w:szCs w:val="30"/>
                <w:highlight w:val="none"/>
              </w:rPr>
              <w:t>合同条款未出现负偏离且</w:t>
            </w:r>
            <w:r>
              <w:rPr>
                <w:rFonts w:hint="eastAsia" w:ascii="仿宋_GB2312" w:hAnsi="仿宋_GB2312" w:eastAsia="仿宋_GB2312" w:cs="仿宋_GB2312"/>
                <w:bCs/>
                <w:kern w:val="0"/>
                <w:sz w:val="30"/>
                <w:szCs w:val="30"/>
                <w:highlight w:val="none"/>
                <w:lang w:val="zh-CN"/>
              </w:rPr>
              <w:t>响应的内容</w:t>
            </w:r>
            <w:r>
              <w:rPr>
                <w:rFonts w:hint="eastAsia" w:ascii="仿宋_GB2312" w:hAnsi="仿宋_GB2312" w:eastAsia="仿宋_GB2312" w:cs="仿宋_GB2312"/>
                <w:bCs/>
                <w:kern w:val="0"/>
                <w:sz w:val="30"/>
                <w:szCs w:val="30"/>
                <w:highlight w:val="none"/>
              </w:rPr>
              <w:t>中</w:t>
            </w:r>
            <w:r>
              <w:rPr>
                <w:rFonts w:hint="eastAsia" w:ascii="仿宋_GB2312" w:hAnsi="仿宋_GB2312" w:eastAsia="仿宋_GB2312" w:cs="仿宋_GB2312"/>
                <w:bCs/>
                <w:kern w:val="0"/>
                <w:sz w:val="30"/>
                <w:szCs w:val="30"/>
                <w:highlight w:val="none"/>
                <w:lang w:val="zh-CN"/>
              </w:rPr>
              <w:t>未</w:t>
            </w:r>
            <w:r>
              <w:rPr>
                <w:rFonts w:hint="eastAsia" w:ascii="仿宋_GB2312" w:hAnsi="仿宋_GB2312" w:eastAsia="仿宋_GB2312" w:cs="仿宋_GB2312"/>
                <w:bCs/>
                <w:kern w:val="0"/>
                <w:sz w:val="30"/>
                <w:szCs w:val="30"/>
                <w:highlight w:val="none"/>
              </w:rPr>
              <w:t>附有采购人不能接受的附加条件。</w:t>
            </w:r>
          </w:p>
        </w:tc>
      </w:tr>
    </w:tbl>
    <w:p>
      <w:pPr>
        <w:pStyle w:val="2"/>
        <w:rPr>
          <w:rFonts w:hint="eastAsia"/>
        </w:rPr>
      </w:pP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w:t>
      </w:r>
      <w:r>
        <w:rPr>
          <w:rFonts w:hint="eastAsia" w:ascii="仿宋_GB2312" w:hAnsi="宋体" w:eastAsia="仿宋_GB2312"/>
          <w:spacing w:val="-10"/>
          <w:sz w:val="32"/>
          <w:szCs w:val="32"/>
          <w:highlight w:val="none"/>
        </w:rPr>
        <w:t>供应商对如何满足采购需求进行陈述与说明，并进行预报价。</w:t>
      </w:r>
    </w:p>
    <w:p>
      <w:pPr>
        <w:snapToGrid w:val="0"/>
        <w:spacing w:line="360" w:lineRule="auto"/>
        <w:ind w:firstLine="640" w:firstLineChars="20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lang w:val="zh-CN"/>
        </w:rPr>
        <w:t>4.</w:t>
      </w:r>
      <w:r>
        <w:rPr>
          <w:rFonts w:hint="eastAsia" w:ascii="仿宋_GB2312" w:hAnsi="宋体" w:eastAsia="仿宋_GB2312"/>
          <w:sz w:val="32"/>
          <w:szCs w:val="32"/>
          <w:highlight w:val="none"/>
        </w:rPr>
        <w:t>进行技术、商务谈判</w:t>
      </w:r>
      <w:r>
        <w:rPr>
          <w:rFonts w:hint="eastAsia" w:ascii="仿宋_GB2312" w:hAnsi="宋体" w:eastAsia="仿宋_GB2312"/>
          <w:sz w:val="32"/>
          <w:szCs w:val="32"/>
          <w:highlight w:val="none"/>
          <w:lang w:eastAsia="zh-CN"/>
        </w:rPr>
        <w:t>。</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5.确定采购成交价格、条件。</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6.谈判小组拟写单一来源采购报告，</w:t>
      </w:r>
      <w:r>
        <w:rPr>
          <w:rFonts w:eastAsia="仿宋_GB2312"/>
          <w:sz w:val="32"/>
          <w:szCs w:val="32"/>
          <w:highlight w:val="none"/>
          <w:lang w:val="zh-CN"/>
        </w:rPr>
        <w:t>采购代理机构</w:t>
      </w:r>
      <w:r>
        <w:rPr>
          <w:rFonts w:hint="eastAsia" w:ascii="仿宋_GB2312" w:hAnsi="宋体" w:eastAsia="仿宋_GB2312"/>
          <w:sz w:val="32"/>
          <w:szCs w:val="32"/>
          <w:highlight w:val="none"/>
        </w:rPr>
        <w:t>送采购人审定。</w:t>
      </w:r>
    </w:p>
    <w:p>
      <w:pPr>
        <w:adjustRightInd w:val="0"/>
        <w:snapToGrid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7.采购人根据单一来源采购报告对谈判过程及结果进行严格审核后，确定成交供应商，并书面复函采购代理机构。采购代理机构签发成交通知书。</w:t>
      </w:r>
    </w:p>
    <w:p>
      <w:pPr>
        <w:adjustRightInd w:val="0"/>
        <w:snapToGrid w:val="0"/>
        <w:spacing w:line="360" w:lineRule="auto"/>
        <w:ind w:firstLine="643" w:firstLineChars="200"/>
        <w:outlineLvl w:val="1"/>
        <w:rPr>
          <w:rFonts w:hint="eastAsia" w:ascii="仿宋_GB2312" w:hAnsi="宋体" w:eastAsia="仿宋_GB2312"/>
          <w:b/>
          <w:sz w:val="32"/>
          <w:szCs w:val="32"/>
          <w:highlight w:val="none"/>
        </w:rPr>
      </w:pPr>
      <w:bookmarkStart w:id="195" w:name="_Toc1271"/>
      <w:bookmarkStart w:id="196" w:name="_Toc16904"/>
      <w:bookmarkStart w:id="197" w:name="_Toc30357"/>
      <w:bookmarkStart w:id="198" w:name="_Toc16586"/>
      <w:bookmarkStart w:id="199" w:name="_Toc12732"/>
      <w:bookmarkStart w:id="200" w:name="_Toc18984"/>
      <w:r>
        <w:rPr>
          <w:rFonts w:hint="eastAsia" w:ascii="仿宋_GB2312" w:hAnsi="仿宋" w:eastAsia="仿宋_GB2312"/>
          <w:b/>
          <w:sz w:val="32"/>
          <w:szCs w:val="32"/>
          <w:highlight w:val="none"/>
          <w:lang w:val="zh-CN"/>
        </w:rPr>
        <w:t>五、</w:t>
      </w:r>
      <w:r>
        <w:rPr>
          <w:rFonts w:ascii="仿宋_GB2312" w:hAnsi="宋体" w:eastAsia="仿宋_GB2312"/>
          <w:b/>
          <w:sz w:val="32"/>
          <w:szCs w:val="32"/>
          <w:highlight w:val="none"/>
        </w:rPr>
        <w:t>响应文件的</w:t>
      </w:r>
      <w:r>
        <w:rPr>
          <w:rFonts w:hint="eastAsia" w:ascii="仿宋_GB2312" w:hAnsi="宋体" w:eastAsia="仿宋_GB2312"/>
          <w:b/>
          <w:sz w:val="32"/>
          <w:szCs w:val="32"/>
          <w:highlight w:val="none"/>
        </w:rPr>
        <w:t>编制、密封和装订</w:t>
      </w:r>
      <w:bookmarkEnd w:id="195"/>
      <w:bookmarkEnd w:id="196"/>
      <w:bookmarkEnd w:id="197"/>
      <w:bookmarkEnd w:id="198"/>
      <w:bookmarkEnd w:id="199"/>
      <w:bookmarkEnd w:id="200"/>
    </w:p>
    <w:p>
      <w:pPr>
        <w:tabs>
          <w:tab w:val="left" w:pos="9030"/>
        </w:tabs>
        <w:snapToGrid w:val="0"/>
        <w:spacing w:line="360" w:lineRule="auto"/>
        <w:ind w:right="-65" w:firstLine="640" w:firstLineChars="200"/>
        <w:rPr>
          <w:rFonts w:hint="eastAsia" w:eastAsia="仿宋_GB2312"/>
          <w:color w:val="000000"/>
          <w:sz w:val="32"/>
          <w:szCs w:val="32"/>
          <w:highlight w:val="none"/>
          <w:lang w:val="zh-CN"/>
        </w:rPr>
      </w:pPr>
      <w:r>
        <w:rPr>
          <w:rFonts w:hint="eastAsia" w:eastAsia="仿宋_GB2312"/>
          <w:sz w:val="32"/>
          <w:szCs w:val="32"/>
          <w:highlight w:val="none"/>
        </w:rPr>
        <w:t>（一）</w:t>
      </w:r>
      <w:r>
        <w:rPr>
          <w:rFonts w:eastAsia="仿宋_GB2312"/>
          <w:color w:val="000000"/>
          <w:sz w:val="32"/>
          <w:szCs w:val="32"/>
          <w:highlight w:val="none"/>
          <w:lang w:val="zh-CN"/>
        </w:rPr>
        <w:t>单一来源采购响应文件的编制</w:t>
      </w:r>
    </w:p>
    <w:p>
      <w:pPr>
        <w:tabs>
          <w:tab w:val="left" w:pos="9030"/>
        </w:tabs>
        <w:adjustRightInd w:val="0"/>
        <w:snapToGrid w:val="0"/>
        <w:spacing w:line="360" w:lineRule="auto"/>
        <w:ind w:firstLine="640" w:firstLineChars="200"/>
        <w:rPr>
          <w:rFonts w:hint="eastAsia" w:ascii="仿宋_GB2312" w:hAnsi="宋体" w:eastAsia="仿宋_GB2312"/>
          <w:sz w:val="32"/>
          <w:szCs w:val="32"/>
          <w:highlight w:val="none"/>
          <w:lang w:val="zh-CN"/>
        </w:rPr>
      </w:pPr>
      <w:r>
        <w:rPr>
          <w:rFonts w:hint="eastAsia" w:ascii="仿宋_GB2312" w:eastAsia="仿宋_GB2312"/>
          <w:sz w:val="32"/>
          <w:szCs w:val="32"/>
          <w:highlight w:val="none"/>
          <w:lang w:val="zh-CN"/>
        </w:rPr>
        <w:t>1.各供应商应参照单一来源采购文件给定的样式，准备响应文件正本一份、副本三份、</w:t>
      </w:r>
      <w:r>
        <w:rPr>
          <w:rFonts w:hint="eastAsia" w:ascii="仿宋_GB2312" w:hAnsi="宋体" w:eastAsia="仿宋_GB2312"/>
          <w:sz w:val="32"/>
          <w:szCs w:val="32"/>
          <w:highlight w:val="none"/>
          <w:lang w:val="zh-CN"/>
        </w:rPr>
        <w:t>电子版响应文件一份</w:t>
      </w:r>
      <w:r>
        <w:rPr>
          <w:rFonts w:hint="eastAsia" w:ascii="仿宋_GB2312" w:eastAsia="仿宋_GB2312"/>
          <w:sz w:val="32"/>
          <w:szCs w:val="32"/>
          <w:highlight w:val="none"/>
          <w:lang w:val="zh-CN"/>
        </w:rPr>
        <w:t>，</w:t>
      </w:r>
      <w:r>
        <w:rPr>
          <w:rFonts w:hint="eastAsia" w:ascii="仿宋_GB2312" w:hAnsi="宋体" w:eastAsia="仿宋_GB2312"/>
          <w:sz w:val="32"/>
          <w:szCs w:val="32"/>
          <w:highlight w:val="none"/>
          <w:lang w:val="zh-CN"/>
        </w:rPr>
        <w:t>响应文件的封面上应清楚地标记“正本”、“副本”字样。</w:t>
      </w:r>
    </w:p>
    <w:p>
      <w:pPr>
        <w:tabs>
          <w:tab w:val="left" w:pos="9030"/>
        </w:tabs>
        <w:adjustRightInd w:val="0"/>
        <w:snapToGrid w:val="0"/>
        <w:spacing w:line="360" w:lineRule="auto"/>
        <w:ind w:firstLine="640" w:firstLineChars="200"/>
        <w:rPr>
          <w:rFonts w:hint="eastAsia" w:ascii="仿宋_GB2312" w:hAnsi="宋体" w:eastAsia="仿宋_GB2312"/>
          <w:spacing w:val="-6"/>
          <w:sz w:val="32"/>
          <w:szCs w:val="32"/>
          <w:highlight w:val="none"/>
        </w:rPr>
      </w:pPr>
      <w:r>
        <w:rPr>
          <w:rFonts w:hint="eastAsia" w:ascii="仿宋_GB2312" w:eastAsia="仿宋_GB2312"/>
          <w:sz w:val="32"/>
          <w:szCs w:val="32"/>
          <w:highlight w:val="none"/>
          <w:lang w:val="zh-CN"/>
        </w:rPr>
        <w:t>2.</w:t>
      </w:r>
      <w:r>
        <w:rPr>
          <w:rFonts w:hint="eastAsia" w:ascii="仿宋_GB2312" w:hAnsi="宋体" w:eastAsia="仿宋_GB2312"/>
          <w:sz w:val="32"/>
          <w:szCs w:val="32"/>
          <w:highlight w:val="none"/>
        </w:rPr>
        <w:t>纸质版</w:t>
      </w:r>
      <w:r>
        <w:rPr>
          <w:rFonts w:hint="eastAsia" w:ascii="仿宋_GB2312" w:hAnsi="宋体" w:eastAsia="仿宋_GB2312"/>
          <w:sz w:val="32"/>
          <w:szCs w:val="32"/>
          <w:highlight w:val="none"/>
          <w:lang w:val="zh-CN"/>
        </w:rPr>
        <w:t>响应文件的正本和所有的副本均需打印或用不褪色墨水书写，逐页编码，为节约纸张建议采用A4纸张双面打印，牢固胶状成册，不可插页抽页；电子版响应文件内容与纸质版正本响应文件的内容保持一致，具有同等法律效力，须将签字、盖章后的纸质版响应文件正本扫描后生成的PDF文件刻录入U盘存储。</w:t>
      </w:r>
    </w:p>
    <w:p>
      <w:pPr>
        <w:tabs>
          <w:tab w:val="left" w:pos="9030"/>
        </w:tabs>
        <w:snapToGrid w:val="0"/>
        <w:spacing w:line="360" w:lineRule="auto"/>
        <w:ind w:right="-65" w:firstLine="640" w:firstLineChars="200"/>
        <w:rPr>
          <w:rFonts w:hint="eastAsia" w:ascii="仿宋_GB2312" w:hAnsi="仿宋" w:eastAsia="仿宋_GB2312"/>
          <w:sz w:val="32"/>
          <w:szCs w:val="32"/>
          <w:highlight w:val="none"/>
        </w:rPr>
      </w:pPr>
      <w:r>
        <w:rPr>
          <w:rFonts w:hint="eastAsia" w:ascii="仿宋_GB2312" w:hAnsi="宋体" w:eastAsia="仿宋_GB2312"/>
          <w:sz w:val="32"/>
          <w:szCs w:val="32"/>
          <w:highlight w:val="none"/>
        </w:rPr>
        <w:t>3.响应文件必须按照单一来源采购文件第五部分“响应文件</w:t>
      </w:r>
      <w:r>
        <w:rPr>
          <w:rFonts w:ascii="仿宋_GB2312" w:hAnsi="宋体" w:eastAsia="仿宋_GB2312"/>
          <w:sz w:val="32"/>
          <w:szCs w:val="32"/>
          <w:highlight w:val="none"/>
        </w:rPr>
        <w:t>格式”</w:t>
      </w:r>
      <w:r>
        <w:rPr>
          <w:rFonts w:hint="eastAsia" w:ascii="仿宋_GB2312" w:hAnsi="宋体" w:eastAsia="仿宋_GB2312"/>
          <w:sz w:val="32"/>
          <w:szCs w:val="32"/>
          <w:highlight w:val="none"/>
        </w:rPr>
        <w:t>中的要求进行签署、盖章</w:t>
      </w:r>
      <w:r>
        <w:rPr>
          <w:rFonts w:hint="eastAsia" w:ascii="仿宋_GB2312" w:eastAsia="仿宋_GB2312"/>
          <w:sz w:val="32"/>
          <w:szCs w:val="32"/>
          <w:highlight w:val="none"/>
          <w:lang w:val="zh-CN"/>
        </w:rPr>
        <w:t>，</w:t>
      </w:r>
      <w:r>
        <w:rPr>
          <w:rFonts w:hint="eastAsia" w:ascii="仿宋_GB2312" w:hAnsi="仿宋" w:eastAsia="仿宋_GB2312"/>
          <w:b/>
          <w:sz w:val="32"/>
          <w:szCs w:val="32"/>
          <w:highlight w:val="none"/>
        </w:rPr>
        <w:t>单一来源采购文件中凡是需要法定代表人签字或盖章之处，非法人单位的负责人均参照执行。</w:t>
      </w:r>
    </w:p>
    <w:p>
      <w:pPr>
        <w:tabs>
          <w:tab w:val="left" w:pos="9030"/>
        </w:tabs>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4.响应文件除供应商对错处做必要修改外，不得行间插字、涂改和增删，如有修改错漏处，必须由供应商法定代表人或其授权代表签字或盖章。</w:t>
      </w:r>
    </w:p>
    <w:p>
      <w:pPr>
        <w:tabs>
          <w:tab w:val="left" w:pos="9030"/>
        </w:tabs>
        <w:snapToGrid w:val="0"/>
        <w:spacing w:line="360" w:lineRule="auto"/>
        <w:ind w:right="-65" w:firstLine="640" w:firstLineChars="200"/>
        <w:rPr>
          <w:rFonts w:hint="eastAsia" w:eastAsia="仿宋_GB2312"/>
          <w:color w:val="000000"/>
          <w:sz w:val="32"/>
          <w:szCs w:val="32"/>
          <w:highlight w:val="none"/>
          <w:lang w:val="zh-CN"/>
        </w:rPr>
      </w:pPr>
      <w:r>
        <w:rPr>
          <w:rFonts w:hint="eastAsia" w:eastAsia="仿宋_GB2312"/>
          <w:sz w:val="32"/>
          <w:szCs w:val="32"/>
          <w:highlight w:val="none"/>
        </w:rPr>
        <w:t>（二）</w:t>
      </w:r>
      <w:r>
        <w:rPr>
          <w:rFonts w:eastAsia="仿宋_GB2312"/>
          <w:color w:val="000000"/>
          <w:sz w:val="32"/>
          <w:szCs w:val="32"/>
          <w:highlight w:val="none"/>
          <w:lang w:val="zh-CN"/>
        </w:rPr>
        <w:t>单一来源采购响应文件的</w:t>
      </w:r>
      <w:r>
        <w:rPr>
          <w:rFonts w:hint="eastAsia" w:eastAsia="仿宋_GB2312"/>
          <w:color w:val="000000"/>
          <w:sz w:val="32"/>
          <w:szCs w:val="32"/>
          <w:highlight w:val="none"/>
          <w:lang w:val="zh-CN"/>
        </w:rPr>
        <w:t>密封</w:t>
      </w:r>
    </w:p>
    <w:p>
      <w:pPr>
        <w:tabs>
          <w:tab w:val="left" w:pos="9030"/>
        </w:tabs>
        <w:adjustRightInd w:val="0"/>
        <w:snapToGrid w:val="0"/>
        <w:spacing w:line="360" w:lineRule="auto"/>
        <w:ind w:firstLine="800" w:firstLineChars="25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1.供应商应将响应文件的正本用封袋单独密封，副本可以用封袋一起密封或单独密封，响应文件电子版用封袋单独密封。且在外层包装上标明“正本”、“副本”、</w:t>
      </w:r>
      <w:r>
        <w:rPr>
          <w:rFonts w:hint="eastAsia" w:ascii="仿宋_GB2312" w:hAnsi="宋体" w:eastAsia="仿宋_GB2312"/>
          <w:sz w:val="32"/>
          <w:szCs w:val="32"/>
          <w:highlight w:val="none"/>
          <w:lang w:val="zh-CN"/>
        </w:rPr>
        <w:t>“</w:t>
      </w:r>
      <w:r>
        <w:rPr>
          <w:rFonts w:hint="eastAsia" w:ascii="仿宋_GB2312" w:hAnsi="宋体" w:eastAsia="仿宋_GB2312"/>
          <w:sz w:val="32"/>
          <w:szCs w:val="32"/>
          <w:highlight w:val="none"/>
        </w:rPr>
        <w:t>电子版</w:t>
      </w:r>
      <w:r>
        <w:rPr>
          <w:rFonts w:hint="eastAsia" w:ascii="仿宋_GB2312" w:hAnsi="宋体" w:eastAsia="仿宋_GB2312"/>
          <w:sz w:val="32"/>
          <w:szCs w:val="32"/>
          <w:highlight w:val="none"/>
          <w:lang w:val="zh-CN"/>
        </w:rPr>
        <w:t>”</w:t>
      </w:r>
      <w:r>
        <w:rPr>
          <w:rFonts w:hint="eastAsia" w:ascii="仿宋_GB2312" w:eastAsia="仿宋_GB2312"/>
          <w:sz w:val="32"/>
          <w:szCs w:val="32"/>
          <w:highlight w:val="none"/>
          <w:lang w:val="zh-CN"/>
        </w:rPr>
        <w:t>字样。</w:t>
      </w:r>
    </w:p>
    <w:p>
      <w:pPr>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2.封套应加封条密封，在封线处加盖公章（骑缝章），标明项目编号、项目名称，供应商全称（公章）等内容。</w:t>
      </w:r>
    </w:p>
    <w:p>
      <w:pPr>
        <w:tabs>
          <w:tab w:val="left" w:pos="9030"/>
        </w:tabs>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（三）</w:t>
      </w:r>
      <w:r>
        <w:rPr>
          <w:rFonts w:eastAsia="仿宋_GB2312"/>
          <w:color w:val="000000"/>
          <w:sz w:val="32"/>
          <w:szCs w:val="32"/>
          <w:highlight w:val="none"/>
          <w:lang w:val="zh-CN"/>
        </w:rPr>
        <w:t>单一来源采购响应文件的</w:t>
      </w:r>
      <w:r>
        <w:rPr>
          <w:rFonts w:hint="eastAsia" w:ascii="仿宋_GB2312" w:eastAsia="仿宋_GB2312"/>
          <w:sz w:val="32"/>
          <w:szCs w:val="32"/>
          <w:highlight w:val="none"/>
          <w:lang w:val="zh-CN"/>
        </w:rPr>
        <w:t>递交</w:t>
      </w:r>
    </w:p>
    <w:p>
      <w:pPr>
        <w:tabs>
          <w:tab w:val="left" w:pos="9030"/>
        </w:tabs>
        <w:adjustRightInd w:val="0"/>
        <w:snapToGrid w:val="0"/>
        <w:spacing w:line="360" w:lineRule="auto"/>
        <w:ind w:firstLine="640" w:firstLineChars="200"/>
        <w:rPr>
          <w:rFonts w:hint="eastAsia" w:ascii="仿宋_GB2312" w:eastAsia="仿宋_GB2312"/>
          <w:b/>
          <w:bCs/>
          <w:sz w:val="32"/>
          <w:szCs w:val="32"/>
          <w:highlight w:val="none"/>
          <w:lang w:val="zh-CN"/>
        </w:rPr>
      </w:pPr>
      <w:r>
        <w:rPr>
          <w:rFonts w:hint="eastAsia" w:ascii="仿宋_GB2312" w:eastAsia="仿宋_GB2312"/>
          <w:sz w:val="32"/>
          <w:szCs w:val="32"/>
          <w:highlight w:val="none"/>
          <w:lang w:val="zh-CN"/>
        </w:rPr>
        <w:t>1.供应商应在单一来源采购文件要求提交响应文件的截止时间前将响应文件密封送达开标地点。</w:t>
      </w:r>
    </w:p>
    <w:p>
      <w:pPr>
        <w:tabs>
          <w:tab w:val="left" w:pos="9030"/>
        </w:tabs>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2.采购代理机构在单一来源采购文件规定的响应文件递交截止时间前，只负责响应文件的接收、登记和组织工作，对其响应文件的有效性不负任何责任。</w:t>
      </w:r>
    </w:p>
    <w:p>
      <w:pPr>
        <w:tabs>
          <w:tab w:val="left" w:pos="9030"/>
        </w:tabs>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rPr>
        <w:t>3</w:t>
      </w:r>
      <w:r>
        <w:rPr>
          <w:rFonts w:hint="eastAsia" w:ascii="仿宋_GB2312" w:eastAsia="仿宋_GB2312"/>
          <w:sz w:val="32"/>
          <w:szCs w:val="32"/>
          <w:highlight w:val="none"/>
          <w:lang w:val="zh-CN"/>
        </w:rPr>
        <w:t>.供应商在响应文件递交截止时间前，可以对所提交的响应文件进行补充、修改或撤回其响应文件，并书面通知采购代理机构。补充、修改的内容应按响应文件的要求签署、盖章，密封后，作为响应文件的组成部分。</w:t>
      </w:r>
    </w:p>
    <w:p>
      <w:pPr>
        <w:tabs>
          <w:tab w:val="left" w:pos="9030"/>
        </w:tabs>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4.响应文件递送后，供应商不得对其响应文件做任何修改。</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79" w:firstLine="640" w:firstLineChars="200"/>
        <w:textAlignment w:val="auto"/>
        <w:outlineLvl w:val="9"/>
        <w:rPr>
          <w:rFonts w:hint="eastAsia" w:ascii="仿宋_GB2312" w:eastAsia="仿宋_GB2312"/>
          <w:sz w:val="32"/>
          <w:szCs w:val="32"/>
          <w:highlight w:val="none"/>
          <w:lang w:val="zh-CN"/>
        </w:rPr>
      </w:pPr>
      <w:r>
        <w:rPr>
          <w:rFonts w:hint="eastAsia" w:ascii="仿宋_GB2312" w:eastAsia="仿宋_GB2312"/>
          <w:sz w:val="32"/>
          <w:szCs w:val="32"/>
          <w:highlight w:val="none"/>
          <w:lang w:val="zh-CN"/>
        </w:rPr>
        <w:t>5.在谈判截止时间后到单一来源采购文件规定的谈判有效期满之间的这段时间内，供应商不得撤回其谈判</w:t>
      </w:r>
      <w:bookmarkStart w:id="201" w:name="_Toc24872"/>
      <w:r>
        <w:rPr>
          <w:rFonts w:hint="eastAsia" w:ascii="仿宋_GB2312" w:eastAsia="仿宋_GB2312"/>
          <w:sz w:val="32"/>
          <w:szCs w:val="32"/>
          <w:highlight w:val="none"/>
          <w:lang w:val="zh-CN"/>
        </w:rPr>
        <w:t>。</w:t>
      </w:r>
    </w:p>
    <w:p>
      <w:pPr>
        <w:tabs>
          <w:tab w:val="left" w:pos="0"/>
        </w:tabs>
        <w:adjustRightInd w:val="0"/>
        <w:snapToGrid w:val="0"/>
        <w:spacing w:line="360" w:lineRule="auto"/>
        <w:ind w:right="-79" w:firstLine="643" w:firstLineChars="200"/>
        <w:outlineLvl w:val="1"/>
        <w:rPr>
          <w:rFonts w:hint="eastAsia" w:ascii="仿宋_GB2312" w:hAnsi="宋体" w:eastAsia="仿宋_GB2312"/>
          <w:b/>
          <w:sz w:val="32"/>
          <w:szCs w:val="32"/>
          <w:highlight w:val="none"/>
        </w:rPr>
      </w:pPr>
      <w:bookmarkStart w:id="202" w:name="_Toc5772"/>
      <w:bookmarkStart w:id="203" w:name="_Toc29534"/>
      <w:bookmarkStart w:id="204" w:name="_Toc5385"/>
      <w:bookmarkStart w:id="205" w:name="_Toc6375"/>
      <w:bookmarkStart w:id="206" w:name="_Toc9973"/>
      <w:bookmarkStart w:id="207" w:name="_Toc32188"/>
      <w:r>
        <w:rPr>
          <w:rFonts w:hint="eastAsia" w:ascii="仿宋_GB2312" w:hAnsi="宋体" w:eastAsia="仿宋_GB2312"/>
          <w:b/>
          <w:sz w:val="32"/>
          <w:szCs w:val="32"/>
          <w:highlight w:val="none"/>
          <w:lang w:eastAsia="zh-CN"/>
        </w:rPr>
        <w:t>六</w:t>
      </w:r>
      <w:r>
        <w:rPr>
          <w:rFonts w:hint="eastAsia" w:ascii="仿宋_GB2312" w:hAnsi="宋体" w:eastAsia="仿宋_GB2312"/>
          <w:b/>
          <w:sz w:val="32"/>
          <w:szCs w:val="32"/>
          <w:highlight w:val="none"/>
        </w:rPr>
        <w:t>、报价</w:t>
      </w:r>
      <w:bookmarkEnd w:id="201"/>
      <w:bookmarkEnd w:id="202"/>
      <w:bookmarkEnd w:id="203"/>
      <w:bookmarkEnd w:id="204"/>
      <w:bookmarkEnd w:id="205"/>
      <w:bookmarkEnd w:id="206"/>
      <w:bookmarkEnd w:id="207"/>
    </w:p>
    <w:p>
      <w:pPr>
        <w:tabs>
          <w:tab w:val="left" w:pos="0"/>
        </w:tabs>
        <w:adjustRightInd w:val="0"/>
        <w:snapToGrid w:val="0"/>
        <w:spacing w:line="360" w:lineRule="auto"/>
        <w:ind w:right="-79" w:firstLine="640" w:firstLineChars="200"/>
        <w:outlineLvl w:val="4"/>
        <w:rPr>
          <w:rFonts w:hint="eastAsia" w:ascii="仿宋_GB2312" w:hAnsi="宋体" w:eastAsia="仿宋_GB2312"/>
          <w:snapToGrid w:val="0"/>
          <w:kern w:val="0"/>
          <w:sz w:val="32"/>
          <w:szCs w:val="32"/>
          <w:highlight w:val="none"/>
        </w:rPr>
      </w:pPr>
      <w:r>
        <w:rPr>
          <w:rFonts w:hint="eastAsia" w:ascii="仿宋_GB2312" w:hAnsi="宋体" w:eastAsia="仿宋_GB2312"/>
          <w:snapToGrid w:val="0"/>
          <w:kern w:val="0"/>
          <w:sz w:val="32"/>
          <w:szCs w:val="32"/>
          <w:highlight w:val="none"/>
        </w:rPr>
        <w:t>根据采购情况，采取多次报价的方式，如经过多次报价仍不能达成一致意见，谈判小组可宣布本次采购失败。</w:t>
      </w:r>
    </w:p>
    <w:p>
      <w:pPr>
        <w:adjustRightInd w:val="0"/>
        <w:snapToGrid w:val="0"/>
        <w:spacing w:line="360" w:lineRule="auto"/>
        <w:ind w:firstLine="643" w:firstLineChars="200"/>
        <w:outlineLvl w:val="1"/>
        <w:rPr>
          <w:rFonts w:hint="eastAsia" w:ascii="仿宋_GB2312" w:eastAsia="仿宋_GB2312"/>
          <w:b/>
          <w:bCs/>
          <w:sz w:val="32"/>
          <w:szCs w:val="32"/>
          <w:highlight w:val="none"/>
        </w:rPr>
      </w:pPr>
      <w:bookmarkStart w:id="208" w:name="_Toc24727"/>
      <w:bookmarkStart w:id="209" w:name="_Toc30606"/>
      <w:bookmarkStart w:id="210" w:name="_Toc27937"/>
      <w:bookmarkStart w:id="211" w:name="_Toc29442"/>
      <w:bookmarkStart w:id="212" w:name="_Toc9459"/>
      <w:bookmarkStart w:id="213" w:name="_Toc7690"/>
      <w:r>
        <w:rPr>
          <w:rFonts w:hint="eastAsia" w:ascii="仿宋_GB2312" w:eastAsia="仿宋_GB2312"/>
          <w:b/>
          <w:bCs/>
          <w:sz w:val="32"/>
          <w:szCs w:val="32"/>
          <w:highlight w:val="none"/>
          <w:lang w:eastAsia="zh-CN"/>
        </w:rPr>
        <w:t>七</w:t>
      </w:r>
      <w:r>
        <w:rPr>
          <w:rFonts w:hint="eastAsia" w:ascii="仿宋_GB2312" w:eastAsia="仿宋_GB2312"/>
          <w:b/>
          <w:bCs/>
          <w:sz w:val="32"/>
          <w:szCs w:val="32"/>
          <w:highlight w:val="none"/>
        </w:rPr>
        <w:t>、</w:t>
      </w:r>
      <w:r>
        <w:rPr>
          <w:rFonts w:hint="eastAsia" w:ascii="仿宋_GB2312" w:eastAsia="仿宋_GB2312"/>
          <w:b/>
          <w:bCs/>
          <w:sz w:val="32"/>
          <w:szCs w:val="32"/>
          <w:highlight w:val="none"/>
          <w:lang w:val="zh-CN"/>
        </w:rPr>
        <w:t>投标</w:t>
      </w:r>
      <w:r>
        <w:rPr>
          <w:rFonts w:hint="eastAsia" w:ascii="仿宋_GB2312" w:eastAsia="仿宋_GB2312"/>
          <w:b/>
          <w:bCs/>
          <w:sz w:val="32"/>
          <w:szCs w:val="32"/>
          <w:highlight w:val="none"/>
        </w:rPr>
        <w:t>保证金</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8"/>
      <w:bookmarkEnd w:id="209"/>
      <w:bookmarkEnd w:id="210"/>
      <w:bookmarkEnd w:id="211"/>
      <w:bookmarkEnd w:id="212"/>
      <w:bookmarkEnd w:id="213"/>
    </w:p>
    <w:p>
      <w:pPr>
        <w:adjustRightInd w:val="0"/>
        <w:snapToGrid w:val="0"/>
        <w:spacing w:line="360" w:lineRule="auto"/>
        <w:ind w:firstLine="640" w:firstLineChars="200"/>
        <w:outlineLvl w:val="9"/>
        <w:rPr>
          <w:rFonts w:hint="eastAsia" w:ascii="仿宋_GB2312" w:eastAsia="仿宋_GB2312"/>
          <w:sz w:val="32"/>
          <w:szCs w:val="32"/>
          <w:highlight w:val="none"/>
          <w:lang w:val="zh-CN"/>
        </w:rPr>
      </w:pPr>
      <w:bookmarkStart w:id="214" w:name="_Toc22226"/>
      <w:r>
        <w:rPr>
          <w:rFonts w:hint="eastAsia" w:ascii="仿宋_GB2312" w:eastAsia="仿宋_GB2312"/>
          <w:sz w:val="32"/>
          <w:szCs w:val="32"/>
          <w:highlight w:val="none"/>
          <w:lang w:val="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val="zh-CN"/>
        </w:rPr>
        <w:t>）本项目免收投标保证金。</w:t>
      </w:r>
      <w:bookmarkEnd w:id="214"/>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zh-CN"/>
        </w:rPr>
        <w:fldChar w:fldCharType="begin"/>
      </w:r>
      <w:r>
        <w:rPr>
          <w:rFonts w:hint="eastAsia" w:ascii="仿宋_GB2312" w:eastAsia="仿宋_GB2312"/>
          <w:sz w:val="32"/>
          <w:szCs w:val="32"/>
          <w:highlight w:val="none"/>
          <w:lang w:val="zh-CN"/>
        </w:rPr>
        <w:instrText xml:space="preserve"> HYPERLINK "mailto:2、中标人需在合同签订后两个工作日内，提供完整的合同扫描件发送至邮箱（229037809@qq.com）。" </w:instrText>
      </w:r>
      <w:r>
        <w:rPr>
          <w:rFonts w:hint="eastAsia" w:ascii="仿宋_GB2312" w:eastAsia="仿宋_GB2312"/>
          <w:sz w:val="32"/>
          <w:szCs w:val="32"/>
          <w:highlight w:val="none"/>
          <w:lang w:val="zh-CN"/>
        </w:rPr>
        <w:fldChar w:fldCharType="separate"/>
      </w:r>
      <w:r>
        <w:rPr>
          <w:rStyle w:val="33"/>
          <w:rFonts w:hint="eastAsia" w:ascii="仿宋_GB2312" w:eastAsia="仿宋_GB2312"/>
          <w:sz w:val="32"/>
          <w:szCs w:val="32"/>
          <w:highlight w:val="none"/>
          <w:lang w:val="zh-CN"/>
        </w:rPr>
        <w:t>（</w:t>
      </w:r>
      <w:r>
        <w:rPr>
          <w:rStyle w:val="33"/>
          <w:rFonts w:hint="eastAsia" w:ascii="仿宋_GB2312" w:eastAsia="仿宋_GB2312"/>
          <w:sz w:val="32"/>
          <w:szCs w:val="32"/>
          <w:highlight w:val="none"/>
          <w:lang w:val="en-US" w:eastAsia="zh-CN"/>
        </w:rPr>
        <w:t>二</w:t>
      </w:r>
      <w:r>
        <w:rPr>
          <w:rStyle w:val="33"/>
          <w:rFonts w:hint="eastAsia" w:ascii="仿宋_GB2312" w:eastAsia="仿宋_GB2312"/>
          <w:sz w:val="32"/>
          <w:szCs w:val="32"/>
          <w:highlight w:val="none"/>
          <w:lang w:val="zh-CN"/>
        </w:rPr>
        <w:t>）</w:t>
      </w:r>
      <w:r>
        <w:rPr>
          <w:rStyle w:val="33"/>
          <w:rFonts w:hint="eastAsia" w:ascii="仿宋_GB2312" w:eastAsia="仿宋_GB2312"/>
          <w:sz w:val="32"/>
          <w:szCs w:val="32"/>
          <w:highlight w:val="none"/>
          <w:lang w:val="en-US" w:eastAsia="zh-CN"/>
        </w:rPr>
        <w:t>成交供应商</w:t>
      </w:r>
      <w:r>
        <w:rPr>
          <w:rStyle w:val="33"/>
          <w:rFonts w:hint="eastAsia" w:ascii="仿宋_GB2312" w:eastAsia="仿宋_GB2312"/>
          <w:sz w:val="32"/>
          <w:szCs w:val="32"/>
          <w:highlight w:val="none"/>
          <w:lang w:val="zh-CN"/>
        </w:rPr>
        <w:t>需在合同签订后两个工作日内，提供完整的合同扫描件发送至邮箱（229037809@qq.com）。</w:t>
      </w:r>
      <w:r>
        <w:rPr>
          <w:rFonts w:hint="eastAsia" w:ascii="仿宋_GB2312" w:eastAsia="仿宋_GB2312"/>
          <w:sz w:val="32"/>
          <w:szCs w:val="32"/>
          <w:highlight w:val="none"/>
          <w:lang w:val="zh-CN"/>
        </w:rPr>
        <w:fldChar w:fldCharType="end"/>
      </w:r>
    </w:p>
    <w:p>
      <w:pPr>
        <w:adjustRightInd w:val="0"/>
        <w:snapToGrid w:val="0"/>
        <w:spacing w:line="360" w:lineRule="auto"/>
        <w:ind w:firstLine="643" w:firstLineChars="200"/>
        <w:outlineLvl w:val="1"/>
        <w:rPr>
          <w:rFonts w:hint="eastAsia" w:ascii="仿宋_GB2312" w:eastAsia="仿宋_GB2312"/>
          <w:b/>
          <w:sz w:val="32"/>
          <w:szCs w:val="32"/>
          <w:highlight w:val="none"/>
          <w:lang w:eastAsia="zh-CN"/>
        </w:rPr>
      </w:pPr>
      <w:bookmarkStart w:id="215" w:name="_Toc9627"/>
      <w:bookmarkStart w:id="216" w:name="_Toc495909081"/>
      <w:bookmarkStart w:id="217" w:name="_Toc9711"/>
      <w:bookmarkStart w:id="218" w:name="_Toc495681390"/>
      <w:bookmarkStart w:id="219" w:name="_Toc8543"/>
      <w:bookmarkStart w:id="220" w:name="_Toc6709"/>
      <w:bookmarkStart w:id="221" w:name="_Toc32004"/>
      <w:bookmarkStart w:id="222" w:name="_Toc15715"/>
      <w:bookmarkStart w:id="223" w:name="_Toc7175"/>
      <w:bookmarkStart w:id="224" w:name="_Toc179"/>
      <w:bookmarkStart w:id="225" w:name="_Toc2212"/>
      <w:bookmarkStart w:id="226" w:name="_Toc28204"/>
      <w:bookmarkStart w:id="227" w:name="_Toc5913"/>
      <w:bookmarkStart w:id="228" w:name="_Toc495908035"/>
      <w:bookmarkStart w:id="229" w:name="_Toc25958"/>
      <w:bookmarkStart w:id="230" w:name="_Toc4558"/>
      <w:bookmarkStart w:id="231" w:name="_Toc4038"/>
      <w:bookmarkStart w:id="232" w:name="_Toc32395"/>
      <w:bookmarkStart w:id="233" w:name="_Toc495681236"/>
      <w:bookmarkStart w:id="234" w:name="_Toc25848"/>
      <w:bookmarkStart w:id="235" w:name="_Toc17356"/>
      <w:bookmarkStart w:id="236" w:name="_Toc3214"/>
      <w:bookmarkStart w:id="237" w:name="_Toc31756"/>
      <w:bookmarkStart w:id="238" w:name="_Toc495681517"/>
      <w:bookmarkStart w:id="239" w:name="_Toc9060"/>
      <w:bookmarkStart w:id="240" w:name="_Toc16354"/>
      <w:bookmarkStart w:id="241" w:name="_Toc18200"/>
      <w:r>
        <w:rPr>
          <w:rFonts w:hint="eastAsia" w:ascii="仿宋_GB2312" w:eastAsia="仿宋_GB2312"/>
          <w:b/>
          <w:sz w:val="32"/>
          <w:szCs w:val="32"/>
          <w:highlight w:val="none"/>
          <w:lang w:eastAsia="zh-CN"/>
        </w:rPr>
        <w:t>八</w:t>
      </w:r>
      <w:r>
        <w:rPr>
          <w:rFonts w:hint="eastAsia" w:ascii="仿宋_GB2312" w:eastAsia="仿宋_GB2312"/>
          <w:b/>
          <w:sz w:val="32"/>
          <w:szCs w:val="32"/>
          <w:highlight w:val="none"/>
        </w:rPr>
        <w:t>、</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仿宋_GB2312" w:eastAsia="仿宋_GB2312"/>
          <w:b/>
          <w:sz w:val="32"/>
          <w:szCs w:val="32"/>
          <w:highlight w:val="none"/>
          <w:lang w:eastAsia="zh-CN"/>
        </w:rPr>
        <w:t>招标代理服务费</w:t>
      </w:r>
      <w:bookmarkEnd w:id="241"/>
    </w:p>
    <w:p>
      <w:pPr>
        <w:adjustRightInd w:val="0"/>
        <w:snapToGrid w:val="0"/>
        <w:spacing w:line="360" w:lineRule="auto"/>
        <w:ind w:firstLine="640" w:firstLineChars="200"/>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（一）</w:t>
      </w:r>
      <w:r>
        <w:rPr>
          <w:rFonts w:hint="eastAsia" w:ascii="仿宋_GB2312" w:eastAsia="仿宋_GB2312"/>
          <w:sz w:val="32"/>
          <w:szCs w:val="32"/>
          <w:highlight w:val="none"/>
        </w:rPr>
        <w:t>成交供应商</w:t>
      </w:r>
      <w:r>
        <w:rPr>
          <w:rFonts w:hint="eastAsia" w:ascii="仿宋_GB2312" w:eastAsia="仿宋_GB2312"/>
          <w:sz w:val="32"/>
          <w:szCs w:val="32"/>
          <w:highlight w:val="none"/>
          <w:lang w:val="zh-CN"/>
        </w:rPr>
        <w:t>领取成交通知书前，向采购代理机构一次性支付招标代理服务费。</w:t>
      </w:r>
    </w:p>
    <w:p>
      <w:pPr>
        <w:adjustRightInd w:val="0"/>
        <w:snapToGrid w:val="0"/>
        <w:spacing w:line="360" w:lineRule="auto"/>
        <w:ind w:firstLine="640" w:firstLineChars="200"/>
        <w:rPr>
          <w:rFonts w:hint="eastAsia" w:ascii="仿宋_GB2312" w:hAnsi="仿宋" w:eastAsia="仿宋_GB2312"/>
          <w:color w:val="000000"/>
          <w:sz w:val="32"/>
          <w:szCs w:val="32"/>
          <w:highlight w:val="none"/>
          <w:lang w:val="zh-CN"/>
        </w:rPr>
      </w:pPr>
      <w:r>
        <w:rPr>
          <w:rFonts w:hint="eastAsia" w:ascii="仿宋_GB2312" w:eastAsia="仿宋_GB2312"/>
          <w:sz w:val="32"/>
          <w:szCs w:val="32"/>
          <w:highlight w:val="none"/>
          <w:lang w:val="zh-CN"/>
        </w:rPr>
        <w:t>（二）</w:t>
      </w:r>
      <w:r>
        <w:rPr>
          <w:rFonts w:hint="eastAsia" w:ascii="仿宋_GB2312" w:hAnsi="仿宋" w:eastAsia="仿宋_GB2312"/>
          <w:color w:val="000000"/>
          <w:sz w:val="32"/>
          <w:szCs w:val="32"/>
          <w:highlight w:val="none"/>
          <w:lang w:val="zh-CN"/>
        </w:rPr>
        <w:t>招标代理服务费的计算方法：</w:t>
      </w:r>
      <w:r>
        <w:rPr>
          <w:rFonts w:hint="eastAsia" w:ascii="仿宋_GB2312" w:hAnsi="仿宋" w:eastAsia="仿宋_GB2312"/>
          <w:sz w:val="32"/>
          <w:szCs w:val="32"/>
          <w:highlight w:val="none"/>
          <w:lang w:val="zh-CN"/>
        </w:rPr>
        <w:t>以成交金额为基数，</w:t>
      </w:r>
      <w:r>
        <w:rPr>
          <w:rFonts w:hint="eastAsia" w:ascii="仿宋_GB2312" w:hAnsi="仿宋" w:eastAsia="仿宋_GB2312"/>
          <w:bCs/>
          <w:sz w:val="32"/>
          <w:szCs w:val="32"/>
          <w:highlight w:val="none"/>
        </w:rPr>
        <w:t>参考《国家计委关于印发&lt;招标代理服务收费管理暂行办法&gt;的通知》（计价格【2002】1980号）及《国家发改委关于降低部分建设项目收费标准规范收费行为等有关问题的通知》（发改价格[2011]534号）</w:t>
      </w:r>
      <w:r>
        <w:rPr>
          <w:rFonts w:ascii="仿宋_GB2312" w:hAnsi="仿宋" w:eastAsia="仿宋_GB2312"/>
          <w:bCs/>
          <w:sz w:val="32"/>
          <w:szCs w:val="32"/>
          <w:highlight w:val="none"/>
        </w:rPr>
        <w:t xml:space="preserve"> </w:t>
      </w:r>
      <w:r>
        <w:rPr>
          <w:rFonts w:hint="eastAsia" w:ascii="仿宋_GB2312" w:hAnsi="仿宋" w:eastAsia="仿宋_GB2312"/>
          <w:bCs/>
          <w:sz w:val="32"/>
          <w:szCs w:val="32"/>
          <w:highlight w:val="none"/>
        </w:rPr>
        <w:t>规定按标准收取，</w:t>
      </w:r>
      <w:r>
        <w:rPr>
          <w:rFonts w:hint="eastAsia" w:ascii="仿宋_GB2312" w:hAnsi="宋体" w:eastAsia="仿宋_GB2312"/>
          <w:sz w:val="32"/>
          <w:szCs w:val="32"/>
          <w:highlight w:val="none"/>
        </w:rPr>
        <w:t>若按照标准收取不足6000元，按6000元计取</w:t>
      </w:r>
      <w:r>
        <w:rPr>
          <w:rFonts w:hint="eastAsia" w:ascii="仿宋_GB2312" w:hAnsi="仿宋" w:eastAsia="仿宋_GB2312"/>
          <w:color w:val="000000"/>
          <w:sz w:val="32"/>
          <w:szCs w:val="32"/>
          <w:highlight w:val="none"/>
          <w:lang w:val="zh-CN"/>
        </w:rPr>
        <w:t>。</w:t>
      </w:r>
    </w:p>
    <w:p>
      <w:pPr>
        <w:adjustRightInd w:val="0"/>
        <w:snapToGrid w:val="0"/>
        <w:spacing w:line="360" w:lineRule="auto"/>
        <w:ind w:firstLine="640" w:firstLineChars="200"/>
        <w:rPr>
          <w:rFonts w:hint="eastAsia" w:ascii="仿宋_GB2312" w:eastAsia="仿宋_GB2312"/>
          <w:sz w:val="32"/>
          <w:szCs w:val="32"/>
          <w:highlight w:val="none"/>
          <w:lang w:val="zh-CN"/>
        </w:rPr>
      </w:pPr>
      <w:bookmarkStart w:id="358" w:name="_GoBack"/>
      <w:bookmarkEnd w:id="358"/>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招标代理服务费</w:t>
      </w:r>
      <w:r>
        <w:rPr>
          <w:rFonts w:hint="eastAsia" w:ascii="仿宋_GB2312" w:eastAsia="仿宋_GB2312"/>
          <w:sz w:val="32"/>
          <w:szCs w:val="32"/>
          <w:highlight w:val="none"/>
          <w:lang w:val="zh-CN"/>
        </w:rPr>
        <w:t>可以采取现金、支票、银行汇票、电汇、网银等方式缴纳。</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zh-CN"/>
        </w:rPr>
        <w:t>（四）</w:t>
      </w:r>
      <w:r>
        <w:rPr>
          <w:rFonts w:hint="eastAsia" w:ascii="仿宋_GB2312" w:eastAsia="仿宋_GB2312"/>
          <w:sz w:val="32"/>
          <w:szCs w:val="32"/>
          <w:highlight w:val="none"/>
          <w:lang w:eastAsia="zh-CN"/>
        </w:rPr>
        <w:t>招标代理</w:t>
      </w:r>
      <w:r>
        <w:rPr>
          <w:rFonts w:hint="eastAsia" w:ascii="仿宋_GB2312" w:eastAsia="仿宋_GB2312"/>
          <w:sz w:val="32"/>
          <w:szCs w:val="32"/>
          <w:highlight w:val="none"/>
        </w:rPr>
        <w:t>服务费交纳信息：</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银行户名：陕西华采招标有限公司</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开户银行：招商银行股份有限公司陕西自贸试验区西安高新科技支行</w:t>
      </w:r>
    </w:p>
    <w:p>
      <w:pPr>
        <w:adjustRightInd w:val="0"/>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账    号：1299 0594 2210 666 </w:t>
      </w:r>
    </w:p>
    <w:p>
      <w:pPr>
        <w:adjustRightInd w:val="0"/>
        <w:snapToGrid w:val="0"/>
        <w:spacing w:line="360" w:lineRule="auto"/>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联 系 人：韩工                 联系电话：029-68255920</w:t>
      </w:r>
      <w:bookmarkStart w:id="242" w:name="_Toc495681388"/>
      <w:bookmarkStart w:id="243" w:name="_Toc16295"/>
      <w:bookmarkStart w:id="244" w:name="_Toc19324"/>
      <w:bookmarkStart w:id="245" w:name="_Toc10746"/>
      <w:bookmarkStart w:id="246" w:name="_Toc331"/>
      <w:bookmarkStart w:id="247" w:name="_Toc13571"/>
      <w:bookmarkStart w:id="248" w:name="_Toc495681515"/>
      <w:bookmarkStart w:id="249" w:name="_Toc495908033"/>
      <w:bookmarkStart w:id="250" w:name="_Toc31202"/>
      <w:bookmarkStart w:id="251" w:name="_Toc29079"/>
      <w:bookmarkStart w:id="252" w:name="_Toc22318"/>
      <w:bookmarkStart w:id="253" w:name="_Toc1144"/>
      <w:bookmarkStart w:id="254" w:name="_Toc1022"/>
      <w:bookmarkStart w:id="255" w:name="_Toc12035"/>
      <w:bookmarkStart w:id="256" w:name="_Toc22958"/>
      <w:bookmarkStart w:id="257" w:name="_Toc20039"/>
      <w:bookmarkStart w:id="258" w:name="_Toc16268"/>
      <w:bookmarkStart w:id="259" w:name="_Toc23016"/>
      <w:bookmarkStart w:id="260" w:name="_Toc495909079"/>
      <w:bookmarkStart w:id="261" w:name="_Toc25768"/>
      <w:bookmarkStart w:id="262" w:name="_Toc495681234"/>
      <w:bookmarkStart w:id="263" w:name="_Toc475451545"/>
      <w:r>
        <w:rPr>
          <w:rFonts w:hint="eastAsia" w:ascii="仿宋_GB2312" w:eastAsia="仿宋_GB2312"/>
          <w:sz w:val="32"/>
          <w:szCs w:val="32"/>
          <w:highlight w:val="none"/>
          <w:lang w:val="en-US" w:eastAsia="zh-CN"/>
        </w:rPr>
        <w:t xml:space="preserve"> </w:t>
      </w:r>
    </w:p>
    <w:p>
      <w:pPr>
        <w:adjustRightInd w:val="0"/>
        <w:snapToGrid w:val="0"/>
        <w:spacing w:line="360" w:lineRule="auto"/>
        <w:ind w:firstLine="643" w:firstLineChars="200"/>
        <w:outlineLvl w:val="1"/>
        <w:rPr>
          <w:rFonts w:hint="eastAsia" w:ascii="仿宋_GB2312" w:eastAsia="仿宋_GB2312"/>
          <w:b/>
          <w:bCs/>
          <w:sz w:val="32"/>
          <w:szCs w:val="32"/>
          <w:highlight w:val="none"/>
        </w:rPr>
      </w:pPr>
      <w:bookmarkStart w:id="264" w:name="_Toc25853"/>
      <w:r>
        <w:rPr>
          <w:rFonts w:hint="eastAsia" w:ascii="仿宋_GB2312" w:eastAsia="仿宋_GB2312"/>
          <w:b/>
          <w:bCs/>
          <w:sz w:val="32"/>
          <w:szCs w:val="32"/>
          <w:highlight w:val="none"/>
          <w:lang w:val="en-US" w:eastAsia="zh-CN"/>
        </w:rPr>
        <w:t>九</w:t>
      </w:r>
      <w:r>
        <w:rPr>
          <w:rFonts w:hint="eastAsia" w:ascii="仿宋_GB2312" w:eastAsia="仿宋_GB2312"/>
          <w:b/>
          <w:bCs/>
          <w:sz w:val="32"/>
          <w:szCs w:val="32"/>
          <w:highlight w:val="none"/>
        </w:rPr>
        <w:t>、合同</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4"/>
    </w:p>
    <w:p>
      <w:pPr>
        <w:adjustRightInd w:val="0"/>
        <w:snapToGrid w:val="0"/>
        <w:spacing w:line="360" w:lineRule="auto"/>
        <w:ind w:firstLine="640" w:firstLineChars="200"/>
        <w:jc w:val="left"/>
        <w:rPr>
          <w:rFonts w:hint="eastAsia" w:ascii="仿宋_GB2312" w:hAnsi="宋体" w:eastAsia="仿宋_GB2312"/>
          <w:sz w:val="32"/>
          <w:szCs w:val="32"/>
          <w:highlight w:val="none"/>
          <w:lang w:val="zh-CN"/>
        </w:rPr>
      </w:pPr>
      <w:r>
        <w:rPr>
          <w:rFonts w:hint="eastAsia" w:ascii="仿宋_GB2312" w:eastAsia="仿宋_GB2312"/>
          <w:sz w:val="32"/>
          <w:szCs w:val="32"/>
          <w:highlight w:val="none"/>
        </w:rPr>
        <w:t>（一）采购人与成交供应商应当在成交通知书发出之日起</w:t>
      </w:r>
      <w:r>
        <w:rPr>
          <w:rFonts w:ascii="仿宋_GB2312" w:eastAsia="仿宋_GB2312"/>
          <w:sz w:val="32"/>
          <w:szCs w:val="32"/>
          <w:highlight w:val="none"/>
        </w:rPr>
        <w:t>30</w:t>
      </w:r>
      <w:r>
        <w:rPr>
          <w:rFonts w:hint="eastAsia" w:ascii="仿宋_GB2312" w:eastAsia="仿宋_GB2312"/>
          <w:sz w:val="32"/>
          <w:szCs w:val="32"/>
          <w:highlight w:val="none"/>
        </w:rPr>
        <w:t>日内，</w:t>
      </w:r>
      <w:r>
        <w:rPr>
          <w:rFonts w:hint="eastAsia" w:ascii="仿宋_GB2312" w:hAnsi="宋体" w:eastAsia="仿宋_GB2312"/>
          <w:sz w:val="32"/>
          <w:szCs w:val="32"/>
          <w:highlight w:val="none"/>
          <w:lang w:val="zh-CN"/>
        </w:rPr>
        <w:t>按照单一来源采购文件和成交供应商响应文件的约定，采购人与成交供应商洽谈合同条款，并签订合同。单一来源采购文件及成交供应商的响应文件均作为合同的组成部分。</w:t>
      </w:r>
    </w:p>
    <w:p>
      <w:pPr>
        <w:adjustRightInd w:val="0"/>
        <w:snapToGrid w:val="0"/>
        <w:spacing w:line="360" w:lineRule="auto"/>
        <w:ind w:firstLine="640" w:firstLineChars="200"/>
        <w:jc w:val="left"/>
        <w:rPr>
          <w:rFonts w:hint="eastAsia" w:ascii="仿宋_GB2312" w:hAnsi="宋体" w:eastAsia="仿宋_GB2312"/>
          <w:sz w:val="32"/>
          <w:szCs w:val="32"/>
          <w:highlight w:val="none"/>
        </w:rPr>
      </w:pPr>
      <w:r>
        <w:rPr>
          <w:rFonts w:hint="eastAsia" w:eastAsia="仿宋_GB2312"/>
          <w:sz w:val="32"/>
          <w:szCs w:val="32"/>
          <w:highlight w:val="none"/>
        </w:rPr>
        <w:t>（二）</w:t>
      </w:r>
      <w:r>
        <w:rPr>
          <w:rFonts w:hint="eastAsia" w:ascii="仿宋_GB2312" w:hAnsi="宋体" w:eastAsia="仿宋_GB2312"/>
          <w:sz w:val="32"/>
          <w:szCs w:val="32"/>
          <w:highlight w:val="none"/>
        </w:rPr>
        <w:t>成交供应商如因自身原因不与采购人订立合同，则采购人将废除授标，给采购人造成的损失超过投标担保数额的，还应当对超过部分予以赔偿，同时依法承担相应法律责任。</w:t>
      </w:r>
    </w:p>
    <w:p>
      <w:pPr>
        <w:adjustRightInd w:val="0"/>
        <w:snapToGrid w:val="0"/>
        <w:spacing w:line="360" w:lineRule="auto"/>
        <w:ind w:firstLine="640" w:firstLineChars="200"/>
        <w:jc w:val="left"/>
        <w:rPr>
          <w:rFonts w:ascii="宋体" w:hAnsi="宋体"/>
          <w:b/>
          <w:bCs/>
          <w:sz w:val="44"/>
          <w:szCs w:val="44"/>
          <w:highlight w:val="none"/>
          <w:lang w:val="zh-CN"/>
        </w:rPr>
      </w:pPr>
      <w:r>
        <w:rPr>
          <w:rFonts w:hint="eastAsia" w:eastAsia="仿宋_GB2312"/>
          <w:sz w:val="32"/>
          <w:szCs w:val="32"/>
          <w:highlight w:val="none"/>
        </w:rPr>
        <w:t>（三）</w:t>
      </w:r>
      <w:r>
        <w:rPr>
          <w:rFonts w:hint="eastAsia" w:ascii="仿宋_GB2312" w:hAnsi="宋体" w:eastAsia="仿宋_GB2312"/>
          <w:sz w:val="32"/>
          <w:szCs w:val="32"/>
          <w:highlight w:val="none"/>
        </w:rPr>
        <w:t>采购代理机构会同监督机构负责监督、协调和处理履约过程中出现的问题。</w:t>
      </w:r>
      <w:bookmarkStart w:id="265" w:name="_Toc21029"/>
      <w:bookmarkStart w:id="266" w:name="_Toc10239"/>
      <w:bookmarkStart w:id="267" w:name="_Toc8281"/>
      <w:bookmarkStart w:id="268" w:name="_Toc19270"/>
      <w:bookmarkStart w:id="269" w:name="_Toc10035"/>
      <w:bookmarkStart w:id="270" w:name="_Toc26089"/>
      <w:bookmarkStart w:id="271" w:name="_Toc21126"/>
      <w:bookmarkStart w:id="272" w:name="_Toc18368"/>
      <w:bookmarkStart w:id="273" w:name="_Toc15092"/>
      <w:bookmarkStart w:id="274" w:name="_Toc6947"/>
      <w:bookmarkStart w:id="275" w:name="_Toc32235"/>
      <w:bookmarkStart w:id="276" w:name="_Toc6499"/>
      <w:bookmarkStart w:id="277" w:name="_Toc7071"/>
      <w:bookmarkStart w:id="278" w:name="_Toc21592"/>
      <w:bookmarkStart w:id="279" w:name="_Toc2115"/>
    </w:p>
    <w:p>
      <w:pPr>
        <w:adjustRightInd w:val="0"/>
        <w:snapToGrid w:val="0"/>
        <w:spacing w:line="360" w:lineRule="auto"/>
        <w:ind w:firstLine="420" w:firstLineChars="200"/>
        <w:jc w:val="center"/>
        <w:outlineLvl w:val="0"/>
        <w:rPr>
          <w:rFonts w:hint="eastAsia" w:ascii="宋体" w:hAnsi="宋体"/>
          <w:b/>
          <w:bCs/>
          <w:color w:val="0000FF"/>
          <w:sz w:val="44"/>
          <w:szCs w:val="44"/>
          <w:highlight w:val="none"/>
          <w:lang w:val="zh-CN"/>
        </w:rPr>
      </w:pPr>
      <w:r>
        <w:rPr>
          <w:rFonts w:ascii="宋体" w:hAnsi="宋体"/>
          <w:highlight w:val="none"/>
          <w:lang w:val="zh-CN"/>
        </w:rPr>
        <w:br w:type="page"/>
      </w:r>
      <w:bookmarkStart w:id="280" w:name="_Toc2121"/>
      <w:bookmarkStart w:id="281" w:name="_Toc13376"/>
      <w:bookmarkStart w:id="282" w:name="_Toc31104"/>
      <w:bookmarkStart w:id="283" w:name="_Toc10556"/>
      <w:bookmarkStart w:id="284" w:name="_Toc23449"/>
      <w:r>
        <w:rPr>
          <w:rFonts w:ascii="宋体" w:hAnsi="宋体"/>
          <w:b/>
          <w:bCs/>
          <w:color w:val="auto"/>
          <w:sz w:val="44"/>
          <w:szCs w:val="44"/>
          <w:highlight w:val="none"/>
          <w:lang w:val="zh-CN"/>
        </w:rPr>
        <w:t xml:space="preserve">第三部分  </w:t>
      </w:r>
      <w:r>
        <w:rPr>
          <w:rFonts w:hint="eastAsia" w:ascii="宋体" w:hAnsi="宋体"/>
          <w:b/>
          <w:bCs/>
          <w:color w:val="auto"/>
          <w:sz w:val="44"/>
          <w:szCs w:val="44"/>
          <w:highlight w:val="none"/>
          <w:lang w:val="zh-CN"/>
        </w:rPr>
        <w:t>采购内容及要求</w:t>
      </w:r>
      <w:bookmarkEnd w:id="263"/>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keepNext w:val="0"/>
        <w:keepLines w:val="0"/>
        <w:pageBreakBefore w:val="0"/>
        <w:widowControl w:val="0"/>
        <w:kinsoku/>
        <w:wordWrap/>
        <w:overflowPunct/>
        <w:topLinePunct w:val="0"/>
        <w:autoSpaceDE/>
        <w:autoSpaceDN/>
        <w:bidi w:val="0"/>
        <w:adjustRightInd w:val="0"/>
        <w:snapToGrid w:val="0"/>
        <w:spacing w:after="0" w:line="348" w:lineRule="auto"/>
        <w:ind w:firstLine="643" w:firstLineChars="200"/>
        <w:textAlignment w:val="auto"/>
        <w:rPr>
          <w:rFonts w:hint="eastAsia" w:ascii="仿宋_GB2312" w:hAnsi="仿宋_GB2312" w:eastAsia="仿宋_GB2312" w:cs="仿宋_GB2312"/>
          <w:b/>
          <w:bCs/>
          <w:color w:val="282828"/>
          <w:sz w:val="32"/>
          <w:szCs w:val="32"/>
          <w:highlight w:val="none"/>
          <w:lang w:val="en-US" w:eastAsia="zh-CN"/>
        </w:rPr>
      </w:pPr>
      <w:bookmarkStart w:id="285" w:name="_Toc19268"/>
      <w:bookmarkStart w:id="286" w:name="_Toc26292"/>
      <w:bookmarkStart w:id="287" w:name="_Toc28926"/>
      <w:bookmarkStart w:id="288" w:name="_Toc14481"/>
      <w:bookmarkStart w:id="289" w:name="_Toc16031"/>
      <w:bookmarkStart w:id="290" w:name="_Toc17789"/>
      <w:bookmarkStart w:id="291" w:name="_Toc9950"/>
      <w:bookmarkStart w:id="292" w:name="_Toc7651"/>
      <w:bookmarkStart w:id="293" w:name="_Toc30629"/>
      <w:bookmarkStart w:id="294" w:name="_Toc475451546"/>
      <w:bookmarkStart w:id="295" w:name="_Toc13727"/>
      <w:bookmarkStart w:id="296" w:name="_Toc29030"/>
      <w:bookmarkStart w:id="297" w:name="_Toc21269"/>
      <w:bookmarkStart w:id="298" w:name="_Toc21597"/>
      <w:bookmarkStart w:id="299" w:name="_Toc17897"/>
      <w:bookmarkStart w:id="300" w:name="_Toc837"/>
      <w:r>
        <w:rPr>
          <w:rFonts w:hint="eastAsia" w:ascii="仿宋_GB2312" w:hAnsi="仿宋_GB2312" w:eastAsia="仿宋_GB2312" w:cs="仿宋_GB2312"/>
          <w:b/>
          <w:bCs/>
          <w:color w:val="282828"/>
          <w:sz w:val="32"/>
          <w:szCs w:val="32"/>
          <w:highlight w:val="none"/>
          <w:lang w:val="en-US" w:eastAsia="zh-CN"/>
        </w:rPr>
        <w:t>一、项目验收及绩效评价工作任务</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（一）项目验收工作任务：2022年计划验收项目共计380个，其中：2021年12月前到期需验收的科技计划项目356个，2021年7月前到期需验收的科技计划项目24个。</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（二）绩效评价工作任务：按照市财政要求，需开展2022年度科技发展专项资金支出绩效自评价工作，完成绩效评价市财政资金2亿元以上（当年专项资金支出的30%以上）。</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3" w:firstLineChars="200"/>
        <w:textAlignment w:val="auto"/>
        <w:rPr>
          <w:rFonts w:hint="eastAsia" w:ascii="仿宋_GB2312" w:hAnsi="仿宋_GB2312" w:eastAsia="仿宋_GB2312" w:cs="仿宋_GB2312"/>
          <w:b/>
          <w:bCs/>
          <w:color w:val="282828"/>
          <w:sz w:val="32"/>
          <w:szCs w:val="32"/>
          <w:highlight w:val="none"/>
          <w:lang w:val="en-US" w:eastAsia="zh-CN"/>
        </w:rPr>
      </w:pPr>
      <w:r>
        <w:rPr>
          <w:rFonts w:hint="eastAsia" w:ascii="仿宋_GB2312" w:hAnsi="仿宋_GB2312" w:eastAsia="仿宋_GB2312" w:cs="仿宋_GB2312"/>
          <w:b/>
          <w:bCs/>
          <w:color w:val="282828"/>
          <w:sz w:val="32"/>
          <w:szCs w:val="32"/>
          <w:highlight w:val="none"/>
          <w:lang w:val="en-US" w:eastAsia="zh-CN"/>
        </w:rPr>
        <w:t>二、项目需求</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（一）西安市科技计划项目的验收评价工作</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对2021年底前到期的市级科技计划项目进行验收，包含：梳理待验收项目清单、起草项目验收通知；对需验收的项目提供咨询指导、验收材料审核，督促项目单位按时提交材料；验收项目实地现场核查；聘请验收评价专家，组织召开验收会议；制作已验收项目拨款单；撰写项目验收总结报告。</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（二）西安市科技计划项目财政资金绩效评价工作</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配合市科技局完成2021年度西安市财政专项支出绩效评价工作；开展项目绩效自评，按计划类别，整理、统计、分析项目相关基础数据；汇总分析情况，撰写绩效评价报告和总结。</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3" w:firstLineChars="200"/>
        <w:textAlignment w:val="auto"/>
        <w:rPr>
          <w:rFonts w:hint="eastAsia" w:ascii="仿宋_GB2312" w:hAnsi="仿宋_GB2312" w:eastAsia="仿宋_GB2312" w:cs="仿宋_GB2312"/>
          <w:b/>
          <w:bCs/>
          <w:color w:val="282828"/>
          <w:sz w:val="32"/>
          <w:szCs w:val="32"/>
          <w:highlight w:val="none"/>
          <w:lang w:val="en-US" w:eastAsia="zh-CN"/>
        </w:rPr>
      </w:pPr>
      <w:r>
        <w:rPr>
          <w:rFonts w:hint="eastAsia" w:ascii="仿宋_GB2312" w:hAnsi="仿宋_GB2312" w:eastAsia="仿宋_GB2312" w:cs="仿宋_GB2312"/>
          <w:b/>
          <w:bCs/>
          <w:color w:val="282828"/>
          <w:sz w:val="32"/>
          <w:szCs w:val="32"/>
          <w:highlight w:val="none"/>
          <w:lang w:val="en-US" w:eastAsia="zh-CN"/>
        </w:rPr>
        <w:t>三、项目成果</w:t>
      </w:r>
    </w:p>
    <w:p>
      <w:pPr>
        <w:keepNext w:val="0"/>
        <w:keepLines w:val="0"/>
        <w:pageBreakBefore w:val="0"/>
        <w:widowControl w:val="0"/>
        <w:kinsoku/>
        <w:wordWrap/>
        <w:overflowPunct/>
        <w:topLinePunct w:val="0"/>
        <w:autoSpaceDE/>
        <w:autoSpaceDN/>
        <w:bidi w:val="0"/>
        <w:adjustRightInd w:val="0"/>
        <w:snapToGrid w:val="0"/>
        <w:spacing w:after="0" w:line="348"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_GB2312" w:eastAsia="仿宋_GB2312" w:cs="仿宋_GB2312"/>
          <w:b w:val="0"/>
          <w:color w:val="282828"/>
          <w:sz w:val="32"/>
          <w:szCs w:val="32"/>
          <w:highlight w:val="none"/>
          <w:lang w:val="en-US" w:eastAsia="zh-CN"/>
        </w:rPr>
        <w:t>提交2022西安市科技计划项目验收总结报告、2022年西安市财政专项支出绩效评价报告，并存档管理。每份报告电子版1份、纸质版5份。</w:t>
      </w:r>
    </w:p>
    <w:p>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outlineLvl w:val="0"/>
        <w:rPr>
          <w:rFonts w:hint="eastAsia" w:ascii="宋体" w:hAnsi="宋体"/>
          <w:b/>
          <w:bCs/>
          <w:sz w:val="44"/>
          <w:szCs w:val="44"/>
          <w:highlight w:val="none"/>
          <w:lang w:val="zh-CN"/>
        </w:rPr>
      </w:pPr>
      <w:bookmarkStart w:id="301" w:name="_Toc25908"/>
      <w:bookmarkStart w:id="302" w:name="_Toc23726"/>
      <w:bookmarkStart w:id="303" w:name="_Toc10265"/>
      <w:bookmarkStart w:id="304" w:name="_Toc14563"/>
      <w:bookmarkStart w:id="305" w:name="_Toc27091"/>
      <w:r>
        <w:rPr>
          <w:rFonts w:hint="eastAsia" w:ascii="宋体" w:hAnsi="宋体"/>
          <w:b/>
          <w:bCs/>
          <w:sz w:val="44"/>
          <w:szCs w:val="44"/>
          <w:highlight w:val="none"/>
          <w:lang w:val="zh-CN"/>
        </w:rPr>
        <w:t>第四部分 合同主要条款及格式</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adjustRightInd w:val="0"/>
        <w:snapToGrid w:val="0"/>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eastAsia="zh-CN"/>
        </w:rPr>
        <w:t>西安市科学技术局</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 </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lang w:eastAsia="zh-CN"/>
        </w:rPr>
        <w:t>西安市科技局2022年市级科技计划项目验收和绩效评价服务采购项目</w:t>
      </w:r>
      <w:r>
        <w:rPr>
          <w:rFonts w:hint="eastAsia" w:ascii="仿宋_GB2312" w:hAnsi="仿宋_GB2312" w:eastAsia="仿宋_GB2312" w:cs="仿宋_GB2312"/>
          <w:sz w:val="32"/>
          <w:szCs w:val="32"/>
          <w:highlight w:val="none"/>
          <w:u w:val="single"/>
        </w:rPr>
        <w:t>(项目编号：</w:t>
      </w:r>
      <w:r>
        <w:rPr>
          <w:rFonts w:hint="eastAsia" w:ascii="仿宋_GB2312" w:hAnsi="仿宋_GB2312" w:eastAsia="仿宋_GB2312" w:cs="仿宋_GB2312"/>
          <w:sz w:val="32"/>
          <w:szCs w:val="32"/>
          <w:highlight w:val="none"/>
          <w:u w:val="single"/>
          <w:lang w:eastAsia="zh-CN"/>
        </w:rPr>
        <w:t>SXHC2022-372</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rPr>
        <w:t>由陕西华采招标有限公司组织</w:t>
      </w:r>
      <w:r>
        <w:rPr>
          <w:rFonts w:hint="eastAsia" w:ascii="仿宋_GB2312" w:hAnsi="仿宋_GB2312" w:eastAsia="仿宋_GB2312" w:cs="仿宋_GB2312"/>
          <w:sz w:val="32"/>
          <w:szCs w:val="32"/>
          <w:highlight w:val="none"/>
          <w:lang w:eastAsia="zh-CN"/>
        </w:rPr>
        <w:t>单一来源采购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eastAsia="zh-CN"/>
        </w:rPr>
        <w:t>西安市科学技术局</w:t>
      </w:r>
      <w:r>
        <w:rPr>
          <w:rFonts w:hint="eastAsia" w:ascii="仿宋_GB2312" w:hAnsi="仿宋_GB2312" w:eastAsia="仿宋_GB2312" w:cs="仿宋_GB2312"/>
          <w:sz w:val="32"/>
          <w:szCs w:val="32"/>
          <w:highlight w:val="none"/>
        </w:rPr>
        <w:t>(以下简称“甲方”)确定</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（以下简称“乙方”）为成交供应商。</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中华人民共和国民法典</w:t>
      </w:r>
      <w:r>
        <w:rPr>
          <w:rFonts w:hint="eastAsia" w:ascii="仿宋_GB2312" w:hAnsi="仿宋_GB2312" w:eastAsia="仿宋_GB2312" w:cs="仿宋_GB2312"/>
          <w:sz w:val="32"/>
          <w:szCs w:val="32"/>
          <w:highlight w:val="none"/>
        </w:rPr>
        <w:t>》和《中华人民共和国政府采购法》，经双方协商按下述条款和条件签署本合同。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3" w:firstLineChars="200"/>
        <w:textAlignment w:val="auto"/>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rPr>
        <w:t>一、合同总价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（一）合同总价为人民币（大写）</w:t>
      </w:r>
      <w:r>
        <w:rPr>
          <w:rFonts w:hint="eastAsia" w:ascii="仿宋_GB2312" w:hAnsi="仿宋" w:eastAsia="仿宋_GB2312"/>
          <w:bCs/>
          <w:sz w:val="32"/>
          <w:szCs w:val="32"/>
          <w:highlight w:val="none"/>
          <w:u w:val="single"/>
        </w:rPr>
        <w:t xml:space="preserve">        </w:t>
      </w: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u w:val="single"/>
        </w:rPr>
        <w:t xml:space="preserve">     </w:t>
      </w:r>
      <w:r>
        <w:rPr>
          <w:rFonts w:hint="eastAsia" w:ascii="仿宋_GB2312" w:hAnsi="仿宋" w:eastAsia="仿宋_GB2312"/>
          <w:bCs/>
          <w:sz w:val="32"/>
          <w:szCs w:val="32"/>
          <w:highlight w:val="none"/>
        </w:rPr>
        <w:t xml:space="preserve"> ）。</w:t>
      </w:r>
    </w:p>
    <w:p>
      <w:pPr>
        <w:keepNext w:val="0"/>
        <w:keepLines w:val="0"/>
        <w:pageBreakBefore w:val="0"/>
        <w:widowControl w:val="0"/>
        <w:tabs>
          <w:tab w:val="left" w:pos="9030"/>
        </w:tabs>
        <w:kinsoku/>
        <w:wordWrap/>
        <w:overflowPunct/>
        <w:topLinePunct w:val="0"/>
        <w:bidi w:val="0"/>
        <w:adjustRightInd w:val="0"/>
        <w:snapToGrid w:val="0"/>
        <w:spacing w:line="360" w:lineRule="auto"/>
        <w:ind w:right="-65" w:firstLine="640" w:firstLineChars="200"/>
        <w:textAlignment w:val="auto"/>
        <w:rPr>
          <w:rFonts w:hint="eastAsia" w:ascii="仿宋_GB2312" w:hAnsi="宋体" w:eastAsia="仿宋_GB2312"/>
          <w:sz w:val="32"/>
          <w:szCs w:val="32"/>
          <w:highlight w:val="none"/>
          <w:lang w:val="zh-CN"/>
        </w:rPr>
      </w:pPr>
      <w:r>
        <w:rPr>
          <w:rFonts w:hint="eastAsia" w:ascii="仿宋_GB2312" w:hAnsi="仿宋" w:eastAsia="仿宋_GB2312"/>
          <w:bCs/>
          <w:sz w:val="32"/>
          <w:szCs w:val="32"/>
          <w:highlight w:val="none"/>
        </w:rPr>
        <w:t>（二）</w:t>
      </w:r>
      <w:r>
        <w:rPr>
          <w:rFonts w:hint="eastAsia" w:ascii="仿宋_GB2312" w:eastAsia="仿宋_GB2312"/>
          <w:bCs/>
          <w:sz w:val="32"/>
          <w:szCs w:val="32"/>
          <w:highlight w:val="none"/>
        </w:rPr>
        <w:t>合同总价</w:t>
      </w:r>
      <w:r>
        <w:rPr>
          <w:rFonts w:hint="eastAsia" w:ascii="仿宋_GB2312" w:hAnsi="仿宋_GB2312" w:eastAsia="仿宋_GB2312" w:cs="仿宋_GB2312"/>
          <w:bCs/>
          <w:sz w:val="32"/>
          <w:szCs w:val="32"/>
          <w:highlight w:val="none"/>
        </w:rPr>
        <w:t>包括但不限于不限于人员工资、专家咨询费、项目组织费、规费、税金及其它相关的费用</w:t>
      </w:r>
      <w:r>
        <w:rPr>
          <w:rFonts w:hint="eastAsia" w:ascii="仿宋_GB2312" w:hAnsi="仿宋" w:eastAsia="仿宋_GB2312"/>
          <w:bCs/>
          <w:sz w:val="32"/>
          <w:szCs w:val="32"/>
          <w:highlight w:val="none"/>
        </w:rPr>
        <w:t>，</w:t>
      </w:r>
      <w:r>
        <w:rPr>
          <w:rFonts w:hint="eastAsia" w:ascii="仿宋_GB2312" w:hAnsi="宋体" w:eastAsia="仿宋_GB2312"/>
          <w:sz w:val="32"/>
          <w:szCs w:val="32"/>
          <w:highlight w:val="none"/>
        </w:rPr>
        <w:t>服务期内采购人不再增加任何费用</w:t>
      </w:r>
      <w:r>
        <w:rPr>
          <w:rFonts w:ascii="仿宋_GB2312" w:hAnsi="宋体" w:eastAsia="仿宋_GB2312"/>
          <w:sz w:val="32"/>
          <w:szCs w:val="32"/>
          <w:highlight w:val="none"/>
          <w:lang w:val="zh-CN"/>
        </w:rPr>
        <w:t>。</w:t>
      </w:r>
    </w:p>
    <w:p>
      <w:pPr>
        <w:autoSpaceDE w:val="0"/>
        <w:autoSpaceDN w:val="0"/>
        <w:adjustRightInd w:val="0"/>
        <w:spacing w:line="360" w:lineRule="auto"/>
        <w:ind w:firstLine="643" w:firstLineChars="200"/>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rPr>
        <w:t>二、款项结算</w:t>
      </w:r>
    </w:p>
    <w:p>
      <w:pPr>
        <w:tabs>
          <w:tab w:val="left" w:pos="9030"/>
        </w:tabs>
        <w:adjustRightInd w:val="0"/>
        <w:snapToGrid w:val="0"/>
        <w:spacing w:line="360" w:lineRule="auto"/>
        <w:ind w:firstLine="640" w:firstLineChars="200"/>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（一）</w:t>
      </w:r>
      <w:r>
        <w:rPr>
          <w:rFonts w:hint="eastAsia" w:ascii="仿宋_GB2312" w:hAnsi="仿宋" w:eastAsia="仿宋_GB2312"/>
          <w:bCs/>
          <w:sz w:val="32"/>
          <w:szCs w:val="32"/>
          <w:highlight w:val="none"/>
          <w:lang w:val="en-US" w:eastAsia="zh-CN"/>
        </w:rPr>
        <w:t>付款方式</w:t>
      </w:r>
      <w:r>
        <w:rPr>
          <w:rFonts w:hint="eastAsia" w:ascii="仿宋_GB2312" w:hAnsi="仿宋" w:eastAsia="仿宋_GB2312"/>
          <w:bCs/>
          <w:sz w:val="32"/>
          <w:szCs w:val="32"/>
          <w:highlight w:val="none"/>
        </w:rPr>
        <w:t>：合同签订</w:t>
      </w:r>
      <w:r>
        <w:rPr>
          <w:rFonts w:hint="eastAsia" w:ascii="仿宋_GB2312" w:hAnsi="仿宋" w:eastAsia="仿宋_GB2312"/>
          <w:bCs/>
          <w:sz w:val="32"/>
          <w:szCs w:val="32"/>
          <w:highlight w:val="none"/>
          <w:lang w:val="en-US" w:eastAsia="zh-CN"/>
        </w:rPr>
        <w:t>后</w:t>
      </w:r>
      <w:r>
        <w:rPr>
          <w:rFonts w:hint="eastAsia" w:ascii="仿宋_GB2312" w:hAnsi="仿宋" w:eastAsia="仿宋_GB2312"/>
          <w:bCs/>
          <w:sz w:val="32"/>
          <w:szCs w:val="32"/>
          <w:highlight w:val="none"/>
          <w:lang w:eastAsia="zh-CN"/>
        </w:rPr>
        <w:t>，合同总价一次性拨付给乙方</w:t>
      </w:r>
      <w:r>
        <w:rPr>
          <w:rFonts w:hint="eastAsia" w:ascii="仿宋_GB2312" w:hAnsi="仿宋" w:eastAsia="仿宋_GB2312"/>
          <w:bCs/>
          <w:sz w:val="32"/>
          <w:szCs w:val="32"/>
          <w:highlight w:val="none"/>
        </w:rPr>
        <w:t>。</w:t>
      </w:r>
    </w:p>
    <w:p>
      <w:pPr>
        <w:tabs>
          <w:tab w:val="left" w:pos="9030"/>
        </w:tabs>
        <w:adjustRightInd w:val="0"/>
        <w:snapToGrid w:val="0"/>
        <w:spacing w:line="360" w:lineRule="auto"/>
        <w:ind w:firstLine="640" w:firstLineChars="200"/>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（二）结算方式：银行转账。</w:t>
      </w:r>
    </w:p>
    <w:p>
      <w:pPr>
        <w:autoSpaceDE w:val="0"/>
        <w:autoSpaceDN w:val="0"/>
        <w:adjustRightInd w:val="0"/>
        <w:spacing w:line="360" w:lineRule="auto"/>
        <w:ind w:firstLine="640" w:firstLineChars="200"/>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（三）</w:t>
      </w:r>
      <w:r>
        <w:rPr>
          <w:rFonts w:hint="eastAsia" w:ascii="仿宋_GB2312" w:hAnsi="仿宋" w:eastAsia="仿宋_GB2312"/>
          <w:bCs/>
          <w:sz w:val="32"/>
          <w:szCs w:val="32"/>
          <w:highlight w:val="none"/>
          <w:lang w:val="en-US" w:eastAsia="zh-CN"/>
        </w:rPr>
        <w:t>结算单位</w:t>
      </w:r>
      <w:r>
        <w:rPr>
          <w:rFonts w:hint="eastAsia" w:ascii="仿宋_GB2312" w:hAnsi="仿宋" w:eastAsia="仿宋_GB2312"/>
          <w:bCs/>
          <w:sz w:val="32"/>
          <w:szCs w:val="32"/>
          <w:highlight w:val="none"/>
        </w:rPr>
        <w:t>：</w:t>
      </w:r>
      <w:r>
        <w:rPr>
          <w:rFonts w:hint="eastAsia" w:ascii="仿宋_GB2312" w:eastAsia="仿宋_GB2312"/>
          <w:sz w:val="32"/>
          <w:szCs w:val="32"/>
          <w:highlight w:val="none"/>
          <w:lang w:val="zh-CN"/>
        </w:rPr>
        <w:t>由</w:t>
      </w:r>
      <w:r>
        <w:rPr>
          <w:rFonts w:hint="eastAsia" w:ascii="仿宋_GB2312" w:eastAsia="仿宋_GB2312"/>
          <w:sz w:val="32"/>
          <w:szCs w:val="32"/>
          <w:highlight w:val="none"/>
        </w:rPr>
        <w:t>甲方</w:t>
      </w:r>
      <w:r>
        <w:rPr>
          <w:rFonts w:hint="eastAsia" w:ascii="仿宋_GB2312" w:eastAsia="仿宋_GB2312"/>
          <w:sz w:val="32"/>
          <w:szCs w:val="32"/>
          <w:highlight w:val="none"/>
          <w:lang w:val="zh-CN"/>
        </w:rPr>
        <w:t>负责结算，</w:t>
      </w:r>
      <w:r>
        <w:rPr>
          <w:rFonts w:hint="eastAsia" w:ascii="仿宋_GB2312" w:hAnsi="仿宋" w:eastAsia="仿宋_GB2312"/>
          <w:bCs/>
          <w:sz w:val="32"/>
          <w:szCs w:val="32"/>
          <w:highlight w:val="none"/>
        </w:rPr>
        <w:t>乙方开具合同价款的全额发票给甲方。</w:t>
      </w:r>
    </w:p>
    <w:p>
      <w:pPr>
        <w:pStyle w:val="2"/>
        <w:rPr>
          <w:rFonts w:hint="eastAsia"/>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3" w:firstLineChars="200"/>
        <w:textAlignment w:val="auto"/>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rPr>
        <w:t>三、实施地点与</w:t>
      </w:r>
      <w:r>
        <w:rPr>
          <w:rFonts w:hint="eastAsia" w:ascii="仿宋_GB2312" w:hAnsi="仿宋" w:eastAsia="仿宋_GB2312"/>
          <w:b/>
          <w:bCs/>
          <w:sz w:val="32"/>
          <w:szCs w:val="32"/>
          <w:highlight w:val="none"/>
          <w:lang w:val="en-US" w:eastAsia="zh-CN"/>
        </w:rPr>
        <w:t>服务期</w:t>
      </w:r>
      <w:r>
        <w:rPr>
          <w:rFonts w:hint="eastAsia" w:ascii="仿宋_GB2312" w:hAnsi="仿宋" w:eastAsia="仿宋_GB2312"/>
          <w:b/>
          <w:bCs/>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（一）实施地点：甲方指定地点。</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b w:val="0"/>
          <w:color w:val="282828"/>
          <w:sz w:val="32"/>
          <w:szCs w:val="32"/>
          <w:highlight w:val="none"/>
          <w:lang w:val="en-US" w:eastAsia="zh-CN"/>
        </w:rPr>
      </w:pPr>
      <w:r>
        <w:rPr>
          <w:rFonts w:hint="eastAsia" w:ascii="仿宋_GB2312" w:hAnsi="仿宋" w:eastAsia="仿宋_GB2312"/>
          <w:bCs/>
          <w:sz w:val="32"/>
          <w:szCs w:val="32"/>
          <w:highlight w:val="none"/>
        </w:rPr>
        <w:t>（二）服务期：</w:t>
      </w:r>
      <w:r>
        <w:rPr>
          <w:rFonts w:hint="eastAsia" w:ascii="仿宋_GB2312" w:hAnsi="仿宋_GB2312" w:eastAsia="仿宋_GB2312" w:cs="仿宋_GB2312"/>
          <w:b w:val="0"/>
          <w:color w:val="282828"/>
          <w:sz w:val="32"/>
          <w:szCs w:val="32"/>
          <w:highlight w:val="none"/>
          <w:lang w:val="en-US" w:eastAsia="zh-CN"/>
        </w:rPr>
        <w:t>1年。</w:t>
      </w:r>
    </w:p>
    <w:p>
      <w:pPr>
        <w:keepNext w:val="0"/>
        <w:keepLines w:val="0"/>
        <w:pageBreakBefore w:val="0"/>
        <w:widowControl w:val="0"/>
        <w:kinsoku/>
        <w:wordWrap/>
        <w:overflowPunct/>
        <w:topLinePunct w:val="0"/>
        <w:bidi w:val="0"/>
        <w:adjustRightInd w:val="0"/>
        <w:spacing w:line="360" w:lineRule="auto"/>
        <w:ind w:firstLine="643" w:firstLineChars="200"/>
        <w:jc w:val="left"/>
        <w:textAlignment w:val="auto"/>
        <w:rPr>
          <w:rFonts w:hint="eastAsia" w:ascii="仿宋_GB2312" w:eastAsia="仿宋_GB2312"/>
          <w:b/>
          <w:sz w:val="32"/>
          <w:szCs w:val="32"/>
          <w:highlight w:val="none"/>
        </w:rPr>
      </w:pPr>
      <w:r>
        <w:rPr>
          <w:rFonts w:hint="eastAsia" w:ascii="仿宋_GB2312" w:hAnsi="仿宋" w:eastAsia="仿宋_GB2312"/>
          <w:b/>
          <w:bCs/>
          <w:sz w:val="32"/>
          <w:szCs w:val="32"/>
          <w:highlight w:val="none"/>
        </w:rPr>
        <w:t>四、</w:t>
      </w:r>
      <w:r>
        <w:rPr>
          <w:rFonts w:hint="eastAsia" w:ascii="仿宋_GB2312" w:eastAsia="仿宋_GB2312"/>
          <w:b/>
          <w:sz w:val="32"/>
          <w:szCs w:val="32"/>
          <w:highlight w:val="none"/>
        </w:rPr>
        <w:t>条款定义</w:t>
      </w:r>
    </w:p>
    <w:p>
      <w:pPr>
        <w:keepNext w:val="0"/>
        <w:keepLines w:val="0"/>
        <w:pageBreakBefore w:val="0"/>
        <w:widowControl w:val="0"/>
        <w:kinsoku/>
        <w:wordWrap/>
        <w:overflowPunct/>
        <w:topLinePunct w:val="0"/>
        <w:bidi w:val="0"/>
        <w:adjustRightInd w:val="0"/>
        <w:spacing w:line="360" w:lineRule="auto"/>
        <w:ind w:firstLine="640" w:firstLineChars="200"/>
        <w:jc w:val="left"/>
        <w:textAlignment w:val="auto"/>
        <w:rPr>
          <w:rFonts w:hint="eastAsia" w:ascii="仿宋_GB2312" w:eastAsia="仿宋_GB2312"/>
          <w:sz w:val="32"/>
          <w:szCs w:val="32"/>
          <w:highlight w:val="none"/>
        </w:rPr>
      </w:pPr>
      <w:r>
        <w:rPr>
          <w:rFonts w:hint="eastAsia" w:ascii="仿宋_GB2312" w:hAnsi="宋体" w:eastAsia="仿宋_GB2312"/>
          <w:sz w:val="32"/>
          <w:szCs w:val="32"/>
          <w:highlight w:val="none"/>
        </w:rPr>
        <w:t>（一）</w:t>
      </w:r>
      <w:r>
        <w:rPr>
          <w:rFonts w:hint="eastAsia" w:ascii="仿宋_GB2312" w:eastAsia="仿宋_GB2312"/>
          <w:sz w:val="32"/>
          <w:szCs w:val="32"/>
          <w:highlight w:val="none"/>
        </w:rPr>
        <w:t>甲方是本项目组织者，乙方受甲方的委托，作为本项目服务单位，根据本合同书进行服务工作，行使赋予的权力和责任，对甲方负责。</w:t>
      </w:r>
    </w:p>
    <w:p>
      <w:pPr>
        <w:keepNext w:val="0"/>
        <w:keepLines w:val="0"/>
        <w:pageBreakBefore w:val="0"/>
        <w:widowControl w:val="0"/>
        <w:kinsoku/>
        <w:wordWrap/>
        <w:overflowPunct/>
        <w:topLinePunct w:val="0"/>
        <w:autoSpaceDE w:val="0"/>
        <w:autoSpaceDN w:val="0"/>
        <w:bidi w:val="0"/>
        <w:adjustRightInd w:val="0"/>
        <w:spacing w:line="360" w:lineRule="auto"/>
        <w:ind w:firstLine="640" w:firstLineChars="200"/>
        <w:textAlignment w:val="auto"/>
        <w:rPr>
          <w:rFonts w:hint="eastAsia" w:ascii="仿宋_GB2312" w:hAnsi="仿宋" w:eastAsia="仿宋_GB2312"/>
          <w:bCs/>
          <w:sz w:val="32"/>
          <w:szCs w:val="32"/>
          <w:highlight w:val="none"/>
        </w:rPr>
      </w:pPr>
      <w:r>
        <w:rPr>
          <w:rFonts w:hint="eastAsia" w:ascii="仿宋_GB2312" w:hAnsi="宋体" w:eastAsia="仿宋_GB2312"/>
          <w:sz w:val="32"/>
          <w:szCs w:val="32"/>
          <w:highlight w:val="none"/>
        </w:rPr>
        <w:t>（二）</w:t>
      </w:r>
      <w:r>
        <w:rPr>
          <w:rFonts w:hint="eastAsia" w:ascii="仿宋_GB2312" w:eastAsia="仿宋_GB2312"/>
          <w:sz w:val="32"/>
          <w:szCs w:val="32"/>
          <w:highlight w:val="none"/>
        </w:rPr>
        <w:t>在合同实施过程中，合同双方一切联系均以书面通知为准，特殊情况可先口头通知并即补书面通知。双方共同签署的有关文件，属于合同的补充文件。双方联系的具体规定（代表、地点、方式等）在特殊条款中订明。</w:t>
      </w:r>
    </w:p>
    <w:p>
      <w:pPr>
        <w:keepNext w:val="0"/>
        <w:keepLines w:val="0"/>
        <w:pageBreakBefore w:val="0"/>
        <w:widowControl w:val="0"/>
        <w:kinsoku/>
        <w:wordWrap/>
        <w:overflowPunct/>
        <w:topLinePunct w:val="0"/>
        <w:bidi w:val="0"/>
        <w:spacing w:line="360" w:lineRule="auto"/>
        <w:ind w:firstLine="643" w:firstLineChars="200"/>
        <w:jc w:val="left"/>
        <w:textAlignment w:val="auto"/>
        <w:rPr>
          <w:rFonts w:hint="eastAsia" w:ascii="仿宋_GB2312" w:eastAsia="仿宋_GB2312"/>
          <w:b/>
          <w:sz w:val="32"/>
          <w:szCs w:val="32"/>
          <w:highlight w:val="none"/>
        </w:rPr>
      </w:pPr>
      <w:r>
        <w:rPr>
          <w:rFonts w:hint="eastAsia" w:ascii="仿宋_GB2312" w:hAnsi="仿宋_GB2312" w:eastAsia="仿宋_GB2312" w:cs="仿宋_GB2312"/>
          <w:b/>
          <w:bCs/>
          <w:sz w:val="32"/>
          <w:szCs w:val="32"/>
          <w:highlight w:val="none"/>
        </w:rPr>
        <w:t>五、</w:t>
      </w:r>
      <w:r>
        <w:rPr>
          <w:rFonts w:hint="eastAsia" w:ascii="仿宋_GB2312" w:eastAsia="仿宋_GB2312"/>
          <w:b/>
          <w:sz w:val="32"/>
          <w:szCs w:val="32"/>
          <w:highlight w:val="none"/>
        </w:rPr>
        <w:t>本合同书的开始、完成与变更。</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（一）</w:t>
      </w:r>
      <w:r>
        <w:rPr>
          <w:rFonts w:hint="eastAsia" w:ascii="仿宋_GB2312" w:eastAsia="仿宋_GB2312"/>
          <w:sz w:val="32"/>
          <w:szCs w:val="32"/>
          <w:highlight w:val="none"/>
        </w:rPr>
        <w:t>按本合同书规定的全部有效的签字盖章完成后，本合同书立即生效。</w:t>
      </w:r>
    </w:p>
    <w:p>
      <w:pPr>
        <w:spacing w:line="360" w:lineRule="auto"/>
        <w:ind w:right="-420" w:rightChars="-200"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CN"/>
        </w:rPr>
        <w:t>乙方</w:t>
      </w:r>
      <w:r>
        <w:rPr>
          <w:rFonts w:hint="eastAsia" w:ascii="仿宋_GB2312" w:eastAsia="仿宋_GB2312"/>
          <w:sz w:val="32"/>
          <w:szCs w:val="32"/>
          <w:highlight w:val="none"/>
        </w:rPr>
        <w:t>应按本合同书特殊条款中所订明的期限开始其服务。</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eastAsia="zh-CN"/>
        </w:rPr>
        <w:t>乙方</w:t>
      </w:r>
      <w:r>
        <w:rPr>
          <w:rFonts w:hint="eastAsia" w:ascii="仿宋_GB2312" w:eastAsia="仿宋_GB2312"/>
          <w:sz w:val="32"/>
          <w:szCs w:val="32"/>
          <w:highlight w:val="none"/>
        </w:rPr>
        <w:t>应按本合同书特殊条款中所订明的期限完成服务。</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（四）</w:t>
      </w:r>
      <w:r>
        <w:rPr>
          <w:rFonts w:hint="eastAsia" w:ascii="仿宋_GB2312" w:eastAsia="仿宋_GB2312"/>
          <w:sz w:val="32"/>
          <w:szCs w:val="32"/>
          <w:highlight w:val="none"/>
        </w:rPr>
        <w:t>如果情况变化，致使合同书需变更时，必须经双方书面同意才能成立。为此，一方提出的建议需经送交另一方作应有的考虑。</w:t>
      </w:r>
    </w:p>
    <w:p>
      <w:pPr>
        <w:spacing w:line="360" w:lineRule="auto"/>
        <w:ind w:firstLine="643" w:firstLineChars="200"/>
        <w:jc w:val="left"/>
        <w:rPr>
          <w:rFonts w:hint="eastAsia" w:ascii="仿宋_GB2312" w:eastAsia="仿宋_GB2312"/>
          <w:b/>
          <w:sz w:val="32"/>
          <w:szCs w:val="32"/>
          <w:highlight w:val="none"/>
        </w:rPr>
      </w:pPr>
      <w:r>
        <w:rPr>
          <w:rFonts w:hint="eastAsia" w:ascii="仿宋_GB2312" w:hAnsi="仿宋_GB2312" w:eastAsia="仿宋_GB2312" w:cs="仿宋_GB2312"/>
          <w:b/>
          <w:bCs/>
          <w:sz w:val="32"/>
          <w:szCs w:val="32"/>
          <w:highlight w:val="none"/>
        </w:rPr>
        <w:t>六、</w:t>
      </w:r>
      <w:r>
        <w:rPr>
          <w:rFonts w:hint="eastAsia" w:ascii="仿宋_GB2312" w:eastAsia="仿宋_GB2312"/>
          <w:b/>
          <w:sz w:val="32"/>
          <w:szCs w:val="32"/>
          <w:highlight w:val="none"/>
        </w:rPr>
        <w:t>甲方的权力与责任。</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（一）</w:t>
      </w:r>
      <w:r>
        <w:rPr>
          <w:rFonts w:hint="eastAsia" w:ascii="仿宋_GB2312" w:eastAsia="仿宋_GB2312"/>
          <w:sz w:val="32"/>
          <w:szCs w:val="32"/>
          <w:highlight w:val="none"/>
        </w:rPr>
        <w:t>甲方依据服务合同对乙方的工作进行督促和检查。</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（二）</w:t>
      </w:r>
      <w:r>
        <w:rPr>
          <w:rFonts w:hint="eastAsia" w:ascii="仿宋_GB2312" w:eastAsia="仿宋_GB2312"/>
          <w:sz w:val="32"/>
          <w:szCs w:val="32"/>
          <w:highlight w:val="none"/>
        </w:rPr>
        <w:t>甲方若认为乙方履行合同不力严重影响项目</w:t>
      </w:r>
      <w:r>
        <w:rPr>
          <w:rFonts w:hint="eastAsia" w:ascii="仿宋_GB2312" w:eastAsia="仿宋_GB2312"/>
          <w:sz w:val="32"/>
          <w:szCs w:val="32"/>
          <w:highlight w:val="none"/>
          <w:lang w:eastAsia="zh-CN"/>
        </w:rPr>
        <w:t>服务质量</w:t>
      </w:r>
      <w:r>
        <w:rPr>
          <w:rFonts w:hint="eastAsia" w:ascii="仿宋_GB2312" w:eastAsia="仿宋_GB2312"/>
          <w:sz w:val="32"/>
          <w:szCs w:val="32"/>
          <w:highlight w:val="none"/>
        </w:rPr>
        <w:t>，甲方有权要求更换乙方主要人员，直至终止合同。</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（三）</w:t>
      </w:r>
      <w:r>
        <w:rPr>
          <w:rFonts w:hint="eastAsia" w:ascii="仿宋_GB2312" w:eastAsia="仿宋_GB2312"/>
          <w:sz w:val="32"/>
          <w:szCs w:val="32"/>
          <w:highlight w:val="none"/>
        </w:rPr>
        <w:t>甲方支持乙方的工作，按合同保证乙方责任和权力的统一。</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（四）</w:t>
      </w:r>
      <w:r>
        <w:rPr>
          <w:rFonts w:hint="eastAsia" w:ascii="仿宋_GB2312" w:eastAsia="仿宋_GB2312"/>
          <w:sz w:val="32"/>
          <w:szCs w:val="32"/>
          <w:highlight w:val="none"/>
        </w:rPr>
        <w:t>甲方应向乙方提供本合同规定的服务工作所需的合同文本、资料和数据等。同时应在特殊条款中明确提供的方式、份数与回收、保密等办法。</w:t>
      </w:r>
    </w:p>
    <w:p>
      <w:pPr>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（五）甲方应负责协调项目外部条件及与地方的关系。</w:t>
      </w:r>
    </w:p>
    <w:p>
      <w:pPr>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（六）甲方应在特殊条款中双方订明的期限内，对由乙方提交甲方决策的报告、文件等作出决定。</w:t>
      </w:r>
    </w:p>
    <w:p>
      <w:pPr>
        <w:spacing w:line="360" w:lineRule="auto"/>
        <w:ind w:firstLine="643" w:firstLineChars="200"/>
        <w:jc w:val="left"/>
        <w:rPr>
          <w:rFonts w:hint="eastAsia" w:ascii="仿宋_GB2312" w:eastAsia="仿宋_GB2312"/>
          <w:sz w:val="32"/>
          <w:szCs w:val="32"/>
          <w:highlight w:val="none"/>
        </w:rPr>
      </w:pPr>
      <w:r>
        <w:rPr>
          <w:rFonts w:hint="eastAsia" w:ascii="仿宋_GB2312" w:eastAsia="仿宋_GB2312"/>
          <w:b/>
          <w:sz w:val="32"/>
          <w:szCs w:val="32"/>
          <w:highlight w:val="none"/>
        </w:rPr>
        <w:t>七、乙方权力与责任</w:t>
      </w:r>
      <w:r>
        <w:rPr>
          <w:rFonts w:hint="eastAsia" w:ascii="仿宋_GB2312" w:eastAsia="仿宋_GB2312"/>
          <w:sz w:val="32"/>
          <w:szCs w:val="32"/>
          <w:highlight w:val="none"/>
        </w:rPr>
        <w:t>。</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（一）</w:t>
      </w:r>
      <w:r>
        <w:rPr>
          <w:rFonts w:hint="eastAsia" w:ascii="仿宋_GB2312" w:eastAsia="仿宋_GB2312"/>
          <w:sz w:val="32"/>
          <w:szCs w:val="32"/>
          <w:highlight w:val="none"/>
        </w:rPr>
        <w:t>乙方拥有合同中规定的权力，并承担相应全部责任。</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（二）</w:t>
      </w:r>
      <w:r>
        <w:rPr>
          <w:rFonts w:hint="eastAsia" w:ascii="仿宋_GB2312" w:eastAsia="仿宋_GB2312"/>
          <w:sz w:val="32"/>
          <w:szCs w:val="32"/>
          <w:highlight w:val="none"/>
        </w:rPr>
        <w:t>乙方必须具有履行本合同书所需的技能，必须按照相关的职业准则完成其全部职责。</w:t>
      </w:r>
    </w:p>
    <w:p>
      <w:pPr>
        <w:spacing w:line="360" w:lineRule="auto"/>
        <w:ind w:firstLine="640" w:firstLineChars="200"/>
        <w:jc w:val="left"/>
        <w:rPr>
          <w:rFonts w:ascii="仿宋_GB2312" w:eastAsia="仿宋_GB2312"/>
          <w:sz w:val="32"/>
          <w:szCs w:val="32"/>
          <w:highlight w:val="none"/>
        </w:rPr>
      </w:pPr>
      <w:r>
        <w:rPr>
          <w:rFonts w:hint="eastAsia" w:ascii="仿宋_GB2312" w:hAnsi="宋体" w:eastAsia="仿宋_GB2312"/>
          <w:sz w:val="32"/>
          <w:szCs w:val="32"/>
          <w:highlight w:val="none"/>
        </w:rPr>
        <w:t>（三）</w:t>
      </w:r>
      <w:r>
        <w:rPr>
          <w:rFonts w:hint="eastAsia" w:ascii="仿宋_GB2312" w:eastAsia="仿宋_GB2312"/>
          <w:sz w:val="32"/>
          <w:szCs w:val="32"/>
          <w:highlight w:val="none"/>
        </w:rPr>
        <w:t>在服务过程中</w:t>
      </w:r>
      <w:r>
        <w:rPr>
          <w:rFonts w:hint="eastAsia" w:ascii="仿宋_GB2312" w:eastAsia="仿宋_GB2312"/>
          <w:sz w:val="32"/>
          <w:szCs w:val="32"/>
          <w:highlight w:val="none"/>
          <w:lang w:eastAsia="zh-CN"/>
        </w:rPr>
        <w:t>乙方</w:t>
      </w:r>
      <w:r>
        <w:rPr>
          <w:rFonts w:hint="eastAsia" w:ascii="仿宋_GB2312" w:eastAsia="仿宋_GB2312"/>
          <w:sz w:val="32"/>
          <w:szCs w:val="32"/>
          <w:highlight w:val="none"/>
        </w:rPr>
        <w:t>如需另聘专家咨询或协助，在服务责任以内发生的费用，由乙方承担；超出服务责任并发生费用，应征得甲方书面同意后，由甲方承担费用。</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（四）</w:t>
      </w:r>
      <w:r>
        <w:rPr>
          <w:rFonts w:hint="eastAsia" w:ascii="仿宋_GB2312" w:eastAsia="仿宋_GB2312"/>
          <w:sz w:val="32"/>
          <w:szCs w:val="32"/>
          <w:highlight w:val="none"/>
        </w:rPr>
        <w:t>乙方按</w:t>
      </w:r>
      <w:r>
        <w:rPr>
          <w:rFonts w:hint="eastAsia" w:ascii="仿宋_GB2312" w:eastAsia="仿宋_GB2312"/>
          <w:sz w:val="32"/>
          <w:szCs w:val="32"/>
          <w:highlight w:val="none"/>
          <w:lang w:eastAsia="zh-CN"/>
        </w:rPr>
        <w:t>单一来源采购</w:t>
      </w:r>
      <w:r>
        <w:rPr>
          <w:rFonts w:hint="eastAsia" w:ascii="仿宋_GB2312" w:eastAsia="仿宋_GB2312"/>
          <w:sz w:val="32"/>
          <w:szCs w:val="32"/>
          <w:highlight w:val="none"/>
        </w:rPr>
        <w:t>文件中的要求自带规定的设备和设施。</w:t>
      </w:r>
    </w:p>
    <w:p>
      <w:pPr>
        <w:spacing w:line="360" w:lineRule="auto"/>
        <w:ind w:firstLine="640" w:firstLineChars="200"/>
        <w:jc w:val="left"/>
        <w:rPr>
          <w:rFonts w:hint="eastAsia" w:ascii="仿宋_GB2312" w:eastAsia="仿宋_GB2312"/>
          <w:sz w:val="32"/>
          <w:szCs w:val="32"/>
          <w:highlight w:val="none"/>
        </w:rPr>
      </w:pPr>
      <w:r>
        <w:rPr>
          <w:rFonts w:hint="eastAsia" w:ascii="仿宋_GB2312" w:hAnsi="宋体" w:eastAsia="仿宋_GB2312"/>
          <w:sz w:val="32"/>
          <w:szCs w:val="32"/>
          <w:highlight w:val="none"/>
        </w:rPr>
        <w:t>（五）</w:t>
      </w:r>
      <w:r>
        <w:rPr>
          <w:rFonts w:hint="eastAsia" w:ascii="仿宋_GB2312" w:eastAsia="仿宋_GB2312"/>
          <w:sz w:val="32"/>
          <w:szCs w:val="32"/>
          <w:highlight w:val="none"/>
        </w:rPr>
        <w:t>乙方必须按</w:t>
      </w:r>
      <w:r>
        <w:rPr>
          <w:rFonts w:hint="eastAsia" w:ascii="仿宋_GB2312" w:eastAsia="仿宋_GB2312"/>
          <w:sz w:val="32"/>
          <w:szCs w:val="32"/>
          <w:highlight w:val="none"/>
          <w:lang w:eastAsia="zh-CN"/>
        </w:rPr>
        <w:t>单一来源采购</w:t>
      </w:r>
      <w:r>
        <w:rPr>
          <w:rFonts w:hint="eastAsia" w:ascii="仿宋_GB2312" w:eastAsia="仿宋_GB2312"/>
          <w:sz w:val="32"/>
          <w:szCs w:val="32"/>
          <w:highlight w:val="none"/>
        </w:rPr>
        <w:t>文件中规定派出服务工作需要的服务人员及项目服务机构。其主要人员资格和服务条件须经甲方审查同意，甲方不得无理由地拒绝。甲方同意乙方根据服务目标需要提出的项目组织机构，并确认项目负责人。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eastAsia="仿宋_GB2312"/>
          <w:sz w:val="32"/>
          <w:szCs w:val="32"/>
          <w:highlight w:val="none"/>
        </w:rPr>
      </w:pPr>
      <w:r>
        <w:rPr>
          <w:rFonts w:hint="eastAsia" w:ascii="仿宋_GB2312" w:hAnsi="宋体" w:eastAsia="仿宋_GB2312"/>
          <w:sz w:val="32"/>
          <w:szCs w:val="32"/>
          <w:highlight w:val="none"/>
        </w:rPr>
        <w:t>（六）服务</w:t>
      </w:r>
      <w:r>
        <w:rPr>
          <w:rFonts w:hint="eastAsia" w:ascii="仿宋_GB2312" w:eastAsia="仿宋_GB2312"/>
          <w:sz w:val="32"/>
          <w:szCs w:val="32"/>
          <w:highlight w:val="none"/>
        </w:rPr>
        <w:t>应按本合同规定的人员在各规定期限内进行。为保证项目的有效实施，项目负责人及其他服务人员必须与</w:t>
      </w:r>
      <w:r>
        <w:rPr>
          <w:rFonts w:hint="eastAsia" w:ascii="仿宋_GB2312" w:eastAsia="仿宋_GB2312"/>
          <w:sz w:val="32"/>
          <w:szCs w:val="32"/>
          <w:highlight w:val="none"/>
          <w:lang w:eastAsia="zh-CN"/>
        </w:rPr>
        <w:t>响应文件</w:t>
      </w:r>
      <w:r>
        <w:rPr>
          <w:rFonts w:hint="eastAsia" w:ascii="仿宋_GB2312" w:eastAsia="仿宋_GB2312"/>
          <w:sz w:val="32"/>
          <w:szCs w:val="32"/>
          <w:highlight w:val="none"/>
        </w:rPr>
        <w:t>一致，一般不得调整，确需调整的，必须征得甲方同意。乙方派驻现场服务人员应连续稳定，保证服务工作正常进行。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eastAsia="仿宋_GB2312"/>
          <w:sz w:val="32"/>
          <w:szCs w:val="32"/>
          <w:highlight w:val="none"/>
        </w:rPr>
      </w:pPr>
      <w:r>
        <w:rPr>
          <w:rFonts w:hint="eastAsia" w:ascii="仿宋_GB2312" w:hAnsi="宋体" w:eastAsia="仿宋_GB2312"/>
          <w:sz w:val="32"/>
          <w:szCs w:val="32"/>
          <w:highlight w:val="none"/>
        </w:rPr>
        <w:t>（七）</w:t>
      </w:r>
      <w:r>
        <w:rPr>
          <w:rFonts w:hint="eastAsia" w:ascii="仿宋_GB2312" w:eastAsia="仿宋_GB2312"/>
          <w:sz w:val="32"/>
          <w:szCs w:val="32"/>
          <w:highlight w:val="none"/>
        </w:rPr>
        <w:t>乙方向甲方收取的报酬，是其关于本合同书的唯一报酬。乙方及其人员不得接受与本合同书有关的或与其承担义务有关的其他津贴、回扣等报酬和非直接支付。</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hAnsi="宋体" w:eastAsia="仿宋_GB2312"/>
          <w:sz w:val="32"/>
          <w:szCs w:val="32"/>
          <w:highlight w:val="none"/>
        </w:rPr>
        <w:t>（八）</w:t>
      </w:r>
      <w:r>
        <w:rPr>
          <w:rFonts w:hint="eastAsia" w:ascii="仿宋_GB2312" w:eastAsia="仿宋_GB2312"/>
          <w:sz w:val="32"/>
          <w:szCs w:val="32"/>
          <w:highlight w:val="none"/>
        </w:rPr>
        <w:t>乙方在服务的过程中，不得泄露甲方的秘密，乙方亦不得相关单位提供秘密。</w:t>
      </w:r>
    </w:p>
    <w:p>
      <w:pPr>
        <w:autoSpaceDE w:val="0"/>
        <w:autoSpaceDN w:val="0"/>
        <w:adjustRightInd w:val="0"/>
        <w:snapToGrid w:val="0"/>
        <w:spacing w:line="360" w:lineRule="auto"/>
        <w:ind w:firstLine="643" w:firstLineChars="200"/>
        <w:rPr>
          <w:rFonts w:hint="eastAsia" w:ascii="仿宋_GB2312" w:hAnsi="仿宋" w:eastAsia="仿宋_GB2312"/>
          <w:b/>
          <w:bCs/>
          <w:color w:val="000000"/>
          <w:sz w:val="32"/>
          <w:szCs w:val="32"/>
          <w:highlight w:val="none"/>
        </w:rPr>
      </w:pPr>
      <w:r>
        <w:rPr>
          <w:rFonts w:hint="eastAsia" w:ascii="仿宋_GB2312" w:hAnsi="仿宋" w:eastAsia="仿宋_GB2312"/>
          <w:b/>
          <w:bCs/>
          <w:color w:val="000000"/>
          <w:sz w:val="32"/>
          <w:szCs w:val="32"/>
          <w:highlight w:val="none"/>
          <w:lang w:eastAsia="zh-CN"/>
        </w:rPr>
        <w:t>八</w:t>
      </w:r>
      <w:r>
        <w:rPr>
          <w:rFonts w:hint="eastAsia" w:ascii="仿宋_GB2312" w:hAnsi="仿宋" w:eastAsia="仿宋_GB2312"/>
          <w:b/>
          <w:bCs/>
          <w:color w:val="000000"/>
          <w:sz w:val="32"/>
          <w:szCs w:val="32"/>
          <w:highlight w:val="none"/>
        </w:rPr>
        <w:t>、知识产权</w:t>
      </w:r>
    </w:p>
    <w:p>
      <w:pPr>
        <w:autoSpaceDE w:val="0"/>
        <w:autoSpaceDN w:val="0"/>
        <w:adjustRightInd w:val="0"/>
        <w:snapToGrid w:val="0"/>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（一）本项目所涉及到的所有成果的知识产权归甲方所有。 </w:t>
      </w:r>
    </w:p>
    <w:p>
      <w:pPr>
        <w:autoSpaceDE w:val="0"/>
        <w:autoSpaceDN w:val="0"/>
        <w:adjustRightInd w:val="0"/>
        <w:snapToGrid w:val="0"/>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（二）乙方无论出于任何目的如在其他地方使用该成果，必须经甲方同意方可使用。否则，甲方有权要求终止涉及到该知识产权的任何使用活动并保留追究卖方相应的法律责任的权利。 </w:t>
      </w:r>
    </w:p>
    <w:p>
      <w:pPr>
        <w:autoSpaceDE w:val="0"/>
        <w:autoSpaceDN w:val="0"/>
        <w:adjustRightInd w:val="0"/>
        <w:snapToGrid w:val="0"/>
        <w:spacing w:line="360" w:lineRule="auto"/>
        <w:ind w:firstLine="640" w:firstLineChars="200"/>
        <w:rPr>
          <w:rFonts w:hint="eastAsia" w:ascii="仿宋_GB2312" w:hAnsi="仿宋" w:eastAsia="仿宋_GB2312"/>
          <w:color w:val="000000"/>
          <w:spacing w:val="-17"/>
          <w:sz w:val="32"/>
          <w:szCs w:val="32"/>
          <w:highlight w:val="none"/>
        </w:rPr>
      </w:pPr>
      <w:r>
        <w:rPr>
          <w:rFonts w:hint="eastAsia" w:ascii="仿宋_GB2312" w:hAnsi="仿宋" w:eastAsia="仿宋_GB2312"/>
          <w:color w:val="000000"/>
          <w:sz w:val="32"/>
          <w:szCs w:val="32"/>
          <w:highlight w:val="none"/>
        </w:rPr>
        <w:t>（三）</w:t>
      </w:r>
      <w:r>
        <w:rPr>
          <w:rFonts w:hint="eastAsia" w:ascii="仿宋_GB2312" w:hAnsi="仿宋" w:eastAsia="仿宋_GB2312"/>
          <w:color w:val="000000"/>
          <w:spacing w:val="-17"/>
          <w:sz w:val="32"/>
          <w:szCs w:val="32"/>
          <w:highlight w:val="none"/>
        </w:rPr>
        <w:t>乙方为执行本合同而提供的技术资料使用权归甲方所有。</w:t>
      </w:r>
    </w:p>
    <w:p>
      <w:pPr>
        <w:autoSpaceDE w:val="0"/>
        <w:autoSpaceDN w:val="0"/>
        <w:adjustRightInd w:val="0"/>
        <w:snapToGrid w:val="0"/>
        <w:spacing w:line="360" w:lineRule="auto"/>
        <w:ind w:firstLine="643" w:firstLineChars="200"/>
        <w:rPr>
          <w:rFonts w:hint="eastAsia" w:ascii="仿宋_GB2312" w:hAnsi="仿宋" w:eastAsia="仿宋_GB2312"/>
          <w:b/>
          <w:bCs/>
          <w:color w:val="000000"/>
          <w:sz w:val="32"/>
          <w:szCs w:val="32"/>
          <w:highlight w:val="none"/>
        </w:rPr>
      </w:pPr>
      <w:r>
        <w:rPr>
          <w:rFonts w:hint="eastAsia" w:ascii="仿宋_GB2312" w:hAnsi="仿宋" w:eastAsia="仿宋_GB2312"/>
          <w:b/>
          <w:bCs/>
          <w:color w:val="000000"/>
          <w:sz w:val="32"/>
          <w:szCs w:val="32"/>
          <w:highlight w:val="none"/>
          <w:lang w:eastAsia="zh-CN"/>
        </w:rPr>
        <w:t>九</w:t>
      </w:r>
      <w:r>
        <w:rPr>
          <w:rFonts w:hint="eastAsia" w:ascii="仿宋_GB2312" w:hAnsi="仿宋" w:eastAsia="仿宋_GB2312"/>
          <w:b/>
          <w:bCs/>
          <w:color w:val="000000"/>
          <w:sz w:val="32"/>
          <w:szCs w:val="32"/>
          <w:highlight w:val="none"/>
        </w:rPr>
        <w:t>、其它事项</w:t>
      </w:r>
    </w:p>
    <w:p>
      <w:pPr>
        <w:autoSpaceDE w:val="0"/>
        <w:autoSpaceDN w:val="0"/>
        <w:adjustRightInd w:val="0"/>
        <w:snapToGrid w:val="0"/>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（一）乙方不得转让、分包给其它单位或个人。</w:t>
      </w:r>
    </w:p>
    <w:p>
      <w:pPr>
        <w:autoSpaceDE w:val="0"/>
        <w:autoSpaceDN w:val="0"/>
        <w:adjustRightInd w:val="0"/>
        <w:snapToGrid w:val="0"/>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（二）乙方的响应文件和承诺等内容将列入合同。</w:t>
      </w:r>
    </w:p>
    <w:p>
      <w:pPr>
        <w:snapToGrid w:val="0"/>
        <w:spacing w:line="360" w:lineRule="auto"/>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十、验收</w:t>
      </w:r>
    </w:p>
    <w:p>
      <w:pPr>
        <w:autoSpaceDE w:val="0"/>
        <w:autoSpaceDN w:val="0"/>
        <w:adjustRightInd w:val="0"/>
        <w:snapToGrid w:val="0"/>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rPr>
        <w:t>（一）</w:t>
      </w:r>
      <w:r>
        <w:rPr>
          <w:rFonts w:ascii="仿宋_GB2312" w:hAnsi="仿宋" w:eastAsia="仿宋_GB2312"/>
          <w:bCs/>
          <w:sz w:val="32"/>
          <w:szCs w:val="32"/>
          <w:highlight w:val="none"/>
        </w:rPr>
        <w:t>本项目验收费用，由</w:t>
      </w:r>
      <w:r>
        <w:rPr>
          <w:rFonts w:hint="eastAsia" w:ascii="仿宋_GB2312" w:hAnsi="仿宋" w:eastAsia="仿宋_GB2312"/>
          <w:bCs/>
          <w:sz w:val="32"/>
          <w:szCs w:val="32"/>
          <w:highlight w:val="none"/>
        </w:rPr>
        <w:t>乙方</w:t>
      </w:r>
      <w:r>
        <w:rPr>
          <w:rFonts w:ascii="仿宋_GB2312" w:hAnsi="仿宋" w:eastAsia="仿宋_GB2312"/>
          <w:bCs/>
          <w:sz w:val="32"/>
          <w:szCs w:val="32"/>
          <w:highlight w:val="none"/>
        </w:rPr>
        <w:t>自行承担。</w:t>
      </w:r>
    </w:p>
    <w:p>
      <w:pPr>
        <w:autoSpaceDE w:val="0"/>
        <w:autoSpaceDN w:val="0"/>
        <w:adjustRightInd w:val="0"/>
        <w:snapToGrid w:val="0"/>
        <w:spacing w:line="360" w:lineRule="auto"/>
        <w:ind w:firstLine="640" w:firstLineChars="200"/>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（二）服务期满后，由乙方向甲方递交验收通知书，经甲方确认后，组织乙方进行验收</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rPr>
        <w:t>验收合格后，填写政府采购项目验收单作为对本次服务的最终认可。</w:t>
      </w:r>
    </w:p>
    <w:p>
      <w:pPr>
        <w:autoSpaceDE w:val="0"/>
        <w:autoSpaceDN w:val="0"/>
        <w:adjustRightInd w:val="0"/>
        <w:snapToGrid w:val="0"/>
        <w:spacing w:line="360" w:lineRule="auto"/>
        <w:ind w:firstLine="640" w:firstLineChars="200"/>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（三）验收依据：</w:t>
      </w:r>
    </w:p>
    <w:p>
      <w:pPr>
        <w:autoSpaceDE w:val="0"/>
        <w:autoSpaceDN w:val="0"/>
        <w:adjustRightInd w:val="0"/>
        <w:snapToGrid w:val="0"/>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rPr>
        <w:t>1、</w:t>
      </w:r>
      <w:r>
        <w:rPr>
          <w:rFonts w:ascii="仿宋_GB2312" w:hAnsi="仿宋" w:eastAsia="仿宋_GB2312"/>
          <w:bCs/>
          <w:sz w:val="32"/>
          <w:szCs w:val="32"/>
          <w:highlight w:val="none"/>
        </w:rPr>
        <w:t>本合同</w:t>
      </w:r>
      <w:r>
        <w:rPr>
          <w:rFonts w:hint="eastAsia" w:ascii="仿宋_GB2312" w:hAnsi="仿宋" w:eastAsia="仿宋_GB2312"/>
          <w:bCs/>
          <w:sz w:val="32"/>
          <w:szCs w:val="32"/>
          <w:highlight w:val="none"/>
        </w:rPr>
        <w:t>及附加</w:t>
      </w:r>
      <w:r>
        <w:rPr>
          <w:rFonts w:ascii="仿宋_GB2312" w:hAnsi="仿宋" w:eastAsia="仿宋_GB2312"/>
          <w:bCs/>
          <w:sz w:val="32"/>
          <w:szCs w:val="32"/>
          <w:highlight w:val="none"/>
        </w:rPr>
        <w:t>文本；</w:t>
      </w:r>
    </w:p>
    <w:p>
      <w:pPr>
        <w:autoSpaceDE w:val="0"/>
        <w:autoSpaceDN w:val="0"/>
        <w:adjustRightInd w:val="0"/>
        <w:snapToGrid w:val="0"/>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rPr>
        <w:t>2、</w:t>
      </w:r>
      <w:r>
        <w:rPr>
          <w:rFonts w:hint="eastAsia" w:ascii="仿宋_GB2312" w:hAnsi="仿宋" w:eastAsia="仿宋_GB2312"/>
          <w:bCs/>
          <w:sz w:val="32"/>
          <w:szCs w:val="32"/>
          <w:highlight w:val="none"/>
          <w:lang w:val="en-US" w:eastAsia="zh-CN"/>
        </w:rPr>
        <w:t>单一来源</w:t>
      </w:r>
      <w:r>
        <w:rPr>
          <w:rFonts w:hint="eastAsia" w:ascii="仿宋_GB2312" w:hAnsi="仿宋" w:eastAsia="仿宋_GB2312"/>
          <w:bCs/>
          <w:sz w:val="32"/>
          <w:szCs w:val="32"/>
          <w:highlight w:val="none"/>
        </w:rPr>
        <w:t>文件、</w:t>
      </w:r>
      <w:r>
        <w:rPr>
          <w:rFonts w:hint="eastAsia" w:ascii="仿宋_GB2312" w:hAnsi="仿宋" w:eastAsia="仿宋_GB2312"/>
          <w:bCs/>
          <w:sz w:val="32"/>
          <w:szCs w:val="32"/>
          <w:highlight w:val="none"/>
          <w:lang w:val="en-US" w:eastAsia="zh-CN"/>
        </w:rPr>
        <w:t>成交供应商</w:t>
      </w:r>
      <w:r>
        <w:rPr>
          <w:rFonts w:ascii="仿宋_GB2312" w:hAnsi="仿宋" w:eastAsia="仿宋_GB2312"/>
          <w:bCs/>
          <w:sz w:val="32"/>
          <w:szCs w:val="32"/>
          <w:highlight w:val="none"/>
        </w:rPr>
        <w:t>的</w:t>
      </w:r>
      <w:r>
        <w:rPr>
          <w:rFonts w:hint="eastAsia" w:ascii="仿宋_GB2312" w:hAnsi="仿宋" w:eastAsia="仿宋_GB2312"/>
          <w:bCs/>
          <w:sz w:val="32"/>
          <w:szCs w:val="32"/>
          <w:highlight w:val="none"/>
          <w:lang w:val="en-US" w:eastAsia="zh-CN"/>
        </w:rPr>
        <w:t>响应</w:t>
      </w:r>
      <w:r>
        <w:rPr>
          <w:rFonts w:hint="eastAsia" w:ascii="仿宋_GB2312" w:hAnsi="仿宋" w:eastAsia="仿宋_GB2312"/>
          <w:bCs/>
          <w:sz w:val="32"/>
          <w:szCs w:val="32"/>
          <w:highlight w:val="none"/>
        </w:rPr>
        <w:t>文件及澄清（承诺）函</w:t>
      </w:r>
      <w:r>
        <w:rPr>
          <w:rFonts w:ascii="仿宋_GB2312" w:hAnsi="仿宋" w:eastAsia="仿宋_GB2312"/>
          <w:bCs/>
          <w:sz w:val="32"/>
          <w:szCs w:val="32"/>
          <w:highlight w:val="none"/>
        </w:rPr>
        <w:t>；</w:t>
      </w:r>
    </w:p>
    <w:p>
      <w:pPr>
        <w:keepNext w:val="0"/>
        <w:keepLines w:val="0"/>
        <w:pageBreakBefore w:val="0"/>
        <w:kinsoku/>
        <w:wordWrap/>
        <w:overflowPunct/>
        <w:topLinePunct w:val="0"/>
        <w:bidi w:val="0"/>
        <w:snapToGrid w:val="0"/>
        <w:spacing w:line="360" w:lineRule="auto"/>
        <w:ind w:firstLine="640" w:firstLineChars="200"/>
        <w:jc w:val="both"/>
        <w:textAlignment w:val="auto"/>
        <w:rPr>
          <w:rFonts w:hint="eastAsia"/>
        </w:rPr>
      </w:pPr>
      <w:r>
        <w:rPr>
          <w:rFonts w:hint="eastAsia" w:ascii="仿宋_GB2312" w:hAnsi="仿宋" w:eastAsia="仿宋_GB2312"/>
          <w:bCs/>
          <w:sz w:val="32"/>
          <w:szCs w:val="32"/>
          <w:highlight w:val="none"/>
        </w:rPr>
        <w:t>3、</w:t>
      </w:r>
      <w:r>
        <w:rPr>
          <w:rFonts w:ascii="仿宋_GB2312" w:hAnsi="仿宋" w:eastAsia="仿宋_GB2312"/>
          <w:bCs/>
          <w:sz w:val="32"/>
          <w:szCs w:val="32"/>
          <w:highlight w:val="none"/>
        </w:rPr>
        <w:t>国家相应的标准、规范。</w:t>
      </w:r>
    </w:p>
    <w:p>
      <w:pPr>
        <w:autoSpaceDE w:val="0"/>
        <w:autoSpaceDN w:val="0"/>
        <w:adjustRightInd w:val="0"/>
        <w:snapToGrid w:val="0"/>
        <w:spacing w:line="360" w:lineRule="auto"/>
        <w:ind w:firstLine="643" w:firstLineChars="200"/>
        <w:rPr>
          <w:rFonts w:hint="eastAsia" w:ascii="仿宋_GB2312" w:hAnsi="仿宋" w:eastAsia="仿宋_GB2312"/>
          <w:b/>
          <w:bCs/>
          <w:color w:val="000000"/>
          <w:sz w:val="32"/>
          <w:szCs w:val="32"/>
          <w:highlight w:val="none"/>
        </w:rPr>
      </w:pPr>
      <w:r>
        <w:rPr>
          <w:rFonts w:hint="eastAsia" w:ascii="仿宋_GB2312" w:hAnsi="仿宋" w:eastAsia="仿宋_GB2312"/>
          <w:b/>
          <w:bCs/>
          <w:color w:val="000000"/>
          <w:sz w:val="32"/>
          <w:szCs w:val="32"/>
          <w:highlight w:val="none"/>
          <w:lang w:eastAsia="zh-CN"/>
        </w:rPr>
        <w:t>十</w:t>
      </w:r>
      <w:r>
        <w:rPr>
          <w:rFonts w:hint="eastAsia" w:ascii="仿宋_GB2312" w:hAnsi="仿宋" w:eastAsia="仿宋_GB2312"/>
          <w:b/>
          <w:bCs/>
          <w:color w:val="000000"/>
          <w:sz w:val="32"/>
          <w:szCs w:val="32"/>
          <w:highlight w:val="none"/>
          <w:lang w:val="en-US" w:eastAsia="zh-CN"/>
        </w:rPr>
        <w:t>一</w:t>
      </w:r>
      <w:r>
        <w:rPr>
          <w:rFonts w:hint="eastAsia" w:ascii="仿宋_GB2312" w:hAnsi="仿宋" w:eastAsia="仿宋_GB2312"/>
          <w:b/>
          <w:bCs/>
          <w:color w:val="000000"/>
          <w:sz w:val="32"/>
          <w:szCs w:val="32"/>
          <w:highlight w:val="none"/>
        </w:rPr>
        <w:t>、违约责任</w:t>
      </w:r>
    </w:p>
    <w:p>
      <w:pPr>
        <w:autoSpaceDE w:val="0"/>
        <w:autoSpaceDN w:val="0"/>
        <w:adjustRightInd w:val="0"/>
        <w:snapToGrid w:val="0"/>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（一）按《</w:t>
      </w:r>
      <w:r>
        <w:rPr>
          <w:rFonts w:hint="eastAsia" w:ascii="仿宋_GB2312" w:hAnsi="仿宋" w:eastAsia="仿宋_GB2312"/>
          <w:color w:val="000000"/>
          <w:sz w:val="32"/>
          <w:szCs w:val="32"/>
          <w:highlight w:val="none"/>
          <w:lang w:eastAsia="zh-CN"/>
        </w:rPr>
        <w:t>民法典</w:t>
      </w:r>
      <w:r>
        <w:rPr>
          <w:rFonts w:hint="eastAsia" w:ascii="仿宋_GB2312" w:hAnsi="仿宋" w:eastAsia="仿宋_GB2312"/>
          <w:color w:val="000000"/>
          <w:sz w:val="32"/>
          <w:szCs w:val="32"/>
          <w:highlight w:val="none"/>
        </w:rPr>
        <w:t>》中的相关条款执行。</w:t>
      </w:r>
    </w:p>
    <w:p>
      <w:pPr>
        <w:autoSpaceDE w:val="0"/>
        <w:autoSpaceDN w:val="0"/>
        <w:adjustRightInd w:val="0"/>
        <w:snapToGrid w:val="0"/>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（二）未按合同要求提供服务或服务质量不能满足本次采购要求，甲方会同监督机构、采购代理机构有权终止合同和对乙方违约行为进行追究，同时按政府采购法的有关规定进行相应的处罚。</w:t>
      </w:r>
    </w:p>
    <w:p>
      <w:pPr>
        <w:autoSpaceDE w:val="0"/>
        <w:autoSpaceDN w:val="0"/>
        <w:adjustRightInd w:val="0"/>
        <w:snapToGrid w:val="0"/>
        <w:spacing w:line="360" w:lineRule="auto"/>
        <w:ind w:firstLine="643" w:firstLineChars="200"/>
        <w:rPr>
          <w:rFonts w:hint="eastAsia" w:ascii="仿宋_GB2312" w:hAnsi="仿宋" w:eastAsia="仿宋_GB2312"/>
          <w:b/>
          <w:bCs/>
          <w:color w:val="000000"/>
          <w:sz w:val="32"/>
          <w:szCs w:val="32"/>
          <w:highlight w:val="none"/>
        </w:rPr>
      </w:pPr>
      <w:r>
        <w:rPr>
          <w:rFonts w:hint="eastAsia" w:ascii="仿宋_GB2312" w:hAnsi="仿宋" w:eastAsia="仿宋_GB2312"/>
          <w:b/>
          <w:bCs/>
          <w:color w:val="000000"/>
          <w:sz w:val="32"/>
          <w:szCs w:val="32"/>
          <w:highlight w:val="none"/>
        </w:rPr>
        <w:t>十</w:t>
      </w:r>
      <w:r>
        <w:rPr>
          <w:rFonts w:hint="eastAsia" w:ascii="仿宋_GB2312" w:hAnsi="仿宋" w:eastAsia="仿宋_GB2312"/>
          <w:b/>
          <w:bCs/>
          <w:color w:val="000000"/>
          <w:sz w:val="32"/>
          <w:szCs w:val="32"/>
          <w:highlight w:val="none"/>
          <w:lang w:val="en-US" w:eastAsia="zh-CN"/>
        </w:rPr>
        <w:t>二</w:t>
      </w:r>
      <w:r>
        <w:rPr>
          <w:rFonts w:hint="eastAsia" w:ascii="仿宋_GB2312" w:hAnsi="仿宋" w:eastAsia="仿宋_GB2312"/>
          <w:b/>
          <w:bCs/>
          <w:color w:val="000000"/>
          <w:sz w:val="32"/>
          <w:szCs w:val="32"/>
          <w:highlight w:val="none"/>
        </w:rPr>
        <w:t>、合同争议解决的方式</w:t>
      </w:r>
    </w:p>
    <w:p>
      <w:pPr>
        <w:autoSpaceDE w:val="0"/>
        <w:autoSpaceDN w:val="0"/>
        <w:adjustRightInd w:val="0"/>
        <w:snapToGrid w:val="0"/>
        <w:spacing w:line="360" w:lineRule="auto"/>
        <w:ind w:firstLine="640" w:firstLineChars="200"/>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本合同在履行过程中发生的争议，由甲、乙双方当事人协商解决，协商不成的按下列第</w:t>
      </w:r>
      <w:r>
        <w:rPr>
          <w:rFonts w:hint="eastAsia" w:ascii="仿宋_GB2312" w:hAnsi="仿宋" w:eastAsia="仿宋_GB2312"/>
          <w:bCs/>
          <w:color w:val="000000"/>
          <w:sz w:val="32"/>
          <w:szCs w:val="32"/>
          <w:highlight w:val="none"/>
          <w:u w:val="single"/>
        </w:rPr>
        <w:t>（二）</w:t>
      </w:r>
      <w:r>
        <w:rPr>
          <w:rFonts w:hint="eastAsia" w:ascii="仿宋_GB2312" w:hAnsi="仿宋" w:eastAsia="仿宋_GB2312"/>
          <w:bCs/>
          <w:color w:val="000000"/>
          <w:sz w:val="32"/>
          <w:szCs w:val="32"/>
          <w:highlight w:val="none"/>
        </w:rPr>
        <w:t>种方式解决：</w:t>
      </w:r>
    </w:p>
    <w:p>
      <w:pPr>
        <w:autoSpaceDE w:val="0"/>
        <w:autoSpaceDN w:val="0"/>
        <w:adjustRightInd w:val="0"/>
        <w:snapToGrid w:val="0"/>
        <w:spacing w:line="360" w:lineRule="auto"/>
        <w:ind w:firstLine="640" w:firstLineChars="200"/>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（一）提交西安仲裁委员会仲裁；</w:t>
      </w:r>
    </w:p>
    <w:p>
      <w:pPr>
        <w:autoSpaceDE w:val="0"/>
        <w:autoSpaceDN w:val="0"/>
        <w:adjustRightInd w:val="0"/>
        <w:snapToGrid w:val="0"/>
        <w:spacing w:line="360" w:lineRule="auto"/>
        <w:ind w:firstLine="640" w:firstLineChars="200"/>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（二）依法向甲方所在地人民法院起诉。</w:t>
      </w:r>
    </w:p>
    <w:p>
      <w:pPr>
        <w:autoSpaceDE w:val="0"/>
        <w:autoSpaceDN w:val="0"/>
        <w:adjustRightInd w:val="0"/>
        <w:snapToGrid w:val="0"/>
        <w:spacing w:line="360" w:lineRule="auto"/>
        <w:ind w:firstLine="643" w:firstLineChars="200"/>
        <w:rPr>
          <w:rFonts w:hint="eastAsia" w:ascii="仿宋_GB2312" w:hAnsi="仿宋" w:eastAsia="仿宋_GB2312"/>
          <w:b/>
          <w:bCs/>
          <w:color w:val="000000"/>
          <w:sz w:val="32"/>
          <w:szCs w:val="32"/>
          <w:highlight w:val="none"/>
        </w:rPr>
      </w:pPr>
      <w:r>
        <w:rPr>
          <w:rFonts w:hint="eastAsia" w:ascii="仿宋_GB2312" w:hAnsi="仿宋" w:eastAsia="仿宋_GB2312"/>
          <w:b/>
          <w:bCs/>
          <w:color w:val="000000"/>
          <w:sz w:val="32"/>
          <w:szCs w:val="32"/>
          <w:highlight w:val="none"/>
        </w:rPr>
        <w:t>十</w:t>
      </w:r>
      <w:r>
        <w:rPr>
          <w:rFonts w:hint="eastAsia" w:ascii="仿宋_GB2312" w:hAnsi="仿宋" w:eastAsia="仿宋_GB2312"/>
          <w:b/>
          <w:bCs/>
          <w:color w:val="000000"/>
          <w:sz w:val="32"/>
          <w:szCs w:val="32"/>
          <w:highlight w:val="none"/>
          <w:lang w:val="en-US" w:eastAsia="zh-CN"/>
        </w:rPr>
        <w:t>三</w:t>
      </w:r>
      <w:r>
        <w:rPr>
          <w:rFonts w:hint="eastAsia" w:ascii="仿宋_GB2312" w:hAnsi="仿宋" w:eastAsia="仿宋_GB2312"/>
          <w:b/>
          <w:bCs/>
          <w:color w:val="000000"/>
          <w:sz w:val="32"/>
          <w:szCs w:val="32"/>
          <w:highlight w:val="none"/>
        </w:rPr>
        <w:t>、合同生效</w:t>
      </w:r>
    </w:p>
    <w:p>
      <w:pPr>
        <w:autoSpaceDE w:val="0"/>
        <w:autoSpaceDN w:val="0"/>
        <w:adjustRightInd w:val="0"/>
        <w:snapToGrid w:val="0"/>
        <w:spacing w:line="360" w:lineRule="auto"/>
        <w:ind w:firstLine="640" w:firstLineChars="200"/>
        <w:rPr>
          <w:rFonts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（一）本合同须经甲、乙双方的法定代表人（授权代理人）在合同书上签字并加盖本单位公章后正式生效。</w:t>
      </w:r>
    </w:p>
    <w:p>
      <w:pPr>
        <w:autoSpaceDE w:val="0"/>
        <w:autoSpaceDN w:val="0"/>
        <w:adjustRightInd w:val="0"/>
        <w:snapToGrid w:val="0"/>
        <w:spacing w:line="360" w:lineRule="auto"/>
        <w:ind w:firstLine="640" w:firstLineChars="200"/>
        <w:rPr>
          <w:rFonts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w:t>
      </w:r>
      <w:r>
        <w:rPr>
          <w:rFonts w:hint="eastAsia" w:ascii="仿宋_GB2312" w:hAnsi="仿宋" w:eastAsia="仿宋_GB2312"/>
          <w:bCs/>
          <w:color w:val="000000"/>
          <w:sz w:val="32"/>
          <w:szCs w:val="32"/>
          <w:highlight w:val="none"/>
          <w:lang w:eastAsia="zh-CN"/>
        </w:rPr>
        <w:t>二</w:t>
      </w:r>
      <w:r>
        <w:rPr>
          <w:rFonts w:hint="eastAsia" w:ascii="仿宋_GB2312" w:hAnsi="仿宋" w:eastAsia="仿宋_GB2312"/>
          <w:bCs/>
          <w:color w:val="000000"/>
          <w:sz w:val="32"/>
          <w:szCs w:val="32"/>
          <w:highlight w:val="none"/>
        </w:rPr>
        <w:t>）合同生效后，甲、乙双方须严格执行本合同条款的规定，全面履行合同，违者按《</w:t>
      </w:r>
      <w:r>
        <w:rPr>
          <w:rFonts w:hint="eastAsia" w:ascii="仿宋_GB2312" w:hAnsi="仿宋" w:eastAsia="仿宋_GB2312"/>
          <w:bCs/>
          <w:color w:val="000000"/>
          <w:sz w:val="32"/>
          <w:szCs w:val="32"/>
          <w:highlight w:val="none"/>
          <w:lang w:eastAsia="zh-CN"/>
        </w:rPr>
        <w:t>中华人民共和国民法典</w:t>
      </w:r>
      <w:r>
        <w:rPr>
          <w:rFonts w:hint="eastAsia" w:ascii="仿宋_GB2312" w:hAnsi="仿宋" w:eastAsia="仿宋_GB2312"/>
          <w:bCs/>
          <w:color w:val="000000"/>
          <w:sz w:val="32"/>
          <w:szCs w:val="32"/>
          <w:highlight w:val="none"/>
        </w:rPr>
        <w:t>》的有关规定承担相应责任。</w:t>
      </w:r>
    </w:p>
    <w:p>
      <w:pPr>
        <w:autoSpaceDE w:val="0"/>
        <w:autoSpaceDN w:val="0"/>
        <w:adjustRightInd w:val="0"/>
        <w:snapToGrid w:val="0"/>
        <w:spacing w:line="360" w:lineRule="auto"/>
        <w:ind w:firstLine="640" w:firstLineChars="200"/>
        <w:rPr>
          <w:rFonts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w:t>
      </w:r>
      <w:r>
        <w:rPr>
          <w:rFonts w:hint="eastAsia" w:ascii="仿宋_GB2312" w:hAnsi="仿宋" w:eastAsia="仿宋_GB2312"/>
          <w:bCs/>
          <w:color w:val="000000"/>
          <w:sz w:val="32"/>
          <w:szCs w:val="32"/>
          <w:highlight w:val="none"/>
          <w:lang w:eastAsia="zh-CN"/>
        </w:rPr>
        <w:t>三</w:t>
      </w:r>
      <w:r>
        <w:rPr>
          <w:rFonts w:hint="eastAsia" w:ascii="仿宋_GB2312" w:hAnsi="仿宋" w:eastAsia="仿宋_GB2312"/>
          <w:bCs/>
          <w:color w:val="000000"/>
          <w:sz w:val="32"/>
          <w:szCs w:val="32"/>
          <w:highlight w:val="none"/>
        </w:rPr>
        <w:t>）本合同一式</w:t>
      </w:r>
      <w:r>
        <w:rPr>
          <w:rFonts w:hint="eastAsia" w:ascii="仿宋_GB2312" w:hAnsi="仿宋" w:eastAsia="仿宋_GB2312"/>
          <w:bCs/>
          <w:color w:val="000000"/>
          <w:sz w:val="32"/>
          <w:szCs w:val="32"/>
          <w:highlight w:val="none"/>
          <w:u w:val="single"/>
        </w:rPr>
        <w:t xml:space="preserve">   </w:t>
      </w:r>
      <w:r>
        <w:rPr>
          <w:rFonts w:hint="eastAsia" w:ascii="仿宋_GB2312" w:hAnsi="仿宋" w:eastAsia="仿宋_GB2312"/>
          <w:bCs/>
          <w:color w:val="000000"/>
          <w:sz w:val="32"/>
          <w:szCs w:val="32"/>
          <w:highlight w:val="none"/>
        </w:rPr>
        <w:t>份，甲乙双方各执</w:t>
      </w:r>
      <w:r>
        <w:rPr>
          <w:rFonts w:hint="eastAsia" w:ascii="仿宋_GB2312" w:hAnsi="仿宋" w:eastAsia="仿宋_GB2312"/>
          <w:bCs/>
          <w:color w:val="000000"/>
          <w:sz w:val="32"/>
          <w:szCs w:val="32"/>
          <w:highlight w:val="none"/>
          <w:u w:val="single"/>
        </w:rPr>
        <w:t xml:space="preserve">    </w:t>
      </w:r>
      <w:r>
        <w:rPr>
          <w:rFonts w:hint="eastAsia" w:ascii="仿宋_GB2312" w:hAnsi="仿宋" w:eastAsia="仿宋_GB2312"/>
          <w:bCs/>
          <w:color w:val="000000"/>
          <w:sz w:val="32"/>
          <w:szCs w:val="32"/>
          <w:highlight w:val="none"/>
        </w:rPr>
        <w:t>份。</w:t>
      </w:r>
    </w:p>
    <w:p>
      <w:pPr>
        <w:spacing w:line="360" w:lineRule="auto"/>
        <w:ind w:firstLine="640" w:firstLineChars="200"/>
        <w:jc w:val="left"/>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w:t>
      </w:r>
      <w:r>
        <w:rPr>
          <w:rFonts w:hint="eastAsia" w:ascii="仿宋_GB2312" w:hAnsi="仿宋" w:eastAsia="仿宋_GB2312"/>
          <w:bCs/>
          <w:color w:val="000000"/>
          <w:sz w:val="32"/>
          <w:szCs w:val="32"/>
          <w:highlight w:val="none"/>
          <w:lang w:eastAsia="zh-CN"/>
        </w:rPr>
        <w:t>四</w:t>
      </w:r>
      <w:r>
        <w:rPr>
          <w:rFonts w:hint="eastAsia" w:ascii="仿宋_GB2312" w:hAnsi="仿宋" w:eastAsia="仿宋_GB2312"/>
          <w:bCs/>
          <w:color w:val="000000"/>
          <w:sz w:val="32"/>
          <w:szCs w:val="32"/>
          <w:highlight w:val="none"/>
        </w:rPr>
        <w:t>）本合同如有未尽事宜，甲、乙双方协商解决。</w:t>
      </w:r>
    </w:p>
    <w:p>
      <w:pPr>
        <w:pStyle w:val="2"/>
        <w:rPr>
          <w:rFonts w:hint="eastAsia" w:ascii="仿宋_GB2312" w:hAnsi="仿宋" w:eastAsia="仿宋_GB2312"/>
          <w:bCs/>
          <w:color w:val="000000"/>
          <w:sz w:val="32"/>
          <w:szCs w:val="32"/>
          <w:highlight w:val="none"/>
        </w:rPr>
      </w:pPr>
    </w:p>
    <w:p>
      <w:pPr>
        <w:pStyle w:val="2"/>
        <w:rPr>
          <w:rFonts w:hint="eastAsia" w:ascii="仿宋_GB2312" w:hAnsi="仿宋" w:eastAsia="仿宋_GB2312"/>
          <w:bCs/>
          <w:color w:val="000000"/>
          <w:sz w:val="32"/>
          <w:szCs w:val="32"/>
          <w:highlight w:val="none"/>
        </w:rPr>
      </w:pPr>
    </w:p>
    <w:tbl>
      <w:tblPr>
        <w:tblStyle w:val="25"/>
        <w:tblW w:w="0" w:type="auto"/>
        <w:jc w:val="center"/>
        <w:tblLayout w:type="fixed"/>
        <w:tblCellMar>
          <w:top w:w="0" w:type="dxa"/>
          <w:left w:w="108" w:type="dxa"/>
          <w:bottom w:w="0" w:type="dxa"/>
          <w:right w:w="108" w:type="dxa"/>
        </w:tblCellMar>
      </w:tblPr>
      <w:tblGrid>
        <w:gridCol w:w="4095"/>
        <w:gridCol w:w="4695"/>
      </w:tblGrid>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甲  方</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乙  方</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ind w:firstLine="980" w:firstLineChars="35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（盖章）</w:t>
            </w:r>
          </w:p>
        </w:tc>
        <w:tc>
          <w:tcPr>
            <w:tcW w:w="4695" w:type="dxa"/>
            <w:noWrap w:val="0"/>
            <w:vAlign w:val="center"/>
          </w:tcPr>
          <w:p>
            <w:pPr>
              <w:autoSpaceDE w:val="0"/>
              <w:autoSpaceDN w:val="0"/>
              <w:adjustRightInd w:val="0"/>
              <w:ind w:firstLine="1120" w:firstLineChars="40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（盖章）</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 xml:space="preserve">地址： </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地址：</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邮编：</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邮编：</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 xml:space="preserve">法定代表人： </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法定代表人：</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被授权代表：</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被授权代表：</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电话：</w:t>
            </w:r>
          </w:p>
        </w:tc>
        <w:tc>
          <w:tcPr>
            <w:tcW w:w="4695" w:type="dxa"/>
            <w:noWrap w:val="0"/>
            <w:vAlign w:val="center"/>
          </w:tcPr>
          <w:p>
            <w:pPr>
              <w:autoSpaceDE w:val="0"/>
              <w:autoSpaceDN w:val="0"/>
              <w:adjustRightInd w:val="0"/>
              <w:ind w:left="840" w:hanging="840" w:hangingChars="30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电话：</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传真：</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传真：</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开户银行：</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开户银行：</w:t>
            </w:r>
          </w:p>
        </w:tc>
      </w:tr>
      <w:tr>
        <w:tblPrEx>
          <w:tblCellMar>
            <w:top w:w="0" w:type="dxa"/>
            <w:left w:w="108" w:type="dxa"/>
            <w:bottom w:w="0" w:type="dxa"/>
            <w:right w:w="108" w:type="dxa"/>
          </w:tblCellMar>
        </w:tblPrEx>
        <w:trPr>
          <w:trHeight w:val="567" w:hRule="exact"/>
          <w:jc w:val="center"/>
        </w:trPr>
        <w:tc>
          <w:tcPr>
            <w:tcW w:w="40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日期：</w:t>
            </w:r>
          </w:p>
        </w:tc>
        <w:tc>
          <w:tcPr>
            <w:tcW w:w="4695" w:type="dxa"/>
            <w:noWrap w:val="0"/>
            <w:vAlign w:val="center"/>
          </w:tcPr>
          <w:p>
            <w:pPr>
              <w:autoSpaceDE w:val="0"/>
              <w:autoSpaceDN w:val="0"/>
              <w:adjustRightInd w:val="0"/>
              <w:rPr>
                <w:rFonts w:hint="eastAsia" w:ascii="仿宋_GB2312" w:hAnsi="宋体" w:eastAsia="仿宋_GB2312"/>
                <w:spacing w:val="-20"/>
                <w:kern w:val="0"/>
                <w:sz w:val="32"/>
                <w:szCs w:val="32"/>
                <w:highlight w:val="none"/>
              </w:rPr>
            </w:pPr>
            <w:r>
              <w:rPr>
                <w:rFonts w:hint="eastAsia" w:ascii="仿宋_GB2312" w:hAnsi="宋体" w:eastAsia="仿宋_GB2312"/>
                <w:spacing w:val="-20"/>
                <w:kern w:val="0"/>
                <w:sz w:val="32"/>
                <w:szCs w:val="32"/>
                <w:highlight w:val="none"/>
              </w:rPr>
              <w:t>日期：</w:t>
            </w:r>
          </w:p>
        </w:tc>
      </w:tr>
    </w:tbl>
    <w:p>
      <w:pPr>
        <w:pStyle w:val="2"/>
        <w:numPr>
          <w:ilvl w:val="0"/>
          <w:numId w:val="0"/>
        </w:numPr>
        <w:rPr>
          <w:rFonts w:hint="eastAsia"/>
          <w:highlight w:val="none"/>
        </w:rPr>
      </w:pPr>
    </w:p>
    <w:p>
      <w:pPr>
        <w:pStyle w:val="2"/>
        <w:rPr>
          <w:rFonts w:hint="eastAsia"/>
          <w:highlight w:val="none"/>
        </w:rPr>
      </w:pPr>
    </w:p>
    <w:p>
      <w:pPr>
        <w:pStyle w:val="97"/>
        <w:spacing w:line="240" w:lineRule="auto"/>
        <w:ind w:firstLine="0" w:firstLineChars="0"/>
        <w:rPr>
          <w:rFonts w:ascii="仿宋_GB2312" w:hAnsi="仿宋_GB2312" w:eastAsia="仿宋_GB2312" w:cs="仿宋_GB2312"/>
          <w:kern w:val="0"/>
          <w:sz w:val="32"/>
          <w:szCs w:val="32"/>
          <w:highlight w:val="none"/>
        </w:rPr>
      </w:pPr>
      <w:bookmarkStart w:id="306" w:name="_Toc18522"/>
      <w:bookmarkStart w:id="307" w:name="_Toc6389"/>
      <w:bookmarkStart w:id="308" w:name="_Toc8829"/>
      <w:bookmarkStart w:id="309" w:name="_Toc9285"/>
      <w:bookmarkStart w:id="310" w:name="_Toc16808"/>
      <w:bookmarkStart w:id="311" w:name="_Toc8880"/>
      <w:bookmarkStart w:id="312" w:name="_Toc13661"/>
      <w:bookmarkStart w:id="313" w:name="_Toc14705"/>
      <w:bookmarkStart w:id="314" w:name="_Toc2197"/>
      <w:bookmarkStart w:id="315" w:name="_Toc17502"/>
      <w:bookmarkStart w:id="316" w:name="_Toc15940"/>
      <w:bookmarkStart w:id="317" w:name="_Toc2062"/>
      <w:bookmarkStart w:id="318" w:name="_Toc475451547"/>
      <w:bookmarkStart w:id="319" w:name="_Toc11660"/>
      <w:bookmarkStart w:id="320" w:name="_Toc24244"/>
      <w:bookmarkStart w:id="321" w:name="_Toc26475"/>
      <w:bookmarkStart w:id="322" w:name="_Toc7749"/>
      <w:bookmarkStart w:id="323" w:name="_Toc15156"/>
      <w:bookmarkStart w:id="324" w:name="_Toc10844"/>
      <w:bookmarkStart w:id="325" w:name="_Toc23056"/>
    </w:p>
    <w:p>
      <w:pPr>
        <w:pStyle w:val="97"/>
        <w:spacing w:line="240" w:lineRule="auto"/>
        <w:ind w:firstLine="0" w:firstLineChars="0"/>
        <w:rPr>
          <w:rFonts w:ascii="仿宋_GB2312" w:hAnsi="仿宋_GB2312" w:eastAsia="仿宋_GB2312" w:cs="仿宋_GB2312"/>
          <w:kern w:val="0"/>
          <w:sz w:val="32"/>
          <w:szCs w:val="32"/>
          <w:highlight w:val="none"/>
        </w:rPr>
      </w:pPr>
    </w:p>
    <w:p>
      <w:pPr>
        <w:autoSpaceDE w:val="0"/>
        <w:autoSpaceDN w:val="0"/>
        <w:adjustRightInd w:val="0"/>
        <w:spacing w:line="360" w:lineRule="auto"/>
        <w:jc w:val="center"/>
        <w:outlineLvl w:val="0"/>
        <w:rPr>
          <w:rFonts w:hint="eastAsia" w:ascii="宋体" w:hAnsi="宋体"/>
          <w:b/>
          <w:bCs/>
          <w:sz w:val="44"/>
          <w:szCs w:val="44"/>
          <w:highlight w:val="none"/>
          <w:lang w:val="zh-CN"/>
        </w:rPr>
      </w:pPr>
      <w:r>
        <w:rPr>
          <w:rFonts w:hint="eastAsia" w:ascii="宋体" w:hAnsi="宋体"/>
          <w:b/>
          <w:bCs/>
          <w:sz w:val="44"/>
          <w:szCs w:val="44"/>
          <w:highlight w:val="none"/>
          <w:lang w:val="zh-CN"/>
        </w:rPr>
        <w:br w:type="page"/>
      </w:r>
      <w:bookmarkStart w:id="326" w:name="_Toc17530"/>
      <w:r>
        <w:rPr>
          <w:rFonts w:hint="eastAsia" w:ascii="宋体" w:hAnsi="宋体"/>
          <w:b/>
          <w:bCs/>
          <w:sz w:val="44"/>
          <w:szCs w:val="44"/>
          <w:highlight w:val="none"/>
          <w:lang w:val="zh-CN"/>
        </w:rPr>
        <w:t>第五部分</w:t>
      </w:r>
      <w:r>
        <w:rPr>
          <w:rFonts w:ascii="宋体" w:hAnsi="宋体"/>
          <w:b/>
          <w:bCs/>
          <w:sz w:val="44"/>
          <w:szCs w:val="44"/>
          <w:highlight w:val="none"/>
          <w:lang w:val="zh-CN"/>
        </w:rPr>
        <w:t xml:space="preserve">  </w:t>
      </w:r>
      <w:r>
        <w:rPr>
          <w:rFonts w:hint="eastAsia" w:ascii="宋体" w:hAnsi="宋体"/>
          <w:b/>
          <w:bCs/>
          <w:sz w:val="44"/>
          <w:szCs w:val="44"/>
          <w:highlight w:val="none"/>
          <w:lang w:val="zh-CN"/>
        </w:rPr>
        <w:t>响应文件格式</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autoSpaceDE w:val="0"/>
        <w:autoSpaceDN w:val="0"/>
        <w:adjustRightInd w:val="0"/>
        <w:snapToGrid w:val="0"/>
        <w:spacing w:line="360" w:lineRule="auto"/>
        <w:jc w:val="right"/>
        <w:rPr>
          <w:rFonts w:ascii="宋体" w:hAnsi="宋体"/>
          <w:b/>
          <w:bCs/>
          <w:sz w:val="32"/>
          <w:szCs w:val="32"/>
          <w:highlight w:val="none"/>
          <w:lang w:val="zh-CN"/>
        </w:rPr>
      </w:pPr>
      <w:r>
        <w:rPr>
          <w:rFonts w:ascii="宋体" w:hAnsi="宋体"/>
          <w:b/>
          <w:bCs/>
          <w:sz w:val="32"/>
          <w:szCs w:val="32"/>
          <w:highlight w:val="none"/>
          <w:lang w:val="zh-CN"/>
        </w:rPr>
        <w:tab/>
      </w:r>
    </w:p>
    <w:p>
      <w:pPr>
        <w:autoSpaceDE w:val="0"/>
        <w:autoSpaceDN w:val="0"/>
        <w:adjustRightInd w:val="0"/>
        <w:snapToGrid w:val="0"/>
        <w:spacing w:line="360" w:lineRule="auto"/>
        <w:jc w:val="right"/>
        <w:rPr>
          <w:rFonts w:hint="eastAsia" w:ascii="仿宋_GB2312" w:hAnsi="仿宋" w:eastAsia="仿宋_GB2312"/>
          <w:b/>
          <w:bCs/>
          <w:sz w:val="32"/>
          <w:szCs w:val="32"/>
          <w:highlight w:val="none"/>
          <w:lang w:val="zh-CN"/>
        </w:rPr>
      </w:pPr>
      <w:r>
        <w:rPr>
          <w:rFonts w:hint="eastAsia" w:ascii="仿宋_GB2312" w:hAnsi="仿宋" w:eastAsia="仿宋_GB2312"/>
          <w:b/>
          <w:bCs/>
          <w:sz w:val="32"/>
          <w:szCs w:val="32"/>
          <w:highlight w:val="none"/>
          <w:lang w:val="zh-CN"/>
        </w:rPr>
        <w:t>正本/副本</w:t>
      </w:r>
    </w:p>
    <w:p>
      <w:pPr>
        <w:tabs>
          <w:tab w:val="left" w:pos="5670"/>
        </w:tabs>
        <w:autoSpaceDE w:val="0"/>
        <w:autoSpaceDN w:val="0"/>
        <w:adjustRightInd w:val="0"/>
        <w:snapToGrid w:val="0"/>
        <w:spacing w:line="360" w:lineRule="auto"/>
        <w:ind w:firstLine="300"/>
        <w:rPr>
          <w:rFonts w:hint="eastAsia" w:ascii="仿宋_GB2312" w:hAnsi="宋体" w:eastAsia="仿宋_GB2312"/>
          <w:b/>
          <w:bCs/>
          <w:sz w:val="32"/>
          <w:szCs w:val="32"/>
          <w:highlight w:val="none"/>
          <w:lang w:val="zh-CN"/>
        </w:rPr>
      </w:pPr>
      <w:r>
        <w:rPr>
          <w:rFonts w:hint="eastAsia" w:ascii="仿宋_GB2312" w:hAnsi="宋体" w:eastAsia="仿宋_GB2312"/>
          <w:b/>
          <w:bCs/>
          <w:sz w:val="32"/>
          <w:szCs w:val="32"/>
          <w:highlight w:val="none"/>
          <w:lang w:val="zh-CN"/>
        </w:rPr>
        <w:t>政府采购项目</w:t>
      </w:r>
    </w:p>
    <w:p>
      <w:pPr>
        <w:tabs>
          <w:tab w:val="left" w:pos="5670"/>
        </w:tabs>
        <w:autoSpaceDE w:val="0"/>
        <w:autoSpaceDN w:val="0"/>
        <w:adjustRightInd w:val="0"/>
        <w:snapToGrid w:val="0"/>
        <w:spacing w:line="360" w:lineRule="auto"/>
        <w:ind w:firstLine="300"/>
        <w:rPr>
          <w:rFonts w:hint="eastAsia" w:ascii="仿宋_GB2312" w:hAnsi="宋体" w:eastAsia="仿宋_GB2312"/>
          <w:b/>
          <w:bCs/>
          <w:sz w:val="32"/>
          <w:szCs w:val="32"/>
          <w:highlight w:val="none"/>
          <w:lang w:val="zh-CN"/>
        </w:rPr>
      </w:pPr>
      <w:r>
        <w:rPr>
          <w:rFonts w:hint="eastAsia" w:ascii="仿宋_GB2312" w:hAnsi="宋体" w:eastAsia="仿宋_GB2312"/>
          <w:b/>
          <w:bCs/>
          <w:sz w:val="32"/>
          <w:szCs w:val="32"/>
          <w:highlight w:val="none"/>
          <w:lang w:val="zh-CN"/>
        </w:rPr>
        <w:t xml:space="preserve">项目编号：SXHC2022-372 </w:t>
      </w:r>
    </w:p>
    <w:p>
      <w:pPr>
        <w:pStyle w:val="2"/>
        <w:rPr>
          <w:rFonts w:hint="eastAsia"/>
          <w:highlight w:val="none"/>
          <w:lang w:val="zh-CN"/>
        </w:rPr>
      </w:pPr>
    </w:p>
    <w:p>
      <w:pPr>
        <w:pStyle w:val="2"/>
        <w:jc w:val="center"/>
        <w:rPr>
          <w:rFonts w:hint="eastAsia" w:ascii="宋体" w:hAnsi="宋体"/>
          <w:b/>
          <w:kern w:val="0"/>
          <w:sz w:val="44"/>
          <w:szCs w:val="44"/>
          <w:highlight w:val="none"/>
        </w:rPr>
      </w:pPr>
    </w:p>
    <w:p>
      <w:pPr>
        <w:pStyle w:val="2"/>
        <w:jc w:val="center"/>
        <w:rPr>
          <w:rFonts w:hint="eastAsia" w:ascii="宋体" w:hAnsi="宋体"/>
          <w:b/>
          <w:kern w:val="0"/>
          <w:sz w:val="44"/>
          <w:szCs w:val="44"/>
          <w:highlight w:val="none"/>
        </w:rPr>
      </w:pPr>
    </w:p>
    <w:p>
      <w:pPr>
        <w:pStyle w:val="2"/>
        <w:jc w:val="center"/>
        <w:rPr>
          <w:rFonts w:hint="eastAsia" w:ascii="宋体" w:hAnsi="宋体"/>
          <w:b/>
          <w:kern w:val="2"/>
          <w:sz w:val="44"/>
          <w:szCs w:val="44"/>
          <w:highlight w:val="none"/>
          <w:lang w:val="en-US" w:eastAsia="zh-CN" w:bidi="ar-SA"/>
        </w:rPr>
      </w:pPr>
    </w:p>
    <w:p>
      <w:pPr>
        <w:pStyle w:val="2"/>
        <w:jc w:val="center"/>
        <w:rPr>
          <w:rFonts w:hint="eastAsia" w:ascii="宋体" w:hAnsi="宋体"/>
          <w:b/>
          <w:kern w:val="2"/>
          <w:sz w:val="44"/>
          <w:szCs w:val="44"/>
          <w:highlight w:val="none"/>
          <w:lang w:val="en-US" w:eastAsia="zh-CN" w:bidi="ar-SA"/>
        </w:rPr>
      </w:pPr>
      <w:r>
        <w:rPr>
          <w:rFonts w:hint="eastAsia" w:ascii="宋体" w:hAnsi="宋体"/>
          <w:b/>
          <w:kern w:val="2"/>
          <w:sz w:val="44"/>
          <w:szCs w:val="44"/>
          <w:highlight w:val="none"/>
          <w:lang w:val="en-US" w:eastAsia="zh-CN" w:bidi="ar-SA"/>
        </w:rPr>
        <w:t>西安市科技局2022年市级科技计划项目验收和绩效评价服务采购项目</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spacing w:line="480" w:lineRule="auto"/>
        <w:jc w:val="center"/>
        <w:rPr>
          <w:rFonts w:hint="eastAsia" w:ascii="宋体" w:hAnsi="宋体"/>
          <w:b/>
          <w:kern w:val="0"/>
          <w:sz w:val="44"/>
          <w:szCs w:val="44"/>
          <w:highlight w:val="none"/>
        </w:rPr>
      </w:pPr>
    </w:p>
    <w:p>
      <w:pPr>
        <w:jc w:val="center"/>
        <w:rPr>
          <w:rFonts w:hint="eastAsia" w:ascii="宋体" w:hAnsi="宋体"/>
          <w:b/>
          <w:sz w:val="44"/>
          <w:szCs w:val="44"/>
          <w:highlight w:val="none"/>
        </w:rPr>
      </w:pPr>
      <w:r>
        <w:rPr>
          <w:rFonts w:hint="eastAsia" w:ascii="宋体" w:hAnsi="宋体"/>
          <w:b/>
          <w:sz w:val="44"/>
          <w:szCs w:val="44"/>
          <w:highlight w:val="none"/>
        </w:rPr>
        <w:t>单一来源采购响应文件</w:t>
      </w:r>
    </w:p>
    <w:p>
      <w:pPr>
        <w:pStyle w:val="2"/>
        <w:rPr>
          <w:rFonts w:hint="eastAsia" w:ascii="仿宋_GB2312" w:hAnsi="宋体" w:eastAsia="仿宋_GB2312"/>
          <w:b/>
          <w:bCs/>
          <w:sz w:val="32"/>
          <w:szCs w:val="32"/>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spacing w:line="480" w:lineRule="auto"/>
        <w:ind w:left="420" w:leftChars="200" w:firstLine="851" w:firstLineChars="265"/>
        <w:rPr>
          <w:rFonts w:hint="eastAsia" w:ascii="仿宋_GB2312" w:hAnsi="宋体" w:eastAsia="仿宋_GB2312"/>
          <w:b/>
          <w:bCs/>
          <w:sz w:val="32"/>
          <w:szCs w:val="32"/>
          <w:highlight w:val="none"/>
        </w:rPr>
      </w:pPr>
    </w:p>
    <w:p>
      <w:pPr>
        <w:pStyle w:val="2"/>
        <w:rPr>
          <w:rFonts w:hint="eastAsia"/>
          <w:highlight w:val="none"/>
        </w:rPr>
      </w:pPr>
    </w:p>
    <w:p>
      <w:pPr>
        <w:spacing w:line="480" w:lineRule="auto"/>
        <w:ind w:left="420" w:leftChars="200" w:firstLine="851" w:firstLineChars="265"/>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rPr>
        <w:t>供应商：</w:t>
      </w:r>
      <w:r>
        <w:rPr>
          <w:rFonts w:hint="eastAsia" w:ascii="仿宋_GB2312" w:hAnsi="宋体" w:eastAsia="仿宋_GB2312"/>
          <w:b/>
          <w:bCs/>
          <w:sz w:val="32"/>
          <w:szCs w:val="32"/>
          <w:highlight w:val="none"/>
          <w:u w:val="single"/>
        </w:rPr>
        <w:t xml:space="preserve">                           </w:t>
      </w:r>
      <w:r>
        <w:rPr>
          <w:rFonts w:hint="eastAsia" w:ascii="仿宋_GB2312" w:hAnsi="宋体" w:eastAsia="仿宋_GB2312"/>
          <w:b/>
          <w:bCs/>
          <w:sz w:val="32"/>
          <w:szCs w:val="32"/>
          <w:highlight w:val="none"/>
        </w:rPr>
        <w:t>（盖章）</w:t>
      </w:r>
    </w:p>
    <w:p>
      <w:pPr>
        <w:spacing w:line="480" w:lineRule="auto"/>
        <w:ind w:firstLine="1285" w:firstLineChars="400"/>
        <w:rPr>
          <w:rFonts w:hint="eastAsia" w:ascii="仿宋_GB2312" w:hAnsi="宋体" w:eastAsia="仿宋_GB2312"/>
          <w:b/>
          <w:bCs/>
          <w:sz w:val="32"/>
          <w:szCs w:val="32"/>
          <w:highlight w:val="none"/>
        </w:rPr>
      </w:pPr>
      <w:r>
        <w:rPr>
          <w:rFonts w:hint="eastAsia" w:ascii="仿宋_GB2312" w:hAnsi="宋体" w:eastAsia="仿宋_GB2312"/>
          <w:b/>
          <w:sz w:val="32"/>
          <w:highlight w:val="none"/>
        </w:rPr>
        <w:t>法定代表人或授权代表：</w:t>
      </w:r>
      <w:r>
        <w:rPr>
          <w:rFonts w:hint="eastAsia" w:ascii="仿宋_GB2312" w:hAnsi="宋体" w:eastAsia="仿宋_GB2312"/>
          <w:b/>
          <w:sz w:val="32"/>
          <w:highlight w:val="none"/>
          <w:u w:val="single"/>
        </w:rPr>
        <w:t xml:space="preserve">             </w:t>
      </w:r>
      <w:r>
        <w:rPr>
          <w:rFonts w:hint="eastAsia" w:ascii="仿宋_GB2312" w:hAnsi="宋体" w:eastAsia="仿宋_GB2312"/>
          <w:b/>
          <w:bCs/>
          <w:sz w:val="32"/>
          <w:szCs w:val="32"/>
          <w:highlight w:val="none"/>
        </w:rPr>
        <w:t>（签字）</w:t>
      </w:r>
    </w:p>
    <w:p>
      <w:pPr>
        <w:spacing w:line="480" w:lineRule="auto"/>
        <w:ind w:firstLine="1285" w:firstLineChars="400"/>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rPr>
        <w:t>日    期：</w:t>
      </w:r>
      <w:r>
        <w:rPr>
          <w:rFonts w:hint="eastAsia" w:ascii="仿宋_GB2312" w:hAnsi="宋体" w:eastAsia="仿宋_GB2312"/>
          <w:b/>
          <w:bCs/>
          <w:sz w:val="32"/>
          <w:szCs w:val="32"/>
          <w:highlight w:val="none"/>
          <w:u w:val="single"/>
        </w:rPr>
        <w:t xml:space="preserve">         </w:t>
      </w:r>
      <w:r>
        <w:rPr>
          <w:rFonts w:hint="eastAsia" w:ascii="仿宋_GB2312" w:hAnsi="宋体" w:eastAsia="仿宋_GB2312"/>
          <w:b/>
          <w:bCs/>
          <w:sz w:val="32"/>
          <w:szCs w:val="32"/>
          <w:highlight w:val="none"/>
        </w:rPr>
        <w:t>年</w:t>
      </w:r>
      <w:r>
        <w:rPr>
          <w:rFonts w:hint="eastAsia" w:ascii="仿宋_GB2312" w:hAnsi="宋体" w:eastAsia="仿宋_GB2312"/>
          <w:b/>
          <w:bCs/>
          <w:sz w:val="32"/>
          <w:szCs w:val="32"/>
          <w:highlight w:val="none"/>
          <w:u w:val="single"/>
        </w:rPr>
        <w:t xml:space="preserve">        </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u w:val="single"/>
        </w:rPr>
        <w:t xml:space="preserve">        </w:t>
      </w:r>
      <w:r>
        <w:rPr>
          <w:rFonts w:hint="eastAsia" w:ascii="仿宋_GB2312" w:hAnsi="宋体" w:eastAsia="仿宋_GB2312"/>
          <w:b/>
          <w:bCs/>
          <w:sz w:val="32"/>
          <w:szCs w:val="32"/>
          <w:highlight w:val="none"/>
        </w:rPr>
        <w:t>日</w:t>
      </w:r>
    </w:p>
    <w:p>
      <w:pPr>
        <w:autoSpaceDE w:val="0"/>
        <w:autoSpaceDN w:val="0"/>
        <w:adjustRightInd w:val="0"/>
        <w:snapToGrid w:val="0"/>
        <w:spacing w:line="360" w:lineRule="auto"/>
        <w:rPr>
          <w:rFonts w:hint="eastAsia" w:ascii="仿宋_GB2312" w:hAnsi="仿宋" w:eastAsia="仿宋_GB2312"/>
          <w:bCs/>
          <w:sz w:val="32"/>
          <w:szCs w:val="32"/>
          <w:highlight w:val="none"/>
        </w:rPr>
      </w:pPr>
    </w:p>
    <w:p>
      <w:pPr>
        <w:autoSpaceDE w:val="0"/>
        <w:autoSpaceDN w:val="0"/>
        <w:adjustRightInd w:val="0"/>
        <w:spacing w:line="360" w:lineRule="auto"/>
        <w:jc w:val="center"/>
        <w:rPr>
          <w:rFonts w:hint="eastAsia" w:ascii="宋体" w:hAnsi="宋体"/>
          <w:b/>
          <w:bCs/>
          <w:sz w:val="44"/>
          <w:szCs w:val="44"/>
          <w:highlight w:val="none"/>
          <w:lang w:val="zh-CN"/>
        </w:rPr>
      </w:pPr>
    </w:p>
    <w:p>
      <w:pPr>
        <w:pStyle w:val="2"/>
        <w:rPr>
          <w:rFonts w:hint="eastAsia"/>
          <w:highlight w:val="none"/>
          <w:lang w:val="zh-CN"/>
        </w:rPr>
      </w:pPr>
    </w:p>
    <w:p>
      <w:pPr>
        <w:autoSpaceDE w:val="0"/>
        <w:autoSpaceDN w:val="0"/>
        <w:adjustRightInd w:val="0"/>
        <w:spacing w:line="360" w:lineRule="auto"/>
        <w:jc w:val="center"/>
        <w:rPr>
          <w:rFonts w:hint="eastAsia" w:ascii="宋体" w:hAnsi="宋体"/>
          <w:b/>
          <w:bCs/>
          <w:sz w:val="44"/>
          <w:szCs w:val="44"/>
          <w:highlight w:val="none"/>
          <w:lang w:val="zh-CN"/>
        </w:rPr>
      </w:pPr>
    </w:p>
    <w:p>
      <w:pPr>
        <w:pStyle w:val="2"/>
        <w:rPr>
          <w:rFonts w:hint="eastAsia"/>
          <w:highlight w:val="none"/>
          <w:lang w:val="zh-CN"/>
        </w:rPr>
      </w:pPr>
    </w:p>
    <w:p>
      <w:pPr>
        <w:pStyle w:val="2"/>
        <w:rPr>
          <w:rFonts w:hint="eastAsia"/>
          <w:highlight w:val="none"/>
          <w:lang w:val="zh-CN"/>
        </w:rPr>
      </w:pPr>
    </w:p>
    <w:p>
      <w:pPr>
        <w:autoSpaceDE w:val="0"/>
        <w:autoSpaceDN w:val="0"/>
        <w:adjustRightInd w:val="0"/>
        <w:snapToGrid w:val="0"/>
        <w:spacing w:line="360" w:lineRule="auto"/>
        <w:ind w:firstLine="3534" w:firstLineChars="800"/>
        <w:rPr>
          <w:rFonts w:ascii="宋体" w:hAnsi="宋体"/>
          <w:b/>
          <w:bCs/>
          <w:sz w:val="44"/>
          <w:szCs w:val="44"/>
          <w:highlight w:val="none"/>
          <w:lang w:val="zh-CN"/>
        </w:rPr>
      </w:pPr>
    </w:p>
    <w:p>
      <w:pPr>
        <w:autoSpaceDE w:val="0"/>
        <w:autoSpaceDN w:val="0"/>
        <w:adjustRightInd w:val="0"/>
        <w:snapToGrid w:val="0"/>
        <w:spacing w:line="360" w:lineRule="auto"/>
        <w:ind w:firstLine="3534" w:firstLineChars="800"/>
        <w:rPr>
          <w:rFonts w:hint="eastAsia" w:ascii="仿宋_GB2312" w:hAnsi="宋体" w:eastAsia="仿宋_GB2312"/>
          <w:b/>
          <w:bCs/>
          <w:sz w:val="32"/>
          <w:szCs w:val="32"/>
          <w:highlight w:val="none"/>
          <w:u w:val="single"/>
        </w:rPr>
      </w:pPr>
      <w:r>
        <w:rPr>
          <w:rFonts w:ascii="宋体" w:hAnsi="宋体"/>
          <w:b/>
          <w:bCs/>
          <w:sz w:val="44"/>
          <w:szCs w:val="44"/>
          <w:highlight w:val="none"/>
          <w:lang w:val="zh-CN"/>
        </w:rPr>
        <w:t>目    录</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rPr>
        <w:t>一、 响应函  ……………………………………………………页码</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rPr>
        <w:t xml:space="preserve">二、 </w:t>
      </w:r>
      <w:r>
        <w:rPr>
          <w:rFonts w:hint="eastAsia" w:ascii="宋体" w:hAnsi="宋体"/>
          <w:b/>
          <w:sz w:val="28"/>
          <w:szCs w:val="28"/>
          <w:highlight w:val="none"/>
          <w:lang w:eastAsia="zh-CN"/>
        </w:rPr>
        <w:t>首次</w:t>
      </w:r>
      <w:r>
        <w:rPr>
          <w:rFonts w:hint="eastAsia" w:ascii="宋体" w:hAnsi="宋体"/>
          <w:b/>
          <w:sz w:val="28"/>
          <w:szCs w:val="28"/>
          <w:highlight w:val="none"/>
        </w:rPr>
        <w:t>谈判报价表   ……………………………………</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lang w:val="zh-CN"/>
        </w:rPr>
        <w:t>三、</w:t>
      </w:r>
      <w:r>
        <w:rPr>
          <w:rFonts w:hint="eastAsia" w:ascii="宋体" w:hAnsi="宋体"/>
          <w:b/>
          <w:sz w:val="28"/>
          <w:szCs w:val="28"/>
          <w:highlight w:val="none"/>
        </w:rPr>
        <w:t xml:space="preserve"> </w:t>
      </w:r>
      <w:r>
        <w:rPr>
          <w:rFonts w:hint="eastAsia" w:ascii="宋体" w:hAnsi="宋体"/>
          <w:b/>
          <w:sz w:val="28"/>
          <w:szCs w:val="28"/>
          <w:highlight w:val="none"/>
          <w:lang w:val="zh-CN"/>
        </w:rPr>
        <w:t xml:space="preserve">合同主要条款响应偏差表 </w:t>
      </w:r>
      <w:r>
        <w:rPr>
          <w:rFonts w:hint="eastAsia" w:ascii="宋体" w:hAnsi="宋体"/>
          <w:b/>
          <w:sz w:val="28"/>
          <w:szCs w:val="28"/>
          <w:highlight w:val="none"/>
        </w:rPr>
        <w:t>………………………………</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rPr>
        <w:t>四、 响应方案说明 ……………………………………………</w:t>
      </w:r>
    </w:p>
    <w:p>
      <w:pPr>
        <w:spacing w:before="175" w:beforeLines="50" w:line="560" w:lineRule="exact"/>
        <w:ind w:firstLine="461" w:firstLineChars="164"/>
        <w:rPr>
          <w:rFonts w:ascii="宋体" w:hAnsi="宋体"/>
          <w:b/>
          <w:sz w:val="28"/>
          <w:szCs w:val="28"/>
          <w:highlight w:val="none"/>
        </w:rPr>
      </w:pPr>
      <w:r>
        <w:rPr>
          <w:rFonts w:hint="eastAsia" w:ascii="宋体" w:hAnsi="宋体"/>
          <w:b/>
          <w:sz w:val="28"/>
          <w:szCs w:val="28"/>
          <w:highlight w:val="none"/>
        </w:rPr>
        <w:t>五</w:t>
      </w:r>
      <w:r>
        <w:rPr>
          <w:rFonts w:ascii="宋体" w:hAnsi="宋体"/>
          <w:b/>
          <w:sz w:val="28"/>
          <w:szCs w:val="28"/>
          <w:highlight w:val="none"/>
        </w:rPr>
        <w:t>、</w:t>
      </w:r>
      <w:r>
        <w:rPr>
          <w:rFonts w:hint="eastAsia" w:ascii="宋体" w:hAnsi="宋体"/>
          <w:b/>
          <w:sz w:val="28"/>
          <w:szCs w:val="28"/>
          <w:highlight w:val="none"/>
        </w:rPr>
        <w:t xml:space="preserve"> 供应商资格证明文件 ……………………………………</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rPr>
        <w:t>六、 近年业绩的有关证明材料 ………………………………</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rPr>
        <w:t>七、 拒绝政府采购领域商业贿赂承诺书 ……………………</w:t>
      </w:r>
    </w:p>
    <w:p>
      <w:pPr>
        <w:spacing w:before="175" w:beforeLines="50" w:line="560" w:lineRule="exact"/>
        <w:ind w:firstLine="461" w:firstLineChars="164"/>
        <w:rPr>
          <w:rFonts w:hint="eastAsia" w:ascii="宋体" w:hAnsi="宋体"/>
          <w:b/>
          <w:sz w:val="28"/>
          <w:szCs w:val="28"/>
          <w:highlight w:val="none"/>
        </w:rPr>
      </w:pPr>
      <w:r>
        <w:rPr>
          <w:rFonts w:hint="eastAsia" w:ascii="宋体" w:hAnsi="宋体"/>
          <w:b/>
          <w:sz w:val="28"/>
          <w:szCs w:val="28"/>
          <w:highlight w:val="none"/>
        </w:rPr>
        <w:t>八、 落实政府采购政策需提供的相关材料及供应商认为有必要补充说明的事项 ……………………………………………………………</w:t>
      </w:r>
    </w:p>
    <w:p>
      <w:pPr>
        <w:spacing w:before="175" w:beforeLines="50" w:line="560" w:lineRule="exact"/>
        <w:ind w:firstLine="724" w:firstLineChars="164"/>
        <w:rPr>
          <w:rFonts w:hint="eastAsia" w:ascii="宋体" w:hAnsi="宋体"/>
          <w:b/>
          <w:sz w:val="28"/>
          <w:szCs w:val="28"/>
          <w:highlight w:val="none"/>
        </w:rPr>
      </w:pPr>
      <w:r>
        <w:rPr>
          <w:rFonts w:hint="eastAsia" w:ascii="宋体" w:hAnsi="宋体"/>
          <w:b/>
          <w:sz w:val="44"/>
          <w:szCs w:val="44"/>
          <w:highlight w:val="none"/>
        </w:rPr>
        <w:t xml:space="preserve">  </w:t>
      </w:r>
    </w:p>
    <w:p>
      <w:pPr>
        <w:spacing w:before="175" w:beforeLines="50" w:line="560" w:lineRule="exact"/>
        <w:ind w:firstLine="461" w:firstLineChars="164"/>
        <w:rPr>
          <w:rFonts w:ascii="宋体" w:hAnsi="宋体"/>
          <w:b/>
          <w:sz w:val="28"/>
          <w:szCs w:val="28"/>
          <w:highlight w:val="none"/>
        </w:rPr>
        <w:sectPr>
          <w:headerReference r:id="rId3" w:type="default"/>
          <w:footerReference r:id="rId4" w:type="default"/>
          <w:pgSz w:w="11906" w:h="16838"/>
          <w:pgMar w:top="1418" w:right="1418" w:bottom="1418" w:left="1418" w:header="851" w:footer="992" w:gutter="0"/>
          <w:cols w:space="720" w:num="1"/>
          <w:docGrid w:type="lines" w:linePitch="350" w:charSpace="0"/>
        </w:sectPr>
      </w:pPr>
    </w:p>
    <w:p>
      <w:pPr>
        <w:numPr>
          <w:ilvl w:val="0"/>
          <w:numId w:val="1"/>
        </w:numPr>
        <w:autoSpaceDE w:val="0"/>
        <w:autoSpaceDN w:val="0"/>
        <w:adjustRightInd w:val="0"/>
        <w:spacing w:line="660" w:lineRule="exact"/>
        <w:jc w:val="center"/>
        <w:rPr>
          <w:rFonts w:hint="eastAsia" w:ascii="宋体" w:hAnsi="宋体"/>
          <w:b/>
          <w:bCs/>
          <w:sz w:val="44"/>
          <w:szCs w:val="44"/>
          <w:highlight w:val="none"/>
          <w:lang w:val="zh-CN"/>
        </w:rPr>
      </w:pPr>
      <w:r>
        <w:rPr>
          <w:rFonts w:hint="eastAsia" w:ascii="宋体" w:hAnsi="宋体"/>
          <w:b/>
          <w:bCs/>
          <w:sz w:val="44"/>
          <w:szCs w:val="44"/>
          <w:highlight w:val="none"/>
          <w:lang w:val="zh-CN"/>
        </w:rPr>
        <w:t>响应函</w:t>
      </w:r>
    </w:p>
    <w:p>
      <w:pPr>
        <w:spacing w:line="360" w:lineRule="auto"/>
        <w:rPr>
          <w:rFonts w:hint="eastAsia" w:ascii="仿宋_GB2312" w:eastAsia="仿宋_GB2312"/>
          <w:spacing w:val="4"/>
          <w:sz w:val="32"/>
          <w:szCs w:val="32"/>
          <w:highlight w:val="none"/>
          <w:u w:val="single"/>
        </w:rPr>
      </w:pPr>
      <w:r>
        <w:rPr>
          <w:rFonts w:hint="eastAsia" w:ascii="仿宋_GB2312" w:hAnsi="宋体" w:eastAsia="仿宋_GB2312"/>
          <w:spacing w:val="4"/>
          <w:sz w:val="32"/>
          <w:szCs w:val="32"/>
          <w:highlight w:val="none"/>
          <w:u w:val="single"/>
        </w:rPr>
        <w:t xml:space="preserve">     （采购人名称）    ：</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我单位收到关于</w:t>
      </w:r>
      <w:r>
        <w:rPr>
          <w:rFonts w:hint="eastAsia" w:ascii="仿宋_GB2312" w:hAnsi="仿宋" w:eastAsia="仿宋_GB2312"/>
          <w:sz w:val="32"/>
          <w:szCs w:val="32"/>
          <w:highlight w:val="none"/>
          <w:lang w:eastAsia="zh-CN"/>
        </w:rPr>
        <w:t>西安市科技局2022年市级科技计划项目验收和绩效评价服务采购项目</w:t>
      </w:r>
      <w:r>
        <w:rPr>
          <w:rFonts w:hint="eastAsia" w:ascii="仿宋_GB2312" w:hAnsi="宋体" w:eastAsia="仿宋_GB2312"/>
          <w:sz w:val="32"/>
          <w:szCs w:val="32"/>
          <w:highlight w:val="none"/>
        </w:rPr>
        <w:t>（项目编号：</w:t>
      </w:r>
      <w:r>
        <w:rPr>
          <w:rFonts w:hint="eastAsia" w:ascii="仿宋_GB2312" w:hAnsi="宋体" w:eastAsia="仿宋_GB2312"/>
          <w:sz w:val="32"/>
          <w:szCs w:val="32"/>
          <w:highlight w:val="none"/>
          <w:lang w:eastAsia="zh-CN"/>
        </w:rPr>
        <w:t>SXHC2022-372</w:t>
      </w:r>
      <w:r>
        <w:rPr>
          <w:rFonts w:hint="eastAsia" w:ascii="仿宋_GB2312" w:hAnsi="宋体" w:eastAsia="仿宋_GB2312"/>
          <w:sz w:val="32"/>
          <w:szCs w:val="32"/>
          <w:highlight w:val="none"/>
        </w:rPr>
        <w:t>）的单一来源采购文件，经详细研究，我们决定参加本次项目采购活动并谈判。为此，我方郑重声明以下诸点，并负法律责任。</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一、愿意按照单一来源采购文件中的一切要求，向采购人</w:t>
      </w:r>
      <w:r>
        <w:rPr>
          <w:rFonts w:ascii="仿宋_GB2312" w:hAnsi="宋体" w:eastAsia="仿宋_GB2312"/>
          <w:sz w:val="32"/>
          <w:szCs w:val="32"/>
          <w:highlight w:val="none"/>
        </w:rPr>
        <w:t>提供所需所有服务。</w:t>
      </w:r>
    </w:p>
    <w:p>
      <w:pPr>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w:t>
      </w:r>
      <w:r>
        <w:rPr>
          <w:rFonts w:ascii="仿宋_GB2312" w:hAnsi="宋体" w:eastAsia="仿宋_GB2312"/>
          <w:sz w:val="32"/>
          <w:szCs w:val="32"/>
          <w:highlight w:val="none"/>
        </w:rPr>
        <w:t>按</w:t>
      </w:r>
      <w:r>
        <w:rPr>
          <w:rFonts w:hint="eastAsia" w:ascii="仿宋_GB2312" w:hAnsi="宋体" w:eastAsia="仿宋_GB2312"/>
          <w:sz w:val="32"/>
          <w:szCs w:val="32"/>
          <w:highlight w:val="none"/>
        </w:rPr>
        <w:t>单一来源采购文件</w:t>
      </w:r>
      <w:r>
        <w:rPr>
          <w:rFonts w:ascii="仿宋_GB2312" w:hAnsi="宋体" w:eastAsia="仿宋_GB2312"/>
          <w:sz w:val="32"/>
          <w:szCs w:val="32"/>
          <w:highlight w:val="none"/>
        </w:rPr>
        <w:t>的规定，我公司的</w:t>
      </w:r>
      <w:r>
        <w:rPr>
          <w:rFonts w:hint="eastAsia" w:ascii="仿宋_GB2312" w:hAnsi="宋体" w:eastAsia="仿宋_GB2312"/>
          <w:sz w:val="32"/>
          <w:szCs w:val="32"/>
          <w:highlight w:val="none"/>
          <w:lang w:eastAsia="zh-CN"/>
        </w:rPr>
        <w:t>首次谈判</w:t>
      </w:r>
      <w:r>
        <w:rPr>
          <w:rFonts w:ascii="仿宋_GB2312" w:hAnsi="宋体" w:eastAsia="仿宋_GB2312"/>
          <w:sz w:val="32"/>
          <w:szCs w:val="32"/>
          <w:highlight w:val="none"/>
        </w:rPr>
        <w:t>报价为：人民币（大写）：</w:t>
      </w:r>
      <w:r>
        <w:rPr>
          <w:rFonts w:ascii="仿宋_GB2312" w:hAnsi="宋体" w:eastAsia="仿宋_GB2312"/>
          <w:sz w:val="32"/>
          <w:szCs w:val="32"/>
          <w:highlight w:val="none"/>
          <w:u w:val="single"/>
        </w:rPr>
        <w:t xml:space="preserve">            </w:t>
      </w:r>
      <w:r>
        <w:rPr>
          <w:rFonts w:ascii="仿宋_GB2312" w:hAnsi="宋体" w:eastAsia="仿宋_GB2312"/>
          <w:sz w:val="32"/>
          <w:szCs w:val="32"/>
          <w:highlight w:val="none"/>
        </w:rPr>
        <w:t>（￥</w:t>
      </w:r>
      <w:r>
        <w:rPr>
          <w:rFonts w:ascii="仿宋_GB2312" w:hAnsi="宋体" w:eastAsia="仿宋_GB2312"/>
          <w:sz w:val="32"/>
          <w:szCs w:val="32"/>
          <w:highlight w:val="none"/>
          <w:u w:val="single"/>
        </w:rPr>
        <w:t xml:space="preserve">  </w:t>
      </w:r>
      <w:r>
        <w:rPr>
          <w:rFonts w:hint="eastAsia" w:ascii="仿宋_GB2312" w:hAnsi="宋体" w:eastAsia="仿宋_GB2312"/>
          <w:sz w:val="32"/>
          <w:szCs w:val="32"/>
          <w:highlight w:val="none"/>
          <w:u w:val="single"/>
        </w:rPr>
        <w:t xml:space="preserve">     </w:t>
      </w:r>
      <w:r>
        <w:rPr>
          <w:rFonts w:ascii="仿宋_GB2312" w:hAnsi="宋体" w:eastAsia="仿宋_GB2312"/>
          <w:sz w:val="32"/>
          <w:szCs w:val="32"/>
          <w:highlight w:val="none"/>
          <w:u w:val="single"/>
        </w:rPr>
        <w:t xml:space="preserve"> </w:t>
      </w:r>
      <w:r>
        <w:rPr>
          <w:rFonts w:ascii="仿宋_GB2312" w:hAnsi="宋体" w:eastAsia="仿宋_GB2312"/>
          <w:sz w:val="32"/>
          <w:szCs w:val="32"/>
          <w:highlight w:val="none"/>
        </w:rPr>
        <w:t>元）</w:t>
      </w:r>
      <w:r>
        <w:rPr>
          <w:rFonts w:hint="eastAsia" w:ascii="仿宋_GB2312" w:hAnsi="宋体" w:eastAsia="仿宋_GB2312"/>
          <w:sz w:val="32"/>
          <w:szCs w:val="32"/>
          <w:highlight w:val="none"/>
        </w:rPr>
        <w:t>，并对其后的</w:t>
      </w:r>
      <w:r>
        <w:rPr>
          <w:rFonts w:hint="eastAsia" w:ascii="仿宋_GB2312" w:hAnsi="宋体" w:eastAsia="仿宋_GB2312"/>
          <w:sz w:val="32"/>
          <w:szCs w:val="32"/>
          <w:highlight w:val="none"/>
          <w:lang w:eastAsia="zh-CN"/>
        </w:rPr>
        <w:t>谈判</w:t>
      </w:r>
      <w:r>
        <w:rPr>
          <w:rFonts w:hint="eastAsia" w:ascii="仿宋_GB2312" w:hAnsi="宋体" w:eastAsia="仿宋_GB2312"/>
          <w:sz w:val="32"/>
          <w:szCs w:val="32"/>
          <w:highlight w:val="none"/>
        </w:rPr>
        <w:t>报价负法律责任。</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三、我方提交的响应文件正本一份、副本</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份</w:t>
      </w:r>
      <w:r>
        <w:rPr>
          <w:rFonts w:hint="eastAsia" w:ascii="仿宋_GB2312" w:hAnsi="宋体" w:eastAsia="仿宋_GB2312"/>
          <w:sz w:val="32"/>
          <w:szCs w:val="32"/>
          <w:highlight w:val="none"/>
          <w:lang w:eastAsia="zh-CN"/>
        </w:rPr>
        <w:t>、电子版一份</w:t>
      </w:r>
      <w:r>
        <w:rPr>
          <w:rFonts w:hint="eastAsia" w:ascii="仿宋_GB2312" w:hAnsi="宋体" w:eastAsia="仿宋_GB2312"/>
          <w:sz w:val="32"/>
          <w:szCs w:val="32"/>
          <w:highlight w:val="none"/>
        </w:rPr>
        <w:t>，</w:t>
      </w:r>
      <w:r>
        <w:rPr>
          <w:rFonts w:ascii="仿宋_GB2312" w:hAnsi="宋体" w:eastAsia="仿宋_GB2312"/>
          <w:sz w:val="32"/>
          <w:szCs w:val="32"/>
          <w:highlight w:val="none"/>
        </w:rPr>
        <w:t>并保证</w:t>
      </w:r>
      <w:r>
        <w:rPr>
          <w:rFonts w:hint="eastAsia" w:ascii="仿宋_GB2312" w:hAnsi="宋体" w:eastAsia="仿宋_GB2312"/>
          <w:sz w:val="32"/>
          <w:szCs w:val="32"/>
          <w:highlight w:val="none"/>
        </w:rPr>
        <w:t>响应文件</w:t>
      </w:r>
      <w:r>
        <w:rPr>
          <w:rFonts w:ascii="仿宋_GB2312" w:hAnsi="宋体" w:eastAsia="仿宋_GB2312"/>
          <w:sz w:val="32"/>
          <w:szCs w:val="32"/>
          <w:highlight w:val="none"/>
        </w:rPr>
        <w:t>提供的数据和材料真实、准确。否则，愿承担</w:t>
      </w:r>
      <w:r>
        <w:rPr>
          <w:rFonts w:hint="eastAsia" w:ascii="仿宋_GB2312" w:hAnsi="宋体" w:eastAsia="仿宋_GB2312"/>
          <w:sz w:val="32"/>
          <w:szCs w:val="32"/>
          <w:highlight w:val="none"/>
        </w:rPr>
        <w:t>相关</w:t>
      </w:r>
      <w:r>
        <w:rPr>
          <w:rFonts w:ascii="仿宋_GB2312" w:hAnsi="宋体" w:eastAsia="仿宋_GB2312"/>
          <w:sz w:val="32"/>
          <w:szCs w:val="32"/>
          <w:highlight w:val="none"/>
        </w:rPr>
        <w:t>的法律责任。</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四、我方已详细阅读了单一来源采购文件，完全理解并放弃提出含糊不清或易形成歧义的表述和资料。</w:t>
      </w:r>
    </w:p>
    <w:p>
      <w:pPr>
        <w:autoSpaceDE w:val="0"/>
        <w:autoSpaceDN w:val="0"/>
        <w:adjustRightInd w:val="0"/>
        <w:snapToGrid w:val="0"/>
        <w:spacing w:line="660" w:lineRule="exact"/>
        <w:ind w:firstLine="630"/>
        <w:rPr>
          <w:rFonts w:ascii="仿宋_GB2312" w:hAnsi="宋体" w:eastAsia="仿宋_GB2312"/>
          <w:sz w:val="32"/>
          <w:szCs w:val="32"/>
          <w:highlight w:val="none"/>
        </w:rPr>
      </w:pPr>
      <w:r>
        <w:rPr>
          <w:rFonts w:hint="eastAsia" w:ascii="仿宋_GB2312" w:hAnsi="宋体" w:eastAsia="仿宋_GB2312"/>
          <w:sz w:val="32"/>
          <w:szCs w:val="32"/>
          <w:highlight w:val="none"/>
        </w:rPr>
        <w:t>五</w:t>
      </w:r>
      <w:r>
        <w:rPr>
          <w:rFonts w:ascii="仿宋_GB2312" w:hAnsi="宋体" w:eastAsia="仿宋_GB2312"/>
          <w:sz w:val="32"/>
          <w:szCs w:val="32"/>
          <w:highlight w:val="none"/>
        </w:rPr>
        <w:t>、我方愿意向贵方提供任何与本</w:t>
      </w:r>
      <w:r>
        <w:rPr>
          <w:rFonts w:hint="eastAsia" w:ascii="仿宋_GB2312" w:hAnsi="宋体" w:eastAsia="仿宋_GB2312"/>
          <w:sz w:val="32"/>
          <w:szCs w:val="32"/>
          <w:highlight w:val="none"/>
        </w:rPr>
        <w:t>次谈判</w:t>
      </w:r>
      <w:r>
        <w:rPr>
          <w:rFonts w:ascii="仿宋_GB2312" w:hAnsi="宋体" w:eastAsia="仿宋_GB2312"/>
          <w:sz w:val="32"/>
          <w:szCs w:val="32"/>
          <w:highlight w:val="none"/>
        </w:rPr>
        <w:t>有关的数据、情况和技术资料</w:t>
      </w:r>
      <w:r>
        <w:rPr>
          <w:rFonts w:hint="eastAsia" w:ascii="仿宋_GB2312" w:hAnsi="宋体" w:eastAsia="仿宋_GB2312"/>
          <w:sz w:val="32"/>
          <w:szCs w:val="32"/>
          <w:highlight w:val="none"/>
        </w:rPr>
        <w:t>，</w:t>
      </w:r>
      <w:r>
        <w:rPr>
          <w:rFonts w:ascii="仿宋_GB2312" w:hAnsi="宋体" w:eastAsia="仿宋_GB2312"/>
          <w:sz w:val="32"/>
          <w:szCs w:val="32"/>
          <w:highlight w:val="none"/>
        </w:rPr>
        <w:t>若贵方需要，我方愿意提供我方作出的一切承诺的证明材料。</w:t>
      </w:r>
    </w:p>
    <w:p>
      <w:pPr>
        <w:autoSpaceDE w:val="0"/>
        <w:autoSpaceDN w:val="0"/>
        <w:adjustRightInd w:val="0"/>
        <w:snapToGrid w:val="0"/>
        <w:spacing w:line="660" w:lineRule="exact"/>
        <w:ind w:left="160" w:leftChars="76" w:firstLine="467" w:firstLineChars="146"/>
        <w:rPr>
          <w:rFonts w:ascii="仿宋_GB2312" w:hAnsi="宋体" w:eastAsia="仿宋_GB2312"/>
          <w:sz w:val="32"/>
          <w:szCs w:val="32"/>
          <w:highlight w:val="none"/>
        </w:rPr>
      </w:pPr>
      <w:r>
        <w:rPr>
          <w:rFonts w:hint="eastAsia" w:ascii="仿宋_GB2312" w:hAnsi="宋体" w:eastAsia="仿宋_GB2312"/>
          <w:sz w:val="32"/>
          <w:szCs w:val="32"/>
          <w:highlight w:val="none"/>
        </w:rPr>
        <w:t>六、我方的响应文件在谈判后有效期为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个日历天，谈判后在规定的有效期内撤回响应文件，我们愿接受政府采购的有关处罚决定。</w:t>
      </w:r>
    </w:p>
    <w:p>
      <w:pPr>
        <w:autoSpaceDE w:val="0"/>
        <w:autoSpaceDN w:val="0"/>
        <w:adjustRightInd w:val="0"/>
        <w:snapToGrid w:val="0"/>
        <w:spacing w:line="660" w:lineRule="exact"/>
        <w:ind w:firstLine="630"/>
        <w:rPr>
          <w:rFonts w:ascii="仿宋_GB2312" w:hAnsi="宋体" w:eastAsia="仿宋_GB2312"/>
          <w:sz w:val="32"/>
          <w:szCs w:val="32"/>
          <w:highlight w:val="none"/>
        </w:rPr>
      </w:pPr>
      <w:r>
        <w:rPr>
          <w:rFonts w:hint="eastAsia" w:ascii="仿宋_GB2312" w:hAnsi="宋体" w:eastAsia="仿宋_GB2312"/>
          <w:sz w:val="32"/>
          <w:szCs w:val="32"/>
          <w:highlight w:val="none"/>
        </w:rPr>
        <w:t>七、</w:t>
      </w:r>
      <w:r>
        <w:rPr>
          <w:rFonts w:ascii="仿宋_GB2312" w:hAnsi="宋体" w:eastAsia="仿宋_GB2312"/>
          <w:sz w:val="32"/>
          <w:szCs w:val="32"/>
          <w:highlight w:val="none"/>
        </w:rPr>
        <w:t>我方承诺遵守《中华人民共和国</w:t>
      </w:r>
      <w:r>
        <w:rPr>
          <w:rFonts w:hint="eastAsia" w:ascii="仿宋_GB2312" w:hAnsi="宋体" w:eastAsia="仿宋_GB2312"/>
          <w:sz w:val="32"/>
          <w:szCs w:val="32"/>
          <w:highlight w:val="none"/>
        </w:rPr>
        <w:t>政府采购</w:t>
      </w:r>
      <w:r>
        <w:rPr>
          <w:rFonts w:ascii="仿宋_GB2312" w:hAnsi="宋体" w:eastAsia="仿宋_GB2312"/>
          <w:sz w:val="32"/>
          <w:szCs w:val="32"/>
          <w:highlight w:val="none"/>
        </w:rPr>
        <w:t>法》及其实施条例的有关规定，保证在获得</w:t>
      </w:r>
      <w:r>
        <w:rPr>
          <w:rFonts w:hint="eastAsia" w:ascii="仿宋_GB2312" w:hAnsi="宋体" w:eastAsia="仿宋_GB2312"/>
          <w:sz w:val="32"/>
          <w:szCs w:val="32"/>
          <w:highlight w:val="none"/>
        </w:rPr>
        <w:t>成交</w:t>
      </w:r>
      <w:r>
        <w:rPr>
          <w:rFonts w:ascii="仿宋_GB2312" w:hAnsi="宋体" w:eastAsia="仿宋_GB2312"/>
          <w:sz w:val="32"/>
          <w:szCs w:val="32"/>
          <w:highlight w:val="none"/>
        </w:rPr>
        <w:t>资格后：</w:t>
      </w:r>
    </w:p>
    <w:p>
      <w:pPr>
        <w:autoSpaceDE w:val="0"/>
        <w:autoSpaceDN w:val="0"/>
        <w:adjustRightInd w:val="0"/>
        <w:snapToGrid w:val="0"/>
        <w:spacing w:line="660" w:lineRule="exact"/>
        <w:ind w:firstLine="630"/>
        <w:rPr>
          <w:rFonts w:ascii="仿宋_GB2312" w:hAnsi="宋体" w:eastAsia="仿宋_GB2312"/>
          <w:sz w:val="32"/>
          <w:szCs w:val="32"/>
          <w:highlight w:val="none"/>
        </w:rPr>
      </w:pPr>
      <w:r>
        <w:rPr>
          <w:rFonts w:ascii="仿宋_GB2312" w:hAnsi="宋体" w:eastAsia="仿宋_GB2312"/>
          <w:sz w:val="32"/>
          <w:szCs w:val="32"/>
          <w:highlight w:val="none"/>
        </w:rPr>
        <w:t>（1）按照</w:t>
      </w:r>
      <w:r>
        <w:rPr>
          <w:rFonts w:hint="eastAsia" w:ascii="仿宋_GB2312" w:hAnsi="宋体" w:eastAsia="仿宋_GB2312"/>
          <w:sz w:val="32"/>
          <w:szCs w:val="32"/>
          <w:highlight w:val="none"/>
        </w:rPr>
        <w:t>单一来源采购文件</w:t>
      </w:r>
      <w:r>
        <w:rPr>
          <w:rFonts w:ascii="仿宋_GB2312" w:hAnsi="宋体" w:eastAsia="仿宋_GB2312"/>
          <w:sz w:val="32"/>
          <w:szCs w:val="32"/>
          <w:highlight w:val="none"/>
        </w:rPr>
        <w:t>确定的事项签订合同，履行双方所签订的合同，并承担合同规定的责任和义务；</w:t>
      </w:r>
    </w:p>
    <w:p>
      <w:pPr>
        <w:autoSpaceDE w:val="0"/>
        <w:autoSpaceDN w:val="0"/>
        <w:adjustRightInd w:val="0"/>
        <w:snapToGrid w:val="0"/>
        <w:spacing w:line="660" w:lineRule="exact"/>
        <w:ind w:firstLine="630"/>
        <w:rPr>
          <w:rFonts w:ascii="仿宋_GB2312" w:hAnsi="宋体" w:eastAsia="仿宋_GB2312"/>
          <w:sz w:val="32"/>
          <w:szCs w:val="32"/>
          <w:highlight w:val="none"/>
        </w:rPr>
      </w:pPr>
      <w:r>
        <w:rPr>
          <w:rFonts w:ascii="仿宋_GB2312" w:hAnsi="宋体" w:eastAsia="仿宋_GB2312"/>
          <w:sz w:val="32"/>
          <w:szCs w:val="32"/>
          <w:highlight w:val="none"/>
        </w:rPr>
        <w:t>（2）我方保证</w:t>
      </w:r>
      <w:r>
        <w:rPr>
          <w:rFonts w:hint="eastAsia" w:ascii="仿宋_GB2312" w:hAnsi="宋体" w:eastAsia="仿宋_GB2312"/>
          <w:sz w:val="32"/>
          <w:szCs w:val="32"/>
          <w:highlight w:val="none"/>
          <w:lang w:eastAsia="zh-CN"/>
        </w:rPr>
        <w:t>在成交结果公告发布后七个工作日内</w:t>
      </w:r>
      <w:r>
        <w:rPr>
          <w:rFonts w:ascii="仿宋_GB2312" w:hAnsi="宋体" w:eastAsia="仿宋_GB2312"/>
          <w:sz w:val="32"/>
          <w:szCs w:val="32"/>
          <w:highlight w:val="none"/>
        </w:rPr>
        <w:t>按规定和标准缴纳</w:t>
      </w:r>
      <w:r>
        <w:rPr>
          <w:rFonts w:hint="eastAsia" w:ascii="仿宋_GB2312" w:hAnsi="宋体" w:eastAsia="仿宋_GB2312"/>
          <w:sz w:val="32"/>
          <w:szCs w:val="32"/>
          <w:highlight w:val="none"/>
          <w:lang w:eastAsia="zh-CN"/>
        </w:rPr>
        <w:t>招标代理服务费</w:t>
      </w:r>
      <w:r>
        <w:rPr>
          <w:rFonts w:ascii="仿宋_GB2312" w:hAnsi="宋体" w:eastAsia="仿宋_GB2312"/>
          <w:sz w:val="32"/>
          <w:szCs w:val="32"/>
          <w:highlight w:val="none"/>
        </w:rPr>
        <w:t>；</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ascii="仿宋_GB2312" w:hAnsi="宋体" w:eastAsia="仿宋_GB2312"/>
          <w:sz w:val="32"/>
          <w:szCs w:val="32"/>
          <w:highlight w:val="none"/>
        </w:rPr>
        <w:t>（3）</w:t>
      </w:r>
      <w:r>
        <w:rPr>
          <w:rFonts w:hint="eastAsia" w:ascii="仿宋_GB2312" w:hAnsi="宋体" w:eastAsia="仿宋_GB2312"/>
          <w:sz w:val="32"/>
          <w:szCs w:val="32"/>
          <w:highlight w:val="none"/>
        </w:rPr>
        <w:t>响应文件有效期延长至合同履行完毕。</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八</w:t>
      </w:r>
      <w:r>
        <w:rPr>
          <w:rFonts w:ascii="仿宋_GB2312" w:hAnsi="宋体" w:eastAsia="仿宋_GB2312"/>
          <w:sz w:val="32"/>
          <w:szCs w:val="32"/>
          <w:highlight w:val="none"/>
        </w:rPr>
        <w:t>、我方完全理解最低报价不是</w:t>
      </w:r>
      <w:r>
        <w:rPr>
          <w:rFonts w:hint="eastAsia" w:ascii="仿宋_GB2312" w:hAnsi="宋体" w:eastAsia="仿宋_GB2312"/>
          <w:sz w:val="32"/>
          <w:szCs w:val="32"/>
          <w:highlight w:val="none"/>
        </w:rPr>
        <w:t>成交</w:t>
      </w:r>
      <w:r>
        <w:rPr>
          <w:rFonts w:ascii="仿宋_GB2312" w:hAnsi="宋体" w:eastAsia="仿宋_GB2312"/>
          <w:sz w:val="32"/>
          <w:szCs w:val="32"/>
          <w:highlight w:val="none"/>
        </w:rPr>
        <w:t>的唯一条件，并尊重</w:t>
      </w:r>
      <w:r>
        <w:rPr>
          <w:rFonts w:hint="eastAsia" w:ascii="仿宋_GB2312" w:hAnsi="宋体" w:eastAsia="仿宋_GB2312"/>
          <w:sz w:val="32"/>
          <w:szCs w:val="32"/>
          <w:highlight w:val="none"/>
        </w:rPr>
        <w:t>评审小组</w:t>
      </w:r>
      <w:r>
        <w:rPr>
          <w:rFonts w:ascii="仿宋_GB2312" w:hAnsi="宋体" w:eastAsia="仿宋_GB2312"/>
          <w:sz w:val="32"/>
          <w:szCs w:val="32"/>
          <w:highlight w:val="none"/>
        </w:rPr>
        <w:t>的</w:t>
      </w:r>
      <w:r>
        <w:rPr>
          <w:rFonts w:hint="eastAsia" w:ascii="仿宋_GB2312" w:hAnsi="宋体" w:eastAsia="仿宋_GB2312"/>
          <w:sz w:val="32"/>
          <w:szCs w:val="32"/>
          <w:highlight w:val="none"/>
        </w:rPr>
        <w:t>评审结论和成交结果。</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九、一旦我方成交,我方同意与使用单位签订保密协议。</w:t>
      </w:r>
    </w:p>
    <w:p>
      <w:pPr>
        <w:autoSpaceDE w:val="0"/>
        <w:autoSpaceDN w:val="0"/>
        <w:adjustRightInd w:val="0"/>
        <w:snapToGrid w:val="0"/>
        <w:spacing w:line="660" w:lineRule="exact"/>
        <w:ind w:firstLine="630"/>
        <w:rPr>
          <w:rFonts w:hint="eastAsia" w:ascii="仿宋_GB2312" w:hAnsi="宋体" w:eastAsia="仿宋_GB2312"/>
          <w:sz w:val="32"/>
          <w:szCs w:val="32"/>
          <w:highlight w:val="none"/>
        </w:rPr>
      </w:pPr>
      <w:r>
        <w:rPr>
          <w:rFonts w:hint="eastAsia" w:ascii="仿宋_GB2312" w:hAnsi="宋体" w:eastAsia="仿宋_GB2312"/>
          <w:sz w:val="32"/>
          <w:szCs w:val="32"/>
          <w:highlight w:val="none"/>
        </w:rPr>
        <w:t>十、有关于本响应文件的函电，请按下列地址联系。</w:t>
      </w:r>
    </w:p>
    <w:p>
      <w:pPr>
        <w:autoSpaceDE w:val="0"/>
        <w:autoSpaceDN w:val="0"/>
        <w:adjustRightInd w:val="0"/>
        <w:snapToGrid w:val="0"/>
        <w:spacing w:line="660" w:lineRule="exact"/>
        <w:ind w:firstLine="640" w:firstLineChars="200"/>
        <w:rPr>
          <w:rFonts w:hint="eastAsia" w:ascii="仿宋_GB2312" w:hAnsi="宋体" w:eastAsia="仿宋_GB2312"/>
          <w:b/>
          <w:sz w:val="32"/>
          <w:szCs w:val="32"/>
          <w:highlight w:val="none"/>
          <w:u w:val="single"/>
        </w:rPr>
      </w:pPr>
      <w:r>
        <w:rPr>
          <w:rFonts w:hint="eastAsia" w:ascii="仿宋_GB2312" w:hAnsi="宋体" w:eastAsia="仿宋_GB2312"/>
          <w:sz w:val="32"/>
          <w:szCs w:val="32"/>
          <w:highlight w:val="none"/>
        </w:rPr>
        <w:t>供应商全称（印章）：</w:t>
      </w:r>
      <w:r>
        <w:rPr>
          <w:rFonts w:hint="eastAsia" w:ascii="仿宋_GB2312" w:hAnsi="宋体" w:eastAsia="仿宋_GB2312"/>
          <w:b/>
          <w:sz w:val="32"/>
          <w:szCs w:val="32"/>
          <w:highlight w:val="none"/>
          <w:u w:val="singl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法定代表人或授权代表（签字）：</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    址：</w:t>
      </w:r>
      <w:r>
        <w:rPr>
          <w:rFonts w:hint="eastAsia" w:ascii="仿宋_GB2312" w:hAnsi="宋体" w:eastAsia="仿宋_GB2312"/>
          <w:b/>
          <w:sz w:val="32"/>
          <w:szCs w:val="32"/>
          <w:highlight w:val="none"/>
          <w:u w:val="singl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开户银行：</w:t>
      </w:r>
      <w:r>
        <w:rPr>
          <w:rFonts w:hint="eastAsia" w:ascii="仿宋_GB2312" w:hAnsi="宋体" w:eastAsia="仿宋_GB2312"/>
          <w:b/>
          <w:sz w:val="32"/>
          <w:szCs w:val="32"/>
          <w:highlight w:val="none"/>
          <w:u w:val="singl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账    号：</w:t>
      </w:r>
      <w:r>
        <w:rPr>
          <w:rFonts w:hint="eastAsia" w:ascii="仿宋_GB2312" w:hAnsi="宋体" w:eastAsia="仿宋_GB2312"/>
          <w:b/>
          <w:sz w:val="32"/>
          <w:szCs w:val="32"/>
          <w:highlight w:val="none"/>
          <w:u w:val="singl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电    话：</w:t>
      </w:r>
      <w:r>
        <w:rPr>
          <w:rFonts w:hint="eastAsia" w:ascii="仿宋_GB2312" w:hAnsi="宋体" w:eastAsia="仿宋_GB2312"/>
          <w:b/>
          <w:sz w:val="32"/>
          <w:szCs w:val="32"/>
          <w:highlight w:val="none"/>
          <w:u w:val="singl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传    真：</w:t>
      </w:r>
      <w:r>
        <w:rPr>
          <w:rFonts w:hint="eastAsia" w:ascii="仿宋_GB2312" w:hAnsi="宋体" w:eastAsia="仿宋_GB2312"/>
          <w:b/>
          <w:sz w:val="32"/>
          <w:szCs w:val="32"/>
          <w:highlight w:val="none"/>
          <w:u w:val="single"/>
        </w:rPr>
        <w:t xml:space="preserve">                                          </w:t>
      </w:r>
    </w:p>
    <w:p>
      <w:pPr>
        <w:autoSpaceDE w:val="0"/>
        <w:autoSpaceDN w:val="0"/>
        <w:adjustRightInd w:val="0"/>
        <w:snapToGrid w:val="0"/>
        <w:spacing w:line="6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邮    编：</w:t>
      </w:r>
      <w:r>
        <w:rPr>
          <w:rFonts w:hint="eastAsia" w:ascii="仿宋_GB2312" w:hAnsi="宋体" w:eastAsia="仿宋_GB2312"/>
          <w:b/>
          <w:sz w:val="32"/>
          <w:szCs w:val="32"/>
          <w:highlight w:val="none"/>
          <w:u w:val="single"/>
        </w:rPr>
        <w:t xml:space="preserve">                                          </w:t>
      </w:r>
      <w:r>
        <w:rPr>
          <w:rFonts w:hint="eastAsia" w:ascii="仿宋_GB2312" w:hAnsi="宋体" w:eastAsia="仿宋_GB2312"/>
          <w:sz w:val="32"/>
          <w:szCs w:val="32"/>
          <w:highlight w:val="none"/>
        </w:rPr>
        <w:t xml:space="preserve"> </w:t>
      </w:r>
    </w:p>
    <w:p>
      <w:pPr>
        <w:autoSpaceDE w:val="0"/>
        <w:autoSpaceDN w:val="0"/>
        <w:adjustRightInd w:val="0"/>
        <w:snapToGrid w:val="0"/>
        <w:spacing w:line="660" w:lineRule="exact"/>
        <w:jc w:val="right"/>
        <w:rPr>
          <w:rFonts w:ascii="仿宋_GB2312" w:hAnsi="仿宋" w:eastAsia="仿宋_GB2312"/>
          <w:sz w:val="32"/>
          <w:szCs w:val="32"/>
          <w:highlight w:val="none"/>
          <w:lang w:val="zh-CN"/>
        </w:rPr>
        <w:sectPr>
          <w:pgSz w:w="11906" w:h="16838"/>
          <w:pgMar w:top="1418" w:right="1418" w:bottom="1418" w:left="1418" w:header="851" w:footer="992" w:gutter="0"/>
          <w:cols w:space="720" w:num="1"/>
          <w:docGrid w:type="lines" w:linePitch="350" w:charSpace="0"/>
        </w:sectPr>
      </w:pPr>
      <w:r>
        <w:rPr>
          <w:rFonts w:hint="eastAsia" w:ascii="仿宋_GB2312" w:hAnsi="宋体" w:eastAsia="仿宋_GB2312"/>
          <w:sz w:val="32"/>
          <w:szCs w:val="32"/>
          <w:highlight w:val="none"/>
        </w:rPr>
        <w:t xml:space="preserve">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日</w:t>
      </w:r>
    </w:p>
    <w:p>
      <w:pPr>
        <w:tabs>
          <w:tab w:val="center" w:pos="4535"/>
          <w:tab w:val="left" w:pos="6521"/>
        </w:tabs>
        <w:autoSpaceDE w:val="0"/>
        <w:autoSpaceDN w:val="0"/>
        <w:adjustRightInd w:val="0"/>
        <w:snapToGrid w:val="0"/>
        <w:spacing w:line="360" w:lineRule="auto"/>
        <w:jc w:val="center"/>
        <w:rPr>
          <w:rFonts w:hint="eastAsia" w:ascii="宋体" w:hAnsi="宋体"/>
          <w:b/>
          <w:bCs/>
          <w:sz w:val="44"/>
          <w:szCs w:val="44"/>
          <w:highlight w:val="none"/>
          <w:lang w:val="zh-CN"/>
        </w:rPr>
      </w:pPr>
      <w:r>
        <w:rPr>
          <w:rFonts w:hint="eastAsia" w:ascii="宋体" w:hAnsi="宋体"/>
          <w:b/>
          <w:bCs/>
          <w:sz w:val="44"/>
          <w:szCs w:val="44"/>
          <w:highlight w:val="none"/>
          <w:lang w:val="zh-CN"/>
        </w:rPr>
        <w:t>二、首次谈判报价表</w:t>
      </w:r>
      <w:r>
        <w:rPr>
          <w:rFonts w:hint="eastAsia" w:ascii="仿宋_GB2312" w:eastAsia="仿宋_GB2312"/>
          <w:bCs/>
          <w:kern w:val="0"/>
          <w:sz w:val="32"/>
          <w:szCs w:val="32"/>
          <w:highlight w:val="none"/>
        </w:rPr>
        <w:t xml:space="preserve">  </w:t>
      </w:r>
    </w:p>
    <w:tbl>
      <w:tblPr>
        <w:tblStyle w:val="25"/>
        <w:tblW w:w="8634" w:type="dxa"/>
        <w:jc w:val="center"/>
        <w:tblLayout w:type="fixed"/>
        <w:tblCellMar>
          <w:top w:w="0" w:type="dxa"/>
          <w:left w:w="108" w:type="dxa"/>
          <w:bottom w:w="0" w:type="dxa"/>
          <w:right w:w="108" w:type="dxa"/>
        </w:tblCellMar>
      </w:tblPr>
      <w:tblGrid>
        <w:gridCol w:w="1987"/>
        <w:gridCol w:w="6647"/>
      </w:tblGrid>
      <w:tr>
        <w:tblPrEx>
          <w:tblCellMar>
            <w:top w:w="0" w:type="dxa"/>
            <w:left w:w="108" w:type="dxa"/>
            <w:bottom w:w="0" w:type="dxa"/>
            <w:right w:w="108" w:type="dxa"/>
          </w:tblCellMar>
        </w:tblPrEx>
        <w:trPr>
          <w:trHeight w:val="1014"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outlineLvl w:val="5"/>
              <w:rPr>
                <w:rFonts w:hint="eastAsia" w:ascii="仿宋_GB2312" w:hAnsi="宋体" w:eastAsia="仿宋_GB2312"/>
                <w:bCs/>
                <w:sz w:val="32"/>
                <w:szCs w:val="32"/>
                <w:highlight w:val="none"/>
              </w:rPr>
            </w:pPr>
            <w:r>
              <w:rPr>
                <w:rFonts w:hint="eastAsia" w:ascii="仿宋_GB2312" w:hAnsi="宋体" w:eastAsia="仿宋_GB2312"/>
                <w:bCs/>
                <w:sz w:val="32"/>
                <w:szCs w:val="32"/>
                <w:highlight w:val="none"/>
              </w:rPr>
              <w:t>项目名称</w:t>
            </w:r>
          </w:p>
        </w:tc>
        <w:tc>
          <w:tcPr>
            <w:tcW w:w="6647"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outlineLvl w:val="5"/>
              <w:rPr>
                <w:rFonts w:hint="eastAsia" w:ascii="仿宋_GB2312" w:hAnsi="宋体" w:eastAsia="仿宋_GB2312"/>
                <w:bCs/>
                <w:sz w:val="32"/>
                <w:szCs w:val="32"/>
                <w:highlight w:val="none"/>
              </w:rPr>
            </w:pPr>
            <w:r>
              <w:rPr>
                <w:rFonts w:hint="eastAsia" w:ascii="仿宋_GB2312" w:hAnsi="仿宋" w:eastAsia="仿宋_GB2312"/>
                <w:sz w:val="32"/>
                <w:szCs w:val="32"/>
                <w:highlight w:val="none"/>
                <w:lang w:eastAsia="zh-CN"/>
              </w:rPr>
              <w:t>西安市科技局2022年市级科技计划项目验收和绩效评价服务采购项目</w:t>
            </w:r>
          </w:p>
        </w:tc>
      </w:tr>
      <w:tr>
        <w:tblPrEx>
          <w:tblCellMar>
            <w:top w:w="0" w:type="dxa"/>
            <w:left w:w="108" w:type="dxa"/>
            <w:bottom w:w="0" w:type="dxa"/>
            <w:right w:w="108" w:type="dxa"/>
          </w:tblCellMar>
        </w:tblPrEx>
        <w:trPr>
          <w:trHeight w:val="87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outlineLvl w:val="5"/>
              <w:rPr>
                <w:rFonts w:hint="eastAsia" w:ascii="仿宋_GB2312" w:hAnsi="宋体" w:eastAsia="仿宋_GB2312"/>
                <w:bCs/>
                <w:sz w:val="32"/>
                <w:szCs w:val="32"/>
                <w:highlight w:val="none"/>
              </w:rPr>
            </w:pPr>
            <w:r>
              <w:rPr>
                <w:rFonts w:hint="eastAsia" w:ascii="仿宋_GB2312" w:eastAsia="仿宋_GB2312"/>
                <w:bCs/>
                <w:color w:val="000000"/>
                <w:kern w:val="0"/>
                <w:sz w:val="32"/>
                <w:szCs w:val="32"/>
                <w:highlight w:val="none"/>
              </w:rPr>
              <w:t>项目编号</w:t>
            </w:r>
          </w:p>
        </w:tc>
        <w:tc>
          <w:tcPr>
            <w:tcW w:w="6647"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outlineLvl w:val="5"/>
              <w:rPr>
                <w:rFonts w:hint="eastAsia" w:ascii="仿宋_GB2312" w:hAnsi="宋体" w:eastAsia="仿宋_GB2312"/>
                <w:bCs/>
                <w:sz w:val="32"/>
                <w:szCs w:val="32"/>
                <w:highlight w:val="none"/>
              </w:rPr>
            </w:pPr>
            <w:r>
              <w:rPr>
                <w:rFonts w:hint="eastAsia" w:ascii="仿宋_GB2312" w:hAnsi="宋体" w:eastAsia="仿宋_GB2312"/>
                <w:sz w:val="32"/>
                <w:szCs w:val="32"/>
                <w:highlight w:val="none"/>
                <w:lang w:eastAsia="zh-CN"/>
              </w:rPr>
              <w:t xml:space="preserve">SXHC2022-372 </w:t>
            </w:r>
          </w:p>
        </w:tc>
      </w:tr>
      <w:tr>
        <w:tblPrEx>
          <w:tblCellMar>
            <w:top w:w="0" w:type="dxa"/>
            <w:left w:w="108" w:type="dxa"/>
            <w:bottom w:w="0" w:type="dxa"/>
            <w:right w:w="108" w:type="dxa"/>
          </w:tblCellMar>
        </w:tblPrEx>
        <w:trPr>
          <w:trHeight w:val="2612"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outlineLvl w:val="5"/>
              <w:rPr>
                <w:rFonts w:hint="eastAsia" w:ascii="仿宋_GB2312" w:hAnsi="宋体" w:eastAsia="仿宋_GB2312"/>
                <w:bCs/>
                <w:sz w:val="32"/>
                <w:szCs w:val="32"/>
                <w:highlight w:val="none"/>
              </w:rPr>
            </w:pPr>
            <w:r>
              <w:rPr>
                <w:rFonts w:hint="eastAsia" w:ascii="仿宋_GB2312" w:hAnsi="宋体" w:eastAsia="仿宋_GB2312"/>
                <w:bCs/>
                <w:sz w:val="32"/>
                <w:szCs w:val="32"/>
                <w:highlight w:val="none"/>
              </w:rPr>
              <w:t>谈判报价</w:t>
            </w:r>
          </w:p>
          <w:p>
            <w:pPr>
              <w:autoSpaceDE w:val="0"/>
              <w:autoSpaceDN w:val="0"/>
              <w:adjustRightInd w:val="0"/>
              <w:jc w:val="center"/>
              <w:outlineLvl w:val="5"/>
              <w:rPr>
                <w:rFonts w:hint="eastAsia" w:ascii="仿宋_GB2312" w:hAnsi="宋体" w:eastAsia="仿宋_GB2312"/>
                <w:bCs/>
                <w:sz w:val="32"/>
                <w:szCs w:val="32"/>
                <w:highlight w:val="none"/>
              </w:rPr>
            </w:pPr>
            <w:r>
              <w:rPr>
                <w:rFonts w:hint="eastAsia" w:ascii="仿宋_GB2312" w:hAnsi="宋体" w:eastAsia="仿宋_GB2312"/>
                <w:bCs/>
                <w:sz w:val="32"/>
                <w:szCs w:val="32"/>
                <w:highlight w:val="none"/>
              </w:rPr>
              <w:t>（元）</w:t>
            </w:r>
          </w:p>
        </w:tc>
        <w:tc>
          <w:tcPr>
            <w:tcW w:w="6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outlineLvl w:val="5"/>
              <w:rPr>
                <w:rFonts w:hint="eastAsia" w:ascii="仿宋_GB2312" w:hAnsi="宋体" w:eastAsia="仿宋_GB2312"/>
                <w:sz w:val="32"/>
                <w:szCs w:val="32"/>
                <w:highlight w:val="none"/>
              </w:rPr>
            </w:pPr>
            <w:r>
              <w:rPr>
                <w:rFonts w:hint="eastAsia" w:ascii="仿宋_GB2312" w:hAnsi="宋体" w:eastAsia="仿宋_GB2312"/>
                <w:sz w:val="32"/>
                <w:szCs w:val="32"/>
                <w:highlight w:val="none"/>
              </w:rPr>
              <w:t>大写:</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w:t>
            </w:r>
          </w:p>
          <w:p>
            <w:pPr>
              <w:autoSpaceDE w:val="0"/>
              <w:autoSpaceDN w:val="0"/>
              <w:adjustRightInd w:val="0"/>
              <w:snapToGrid w:val="0"/>
              <w:outlineLvl w:val="5"/>
              <w:rPr>
                <w:rFonts w:hint="eastAsia" w:ascii="仿宋_GB2312" w:hAnsi="宋体" w:eastAsia="仿宋_GB2312"/>
                <w:sz w:val="32"/>
                <w:szCs w:val="32"/>
                <w:highlight w:val="none"/>
              </w:rPr>
            </w:pPr>
          </w:p>
          <w:p>
            <w:pPr>
              <w:autoSpaceDE w:val="0"/>
              <w:autoSpaceDN w:val="0"/>
              <w:adjustRightInd w:val="0"/>
              <w:snapToGrid w:val="0"/>
              <w:outlineLvl w:val="5"/>
              <w:rPr>
                <w:rFonts w:hint="eastAsia" w:ascii="仿宋_GB2312" w:hAnsi="宋体" w:eastAsia="仿宋_GB2312"/>
                <w:sz w:val="32"/>
                <w:szCs w:val="32"/>
                <w:highlight w:val="none"/>
              </w:rPr>
            </w:pPr>
            <w:r>
              <w:rPr>
                <w:rFonts w:hint="eastAsia" w:ascii="仿宋_GB2312" w:hAnsi="宋体" w:eastAsia="仿宋_GB2312"/>
                <w:sz w:val="32"/>
                <w:szCs w:val="32"/>
                <w:highlight w:val="none"/>
              </w:rPr>
              <w:t>小写:</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w:t>
            </w:r>
          </w:p>
        </w:tc>
      </w:tr>
      <w:tr>
        <w:tblPrEx>
          <w:tblCellMar>
            <w:top w:w="0" w:type="dxa"/>
            <w:left w:w="108" w:type="dxa"/>
            <w:bottom w:w="0" w:type="dxa"/>
            <w:right w:w="108" w:type="dxa"/>
          </w:tblCellMar>
        </w:tblPrEx>
        <w:trPr>
          <w:trHeight w:val="1127" w:hRule="exac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outlineLvl w:val="5"/>
              <w:rPr>
                <w:rFonts w:hint="default" w:ascii="仿宋_GB2312" w:hAnsi="宋体" w:eastAsia="仿宋_GB2312"/>
                <w:bCs/>
                <w:sz w:val="32"/>
                <w:szCs w:val="32"/>
                <w:highlight w:val="none"/>
                <w:lang w:val="en-US"/>
              </w:rPr>
            </w:pPr>
            <w:r>
              <w:rPr>
                <w:rFonts w:hint="eastAsia" w:ascii="仿宋_GB2312" w:hAnsi="宋体" w:eastAsia="仿宋_GB2312"/>
                <w:bCs/>
                <w:sz w:val="32"/>
                <w:szCs w:val="32"/>
                <w:highlight w:val="none"/>
                <w:lang w:val="en-US" w:eastAsia="zh-CN"/>
              </w:rPr>
              <w:t>服务期</w:t>
            </w:r>
          </w:p>
        </w:tc>
        <w:tc>
          <w:tcPr>
            <w:tcW w:w="6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5"/>
              <w:rPr>
                <w:rFonts w:hint="eastAsia" w:ascii="仿宋_GB2312" w:hAnsi="宋体" w:eastAsia="仿宋_GB2312"/>
                <w:sz w:val="32"/>
                <w:szCs w:val="32"/>
                <w:highlight w:val="none"/>
              </w:rPr>
            </w:pPr>
          </w:p>
        </w:tc>
      </w:tr>
      <w:tr>
        <w:tblPrEx>
          <w:tblCellMar>
            <w:top w:w="0" w:type="dxa"/>
            <w:left w:w="108" w:type="dxa"/>
            <w:bottom w:w="0" w:type="dxa"/>
            <w:right w:w="108" w:type="dxa"/>
          </w:tblCellMar>
        </w:tblPrEx>
        <w:trPr>
          <w:trHeight w:val="1216" w:hRule="atLeast"/>
          <w:jc w:val="center"/>
        </w:trPr>
        <w:tc>
          <w:tcPr>
            <w:tcW w:w="8634"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640" w:firstLineChars="200"/>
              <w:outlineLvl w:val="5"/>
              <w:rPr>
                <w:rFonts w:hint="eastAsia" w:ascii="仿宋_GB2312" w:hAnsi="宋体" w:eastAsia="仿宋_GB2312"/>
                <w:sz w:val="32"/>
                <w:szCs w:val="32"/>
                <w:highlight w:val="none"/>
              </w:rPr>
            </w:pPr>
            <w:r>
              <w:rPr>
                <w:rFonts w:hint="eastAsia" w:ascii="仿宋_GB2312" w:hAnsi="宋体" w:eastAsia="仿宋_GB2312"/>
                <w:sz w:val="32"/>
                <w:szCs w:val="32"/>
                <w:highlight w:val="none"/>
              </w:rPr>
              <w:t>备注：表内报价以元为单位,谈判报价大写与小写不一致时,以大写为准。</w:t>
            </w:r>
          </w:p>
        </w:tc>
      </w:tr>
    </w:tbl>
    <w:p>
      <w:pPr>
        <w:spacing w:line="360" w:lineRule="auto"/>
        <w:rPr>
          <w:rFonts w:hint="eastAsia" w:ascii="仿宋_GB2312" w:hAnsi="宋体" w:eastAsia="仿宋_GB2312"/>
          <w:sz w:val="32"/>
          <w:highlight w:val="none"/>
        </w:rPr>
      </w:pPr>
    </w:p>
    <w:p>
      <w:pPr>
        <w:spacing w:line="360" w:lineRule="auto"/>
        <w:ind w:firstLine="2560" w:firstLineChars="800"/>
        <w:rPr>
          <w:rFonts w:hint="eastAsia" w:ascii="仿宋_GB2312" w:hAnsi="宋体" w:eastAsia="仿宋_GB2312"/>
          <w:sz w:val="32"/>
          <w:highlight w:val="none"/>
        </w:rPr>
      </w:pPr>
    </w:p>
    <w:p>
      <w:pPr>
        <w:spacing w:line="360" w:lineRule="auto"/>
        <w:ind w:firstLine="2560" w:firstLineChars="800"/>
        <w:rPr>
          <w:rFonts w:hint="eastAsia" w:ascii="仿宋_GB2312" w:hAnsi="宋体" w:eastAsia="仿宋_GB2312"/>
          <w:sz w:val="32"/>
          <w:highlight w:val="none"/>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spacing w:line="360" w:lineRule="auto"/>
        <w:ind w:firstLine="2560" w:firstLineChars="800"/>
        <w:rPr>
          <w:rFonts w:ascii="仿宋_GB2312" w:hAnsi="宋体" w:eastAsia="仿宋_GB2312"/>
          <w:sz w:val="32"/>
          <w:highlight w:val="non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adjustRightInd w:val="0"/>
        <w:snapToGrid w:val="0"/>
        <w:spacing w:line="336" w:lineRule="auto"/>
        <w:jc w:val="center"/>
        <w:outlineLvl w:val="6"/>
        <w:rPr>
          <w:rFonts w:eastAsia="黑体"/>
          <w:b/>
          <w:sz w:val="44"/>
          <w:szCs w:val="44"/>
          <w:highlight w:val="none"/>
        </w:rPr>
      </w:pPr>
      <w:r>
        <w:rPr>
          <w:rFonts w:ascii="宋体" w:hAnsi="宋体"/>
          <w:b/>
          <w:bCs/>
          <w:sz w:val="44"/>
          <w:szCs w:val="44"/>
          <w:highlight w:val="none"/>
          <w:lang w:val="zh-CN"/>
        </w:rPr>
        <w:br w:type="page"/>
      </w:r>
      <w:r>
        <w:rPr>
          <w:rFonts w:ascii="宋体" w:hAnsi="宋体"/>
          <w:b/>
          <w:sz w:val="44"/>
          <w:szCs w:val="44"/>
          <w:highlight w:val="none"/>
        </w:rPr>
        <w:t>费</w:t>
      </w:r>
      <w:r>
        <w:rPr>
          <w:rFonts w:hint="eastAsia" w:ascii="宋体" w:hAnsi="宋体"/>
          <w:b/>
          <w:sz w:val="44"/>
          <w:szCs w:val="44"/>
          <w:highlight w:val="none"/>
        </w:rPr>
        <w:t>用</w:t>
      </w:r>
      <w:r>
        <w:rPr>
          <w:rFonts w:ascii="宋体" w:hAnsi="宋体"/>
          <w:b/>
          <w:sz w:val="44"/>
          <w:szCs w:val="44"/>
          <w:highlight w:val="none"/>
        </w:rPr>
        <w:t>组成</w:t>
      </w:r>
      <w:r>
        <w:rPr>
          <w:rFonts w:hint="eastAsia" w:ascii="宋体" w:hAnsi="宋体"/>
          <w:b/>
          <w:sz w:val="44"/>
          <w:szCs w:val="44"/>
          <w:highlight w:val="none"/>
        </w:rPr>
        <w:t>明细表</w:t>
      </w:r>
    </w:p>
    <w:p>
      <w:pPr>
        <w:pStyle w:val="24"/>
        <w:adjustRightInd w:val="0"/>
        <w:snapToGrid w:val="0"/>
        <w:spacing w:line="336" w:lineRule="auto"/>
        <w:ind w:firstLine="640" w:firstLineChars="200"/>
        <w:rPr>
          <w:rFonts w:hint="eastAsia" w:ascii="仿宋_GB2312" w:eastAsia="仿宋_GB2312"/>
          <w:sz w:val="32"/>
          <w:szCs w:val="32"/>
          <w:highlight w:val="none"/>
        </w:rPr>
      </w:pPr>
    </w:p>
    <w:p>
      <w:pPr>
        <w:pStyle w:val="24"/>
        <w:adjustRightInd w:val="0"/>
        <w:snapToGrid w:val="0"/>
        <w:spacing w:line="336" w:lineRule="auto"/>
        <w:ind w:firstLine="640" w:firstLineChars="200"/>
        <w:rPr>
          <w:rFonts w:hint="eastAsia" w:ascii="仿宋_GB2312" w:eastAsia="仿宋_GB2312"/>
          <w:sz w:val="32"/>
          <w:szCs w:val="32"/>
          <w:highlight w:val="none"/>
        </w:rPr>
      </w:pPr>
    </w:p>
    <w:p>
      <w:pPr>
        <w:pStyle w:val="24"/>
        <w:adjustRightInd w:val="0"/>
        <w:snapToGrid w:val="0"/>
        <w:spacing w:line="336" w:lineRule="auto"/>
        <w:ind w:firstLine="640" w:firstLineChars="200"/>
        <w:rPr>
          <w:rFonts w:hint="eastAsia"/>
          <w:b/>
          <w:sz w:val="44"/>
          <w:szCs w:val="44"/>
          <w:highlight w:val="none"/>
        </w:rPr>
      </w:pPr>
      <w:r>
        <w:rPr>
          <w:rFonts w:hint="eastAsia" w:ascii="仿宋_GB2312" w:eastAsia="仿宋_GB2312"/>
          <w:sz w:val="32"/>
          <w:szCs w:val="32"/>
          <w:highlight w:val="none"/>
        </w:rPr>
        <w:t>说明</w:t>
      </w:r>
      <w:r>
        <w:rPr>
          <w:rFonts w:ascii="仿宋_GB2312" w:eastAsia="仿宋_GB2312"/>
          <w:sz w:val="32"/>
          <w:szCs w:val="32"/>
          <w:highlight w:val="none"/>
        </w:rPr>
        <w:t>：对</w:t>
      </w:r>
      <w:r>
        <w:rPr>
          <w:rFonts w:hint="eastAsia" w:ascii="仿宋_GB2312" w:eastAsia="仿宋_GB2312"/>
          <w:sz w:val="32"/>
          <w:szCs w:val="32"/>
          <w:highlight w:val="none"/>
          <w:lang w:eastAsia="zh-CN"/>
        </w:rPr>
        <w:t>首次谈判</w:t>
      </w:r>
      <w:r>
        <w:rPr>
          <w:rFonts w:ascii="仿宋_GB2312" w:eastAsia="仿宋_GB2312"/>
          <w:sz w:val="32"/>
          <w:szCs w:val="32"/>
          <w:highlight w:val="none"/>
        </w:rPr>
        <w:t>报价组成进行详细说明，供应商自行填写。最终</w:t>
      </w:r>
      <w:r>
        <w:rPr>
          <w:rFonts w:hint="eastAsia" w:ascii="仿宋_GB2312" w:eastAsia="仿宋_GB2312"/>
          <w:sz w:val="32"/>
          <w:szCs w:val="32"/>
          <w:highlight w:val="none"/>
          <w:lang w:eastAsia="zh-CN"/>
        </w:rPr>
        <w:t>谈判</w:t>
      </w:r>
      <w:r>
        <w:rPr>
          <w:rFonts w:ascii="仿宋_GB2312" w:eastAsia="仿宋_GB2312"/>
          <w:sz w:val="32"/>
          <w:szCs w:val="32"/>
          <w:highlight w:val="none"/>
        </w:rPr>
        <w:t>报价后，供应商提供的</w:t>
      </w:r>
      <w:r>
        <w:rPr>
          <w:rFonts w:hint="eastAsia" w:ascii="仿宋_GB2312" w:eastAsia="仿宋_GB2312"/>
          <w:sz w:val="32"/>
          <w:szCs w:val="32"/>
          <w:highlight w:val="none"/>
        </w:rPr>
        <w:t>费用组成明细</w:t>
      </w:r>
      <w:r>
        <w:rPr>
          <w:rFonts w:ascii="仿宋_GB2312" w:eastAsia="仿宋_GB2312"/>
          <w:sz w:val="32"/>
          <w:szCs w:val="32"/>
          <w:highlight w:val="none"/>
        </w:rPr>
        <w:t>表中各项报价执行同比例下浮原则。</w:t>
      </w:r>
    </w:p>
    <w:p>
      <w:pPr>
        <w:spacing w:line="360" w:lineRule="auto"/>
        <w:ind w:firstLine="2560" w:firstLineChars="800"/>
        <w:outlineLvl w:val="6"/>
        <w:rPr>
          <w:rFonts w:hint="eastAsia" w:ascii="仿宋_GB2312" w:hAnsi="宋体" w:eastAsia="仿宋_GB2312"/>
          <w:sz w:val="32"/>
          <w:szCs w:val="32"/>
          <w:highlight w:val="none"/>
          <w:lang w:eastAsia="zh-CN"/>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pStyle w:val="2"/>
        <w:rPr>
          <w:rFonts w:hint="eastAsia" w:ascii="仿宋_GB2312" w:hAnsi="宋体" w:eastAsia="仿宋_GB2312"/>
          <w:sz w:val="32"/>
          <w:szCs w:val="32"/>
          <w:highlight w:val="none"/>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spacing w:line="360" w:lineRule="auto"/>
        <w:ind w:firstLine="2560" w:firstLineChars="800"/>
        <w:rPr>
          <w:rFonts w:ascii="仿宋_GB2312" w:hAnsi="宋体" w:eastAsia="仿宋_GB2312"/>
          <w:sz w:val="32"/>
          <w:highlight w:val="non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adjustRightInd w:val="0"/>
        <w:snapToGrid w:val="0"/>
        <w:spacing w:line="360" w:lineRule="auto"/>
        <w:ind w:firstLine="0" w:firstLineChars="0"/>
        <w:jc w:val="center"/>
        <w:rPr>
          <w:rFonts w:hint="eastAsia" w:ascii="宋体" w:hAnsi="宋体"/>
          <w:b/>
          <w:sz w:val="44"/>
          <w:szCs w:val="44"/>
          <w:highlight w:val="none"/>
        </w:rPr>
      </w:pPr>
      <w:r>
        <w:rPr>
          <w:rFonts w:ascii="宋体" w:hAnsi="宋体"/>
          <w:b/>
          <w:bCs/>
          <w:sz w:val="44"/>
          <w:szCs w:val="44"/>
          <w:highlight w:val="none"/>
          <w:lang w:val="zh-CN"/>
        </w:rPr>
        <w:br w:type="page"/>
      </w:r>
      <w:bookmarkStart w:id="327" w:name="_Toc29876"/>
      <w:bookmarkStart w:id="328" w:name="_Toc15159"/>
      <w:bookmarkStart w:id="329" w:name="_Toc14440"/>
      <w:bookmarkStart w:id="330" w:name="_Toc511298215"/>
      <w:bookmarkStart w:id="331" w:name="_Toc2876"/>
      <w:bookmarkStart w:id="332" w:name="_Toc495681403"/>
      <w:bookmarkStart w:id="333" w:name="_Toc495909094"/>
      <w:bookmarkStart w:id="334" w:name="_Toc495681530"/>
      <w:bookmarkStart w:id="335" w:name="_Toc495908045"/>
      <w:bookmarkStart w:id="336" w:name="_Toc495681249"/>
      <w:r>
        <w:rPr>
          <w:rFonts w:hint="eastAsia" w:ascii="宋体" w:hAnsi="宋体"/>
          <w:b/>
          <w:sz w:val="44"/>
          <w:szCs w:val="44"/>
          <w:highlight w:val="none"/>
        </w:rPr>
        <w:t>三、合同主要条款响应偏差表</w:t>
      </w:r>
      <w:bookmarkEnd w:id="327"/>
      <w:bookmarkEnd w:id="328"/>
      <w:bookmarkEnd w:id="329"/>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402"/>
        <w:gridCol w:w="2409"/>
        <w:gridCol w:w="22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5" w:type="dxa"/>
            <w:noWrap w:val="0"/>
            <w:vAlign w:val="center"/>
          </w:tcPr>
          <w:p>
            <w:pPr>
              <w:adjustRightInd w:val="0"/>
              <w:snapToGrid w:val="0"/>
              <w:ind w:right="23"/>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序号</w:t>
            </w:r>
          </w:p>
        </w:tc>
        <w:tc>
          <w:tcPr>
            <w:tcW w:w="3402" w:type="dxa"/>
            <w:noWrap w:val="0"/>
            <w:vAlign w:val="center"/>
          </w:tcPr>
          <w:p>
            <w:pPr>
              <w:adjustRightInd w:val="0"/>
              <w:snapToGrid w:val="0"/>
              <w:ind w:right="23"/>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单一来源采购文件</w:t>
            </w:r>
          </w:p>
          <w:p>
            <w:pPr>
              <w:adjustRightInd w:val="0"/>
              <w:snapToGrid w:val="0"/>
              <w:ind w:right="23"/>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合同主要条款要求</w:t>
            </w:r>
          </w:p>
        </w:tc>
        <w:tc>
          <w:tcPr>
            <w:tcW w:w="2409" w:type="dxa"/>
            <w:noWrap w:val="0"/>
            <w:vAlign w:val="center"/>
          </w:tcPr>
          <w:p>
            <w:pPr>
              <w:adjustRightInd w:val="0"/>
              <w:snapToGrid w:val="0"/>
              <w:ind w:right="23"/>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响应文件</w:t>
            </w:r>
          </w:p>
          <w:p>
            <w:pPr>
              <w:adjustRightInd w:val="0"/>
              <w:snapToGrid w:val="0"/>
              <w:ind w:right="23"/>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合同主要条款响应情况</w:t>
            </w:r>
          </w:p>
        </w:tc>
        <w:tc>
          <w:tcPr>
            <w:tcW w:w="2287" w:type="dxa"/>
            <w:noWrap w:val="0"/>
            <w:vAlign w:val="center"/>
          </w:tcPr>
          <w:p>
            <w:pPr>
              <w:adjustRightInd w:val="0"/>
              <w:snapToGrid w:val="0"/>
              <w:ind w:right="23"/>
              <w:jc w:val="center"/>
              <w:rPr>
                <w:rFonts w:hint="eastAsia" w:ascii="仿宋_GB2312" w:eastAsia="仿宋_GB2312"/>
                <w:b/>
                <w:bCs/>
                <w:sz w:val="32"/>
                <w:szCs w:val="32"/>
                <w:highlight w:val="none"/>
              </w:rPr>
            </w:pPr>
            <w:r>
              <w:rPr>
                <w:rFonts w:hint="eastAsia" w:ascii="仿宋_GB2312" w:eastAsia="仿宋_GB2312"/>
                <w:b/>
                <w:bCs/>
                <w:sz w:val="32"/>
                <w:szCs w:val="32"/>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3402"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409"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287" w:type="dxa"/>
            <w:noWrap w:val="0"/>
            <w:vAlign w:val="top"/>
          </w:tcPr>
          <w:p>
            <w:pPr>
              <w:adjustRightInd w:val="0"/>
              <w:snapToGrid w:val="0"/>
              <w:spacing w:line="360" w:lineRule="auto"/>
              <w:ind w:right="24"/>
              <w:rPr>
                <w:rFonts w:hint="eastAsia" w:ascii="仿宋_GB2312" w:eastAsia="仿宋_GB2312"/>
                <w:bCs/>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3402"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409"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287" w:type="dxa"/>
            <w:noWrap w:val="0"/>
            <w:vAlign w:val="top"/>
          </w:tcPr>
          <w:p>
            <w:pPr>
              <w:adjustRightInd w:val="0"/>
              <w:snapToGrid w:val="0"/>
              <w:spacing w:line="360" w:lineRule="auto"/>
              <w:ind w:right="24"/>
              <w:rPr>
                <w:rFonts w:hint="eastAsia" w:ascii="仿宋_GB2312" w:eastAsia="仿宋_GB2312"/>
                <w:bCs/>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3402"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409"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287" w:type="dxa"/>
            <w:noWrap w:val="0"/>
            <w:vAlign w:val="top"/>
          </w:tcPr>
          <w:p>
            <w:pPr>
              <w:adjustRightInd w:val="0"/>
              <w:snapToGrid w:val="0"/>
              <w:spacing w:line="360" w:lineRule="auto"/>
              <w:ind w:right="24"/>
              <w:rPr>
                <w:rFonts w:hint="eastAsia" w:ascii="仿宋_GB2312" w:eastAsia="仿宋_GB2312"/>
                <w:bCs/>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3402"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409"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287" w:type="dxa"/>
            <w:noWrap w:val="0"/>
            <w:vAlign w:val="top"/>
          </w:tcPr>
          <w:p>
            <w:pPr>
              <w:adjustRightInd w:val="0"/>
              <w:snapToGrid w:val="0"/>
              <w:spacing w:line="360" w:lineRule="auto"/>
              <w:ind w:right="24"/>
              <w:rPr>
                <w:rFonts w:hint="eastAsia" w:ascii="仿宋_GB2312" w:eastAsia="仿宋_GB2312"/>
                <w:bCs/>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3402"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409" w:type="dxa"/>
            <w:noWrap w:val="0"/>
            <w:vAlign w:val="top"/>
          </w:tcPr>
          <w:p>
            <w:pPr>
              <w:adjustRightInd w:val="0"/>
              <w:snapToGrid w:val="0"/>
              <w:spacing w:line="360" w:lineRule="auto"/>
              <w:ind w:right="24"/>
              <w:rPr>
                <w:rFonts w:hint="eastAsia" w:ascii="仿宋_GB2312" w:eastAsia="仿宋_GB2312"/>
                <w:bCs/>
                <w:sz w:val="32"/>
                <w:szCs w:val="32"/>
                <w:highlight w:val="none"/>
              </w:rPr>
            </w:pPr>
          </w:p>
        </w:tc>
        <w:tc>
          <w:tcPr>
            <w:tcW w:w="2287" w:type="dxa"/>
            <w:noWrap w:val="0"/>
            <w:vAlign w:val="top"/>
          </w:tcPr>
          <w:p>
            <w:pPr>
              <w:adjustRightInd w:val="0"/>
              <w:snapToGrid w:val="0"/>
              <w:spacing w:line="360" w:lineRule="auto"/>
              <w:ind w:right="24"/>
              <w:rPr>
                <w:rFonts w:hint="eastAsia" w:ascii="仿宋_GB2312" w:eastAsia="仿宋_GB2312"/>
                <w:bCs/>
                <w:sz w:val="32"/>
                <w:szCs w:val="32"/>
                <w:highlight w:val="none"/>
              </w:rPr>
            </w:pPr>
          </w:p>
        </w:tc>
      </w:tr>
    </w:tbl>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注：</w:t>
      </w:r>
    </w:p>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1.本表只填写响应文件中与单一来源采购文件有偏离（包括正偏离和负偏离）的内容，响应文件中合同主要条款响应与单一来源采购文件要求完全一致的，不用在此表中列出，但必须提交空白表。</w:t>
      </w:r>
    </w:p>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2.供应商必须据实填写，不得虚假响应，否则将取消其谈判或成交资格，并按有关规定进处罚。</w:t>
      </w:r>
    </w:p>
    <w:p>
      <w:pPr>
        <w:snapToGrid w:val="0"/>
        <w:spacing w:line="360" w:lineRule="auto"/>
        <w:ind w:firstLine="640" w:firstLineChars="200"/>
        <w:rPr>
          <w:rFonts w:hint="eastAsia" w:ascii="仿宋_GB2312" w:hAnsi="仿宋" w:eastAsia="仿宋_GB2312"/>
          <w:sz w:val="32"/>
          <w:szCs w:val="32"/>
          <w:highlight w:val="none"/>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spacing w:line="360" w:lineRule="auto"/>
        <w:ind w:firstLine="2560" w:firstLineChars="800"/>
        <w:rPr>
          <w:rFonts w:hint="eastAsia" w:ascii="仿宋_GB2312" w:hAnsi="宋体" w:eastAsia="仿宋_GB2312"/>
          <w:sz w:val="32"/>
          <w:highlight w:val="none"/>
          <w:u w:val="singl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pStyle w:val="91"/>
        <w:ind w:firstLine="2560" w:firstLineChars="800"/>
        <w:rPr>
          <w:rFonts w:ascii="仿宋_GB2312" w:eastAsia="仿宋_GB2312"/>
          <w:sz w:val="32"/>
          <w:highlight w:val="none"/>
          <w:u w:val="single"/>
        </w:rPr>
      </w:pPr>
      <w:r>
        <w:rPr>
          <w:rFonts w:hint="eastAsia" w:ascii="仿宋_GB2312" w:eastAsia="仿宋_GB2312"/>
          <w:sz w:val="32"/>
          <w:highlight w:val="none"/>
        </w:rPr>
        <w:t>日    期：</w:t>
      </w:r>
      <w:r>
        <w:rPr>
          <w:rFonts w:hint="eastAsia" w:ascii="仿宋_GB2312" w:eastAsia="仿宋_GB2312"/>
          <w:sz w:val="32"/>
          <w:highlight w:val="none"/>
          <w:u w:val="single"/>
        </w:rPr>
        <w:t xml:space="preserve">                              </w:t>
      </w:r>
    </w:p>
    <w:p>
      <w:pPr>
        <w:pStyle w:val="91"/>
        <w:ind w:firstLine="0" w:firstLineChars="0"/>
        <w:jc w:val="center"/>
        <w:rPr>
          <w:rFonts w:hint="eastAsia"/>
          <w:b/>
          <w:bCs/>
          <w:sz w:val="44"/>
          <w:szCs w:val="44"/>
          <w:highlight w:val="none"/>
        </w:rPr>
      </w:pPr>
      <w:r>
        <w:rPr>
          <w:highlight w:val="none"/>
        </w:rPr>
        <w:br w:type="page"/>
      </w:r>
      <w:r>
        <w:rPr>
          <w:rFonts w:hint="eastAsia"/>
          <w:b/>
          <w:sz w:val="44"/>
          <w:szCs w:val="44"/>
          <w:highlight w:val="none"/>
        </w:rPr>
        <w:t>四</w:t>
      </w:r>
      <w:r>
        <w:rPr>
          <w:b/>
          <w:bCs/>
          <w:sz w:val="44"/>
          <w:szCs w:val="44"/>
          <w:highlight w:val="none"/>
        </w:rPr>
        <w:t>、</w:t>
      </w:r>
      <w:r>
        <w:rPr>
          <w:rFonts w:hint="eastAsia"/>
          <w:b/>
          <w:bCs/>
          <w:sz w:val="44"/>
          <w:szCs w:val="44"/>
          <w:highlight w:val="none"/>
        </w:rPr>
        <w:t>响应</w:t>
      </w:r>
      <w:r>
        <w:rPr>
          <w:b/>
          <w:bCs/>
          <w:sz w:val="44"/>
          <w:szCs w:val="44"/>
          <w:highlight w:val="none"/>
        </w:rPr>
        <w:t>方案说明</w:t>
      </w:r>
      <w:bookmarkEnd w:id="330"/>
      <w:bookmarkEnd w:id="331"/>
    </w:p>
    <w:p>
      <w:pPr>
        <w:pStyle w:val="91"/>
        <w:ind w:firstLine="0" w:firstLineChars="0"/>
        <w:jc w:val="center"/>
        <w:rPr>
          <w:rFonts w:hint="eastAsia"/>
          <w:b/>
          <w:bCs/>
          <w:sz w:val="44"/>
          <w:szCs w:val="44"/>
          <w:highlight w:val="none"/>
        </w:rPr>
      </w:pPr>
    </w:p>
    <w:p>
      <w:pPr>
        <w:pStyle w:val="91"/>
        <w:ind w:firstLine="640"/>
        <w:jc w:val="center"/>
        <w:rPr>
          <w:rFonts w:eastAsia="仿宋_GB2312"/>
          <w:sz w:val="32"/>
          <w:szCs w:val="32"/>
          <w:highlight w:val="none"/>
        </w:rPr>
      </w:pPr>
      <w:r>
        <w:rPr>
          <w:rFonts w:eastAsia="仿宋_GB2312"/>
          <w:sz w:val="32"/>
          <w:szCs w:val="32"/>
          <w:highlight w:val="none"/>
        </w:rPr>
        <w:t>格式自定</w:t>
      </w:r>
      <w:r>
        <w:rPr>
          <w:rFonts w:hint="eastAsia" w:eastAsia="仿宋_GB2312"/>
          <w:sz w:val="32"/>
          <w:szCs w:val="32"/>
          <w:highlight w:val="none"/>
        </w:rPr>
        <w:t>。</w:t>
      </w:r>
    </w:p>
    <w:p>
      <w:pPr>
        <w:tabs>
          <w:tab w:val="center" w:pos="4535"/>
          <w:tab w:val="left" w:pos="6521"/>
        </w:tabs>
        <w:autoSpaceDE w:val="0"/>
        <w:autoSpaceDN w:val="0"/>
        <w:adjustRightInd w:val="0"/>
        <w:snapToGrid w:val="0"/>
        <w:spacing w:line="360" w:lineRule="auto"/>
        <w:jc w:val="center"/>
        <w:rPr>
          <w:rFonts w:hint="eastAsia" w:ascii="宋体" w:hAnsi="宋体"/>
          <w:b/>
          <w:bCs/>
          <w:sz w:val="44"/>
          <w:szCs w:val="44"/>
          <w:highlight w:val="none"/>
          <w:lang w:val="zh-CN"/>
        </w:rPr>
      </w:pPr>
      <w:r>
        <w:rPr>
          <w:highlight w:val="none"/>
        </w:rPr>
        <w:br w:type="page"/>
      </w:r>
      <w:r>
        <w:rPr>
          <w:rFonts w:hint="eastAsia" w:ascii="宋体" w:hAnsi="宋体"/>
          <w:b/>
          <w:bCs/>
          <w:sz w:val="44"/>
          <w:szCs w:val="44"/>
          <w:highlight w:val="none"/>
          <w:lang w:val="zh-CN"/>
        </w:rPr>
        <w:t>五、供应商资格证明文件</w:t>
      </w:r>
      <w:bookmarkEnd w:id="332"/>
      <w:bookmarkEnd w:id="333"/>
      <w:bookmarkEnd w:id="334"/>
      <w:bookmarkEnd w:id="335"/>
      <w:bookmarkEnd w:id="336"/>
    </w:p>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1.基本资格条件：符合《中华人民共和国政府采购法》第二十二条的规定。</w:t>
      </w:r>
    </w:p>
    <w:p>
      <w:pPr>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宋体" w:eastAsia="仿宋_GB2312" w:cs="仿宋_GB2312"/>
          <w:sz w:val="32"/>
          <w:szCs w:val="32"/>
          <w:highlight w:val="none"/>
        </w:rPr>
        <w:t>（1）具有独立承担民事责任能力，提供供应商合法注册的法人或其他组织的营业执照等证明文件或自然人的身份证明；</w:t>
      </w:r>
    </w:p>
    <w:p>
      <w:pPr>
        <w:adjustRightInd w:val="0"/>
        <w:snapToGrid w:val="0"/>
        <w:spacing w:line="360" w:lineRule="auto"/>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 xml:space="preserve">（2）财务状况报告: </w:t>
      </w:r>
      <w:r>
        <w:rPr>
          <w:rFonts w:hint="eastAsia" w:ascii="仿宋_GB2312" w:hAnsi="宋体" w:eastAsia="仿宋_GB2312" w:cs="仿宋_GB2312"/>
          <w:sz w:val="32"/>
          <w:szCs w:val="32"/>
          <w:highlight w:val="none"/>
          <w:lang w:eastAsia="zh-CN"/>
        </w:rPr>
        <w:t>提供具有财务审计资质单位出具的2021年财务报告或谈判前六个月内其公户银行出具的资信证明</w:t>
      </w:r>
      <w:r>
        <w:rPr>
          <w:rFonts w:hint="eastAsia" w:ascii="仿宋_GB2312" w:hAnsi="宋体" w:eastAsia="仿宋_GB2312" w:cs="仿宋_GB2312"/>
          <w:sz w:val="32"/>
          <w:szCs w:val="32"/>
          <w:highlight w:val="none"/>
        </w:rPr>
        <w:t>；</w:t>
      </w:r>
    </w:p>
    <w:p>
      <w:pPr>
        <w:adjustRightInd w:val="0"/>
        <w:snapToGrid w:val="0"/>
        <w:spacing w:line="360" w:lineRule="auto"/>
        <w:ind w:firstLine="640" w:firstLineChars="200"/>
        <w:rPr>
          <w:rFonts w:hint="eastAsia" w:ascii="仿宋_GB2312" w:hAnsi="宋体" w:eastAsia="仿宋_GB2312" w:cs="仿宋_GB2312"/>
          <w:sz w:val="32"/>
          <w:szCs w:val="32"/>
          <w:highlight w:val="none"/>
          <w:lang w:eastAsia="zh-CN"/>
        </w:rPr>
      </w:pPr>
      <w:r>
        <w:rPr>
          <w:rFonts w:hint="eastAsia" w:ascii="仿宋_GB2312" w:hAnsi="宋体" w:eastAsia="仿宋_GB2312" w:cs="仿宋_GB2312"/>
          <w:sz w:val="32"/>
          <w:szCs w:val="32"/>
          <w:highlight w:val="none"/>
        </w:rPr>
        <w:t>（3）依法缴纳税收和社会保障资金: 提供截止至谈判时间前</w:t>
      </w:r>
      <w:r>
        <w:rPr>
          <w:rFonts w:hint="eastAsia" w:ascii="仿宋_GB2312" w:hAnsi="宋体" w:eastAsia="仿宋_GB2312" w:cs="仿宋_GB2312"/>
          <w:sz w:val="32"/>
          <w:szCs w:val="32"/>
          <w:highlight w:val="none"/>
          <w:lang w:val="en-US" w:eastAsia="zh-CN"/>
        </w:rPr>
        <w:t>6</w:t>
      </w:r>
      <w:r>
        <w:rPr>
          <w:rFonts w:hint="eastAsia" w:ascii="仿宋_GB2312" w:hAnsi="宋体" w:eastAsia="仿宋_GB2312" w:cs="仿宋_GB2312"/>
          <w:sz w:val="32"/>
          <w:szCs w:val="32"/>
          <w:highlight w:val="none"/>
        </w:rPr>
        <w:t>个月</w:t>
      </w:r>
      <w:r>
        <w:rPr>
          <w:rFonts w:hint="eastAsia" w:ascii="仿宋_GB2312" w:hAnsi="宋体"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任意时段</w:t>
      </w:r>
      <w:r>
        <w:rPr>
          <w:rFonts w:hint="eastAsia" w:ascii="仿宋_GB2312" w:hAnsi="宋体" w:eastAsia="仿宋_GB2312" w:cs="仿宋_GB2312"/>
          <w:sz w:val="32"/>
          <w:szCs w:val="32"/>
          <w:highlight w:val="none"/>
        </w:rPr>
        <w:t>的缴纳证明</w:t>
      </w:r>
      <w:r>
        <w:rPr>
          <w:rFonts w:hint="eastAsia" w:ascii="仿宋_GB2312" w:hAnsi="宋体" w:eastAsia="仿宋_GB2312" w:cs="仿宋_GB2312"/>
          <w:sz w:val="32"/>
          <w:szCs w:val="32"/>
          <w:highlight w:val="none"/>
          <w:lang w:eastAsia="zh-CN"/>
        </w:rPr>
        <w:t>；</w:t>
      </w:r>
    </w:p>
    <w:p>
      <w:pPr>
        <w:adjustRightInd w:val="0"/>
        <w:snapToGrid w:val="0"/>
        <w:spacing w:line="360" w:lineRule="auto"/>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（4）提供具有履行本合同所必需的设备和专业技术能力的书面声明；</w:t>
      </w:r>
    </w:p>
    <w:p>
      <w:pPr>
        <w:adjustRightInd w:val="0"/>
        <w:snapToGrid w:val="0"/>
        <w:spacing w:line="360" w:lineRule="auto"/>
        <w:ind w:firstLine="640" w:firstLineChars="200"/>
        <w:rPr>
          <w:rFonts w:hint="eastAsia" w:ascii="仿宋_GB2312" w:hAnsi="仿宋" w:eastAsia="仿宋_GB2312"/>
          <w:sz w:val="32"/>
          <w:szCs w:val="32"/>
          <w:highlight w:val="none"/>
        </w:rPr>
      </w:pPr>
      <w:r>
        <w:rPr>
          <w:rFonts w:hint="eastAsia" w:ascii="仿宋_GB2312" w:hAnsi="宋体" w:eastAsia="仿宋_GB2312" w:cs="仿宋_GB2312"/>
          <w:sz w:val="32"/>
          <w:szCs w:val="32"/>
          <w:highlight w:val="none"/>
        </w:rPr>
        <w:t>（5）提供参加政府采购活动前三年内在经营活动中没有重大违法记录的书面声明。</w:t>
      </w:r>
    </w:p>
    <w:p>
      <w:pPr>
        <w:pStyle w:val="2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firstLine="640" w:firstLineChars="200"/>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2.落实政府采购政策需满足的资格要求：</w:t>
      </w:r>
    </w:p>
    <w:p>
      <w:pPr>
        <w:pStyle w:val="2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cs="Times New Roman"/>
          <w:kern w:val="2"/>
          <w:sz w:val="32"/>
          <w:szCs w:val="32"/>
          <w:highlight w:val="none"/>
          <w:lang w:val="en-US" w:eastAsia="zh-CN" w:bidi="ar-SA"/>
        </w:rPr>
        <w:t xml:space="preserve">本项目专门面向中小企业采购，仅限符合《政府采购促进中小企业发展管理办法》（财库〔2020〕46号）条件的中小企业参与，供应商应填写中小企业声明函并对真实性负责（残疾人福利性单位及监狱企业视同为小型、微型企业）。 </w:t>
      </w:r>
    </w:p>
    <w:p>
      <w:pPr>
        <w:autoSpaceDE w:val="0"/>
        <w:autoSpaceDN w:val="0"/>
        <w:adjustRightInd w:val="0"/>
        <w:snapToGrid w:val="0"/>
        <w:spacing w:line="360" w:lineRule="auto"/>
        <w:ind w:firstLine="57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.特定资格条件：</w:t>
      </w:r>
    </w:p>
    <w:p>
      <w:pPr>
        <w:autoSpaceDE w:val="0"/>
        <w:autoSpaceDN w:val="0"/>
        <w:adjustRightInd w:val="0"/>
        <w:snapToGrid w:val="0"/>
        <w:spacing w:line="360" w:lineRule="auto"/>
        <w:ind w:firstLine="570"/>
        <w:rPr>
          <w:rFonts w:hint="eastAsia" w:ascii="仿宋_GB2312" w:hAnsi="仿宋" w:eastAsia="仿宋_GB2312"/>
          <w:sz w:val="32"/>
          <w:szCs w:val="32"/>
          <w:highlight w:val="none"/>
        </w:rPr>
      </w:pPr>
      <w:r>
        <w:rPr>
          <w:rFonts w:hint="eastAsia" w:ascii="仿宋_GB2312" w:hAnsi="仿宋" w:eastAsia="仿宋_GB2312"/>
          <w:sz w:val="32"/>
          <w:szCs w:val="32"/>
          <w:highlight w:val="none"/>
        </w:rPr>
        <w:t xml:space="preserve">（1）法定代表人直接参加谈判的，须出具法人身份证明及身份证；法定代表人授权代表参加谈判的，须出具法定代表人授权书及授权代表身份证； </w:t>
      </w:r>
    </w:p>
    <w:p>
      <w:pPr>
        <w:autoSpaceDE w:val="0"/>
        <w:autoSpaceDN w:val="0"/>
        <w:adjustRightInd w:val="0"/>
        <w:snapToGrid w:val="0"/>
        <w:spacing w:line="360" w:lineRule="auto"/>
        <w:ind w:firstLine="570"/>
        <w:rPr>
          <w:rFonts w:hint="eastAsia" w:ascii="仿宋_GB2312" w:hAnsi="宋体" w:eastAsia="仿宋_GB2312"/>
          <w:b/>
          <w:sz w:val="32"/>
          <w:szCs w:val="32"/>
          <w:highlight w:val="none"/>
          <w:lang w:val="zh-CN"/>
        </w:rPr>
      </w:pPr>
      <w:r>
        <w:rPr>
          <w:rFonts w:hint="eastAsia" w:ascii="仿宋_GB2312" w:hAnsi="仿宋" w:eastAsia="仿宋_GB2312"/>
          <w:sz w:val="32"/>
          <w:szCs w:val="32"/>
          <w:highlight w:val="none"/>
        </w:rPr>
        <w:t>（2）符合《财政部关于在政府采购活动中查询及使用信用记录有关问题的通知》（财库【2016】125号）文件中信用查询的要求；</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采购人或采购代理机构将在谈判截止日当天资格审查阶段通过【信用中国（</w:t>
      </w:r>
      <w:r>
        <w:rPr>
          <w:rFonts w:ascii="仿宋_GB2312" w:hAnsi="宋体" w:eastAsia="仿宋_GB2312"/>
          <w:sz w:val="32"/>
          <w:szCs w:val="32"/>
          <w:highlight w:val="none"/>
        </w:rPr>
        <w:t>www.creditchina.gov.cn</w:t>
      </w:r>
      <w:r>
        <w:rPr>
          <w:rFonts w:hint="eastAsia" w:ascii="仿宋_GB2312" w:hAnsi="宋体" w:eastAsia="仿宋_GB2312"/>
          <w:sz w:val="32"/>
          <w:szCs w:val="32"/>
          <w:highlight w:val="none"/>
        </w:rPr>
        <w:t>）】或【中国政府采购网（</w:t>
      </w:r>
      <w:r>
        <w:rPr>
          <w:rFonts w:ascii="仿宋_GB2312" w:hAnsi="宋体" w:eastAsia="仿宋_GB2312"/>
          <w:sz w:val="32"/>
          <w:szCs w:val="32"/>
          <w:highlight w:val="none"/>
        </w:rPr>
        <w:t>www.ccgp.gov.cn</w:t>
      </w:r>
      <w:r>
        <w:rPr>
          <w:rFonts w:hint="eastAsia" w:ascii="仿宋_GB2312" w:hAnsi="宋体" w:eastAsia="仿宋_GB2312"/>
          <w:sz w:val="32"/>
          <w:szCs w:val="32"/>
          <w:highlight w:val="none"/>
        </w:rPr>
        <w:t>）】网站对供应商的信用情况进行查询，并将网页截图附在评审资料中。（如相关失信记录已失效，供应商需提供相关证明资料，若没有则此项不需要提供）</w:t>
      </w:r>
    </w:p>
    <w:p>
      <w:pPr>
        <w:adjustRightInd w:val="0"/>
        <w:snapToGrid w:val="0"/>
        <w:spacing w:line="360" w:lineRule="auto"/>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注：以上为供应商的资格要求，各供应商在响应文件中按要求提供证明资料</w:t>
      </w:r>
      <w:r>
        <w:rPr>
          <w:rFonts w:ascii="仿宋_GB2312" w:hAnsi="宋体" w:eastAsia="仿宋_GB2312"/>
          <w:b/>
          <w:sz w:val="32"/>
          <w:szCs w:val="32"/>
          <w:highlight w:val="none"/>
        </w:rPr>
        <w:t>加盖</w:t>
      </w:r>
      <w:r>
        <w:rPr>
          <w:rFonts w:hint="eastAsia" w:ascii="仿宋_GB2312" w:hAnsi="宋体" w:eastAsia="仿宋_GB2312"/>
          <w:b/>
          <w:sz w:val="32"/>
          <w:szCs w:val="32"/>
          <w:highlight w:val="none"/>
        </w:rPr>
        <w:t>供应商</w:t>
      </w:r>
      <w:r>
        <w:rPr>
          <w:rFonts w:ascii="仿宋_GB2312" w:hAnsi="宋体" w:eastAsia="仿宋_GB2312"/>
          <w:b/>
          <w:sz w:val="32"/>
          <w:szCs w:val="32"/>
          <w:highlight w:val="none"/>
        </w:rPr>
        <w:t>红色公章</w:t>
      </w:r>
      <w:r>
        <w:rPr>
          <w:rFonts w:hint="eastAsia" w:ascii="仿宋_GB2312" w:hAnsi="宋体" w:eastAsia="仿宋_GB2312"/>
          <w:b/>
          <w:sz w:val="32"/>
          <w:szCs w:val="32"/>
          <w:highlight w:val="none"/>
        </w:rPr>
        <w:t>。</w:t>
      </w:r>
    </w:p>
    <w:p>
      <w:pPr>
        <w:pStyle w:val="2"/>
        <w:rPr>
          <w:rFonts w:hint="eastAsia"/>
          <w:highlight w:val="none"/>
        </w:rPr>
      </w:pPr>
    </w:p>
    <w:p>
      <w:pPr>
        <w:adjustRightInd w:val="0"/>
        <w:snapToGrid w:val="0"/>
        <w:spacing w:line="360" w:lineRule="auto"/>
        <w:rPr>
          <w:rFonts w:hint="eastAsia" w:ascii="仿宋_GB2312" w:hAnsi="仿宋_GB2312" w:eastAsia="仿宋_GB2312" w:cs="仿宋_GB2312"/>
          <w:b/>
          <w:sz w:val="32"/>
          <w:szCs w:val="32"/>
          <w:highlight w:val="none"/>
        </w:rPr>
      </w:pPr>
      <w:bookmarkStart w:id="337" w:name="_Toc495908047"/>
      <w:bookmarkStart w:id="338" w:name="_Toc495681251"/>
      <w:bookmarkStart w:id="339" w:name="_Toc495681405"/>
      <w:bookmarkStart w:id="340" w:name="_Toc495909096"/>
      <w:bookmarkStart w:id="341" w:name="_Toc495671262"/>
      <w:bookmarkStart w:id="342" w:name="_Toc495681532"/>
      <w:r>
        <w:rPr>
          <w:rFonts w:ascii="仿宋_GB2312" w:hAnsi="宋体" w:eastAsia="仿宋_GB2312"/>
          <w:sz w:val="32"/>
          <w:highlight w:val="none"/>
        </w:rPr>
        <w:br w:type="page"/>
      </w:r>
      <w:bookmarkEnd w:id="337"/>
      <w:bookmarkEnd w:id="338"/>
      <w:bookmarkEnd w:id="339"/>
      <w:bookmarkEnd w:id="340"/>
      <w:bookmarkEnd w:id="341"/>
      <w:bookmarkEnd w:id="342"/>
      <w:bookmarkStart w:id="343" w:name="_Toc495681259"/>
      <w:bookmarkStart w:id="344" w:name="_Toc495681540"/>
      <w:bookmarkStart w:id="345" w:name="_Toc495681413"/>
      <w:bookmarkStart w:id="346" w:name="_Toc495671270"/>
      <w:bookmarkStart w:id="347" w:name="_Toc495909104"/>
      <w:bookmarkStart w:id="348" w:name="_Toc495908055"/>
      <w:r>
        <w:rPr>
          <w:rFonts w:hint="eastAsia" w:ascii="宋体" w:hAnsi="宋体"/>
          <w:b/>
          <w:sz w:val="32"/>
          <w:szCs w:val="32"/>
          <w:highlight w:val="none"/>
        </w:rPr>
        <w:t>附件1：</w:t>
      </w:r>
    </w:p>
    <w:p>
      <w:pPr>
        <w:adjustRightInd w:val="0"/>
        <w:snapToGrid w:val="0"/>
        <w:spacing w:line="360" w:lineRule="auto"/>
        <w:jc w:val="center"/>
        <w:rPr>
          <w:rFonts w:hint="eastAsia" w:ascii="宋体" w:hAnsi="宋体"/>
          <w:b/>
          <w:sz w:val="36"/>
          <w:szCs w:val="36"/>
          <w:highlight w:val="none"/>
        </w:rPr>
      </w:pPr>
      <w:r>
        <w:rPr>
          <w:rFonts w:hint="eastAsia" w:ascii="宋体" w:hAnsi="宋体"/>
          <w:b/>
          <w:sz w:val="36"/>
          <w:szCs w:val="36"/>
          <w:highlight w:val="none"/>
        </w:rPr>
        <w:t>履行合同所必需的设备和专业技术能力的书面声明</w:t>
      </w:r>
    </w:p>
    <w:p>
      <w:pPr>
        <w:pStyle w:val="15"/>
        <w:adjustRightInd w:val="0"/>
        <w:snapToGrid w:val="0"/>
        <w:spacing w:line="360" w:lineRule="auto"/>
        <w:jc w:val="center"/>
        <w:rPr>
          <w:rFonts w:hint="eastAsia"/>
          <w:b/>
          <w:sz w:val="44"/>
          <w:szCs w:val="44"/>
          <w:highlight w:val="none"/>
        </w:rPr>
      </w:pPr>
    </w:p>
    <w:p>
      <w:pPr>
        <w:spacing w:line="360" w:lineRule="auto"/>
        <w:rPr>
          <w:rFonts w:hint="eastAsia" w:ascii="仿宋_GB2312" w:eastAsia="仿宋_GB2312"/>
          <w:spacing w:val="4"/>
          <w:sz w:val="32"/>
          <w:szCs w:val="32"/>
          <w:highlight w:val="none"/>
          <w:u w:val="single"/>
        </w:rPr>
      </w:pPr>
      <w:r>
        <w:rPr>
          <w:rFonts w:hint="eastAsia" w:ascii="仿宋_GB2312" w:hAnsi="宋体" w:eastAsia="仿宋_GB2312"/>
          <w:spacing w:val="4"/>
          <w:sz w:val="32"/>
          <w:szCs w:val="32"/>
          <w:highlight w:val="none"/>
          <w:u w:val="single"/>
        </w:rPr>
        <w:t xml:space="preserve">     （采购人名称）    ：</w:t>
      </w:r>
    </w:p>
    <w:p>
      <w:pPr>
        <w:pStyle w:val="15"/>
        <w:adjustRightInd w:val="0"/>
        <w:snapToGrid w:val="0"/>
        <w:spacing w:line="360" w:lineRule="auto"/>
        <w:rPr>
          <w:rFonts w:hint="eastAsia"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   </w:t>
      </w:r>
      <w:r>
        <w:rPr>
          <w:rFonts w:hint="eastAsia" w:ascii="仿宋_GB2312" w:hAnsi="宋体" w:eastAsia="仿宋_GB2312"/>
          <w:spacing w:val="4"/>
          <w:sz w:val="32"/>
          <w:szCs w:val="32"/>
          <w:highlight w:val="none"/>
          <w:u w:val="single"/>
        </w:rPr>
        <w:t xml:space="preserve">      （供应商名称）    </w:t>
      </w:r>
      <w:r>
        <w:rPr>
          <w:rFonts w:hint="eastAsia" w:ascii="仿宋_GB2312" w:hAnsi="宋体" w:eastAsia="仿宋_GB2312"/>
          <w:spacing w:val="4"/>
          <w:sz w:val="32"/>
          <w:szCs w:val="32"/>
          <w:highlight w:val="none"/>
        </w:rPr>
        <w:t xml:space="preserve"> 于</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月</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日在中华人民共和国境内</w:t>
      </w:r>
      <w:r>
        <w:rPr>
          <w:rFonts w:hint="eastAsia" w:ascii="仿宋_GB2312" w:hAnsi="宋体" w:eastAsia="仿宋_GB2312"/>
          <w:spacing w:val="4"/>
          <w:sz w:val="32"/>
          <w:szCs w:val="32"/>
          <w:highlight w:val="none"/>
          <w:u w:val="single"/>
        </w:rPr>
        <w:t xml:space="preserve">               （详细注册地址）     </w:t>
      </w:r>
      <w:r>
        <w:rPr>
          <w:rFonts w:hint="eastAsia" w:ascii="仿宋_GB2312" w:hAnsi="宋体" w:eastAsia="仿宋_GB2312"/>
          <w:spacing w:val="4"/>
          <w:sz w:val="32"/>
          <w:szCs w:val="32"/>
          <w:highlight w:val="none"/>
        </w:rPr>
        <w:t>合法注册并经营，公司主营业务为</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，本公司郑重承诺，具有履行本合同所必需的设备和专业技术能力。</w:t>
      </w:r>
      <w:r>
        <w:rPr>
          <w:rFonts w:eastAsia="仿宋_GB2312"/>
          <w:sz w:val="32"/>
          <w:szCs w:val="32"/>
          <w:highlight w:val="none"/>
        </w:rPr>
        <w:t>如有不实，我方将无条件地退出本项目的采购活动，并遵照《政府采购法》有关"提供虚假材料的规定"接受处罚。</w:t>
      </w:r>
      <w:r>
        <w:rPr>
          <w:rFonts w:eastAsia="仿宋_GB2312"/>
          <w:sz w:val="32"/>
          <w:szCs w:val="32"/>
          <w:highlight w:val="none"/>
        </w:rPr>
        <w:br w:type="textWrapping"/>
      </w:r>
    </w:p>
    <w:p>
      <w:pPr>
        <w:pStyle w:val="15"/>
        <w:adjustRightInd w:val="0"/>
        <w:snapToGrid w:val="0"/>
        <w:spacing w:line="360" w:lineRule="auto"/>
        <w:rPr>
          <w:rFonts w:hint="eastAsia" w:ascii="仿宋_GB2312" w:hAnsi="宋体" w:eastAsia="仿宋_GB2312"/>
          <w:spacing w:val="4"/>
          <w:sz w:val="32"/>
          <w:szCs w:val="32"/>
          <w:highlight w:val="none"/>
        </w:rPr>
      </w:pPr>
    </w:p>
    <w:p>
      <w:pPr>
        <w:pStyle w:val="15"/>
        <w:adjustRightInd w:val="0"/>
        <w:snapToGrid w:val="0"/>
        <w:spacing w:line="360" w:lineRule="auto"/>
        <w:rPr>
          <w:rFonts w:hint="eastAsia" w:ascii="仿宋_GB2312" w:hAnsi="宋体" w:eastAsia="仿宋_GB2312"/>
          <w:spacing w:val="4"/>
          <w:sz w:val="32"/>
          <w:szCs w:val="32"/>
          <w:highlight w:val="none"/>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spacing w:line="360" w:lineRule="auto"/>
        <w:ind w:firstLine="2560" w:firstLineChars="800"/>
        <w:rPr>
          <w:rFonts w:ascii="仿宋_GB2312" w:hAnsi="宋体" w:eastAsia="仿宋_GB2312"/>
          <w:sz w:val="32"/>
          <w:highlight w:val="non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adjustRightInd w:val="0"/>
        <w:snapToGrid w:val="0"/>
        <w:spacing w:line="360" w:lineRule="auto"/>
        <w:rPr>
          <w:rFonts w:ascii="仿宋_GB2312" w:hAnsi="宋体" w:eastAsia="仿宋_GB2312"/>
          <w:sz w:val="32"/>
          <w:szCs w:val="32"/>
          <w:highlight w:val="none"/>
          <w:lang w:val="zh-CN"/>
        </w:rPr>
      </w:pPr>
    </w:p>
    <w:p>
      <w:pPr>
        <w:autoSpaceDE w:val="0"/>
        <w:autoSpaceDN w:val="0"/>
        <w:adjustRightInd w:val="0"/>
        <w:spacing w:line="360" w:lineRule="auto"/>
        <w:rPr>
          <w:rFonts w:hint="eastAsia" w:ascii="宋体" w:hAnsi="宋体"/>
          <w:b/>
          <w:spacing w:val="-6"/>
          <w:sz w:val="36"/>
          <w:szCs w:val="36"/>
          <w:highlight w:val="none"/>
        </w:rPr>
      </w:pPr>
      <w:r>
        <w:rPr>
          <w:rFonts w:ascii="仿宋_GB2312" w:hAnsi="宋体" w:eastAsia="仿宋_GB2312"/>
          <w:sz w:val="32"/>
          <w:szCs w:val="32"/>
          <w:highlight w:val="none"/>
        </w:rPr>
        <w:br w:type="page"/>
      </w:r>
      <w:r>
        <w:rPr>
          <w:rFonts w:hint="eastAsia" w:ascii="宋体" w:hAnsi="宋体"/>
          <w:b/>
          <w:sz w:val="32"/>
          <w:szCs w:val="32"/>
          <w:highlight w:val="none"/>
        </w:rPr>
        <w:t>附件2:</w:t>
      </w:r>
    </w:p>
    <w:p>
      <w:pPr>
        <w:autoSpaceDE w:val="0"/>
        <w:autoSpaceDN w:val="0"/>
        <w:adjustRightInd w:val="0"/>
        <w:spacing w:line="360" w:lineRule="auto"/>
        <w:jc w:val="center"/>
        <w:rPr>
          <w:rFonts w:ascii="宋体" w:hAnsi="宋体"/>
          <w:b/>
          <w:sz w:val="36"/>
          <w:szCs w:val="36"/>
          <w:highlight w:val="none"/>
        </w:rPr>
      </w:pPr>
      <w:r>
        <w:rPr>
          <w:rFonts w:hint="eastAsia" w:ascii="宋体" w:hAnsi="宋体"/>
          <w:b/>
          <w:spacing w:val="-6"/>
          <w:sz w:val="36"/>
          <w:szCs w:val="36"/>
          <w:highlight w:val="none"/>
        </w:rPr>
        <w:t>参加政府采购活动前三年内无重大违法记录的书面声明</w:t>
      </w:r>
      <w:bookmarkEnd w:id="343"/>
      <w:bookmarkEnd w:id="344"/>
      <w:bookmarkEnd w:id="345"/>
      <w:bookmarkEnd w:id="346"/>
      <w:bookmarkEnd w:id="347"/>
      <w:bookmarkEnd w:id="348"/>
    </w:p>
    <w:p>
      <w:pPr>
        <w:snapToGrid w:val="0"/>
        <w:spacing w:line="360" w:lineRule="auto"/>
        <w:ind w:firstLine="640" w:firstLineChars="200"/>
        <w:rPr>
          <w:rFonts w:hint="eastAsia" w:ascii="仿宋_GB2312" w:hAnsi="仿宋" w:eastAsia="仿宋_GB2312"/>
          <w:sz w:val="32"/>
          <w:szCs w:val="32"/>
          <w:highlight w:val="none"/>
        </w:rPr>
      </w:pPr>
    </w:p>
    <w:p>
      <w:pPr>
        <w:spacing w:line="360" w:lineRule="auto"/>
        <w:rPr>
          <w:rFonts w:hint="eastAsia" w:ascii="仿宋_GB2312" w:eastAsia="仿宋_GB2312"/>
          <w:spacing w:val="4"/>
          <w:sz w:val="32"/>
          <w:szCs w:val="32"/>
          <w:highlight w:val="none"/>
          <w:u w:val="single"/>
        </w:rPr>
      </w:pPr>
      <w:r>
        <w:rPr>
          <w:rFonts w:hint="eastAsia" w:ascii="仿宋_GB2312" w:hAnsi="宋体" w:eastAsia="仿宋_GB2312"/>
          <w:spacing w:val="4"/>
          <w:sz w:val="32"/>
          <w:szCs w:val="32"/>
          <w:highlight w:val="none"/>
          <w:u w:val="single"/>
        </w:rPr>
        <w:t xml:space="preserve">     （采购人名称）    ：</w:t>
      </w:r>
    </w:p>
    <w:p>
      <w:pPr>
        <w:autoSpaceDE w:val="0"/>
        <w:autoSpaceDN w:val="0"/>
        <w:adjustRightInd w:val="0"/>
        <w:spacing w:line="360" w:lineRule="auto"/>
        <w:rPr>
          <w:rFonts w:hint="eastAsia" w:eastAsia="仿宋_GB2312"/>
          <w:sz w:val="32"/>
          <w:szCs w:val="32"/>
          <w:highlight w:val="none"/>
        </w:rPr>
      </w:pPr>
      <w:r>
        <w:rPr>
          <w:rFonts w:eastAsia="仿宋_GB2312"/>
          <w:sz w:val="32"/>
          <w:szCs w:val="32"/>
          <w:highlight w:val="none"/>
        </w:rPr>
        <w:br w:type="textWrapping"/>
      </w:r>
      <w:r>
        <w:rPr>
          <w:rFonts w:hint="eastAsia" w:eastAsia="仿宋_GB2312"/>
          <w:sz w:val="32"/>
          <w:szCs w:val="32"/>
          <w:highlight w:val="none"/>
        </w:rPr>
        <w:t xml:space="preserve">    </w:t>
      </w:r>
      <w:r>
        <w:rPr>
          <w:rFonts w:eastAsia="仿宋_GB2312"/>
          <w:sz w:val="32"/>
          <w:szCs w:val="32"/>
          <w:highlight w:val="none"/>
        </w:rPr>
        <w:t>我方_______________（</w:t>
      </w:r>
      <w:r>
        <w:rPr>
          <w:rFonts w:hint="eastAsia" w:eastAsia="仿宋_GB2312"/>
          <w:sz w:val="32"/>
          <w:szCs w:val="32"/>
          <w:highlight w:val="none"/>
        </w:rPr>
        <w:t>供应商</w:t>
      </w:r>
      <w:r>
        <w:rPr>
          <w:rFonts w:eastAsia="仿宋_GB2312"/>
          <w:sz w:val="32"/>
          <w:szCs w:val="32"/>
          <w:highlight w:val="none"/>
        </w:rPr>
        <w:t>名称）郑重声明在参加本次政府采购活动前3年内的经营活动没有重大违法记录。如有不实，我方将无条件地退出本项目的采购活动，并遵照《政府采购法》有关"提供虚假材料的规定"接受处罚。</w:t>
      </w:r>
      <w:r>
        <w:rPr>
          <w:rFonts w:eastAsia="仿宋_GB2312"/>
          <w:sz w:val="32"/>
          <w:szCs w:val="32"/>
          <w:highlight w:val="none"/>
        </w:rPr>
        <w:br w:type="textWrapping"/>
      </w:r>
      <w:r>
        <w:rPr>
          <w:rFonts w:hint="eastAsia" w:eastAsia="仿宋_GB2312"/>
          <w:sz w:val="32"/>
          <w:szCs w:val="32"/>
          <w:highlight w:val="none"/>
        </w:rPr>
        <w:t xml:space="preserve">     </w:t>
      </w:r>
      <w:r>
        <w:rPr>
          <w:rFonts w:eastAsia="仿宋_GB2312"/>
          <w:sz w:val="32"/>
          <w:szCs w:val="32"/>
          <w:highlight w:val="none"/>
        </w:rPr>
        <w:t>特此声明。</w:t>
      </w:r>
    </w:p>
    <w:p>
      <w:pPr>
        <w:autoSpaceDE w:val="0"/>
        <w:autoSpaceDN w:val="0"/>
        <w:adjustRightInd w:val="0"/>
        <w:spacing w:line="360" w:lineRule="auto"/>
        <w:ind w:firstLine="640" w:firstLineChars="200"/>
        <w:rPr>
          <w:rFonts w:hint="eastAsia" w:eastAsia="仿宋_GB2312"/>
          <w:sz w:val="32"/>
          <w:szCs w:val="32"/>
          <w:highlight w:val="none"/>
        </w:rPr>
      </w:pPr>
    </w:p>
    <w:p>
      <w:pPr>
        <w:spacing w:line="360" w:lineRule="auto"/>
        <w:ind w:firstLine="2560" w:firstLineChars="800"/>
        <w:rPr>
          <w:rFonts w:hint="eastAsia" w:ascii="仿宋_GB2312" w:hAnsi="宋体" w:eastAsia="仿宋_GB2312"/>
          <w:sz w:val="32"/>
          <w:highlight w:val="none"/>
        </w:rPr>
      </w:pPr>
      <w:bookmarkStart w:id="349" w:name="_Toc495908056"/>
      <w:bookmarkStart w:id="350" w:name="_Toc495681260"/>
      <w:bookmarkStart w:id="351" w:name="_Toc495671271"/>
      <w:bookmarkStart w:id="352" w:name="_Toc495909105"/>
      <w:bookmarkStart w:id="353" w:name="_Toc495681541"/>
      <w:bookmarkStart w:id="354" w:name="_Toc495681414"/>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bookmarkEnd w:id="349"/>
    <w:bookmarkEnd w:id="350"/>
    <w:bookmarkEnd w:id="351"/>
    <w:bookmarkEnd w:id="352"/>
    <w:bookmarkEnd w:id="353"/>
    <w:bookmarkEnd w:id="354"/>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spacing w:line="360" w:lineRule="auto"/>
        <w:ind w:firstLine="2560" w:firstLineChars="800"/>
        <w:rPr>
          <w:rFonts w:ascii="仿宋_GB2312" w:hAnsi="宋体" w:eastAsia="仿宋_GB2312"/>
          <w:sz w:val="32"/>
          <w:highlight w:val="non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autoSpaceDE w:val="0"/>
        <w:autoSpaceDN w:val="0"/>
        <w:adjustRightInd w:val="0"/>
        <w:spacing w:line="360" w:lineRule="auto"/>
        <w:jc w:val="both"/>
        <w:rPr>
          <w:rFonts w:hint="eastAsia" w:ascii="仿宋_GB2312" w:hAnsi="仿宋_GB2312" w:eastAsia="仿宋_GB2312" w:cs="仿宋_GB2312"/>
          <w:b/>
          <w:spacing w:val="-6"/>
          <w:sz w:val="32"/>
          <w:szCs w:val="32"/>
          <w:highlight w:val="none"/>
          <w:lang w:val="en-US" w:eastAsia="zh-CN"/>
        </w:rPr>
      </w:pPr>
      <w:r>
        <w:rPr>
          <w:rFonts w:ascii="仿宋_GB2312" w:hAnsi="宋体" w:eastAsia="仿宋_GB2312"/>
          <w:sz w:val="32"/>
          <w:szCs w:val="32"/>
          <w:highlight w:val="none"/>
          <w:lang w:val="zh-CN"/>
        </w:rPr>
        <w:br w:type="page"/>
      </w:r>
      <w:bookmarkStart w:id="355" w:name="_Toc475451557"/>
      <w:bookmarkStart w:id="356" w:name="_Toc475451804"/>
      <w:bookmarkStart w:id="357" w:name="_Toc473056008"/>
      <w:r>
        <w:rPr>
          <w:rFonts w:hint="eastAsia" w:ascii="宋体" w:hAnsi="宋体"/>
          <w:b/>
          <w:sz w:val="32"/>
          <w:szCs w:val="32"/>
          <w:highlight w:val="none"/>
        </w:rPr>
        <w:t>附件</w:t>
      </w:r>
      <w:r>
        <w:rPr>
          <w:rFonts w:hint="eastAsia" w:ascii="宋体" w:hAnsi="宋体"/>
          <w:b/>
          <w:sz w:val="32"/>
          <w:szCs w:val="32"/>
          <w:highlight w:val="none"/>
          <w:lang w:val="en-US" w:eastAsia="zh-CN"/>
        </w:rPr>
        <w:t>3</w:t>
      </w:r>
      <w:r>
        <w:rPr>
          <w:rFonts w:hint="eastAsia" w:ascii="宋体" w:hAnsi="宋体"/>
          <w:b/>
          <w:sz w:val="32"/>
          <w:szCs w:val="32"/>
          <w:highlight w:val="none"/>
        </w:rPr>
        <w:t>:</w:t>
      </w:r>
    </w:p>
    <w:p>
      <w:pPr>
        <w:autoSpaceDE w:val="0"/>
        <w:autoSpaceDN w:val="0"/>
        <w:adjustRightInd w:val="0"/>
        <w:spacing w:line="360" w:lineRule="auto"/>
        <w:jc w:val="center"/>
        <w:rPr>
          <w:rFonts w:hint="eastAsia" w:ascii="仿宋_GB2312" w:hAnsi="仿宋_GB2312" w:eastAsia="仿宋_GB2312" w:cs="仿宋_GB2312"/>
          <w:b/>
          <w:spacing w:val="-6"/>
          <w:sz w:val="32"/>
          <w:szCs w:val="32"/>
          <w:highlight w:val="none"/>
        </w:rPr>
      </w:pPr>
      <w:r>
        <w:rPr>
          <w:rFonts w:hint="eastAsia" w:ascii="仿宋_GB2312" w:hAnsi="仿宋_GB2312" w:eastAsia="仿宋_GB2312" w:cs="仿宋_GB2312"/>
          <w:b/>
          <w:spacing w:val="-6"/>
          <w:sz w:val="32"/>
          <w:szCs w:val="32"/>
          <w:highlight w:val="none"/>
        </w:rPr>
        <w:t>中小企业声明函（如适用）（格式）</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firstLine="664" w:firstLineChars="200"/>
        <w:jc w:val="left"/>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本公司（联合体）郑重声明，根据《政府采购促进中小企业发展管理办法》（财库﹝2020﹞46 号）的规定，本公司（联合体）参加</w:t>
      </w:r>
      <w:r>
        <w:rPr>
          <w:rFonts w:hint="eastAsia" w:ascii="仿宋_GB2312" w:hAnsi="仿宋_GB2312" w:eastAsia="仿宋_GB2312" w:cs="仿宋_GB2312"/>
          <w:bCs/>
          <w:spacing w:val="6"/>
          <w:sz w:val="32"/>
          <w:szCs w:val="32"/>
          <w:u w:val="single"/>
        </w:rPr>
        <w:t>       （单位名称）</w:t>
      </w:r>
      <w:r>
        <w:rPr>
          <w:rFonts w:hint="eastAsia" w:ascii="仿宋_GB2312" w:hAnsi="仿宋_GB2312" w:eastAsia="仿宋_GB2312" w:cs="仿宋_GB2312"/>
          <w:bCs/>
          <w:spacing w:val="6"/>
          <w:sz w:val="32"/>
          <w:szCs w:val="32"/>
        </w:rPr>
        <w:t>的</w:t>
      </w:r>
      <w:r>
        <w:rPr>
          <w:rFonts w:hint="eastAsia" w:ascii="仿宋_GB2312" w:hAnsi="仿宋_GB2312" w:eastAsia="仿宋_GB2312" w:cs="仿宋_GB2312"/>
          <w:bCs/>
          <w:spacing w:val="6"/>
          <w:sz w:val="32"/>
          <w:szCs w:val="32"/>
          <w:u w:val="single"/>
        </w:rPr>
        <w:t xml:space="preserve">  （项目名称）</w:t>
      </w:r>
      <w:r>
        <w:rPr>
          <w:rFonts w:hint="eastAsia" w:ascii="仿宋_GB2312" w:hAnsi="仿宋_GB2312" w:eastAsia="仿宋_GB2312" w:cs="仿宋_GB2312"/>
          <w:bCs/>
          <w:spacing w:val="6"/>
          <w:sz w:val="32"/>
          <w:szCs w:val="32"/>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val="0"/>
        <w:snapToGrid w:val="0"/>
        <w:spacing w:line="360" w:lineRule="auto"/>
        <w:ind w:firstLine="664" w:firstLineChars="200"/>
        <w:jc w:val="left"/>
        <w:textAlignment w:val="auto"/>
        <w:rPr>
          <w:rFonts w:hint="eastAsia" w:ascii="仿宋_GB2312" w:hAnsi="仿宋_GB2312" w:eastAsia="仿宋_GB2312" w:cs="仿宋_GB2312"/>
          <w:bCs/>
          <w:spacing w:val="6"/>
          <w:sz w:val="32"/>
          <w:szCs w:val="32"/>
          <w:u w:val="none"/>
          <w:lang w:val="en-US" w:eastAsia="zh-CN"/>
        </w:rPr>
      </w:pPr>
      <w:r>
        <w:rPr>
          <w:rFonts w:hint="eastAsia" w:ascii="仿宋_GB2312" w:hAnsi="仿宋_GB2312" w:eastAsia="仿宋_GB2312" w:cs="仿宋_GB2312"/>
          <w:bCs/>
          <w:spacing w:val="6"/>
          <w:sz w:val="32"/>
          <w:szCs w:val="32"/>
          <w:u w:val="single"/>
        </w:rPr>
        <w:t>(标的名称)</w:t>
      </w:r>
      <w:r>
        <w:rPr>
          <w:rFonts w:hint="eastAsia" w:ascii="仿宋_GB2312" w:hAnsi="仿宋_GB2312" w:eastAsia="仿宋_GB2312" w:cs="仿宋_GB2312"/>
          <w:bCs/>
          <w:spacing w:val="6"/>
          <w:sz w:val="32"/>
          <w:szCs w:val="32"/>
          <w:u w:val="single"/>
          <w:lang w:val="en-US" w:eastAsia="zh-CN"/>
        </w:rPr>
        <w:t xml:space="preserve"> </w:t>
      </w:r>
      <w:r>
        <w:rPr>
          <w:rFonts w:hint="eastAsia" w:ascii="仿宋_GB2312" w:hAnsi="仿宋_GB2312" w:eastAsia="仿宋_GB2312" w:cs="仿宋_GB2312"/>
          <w:bCs/>
          <w:spacing w:val="6"/>
          <w:sz w:val="32"/>
          <w:szCs w:val="32"/>
          <w:u w:val="none"/>
        </w:rPr>
        <w:t>，属于</w:t>
      </w:r>
      <w:r>
        <w:rPr>
          <w:rFonts w:hint="eastAsia" w:ascii="仿宋_GB2312" w:hAnsi="仿宋_GB2312" w:eastAsia="仿宋_GB2312" w:cs="仿宋_GB2312"/>
          <w:bCs/>
          <w:spacing w:val="6"/>
          <w:sz w:val="32"/>
          <w:szCs w:val="32"/>
          <w:u w:val="single"/>
        </w:rPr>
        <w:t>(其他未列明行业)</w:t>
      </w:r>
      <w:r>
        <w:rPr>
          <w:rFonts w:hint="eastAsia" w:ascii="仿宋_GB2312" w:hAnsi="仿宋_GB2312" w:eastAsia="仿宋_GB2312" w:cs="仿宋_GB2312"/>
          <w:bCs/>
          <w:spacing w:val="6"/>
          <w:sz w:val="32"/>
          <w:szCs w:val="32"/>
          <w:u w:val="none"/>
        </w:rPr>
        <w:t>承接企业为</w:t>
      </w:r>
      <w:r>
        <w:rPr>
          <w:rFonts w:hint="eastAsia" w:ascii="仿宋_GB2312" w:hAnsi="仿宋_GB2312" w:eastAsia="仿宋_GB2312" w:cs="仿宋_GB2312"/>
          <w:bCs/>
          <w:spacing w:val="6"/>
          <w:sz w:val="32"/>
          <w:szCs w:val="32"/>
          <w:u w:val="single"/>
          <w:lang w:val="en-US" w:eastAsia="zh-CN"/>
        </w:rPr>
        <w:t xml:space="preserve"> </w:t>
      </w:r>
      <w:r>
        <w:rPr>
          <w:rFonts w:hint="eastAsia" w:ascii="仿宋_GB2312" w:hAnsi="仿宋_GB2312" w:eastAsia="仿宋_GB2312" w:cs="仿宋_GB2312"/>
          <w:bCs/>
          <w:spacing w:val="6"/>
          <w:sz w:val="32"/>
          <w:szCs w:val="32"/>
          <w:u w:val="single"/>
        </w:rPr>
        <w:t>(企业名称)</w:t>
      </w:r>
      <w:r>
        <w:rPr>
          <w:rFonts w:hint="eastAsia" w:ascii="仿宋_GB2312" w:hAnsi="仿宋_GB2312" w:eastAsia="仿宋_GB2312" w:cs="仿宋_GB2312"/>
          <w:bCs/>
          <w:spacing w:val="6"/>
          <w:sz w:val="32"/>
          <w:szCs w:val="32"/>
          <w:u w:val="single"/>
          <w:lang w:val="en-US" w:eastAsia="zh-CN"/>
        </w:rPr>
        <w:t xml:space="preserve"> </w:t>
      </w:r>
      <w:r>
        <w:rPr>
          <w:rFonts w:hint="eastAsia" w:ascii="仿宋_GB2312" w:hAnsi="仿宋_GB2312" w:eastAsia="仿宋_GB2312" w:cs="仿宋_GB2312"/>
          <w:bCs/>
          <w:spacing w:val="6"/>
          <w:sz w:val="32"/>
          <w:szCs w:val="32"/>
          <w:u w:val="none"/>
        </w:rPr>
        <w:t>，从业人员</w:t>
      </w:r>
      <w:r>
        <w:rPr>
          <w:rFonts w:hint="eastAsia" w:ascii="仿宋_GB2312" w:hAnsi="仿宋_GB2312" w:eastAsia="仿宋_GB2312" w:cs="仿宋_GB2312"/>
          <w:bCs/>
          <w:spacing w:val="6"/>
          <w:sz w:val="32"/>
          <w:szCs w:val="32"/>
          <w:u w:val="single"/>
          <w:lang w:val="en-US" w:eastAsia="zh-CN"/>
        </w:rPr>
        <w:t xml:space="preserve">       </w:t>
      </w:r>
      <w:r>
        <w:rPr>
          <w:rFonts w:hint="eastAsia" w:ascii="仿宋_GB2312" w:hAnsi="仿宋_GB2312" w:eastAsia="仿宋_GB2312" w:cs="仿宋_GB2312"/>
          <w:bCs/>
          <w:spacing w:val="6"/>
          <w:sz w:val="32"/>
          <w:szCs w:val="32"/>
          <w:u w:val="none"/>
        </w:rPr>
        <w:t>人，营业收入为</w:t>
      </w:r>
      <w:r>
        <w:rPr>
          <w:rFonts w:hint="eastAsia" w:ascii="仿宋_GB2312" w:hAnsi="仿宋_GB2312" w:eastAsia="仿宋_GB2312" w:cs="仿宋_GB2312"/>
          <w:bCs/>
          <w:spacing w:val="6"/>
          <w:sz w:val="32"/>
          <w:szCs w:val="32"/>
          <w:u w:val="single"/>
          <w:lang w:val="en-US" w:eastAsia="zh-CN"/>
        </w:rPr>
        <w:t xml:space="preserve">       </w:t>
      </w:r>
      <w:r>
        <w:rPr>
          <w:rFonts w:hint="eastAsia" w:ascii="仿宋_GB2312" w:hAnsi="仿宋_GB2312" w:eastAsia="仿宋_GB2312" w:cs="仿宋_GB2312"/>
          <w:bCs/>
          <w:spacing w:val="6"/>
          <w:sz w:val="32"/>
          <w:szCs w:val="32"/>
          <w:u w:val="none"/>
        </w:rPr>
        <w:t>万元，资产总额为</w:t>
      </w:r>
      <w:r>
        <w:rPr>
          <w:rFonts w:hint="eastAsia" w:ascii="仿宋_GB2312" w:hAnsi="仿宋_GB2312" w:eastAsia="仿宋_GB2312" w:cs="仿宋_GB2312"/>
          <w:bCs/>
          <w:spacing w:val="6"/>
          <w:sz w:val="32"/>
          <w:szCs w:val="32"/>
          <w:u w:val="single"/>
          <w:lang w:val="en-US" w:eastAsia="zh-CN"/>
        </w:rPr>
        <w:t xml:space="preserve">      </w:t>
      </w:r>
      <w:r>
        <w:rPr>
          <w:rFonts w:hint="eastAsia" w:ascii="仿宋_GB2312" w:hAnsi="仿宋_GB2312" w:eastAsia="仿宋_GB2312" w:cs="仿宋_GB2312"/>
          <w:bCs/>
          <w:spacing w:val="6"/>
          <w:sz w:val="32"/>
          <w:szCs w:val="32"/>
          <w:u w:val="none"/>
        </w:rPr>
        <w:t>万元，属于</w:t>
      </w:r>
      <w:r>
        <w:rPr>
          <w:rFonts w:hint="eastAsia" w:ascii="仿宋_GB2312" w:hAnsi="仿宋_GB2312" w:eastAsia="仿宋_GB2312" w:cs="仿宋_GB2312"/>
          <w:bCs/>
          <w:spacing w:val="0"/>
          <w:sz w:val="32"/>
          <w:szCs w:val="32"/>
          <w:u w:val="single"/>
          <w:lang w:val="en-US" w:eastAsia="zh-CN"/>
        </w:rPr>
        <w:t xml:space="preserve">            </w:t>
      </w:r>
      <w:r>
        <w:rPr>
          <w:rFonts w:hint="eastAsia" w:ascii="仿宋_GB2312" w:hAnsi="仿宋_GB2312" w:eastAsia="仿宋_GB2312" w:cs="仿宋_GB2312"/>
          <w:bCs/>
          <w:spacing w:val="0"/>
          <w:sz w:val="32"/>
          <w:szCs w:val="32"/>
          <w:u w:val="single"/>
        </w:rPr>
        <w:t>(中型企业、小型企业、微型企业)</w:t>
      </w:r>
      <w:r>
        <w:rPr>
          <w:rFonts w:hint="eastAsia" w:ascii="仿宋_GB2312" w:hAnsi="仿宋_GB2312" w:eastAsia="仿宋_GB2312" w:cs="仿宋_GB2312"/>
          <w:bCs/>
          <w:spacing w:val="0"/>
          <w:sz w:val="32"/>
          <w:szCs w:val="32"/>
          <w:u w:val="single"/>
          <w:lang w:val="en-US" w:eastAsia="zh-CN"/>
        </w:rPr>
        <w:t xml:space="preserve"> </w:t>
      </w:r>
      <w:r>
        <w:rPr>
          <w:rFonts w:hint="eastAsia" w:ascii="仿宋_GB2312" w:hAnsi="仿宋_GB2312" w:eastAsia="仿宋_GB2312" w:cs="仿宋_GB2312"/>
          <w:bCs/>
          <w:spacing w:val="6"/>
          <w:sz w:val="32"/>
          <w:szCs w:val="32"/>
          <w:u w:val="none"/>
        </w:rPr>
        <w:t>;</w:t>
      </w:r>
      <w:r>
        <w:rPr>
          <w:rFonts w:hint="eastAsia" w:ascii="仿宋_GB2312" w:hAnsi="仿宋_GB2312" w:eastAsia="仿宋_GB2312" w:cs="仿宋_GB2312"/>
          <w:bCs/>
          <w:spacing w:val="6"/>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64" w:firstLineChars="200"/>
        <w:jc w:val="left"/>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64" w:firstLineChars="200"/>
        <w:jc w:val="left"/>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664" w:firstLineChars="200"/>
        <w:jc w:val="left"/>
        <w:textAlignment w:val="auto"/>
        <w:rPr>
          <w:rFonts w:hint="eastAsia" w:ascii="仿宋_GB2312" w:hAnsi="仿宋_GB2312" w:eastAsia="仿宋_GB2312" w:cs="仿宋_GB2312"/>
          <w:bCs/>
          <w:spacing w:val="6"/>
          <w:sz w:val="28"/>
          <w:szCs w:val="28"/>
        </w:rPr>
      </w:pPr>
      <w:r>
        <w:rPr>
          <w:rFonts w:hint="eastAsia" w:ascii="仿宋_GB2312" w:hAnsi="仿宋_GB2312" w:eastAsia="仿宋_GB2312" w:cs="仿宋_GB2312"/>
          <w:bCs/>
          <w:spacing w:val="6"/>
          <w:sz w:val="32"/>
          <w:szCs w:val="32"/>
        </w:rPr>
        <w:t>本企业对上述声明内容的真实性负责。如有虚假，将依法承担相应责任。</w:t>
      </w:r>
      <w:r>
        <w:rPr>
          <w:rFonts w:hint="eastAsia" w:ascii="仿宋_GB2312" w:hAnsi="仿宋_GB2312" w:eastAsia="仿宋_GB2312" w:cs="仿宋_GB2312"/>
          <w:bCs/>
          <w:spacing w:val="6"/>
          <w:sz w:val="28"/>
          <w:szCs w:val="28"/>
        </w:rPr>
        <w:t xml:space="preserve">           </w:t>
      </w:r>
    </w:p>
    <w:p>
      <w:pPr>
        <w:spacing w:line="360" w:lineRule="auto"/>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pPr>
        <w:tabs>
          <w:tab w:val="left" w:pos="4860"/>
        </w:tabs>
        <w:spacing w:line="360" w:lineRule="auto"/>
        <w:ind w:right="1560" w:firstLine="664" w:firstLineChars="200"/>
        <w:jc w:val="center"/>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日期：  年   月 日</w:t>
      </w:r>
    </w:p>
    <w:p>
      <w:pPr>
        <w:tabs>
          <w:tab w:val="left" w:pos="9720"/>
        </w:tabs>
        <w:spacing w:line="360" w:lineRule="auto"/>
        <w:rPr>
          <w:rFonts w:hint="eastAsia" w:ascii="仿宋_GB2312" w:hAnsi="仿宋_GB2312" w:eastAsia="仿宋_GB2312" w:cs="仿宋_GB2312"/>
          <w:sz w:val="28"/>
          <w:szCs w:val="28"/>
        </w:rPr>
      </w:pPr>
    </w:p>
    <w:p>
      <w:pPr>
        <w:tabs>
          <w:tab w:val="left" w:pos="972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说明：未按上述要求提供、填写的，评审时不予以考虑。</w:t>
      </w:r>
    </w:p>
    <w:p>
      <w:pPr>
        <w:tabs>
          <w:tab w:val="left" w:pos="9720"/>
        </w:tabs>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rPr>
        <w:br w:type="page"/>
      </w:r>
    </w:p>
    <w:p>
      <w:pPr>
        <w:autoSpaceDE w:val="0"/>
        <w:autoSpaceDN w:val="0"/>
        <w:adjustRightInd w:val="0"/>
        <w:spacing w:line="360" w:lineRule="auto"/>
        <w:jc w:val="center"/>
        <w:rPr>
          <w:rFonts w:hint="eastAsia" w:ascii="仿宋_GB2312" w:hAnsi="仿宋_GB2312" w:eastAsia="仿宋_GB2312" w:cs="仿宋_GB2312"/>
          <w:b/>
          <w:spacing w:val="-6"/>
          <w:sz w:val="32"/>
          <w:szCs w:val="32"/>
          <w:highlight w:val="none"/>
        </w:rPr>
      </w:pPr>
      <w:r>
        <w:rPr>
          <w:rFonts w:hint="eastAsia" w:ascii="仿宋_GB2312" w:hAnsi="仿宋_GB2312" w:eastAsia="仿宋_GB2312" w:cs="仿宋_GB2312"/>
          <w:b/>
          <w:spacing w:val="-6"/>
          <w:sz w:val="32"/>
          <w:szCs w:val="32"/>
          <w:highlight w:val="none"/>
        </w:rPr>
        <w:t>残疾人福利性单位声明函（如适用）（格式）</w:t>
      </w:r>
    </w:p>
    <w:p>
      <w:pPr>
        <w:autoSpaceDE w:val="0"/>
        <w:autoSpaceDN w:val="0"/>
        <w:adjustRightInd w:val="0"/>
        <w:spacing w:line="360" w:lineRule="auto"/>
        <w:jc w:val="center"/>
        <w:rPr>
          <w:rFonts w:hint="eastAsia" w:ascii="仿宋_GB2312" w:hAnsi="仿宋_GB2312" w:eastAsia="仿宋_GB2312" w:cs="仿宋_GB2312"/>
          <w:b/>
          <w:spacing w:val="-6"/>
          <w:sz w:val="32"/>
          <w:szCs w:val="32"/>
          <w:highlight w:val="none"/>
        </w:rPr>
      </w:pPr>
    </w:p>
    <w:p>
      <w:pPr>
        <w:spacing w:line="360" w:lineRule="auto"/>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本单位郑重声明，根据《财政部民政部中国残疾人联合会关于促进残疾人就业政府采购政策的通知》（财库</w:t>
      </w:r>
      <w:r>
        <w:rPr>
          <w:rFonts w:hint="eastAsia" w:ascii="仿宋_GB2312" w:hAnsi="仿宋_GB2312" w:eastAsia="仿宋_GB2312" w:cs="仿宋_GB2312"/>
          <w:sz w:val="32"/>
          <w:szCs w:val="32"/>
        </w:rPr>
        <w:t>〔2017〕 141</w:t>
      </w:r>
      <w:r>
        <w:rPr>
          <w:rFonts w:hint="eastAsia" w:ascii="仿宋_GB2312" w:hAnsi="仿宋_GB2312" w:eastAsia="仿宋_GB2312" w:cs="仿宋_GB2312"/>
          <w:spacing w:val="6"/>
          <w:sz w:val="32"/>
          <w:szCs w:val="32"/>
        </w:rPr>
        <w:t>号）的规定，本单位为符合条件的残疾人福利性单位，且本单位参加</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单位的</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项目采购活动提供本单位制造的货物（由本单位承担工程/提供服务），或者提供其他残疾人福利性单位制造的货物（不包括使用非残疾人福利性单位注册商标的货物）。</w:t>
      </w:r>
    </w:p>
    <w:p>
      <w:pPr>
        <w:spacing w:line="360" w:lineRule="auto"/>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本单位对上述声明的真实性负责。如有虚假，将依法承担相应责任。</w:t>
      </w:r>
    </w:p>
    <w:p>
      <w:pPr>
        <w:spacing w:line="360" w:lineRule="auto"/>
        <w:ind w:firstLine="664" w:firstLineChars="200"/>
        <w:rPr>
          <w:rFonts w:hint="eastAsia" w:ascii="仿宋_GB2312" w:hAnsi="仿宋_GB2312" w:eastAsia="仿宋_GB2312" w:cs="仿宋_GB2312"/>
          <w:spacing w:val="6"/>
          <w:sz w:val="32"/>
          <w:szCs w:val="32"/>
        </w:rPr>
      </w:pPr>
    </w:p>
    <w:p>
      <w:pPr>
        <w:spacing w:line="360" w:lineRule="auto"/>
        <w:ind w:firstLine="2656" w:firstLineChars="8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pPr>
        <w:tabs>
          <w:tab w:val="left" w:pos="4860"/>
        </w:tabs>
        <w:spacing w:line="360" w:lineRule="auto"/>
        <w:ind w:right="1560" w:firstLine="664"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                 日期：    年   月  日</w:t>
      </w:r>
    </w:p>
    <w:p>
      <w:pPr>
        <w:adjustRightInd w:val="0"/>
        <w:snapToGrid w:val="0"/>
        <w:spacing w:line="360" w:lineRule="auto"/>
        <w:rPr>
          <w:rFonts w:hint="eastAsia" w:ascii="仿宋_GB2312" w:hAnsi="仿宋_GB2312" w:eastAsia="仿宋_GB2312" w:cs="仿宋_GB2312"/>
          <w:b/>
          <w:sz w:val="32"/>
          <w:szCs w:val="32"/>
        </w:rPr>
      </w:pPr>
    </w:p>
    <w:p>
      <w:pPr>
        <w:adjustRightInd w:val="0"/>
        <w:snapToGrid w:val="0"/>
        <w:spacing w:line="3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说明：未按上述要求提供、填写的，评审时不予以考虑。</w:t>
      </w:r>
    </w:p>
    <w:p>
      <w:pPr>
        <w:tabs>
          <w:tab w:val="left" w:pos="9720"/>
        </w:tabs>
        <w:spacing w:line="360" w:lineRule="auto"/>
        <w:jc w:val="center"/>
        <w:rPr>
          <w:rFonts w:hint="eastAsia" w:ascii="仿宋_GB2312" w:hAnsi="仿宋_GB2312" w:eastAsia="仿宋_GB2312" w:cs="仿宋_GB2312"/>
          <w:b/>
          <w:spacing w:val="-6"/>
          <w:sz w:val="32"/>
          <w:szCs w:val="32"/>
          <w:highlight w:val="none"/>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pacing w:val="-6"/>
          <w:sz w:val="32"/>
          <w:szCs w:val="32"/>
          <w:highlight w:val="none"/>
        </w:rPr>
        <w:t>监狱、戒毒企业声明函（如适用）（格式）</w:t>
      </w:r>
    </w:p>
    <w:p>
      <w:pPr>
        <w:spacing w:line="360" w:lineRule="auto"/>
        <w:rPr>
          <w:rFonts w:hint="eastAsia" w:ascii="仿宋_GB2312" w:hAnsi="仿宋_GB2312" w:eastAsia="仿宋_GB2312" w:cs="仿宋_GB2312"/>
          <w:sz w:val="28"/>
          <w:szCs w:val="28"/>
        </w:rPr>
      </w:pP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司法部 关于政府采购支持监狱企业发展有关问题的通知》（财库〔2014〕 68号）的规定，本单位为符合条件的监狱、戒毒企业，且本单位参加的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项目采购活动提供本单位制造的货物（由本单位承担工程/提供服务），或者提供其他监狱、戒毒企业制造的货物（不包括使用非监狱、戒毒企业注册商标的货物）。</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spacing w:line="360" w:lineRule="auto"/>
        <w:ind w:firstLine="480"/>
        <w:rPr>
          <w:rFonts w:hint="eastAsia" w:ascii="仿宋_GB2312" w:hAnsi="仿宋_GB2312" w:eastAsia="仿宋_GB2312" w:cs="仿宋_GB2312"/>
          <w:sz w:val="32"/>
          <w:szCs w:val="32"/>
        </w:rPr>
      </w:pPr>
    </w:p>
    <w:p>
      <w:pPr>
        <w:spacing w:line="360" w:lineRule="auto"/>
        <w:ind w:firstLine="2656" w:firstLineChars="8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pPr>
        <w:tabs>
          <w:tab w:val="left" w:pos="4860"/>
        </w:tabs>
        <w:spacing w:line="360" w:lineRule="auto"/>
        <w:ind w:right="1560" w:firstLine="664" w:firstLineChars="200"/>
        <w:jc w:val="center"/>
        <w:rPr>
          <w:rFonts w:hint="eastAsia" w:ascii="仿宋_GB2312" w:hAnsi="仿宋_GB2312" w:eastAsia="仿宋_GB2312" w:cs="仿宋_GB2312"/>
          <w:spacing w:val="6"/>
          <w:sz w:val="32"/>
          <w:szCs w:val="32"/>
        </w:rPr>
      </w:pPr>
    </w:p>
    <w:p>
      <w:pPr>
        <w:tabs>
          <w:tab w:val="left" w:pos="4860"/>
        </w:tabs>
        <w:spacing w:line="360" w:lineRule="auto"/>
        <w:ind w:right="1560" w:firstLine="664"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                  日期：    年   月  日</w:t>
      </w:r>
    </w:p>
    <w:p>
      <w:pPr>
        <w:spacing w:line="360" w:lineRule="auto"/>
        <w:ind w:firstLine="504"/>
        <w:rPr>
          <w:rFonts w:hint="eastAsia" w:ascii="仿宋_GB2312" w:hAnsi="仿宋_GB2312" w:eastAsia="仿宋_GB2312" w:cs="仿宋_GB2312"/>
          <w:b/>
          <w:spacing w:val="6"/>
          <w:sz w:val="32"/>
          <w:szCs w:val="32"/>
          <w:shd w:val="pct10" w:color="000000" w:fill="FFFFFF"/>
        </w:rPr>
      </w:pPr>
    </w:p>
    <w:p>
      <w:pPr>
        <w:pStyle w:val="2"/>
        <w:rPr>
          <w:rFonts w:hint="eastAsia"/>
        </w:rPr>
      </w:pPr>
      <w:r>
        <w:rPr>
          <w:rFonts w:hint="eastAsia" w:ascii="仿宋_GB2312" w:hAnsi="仿宋_GB2312" w:eastAsia="仿宋_GB2312" w:cs="仿宋_GB2312"/>
          <w:sz w:val="32"/>
          <w:szCs w:val="32"/>
        </w:rPr>
        <w:t>备注：未按上述要求提供、填写的，评审时不予以考虑。投标人提供的《监狱、戒毒企业声明函》必须真实有效，投标人应当提供由省级以上监狱管理局、戒毒管理局(含新疆生产建设兵团)出具的属于监狱企业的证明文件。</w:t>
      </w:r>
    </w:p>
    <w:p>
      <w:pPr>
        <w:rPr>
          <w:rFonts w:ascii="仿宋_GB2312" w:hAnsi="宋体" w:eastAsia="仿宋_GB2312"/>
          <w:sz w:val="32"/>
          <w:szCs w:val="32"/>
          <w:highlight w:val="none"/>
          <w:lang w:val="zh-CN"/>
        </w:rPr>
      </w:pPr>
    </w:p>
    <w:p>
      <w:pPr>
        <w:rPr>
          <w:rFonts w:hint="eastAsia" w:ascii="宋体" w:hAnsi="宋体"/>
          <w:b/>
          <w:sz w:val="32"/>
          <w:szCs w:val="32"/>
          <w:highlight w:val="none"/>
        </w:rPr>
      </w:pPr>
      <w:r>
        <w:rPr>
          <w:rFonts w:hint="eastAsia" w:ascii="宋体" w:hAnsi="宋体"/>
          <w:b/>
          <w:sz w:val="32"/>
          <w:szCs w:val="32"/>
          <w:highlight w:val="none"/>
        </w:rPr>
        <w:br w:type="page"/>
      </w:r>
    </w:p>
    <w:p>
      <w:pPr>
        <w:adjustRightInd w:val="0"/>
        <w:snapToGrid w:val="0"/>
        <w:spacing w:line="360" w:lineRule="auto"/>
        <w:rPr>
          <w:rFonts w:hint="eastAsia" w:ascii="宋体" w:hAnsi="宋体"/>
          <w:b/>
          <w:sz w:val="32"/>
          <w:szCs w:val="32"/>
          <w:highlight w:val="none"/>
        </w:rPr>
      </w:pPr>
      <w:r>
        <w:rPr>
          <w:rFonts w:hint="eastAsia" w:ascii="宋体" w:hAnsi="宋体"/>
          <w:b/>
          <w:sz w:val="32"/>
          <w:szCs w:val="32"/>
          <w:highlight w:val="none"/>
        </w:rPr>
        <w:t>附件</w:t>
      </w:r>
      <w:r>
        <w:rPr>
          <w:rFonts w:hint="eastAsia" w:ascii="宋体" w:hAnsi="宋体"/>
          <w:b/>
          <w:sz w:val="32"/>
          <w:szCs w:val="32"/>
          <w:highlight w:val="none"/>
          <w:lang w:val="en-US" w:eastAsia="zh-CN"/>
        </w:rPr>
        <w:t>4</w:t>
      </w:r>
      <w:r>
        <w:rPr>
          <w:rFonts w:hint="eastAsia" w:ascii="宋体" w:hAnsi="宋体"/>
          <w:b/>
          <w:sz w:val="32"/>
          <w:szCs w:val="32"/>
          <w:highlight w:val="none"/>
        </w:rPr>
        <w:t>:</w:t>
      </w:r>
    </w:p>
    <w:p>
      <w:pPr>
        <w:adjustRightInd w:val="0"/>
        <w:snapToGrid w:val="0"/>
        <w:spacing w:line="360" w:lineRule="auto"/>
        <w:jc w:val="center"/>
        <w:rPr>
          <w:rFonts w:hint="eastAsia" w:ascii="宋体" w:hAnsi="宋体"/>
          <w:b/>
          <w:sz w:val="36"/>
          <w:szCs w:val="36"/>
          <w:highlight w:val="none"/>
        </w:rPr>
      </w:pPr>
      <w:r>
        <w:rPr>
          <w:rFonts w:hint="eastAsia" w:ascii="宋体" w:hAnsi="宋体"/>
          <w:b/>
          <w:sz w:val="36"/>
          <w:szCs w:val="36"/>
          <w:highlight w:val="none"/>
        </w:rPr>
        <w:t>法定代表人身份证明/</w:t>
      </w:r>
      <w:r>
        <w:rPr>
          <w:rFonts w:ascii="宋体" w:hAnsi="宋体"/>
          <w:b/>
          <w:sz w:val="36"/>
          <w:szCs w:val="36"/>
          <w:highlight w:val="none"/>
        </w:rPr>
        <w:t>法定代表人授权书</w:t>
      </w:r>
    </w:p>
    <w:p>
      <w:pPr>
        <w:adjustRightInd w:val="0"/>
        <w:snapToGrid w:val="0"/>
        <w:spacing w:line="360" w:lineRule="auto"/>
        <w:jc w:val="center"/>
        <w:rPr>
          <w:rFonts w:ascii="宋体" w:hAnsi="宋体"/>
          <w:b/>
          <w:sz w:val="36"/>
          <w:szCs w:val="36"/>
          <w:highlight w:val="none"/>
        </w:rPr>
      </w:pPr>
      <w:r>
        <w:rPr>
          <w:rFonts w:hint="eastAsia" w:ascii="宋体" w:hAnsi="宋体"/>
          <w:b/>
          <w:sz w:val="36"/>
          <w:szCs w:val="36"/>
          <w:highlight w:val="none"/>
        </w:rPr>
        <w:t>（1）</w:t>
      </w:r>
      <w:r>
        <w:rPr>
          <w:rFonts w:ascii="宋体" w:hAnsi="宋体"/>
          <w:b/>
          <w:sz w:val="36"/>
          <w:szCs w:val="36"/>
          <w:highlight w:val="none"/>
        </w:rPr>
        <w:t>法定代表人身份证明</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rPr>
      </w:pPr>
      <w:r>
        <w:rPr>
          <w:rFonts w:hint="eastAsia" w:ascii="仿宋_GB2312" w:eastAsia="仿宋_GB2312"/>
          <w:sz w:val="32"/>
          <w:szCs w:val="32"/>
          <w:highlight w:val="none"/>
        </w:rPr>
        <w:t>供应商</w:t>
      </w:r>
      <w:r>
        <w:rPr>
          <w:rFonts w:hint="eastAsia" w:ascii="仿宋_GB2312" w:eastAsia="仿宋_GB2312"/>
          <w:kern w:val="0"/>
          <w:sz w:val="32"/>
          <w:szCs w:val="32"/>
          <w:highlight w:val="none"/>
        </w:rPr>
        <w:t>名称：</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 xml:space="preserve"> </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rPr>
      </w:pPr>
      <w:r>
        <w:rPr>
          <w:rFonts w:hint="eastAsia" w:ascii="仿宋_GB2312" w:eastAsia="仿宋_GB2312"/>
          <w:kern w:val="0"/>
          <w:sz w:val="32"/>
          <w:szCs w:val="32"/>
          <w:highlight w:val="none"/>
        </w:rPr>
        <w:t>统一社会信用代码：</w:t>
      </w:r>
      <w:r>
        <w:rPr>
          <w:rFonts w:hint="eastAsia" w:ascii="仿宋_GB2312" w:eastAsia="仿宋_GB2312"/>
          <w:kern w:val="0"/>
          <w:sz w:val="32"/>
          <w:szCs w:val="32"/>
          <w:highlight w:val="none"/>
          <w:u w:val="single"/>
        </w:rPr>
        <w:t xml:space="preserve">                                  </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u w:val="single"/>
        </w:rPr>
      </w:pPr>
      <w:r>
        <w:rPr>
          <w:rFonts w:hint="eastAsia" w:ascii="仿宋_GB2312" w:eastAsia="仿宋_GB2312"/>
          <w:kern w:val="0"/>
          <w:sz w:val="32"/>
          <w:szCs w:val="32"/>
          <w:highlight w:val="none"/>
        </w:rPr>
        <w:t>注册地址：</w:t>
      </w:r>
      <w:r>
        <w:rPr>
          <w:rFonts w:hint="eastAsia" w:ascii="仿宋_GB2312" w:eastAsia="仿宋_GB2312"/>
          <w:kern w:val="0"/>
          <w:sz w:val="32"/>
          <w:szCs w:val="32"/>
          <w:highlight w:val="none"/>
          <w:u w:val="single"/>
        </w:rPr>
        <w:t xml:space="preserve">                                          </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rPr>
      </w:pPr>
      <w:r>
        <w:rPr>
          <w:rFonts w:hint="eastAsia" w:ascii="仿宋_GB2312" w:eastAsia="仿宋_GB2312"/>
          <w:kern w:val="0"/>
          <w:sz w:val="32"/>
          <w:szCs w:val="32"/>
          <w:highlight w:val="none"/>
        </w:rPr>
        <w:t>成立时间：</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 xml:space="preserve">年 </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月</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日；经营期限：</w:t>
      </w:r>
      <w:r>
        <w:rPr>
          <w:rFonts w:hint="eastAsia" w:ascii="仿宋_GB2312" w:eastAsia="仿宋_GB2312"/>
          <w:kern w:val="0"/>
          <w:sz w:val="32"/>
          <w:szCs w:val="32"/>
          <w:highlight w:val="none"/>
          <w:u w:val="single"/>
        </w:rPr>
        <w:t xml:space="preserve">                  </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u w:val="single"/>
        </w:rPr>
      </w:pPr>
      <w:r>
        <w:rPr>
          <w:rFonts w:hint="eastAsia" w:ascii="仿宋_GB2312" w:eastAsia="仿宋_GB2312"/>
          <w:kern w:val="0"/>
          <w:sz w:val="32"/>
          <w:szCs w:val="32"/>
          <w:highlight w:val="none"/>
        </w:rPr>
        <w:t>经营范围：主营：</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 xml:space="preserve"> ；兼营：</w:t>
      </w:r>
      <w:r>
        <w:rPr>
          <w:rFonts w:hint="eastAsia" w:ascii="仿宋_GB2312" w:eastAsia="仿宋_GB2312"/>
          <w:kern w:val="0"/>
          <w:sz w:val="32"/>
          <w:szCs w:val="32"/>
          <w:highlight w:val="none"/>
          <w:u w:val="single"/>
        </w:rPr>
        <w:t xml:space="preserve">              </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rPr>
      </w:pPr>
      <w:r>
        <w:rPr>
          <w:rFonts w:hint="eastAsia" w:ascii="仿宋_GB2312" w:eastAsia="仿宋_GB2312"/>
          <w:kern w:val="0"/>
          <w:sz w:val="32"/>
          <w:szCs w:val="32"/>
          <w:highlight w:val="none"/>
        </w:rPr>
        <w:t>姓名：</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 xml:space="preserve"> 性别：</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 xml:space="preserve"> 年龄：</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 xml:space="preserve"> 系</w:t>
      </w:r>
      <w:r>
        <w:rPr>
          <w:rFonts w:hint="eastAsia" w:ascii="仿宋_GB2312" w:eastAsia="仿宋_GB2312"/>
          <w:kern w:val="0"/>
          <w:sz w:val="32"/>
          <w:szCs w:val="32"/>
          <w:highlight w:val="none"/>
          <w:u w:val="single"/>
        </w:rPr>
        <w:t xml:space="preserve">            </w:t>
      </w:r>
      <w:r>
        <w:rPr>
          <w:rFonts w:hint="eastAsia" w:ascii="仿宋_GB2312" w:eastAsia="仿宋_GB2312"/>
          <w:kern w:val="0"/>
          <w:sz w:val="32"/>
          <w:szCs w:val="32"/>
          <w:highlight w:val="none"/>
        </w:rPr>
        <w:t>（</w:t>
      </w:r>
      <w:r>
        <w:rPr>
          <w:rFonts w:hint="eastAsia" w:ascii="仿宋_GB2312" w:eastAsia="仿宋_GB2312"/>
          <w:sz w:val="32"/>
          <w:szCs w:val="32"/>
          <w:highlight w:val="none"/>
        </w:rPr>
        <w:t>供应商</w:t>
      </w:r>
      <w:r>
        <w:rPr>
          <w:rFonts w:hint="eastAsia" w:ascii="仿宋_GB2312" w:eastAsia="仿宋_GB2312"/>
          <w:kern w:val="0"/>
          <w:sz w:val="32"/>
          <w:szCs w:val="32"/>
          <w:highlight w:val="none"/>
        </w:rPr>
        <w:t>名称）的法定代表人。</w:t>
      </w:r>
    </w:p>
    <w:p>
      <w:pPr>
        <w:autoSpaceDE w:val="0"/>
        <w:autoSpaceDN w:val="0"/>
        <w:adjustRightInd w:val="0"/>
        <w:snapToGrid w:val="0"/>
        <w:spacing w:before="175" w:beforeLines="50" w:line="360" w:lineRule="auto"/>
        <w:ind w:firstLine="640" w:firstLineChars="200"/>
        <w:jc w:val="left"/>
        <w:rPr>
          <w:rFonts w:hint="eastAsia" w:ascii="仿宋_GB2312" w:eastAsia="仿宋_GB2312"/>
          <w:kern w:val="0"/>
          <w:sz w:val="32"/>
          <w:szCs w:val="32"/>
          <w:highlight w:val="none"/>
        </w:rPr>
      </w:pPr>
      <w:r>
        <w:rPr>
          <w:rFonts w:hint="eastAsia" w:ascii="仿宋_GB2312" w:eastAsia="仿宋_GB2312"/>
          <w:kern w:val="0"/>
          <w:sz w:val="32"/>
          <w:szCs w:val="32"/>
          <w:highlight w:val="none"/>
        </w:rPr>
        <w:t>特此证明。</w:t>
      </w:r>
    </w:p>
    <w:p>
      <w:pPr>
        <w:autoSpaceDE w:val="0"/>
        <w:autoSpaceDN w:val="0"/>
        <w:adjustRightInd w:val="0"/>
        <w:snapToGrid w:val="0"/>
        <w:spacing w:before="175" w:beforeLines="50" w:line="360" w:lineRule="auto"/>
        <w:ind w:firstLine="640" w:firstLineChars="200"/>
        <w:jc w:val="left"/>
        <w:rPr>
          <w:rFonts w:hint="eastAsia" w:ascii="仿宋_GB2312" w:eastAsia="仿宋_GB2312"/>
          <w:sz w:val="32"/>
          <w:szCs w:val="32"/>
          <w:highlight w:val="none"/>
        </w:rPr>
      </w:pPr>
      <w:r>
        <w:rPr>
          <w:rFonts w:ascii="仿宋_GB2312" w:eastAsia="仿宋_GB2312"/>
          <w:sz w:val="32"/>
          <w:szCs w:val="32"/>
          <w:highlight w:val="none"/>
        </w:rPr>
        <w:t>附：法定代表人身份证复印件</w:t>
      </w:r>
    </w:p>
    <w:tbl>
      <w:tblPr>
        <w:tblStyle w:val="25"/>
        <w:tblW w:w="0" w:type="auto"/>
        <w:jc w:val="center"/>
        <w:tblLayout w:type="fixed"/>
        <w:tblCellMar>
          <w:top w:w="0" w:type="dxa"/>
          <w:left w:w="108" w:type="dxa"/>
          <w:bottom w:w="0" w:type="dxa"/>
          <w:right w:w="108" w:type="dxa"/>
        </w:tblCellMar>
      </w:tblPr>
      <w:tblGrid>
        <w:gridCol w:w="5172"/>
      </w:tblGrid>
      <w:tr>
        <w:tblPrEx>
          <w:tblCellMar>
            <w:top w:w="0" w:type="dxa"/>
            <w:left w:w="108" w:type="dxa"/>
            <w:bottom w:w="0" w:type="dxa"/>
            <w:right w:w="108" w:type="dxa"/>
          </w:tblCellMar>
        </w:tblPrEx>
        <w:trPr>
          <w:trHeight w:val="2494" w:hRule="atLeast"/>
          <w:jc w:val="center"/>
        </w:trPr>
        <w:tc>
          <w:tcPr>
            <w:tcW w:w="517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_GB2312" w:eastAsia="仿宋_GB2312"/>
                <w:sz w:val="32"/>
                <w:szCs w:val="32"/>
                <w:highlight w:val="none"/>
                <w:lang w:val="zh-CN"/>
              </w:rPr>
            </w:pPr>
            <w:r>
              <w:rPr>
                <w:rFonts w:hint="eastAsia" w:ascii="仿宋_GB2312" w:eastAsia="仿宋_GB2312"/>
                <w:sz w:val="32"/>
                <w:szCs w:val="32"/>
                <w:highlight w:val="none"/>
                <w:lang w:val="zh-CN"/>
              </w:rPr>
              <w:t>法定代表人身份证</w:t>
            </w:r>
          </w:p>
          <w:p>
            <w:pPr>
              <w:spacing w:line="360" w:lineRule="auto"/>
              <w:jc w:val="center"/>
              <w:rPr>
                <w:rFonts w:hint="eastAsia" w:ascii="仿宋_GB2312" w:eastAsia="仿宋_GB2312"/>
                <w:sz w:val="32"/>
                <w:szCs w:val="32"/>
                <w:highlight w:val="none"/>
                <w:u w:val="single"/>
              </w:rPr>
            </w:pPr>
            <w:r>
              <w:rPr>
                <w:rFonts w:hint="eastAsia" w:ascii="仿宋_GB2312" w:eastAsia="仿宋_GB2312"/>
                <w:sz w:val="32"/>
                <w:szCs w:val="32"/>
                <w:highlight w:val="none"/>
                <w:lang w:val="zh-CN"/>
              </w:rPr>
              <w:t>（正反两面复印件）</w:t>
            </w:r>
          </w:p>
        </w:tc>
      </w:tr>
    </w:tbl>
    <w:p>
      <w:pPr>
        <w:spacing w:line="540" w:lineRule="exact"/>
        <w:ind w:right="-197" w:rightChars="-94"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说明：仅限法定代表人参加谈判时提供。</w:t>
      </w:r>
    </w:p>
    <w:p>
      <w:pPr>
        <w:spacing w:line="360" w:lineRule="auto"/>
        <w:ind w:firstLine="2560" w:firstLineChars="800"/>
        <w:rPr>
          <w:rFonts w:hint="eastAsia" w:ascii="仿宋_GB2312" w:hAnsi="宋体" w:eastAsia="仿宋_GB2312"/>
          <w:sz w:val="32"/>
          <w:highlight w:val="none"/>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adjustRightInd w:val="0"/>
        <w:snapToGrid w:val="0"/>
        <w:spacing w:line="360" w:lineRule="auto"/>
        <w:ind w:firstLine="2560" w:firstLineChars="800"/>
        <w:rPr>
          <w:rFonts w:hint="eastAsia" w:ascii="仿宋_GB2312" w:hAnsi="宋体" w:eastAsia="仿宋_GB2312"/>
          <w:sz w:val="32"/>
          <w:highlight w:val="none"/>
          <w:u w:val="singl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pStyle w:val="2"/>
        <w:rPr>
          <w:rFonts w:hint="eastAsia"/>
          <w:highlight w:val="none"/>
        </w:rPr>
      </w:pPr>
    </w:p>
    <w:p>
      <w:pPr>
        <w:adjustRightInd w:val="0"/>
        <w:snapToGrid w:val="0"/>
        <w:spacing w:line="360" w:lineRule="auto"/>
        <w:jc w:val="center"/>
        <w:rPr>
          <w:rFonts w:ascii="仿宋_GB2312" w:hAnsi="宋体" w:eastAsia="仿宋_GB2312"/>
          <w:sz w:val="32"/>
          <w:highlight w:val="none"/>
          <w:u w:val="single"/>
        </w:rPr>
      </w:pPr>
      <w:r>
        <w:rPr>
          <w:rFonts w:hint="eastAsia" w:ascii="宋体" w:hAnsi="宋体"/>
          <w:b/>
          <w:sz w:val="36"/>
          <w:szCs w:val="36"/>
          <w:highlight w:val="none"/>
        </w:rPr>
        <w:t>（2）</w:t>
      </w:r>
      <w:r>
        <w:rPr>
          <w:rFonts w:ascii="宋体" w:hAnsi="宋体"/>
          <w:b/>
          <w:sz w:val="36"/>
          <w:szCs w:val="36"/>
          <w:highlight w:val="none"/>
        </w:rPr>
        <w:t>法定代表人授权书</w:t>
      </w:r>
    </w:p>
    <w:p>
      <w:pPr>
        <w:spacing w:line="360" w:lineRule="auto"/>
        <w:rPr>
          <w:rFonts w:hint="eastAsia" w:ascii="仿宋_GB2312" w:eastAsia="仿宋_GB2312"/>
          <w:spacing w:val="4"/>
          <w:sz w:val="32"/>
          <w:szCs w:val="32"/>
          <w:highlight w:val="none"/>
          <w:u w:val="single"/>
        </w:rPr>
      </w:pPr>
      <w:r>
        <w:rPr>
          <w:rFonts w:hint="eastAsia" w:ascii="仿宋_GB2312" w:hAnsi="宋体" w:eastAsia="仿宋_GB2312"/>
          <w:spacing w:val="4"/>
          <w:sz w:val="32"/>
          <w:szCs w:val="32"/>
          <w:highlight w:val="none"/>
          <w:u w:val="single"/>
        </w:rPr>
        <w:t xml:space="preserve">     （采购人名称）    ：</w:t>
      </w:r>
    </w:p>
    <w:p>
      <w:pPr>
        <w:spacing w:line="600" w:lineRule="exact"/>
        <w:ind w:firstLine="640" w:firstLineChars="200"/>
        <w:rPr>
          <w:rFonts w:hint="eastAsia" w:ascii="仿宋_GB2312" w:hAnsi="宋体" w:eastAsia="仿宋_GB2312"/>
          <w:sz w:val="32"/>
          <w:szCs w:val="32"/>
          <w:highlight w:val="none"/>
        </w:rPr>
      </w:pPr>
      <w:r>
        <w:rPr>
          <w:rFonts w:hint="eastAsia" w:ascii="仿宋_GB2312" w:eastAsia="仿宋_GB2312"/>
          <w:sz w:val="32"/>
          <w:szCs w:val="32"/>
          <w:highlight w:val="none"/>
          <w:lang w:val="zh-CN"/>
        </w:rPr>
        <w:t>注册于</w:t>
      </w:r>
      <w:r>
        <w:rPr>
          <w:rFonts w:hint="eastAsia" w:ascii="仿宋_GB2312" w:eastAsia="仿宋_GB2312"/>
          <w:sz w:val="32"/>
          <w:szCs w:val="32"/>
          <w:highlight w:val="none"/>
          <w:u w:val="single"/>
          <w:lang w:val="zh-CN"/>
        </w:rPr>
        <w:t xml:space="preserve">      （工商行政管理局名称）</w:t>
      </w:r>
      <w:r>
        <w:rPr>
          <w:rFonts w:hint="eastAsia" w:ascii="仿宋_GB2312" w:eastAsia="仿宋_GB2312"/>
          <w:sz w:val="32"/>
          <w:szCs w:val="32"/>
          <w:highlight w:val="none"/>
          <w:lang w:val="zh-CN"/>
        </w:rPr>
        <w:t>之</w:t>
      </w:r>
      <w:r>
        <w:rPr>
          <w:rFonts w:hint="eastAsia" w:ascii="仿宋_GB2312" w:eastAsia="仿宋_GB2312"/>
          <w:sz w:val="32"/>
          <w:szCs w:val="32"/>
          <w:highlight w:val="none"/>
          <w:u w:val="single"/>
          <w:lang w:val="zh-CN"/>
        </w:rPr>
        <w:t xml:space="preserve">     （供应商全称）</w:t>
      </w:r>
      <w:r>
        <w:rPr>
          <w:rFonts w:hint="eastAsia" w:ascii="仿宋_GB2312" w:eastAsia="仿宋_GB2312"/>
          <w:sz w:val="32"/>
          <w:szCs w:val="32"/>
          <w:highlight w:val="none"/>
          <w:lang w:val="zh-CN"/>
        </w:rPr>
        <w:t>的法定代表人</w:t>
      </w:r>
      <w:r>
        <w:rPr>
          <w:rFonts w:hint="eastAsia" w:ascii="仿宋_GB2312" w:eastAsia="仿宋_GB2312"/>
          <w:sz w:val="32"/>
          <w:szCs w:val="32"/>
          <w:highlight w:val="none"/>
          <w:u w:val="single"/>
          <w:lang w:val="zh-CN"/>
        </w:rPr>
        <w:t xml:space="preserve">      （姓名）</w:t>
      </w:r>
      <w:r>
        <w:rPr>
          <w:rFonts w:hint="eastAsia" w:ascii="仿宋_GB2312" w:eastAsia="仿宋_GB2312"/>
          <w:sz w:val="32"/>
          <w:szCs w:val="32"/>
          <w:highlight w:val="none"/>
          <w:lang w:val="zh-CN"/>
        </w:rPr>
        <w:t>授权</w:t>
      </w:r>
      <w:r>
        <w:rPr>
          <w:rFonts w:hint="eastAsia" w:ascii="仿宋_GB2312" w:eastAsia="仿宋_GB2312"/>
          <w:sz w:val="32"/>
          <w:szCs w:val="32"/>
          <w:highlight w:val="none"/>
          <w:u w:val="single"/>
          <w:lang w:val="zh-CN"/>
        </w:rPr>
        <w:t xml:space="preserve">     （授权代表姓名）</w:t>
      </w:r>
      <w:r>
        <w:rPr>
          <w:rFonts w:hint="eastAsia" w:ascii="仿宋_GB2312" w:hAnsi="宋体" w:eastAsia="仿宋_GB2312"/>
          <w:sz w:val="32"/>
          <w:szCs w:val="32"/>
          <w:highlight w:val="none"/>
        </w:rPr>
        <w:t>为我方合法授权代表。代理人根据授权，以我方名义签署、澄清、说明、递交、撤回、修改</w:t>
      </w:r>
      <w:r>
        <w:rPr>
          <w:rFonts w:hint="eastAsia" w:ascii="仿宋_GB2312" w:hAnsi="宋体" w:eastAsia="仿宋_GB2312"/>
          <w:sz w:val="32"/>
          <w:szCs w:val="32"/>
          <w:highlight w:val="none"/>
          <w:u w:val="single"/>
        </w:rPr>
        <w:t xml:space="preserve">     （项目名称）           </w:t>
      </w:r>
      <w:r>
        <w:rPr>
          <w:rFonts w:hint="eastAsia" w:ascii="仿宋_GB2312" w:hAnsi="宋体" w:eastAsia="仿宋_GB2312"/>
          <w:sz w:val="32"/>
          <w:szCs w:val="32"/>
          <w:highlight w:val="none"/>
        </w:rPr>
        <w:t>响应文件、签订合同和处理有关事宜，其法律后果由我方承担。</w:t>
      </w:r>
    </w:p>
    <w:p>
      <w:pPr>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代理人无转委托权。</w:t>
      </w:r>
    </w:p>
    <w:p>
      <w:pPr>
        <w:spacing w:line="600" w:lineRule="exact"/>
        <w:ind w:firstLine="640" w:firstLineChars="200"/>
        <w:rPr>
          <w:rFonts w:hint="eastAsia" w:ascii="仿宋_GB2312" w:hAnsi="宋体" w:eastAsia="仿宋_GB2312"/>
          <w:sz w:val="32"/>
          <w:szCs w:val="32"/>
          <w:highlight w:val="none"/>
        </w:rPr>
      </w:pPr>
      <w:r>
        <w:rPr>
          <w:rFonts w:hint="eastAsia" w:ascii="仿宋_GB2312" w:hAnsi="Times New Roman" w:eastAsia="仿宋_GB2312"/>
          <w:sz w:val="32"/>
          <w:szCs w:val="32"/>
          <w:highlight w:val="none"/>
          <w:lang w:val="zh-CN"/>
        </w:rPr>
        <w:t>说明：</w:t>
      </w:r>
      <w:r>
        <w:rPr>
          <w:rFonts w:hint="eastAsia" w:ascii="仿宋_GB2312" w:hAnsi="Times New Roman" w:eastAsia="仿宋_GB2312"/>
          <w:sz w:val="32"/>
          <w:szCs w:val="32"/>
          <w:highlight w:val="none"/>
        </w:rPr>
        <w:t>本授权</w:t>
      </w:r>
      <w:r>
        <w:rPr>
          <w:rFonts w:hint="eastAsia" w:ascii="仿宋_GB2312" w:hAnsi="Times New Roman" w:eastAsia="仿宋_GB2312"/>
          <w:sz w:val="32"/>
          <w:szCs w:val="32"/>
          <w:highlight w:val="none"/>
          <w:lang w:eastAsia="zh-CN"/>
        </w:rPr>
        <w:t>委托</w:t>
      </w:r>
      <w:r>
        <w:rPr>
          <w:rFonts w:hint="eastAsia" w:ascii="仿宋_GB2312" w:hAnsi="Times New Roman" w:eastAsia="仿宋_GB2312"/>
          <w:sz w:val="32"/>
          <w:szCs w:val="32"/>
          <w:highlight w:val="none"/>
        </w:rPr>
        <w:t>书</w:t>
      </w:r>
      <w:r>
        <w:rPr>
          <w:rFonts w:hint="eastAsia" w:ascii="仿宋_GB2312" w:hAnsi="Times New Roman" w:eastAsia="仿宋_GB2312"/>
          <w:sz w:val="32"/>
          <w:szCs w:val="32"/>
          <w:highlight w:val="none"/>
          <w:lang w:eastAsia="zh-CN"/>
        </w:rPr>
        <w:t>自</w:t>
      </w:r>
      <w:r>
        <w:rPr>
          <w:rFonts w:hint="eastAsia" w:ascii="仿宋_GB2312" w:hAnsi="Times New Roman" w:eastAsia="仿宋_GB2312"/>
          <w:sz w:val="32"/>
          <w:szCs w:val="32"/>
          <w:highlight w:val="none"/>
        </w:rPr>
        <w:t>签发之日起</w:t>
      </w:r>
      <w:r>
        <w:rPr>
          <w:rFonts w:hint="eastAsia" w:ascii="仿宋_GB2312" w:hAnsi="Times New Roman" w:eastAsia="仿宋_GB2312"/>
          <w:sz w:val="32"/>
          <w:szCs w:val="32"/>
          <w:highlight w:val="none"/>
          <w:lang w:eastAsia="zh-CN"/>
        </w:rPr>
        <w:t>生效，授权委托书有效期自投标有效期</w:t>
      </w:r>
      <w:r>
        <w:rPr>
          <w:rFonts w:hint="eastAsia" w:ascii="仿宋_GB2312" w:hAnsi="Times New Roman" w:eastAsia="仿宋_GB2312"/>
          <w:sz w:val="32"/>
          <w:szCs w:val="32"/>
          <w:highlight w:val="none"/>
          <w:lang w:val="en-US" w:eastAsia="zh-CN"/>
        </w:rPr>
        <w:t>届满之日起</w:t>
      </w:r>
      <w:r>
        <w:rPr>
          <w:rFonts w:hint="eastAsia" w:ascii="仿宋_GB2312" w:hAnsi="Times New Roman" w:eastAsia="仿宋_GB2312"/>
          <w:sz w:val="32"/>
          <w:szCs w:val="32"/>
          <w:highlight w:val="none"/>
          <w:lang w:val="zh-CN"/>
        </w:rPr>
        <w:t>失效，仅限授权代表参加</w:t>
      </w:r>
      <w:r>
        <w:rPr>
          <w:rFonts w:hint="eastAsia" w:ascii="仿宋_GB2312" w:hAnsi="Times New Roman" w:eastAsia="仿宋_GB2312"/>
          <w:sz w:val="32"/>
          <w:szCs w:val="32"/>
          <w:highlight w:val="none"/>
          <w:lang w:val="en-US" w:eastAsia="zh-CN"/>
        </w:rPr>
        <w:t>谈判</w:t>
      </w:r>
      <w:r>
        <w:rPr>
          <w:rFonts w:hint="eastAsia" w:ascii="仿宋_GB2312" w:hAnsi="Times New Roman" w:eastAsia="仿宋_GB2312"/>
          <w:sz w:val="32"/>
          <w:szCs w:val="32"/>
          <w:highlight w:val="none"/>
          <w:lang w:val="zh-CN"/>
        </w:rPr>
        <w:t>时提供。</w:t>
      </w:r>
    </w:p>
    <w:p>
      <w:pPr>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供应商：</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（盖单位公章）</w:t>
      </w:r>
    </w:p>
    <w:p>
      <w:pPr>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法定代表人：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（签字或盖章）</w:t>
      </w:r>
    </w:p>
    <w:p>
      <w:pPr>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身份证号码：</w:t>
      </w:r>
      <w:r>
        <w:rPr>
          <w:rFonts w:hint="eastAsia" w:ascii="仿宋_GB2312" w:hAnsi="宋体" w:eastAsia="仿宋_GB2312"/>
          <w:sz w:val="32"/>
          <w:szCs w:val="32"/>
          <w:highlight w:val="none"/>
          <w:u w:val="single"/>
        </w:rPr>
        <w:t xml:space="preserve">                   </w:t>
      </w:r>
    </w:p>
    <w:p>
      <w:pPr>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授权代表：</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（签      字）</w:t>
      </w:r>
    </w:p>
    <w:p>
      <w:pPr>
        <w:spacing w:line="60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sz w:val="32"/>
          <w:szCs w:val="32"/>
          <w:highlight w:val="none"/>
        </w:rPr>
        <w:t>身份证号码：</w:t>
      </w:r>
      <w:r>
        <w:rPr>
          <w:rFonts w:hint="eastAsia" w:ascii="仿宋_GB2312" w:hAnsi="宋体" w:eastAsia="仿宋_GB2312"/>
          <w:sz w:val="32"/>
          <w:szCs w:val="32"/>
          <w:highlight w:val="none"/>
          <w:u w:val="single"/>
        </w:rPr>
        <w:t xml:space="preserve">                   </w:t>
      </w:r>
    </w:p>
    <w:p>
      <w:pPr>
        <w:spacing w:line="360" w:lineRule="auto"/>
        <w:ind w:firstLine="5392" w:firstLineChars="1685"/>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日</w:t>
      </w:r>
    </w:p>
    <w:p>
      <w:pPr>
        <w:spacing w:line="480" w:lineRule="auto"/>
        <w:ind w:firstLine="420"/>
        <w:rPr>
          <w:rFonts w:hint="eastAsia" w:ascii="仿宋_GB2312" w:hAnsi="宋体" w:eastAsia="仿宋_GB2312"/>
          <w:bCs/>
          <w:sz w:val="32"/>
          <w:szCs w:val="32"/>
          <w:highlight w:val="none"/>
        </w:rPr>
      </w:pPr>
      <w:r>
        <w:rPr>
          <w:rFonts w:hint="eastAsia" w:ascii="仿宋_GB2312" w:hAnsi="宋体" w:eastAsia="仿宋_GB2312"/>
          <w:bCs/>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2867025" cy="1584960"/>
                <wp:effectExtent l="4445" t="4445" r="8890" b="10795"/>
                <wp:wrapNone/>
                <wp:docPr id="1" name="文本框 30"/>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eastAsia="黑体"/>
                                <w:sz w:val="32"/>
                                <w:szCs w:val="32"/>
                              </w:rPr>
                            </w:pP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wrap="square" upright="1"/>
                    </wps:wsp>
                  </a:graphicData>
                </a:graphic>
              </wp:anchor>
            </w:drawing>
          </mc:Choice>
          <mc:Fallback>
            <w:pict>
              <v:shape id="文本框 30" o:spid="_x0000_s1026" o:spt="202" type="#_x0000_t202" style="position:absolute;left:0pt;margin-left:-9pt;margin-top:7.8pt;height:124.8pt;width:225.75pt;z-index:251659264;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mMIA2gAAAAoBAAAP&#10;AAAAAAAAAAEAIAAAACIAAABkcnMvZG93bnJldi54bWxQSwECFAAUAAAACACHTuJA1e28pBYCAABG&#10;BAAADgAAAAAAAAABACAAAAApAQAAZHJzL2Uyb0RvYy54bWxQSwUGAAAAAAYABgBZAQAAsQUAAAAA&#10;">
                <v:fill on="t" focussize="0,0"/>
                <v:stroke color="#000000" joinstyle="miter"/>
                <v:imagedata o:title=""/>
                <o:lock v:ext="edit" aspectratio="f"/>
                <v:textbox>
                  <w:txbxContent>
                    <w:p>
                      <w:pPr>
                        <w:jc w:val="center"/>
                        <w:rPr>
                          <w:rFonts w:hint="eastAsia" w:ascii="黑体" w:eastAsia="黑体"/>
                          <w:sz w:val="32"/>
                          <w:szCs w:val="32"/>
                        </w:rPr>
                      </w:pP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仿宋_GB2312" w:hAnsi="宋体" w:eastAsia="仿宋_GB2312"/>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99060</wp:posOffset>
                </wp:positionV>
                <wp:extent cx="2867025" cy="1584960"/>
                <wp:effectExtent l="4445" t="4445" r="8890" b="10795"/>
                <wp:wrapNone/>
                <wp:docPr id="2" name="文本框 3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eastAsia="黑体"/>
                                <w:sz w:val="32"/>
                                <w:szCs w:val="32"/>
                              </w:rPr>
                            </w:pP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wrap="square" upright="1"/>
                    </wps:wsp>
                  </a:graphicData>
                </a:graphic>
              </wp:anchor>
            </w:drawing>
          </mc:Choice>
          <mc:Fallback>
            <w:pict>
              <v:shape id="文本框 31" o:spid="_x0000_s1026" o:spt="202" type="#_x0000_t202" style="position:absolute;left:0pt;margin-left:243pt;margin-top:7.8pt;height:124.8pt;width:225.75pt;z-index:251660288;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pYXTaAAAACgEA&#10;AA8AAAAAAAAAAQAgAAAAIgAAAGRycy9kb3ducmV2LnhtbFBLAQIUABQAAAAIAIdO4kCqH6RTGAIA&#10;AEYEAAAOAAAAAAAAAAEAIAAAACkBAABkcnMvZTJvRG9jLnhtbFBLBQYAAAAABgAGAFkBAACzBQAA&#10;AAA=&#10;">
                <v:fill on="t" focussize="0,0"/>
                <v:stroke color="#000000" joinstyle="miter"/>
                <v:imagedata o:title=""/>
                <o:lock v:ext="edit" aspectratio="f"/>
                <v:textbox>
                  <w:txbxContent>
                    <w:p>
                      <w:pPr>
                        <w:jc w:val="center"/>
                        <w:rPr>
                          <w:rFonts w:hint="eastAsia" w:ascii="黑体" w:eastAsia="黑体"/>
                          <w:sz w:val="32"/>
                          <w:szCs w:val="32"/>
                        </w:rPr>
                      </w:pP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pPr>
        <w:spacing w:line="480" w:lineRule="auto"/>
        <w:ind w:firstLine="420"/>
        <w:rPr>
          <w:rFonts w:hint="eastAsia" w:ascii="仿宋_GB2312" w:hAnsi="宋体" w:eastAsia="仿宋_GB2312"/>
          <w:bCs/>
          <w:sz w:val="32"/>
          <w:szCs w:val="32"/>
          <w:highlight w:val="none"/>
        </w:rPr>
      </w:pPr>
    </w:p>
    <w:p>
      <w:pPr>
        <w:ind w:firstLine="640" w:firstLineChars="200"/>
        <w:rPr>
          <w:rFonts w:hint="eastAsia" w:ascii="仿宋_GB2312" w:hAnsi="宋体" w:eastAsia="仿宋_GB2312"/>
          <w:bCs/>
          <w:sz w:val="32"/>
          <w:szCs w:val="32"/>
          <w:highlight w:val="none"/>
        </w:rPr>
      </w:pPr>
    </w:p>
    <w:p>
      <w:pPr>
        <w:ind w:firstLine="640" w:firstLineChars="200"/>
        <w:rPr>
          <w:rFonts w:hint="eastAsia" w:ascii="仿宋_GB2312" w:hAnsi="宋体" w:eastAsia="仿宋_GB2312"/>
          <w:bCs/>
          <w:sz w:val="32"/>
          <w:szCs w:val="32"/>
          <w:highlight w:val="none"/>
        </w:rPr>
      </w:pPr>
    </w:p>
    <w:p>
      <w:pPr>
        <w:adjustRightInd w:val="0"/>
        <w:snapToGrid w:val="0"/>
        <w:spacing w:line="360" w:lineRule="auto"/>
        <w:jc w:val="center"/>
        <w:rPr>
          <w:rFonts w:hint="eastAsia" w:ascii="宋体" w:hAnsi="宋体"/>
          <w:b/>
          <w:bCs/>
          <w:sz w:val="44"/>
          <w:szCs w:val="44"/>
          <w:highlight w:val="none"/>
        </w:rPr>
      </w:pPr>
      <w:r>
        <w:rPr>
          <w:rFonts w:ascii="仿宋_GB2312" w:hAnsi="宋体" w:eastAsia="仿宋_GB2312"/>
          <w:sz w:val="32"/>
          <w:szCs w:val="32"/>
          <w:highlight w:val="none"/>
          <w:lang w:val="zh-CN"/>
        </w:rPr>
        <w:br w:type="page"/>
      </w:r>
      <w:r>
        <w:rPr>
          <w:rFonts w:hint="eastAsia" w:ascii="宋体" w:hAnsi="宋体"/>
          <w:b/>
          <w:bCs/>
          <w:sz w:val="44"/>
          <w:szCs w:val="44"/>
          <w:highlight w:val="none"/>
          <w:lang w:val="zh-CN"/>
        </w:rPr>
        <w:t>六</w:t>
      </w:r>
      <w:r>
        <w:rPr>
          <w:rFonts w:hint="eastAsia" w:ascii="宋体" w:hAnsi="宋体"/>
          <w:b/>
          <w:bCs/>
          <w:sz w:val="44"/>
          <w:szCs w:val="44"/>
          <w:highlight w:val="none"/>
        </w:rPr>
        <w:t>、近年</w:t>
      </w:r>
      <w:r>
        <w:rPr>
          <w:rFonts w:ascii="宋体" w:hAnsi="宋体"/>
          <w:b/>
          <w:bCs/>
          <w:sz w:val="44"/>
          <w:szCs w:val="44"/>
          <w:highlight w:val="none"/>
        </w:rPr>
        <w:t>业绩的有关证明材料</w:t>
      </w:r>
      <w:bookmarkEnd w:id="355"/>
      <w:bookmarkEnd w:id="356"/>
      <w:bookmarkEnd w:id="357"/>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310"/>
        <w:gridCol w:w="3595"/>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91" w:type="pct"/>
            <w:noWrap w:val="0"/>
            <w:vAlign w:val="center"/>
          </w:tcPr>
          <w:p>
            <w:pPr>
              <w:jc w:val="center"/>
              <w:rPr>
                <w:rFonts w:hint="eastAsia" w:ascii="仿宋_GB2312" w:eastAsia="仿宋_GB2312"/>
                <w:b/>
                <w:sz w:val="32"/>
                <w:szCs w:val="32"/>
                <w:highlight w:val="none"/>
              </w:rPr>
            </w:pPr>
            <w:r>
              <w:rPr>
                <w:rFonts w:hint="eastAsia" w:ascii="仿宋_GB2312" w:eastAsia="仿宋_GB2312"/>
                <w:b/>
                <w:sz w:val="32"/>
                <w:szCs w:val="32"/>
                <w:highlight w:val="none"/>
              </w:rPr>
              <w:t>序号</w:t>
            </w:r>
          </w:p>
        </w:tc>
        <w:tc>
          <w:tcPr>
            <w:tcW w:w="1244" w:type="pct"/>
            <w:noWrap w:val="0"/>
            <w:vAlign w:val="center"/>
          </w:tcPr>
          <w:p>
            <w:pPr>
              <w:jc w:val="center"/>
              <w:rPr>
                <w:rFonts w:hint="eastAsia" w:ascii="仿宋_GB2312" w:eastAsia="仿宋_GB2312"/>
                <w:b/>
                <w:sz w:val="32"/>
                <w:szCs w:val="32"/>
                <w:highlight w:val="none"/>
              </w:rPr>
            </w:pPr>
            <w:r>
              <w:rPr>
                <w:rFonts w:hint="eastAsia" w:ascii="仿宋_GB2312" w:eastAsia="仿宋_GB2312"/>
                <w:b/>
                <w:sz w:val="32"/>
                <w:szCs w:val="32"/>
                <w:highlight w:val="none"/>
              </w:rPr>
              <w:t>合同</w:t>
            </w:r>
          </w:p>
          <w:p>
            <w:pPr>
              <w:jc w:val="center"/>
              <w:rPr>
                <w:rFonts w:hint="eastAsia" w:ascii="仿宋_GB2312" w:eastAsia="仿宋_GB2312"/>
                <w:b/>
                <w:sz w:val="32"/>
                <w:szCs w:val="32"/>
                <w:highlight w:val="none"/>
              </w:rPr>
            </w:pPr>
            <w:r>
              <w:rPr>
                <w:rFonts w:hint="eastAsia" w:ascii="仿宋_GB2312" w:eastAsia="仿宋_GB2312"/>
                <w:b/>
                <w:sz w:val="32"/>
                <w:szCs w:val="32"/>
                <w:highlight w:val="none"/>
              </w:rPr>
              <w:t>签订时间</w:t>
            </w:r>
          </w:p>
        </w:tc>
        <w:tc>
          <w:tcPr>
            <w:tcW w:w="1936" w:type="pct"/>
            <w:noWrap w:val="0"/>
            <w:vAlign w:val="center"/>
          </w:tcPr>
          <w:p>
            <w:pPr>
              <w:jc w:val="center"/>
              <w:rPr>
                <w:rFonts w:hint="eastAsia" w:ascii="仿宋_GB2312" w:eastAsia="仿宋_GB2312"/>
                <w:b/>
                <w:sz w:val="32"/>
                <w:szCs w:val="32"/>
                <w:highlight w:val="none"/>
              </w:rPr>
            </w:pPr>
            <w:r>
              <w:rPr>
                <w:rFonts w:hint="eastAsia" w:ascii="仿宋_GB2312" w:eastAsia="仿宋_GB2312"/>
                <w:b/>
                <w:sz w:val="32"/>
                <w:szCs w:val="32"/>
                <w:highlight w:val="none"/>
              </w:rPr>
              <w:t>用户名称</w:t>
            </w:r>
          </w:p>
        </w:tc>
        <w:tc>
          <w:tcPr>
            <w:tcW w:w="1128" w:type="pct"/>
            <w:noWrap w:val="0"/>
            <w:vAlign w:val="center"/>
          </w:tcPr>
          <w:p>
            <w:pPr>
              <w:jc w:val="center"/>
              <w:rPr>
                <w:rFonts w:hint="eastAsia" w:ascii="仿宋_GB2312" w:eastAsia="仿宋_GB2312"/>
                <w:b/>
                <w:sz w:val="32"/>
                <w:szCs w:val="32"/>
                <w:highlight w:val="none"/>
              </w:rPr>
            </w:pPr>
            <w:r>
              <w:rPr>
                <w:rFonts w:hint="eastAsia" w:ascii="仿宋_GB2312" w:eastAsia="仿宋_GB2312"/>
                <w:b/>
                <w:sz w:val="32"/>
                <w:szCs w:val="32"/>
                <w:highlight w:val="none"/>
              </w:rPr>
              <w:t>项目名称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1" w:type="pct"/>
            <w:noWrap w:val="0"/>
            <w:vAlign w:val="top"/>
          </w:tcPr>
          <w:p>
            <w:pPr>
              <w:rPr>
                <w:sz w:val="24"/>
                <w:szCs w:val="24"/>
                <w:highlight w:val="none"/>
              </w:rPr>
            </w:pPr>
          </w:p>
        </w:tc>
        <w:tc>
          <w:tcPr>
            <w:tcW w:w="1244" w:type="pct"/>
            <w:noWrap w:val="0"/>
            <w:vAlign w:val="top"/>
          </w:tcPr>
          <w:p>
            <w:pPr>
              <w:rPr>
                <w:sz w:val="24"/>
                <w:szCs w:val="24"/>
                <w:highlight w:val="none"/>
              </w:rPr>
            </w:pPr>
          </w:p>
        </w:tc>
        <w:tc>
          <w:tcPr>
            <w:tcW w:w="1936" w:type="pct"/>
            <w:noWrap w:val="0"/>
            <w:vAlign w:val="top"/>
          </w:tcPr>
          <w:p>
            <w:pPr>
              <w:rPr>
                <w:sz w:val="24"/>
                <w:szCs w:val="24"/>
                <w:highlight w:val="none"/>
              </w:rPr>
            </w:pPr>
          </w:p>
        </w:tc>
        <w:tc>
          <w:tcPr>
            <w:tcW w:w="1128" w:type="pct"/>
            <w:noWrap w:val="0"/>
            <w:vAlign w:val="top"/>
          </w:tcPr>
          <w:p>
            <w:pPr>
              <w:rPr>
                <w:sz w:val="24"/>
                <w:szCs w:val="24"/>
                <w:highlight w:val="none"/>
              </w:rPr>
            </w:pPr>
          </w:p>
        </w:tc>
      </w:tr>
    </w:tbl>
    <w:p>
      <w:pPr>
        <w:autoSpaceDE w:val="0"/>
        <w:autoSpaceDN w:val="0"/>
        <w:adjustRightInd w:val="0"/>
        <w:spacing w:line="560" w:lineRule="exact"/>
        <w:ind w:firstLine="640" w:firstLineChars="200"/>
        <w:rPr>
          <w:rFonts w:ascii="仿宋_GB2312" w:hAnsi="宋体" w:eastAsia="仿宋_GB2312"/>
          <w:sz w:val="32"/>
          <w:szCs w:val="32"/>
          <w:highlight w:val="none"/>
          <w:lang w:val="zh-CN"/>
        </w:rPr>
      </w:pPr>
      <w:r>
        <w:rPr>
          <w:rFonts w:ascii="仿宋_GB2312" w:hAnsi="宋体" w:eastAsia="仿宋_GB2312"/>
          <w:sz w:val="32"/>
          <w:szCs w:val="32"/>
          <w:highlight w:val="none"/>
          <w:lang w:val="zh-CN"/>
        </w:rPr>
        <w:t>说明：</w:t>
      </w:r>
    </w:p>
    <w:p>
      <w:pPr>
        <w:autoSpaceDE w:val="0"/>
        <w:autoSpaceDN w:val="0"/>
        <w:adjustRightInd w:val="0"/>
        <w:spacing w:line="560" w:lineRule="exact"/>
        <w:ind w:firstLine="640" w:firstLineChars="200"/>
        <w:rPr>
          <w:rFonts w:ascii="仿宋_GB2312" w:hAnsi="宋体" w:eastAsia="仿宋_GB2312"/>
          <w:sz w:val="32"/>
          <w:szCs w:val="32"/>
          <w:highlight w:val="none"/>
          <w:lang w:val="zh-CN"/>
        </w:rPr>
      </w:pPr>
      <w:r>
        <w:rPr>
          <w:rFonts w:ascii="仿宋_GB2312" w:hAnsi="宋体" w:eastAsia="仿宋_GB2312"/>
          <w:sz w:val="32"/>
          <w:szCs w:val="32"/>
          <w:highlight w:val="none"/>
          <w:lang w:val="zh-CN"/>
        </w:rPr>
        <w:t>1</w:t>
      </w:r>
      <w:r>
        <w:rPr>
          <w:rFonts w:hint="eastAsia" w:ascii="仿宋_GB2312" w:hAnsi="宋体" w:eastAsia="仿宋_GB2312"/>
          <w:sz w:val="32"/>
          <w:szCs w:val="32"/>
          <w:highlight w:val="none"/>
          <w:lang w:val="zh-CN"/>
        </w:rPr>
        <w:t>.本表后附合同复印件，合同金额及合同签订时间以合同中体现的内容为准</w:t>
      </w:r>
      <w:r>
        <w:rPr>
          <w:rFonts w:ascii="仿宋_GB2312" w:hAnsi="宋体" w:eastAsia="仿宋_GB2312"/>
          <w:sz w:val="32"/>
          <w:szCs w:val="32"/>
          <w:highlight w:val="none"/>
          <w:lang w:val="zh-CN"/>
        </w:rPr>
        <w:t>。</w:t>
      </w:r>
    </w:p>
    <w:p>
      <w:pPr>
        <w:autoSpaceDE w:val="0"/>
        <w:autoSpaceDN w:val="0"/>
        <w:adjustRightInd w:val="0"/>
        <w:spacing w:line="560" w:lineRule="exact"/>
        <w:ind w:firstLine="640" w:firstLineChars="200"/>
        <w:rPr>
          <w:rFonts w:ascii="仿宋_GB2312" w:hAnsi="宋体" w:eastAsia="仿宋_GB2312"/>
          <w:sz w:val="32"/>
          <w:szCs w:val="32"/>
          <w:highlight w:val="none"/>
          <w:lang w:val="zh-CN"/>
        </w:rPr>
      </w:pPr>
      <w:r>
        <w:rPr>
          <w:rFonts w:ascii="仿宋_GB2312" w:hAnsi="宋体" w:eastAsia="仿宋_GB2312"/>
          <w:sz w:val="32"/>
          <w:szCs w:val="32"/>
          <w:highlight w:val="none"/>
          <w:lang w:val="zh-CN"/>
        </w:rPr>
        <w:t>2</w:t>
      </w:r>
      <w:r>
        <w:rPr>
          <w:rFonts w:hint="eastAsia" w:ascii="仿宋_GB2312" w:hAnsi="宋体" w:eastAsia="仿宋_GB2312"/>
          <w:sz w:val="32"/>
          <w:szCs w:val="32"/>
          <w:highlight w:val="none"/>
          <w:lang w:val="zh-CN"/>
        </w:rPr>
        <w:t>.供应商</w:t>
      </w:r>
      <w:r>
        <w:rPr>
          <w:rFonts w:ascii="仿宋_GB2312" w:hAnsi="宋体" w:eastAsia="仿宋_GB2312"/>
          <w:sz w:val="32"/>
          <w:szCs w:val="32"/>
          <w:highlight w:val="none"/>
          <w:lang w:val="zh-CN"/>
        </w:rPr>
        <w:t>应如实列出以上情况，如有隐瞒，一经查实将导致其</w:t>
      </w:r>
      <w:r>
        <w:rPr>
          <w:rFonts w:hint="eastAsia" w:ascii="仿宋_GB2312" w:hAnsi="宋体" w:eastAsia="仿宋_GB2312"/>
          <w:sz w:val="32"/>
          <w:szCs w:val="32"/>
          <w:highlight w:val="none"/>
          <w:lang w:val="zh-CN"/>
        </w:rPr>
        <w:t>响应文件</w:t>
      </w:r>
      <w:r>
        <w:rPr>
          <w:rFonts w:ascii="仿宋_GB2312" w:hAnsi="宋体" w:eastAsia="仿宋_GB2312"/>
          <w:sz w:val="32"/>
          <w:szCs w:val="32"/>
          <w:highlight w:val="none"/>
          <w:lang w:val="zh-CN"/>
        </w:rPr>
        <w:t>被拒绝。</w:t>
      </w:r>
    </w:p>
    <w:p>
      <w:pPr>
        <w:autoSpaceDE w:val="0"/>
        <w:autoSpaceDN w:val="0"/>
        <w:adjustRightInd w:val="0"/>
        <w:spacing w:line="560" w:lineRule="exact"/>
        <w:ind w:firstLine="640" w:firstLineChars="200"/>
        <w:rPr>
          <w:rFonts w:hint="eastAsia" w:ascii="仿宋_GB2312" w:hAnsi="宋体" w:eastAsia="仿宋_GB2312"/>
          <w:sz w:val="32"/>
          <w:szCs w:val="32"/>
          <w:highlight w:val="none"/>
          <w:lang w:val="zh-CN"/>
        </w:rPr>
      </w:pPr>
      <w:r>
        <w:rPr>
          <w:rFonts w:ascii="仿宋_GB2312" w:hAnsi="宋体" w:eastAsia="仿宋_GB2312"/>
          <w:sz w:val="32"/>
          <w:szCs w:val="32"/>
          <w:highlight w:val="none"/>
          <w:lang w:val="zh-CN"/>
        </w:rPr>
        <w:t>3</w:t>
      </w:r>
      <w:r>
        <w:rPr>
          <w:rFonts w:hint="eastAsia" w:ascii="仿宋_GB2312" w:hAnsi="宋体" w:eastAsia="仿宋_GB2312"/>
          <w:sz w:val="32"/>
          <w:szCs w:val="32"/>
          <w:highlight w:val="none"/>
          <w:lang w:val="zh-CN"/>
        </w:rPr>
        <w:t>.</w:t>
      </w:r>
      <w:r>
        <w:rPr>
          <w:rFonts w:ascii="仿宋_GB2312" w:hAnsi="宋体" w:eastAsia="仿宋_GB2312"/>
          <w:sz w:val="32"/>
          <w:szCs w:val="32"/>
          <w:highlight w:val="none"/>
          <w:lang w:val="zh-CN"/>
        </w:rPr>
        <w:t>未按上述要求提供、填写的，评审时不予以考虑。</w:t>
      </w:r>
    </w:p>
    <w:p>
      <w:pPr>
        <w:spacing w:line="360" w:lineRule="auto"/>
        <w:ind w:firstLine="2240" w:firstLineChars="800"/>
        <w:rPr>
          <w:rFonts w:hint="eastAsia"/>
          <w:sz w:val="28"/>
          <w:szCs w:val="28"/>
          <w:highlight w:val="none"/>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spacing w:line="360" w:lineRule="auto"/>
        <w:ind w:firstLine="2560" w:firstLineChars="800"/>
        <w:rPr>
          <w:rFonts w:ascii="仿宋_GB2312" w:hAnsi="宋体" w:eastAsia="仿宋_GB2312"/>
          <w:sz w:val="32"/>
          <w:highlight w:val="non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autoSpaceDE w:val="0"/>
        <w:autoSpaceDN w:val="0"/>
        <w:adjustRightInd w:val="0"/>
        <w:snapToGrid w:val="0"/>
        <w:jc w:val="center"/>
        <w:rPr>
          <w:rFonts w:hint="eastAsia" w:ascii="仿宋_GB2312" w:hAnsi="宋体" w:eastAsia="仿宋_GB2312"/>
          <w:sz w:val="32"/>
          <w:highlight w:val="none"/>
          <w:u w:val="single"/>
        </w:rPr>
      </w:pPr>
      <w:r>
        <w:rPr>
          <w:sz w:val="36"/>
          <w:highlight w:val="none"/>
        </w:rPr>
        <w:br w:type="page"/>
      </w:r>
      <w:r>
        <w:rPr>
          <w:rFonts w:hint="eastAsia" w:ascii="宋体" w:hAnsi="宋体"/>
          <w:b/>
          <w:bCs/>
          <w:sz w:val="44"/>
          <w:szCs w:val="44"/>
          <w:highlight w:val="none"/>
        </w:rPr>
        <w:t>七、</w:t>
      </w:r>
      <w:r>
        <w:rPr>
          <w:rFonts w:ascii="宋体" w:hAnsi="宋体"/>
          <w:b/>
          <w:bCs/>
          <w:sz w:val="44"/>
          <w:szCs w:val="44"/>
          <w:highlight w:val="none"/>
        </w:rPr>
        <w:t>拒绝政府采购领域商业贿赂承诺书</w:t>
      </w:r>
    </w:p>
    <w:p>
      <w:pPr>
        <w:autoSpaceDE w:val="0"/>
        <w:autoSpaceDN w:val="0"/>
        <w:adjustRightInd w:val="0"/>
        <w:spacing w:line="560" w:lineRule="exact"/>
        <w:ind w:firstLine="640" w:firstLineChars="20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为响应党中央、国务院关于治理政府采购领域商业贿赂行为的号召，我公司在此庄严承诺：</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一、在参与政府采购活动中遵纪守法、诚信经营、公平竞标。</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二、不向政府采购人、采购代理机构和政府采购评审专家进行任何形式的商业贿赂以谋取交易机会。</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三、不向政府采购代理机构和采购人提供虚假资质证明文件或采用虚假应标方式参与政府采购市场竞争并谋取中标、成交。</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四、不采取“围标、陪标”等商业欺诈手段获得政府采购订单。</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五、不采取不正当手段诋毁、排挤其他供应商。</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六、不在提供货物和服务时“偷梁换柱、以次充好”损害采购人的合法权益。</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七、不与采购人、采购代理机构、政府采购评审专家或其它供应商恶意串通，进行质疑和投诉，维护政府采购市场秩序。</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八、尊重和接受政府采购监督管理部门的监督和政府采购代理机构招标采购要求，承担因违约行为给采购人造成的损失。</w:t>
      </w:r>
      <w:r>
        <w:rPr>
          <w:rFonts w:hint="eastAsia" w:ascii="仿宋_GB2312" w:hAnsi="宋体" w:eastAsia="仿宋_GB2312"/>
          <w:sz w:val="32"/>
          <w:szCs w:val="32"/>
          <w:highlight w:val="none"/>
          <w:lang w:val="zh-CN"/>
        </w:rPr>
        <w:br w:type="textWrapping"/>
      </w:r>
      <w:r>
        <w:rPr>
          <w:rFonts w:hint="eastAsia" w:ascii="仿宋_GB2312" w:hAnsi="宋体" w:eastAsia="仿宋_GB2312"/>
          <w:sz w:val="32"/>
          <w:szCs w:val="32"/>
          <w:highlight w:val="none"/>
          <w:lang w:val="zh-CN"/>
        </w:rPr>
        <w:t xml:space="preserve">    九、不发生其他有悖于政府采购公开、公平、公正和诚信原则的行为</w:t>
      </w:r>
      <w:r>
        <w:rPr>
          <w:rFonts w:ascii="宋体" w:hAnsi="宋体"/>
          <w:sz w:val="28"/>
          <w:szCs w:val="28"/>
          <w:highlight w:val="none"/>
          <w:lang w:val="zh-CN"/>
        </w:rPr>
        <w:t>。</w:t>
      </w:r>
      <w:r>
        <w:rPr>
          <w:rFonts w:hint="eastAsia" w:ascii="宋体" w:hAnsi="宋体"/>
          <w:sz w:val="28"/>
          <w:szCs w:val="28"/>
          <w:highlight w:val="none"/>
          <w:lang w:val="zh-CN"/>
        </w:rPr>
        <w:t xml:space="preserve">                                    </w:t>
      </w:r>
    </w:p>
    <w:p>
      <w:pPr>
        <w:autoSpaceDE w:val="0"/>
        <w:autoSpaceDN w:val="0"/>
        <w:adjustRightInd w:val="0"/>
        <w:spacing w:line="560" w:lineRule="exact"/>
        <w:ind w:firstLine="560" w:firstLineChars="200"/>
        <w:rPr>
          <w:rFonts w:hint="eastAsia" w:ascii="宋体" w:hAnsi="宋体"/>
          <w:sz w:val="28"/>
          <w:szCs w:val="28"/>
          <w:highlight w:val="none"/>
          <w:lang w:val="zh-CN"/>
        </w:rPr>
      </w:pP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供应商（公章）：</w:t>
      </w:r>
      <w:r>
        <w:rPr>
          <w:rFonts w:hint="eastAsia" w:ascii="仿宋_GB2312" w:hAnsi="宋体" w:eastAsia="仿宋_GB2312"/>
          <w:sz w:val="32"/>
          <w:highlight w:val="none"/>
          <w:u w:val="single"/>
        </w:rPr>
        <w:t xml:space="preserve">                        </w:t>
      </w:r>
    </w:p>
    <w:p>
      <w:pPr>
        <w:spacing w:line="360" w:lineRule="auto"/>
        <w:ind w:firstLine="2560" w:firstLineChars="800"/>
        <w:rPr>
          <w:rFonts w:hint="eastAsia" w:ascii="仿宋_GB2312" w:hAnsi="宋体" w:eastAsia="仿宋_GB2312"/>
          <w:sz w:val="32"/>
          <w:highlight w:val="none"/>
        </w:rPr>
      </w:pPr>
      <w:r>
        <w:rPr>
          <w:rFonts w:hint="eastAsia" w:ascii="仿宋_GB2312" w:hAnsi="宋体" w:eastAsia="仿宋_GB2312"/>
          <w:sz w:val="32"/>
          <w:highlight w:val="none"/>
        </w:rPr>
        <w:t>法定代表人或授权代表（签字）：</w:t>
      </w:r>
      <w:r>
        <w:rPr>
          <w:rFonts w:hint="eastAsia" w:ascii="仿宋_GB2312" w:hAnsi="宋体" w:eastAsia="仿宋_GB2312"/>
          <w:sz w:val="32"/>
          <w:highlight w:val="none"/>
          <w:u w:val="single"/>
        </w:rPr>
        <w:t xml:space="preserve">          </w:t>
      </w:r>
    </w:p>
    <w:p>
      <w:pPr>
        <w:spacing w:line="360" w:lineRule="auto"/>
        <w:ind w:firstLine="2560" w:firstLineChars="800"/>
        <w:rPr>
          <w:rFonts w:ascii="仿宋_GB2312" w:hAnsi="宋体" w:eastAsia="仿宋_GB2312"/>
          <w:sz w:val="32"/>
          <w:highlight w:val="none"/>
        </w:rPr>
      </w:pPr>
      <w:r>
        <w:rPr>
          <w:rFonts w:hint="eastAsia" w:ascii="仿宋_GB2312" w:hAnsi="宋体" w:eastAsia="仿宋_GB2312"/>
          <w:sz w:val="32"/>
          <w:highlight w:val="none"/>
        </w:rPr>
        <w:t>日    期：</w:t>
      </w:r>
      <w:r>
        <w:rPr>
          <w:rFonts w:hint="eastAsia" w:ascii="仿宋_GB2312" w:hAnsi="宋体" w:eastAsia="仿宋_GB2312"/>
          <w:sz w:val="32"/>
          <w:highlight w:val="none"/>
          <w:u w:val="single"/>
        </w:rPr>
        <w:t xml:space="preserve">                              </w:t>
      </w:r>
    </w:p>
    <w:p>
      <w:pPr>
        <w:adjustRightInd w:val="0"/>
        <w:snapToGrid w:val="0"/>
        <w:jc w:val="center"/>
        <w:rPr>
          <w:rFonts w:hint="eastAsia" w:ascii="宋体" w:hAnsi="宋体"/>
          <w:b/>
          <w:bCs/>
          <w:sz w:val="44"/>
          <w:szCs w:val="44"/>
          <w:highlight w:val="none"/>
        </w:rPr>
      </w:pPr>
      <w:r>
        <w:rPr>
          <w:rFonts w:ascii="仿宋_GB2312" w:hAnsi="宋体" w:eastAsia="仿宋_GB2312"/>
          <w:sz w:val="32"/>
          <w:highlight w:val="none"/>
          <w:u w:val="single"/>
        </w:rPr>
        <w:br w:type="page"/>
      </w:r>
      <w:r>
        <w:rPr>
          <w:rFonts w:hint="eastAsia" w:ascii="宋体" w:hAnsi="宋体"/>
          <w:b/>
          <w:bCs/>
          <w:sz w:val="44"/>
          <w:szCs w:val="44"/>
          <w:highlight w:val="none"/>
        </w:rPr>
        <w:t>八、落实政府采购政策需提供的相关材料及供应商</w:t>
      </w:r>
      <w:r>
        <w:rPr>
          <w:rFonts w:ascii="宋体" w:hAnsi="宋体"/>
          <w:b/>
          <w:bCs/>
          <w:sz w:val="44"/>
          <w:szCs w:val="44"/>
          <w:highlight w:val="none"/>
        </w:rPr>
        <w:t>认为有必要补充说明的事项</w:t>
      </w:r>
    </w:p>
    <w:p>
      <w:pPr>
        <w:ind w:firstLine="1680" w:firstLineChars="800"/>
        <w:rPr>
          <w:rFonts w:hint="eastAsia"/>
          <w:highlight w:val="none"/>
        </w:rPr>
      </w:pPr>
    </w:p>
    <w:p>
      <w:pPr>
        <w:autoSpaceDE w:val="0"/>
        <w:autoSpaceDN w:val="0"/>
        <w:adjustRightInd w:val="0"/>
        <w:spacing w:line="360" w:lineRule="auto"/>
        <w:jc w:val="center"/>
        <w:rPr>
          <w:rFonts w:hint="eastAsia" w:ascii="仿宋_GB2312" w:hAnsi="仿宋_GB2312" w:eastAsia="仿宋_GB2312" w:cs="仿宋_GB2312"/>
          <w:b/>
          <w:spacing w:val="-6"/>
          <w:sz w:val="32"/>
          <w:szCs w:val="32"/>
          <w:highlight w:val="none"/>
          <w:lang w:val="en-US" w:eastAsia="zh-CN"/>
        </w:rPr>
      </w:pPr>
    </w:p>
    <w:p>
      <w:pPr>
        <w:pStyle w:val="2"/>
        <w:rPr>
          <w:rFonts w:hint="eastAsia"/>
        </w:rPr>
      </w:pPr>
    </w:p>
    <w:sectPr>
      <w:headerReference r:id="rId5" w:type="even"/>
      <w:pgSz w:w="11906" w:h="16838"/>
      <w:pgMar w:top="1418" w:right="1418" w:bottom="1418" w:left="1418" w:header="851" w:footer="992" w:gutter="0"/>
      <w:cols w:space="720" w:num="1"/>
      <w:docGrid w:type="lines"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Swis721 BT">
    <w:altName w:val="Segoe Script"/>
    <w:panose1 w:val="020B0504020202020204"/>
    <w:charset w:val="00"/>
    <w:family w:val="swiss"/>
    <w:pitch w:val="default"/>
    <w:sig w:usb0="00000000" w:usb1="00000000" w:usb2="00000000" w:usb3="00000000" w:csb0="00000011" w:csb1="00000000"/>
  </w:font>
  <w:font w:name="Segoe Script">
    <w:panose1 w:val="030B0504020000000003"/>
    <w:charset w:val="00"/>
    <w:family w:val="auto"/>
    <w:pitch w:val="default"/>
    <w:sig w:usb0="0000028F" w:usb1="00000000" w:usb2="00000000" w:usb3="00000000" w:csb0="000000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pP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0" r="0" b="0"/>
              <wp:wrapNone/>
              <wp:docPr id="3" name="Line 8"/>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0pt;margin-top:-3.8pt;height:0pt;width:451.5pt;z-index:251659264;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F6X57UAAAABgEAAA8AAAAAAAAA&#10;AQAgAAAAIgAAAGRycy9kb3ducmV2LnhtbFBLAQIUABQAAAAIAIdO4kB8EmJf3AEAANkDAAAOAAAA&#10;AAAAAAEAIAAAACMBAABkcnMvZTJvRG9jLnhtbFBLBQYAAAAABgAGAFkBAABxBQAAAAA=&#10;">
              <v:fill on="f" focussize="0,0"/>
              <v:stroke color="#000000" joinstyle="round"/>
              <v:imagedata o:title=""/>
              <o:lock v:ext="edit" aspectratio="f"/>
            </v:line>
          </w:pict>
        </mc:Fallback>
      </mc:AlternateContent>
    </w:r>
    <w:r>
      <w:rPr>
        <w:rFonts w:hint="eastAsia"/>
        <w:b/>
        <w:bCs/>
        <w:i/>
        <w:iCs/>
      </w:rPr>
      <w:t xml:space="preserve">陕西华采招标有限公司           第 </w:t>
    </w:r>
    <w:r>
      <w:rPr>
        <w:b/>
        <w:bCs/>
        <w:i/>
        <w:iCs/>
      </w:rPr>
      <w:fldChar w:fldCharType="begin"/>
    </w:r>
    <w:r>
      <w:rPr>
        <w:b/>
        <w:bCs/>
        <w:i/>
        <w:iCs/>
      </w:rPr>
      <w:instrText xml:space="preserve"> PAGE </w:instrText>
    </w:r>
    <w:r>
      <w:rPr>
        <w:b/>
        <w:bCs/>
        <w:i/>
        <w:iCs/>
      </w:rPr>
      <w:fldChar w:fldCharType="separate"/>
    </w:r>
    <w:r>
      <w:rPr>
        <w:b/>
        <w:bCs/>
        <w:i/>
        <w:iCs/>
      </w:rPr>
      <w:t>5</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38</w:t>
    </w:r>
    <w:r>
      <w:rPr>
        <w:b/>
        <w:bCs/>
        <w:i/>
        <w:iCs/>
      </w:rPr>
      <w:fldChar w:fldCharType="end"/>
    </w:r>
    <w:r>
      <w:rPr>
        <w:rFonts w:hint="eastAsia"/>
        <w:b/>
        <w:bCs/>
        <w:i/>
        <w:iCs/>
      </w:rPr>
      <w:t xml:space="preserve"> 页     西安高新区锦业路1号绿地中央广场</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ascii="宋体" w:hAnsi="宋体"/>
        <w:b/>
        <w:bCs/>
        <w:i/>
        <w:szCs w:val="18"/>
      </w:rPr>
    </w:pPr>
    <w:r>
      <w:rPr>
        <w:rFonts w:hint="eastAsia" w:ascii="宋体" w:hAnsi="宋体"/>
        <w:b/>
        <w:bCs/>
        <w:i/>
        <w:szCs w:val="18"/>
        <w:lang w:eastAsia="zh-CN"/>
      </w:rPr>
      <w:t>西安市科技局2022年市级科技计划项目验收和绩效评价服务采购项目单一来源文件</w:t>
    </w:r>
    <w:r>
      <w:rPr>
        <w:rFonts w:hint="eastAsia" w:ascii="宋体" w:hAnsi="宋体"/>
        <w:b/>
        <w:bCs/>
        <w:i/>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20E93"/>
    <w:multiLevelType w:val="multilevel"/>
    <w:tmpl w:val="68D20E93"/>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hyphenationZone w:val="360"/>
  <w:drawingGridHorizontalSpacing w:val="105"/>
  <w:drawingGridVerticalSpacing w:val="17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NzBlMWMyMGMxMGQzNWRiNmE0NWM5YjYxOGE2OGMifQ=="/>
  </w:docVars>
  <w:rsids>
    <w:rsidRoot w:val="00172A27"/>
    <w:rsid w:val="0000371F"/>
    <w:rsid w:val="000043ED"/>
    <w:rsid w:val="00005710"/>
    <w:rsid w:val="0000764B"/>
    <w:rsid w:val="00007C18"/>
    <w:rsid w:val="00011628"/>
    <w:rsid w:val="000139DC"/>
    <w:rsid w:val="00015BF5"/>
    <w:rsid w:val="0001693C"/>
    <w:rsid w:val="00021D70"/>
    <w:rsid w:val="00021F26"/>
    <w:rsid w:val="00022903"/>
    <w:rsid w:val="000235A0"/>
    <w:rsid w:val="00024ADA"/>
    <w:rsid w:val="00024F2A"/>
    <w:rsid w:val="00025754"/>
    <w:rsid w:val="0002588C"/>
    <w:rsid w:val="00026B8A"/>
    <w:rsid w:val="00026D38"/>
    <w:rsid w:val="000277A7"/>
    <w:rsid w:val="000277C8"/>
    <w:rsid w:val="00027A74"/>
    <w:rsid w:val="00027FCD"/>
    <w:rsid w:val="00030B44"/>
    <w:rsid w:val="0003205B"/>
    <w:rsid w:val="00032700"/>
    <w:rsid w:val="00033BF1"/>
    <w:rsid w:val="00034D7B"/>
    <w:rsid w:val="000357D3"/>
    <w:rsid w:val="0004012E"/>
    <w:rsid w:val="000406F6"/>
    <w:rsid w:val="00040C76"/>
    <w:rsid w:val="00041138"/>
    <w:rsid w:val="00042063"/>
    <w:rsid w:val="000420EF"/>
    <w:rsid w:val="00042F12"/>
    <w:rsid w:val="000430CF"/>
    <w:rsid w:val="00043CF3"/>
    <w:rsid w:val="00044464"/>
    <w:rsid w:val="000446CC"/>
    <w:rsid w:val="00044F83"/>
    <w:rsid w:val="00045AED"/>
    <w:rsid w:val="000464E3"/>
    <w:rsid w:val="00046B38"/>
    <w:rsid w:val="00046FBB"/>
    <w:rsid w:val="000509E3"/>
    <w:rsid w:val="00052879"/>
    <w:rsid w:val="00052E28"/>
    <w:rsid w:val="00053E72"/>
    <w:rsid w:val="000541D9"/>
    <w:rsid w:val="0005536F"/>
    <w:rsid w:val="0005559E"/>
    <w:rsid w:val="00056DDE"/>
    <w:rsid w:val="00057185"/>
    <w:rsid w:val="000575A0"/>
    <w:rsid w:val="0005775C"/>
    <w:rsid w:val="0005796D"/>
    <w:rsid w:val="00057FAD"/>
    <w:rsid w:val="0006035A"/>
    <w:rsid w:val="0006432F"/>
    <w:rsid w:val="000664E4"/>
    <w:rsid w:val="000676D0"/>
    <w:rsid w:val="00067E20"/>
    <w:rsid w:val="00070E7D"/>
    <w:rsid w:val="00071A46"/>
    <w:rsid w:val="00072580"/>
    <w:rsid w:val="000728DB"/>
    <w:rsid w:val="00072963"/>
    <w:rsid w:val="0007474E"/>
    <w:rsid w:val="00075375"/>
    <w:rsid w:val="0007595D"/>
    <w:rsid w:val="00076E69"/>
    <w:rsid w:val="000802B5"/>
    <w:rsid w:val="00082BA2"/>
    <w:rsid w:val="000848C7"/>
    <w:rsid w:val="0008604E"/>
    <w:rsid w:val="000871FD"/>
    <w:rsid w:val="00090514"/>
    <w:rsid w:val="000908A2"/>
    <w:rsid w:val="000924E4"/>
    <w:rsid w:val="000935D7"/>
    <w:rsid w:val="00094F14"/>
    <w:rsid w:val="00095CC9"/>
    <w:rsid w:val="000A1176"/>
    <w:rsid w:val="000A241F"/>
    <w:rsid w:val="000A2C36"/>
    <w:rsid w:val="000A3BBD"/>
    <w:rsid w:val="000A4FA8"/>
    <w:rsid w:val="000A58E7"/>
    <w:rsid w:val="000A5F52"/>
    <w:rsid w:val="000A6605"/>
    <w:rsid w:val="000A7ABF"/>
    <w:rsid w:val="000B1469"/>
    <w:rsid w:val="000B17D3"/>
    <w:rsid w:val="000B24F1"/>
    <w:rsid w:val="000B270B"/>
    <w:rsid w:val="000B2B2C"/>
    <w:rsid w:val="000B44A9"/>
    <w:rsid w:val="000B6D21"/>
    <w:rsid w:val="000C0CF4"/>
    <w:rsid w:val="000C1D01"/>
    <w:rsid w:val="000C2CA3"/>
    <w:rsid w:val="000C4879"/>
    <w:rsid w:val="000C5EAE"/>
    <w:rsid w:val="000C6CF1"/>
    <w:rsid w:val="000C6FB1"/>
    <w:rsid w:val="000C7F0A"/>
    <w:rsid w:val="000D21F7"/>
    <w:rsid w:val="000D44E2"/>
    <w:rsid w:val="000D4548"/>
    <w:rsid w:val="000D4AE2"/>
    <w:rsid w:val="000D555B"/>
    <w:rsid w:val="000D5673"/>
    <w:rsid w:val="000D6C1D"/>
    <w:rsid w:val="000E053F"/>
    <w:rsid w:val="000E0672"/>
    <w:rsid w:val="000E3074"/>
    <w:rsid w:val="000E5037"/>
    <w:rsid w:val="000E5AE3"/>
    <w:rsid w:val="000E60FE"/>
    <w:rsid w:val="000E6648"/>
    <w:rsid w:val="000F12EC"/>
    <w:rsid w:val="000F26F5"/>
    <w:rsid w:val="000F2C39"/>
    <w:rsid w:val="000F318C"/>
    <w:rsid w:val="000F4974"/>
    <w:rsid w:val="000F5558"/>
    <w:rsid w:val="000F5F08"/>
    <w:rsid w:val="000F5F47"/>
    <w:rsid w:val="000F65E8"/>
    <w:rsid w:val="000F7773"/>
    <w:rsid w:val="001012BC"/>
    <w:rsid w:val="00101E35"/>
    <w:rsid w:val="00103320"/>
    <w:rsid w:val="00103E39"/>
    <w:rsid w:val="00103E79"/>
    <w:rsid w:val="00105E79"/>
    <w:rsid w:val="001065E0"/>
    <w:rsid w:val="0010772A"/>
    <w:rsid w:val="00110617"/>
    <w:rsid w:val="00111AB9"/>
    <w:rsid w:val="0011226F"/>
    <w:rsid w:val="00112944"/>
    <w:rsid w:val="001141ED"/>
    <w:rsid w:val="0011436F"/>
    <w:rsid w:val="00114B18"/>
    <w:rsid w:val="00115AD4"/>
    <w:rsid w:val="0012054C"/>
    <w:rsid w:val="00121838"/>
    <w:rsid w:val="00121A23"/>
    <w:rsid w:val="00121C27"/>
    <w:rsid w:val="001241EA"/>
    <w:rsid w:val="00125148"/>
    <w:rsid w:val="001270FE"/>
    <w:rsid w:val="00130707"/>
    <w:rsid w:val="00130BC3"/>
    <w:rsid w:val="00132F06"/>
    <w:rsid w:val="001347F0"/>
    <w:rsid w:val="00135846"/>
    <w:rsid w:val="0013775A"/>
    <w:rsid w:val="001378EF"/>
    <w:rsid w:val="0014262E"/>
    <w:rsid w:val="001426FA"/>
    <w:rsid w:val="00143531"/>
    <w:rsid w:val="00143623"/>
    <w:rsid w:val="001443E9"/>
    <w:rsid w:val="00145D1E"/>
    <w:rsid w:val="00145DFE"/>
    <w:rsid w:val="001467ED"/>
    <w:rsid w:val="00146EBD"/>
    <w:rsid w:val="001530DE"/>
    <w:rsid w:val="001537B6"/>
    <w:rsid w:val="001551F7"/>
    <w:rsid w:val="00155499"/>
    <w:rsid w:val="00157104"/>
    <w:rsid w:val="00161598"/>
    <w:rsid w:val="00161EFE"/>
    <w:rsid w:val="00165C20"/>
    <w:rsid w:val="00166247"/>
    <w:rsid w:val="00166E88"/>
    <w:rsid w:val="00167599"/>
    <w:rsid w:val="0016775A"/>
    <w:rsid w:val="00167D78"/>
    <w:rsid w:val="001708CE"/>
    <w:rsid w:val="00171D0F"/>
    <w:rsid w:val="00171E02"/>
    <w:rsid w:val="00172B2E"/>
    <w:rsid w:val="00172D63"/>
    <w:rsid w:val="001740CD"/>
    <w:rsid w:val="00174945"/>
    <w:rsid w:val="0017573A"/>
    <w:rsid w:val="00175797"/>
    <w:rsid w:val="00177A2B"/>
    <w:rsid w:val="00177C03"/>
    <w:rsid w:val="001801D7"/>
    <w:rsid w:val="0018020D"/>
    <w:rsid w:val="00180381"/>
    <w:rsid w:val="00180FFF"/>
    <w:rsid w:val="00181829"/>
    <w:rsid w:val="001826DD"/>
    <w:rsid w:val="00182944"/>
    <w:rsid w:val="001835C0"/>
    <w:rsid w:val="0018422C"/>
    <w:rsid w:val="001860DD"/>
    <w:rsid w:val="00186A56"/>
    <w:rsid w:val="00186F4E"/>
    <w:rsid w:val="001905F2"/>
    <w:rsid w:val="001928D1"/>
    <w:rsid w:val="00192BA0"/>
    <w:rsid w:val="00192E4A"/>
    <w:rsid w:val="0019453D"/>
    <w:rsid w:val="001972B2"/>
    <w:rsid w:val="001A0565"/>
    <w:rsid w:val="001A2A25"/>
    <w:rsid w:val="001A2F7D"/>
    <w:rsid w:val="001A44A0"/>
    <w:rsid w:val="001A4869"/>
    <w:rsid w:val="001A5502"/>
    <w:rsid w:val="001A6475"/>
    <w:rsid w:val="001A6FCA"/>
    <w:rsid w:val="001A7733"/>
    <w:rsid w:val="001A7BC7"/>
    <w:rsid w:val="001B1DC4"/>
    <w:rsid w:val="001B276E"/>
    <w:rsid w:val="001B29C8"/>
    <w:rsid w:val="001B3356"/>
    <w:rsid w:val="001B39D6"/>
    <w:rsid w:val="001B4991"/>
    <w:rsid w:val="001B538D"/>
    <w:rsid w:val="001B5A61"/>
    <w:rsid w:val="001B60B4"/>
    <w:rsid w:val="001C0D7A"/>
    <w:rsid w:val="001C29B3"/>
    <w:rsid w:val="001C3E2A"/>
    <w:rsid w:val="001C6604"/>
    <w:rsid w:val="001C67E1"/>
    <w:rsid w:val="001C697C"/>
    <w:rsid w:val="001C7093"/>
    <w:rsid w:val="001C7245"/>
    <w:rsid w:val="001C72CA"/>
    <w:rsid w:val="001C73AE"/>
    <w:rsid w:val="001D3114"/>
    <w:rsid w:val="001D3FB7"/>
    <w:rsid w:val="001D7EC9"/>
    <w:rsid w:val="001E2D5E"/>
    <w:rsid w:val="001E3B5F"/>
    <w:rsid w:val="001E47EA"/>
    <w:rsid w:val="001E486D"/>
    <w:rsid w:val="001E48FD"/>
    <w:rsid w:val="001E57FA"/>
    <w:rsid w:val="001E5CBA"/>
    <w:rsid w:val="001F1B95"/>
    <w:rsid w:val="001F322C"/>
    <w:rsid w:val="001F3258"/>
    <w:rsid w:val="001F33CD"/>
    <w:rsid w:val="001F34FA"/>
    <w:rsid w:val="001F37F3"/>
    <w:rsid w:val="001F3810"/>
    <w:rsid w:val="001F5330"/>
    <w:rsid w:val="001F5B9D"/>
    <w:rsid w:val="001F6B6A"/>
    <w:rsid w:val="001F6D94"/>
    <w:rsid w:val="001F7121"/>
    <w:rsid w:val="001F7484"/>
    <w:rsid w:val="0020252B"/>
    <w:rsid w:val="00203F3C"/>
    <w:rsid w:val="0020400E"/>
    <w:rsid w:val="0020507E"/>
    <w:rsid w:val="002055B1"/>
    <w:rsid w:val="00206621"/>
    <w:rsid w:val="0020726C"/>
    <w:rsid w:val="0020737E"/>
    <w:rsid w:val="002078EC"/>
    <w:rsid w:val="00210664"/>
    <w:rsid w:val="00210887"/>
    <w:rsid w:val="00210B5C"/>
    <w:rsid w:val="00213398"/>
    <w:rsid w:val="00215664"/>
    <w:rsid w:val="00216C7C"/>
    <w:rsid w:val="00220486"/>
    <w:rsid w:val="002209E2"/>
    <w:rsid w:val="00220A83"/>
    <w:rsid w:val="00231029"/>
    <w:rsid w:val="0023133F"/>
    <w:rsid w:val="002331FD"/>
    <w:rsid w:val="00233625"/>
    <w:rsid w:val="002356D7"/>
    <w:rsid w:val="0024218D"/>
    <w:rsid w:val="0024319C"/>
    <w:rsid w:val="00243F58"/>
    <w:rsid w:val="0024454C"/>
    <w:rsid w:val="00245946"/>
    <w:rsid w:val="00247830"/>
    <w:rsid w:val="00247A16"/>
    <w:rsid w:val="002509F2"/>
    <w:rsid w:val="00250D34"/>
    <w:rsid w:val="002514BD"/>
    <w:rsid w:val="00251C12"/>
    <w:rsid w:val="002520D4"/>
    <w:rsid w:val="0025276C"/>
    <w:rsid w:val="00252804"/>
    <w:rsid w:val="00252D99"/>
    <w:rsid w:val="00253478"/>
    <w:rsid w:val="0025498F"/>
    <w:rsid w:val="0025535E"/>
    <w:rsid w:val="00255C2E"/>
    <w:rsid w:val="00256DE4"/>
    <w:rsid w:val="00256E0E"/>
    <w:rsid w:val="0025701E"/>
    <w:rsid w:val="0026336B"/>
    <w:rsid w:val="00263820"/>
    <w:rsid w:val="002639DB"/>
    <w:rsid w:val="00263BB3"/>
    <w:rsid w:val="00263DD3"/>
    <w:rsid w:val="0026473A"/>
    <w:rsid w:val="00264AA8"/>
    <w:rsid w:val="00266518"/>
    <w:rsid w:val="002666EB"/>
    <w:rsid w:val="00267526"/>
    <w:rsid w:val="00270366"/>
    <w:rsid w:val="002713C7"/>
    <w:rsid w:val="00271DA0"/>
    <w:rsid w:val="00272B2B"/>
    <w:rsid w:val="00272DBF"/>
    <w:rsid w:val="00273C07"/>
    <w:rsid w:val="0027502F"/>
    <w:rsid w:val="00275F6F"/>
    <w:rsid w:val="00280271"/>
    <w:rsid w:val="002812B5"/>
    <w:rsid w:val="0028369A"/>
    <w:rsid w:val="002837D7"/>
    <w:rsid w:val="00284BFB"/>
    <w:rsid w:val="00286040"/>
    <w:rsid w:val="002862F3"/>
    <w:rsid w:val="00292BE5"/>
    <w:rsid w:val="002933CE"/>
    <w:rsid w:val="002951A1"/>
    <w:rsid w:val="00295F13"/>
    <w:rsid w:val="002964E6"/>
    <w:rsid w:val="002978A1"/>
    <w:rsid w:val="002A2BA3"/>
    <w:rsid w:val="002A32AD"/>
    <w:rsid w:val="002A5D99"/>
    <w:rsid w:val="002A7235"/>
    <w:rsid w:val="002A793F"/>
    <w:rsid w:val="002B080B"/>
    <w:rsid w:val="002B08B0"/>
    <w:rsid w:val="002B0CA2"/>
    <w:rsid w:val="002B0D53"/>
    <w:rsid w:val="002B0FB4"/>
    <w:rsid w:val="002B103E"/>
    <w:rsid w:val="002B122F"/>
    <w:rsid w:val="002B1404"/>
    <w:rsid w:val="002B41ED"/>
    <w:rsid w:val="002B50E5"/>
    <w:rsid w:val="002B55BD"/>
    <w:rsid w:val="002B583D"/>
    <w:rsid w:val="002B7C5E"/>
    <w:rsid w:val="002C3BBD"/>
    <w:rsid w:val="002C4D09"/>
    <w:rsid w:val="002C79A0"/>
    <w:rsid w:val="002D06D4"/>
    <w:rsid w:val="002D081F"/>
    <w:rsid w:val="002D3366"/>
    <w:rsid w:val="002D5C53"/>
    <w:rsid w:val="002D6559"/>
    <w:rsid w:val="002D72D0"/>
    <w:rsid w:val="002E02DE"/>
    <w:rsid w:val="002E27E3"/>
    <w:rsid w:val="002E2A6E"/>
    <w:rsid w:val="002E39FE"/>
    <w:rsid w:val="002E5EB5"/>
    <w:rsid w:val="002E66CA"/>
    <w:rsid w:val="002E6B36"/>
    <w:rsid w:val="002E6EFE"/>
    <w:rsid w:val="002E7009"/>
    <w:rsid w:val="002E722F"/>
    <w:rsid w:val="002F0ECA"/>
    <w:rsid w:val="002F2508"/>
    <w:rsid w:val="002F2872"/>
    <w:rsid w:val="002F4A0B"/>
    <w:rsid w:val="002F501B"/>
    <w:rsid w:val="002F7C11"/>
    <w:rsid w:val="00300D5B"/>
    <w:rsid w:val="003013DC"/>
    <w:rsid w:val="00301A00"/>
    <w:rsid w:val="00301E98"/>
    <w:rsid w:val="00301EC7"/>
    <w:rsid w:val="00302529"/>
    <w:rsid w:val="00302A57"/>
    <w:rsid w:val="00302F98"/>
    <w:rsid w:val="00303C46"/>
    <w:rsid w:val="003040A8"/>
    <w:rsid w:val="0030568F"/>
    <w:rsid w:val="003058B9"/>
    <w:rsid w:val="00305ED0"/>
    <w:rsid w:val="00310145"/>
    <w:rsid w:val="0031039A"/>
    <w:rsid w:val="00311076"/>
    <w:rsid w:val="00311503"/>
    <w:rsid w:val="003118B3"/>
    <w:rsid w:val="00312AE6"/>
    <w:rsid w:val="00315CD8"/>
    <w:rsid w:val="00315DFD"/>
    <w:rsid w:val="00322565"/>
    <w:rsid w:val="00322BD2"/>
    <w:rsid w:val="003234E2"/>
    <w:rsid w:val="00323E13"/>
    <w:rsid w:val="00325024"/>
    <w:rsid w:val="00325442"/>
    <w:rsid w:val="00326167"/>
    <w:rsid w:val="00326664"/>
    <w:rsid w:val="003268DD"/>
    <w:rsid w:val="00327C7C"/>
    <w:rsid w:val="00330891"/>
    <w:rsid w:val="003312B9"/>
    <w:rsid w:val="003317A8"/>
    <w:rsid w:val="00333789"/>
    <w:rsid w:val="00334E5D"/>
    <w:rsid w:val="00335F14"/>
    <w:rsid w:val="00335F40"/>
    <w:rsid w:val="00336973"/>
    <w:rsid w:val="003370A9"/>
    <w:rsid w:val="003378D6"/>
    <w:rsid w:val="00337A6D"/>
    <w:rsid w:val="0034022B"/>
    <w:rsid w:val="003446B0"/>
    <w:rsid w:val="00344C3A"/>
    <w:rsid w:val="003456CA"/>
    <w:rsid w:val="00347D65"/>
    <w:rsid w:val="003511B2"/>
    <w:rsid w:val="0035123D"/>
    <w:rsid w:val="00352B1F"/>
    <w:rsid w:val="00355E20"/>
    <w:rsid w:val="00356120"/>
    <w:rsid w:val="00357898"/>
    <w:rsid w:val="00360305"/>
    <w:rsid w:val="00360944"/>
    <w:rsid w:val="00365CF5"/>
    <w:rsid w:val="00366917"/>
    <w:rsid w:val="00366DB3"/>
    <w:rsid w:val="0037092B"/>
    <w:rsid w:val="00370E8A"/>
    <w:rsid w:val="0037222B"/>
    <w:rsid w:val="00372566"/>
    <w:rsid w:val="00374A48"/>
    <w:rsid w:val="00375008"/>
    <w:rsid w:val="00376692"/>
    <w:rsid w:val="003800EB"/>
    <w:rsid w:val="00382FC0"/>
    <w:rsid w:val="00383DD4"/>
    <w:rsid w:val="00385C3D"/>
    <w:rsid w:val="00386450"/>
    <w:rsid w:val="00386482"/>
    <w:rsid w:val="00387F96"/>
    <w:rsid w:val="0039013E"/>
    <w:rsid w:val="003901C3"/>
    <w:rsid w:val="00390A36"/>
    <w:rsid w:val="003913E1"/>
    <w:rsid w:val="00392F1E"/>
    <w:rsid w:val="00393772"/>
    <w:rsid w:val="003948F7"/>
    <w:rsid w:val="0039625C"/>
    <w:rsid w:val="00397551"/>
    <w:rsid w:val="003A1935"/>
    <w:rsid w:val="003A29E7"/>
    <w:rsid w:val="003A4ECB"/>
    <w:rsid w:val="003A6843"/>
    <w:rsid w:val="003B2252"/>
    <w:rsid w:val="003B2EA1"/>
    <w:rsid w:val="003B330C"/>
    <w:rsid w:val="003B3D25"/>
    <w:rsid w:val="003B5021"/>
    <w:rsid w:val="003B5560"/>
    <w:rsid w:val="003B6053"/>
    <w:rsid w:val="003C01EF"/>
    <w:rsid w:val="003C3168"/>
    <w:rsid w:val="003C4345"/>
    <w:rsid w:val="003C4F66"/>
    <w:rsid w:val="003C5186"/>
    <w:rsid w:val="003C56C5"/>
    <w:rsid w:val="003C5D96"/>
    <w:rsid w:val="003C5DB3"/>
    <w:rsid w:val="003C606A"/>
    <w:rsid w:val="003C6E1B"/>
    <w:rsid w:val="003D0AF6"/>
    <w:rsid w:val="003D0B50"/>
    <w:rsid w:val="003D19E2"/>
    <w:rsid w:val="003D1F1B"/>
    <w:rsid w:val="003D3A27"/>
    <w:rsid w:val="003D4A45"/>
    <w:rsid w:val="003D4E18"/>
    <w:rsid w:val="003D4EA1"/>
    <w:rsid w:val="003D5114"/>
    <w:rsid w:val="003D7DCE"/>
    <w:rsid w:val="003E2BCA"/>
    <w:rsid w:val="003E2EB9"/>
    <w:rsid w:val="003E4F39"/>
    <w:rsid w:val="003E52E9"/>
    <w:rsid w:val="003E5D78"/>
    <w:rsid w:val="003E67FA"/>
    <w:rsid w:val="003F0B4B"/>
    <w:rsid w:val="003F0C6F"/>
    <w:rsid w:val="003F1723"/>
    <w:rsid w:val="003F4037"/>
    <w:rsid w:val="003F4675"/>
    <w:rsid w:val="003F49E8"/>
    <w:rsid w:val="003F4E2B"/>
    <w:rsid w:val="003F50ED"/>
    <w:rsid w:val="003F621B"/>
    <w:rsid w:val="003F6550"/>
    <w:rsid w:val="0040029C"/>
    <w:rsid w:val="004002EF"/>
    <w:rsid w:val="00400BFA"/>
    <w:rsid w:val="004013DF"/>
    <w:rsid w:val="0040298B"/>
    <w:rsid w:val="00403145"/>
    <w:rsid w:val="00403DCC"/>
    <w:rsid w:val="0040536E"/>
    <w:rsid w:val="00406BD6"/>
    <w:rsid w:val="00410DFD"/>
    <w:rsid w:val="00411E76"/>
    <w:rsid w:val="00412036"/>
    <w:rsid w:val="00412CCA"/>
    <w:rsid w:val="00416D47"/>
    <w:rsid w:val="00417503"/>
    <w:rsid w:val="0042041E"/>
    <w:rsid w:val="004206D1"/>
    <w:rsid w:val="00420E4B"/>
    <w:rsid w:val="0042375C"/>
    <w:rsid w:val="00423AAC"/>
    <w:rsid w:val="00423B54"/>
    <w:rsid w:val="004256F1"/>
    <w:rsid w:val="00425EFA"/>
    <w:rsid w:val="0042658D"/>
    <w:rsid w:val="00426C2F"/>
    <w:rsid w:val="00426DB5"/>
    <w:rsid w:val="0042790F"/>
    <w:rsid w:val="00430BAF"/>
    <w:rsid w:val="00432448"/>
    <w:rsid w:val="00433D9B"/>
    <w:rsid w:val="00435521"/>
    <w:rsid w:val="00436868"/>
    <w:rsid w:val="004370FA"/>
    <w:rsid w:val="00442D11"/>
    <w:rsid w:val="00443301"/>
    <w:rsid w:val="004453F3"/>
    <w:rsid w:val="00446635"/>
    <w:rsid w:val="00446E94"/>
    <w:rsid w:val="00447372"/>
    <w:rsid w:val="004477C7"/>
    <w:rsid w:val="0045127D"/>
    <w:rsid w:val="0045237A"/>
    <w:rsid w:val="00452516"/>
    <w:rsid w:val="00452584"/>
    <w:rsid w:val="00452C9A"/>
    <w:rsid w:val="00453105"/>
    <w:rsid w:val="00455A66"/>
    <w:rsid w:val="00457DD7"/>
    <w:rsid w:val="004607B0"/>
    <w:rsid w:val="004615FD"/>
    <w:rsid w:val="00462DC9"/>
    <w:rsid w:val="00465D6A"/>
    <w:rsid w:val="00470603"/>
    <w:rsid w:val="00470D1D"/>
    <w:rsid w:val="00472A3E"/>
    <w:rsid w:val="00472E13"/>
    <w:rsid w:val="004733EB"/>
    <w:rsid w:val="00473E48"/>
    <w:rsid w:val="00474388"/>
    <w:rsid w:val="0047444F"/>
    <w:rsid w:val="00475CFD"/>
    <w:rsid w:val="0047630C"/>
    <w:rsid w:val="0047665E"/>
    <w:rsid w:val="00477E4E"/>
    <w:rsid w:val="0048027F"/>
    <w:rsid w:val="004803AA"/>
    <w:rsid w:val="00480954"/>
    <w:rsid w:val="00481392"/>
    <w:rsid w:val="00482E5B"/>
    <w:rsid w:val="00483471"/>
    <w:rsid w:val="00483BCF"/>
    <w:rsid w:val="00484DFA"/>
    <w:rsid w:val="00486341"/>
    <w:rsid w:val="00487B4E"/>
    <w:rsid w:val="00490845"/>
    <w:rsid w:val="00490D15"/>
    <w:rsid w:val="00492800"/>
    <w:rsid w:val="00492840"/>
    <w:rsid w:val="004946B1"/>
    <w:rsid w:val="00494BC3"/>
    <w:rsid w:val="00494E0B"/>
    <w:rsid w:val="004957A0"/>
    <w:rsid w:val="004969CC"/>
    <w:rsid w:val="00496BE6"/>
    <w:rsid w:val="004974D3"/>
    <w:rsid w:val="004977EF"/>
    <w:rsid w:val="004A1117"/>
    <w:rsid w:val="004A1F3B"/>
    <w:rsid w:val="004A2E90"/>
    <w:rsid w:val="004A54DF"/>
    <w:rsid w:val="004A5E6F"/>
    <w:rsid w:val="004A68A7"/>
    <w:rsid w:val="004A7639"/>
    <w:rsid w:val="004B0FEA"/>
    <w:rsid w:val="004B4B26"/>
    <w:rsid w:val="004B61B1"/>
    <w:rsid w:val="004B6E8D"/>
    <w:rsid w:val="004B7975"/>
    <w:rsid w:val="004C0559"/>
    <w:rsid w:val="004C05D9"/>
    <w:rsid w:val="004C1386"/>
    <w:rsid w:val="004C1906"/>
    <w:rsid w:val="004C2374"/>
    <w:rsid w:val="004C253A"/>
    <w:rsid w:val="004C3481"/>
    <w:rsid w:val="004C4348"/>
    <w:rsid w:val="004C49C7"/>
    <w:rsid w:val="004C4EEB"/>
    <w:rsid w:val="004D05EB"/>
    <w:rsid w:val="004D2892"/>
    <w:rsid w:val="004D3B23"/>
    <w:rsid w:val="004D3DD4"/>
    <w:rsid w:val="004D40E7"/>
    <w:rsid w:val="004D501D"/>
    <w:rsid w:val="004D5727"/>
    <w:rsid w:val="004D595F"/>
    <w:rsid w:val="004D7996"/>
    <w:rsid w:val="004D7A22"/>
    <w:rsid w:val="004D7A53"/>
    <w:rsid w:val="004E04AF"/>
    <w:rsid w:val="004E0A9D"/>
    <w:rsid w:val="004E1186"/>
    <w:rsid w:val="004E28F2"/>
    <w:rsid w:val="004E2936"/>
    <w:rsid w:val="004E3029"/>
    <w:rsid w:val="004E3CBB"/>
    <w:rsid w:val="004E5CCC"/>
    <w:rsid w:val="004E650F"/>
    <w:rsid w:val="004E66C7"/>
    <w:rsid w:val="004E6F0E"/>
    <w:rsid w:val="004E7CDB"/>
    <w:rsid w:val="004F19F2"/>
    <w:rsid w:val="004F2375"/>
    <w:rsid w:val="004F35FA"/>
    <w:rsid w:val="004F4EA0"/>
    <w:rsid w:val="004F6F28"/>
    <w:rsid w:val="004F750C"/>
    <w:rsid w:val="004F7685"/>
    <w:rsid w:val="00500F1B"/>
    <w:rsid w:val="005017DE"/>
    <w:rsid w:val="00502025"/>
    <w:rsid w:val="0050401C"/>
    <w:rsid w:val="00504914"/>
    <w:rsid w:val="005053D4"/>
    <w:rsid w:val="0050548A"/>
    <w:rsid w:val="00505FDB"/>
    <w:rsid w:val="005063DD"/>
    <w:rsid w:val="0050646D"/>
    <w:rsid w:val="00506BB5"/>
    <w:rsid w:val="0051048C"/>
    <w:rsid w:val="00510524"/>
    <w:rsid w:val="0051128B"/>
    <w:rsid w:val="005118D8"/>
    <w:rsid w:val="005134B2"/>
    <w:rsid w:val="00514051"/>
    <w:rsid w:val="005159AC"/>
    <w:rsid w:val="005163DA"/>
    <w:rsid w:val="0051752A"/>
    <w:rsid w:val="0052024C"/>
    <w:rsid w:val="00520ED3"/>
    <w:rsid w:val="00521941"/>
    <w:rsid w:val="005221B7"/>
    <w:rsid w:val="00523371"/>
    <w:rsid w:val="00524DC2"/>
    <w:rsid w:val="005253E8"/>
    <w:rsid w:val="0052557F"/>
    <w:rsid w:val="005268AF"/>
    <w:rsid w:val="0053189E"/>
    <w:rsid w:val="00531B99"/>
    <w:rsid w:val="00531D40"/>
    <w:rsid w:val="00531EDF"/>
    <w:rsid w:val="005328AD"/>
    <w:rsid w:val="00532978"/>
    <w:rsid w:val="005341C3"/>
    <w:rsid w:val="00536557"/>
    <w:rsid w:val="00540F8D"/>
    <w:rsid w:val="00542641"/>
    <w:rsid w:val="00542B3C"/>
    <w:rsid w:val="00543F68"/>
    <w:rsid w:val="005470FC"/>
    <w:rsid w:val="00547244"/>
    <w:rsid w:val="0055033C"/>
    <w:rsid w:val="00550AE5"/>
    <w:rsid w:val="00550BB6"/>
    <w:rsid w:val="005514B9"/>
    <w:rsid w:val="0055435D"/>
    <w:rsid w:val="0055454E"/>
    <w:rsid w:val="00554BAB"/>
    <w:rsid w:val="005557F2"/>
    <w:rsid w:val="00557B30"/>
    <w:rsid w:val="00557ED0"/>
    <w:rsid w:val="005600EF"/>
    <w:rsid w:val="00562ABD"/>
    <w:rsid w:val="005631BE"/>
    <w:rsid w:val="005654D8"/>
    <w:rsid w:val="00566005"/>
    <w:rsid w:val="00566284"/>
    <w:rsid w:val="00566942"/>
    <w:rsid w:val="00566FBC"/>
    <w:rsid w:val="0056752D"/>
    <w:rsid w:val="00570726"/>
    <w:rsid w:val="00570F01"/>
    <w:rsid w:val="00570F4C"/>
    <w:rsid w:val="00571109"/>
    <w:rsid w:val="005715DF"/>
    <w:rsid w:val="00571C74"/>
    <w:rsid w:val="00572347"/>
    <w:rsid w:val="005734F4"/>
    <w:rsid w:val="00574A04"/>
    <w:rsid w:val="005767AD"/>
    <w:rsid w:val="005768A5"/>
    <w:rsid w:val="00576F4F"/>
    <w:rsid w:val="0057710F"/>
    <w:rsid w:val="0058040B"/>
    <w:rsid w:val="00581DF3"/>
    <w:rsid w:val="00582E60"/>
    <w:rsid w:val="00583A20"/>
    <w:rsid w:val="00584315"/>
    <w:rsid w:val="00584423"/>
    <w:rsid w:val="0058516E"/>
    <w:rsid w:val="00585912"/>
    <w:rsid w:val="00586885"/>
    <w:rsid w:val="00586AEE"/>
    <w:rsid w:val="00587B85"/>
    <w:rsid w:val="00587FD6"/>
    <w:rsid w:val="005926D5"/>
    <w:rsid w:val="005927EC"/>
    <w:rsid w:val="00593C87"/>
    <w:rsid w:val="005944B4"/>
    <w:rsid w:val="00594BEE"/>
    <w:rsid w:val="0059548E"/>
    <w:rsid w:val="00595D87"/>
    <w:rsid w:val="005A0A74"/>
    <w:rsid w:val="005A1299"/>
    <w:rsid w:val="005A312C"/>
    <w:rsid w:val="005A3C4B"/>
    <w:rsid w:val="005A6C50"/>
    <w:rsid w:val="005A6ECA"/>
    <w:rsid w:val="005A7C56"/>
    <w:rsid w:val="005B1FE5"/>
    <w:rsid w:val="005B2C34"/>
    <w:rsid w:val="005B4259"/>
    <w:rsid w:val="005B4997"/>
    <w:rsid w:val="005B51E4"/>
    <w:rsid w:val="005B758A"/>
    <w:rsid w:val="005B7618"/>
    <w:rsid w:val="005C000D"/>
    <w:rsid w:val="005C1DB7"/>
    <w:rsid w:val="005C3EC3"/>
    <w:rsid w:val="005C6D18"/>
    <w:rsid w:val="005C71A0"/>
    <w:rsid w:val="005C76E8"/>
    <w:rsid w:val="005C7E8E"/>
    <w:rsid w:val="005D0376"/>
    <w:rsid w:val="005D07CA"/>
    <w:rsid w:val="005D6549"/>
    <w:rsid w:val="005D66F5"/>
    <w:rsid w:val="005D7679"/>
    <w:rsid w:val="005E012D"/>
    <w:rsid w:val="005E4A6B"/>
    <w:rsid w:val="005E7465"/>
    <w:rsid w:val="005F12F2"/>
    <w:rsid w:val="005F2239"/>
    <w:rsid w:val="005F2275"/>
    <w:rsid w:val="005F2C49"/>
    <w:rsid w:val="005F2D79"/>
    <w:rsid w:val="005F43A0"/>
    <w:rsid w:val="005F5584"/>
    <w:rsid w:val="005F5FF4"/>
    <w:rsid w:val="005F658E"/>
    <w:rsid w:val="005F6814"/>
    <w:rsid w:val="005F7013"/>
    <w:rsid w:val="006004B3"/>
    <w:rsid w:val="006009A3"/>
    <w:rsid w:val="00600A02"/>
    <w:rsid w:val="00601B4F"/>
    <w:rsid w:val="00601ED1"/>
    <w:rsid w:val="006068B2"/>
    <w:rsid w:val="00607CB0"/>
    <w:rsid w:val="006122A6"/>
    <w:rsid w:val="006130CA"/>
    <w:rsid w:val="00615750"/>
    <w:rsid w:val="00615D32"/>
    <w:rsid w:val="0061702A"/>
    <w:rsid w:val="0061766B"/>
    <w:rsid w:val="006179F2"/>
    <w:rsid w:val="00620F28"/>
    <w:rsid w:val="0062159F"/>
    <w:rsid w:val="00621A22"/>
    <w:rsid w:val="0062270E"/>
    <w:rsid w:val="006262D2"/>
    <w:rsid w:val="00626B8C"/>
    <w:rsid w:val="00627B6E"/>
    <w:rsid w:val="00630866"/>
    <w:rsid w:val="00630B0D"/>
    <w:rsid w:val="00630CBD"/>
    <w:rsid w:val="00631101"/>
    <w:rsid w:val="006317AC"/>
    <w:rsid w:val="006317AF"/>
    <w:rsid w:val="00631A8B"/>
    <w:rsid w:val="0063294D"/>
    <w:rsid w:val="00633389"/>
    <w:rsid w:val="00633407"/>
    <w:rsid w:val="00633A7E"/>
    <w:rsid w:val="0063545D"/>
    <w:rsid w:val="0063572D"/>
    <w:rsid w:val="00636313"/>
    <w:rsid w:val="00636F6F"/>
    <w:rsid w:val="00637081"/>
    <w:rsid w:val="006409ED"/>
    <w:rsid w:val="00640B16"/>
    <w:rsid w:val="00642755"/>
    <w:rsid w:val="006435AE"/>
    <w:rsid w:val="0064373E"/>
    <w:rsid w:val="00643AA5"/>
    <w:rsid w:val="00644400"/>
    <w:rsid w:val="00647EF4"/>
    <w:rsid w:val="006506D0"/>
    <w:rsid w:val="006509E7"/>
    <w:rsid w:val="00650E23"/>
    <w:rsid w:val="006537B2"/>
    <w:rsid w:val="00653A2F"/>
    <w:rsid w:val="006559C0"/>
    <w:rsid w:val="006568E5"/>
    <w:rsid w:val="00656FED"/>
    <w:rsid w:val="0065714D"/>
    <w:rsid w:val="00657DAD"/>
    <w:rsid w:val="00660781"/>
    <w:rsid w:val="00662FE9"/>
    <w:rsid w:val="00663380"/>
    <w:rsid w:val="006635FA"/>
    <w:rsid w:val="0066431F"/>
    <w:rsid w:val="00664512"/>
    <w:rsid w:val="00665469"/>
    <w:rsid w:val="00667B98"/>
    <w:rsid w:val="0067125A"/>
    <w:rsid w:val="006724A9"/>
    <w:rsid w:val="00672D6B"/>
    <w:rsid w:val="0067436B"/>
    <w:rsid w:val="00675E7C"/>
    <w:rsid w:val="00677CAB"/>
    <w:rsid w:val="00680C9A"/>
    <w:rsid w:val="0068182E"/>
    <w:rsid w:val="00681C20"/>
    <w:rsid w:val="006824A3"/>
    <w:rsid w:val="00682BD3"/>
    <w:rsid w:val="00682C68"/>
    <w:rsid w:val="00682CFC"/>
    <w:rsid w:val="00687192"/>
    <w:rsid w:val="0068766A"/>
    <w:rsid w:val="006919C4"/>
    <w:rsid w:val="00692417"/>
    <w:rsid w:val="00692508"/>
    <w:rsid w:val="006937E6"/>
    <w:rsid w:val="00693BF8"/>
    <w:rsid w:val="00694C9C"/>
    <w:rsid w:val="00696983"/>
    <w:rsid w:val="006A12D1"/>
    <w:rsid w:val="006A20E2"/>
    <w:rsid w:val="006A2B1C"/>
    <w:rsid w:val="006A384E"/>
    <w:rsid w:val="006A4096"/>
    <w:rsid w:val="006A47F9"/>
    <w:rsid w:val="006A54BA"/>
    <w:rsid w:val="006A5777"/>
    <w:rsid w:val="006A5DB2"/>
    <w:rsid w:val="006A67D5"/>
    <w:rsid w:val="006A7F95"/>
    <w:rsid w:val="006B0BCD"/>
    <w:rsid w:val="006B1566"/>
    <w:rsid w:val="006B166E"/>
    <w:rsid w:val="006B2568"/>
    <w:rsid w:val="006B2B31"/>
    <w:rsid w:val="006B3153"/>
    <w:rsid w:val="006B3B62"/>
    <w:rsid w:val="006B3C55"/>
    <w:rsid w:val="006B4365"/>
    <w:rsid w:val="006B5DB6"/>
    <w:rsid w:val="006B6E56"/>
    <w:rsid w:val="006B6FEE"/>
    <w:rsid w:val="006B7192"/>
    <w:rsid w:val="006B7EED"/>
    <w:rsid w:val="006B7F9C"/>
    <w:rsid w:val="006C0649"/>
    <w:rsid w:val="006C09A0"/>
    <w:rsid w:val="006C4FFF"/>
    <w:rsid w:val="006C5627"/>
    <w:rsid w:val="006C5769"/>
    <w:rsid w:val="006C5E3E"/>
    <w:rsid w:val="006C6027"/>
    <w:rsid w:val="006C6657"/>
    <w:rsid w:val="006C66BD"/>
    <w:rsid w:val="006C6A5E"/>
    <w:rsid w:val="006C7936"/>
    <w:rsid w:val="006D0C97"/>
    <w:rsid w:val="006D1FF4"/>
    <w:rsid w:val="006D350B"/>
    <w:rsid w:val="006D6532"/>
    <w:rsid w:val="006D77F7"/>
    <w:rsid w:val="006D79B0"/>
    <w:rsid w:val="006D7B7C"/>
    <w:rsid w:val="006D7FBD"/>
    <w:rsid w:val="006E05CB"/>
    <w:rsid w:val="006E1B33"/>
    <w:rsid w:val="006E3818"/>
    <w:rsid w:val="006E4E09"/>
    <w:rsid w:val="006E5BC0"/>
    <w:rsid w:val="006E5ED2"/>
    <w:rsid w:val="006E67FD"/>
    <w:rsid w:val="006E69C2"/>
    <w:rsid w:val="006E6C12"/>
    <w:rsid w:val="006E70DC"/>
    <w:rsid w:val="006E77B5"/>
    <w:rsid w:val="006F0F9B"/>
    <w:rsid w:val="006F2390"/>
    <w:rsid w:val="006F41E1"/>
    <w:rsid w:val="006F4ED8"/>
    <w:rsid w:val="006F5345"/>
    <w:rsid w:val="006F60D9"/>
    <w:rsid w:val="006F66DA"/>
    <w:rsid w:val="006F70F2"/>
    <w:rsid w:val="007006FC"/>
    <w:rsid w:val="00701DAC"/>
    <w:rsid w:val="0070252E"/>
    <w:rsid w:val="0070397C"/>
    <w:rsid w:val="00703A6B"/>
    <w:rsid w:val="00704B4F"/>
    <w:rsid w:val="00704C65"/>
    <w:rsid w:val="00706B92"/>
    <w:rsid w:val="00706BB7"/>
    <w:rsid w:val="007115C8"/>
    <w:rsid w:val="00713872"/>
    <w:rsid w:val="00713DFD"/>
    <w:rsid w:val="007159D9"/>
    <w:rsid w:val="007162F2"/>
    <w:rsid w:val="00717477"/>
    <w:rsid w:val="007176B6"/>
    <w:rsid w:val="00717FBD"/>
    <w:rsid w:val="007227D6"/>
    <w:rsid w:val="00723275"/>
    <w:rsid w:val="0072374E"/>
    <w:rsid w:val="00723B1B"/>
    <w:rsid w:val="007242FE"/>
    <w:rsid w:val="00724803"/>
    <w:rsid w:val="00724A31"/>
    <w:rsid w:val="00724BC0"/>
    <w:rsid w:val="00725DED"/>
    <w:rsid w:val="007263DB"/>
    <w:rsid w:val="0073241B"/>
    <w:rsid w:val="00732CDD"/>
    <w:rsid w:val="00734A20"/>
    <w:rsid w:val="0073578E"/>
    <w:rsid w:val="0073648A"/>
    <w:rsid w:val="007372B1"/>
    <w:rsid w:val="0073745F"/>
    <w:rsid w:val="007403FA"/>
    <w:rsid w:val="00740575"/>
    <w:rsid w:val="007411E4"/>
    <w:rsid w:val="00742669"/>
    <w:rsid w:val="00742C5B"/>
    <w:rsid w:val="00743764"/>
    <w:rsid w:val="00744EC3"/>
    <w:rsid w:val="007455FF"/>
    <w:rsid w:val="00746CA8"/>
    <w:rsid w:val="007476E2"/>
    <w:rsid w:val="00750235"/>
    <w:rsid w:val="007535CE"/>
    <w:rsid w:val="00755BE9"/>
    <w:rsid w:val="00757610"/>
    <w:rsid w:val="00757659"/>
    <w:rsid w:val="00761246"/>
    <w:rsid w:val="00761DE6"/>
    <w:rsid w:val="00764CD7"/>
    <w:rsid w:val="00765218"/>
    <w:rsid w:val="0076539F"/>
    <w:rsid w:val="00765EA1"/>
    <w:rsid w:val="007662FE"/>
    <w:rsid w:val="00767238"/>
    <w:rsid w:val="0076740D"/>
    <w:rsid w:val="00767F82"/>
    <w:rsid w:val="00770C15"/>
    <w:rsid w:val="00771253"/>
    <w:rsid w:val="00771B52"/>
    <w:rsid w:val="00772A02"/>
    <w:rsid w:val="007739EC"/>
    <w:rsid w:val="00775599"/>
    <w:rsid w:val="00775997"/>
    <w:rsid w:val="00775E14"/>
    <w:rsid w:val="00780372"/>
    <w:rsid w:val="00780D43"/>
    <w:rsid w:val="007829C9"/>
    <w:rsid w:val="00782B30"/>
    <w:rsid w:val="00782CA3"/>
    <w:rsid w:val="00782D77"/>
    <w:rsid w:val="007843EB"/>
    <w:rsid w:val="00784E3B"/>
    <w:rsid w:val="0078565C"/>
    <w:rsid w:val="00790642"/>
    <w:rsid w:val="007922AA"/>
    <w:rsid w:val="00792ABD"/>
    <w:rsid w:val="007931F3"/>
    <w:rsid w:val="007944AF"/>
    <w:rsid w:val="007957B2"/>
    <w:rsid w:val="00795B3F"/>
    <w:rsid w:val="007961D2"/>
    <w:rsid w:val="007A1B86"/>
    <w:rsid w:val="007A1F45"/>
    <w:rsid w:val="007A3812"/>
    <w:rsid w:val="007A3EE3"/>
    <w:rsid w:val="007A5931"/>
    <w:rsid w:val="007A5A8E"/>
    <w:rsid w:val="007A711A"/>
    <w:rsid w:val="007B06C9"/>
    <w:rsid w:val="007B41DA"/>
    <w:rsid w:val="007B733E"/>
    <w:rsid w:val="007B7684"/>
    <w:rsid w:val="007C00F8"/>
    <w:rsid w:val="007C090E"/>
    <w:rsid w:val="007C4344"/>
    <w:rsid w:val="007C6743"/>
    <w:rsid w:val="007C6923"/>
    <w:rsid w:val="007D2913"/>
    <w:rsid w:val="007E0663"/>
    <w:rsid w:val="007E0A84"/>
    <w:rsid w:val="007E0BB9"/>
    <w:rsid w:val="007E1950"/>
    <w:rsid w:val="007E19F8"/>
    <w:rsid w:val="007E1FF1"/>
    <w:rsid w:val="007E4A7F"/>
    <w:rsid w:val="007E5922"/>
    <w:rsid w:val="007E5929"/>
    <w:rsid w:val="007E6361"/>
    <w:rsid w:val="007E689E"/>
    <w:rsid w:val="007E696F"/>
    <w:rsid w:val="007E71EE"/>
    <w:rsid w:val="007F01E9"/>
    <w:rsid w:val="007F10C4"/>
    <w:rsid w:val="007F144D"/>
    <w:rsid w:val="007F3F21"/>
    <w:rsid w:val="007F52ED"/>
    <w:rsid w:val="007F6347"/>
    <w:rsid w:val="007F63AF"/>
    <w:rsid w:val="007F6A2B"/>
    <w:rsid w:val="007F6CAC"/>
    <w:rsid w:val="007F6E80"/>
    <w:rsid w:val="007F7A0D"/>
    <w:rsid w:val="0080387A"/>
    <w:rsid w:val="00807CEB"/>
    <w:rsid w:val="00810690"/>
    <w:rsid w:val="00811169"/>
    <w:rsid w:val="00811DC3"/>
    <w:rsid w:val="00812C0E"/>
    <w:rsid w:val="00814CAF"/>
    <w:rsid w:val="00815500"/>
    <w:rsid w:val="00815EBA"/>
    <w:rsid w:val="0081654E"/>
    <w:rsid w:val="008165E3"/>
    <w:rsid w:val="008170BC"/>
    <w:rsid w:val="00817E82"/>
    <w:rsid w:val="008214C3"/>
    <w:rsid w:val="00823404"/>
    <w:rsid w:val="00823634"/>
    <w:rsid w:val="00823AC0"/>
    <w:rsid w:val="00825518"/>
    <w:rsid w:val="008266FE"/>
    <w:rsid w:val="008269FA"/>
    <w:rsid w:val="0083192F"/>
    <w:rsid w:val="00832003"/>
    <w:rsid w:val="00832263"/>
    <w:rsid w:val="00835882"/>
    <w:rsid w:val="00837532"/>
    <w:rsid w:val="008376BE"/>
    <w:rsid w:val="00837FD1"/>
    <w:rsid w:val="00841CD6"/>
    <w:rsid w:val="00841D16"/>
    <w:rsid w:val="00841D35"/>
    <w:rsid w:val="008427DE"/>
    <w:rsid w:val="00842CB5"/>
    <w:rsid w:val="0084470E"/>
    <w:rsid w:val="008464B9"/>
    <w:rsid w:val="008467DE"/>
    <w:rsid w:val="0084747F"/>
    <w:rsid w:val="00850233"/>
    <w:rsid w:val="0085088D"/>
    <w:rsid w:val="00851064"/>
    <w:rsid w:val="00851358"/>
    <w:rsid w:val="008514FF"/>
    <w:rsid w:val="00851C3D"/>
    <w:rsid w:val="00851E82"/>
    <w:rsid w:val="0085238E"/>
    <w:rsid w:val="0085316E"/>
    <w:rsid w:val="00853BBB"/>
    <w:rsid w:val="00853BC4"/>
    <w:rsid w:val="00855D27"/>
    <w:rsid w:val="0085620A"/>
    <w:rsid w:val="008567A6"/>
    <w:rsid w:val="008579C0"/>
    <w:rsid w:val="00857CD2"/>
    <w:rsid w:val="0086002D"/>
    <w:rsid w:val="00860273"/>
    <w:rsid w:val="0086136F"/>
    <w:rsid w:val="00861FCF"/>
    <w:rsid w:val="00862145"/>
    <w:rsid w:val="00864BF0"/>
    <w:rsid w:val="0086507C"/>
    <w:rsid w:val="00866F8D"/>
    <w:rsid w:val="0086710C"/>
    <w:rsid w:val="00871F6E"/>
    <w:rsid w:val="00872818"/>
    <w:rsid w:val="00875847"/>
    <w:rsid w:val="00875EE1"/>
    <w:rsid w:val="008767F7"/>
    <w:rsid w:val="0088096F"/>
    <w:rsid w:val="008842B0"/>
    <w:rsid w:val="00884F34"/>
    <w:rsid w:val="00887916"/>
    <w:rsid w:val="00887959"/>
    <w:rsid w:val="0089015B"/>
    <w:rsid w:val="00892F84"/>
    <w:rsid w:val="008930E0"/>
    <w:rsid w:val="00893204"/>
    <w:rsid w:val="00893F6B"/>
    <w:rsid w:val="00894AF0"/>
    <w:rsid w:val="00895A75"/>
    <w:rsid w:val="00895FCB"/>
    <w:rsid w:val="008962DE"/>
    <w:rsid w:val="00896567"/>
    <w:rsid w:val="008972BD"/>
    <w:rsid w:val="008975FE"/>
    <w:rsid w:val="008A2F53"/>
    <w:rsid w:val="008A5DA1"/>
    <w:rsid w:val="008A5E0E"/>
    <w:rsid w:val="008B1E1F"/>
    <w:rsid w:val="008B4E2A"/>
    <w:rsid w:val="008B4FA6"/>
    <w:rsid w:val="008B5E15"/>
    <w:rsid w:val="008C0197"/>
    <w:rsid w:val="008C16DD"/>
    <w:rsid w:val="008C2F69"/>
    <w:rsid w:val="008C449A"/>
    <w:rsid w:val="008C6167"/>
    <w:rsid w:val="008C66C4"/>
    <w:rsid w:val="008D01DD"/>
    <w:rsid w:val="008D12DE"/>
    <w:rsid w:val="008D3144"/>
    <w:rsid w:val="008D41B8"/>
    <w:rsid w:val="008D627E"/>
    <w:rsid w:val="008D73C9"/>
    <w:rsid w:val="008E0477"/>
    <w:rsid w:val="008E0976"/>
    <w:rsid w:val="008E15FB"/>
    <w:rsid w:val="008E18E8"/>
    <w:rsid w:val="008E2D89"/>
    <w:rsid w:val="008E3B48"/>
    <w:rsid w:val="008E3C25"/>
    <w:rsid w:val="008E4380"/>
    <w:rsid w:val="008E563D"/>
    <w:rsid w:val="008E5743"/>
    <w:rsid w:val="008E5781"/>
    <w:rsid w:val="008F0045"/>
    <w:rsid w:val="008F28A3"/>
    <w:rsid w:val="008F2DD1"/>
    <w:rsid w:val="008F45FB"/>
    <w:rsid w:val="008F5172"/>
    <w:rsid w:val="008F5FC5"/>
    <w:rsid w:val="008F748C"/>
    <w:rsid w:val="008F758E"/>
    <w:rsid w:val="008F7C4B"/>
    <w:rsid w:val="0090087B"/>
    <w:rsid w:val="00900B02"/>
    <w:rsid w:val="0090170B"/>
    <w:rsid w:val="009020F5"/>
    <w:rsid w:val="00903234"/>
    <w:rsid w:val="00903FE2"/>
    <w:rsid w:val="009045CE"/>
    <w:rsid w:val="00907C29"/>
    <w:rsid w:val="00913B4C"/>
    <w:rsid w:val="00914F0F"/>
    <w:rsid w:val="00915006"/>
    <w:rsid w:val="00915407"/>
    <w:rsid w:val="00915D9B"/>
    <w:rsid w:val="009168CB"/>
    <w:rsid w:val="00916AEF"/>
    <w:rsid w:val="009178D7"/>
    <w:rsid w:val="00917E04"/>
    <w:rsid w:val="009213A8"/>
    <w:rsid w:val="00921DA9"/>
    <w:rsid w:val="00923328"/>
    <w:rsid w:val="00925EF8"/>
    <w:rsid w:val="00926BFA"/>
    <w:rsid w:val="00930779"/>
    <w:rsid w:val="00931DC7"/>
    <w:rsid w:val="009344AA"/>
    <w:rsid w:val="00935069"/>
    <w:rsid w:val="009369AD"/>
    <w:rsid w:val="0093790F"/>
    <w:rsid w:val="009407BE"/>
    <w:rsid w:val="00944D77"/>
    <w:rsid w:val="00945FA9"/>
    <w:rsid w:val="009460B4"/>
    <w:rsid w:val="009464A5"/>
    <w:rsid w:val="009465DC"/>
    <w:rsid w:val="0094695B"/>
    <w:rsid w:val="00946B69"/>
    <w:rsid w:val="0094766B"/>
    <w:rsid w:val="0095157B"/>
    <w:rsid w:val="009517DD"/>
    <w:rsid w:val="00952A33"/>
    <w:rsid w:val="009536FD"/>
    <w:rsid w:val="0095563C"/>
    <w:rsid w:val="0095732A"/>
    <w:rsid w:val="00957ED9"/>
    <w:rsid w:val="009605CA"/>
    <w:rsid w:val="009617E1"/>
    <w:rsid w:val="0096270B"/>
    <w:rsid w:val="009627E8"/>
    <w:rsid w:val="00962E94"/>
    <w:rsid w:val="00963C97"/>
    <w:rsid w:val="00963EFD"/>
    <w:rsid w:val="009658D9"/>
    <w:rsid w:val="00965EBD"/>
    <w:rsid w:val="009671F9"/>
    <w:rsid w:val="009677A5"/>
    <w:rsid w:val="009704B4"/>
    <w:rsid w:val="009711A8"/>
    <w:rsid w:val="0097157A"/>
    <w:rsid w:val="00972626"/>
    <w:rsid w:val="0097396B"/>
    <w:rsid w:val="009762E7"/>
    <w:rsid w:val="0098006A"/>
    <w:rsid w:val="009806FE"/>
    <w:rsid w:val="00984177"/>
    <w:rsid w:val="0098436B"/>
    <w:rsid w:val="00986113"/>
    <w:rsid w:val="00986501"/>
    <w:rsid w:val="009866C4"/>
    <w:rsid w:val="00991BFC"/>
    <w:rsid w:val="00991F3F"/>
    <w:rsid w:val="00992B89"/>
    <w:rsid w:val="00995C5F"/>
    <w:rsid w:val="00995D61"/>
    <w:rsid w:val="00995FCF"/>
    <w:rsid w:val="0099712C"/>
    <w:rsid w:val="00997B52"/>
    <w:rsid w:val="009A116D"/>
    <w:rsid w:val="009A2D99"/>
    <w:rsid w:val="009A66FD"/>
    <w:rsid w:val="009A6F56"/>
    <w:rsid w:val="009B0D1D"/>
    <w:rsid w:val="009B0ECA"/>
    <w:rsid w:val="009B4FE3"/>
    <w:rsid w:val="009B5CAD"/>
    <w:rsid w:val="009B7574"/>
    <w:rsid w:val="009C15A5"/>
    <w:rsid w:val="009C1FA9"/>
    <w:rsid w:val="009C5493"/>
    <w:rsid w:val="009C5C4F"/>
    <w:rsid w:val="009C5FBC"/>
    <w:rsid w:val="009C6CC4"/>
    <w:rsid w:val="009C6CFB"/>
    <w:rsid w:val="009C7356"/>
    <w:rsid w:val="009C7769"/>
    <w:rsid w:val="009C7A94"/>
    <w:rsid w:val="009D0357"/>
    <w:rsid w:val="009D1667"/>
    <w:rsid w:val="009D1E6E"/>
    <w:rsid w:val="009D2804"/>
    <w:rsid w:val="009D28AA"/>
    <w:rsid w:val="009D45E9"/>
    <w:rsid w:val="009D5ACE"/>
    <w:rsid w:val="009D5D03"/>
    <w:rsid w:val="009D765B"/>
    <w:rsid w:val="009E0362"/>
    <w:rsid w:val="009E1CD1"/>
    <w:rsid w:val="009E2122"/>
    <w:rsid w:val="009E296D"/>
    <w:rsid w:val="009E2C4E"/>
    <w:rsid w:val="009E5CBF"/>
    <w:rsid w:val="009E61DB"/>
    <w:rsid w:val="009E7EFF"/>
    <w:rsid w:val="009F0891"/>
    <w:rsid w:val="009F0AF0"/>
    <w:rsid w:val="009F0CB9"/>
    <w:rsid w:val="009F1291"/>
    <w:rsid w:val="009F3E36"/>
    <w:rsid w:val="009F3F9E"/>
    <w:rsid w:val="009F5027"/>
    <w:rsid w:val="009F6956"/>
    <w:rsid w:val="009F6DF9"/>
    <w:rsid w:val="00A0018F"/>
    <w:rsid w:val="00A00ADB"/>
    <w:rsid w:val="00A024E8"/>
    <w:rsid w:val="00A03028"/>
    <w:rsid w:val="00A03279"/>
    <w:rsid w:val="00A041FA"/>
    <w:rsid w:val="00A04D70"/>
    <w:rsid w:val="00A06AA5"/>
    <w:rsid w:val="00A13654"/>
    <w:rsid w:val="00A13749"/>
    <w:rsid w:val="00A14C6C"/>
    <w:rsid w:val="00A15E2E"/>
    <w:rsid w:val="00A20BB2"/>
    <w:rsid w:val="00A20C6D"/>
    <w:rsid w:val="00A217F9"/>
    <w:rsid w:val="00A21910"/>
    <w:rsid w:val="00A24C40"/>
    <w:rsid w:val="00A27496"/>
    <w:rsid w:val="00A27C41"/>
    <w:rsid w:val="00A3220C"/>
    <w:rsid w:val="00A32C38"/>
    <w:rsid w:val="00A34CC7"/>
    <w:rsid w:val="00A36653"/>
    <w:rsid w:val="00A37F67"/>
    <w:rsid w:val="00A40551"/>
    <w:rsid w:val="00A41049"/>
    <w:rsid w:val="00A41A27"/>
    <w:rsid w:val="00A41DE9"/>
    <w:rsid w:val="00A4279F"/>
    <w:rsid w:val="00A429C7"/>
    <w:rsid w:val="00A42D48"/>
    <w:rsid w:val="00A4638A"/>
    <w:rsid w:val="00A4647E"/>
    <w:rsid w:val="00A46E8C"/>
    <w:rsid w:val="00A47D5B"/>
    <w:rsid w:val="00A5054C"/>
    <w:rsid w:val="00A50F71"/>
    <w:rsid w:val="00A51307"/>
    <w:rsid w:val="00A55412"/>
    <w:rsid w:val="00A562BC"/>
    <w:rsid w:val="00A57CD0"/>
    <w:rsid w:val="00A57F9F"/>
    <w:rsid w:val="00A57FED"/>
    <w:rsid w:val="00A60907"/>
    <w:rsid w:val="00A60B32"/>
    <w:rsid w:val="00A60F78"/>
    <w:rsid w:val="00A62FBB"/>
    <w:rsid w:val="00A639F9"/>
    <w:rsid w:val="00A64C73"/>
    <w:rsid w:val="00A678E1"/>
    <w:rsid w:val="00A678E4"/>
    <w:rsid w:val="00A67E59"/>
    <w:rsid w:val="00A7098A"/>
    <w:rsid w:val="00A71424"/>
    <w:rsid w:val="00A72450"/>
    <w:rsid w:val="00A73E3E"/>
    <w:rsid w:val="00A7673A"/>
    <w:rsid w:val="00A779EC"/>
    <w:rsid w:val="00A77D81"/>
    <w:rsid w:val="00A80130"/>
    <w:rsid w:val="00A80613"/>
    <w:rsid w:val="00A8175F"/>
    <w:rsid w:val="00A81B2F"/>
    <w:rsid w:val="00A832DD"/>
    <w:rsid w:val="00A839A8"/>
    <w:rsid w:val="00A83B4B"/>
    <w:rsid w:val="00A86896"/>
    <w:rsid w:val="00A871D5"/>
    <w:rsid w:val="00A87957"/>
    <w:rsid w:val="00A926A7"/>
    <w:rsid w:val="00A95635"/>
    <w:rsid w:val="00A95DA6"/>
    <w:rsid w:val="00A97576"/>
    <w:rsid w:val="00A9774A"/>
    <w:rsid w:val="00AA104C"/>
    <w:rsid w:val="00AA180B"/>
    <w:rsid w:val="00AA3DC9"/>
    <w:rsid w:val="00AA3F18"/>
    <w:rsid w:val="00AA52A9"/>
    <w:rsid w:val="00AA59CF"/>
    <w:rsid w:val="00AA615D"/>
    <w:rsid w:val="00AA6AD3"/>
    <w:rsid w:val="00AA7CA3"/>
    <w:rsid w:val="00AA7E42"/>
    <w:rsid w:val="00AA7FE7"/>
    <w:rsid w:val="00AB040D"/>
    <w:rsid w:val="00AB2158"/>
    <w:rsid w:val="00AB2909"/>
    <w:rsid w:val="00AB2E13"/>
    <w:rsid w:val="00AB53FD"/>
    <w:rsid w:val="00AB734B"/>
    <w:rsid w:val="00AB73FF"/>
    <w:rsid w:val="00AC0305"/>
    <w:rsid w:val="00AC11CE"/>
    <w:rsid w:val="00AC1E73"/>
    <w:rsid w:val="00AC33D0"/>
    <w:rsid w:val="00AC36CE"/>
    <w:rsid w:val="00AC455C"/>
    <w:rsid w:val="00AC5D9E"/>
    <w:rsid w:val="00AC6AD1"/>
    <w:rsid w:val="00AD027F"/>
    <w:rsid w:val="00AD0399"/>
    <w:rsid w:val="00AD15CA"/>
    <w:rsid w:val="00AD1EFB"/>
    <w:rsid w:val="00AD28FC"/>
    <w:rsid w:val="00AD2CA5"/>
    <w:rsid w:val="00AD360A"/>
    <w:rsid w:val="00AD4D86"/>
    <w:rsid w:val="00AD5868"/>
    <w:rsid w:val="00AD5EB4"/>
    <w:rsid w:val="00AD61A7"/>
    <w:rsid w:val="00AE0FB2"/>
    <w:rsid w:val="00AE107C"/>
    <w:rsid w:val="00AE113F"/>
    <w:rsid w:val="00AE1B34"/>
    <w:rsid w:val="00AE2378"/>
    <w:rsid w:val="00AE33E3"/>
    <w:rsid w:val="00AE46F8"/>
    <w:rsid w:val="00AE4B80"/>
    <w:rsid w:val="00AE737E"/>
    <w:rsid w:val="00AF02B0"/>
    <w:rsid w:val="00AF1B2D"/>
    <w:rsid w:val="00AF36E6"/>
    <w:rsid w:val="00AF47BD"/>
    <w:rsid w:val="00AF6194"/>
    <w:rsid w:val="00AF61D9"/>
    <w:rsid w:val="00AF639E"/>
    <w:rsid w:val="00AF6632"/>
    <w:rsid w:val="00AF666E"/>
    <w:rsid w:val="00AF7E90"/>
    <w:rsid w:val="00B0002E"/>
    <w:rsid w:val="00B02A18"/>
    <w:rsid w:val="00B03801"/>
    <w:rsid w:val="00B03E27"/>
    <w:rsid w:val="00B04BA7"/>
    <w:rsid w:val="00B04D3F"/>
    <w:rsid w:val="00B063BE"/>
    <w:rsid w:val="00B0760F"/>
    <w:rsid w:val="00B109D7"/>
    <w:rsid w:val="00B10CA9"/>
    <w:rsid w:val="00B12D86"/>
    <w:rsid w:val="00B147D2"/>
    <w:rsid w:val="00B17288"/>
    <w:rsid w:val="00B201B9"/>
    <w:rsid w:val="00B2286D"/>
    <w:rsid w:val="00B23C6E"/>
    <w:rsid w:val="00B2564C"/>
    <w:rsid w:val="00B2700F"/>
    <w:rsid w:val="00B27D34"/>
    <w:rsid w:val="00B30066"/>
    <w:rsid w:val="00B323D8"/>
    <w:rsid w:val="00B35199"/>
    <w:rsid w:val="00B37408"/>
    <w:rsid w:val="00B40185"/>
    <w:rsid w:val="00B40F83"/>
    <w:rsid w:val="00B4178B"/>
    <w:rsid w:val="00B41E36"/>
    <w:rsid w:val="00B42AD1"/>
    <w:rsid w:val="00B436BF"/>
    <w:rsid w:val="00B45891"/>
    <w:rsid w:val="00B464B0"/>
    <w:rsid w:val="00B519FA"/>
    <w:rsid w:val="00B5304B"/>
    <w:rsid w:val="00B5582C"/>
    <w:rsid w:val="00B561FD"/>
    <w:rsid w:val="00B57CBE"/>
    <w:rsid w:val="00B57E47"/>
    <w:rsid w:val="00B60026"/>
    <w:rsid w:val="00B605E0"/>
    <w:rsid w:val="00B61736"/>
    <w:rsid w:val="00B617F4"/>
    <w:rsid w:val="00B623AA"/>
    <w:rsid w:val="00B62B3C"/>
    <w:rsid w:val="00B643D1"/>
    <w:rsid w:val="00B65426"/>
    <w:rsid w:val="00B654F0"/>
    <w:rsid w:val="00B66C6B"/>
    <w:rsid w:val="00B67539"/>
    <w:rsid w:val="00B70F60"/>
    <w:rsid w:val="00B71FD3"/>
    <w:rsid w:val="00B7227D"/>
    <w:rsid w:val="00B722F8"/>
    <w:rsid w:val="00B7241D"/>
    <w:rsid w:val="00B7291C"/>
    <w:rsid w:val="00B7292D"/>
    <w:rsid w:val="00B72C9A"/>
    <w:rsid w:val="00B7348A"/>
    <w:rsid w:val="00B746B5"/>
    <w:rsid w:val="00B75186"/>
    <w:rsid w:val="00B763CE"/>
    <w:rsid w:val="00B76AA8"/>
    <w:rsid w:val="00B800F8"/>
    <w:rsid w:val="00B81A59"/>
    <w:rsid w:val="00B82178"/>
    <w:rsid w:val="00B83309"/>
    <w:rsid w:val="00B84259"/>
    <w:rsid w:val="00B846E4"/>
    <w:rsid w:val="00B87432"/>
    <w:rsid w:val="00B87E78"/>
    <w:rsid w:val="00B91A26"/>
    <w:rsid w:val="00B9286E"/>
    <w:rsid w:val="00B939B7"/>
    <w:rsid w:val="00B944CA"/>
    <w:rsid w:val="00B955C2"/>
    <w:rsid w:val="00BA08DE"/>
    <w:rsid w:val="00BA247B"/>
    <w:rsid w:val="00BA3EDE"/>
    <w:rsid w:val="00BA443B"/>
    <w:rsid w:val="00BA454E"/>
    <w:rsid w:val="00BA4B0C"/>
    <w:rsid w:val="00BA656D"/>
    <w:rsid w:val="00BA7102"/>
    <w:rsid w:val="00BA717B"/>
    <w:rsid w:val="00BA7E1D"/>
    <w:rsid w:val="00BB01F9"/>
    <w:rsid w:val="00BB0D6C"/>
    <w:rsid w:val="00BB0E96"/>
    <w:rsid w:val="00BB13BF"/>
    <w:rsid w:val="00BB586E"/>
    <w:rsid w:val="00BB7B37"/>
    <w:rsid w:val="00BC0E35"/>
    <w:rsid w:val="00BC14FF"/>
    <w:rsid w:val="00BC17ED"/>
    <w:rsid w:val="00BC1E48"/>
    <w:rsid w:val="00BC1E4B"/>
    <w:rsid w:val="00BC2C7B"/>
    <w:rsid w:val="00BC5CB6"/>
    <w:rsid w:val="00BC5DF6"/>
    <w:rsid w:val="00BC7798"/>
    <w:rsid w:val="00BD1D19"/>
    <w:rsid w:val="00BD1F9B"/>
    <w:rsid w:val="00BD22F1"/>
    <w:rsid w:val="00BD3BAF"/>
    <w:rsid w:val="00BD4259"/>
    <w:rsid w:val="00BD520A"/>
    <w:rsid w:val="00BD55A3"/>
    <w:rsid w:val="00BD5993"/>
    <w:rsid w:val="00BE00F7"/>
    <w:rsid w:val="00BE2819"/>
    <w:rsid w:val="00BE2C2E"/>
    <w:rsid w:val="00BE3074"/>
    <w:rsid w:val="00BE554B"/>
    <w:rsid w:val="00BE5CF0"/>
    <w:rsid w:val="00BE6097"/>
    <w:rsid w:val="00BE6EDC"/>
    <w:rsid w:val="00BE76CB"/>
    <w:rsid w:val="00BE7B08"/>
    <w:rsid w:val="00BF071C"/>
    <w:rsid w:val="00BF0BD0"/>
    <w:rsid w:val="00BF0F65"/>
    <w:rsid w:val="00BF26C2"/>
    <w:rsid w:val="00BF2C5D"/>
    <w:rsid w:val="00BF3217"/>
    <w:rsid w:val="00BF6837"/>
    <w:rsid w:val="00C02309"/>
    <w:rsid w:val="00C023A0"/>
    <w:rsid w:val="00C04165"/>
    <w:rsid w:val="00C066A8"/>
    <w:rsid w:val="00C06DCA"/>
    <w:rsid w:val="00C0775B"/>
    <w:rsid w:val="00C078AC"/>
    <w:rsid w:val="00C10932"/>
    <w:rsid w:val="00C12B0A"/>
    <w:rsid w:val="00C1334E"/>
    <w:rsid w:val="00C13814"/>
    <w:rsid w:val="00C13996"/>
    <w:rsid w:val="00C14648"/>
    <w:rsid w:val="00C14F52"/>
    <w:rsid w:val="00C15F62"/>
    <w:rsid w:val="00C16912"/>
    <w:rsid w:val="00C1698A"/>
    <w:rsid w:val="00C17483"/>
    <w:rsid w:val="00C17A31"/>
    <w:rsid w:val="00C17ED4"/>
    <w:rsid w:val="00C2024C"/>
    <w:rsid w:val="00C21AFD"/>
    <w:rsid w:val="00C21B48"/>
    <w:rsid w:val="00C234F7"/>
    <w:rsid w:val="00C24097"/>
    <w:rsid w:val="00C24E16"/>
    <w:rsid w:val="00C2581C"/>
    <w:rsid w:val="00C25D8C"/>
    <w:rsid w:val="00C2649F"/>
    <w:rsid w:val="00C31D77"/>
    <w:rsid w:val="00C33C6B"/>
    <w:rsid w:val="00C346F6"/>
    <w:rsid w:val="00C355B5"/>
    <w:rsid w:val="00C36119"/>
    <w:rsid w:val="00C368A1"/>
    <w:rsid w:val="00C42861"/>
    <w:rsid w:val="00C43BD9"/>
    <w:rsid w:val="00C448E0"/>
    <w:rsid w:val="00C4599C"/>
    <w:rsid w:val="00C4619A"/>
    <w:rsid w:val="00C465D8"/>
    <w:rsid w:val="00C46A51"/>
    <w:rsid w:val="00C47097"/>
    <w:rsid w:val="00C51487"/>
    <w:rsid w:val="00C51CE2"/>
    <w:rsid w:val="00C5233F"/>
    <w:rsid w:val="00C53464"/>
    <w:rsid w:val="00C5624F"/>
    <w:rsid w:val="00C565C8"/>
    <w:rsid w:val="00C56B48"/>
    <w:rsid w:val="00C56B5A"/>
    <w:rsid w:val="00C62BEB"/>
    <w:rsid w:val="00C62CC1"/>
    <w:rsid w:val="00C63093"/>
    <w:rsid w:val="00C64B3C"/>
    <w:rsid w:val="00C65A55"/>
    <w:rsid w:val="00C65E87"/>
    <w:rsid w:val="00C67CA1"/>
    <w:rsid w:val="00C718C0"/>
    <w:rsid w:val="00C7228F"/>
    <w:rsid w:val="00C750DB"/>
    <w:rsid w:val="00C75287"/>
    <w:rsid w:val="00C76048"/>
    <w:rsid w:val="00C76695"/>
    <w:rsid w:val="00C776E8"/>
    <w:rsid w:val="00C77946"/>
    <w:rsid w:val="00C8432A"/>
    <w:rsid w:val="00C84C0D"/>
    <w:rsid w:val="00C8585B"/>
    <w:rsid w:val="00C862E7"/>
    <w:rsid w:val="00C86917"/>
    <w:rsid w:val="00C92F62"/>
    <w:rsid w:val="00C9391B"/>
    <w:rsid w:val="00C93EA9"/>
    <w:rsid w:val="00C95241"/>
    <w:rsid w:val="00C96957"/>
    <w:rsid w:val="00CA025A"/>
    <w:rsid w:val="00CA03E3"/>
    <w:rsid w:val="00CA047F"/>
    <w:rsid w:val="00CA0D13"/>
    <w:rsid w:val="00CA0DC3"/>
    <w:rsid w:val="00CA128B"/>
    <w:rsid w:val="00CA156C"/>
    <w:rsid w:val="00CA1BB9"/>
    <w:rsid w:val="00CA23EE"/>
    <w:rsid w:val="00CA4564"/>
    <w:rsid w:val="00CA5B97"/>
    <w:rsid w:val="00CA68C3"/>
    <w:rsid w:val="00CA6D95"/>
    <w:rsid w:val="00CA7333"/>
    <w:rsid w:val="00CA7D3D"/>
    <w:rsid w:val="00CA7EFB"/>
    <w:rsid w:val="00CB04BD"/>
    <w:rsid w:val="00CB09C4"/>
    <w:rsid w:val="00CB1DE7"/>
    <w:rsid w:val="00CB3A64"/>
    <w:rsid w:val="00CB4901"/>
    <w:rsid w:val="00CB4BF4"/>
    <w:rsid w:val="00CB4E3D"/>
    <w:rsid w:val="00CB53D6"/>
    <w:rsid w:val="00CB53F0"/>
    <w:rsid w:val="00CB6060"/>
    <w:rsid w:val="00CB7195"/>
    <w:rsid w:val="00CB799D"/>
    <w:rsid w:val="00CC03CD"/>
    <w:rsid w:val="00CC0EDB"/>
    <w:rsid w:val="00CC21CB"/>
    <w:rsid w:val="00CC30B0"/>
    <w:rsid w:val="00CC3B80"/>
    <w:rsid w:val="00CC4BC3"/>
    <w:rsid w:val="00CC5661"/>
    <w:rsid w:val="00CC60E2"/>
    <w:rsid w:val="00CC7ABD"/>
    <w:rsid w:val="00CD0AF8"/>
    <w:rsid w:val="00CD185C"/>
    <w:rsid w:val="00CD21EF"/>
    <w:rsid w:val="00CD26FB"/>
    <w:rsid w:val="00CD2DAF"/>
    <w:rsid w:val="00CD65AA"/>
    <w:rsid w:val="00CE09B4"/>
    <w:rsid w:val="00CE13EF"/>
    <w:rsid w:val="00CE1E26"/>
    <w:rsid w:val="00CE3CC7"/>
    <w:rsid w:val="00CE7312"/>
    <w:rsid w:val="00CE7730"/>
    <w:rsid w:val="00CF02D2"/>
    <w:rsid w:val="00CF062B"/>
    <w:rsid w:val="00CF0666"/>
    <w:rsid w:val="00CF2538"/>
    <w:rsid w:val="00CF2C30"/>
    <w:rsid w:val="00CF2F52"/>
    <w:rsid w:val="00CF332A"/>
    <w:rsid w:val="00CF335F"/>
    <w:rsid w:val="00CF3F29"/>
    <w:rsid w:val="00CF51FE"/>
    <w:rsid w:val="00CF57A3"/>
    <w:rsid w:val="00CF6823"/>
    <w:rsid w:val="00CF7985"/>
    <w:rsid w:val="00D000D2"/>
    <w:rsid w:val="00D011F0"/>
    <w:rsid w:val="00D01636"/>
    <w:rsid w:val="00D05C13"/>
    <w:rsid w:val="00D0709F"/>
    <w:rsid w:val="00D07833"/>
    <w:rsid w:val="00D10AEA"/>
    <w:rsid w:val="00D10E12"/>
    <w:rsid w:val="00D11BD5"/>
    <w:rsid w:val="00D11E92"/>
    <w:rsid w:val="00D12508"/>
    <w:rsid w:val="00D12C39"/>
    <w:rsid w:val="00D12D6E"/>
    <w:rsid w:val="00D13192"/>
    <w:rsid w:val="00D131E2"/>
    <w:rsid w:val="00D13FB3"/>
    <w:rsid w:val="00D143FC"/>
    <w:rsid w:val="00D14777"/>
    <w:rsid w:val="00D1648F"/>
    <w:rsid w:val="00D17508"/>
    <w:rsid w:val="00D17ECA"/>
    <w:rsid w:val="00D17F33"/>
    <w:rsid w:val="00D17FF8"/>
    <w:rsid w:val="00D20DE9"/>
    <w:rsid w:val="00D21505"/>
    <w:rsid w:val="00D216E5"/>
    <w:rsid w:val="00D22CBA"/>
    <w:rsid w:val="00D2315D"/>
    <w:rsid w:val="00D23585"/>
    <w:rsid w:val="00D23921"/>
    <w:rsid w:val="00D239CF"/>
    <w:rsid w:val="00D23B99"/>
    <w:rsid w:val="00D248A1"/>
    <w:rsid w:val="00D25E6D"/>
    <w:rsid w:val="00D266F3"/>
    <w:rsid w:val="00D27A97"/>
    <w:rsid w:val="00D31140"/>
    <w:rsid w:val="00D31C5F"/>
    <w:rsid w:val="00D321EE"/>
    <w:rsid w:val="00D32785"/>
    <w:rsid w:val="00D3389A"/>
    <w:rsid w:val="00D34110"/>
    <w:rsid w:val="00D35221"/>
    <w:rsid w:val="00D35BB2"/>
    <w:rsid w:val="00D35C2D"/>
    <w:rsid w:val="00D361C2"/>
    <w:rsid w:val="00D3709E"/>
    <w:rsid w:val="00D37447"/>
    <w:rsid w:val="00D379A6"/>
    <w:rsid w:val="00D40439"/>
    <w:rsid w:val="00D410B0"/>
    <w:rsid w:val="00D413EF"/>
    <w:rsid w:val="00D4301C"/>
    <w:rsid w:val="00D453BD"/>
    <w:rsid w:val="00D4621F"/>
    <w:rsid w:val="00D468B1"/>
    <w:rsid w:val="00D4692D"/>
    <w:rsid w:val="00D5332D"/>
    <w:rsid w:val="00D56751"/>
    <w:rsid w:val="00D57488"/>
    <w:rsid w:val="00D603E4"/>
    <w:rsid w:val="00D6065A"/>
    <w:rsid w:val="00D61AFF"/>
    <w:rsid w:val="00D61B4A"/>
    <w:rsid w:val="00D61DD5"/>
    <w:rsid w:val="00D627D7"/>
    <w:rsid w:val="00D62B03"/>
    <w:rsid w:val="00D63A5B"/>
    <w:rsid w:val="00D6551A"/>
    <w:rsid w:val="00D65B63"/>
    <w:rsid w:val="00D65BE1"/>
    <w:rsid w:val="00D70B6E"/>
    <w:rsid w:val="00D715E9"/>
    <w:rsid w:val="00D72352"/>
    <w:rsid w:val="00D737BF"/>
    <w:rsid w:val="00D73E18"/>
    <w:rsid w:val="00D7463E"/>
    <w:rsid w:val="00D7511E"/>
    <w:rsid w:val="00D76FC9"/>
    <w:rsid w:val="00D775C2"/>
    <w:rsid w:val="00D77651"/>
    <w:rsid w:val="00D77D11"/>
    <w:rsid w:val="00D81B58"/>
    <w:rsid w:val="00D82A24"/>
    <w:rsid w:val="00D84286"/>
    <w:rsid w:val="00D846EA"/>
    <w:rsid w:val="00D85DFD"/>
    <w:rsid w:val="00D86500"/>
    <w:rsid w:val="00D87D37"/>
    <w:rsid w:val="00D903A6"/>
    <w:rsid w:val="00D90598"/>
    <w:rsid w:val="00D905FF"/>
    <w:rsid w:val="00D90C30"/>
    <w:rsid w:val="00D9160F"/>
    <w:rsid w:val="00D91CAD"/>
    <w:rsid w:val="00D91CB9"/>
    <w:rsid w:val="00D92FFA"/>
    <w:rsid w:val="00D93122"/>
    <w:rsid w:val="00D9325F"/>
    <w:rsid w:val="00D93AF9"/>
    <w:rsid w:val="00D9433A"/>
    <w:rsid w:val="00D943CA"/>
    <w:rsid w:val="00D954C4"/>
    <w:rsid w:val="00D95C68"/>
    <w:rsid w:val="00D95F55"/>
    <w:rsid w:val="00D96711"/>
    <w:rsid w:val="00D9707D"/>
    <w:rsid w:val="00D9784D"/>
    <w:rsid w:val="00DA0772"/>
    <w:rsid w:val="00DA1226"/>
    <w:rsid w:val="00DA17D2"/>
    <w:rsid w:val="00DA1AB2"/>
    <w:rsid w:val="00DA2C18"/>
    <w:rsid w:val="00DA381A"/>
    <w:rsid w:val="00DA39DC"/>
    <w:rsid w:val="00DA6120"/>
    <w:rsid w:val="00DA67BB"/>
    <w:rsid w:val="00DA6C42"/>
    <w:rsid w:val="00DA79B6"/>
    <w:rsid w:val="00DB15CE"/>
    <w:rsid w:val="00DB1B8C"/>
    <w:rsid w:val="00DB2065"/>
    <w:rsid w:val="00DB4179"/>
    <w:rsid w:val="00DB4B0B"/>
    <w:rsid w:val="00DB7008"/>
    <w:rsid w:val="00DB7A65"/>
    <w:rsid w:val="00DB7F52"/>
    <w:rsid w:val="00DC1157"/>
    <w:rsid w:val="00DC15DF"/>
    <w:rsid w:val="00DC2416"/>
    <w:rsid w:val="00DC2D45"/>
    <w:rsid w:val="00DC2F63"/>
    <w:rsid w:val="00DC3803"/>
    <w:rsid w:val="00DC4E17"/>
    <w:rsid w:val="00DD09F6"/>
    <w:rsid w:val="00DD5A67"/>
    <w:rsid w:val="00DD6DD1"/>
    <w:rsid w:val="00DD778D"/>
    <w:rsid w:val="00DE0E9A"/>
    <w:rsid w:val="00DE0FC4"/>
    <w:rsid w:val="00DE25E6"/>
    <w:rsid w:val="00DE45EA"/>
    <w:rsid w:val="00DE5B86"/>
    <w:rsid w:val="00DF0F21"/>
    <w:rsid w:val="00DF174F"/>
    <w:rsid w:val="00DF1B1A"/>
    <w:rsid w:val="00DF2480"/>
    <w:rsid w:val="00DF2DA8"/>
    <w:rsid w:val="00DF3819"/>
    <w:rsid w:val="00DF38A3"/>
    <w:rsid w:val="00DF6791"/>
    <w:rsid w:val="00DF7606"/>
    <w:rsid w:val="00DF79FD"/>
    <w:rsid w:val="00DF7CD2"/>
    <w:rsid w:val="00E00DBC"/>
    <w:rsid w:val="00E02157"/>
    <w:rsid w:val="00E02A12"/>
    <w:rsid w:val="00E038E1"/>
    <w:rsid w:val="00E04BFF"/>
    <w:rsid w:val="00E05E5E"/>
    <w:rsid w:val="00E06B35"/>
    <w:rsid w:val="00E06B38"/>
    <w:rsid w:val="00E077E1"/>
    <w:rsid w:val="00E12A47"/>
    <w:rsid w:val="00E14E08"/>
    <w:rsid w:val="00E151AE"/>
    <w:rsid w:val="00E152BD"/>
    <w:rsid w:val="00E1682C"/>
    <w:rsid w:val="00E16961"/>
    <w:rsid w:val="00E16A2E"/>
    <w:rsid w:val="00E2043C"/>
    <w:rsid w:val="00E20E2F"/>
    <w:rsid w:val="00E213AF"/>
    <w:rsid w:val="00E22859"/>
    <w:rsid w:val="00E22AE2"/>
    <w:rsid w:val="00E24E1C"/>
    <w:rsid w:val="00E2556F"/>
    <w:rsid w:val="00E25989"/>
    <w:rsid w:val="00E26A5D"/>
    <w:rsid w:val="00E26D5D"/>
    <w:rsid w:val="00E26E25"/>
    <w:rsid w:val="00E26EBB"/>
    <w:rsid w:val="00E270FA"/>
    <w:rsid w:val="00E272DB"/>
    <w:rsid w:val="00E279D6"/>
    <w:rsid w:val="00E302FB"/>
    <w:rsid w:val="00E31496"/>
    <w:rsid w:val="00E3337F"/>
    <w:rsid w:val="00E3469F"/>
    <w:rsid w:val="00E35AEF"/>
    <w:rsid w:val="00E35AF3"/>
    <w:rsid w:val="00E36466"/>
    <w:rsid w:val="00E371B7"/>
    <w:rsid w:val="00E404F5"/>
    <w:rsid w:val="00E412FA"/>
    <w:rsid w:val="00E417EB"/>
    <w:rsid w:val="00E41D75"/>
    <w:rsid w:val="00E42AF3"/>
    <w:rsid w:val="00E42DAC"/>
    <w:rsid w:val="00E43555"/>
    <w:rsid w:val="00E440E1"/>
    <w:rsid w:val="00E44A3D"/>
    <w:rsid w:val="00E44E9F"/>
    <w:rsid w:val="00E4517F"/>
    <w:rsid w:val="00E46C24"/>
    <w:rsid w:val="00E470D9"/>
    <w:rsid w:val="00E4726B"/>
    <w:rsid w:val="00E478AD"/>
    <w:rsid w:val="00E54377"/>
    <w:rsid w:val="00E55D75"/>
    <w:rsid w:val="00E56C3D"/>
    <w:rsid w:val="00E57099"/>
    <w:rsid w:val="00E57303"/>
    <w:rsid w:val="00E60BF6"/>
    <w:rsid w:val="00E60E40"/>
    <w:rsid w:val="00E6315A"/>
    <w:rsid w:val="00E633FA"/>
    <w:rsid w:val="00E643B8"/>
    <w:rsid w:val="00E64D5E"/>
    <w:rsid w:val="00E656DB"/>
    <w:rsid w:val="00E67116"/>
    <w:rsid w:val="00E676FE"/>
    <w:rsid w:val="00E67DF4"/>
    <w:rsid w:val="00E703BC"/>
    <w:rsid w:val="00E707BC"/>
    <w:rsid w:val="00E70811"/>
    <w:rsid w:val="00E7095C"/>
    <w:rsid w:val="00E724A5"/>
    <w:rsid w:val="00E73E89"/>
    <w:rsid w:val="00E74E77"/>
    <w:rsid w:val="00E74F5C"/>
    <w:rsid w:val="00E750C7"/>
    <w:rsid w:val="00E75194"/>
    <w:rsid w:val="00E758FF"/>
    <w:rsid w:val="00E7638E"/>
    <w:rsid w:val="00E765E1"/>
    <w:rsid w:val="00E81FD8"/>
    <w:rsid w:val="00E82431"/>
    <w:rsid w:val="00E82486"/>
    <w:rsid w:val="00E84F7E"/>
    <w:rsid w:val="00E86EAB"/>
    <w:rsid w:val="00E916B9"/>
    <w:rsid w:val="00E92C1D"/>
    <w:rsid w:val="00E92C3B"/>
    <w:rsid w:val="00E94038"/>
    <w:rsid w:val="00E94203"/>
    <w:rsid w:val="00E95BE4"/>
    <w:rsid w:val="00E965E8"/>
    <w:rsid w:val="00EA043F"/>
    <w:rsid w:val="00EA09A4"/>
    <w:rsid w:val="00EA0C77"/>
    <w:rsid w:val="00EA10BC"/>
    <w:rsid w:val="00EA18F3"/>
    <w:rsid w:val="00EA21AE"/>
    <w:rsid w:val="00EA2938"/>
    <w:rsid w:val="00EA2EFD"/>
    <w:rsid w:val="00EA3A0F"/>
    <w:rsid w:val="00EA3F39"/>
    <w:rsid w:val="00EA5117"/>
    <w:rsid w:val="00EA6CCB"/>
    <w:rsid w:val="00EB0A2B"/>
    <w:rsid w:val="00EB0BC3"/>
    <w:rsid w:val="00EB1224"/>
    <w:rsid w:val="00EB1B95"/>
    <w:rsid w:val="00EB2C13"/>
    <w:rsid w:val="00EB38E0"/>
    <w:rsid w:val="00EB3C43"/>
    <w:rsid w:val="00EB4837"/>
    <w:rsid w:val="00EB565F"/>
    <w:rsid w:val="00EB582C"/>
    <w:rsid w:val="00EB63E0"/>
    <w:rsid w:val="00EB6803"/>
    <w:rsid w:val="00EB6B5E"/>
    <w:rsid w:val="00EC12E5"/>
    <w:rsid w:val="00EC1785"/>
    <w:rsid w:val="00EC189B"/>
    <w:rsid w:val="00EC1E16"/>
    <w:rsid w:val="00EC1E70"/>
    <w:rsid w:val="00EC2B7F"/>
    <w:rsid w:val="00EC3CC0"/>
    <w:rsid w:val="00EC6BED"/>
    <w:rsid w:val="00EC7EB9"/>
    <w:rsid w:val="00ED165B"/>
    <w:rsid w:val="00ED37F8"/>
    <w:rsid w:val="00ED4393"/>
    <w:rsid w:val="00ED43E9"/>
    <w:rsid w:val="00ED4981"/>
    <w:rsid w:val="00ED51C0"/>
    <w:rsid w:val="00ED6BD7"/>
    <w:rsid w:val="00ED707B"/>
    <w:rsid w:val="00ED7320"/>
    <w:rsid w:val="00EE22B5"/>
    <w:rsid w:val="00EE3099"/>
    <w:rsid w:val="00EE30A6"/>
    <w:rsid w:val="00EE3677"/>
    <w:rsid w:val="00EE3965"/>
    <w:rsid w:val="00EE687C"/>
    <w:rsid w:val="00EF16C6"/>
    <w:rsid w:val="00EF18FF"/>
    <w:rsid w:val="00EF1C5E"/>
    <w:rsid w:val="00EF1CB5"/>
    <w:rsid w:val="00EF1FBC"/>
    <w:rsid w:val="00EF282B"/>
    <w:rsid w:val="00EF3E0E"/>
    <w:rsid w:val="00EF6DB2"/>
    <w:rsid w:val="00F012E5"/>
    <w:rsid w:val="00F01AC7"/>
    <w:rsid w:val="00F01F83"/>
    <w:rsid w:val="00F02850"/>
    <w:rsid w:val="00F02AC0"/>
    <w:rsid w:val="00F03029"/>
    <w:rsid w:val="00F06283"/>
    <w:rsid w:val="00F0656E"/>
    <w:rsid w:val="00F06FF1"/>
    <w:rsid w:val="00F10396"/>
    <w:rsid w:val="00F1153E"/>
    <w:rsid w:val="00F117AB"/>
    <w:rsid w:val="00F11894"/>
    <w:rsid w:val="00F11B42"/>
    <w:rsid w:val="00F1279F"/>
    <w:rsid w:val="00F13AB3"/>
    <w:rsid w:val="00F13ACF"/>
    <w:rsid w:val="00F13B19"/>
    <w:rsid w:val="00F145F6"/>
    <w:rsid w:val="00F14D2E"/>
    <w:rsid w:val="00F16FA9"/>
    <w:rsid w:val="00F17465"/>
    <w:rsid w:val="00F2024B"/>
    <w:rsid w:val="00F21A05"/>
    <w:rsid w:val="00F21F1D"/>
    <w:rsid w:val="00F2207D"/>
    <w:rsid w:val="00F2285A"/>
    <w:rsid w:val="00F23278"/>
    <w:rsid w:val="00F244F9"/>
    <w:rsid w:val="00F24645"/>
    <w:rsid w:val="00F24FBD"/>
    <w:rsid w:val="00F25652"/>
    <w:rsid w:val="00F27636"/>
    <w:rsid w:val="00F278E7"/>
    <w:rsid w:val="00F31367"/>
    <w:rsid w:val="00F31391"/>
    <w:rsid w:val="00F315A9"/>
    <w:rsid w:val="00F31C52"/>
    <w:rsid w:val="00F320F9"/>
    <w:rsid w:val="00F32142"/>
    <w:rsid w:val="00F3578A"/>
    <w:rsid w:val="00F3632B"/>
    <w:rsid w:val="00F36B57"/>
    <w:rsid w:val="00F3784F"/>
    <w:rsid w:val="00F41215"/>
    <w:rsid w:val="00F41427"/>
    <w:rsid w:val="00F42007"/>
    <w:rsid w:val="00F4331B"/>
    <w:rsid w:val="00F46C4F"/>
    <w:rsid w:val="00F47C45"/>
    <w:rsid w:val="00F509AB"/>
    <w:rsid w:val="00F5243F"/>
    <w:rsid w:val="00F526A6"/>
    <w:rsid w:val="00F52A30"/>
    <w:rsid w:val="00F53163"/>
    <w:rsid w:val="00F5420E"/>
    <w:rsid w:val="00F54545"/>
    <w:rsid w:val="00F54946"/>
    <w:rsid w:val="00F54A7F"/>
    <w:rsid w:val="00F55574"/>
    <w:rsid w:val="00F555AA"/>
    <w:rsid w:val="00F57B85"/>
    <w:rsid w:val="00F60016"/>
    <w:rsid w:val="00F602ED"/>
    <w:rsid w:val="00F60E63"/>
    <w:rsid w:val="00F61204"/>
    <w:rsid w:val="00F62E62"/>
    <w:rsid w:val="00F63D69"/>
    <w:rsid w:val="00F64126"/>
    <w:rsid w:val="00F64479"/>
    <w:rsid w:val="00F7041F"/>
    <w:rsid w:val="00F719F6"/>
    <w:rsid w:val="00F7277C"/>
    <w:rsid w:val="00F735FD"/>
    <w:rsid w:val="00F740B8"/>
    <w:rsid w:val="00F74A15"/>
    <w:rsid w:val="00F754D2"/>
    <w:rsid w:val="00F756E7"/>
    <w:rsid w:val="00F75FF4"/>
    <w:rsid w:val="00F763C2"/>
    <w:rsid w:val="00F7773B"/>
    <w:rsid w:val="00F77F84"/>
    <w:rsid w:val="00F8105A"/>
    <w:rsid w:val="00F81241"/>
    <w:rsid w:val="00F81472"/>
    <w:rsid w:val="00F81F08"/>
    <w:rsid w:val="00F8321E"/>
    <w:rsid w:val="00F83CF5"/>
    <w:rsid w:val="00F8550B"/>
    <w:rsid w:val="00F8583C"/>
    <w:rsid w:val="00F868C8"/>
    <w:rsid w:val="00F87D14"/>
    <w:rsid w:val="00F9022E"/>
    <w:rsid w:val="00F90CD7"/>
    <w:rsid w:val="00F9144E"/>
    <w:rsid w:val="00F94B83"/>
    <w:rsid w:val="00F95C63"/>
    <w:rsid w:val="00F95E9A"/>
    <w:rsid w:val="00F95FCF"/>
    <w:rsid w:val="00F96621"/>
    <w:rsid w:val="00F966F7"/>
    <w:rsid w:val="00F9795B"/>
    <w:rsid w:val="00FA0018"/>
    <w:rsid w:val="00FA1D6E"/>
    <w:rsid w:val="00FA3023"/>
    <w:rsid w:val="00FA336A"/>
    <w:rsid w:val="00FA349B"/>
    <w:rsid w:val="00FA540A"/>
    <w:rsid w:val="00FA69AF"/>
    <w:rsid w:val="00FA710D"/>
    <w:rsid w:val="00FA757A"/>
    <w:rsid w:val="00FB0DE8"/>
    <w:rsid w:val="00FB1D88"/>
    <w:rsid w:val="00FB4800"/>
    <w:rsid w:val="00FB5194"/>
    <w:rsid w:val="00FB59F9"/>
    <w:rsid w:val="00FB6EFA"/>
    <w:rsid w:val="00FC1CCA"/>
    <w:rsid w:val="00FC3894"/>
    <w:rsid w:val="00FC5ACD"/>
    <w:rsid w:val="00FC7486"/>
    <w:rsid w:val="00FD1709"/>
    <w:rsid w:val="00FD218E"/>
    <w:rsid w:val="00FD23A8"/>
    <w:rsid w:val="00FD28C5"/>
    <w:rsid w:val="00FD2D95"/>
    <w:rsid w:val="00FD326B"/>
    <w:rsid w:val="00FD3AF4"/>
    <w:rsid w:val="00FD5DD5"/>
    <w:rsid w:val="00FD5DDC"/>
    <w:rsid w:val="00FD6339"/>
    <w:rsid w:val="00FD6FE9"/>
    <w:rsid w:val="00FD722A"/>
    <w:rsid w:val="00FD74EE"/>
    <w:rsid w:val="00FE072A"/>
    <w:rsid w:val="00FE0BE8"/>
    <w:rsid w:val="00FE0E89"/>
    <w:rsid w:val="00FE0F2F"/>
    <w:rsid w:val="00FE1890"/>
    <w:rsid w:val="00FE2A6E"/>
    <w:rsid w:val="00FE3B9A"/>
    <w:rsid w:val="00FE410C"/>
    <w:rsid w:val="00FE5C3E"/>
    <w:rsid w:val="00FE5C7E"/>
    <w:rsid w:val="00FE6C29"/>
    <w:rsid w:val="00FE6D31"/>
    <w:rsid w:val="00FE7490"/>
    <w:rsid w:val="00FE74B3"/>
    <w:rsid w:val="00FF17CF"/>
    <w:rsid w:val="00FF196C"/>
    <w:rsid w:val="00FF259B"/>
    <w:rsid w:val="00FF4C31"/>
    <w:rsid w:val="00FF6AE9"/>
    <w:rsid w:val="00FF6BD3"/>
    <w:rsid w:val="00FF7CAC"/>
    <w:rsid w:val="011E68E6"/>
    <w:rsid w:val="014D0806"/>
    <w:rsid w:val="017A06B1"/>
    <w:rsid w:val="01803F83"/>
    <w:rsid w:val="01971C08"/>
    <w:rsid w:val="01B32E74"/>
    <w:rsid w:val="01C04D57"/>
    <w:rsid w:val="01C44060"/>
    <w:rsid w:val="01E0131D"/>
    <w:rsid w:val="01F221B8"/>
    <w:rsid w:val="01F972AE"/>
    <w:rsid w:val="02333672"/>
    <w:rsid w:val="023A340B"/>
    <w:rsid w:val="024538CA"/>
    <w:rsid w:val="02486861"/>
    <w:rsid w:val="02560B25"/>
    <w:rsid w:val="029B3532"/>
    <w:rsid w:val="02A86689"/>
    <w:rsid w:val="02AE07E1"/>
    <w:rsid w:val="02BA4C82"/>
    <w:rsid w:val="02C061A1"/>
    <w:rsid w:val="02DE2CA1"/>
    <w:rsid w:val="02E7361E"/>
    <w:rsid w:val="02EE55A0"/>
    <w:rsid w:val="02F44E69"/>
    <w:rsid w:val="02F6489C"/>
    <w:rsid w:val="02FF578F"/>
    <w:rsid w:val="03227C64"/>
    <w:rsid w:val="03315310"/>
    <w:rsid w:val="03427564"/>
    <w:rsid w:val="03543B6A"/>
    <w:rsid w:val="03832DD1"/>
    <w:rsid w:val="039F1766"/>
    <w:rsid w:val="03BE29E6"/>
    <w:rsid w:val="03C239F1"/>
    <w:rsid w:val="03C46588"/>
    <w:rsid w:val="03CF4CC1"/>
    <w:rsid w:val="03E62B47"/>
    <w:rsid w:val="03ED4453"/>
    <w:rsid w:val="03FC167B"/>
    <w:rsid w:val="04051D94"/>
    <w:rsid w:val="04074CDA"/>
    <w:rsid w:val="04090A84"/>
    <w:rsid w:val="04266ED7"/>
    <w:rsid w:val="042C041D"/>
    <w:rsid w:val="042C687C"/>
    <w:rsid w:val="04351BA1"/>
    <w:rsid w:val="04486187"/>
    <w:rsid w:val="04560036"/>
    <w:rsid w:val="04644651"/>
    <w:rsid w:val="04A179CF"/>
    <w:rsid w:val="04B07052"/>
    <w:rsid w:val="04BB7D94"/>
    <w:rsid w:val="04CB4348"/>
    <w:rsid w:val="04E73135"/>
    <w:rsid w:val="04F169F8"/>
    <w:rsid w:val="05066CEC"/>
    <w:rsid w:val="05092657"/>
    <w:rsid w:val="050B4857"/>
    <w:rsid w:val="050C105A"/>
    <w:rsid w:val="05140618"/>
    <w:rsid w:val="051F0D6A"/>
    <w:rsid w:val="052D7BB1"/>
    <w:rsid w:val="05476971"/>
    <w:rsid w:val="054D10EA"/>
    <w:rsid w:val="0569479D"/>
    <w:rsid w:val="0571020D"/>
    <w:rsid w:val="05735679"/>
    <w:rsid w:val="05813EB5"/>
    <w:rsid w:val="0590789E"/>
    <w:rsid w:val="05A54DA0"/>
    <w:rsid w:val="05CF68C8"/>
    <w:rsid w:val="05EA4E56"/>
    <w:rsid w:val="05F83982"/>
    <w:rsid w:val="06027664"/>
    <w:rsid w:val="061B0E5B"/>
    <w:rsid w:val="061B159C"/>
    <w:rsid w:val="06494F38"/>
    <w:rsid w:val="065D4164"/>
    <w:rsid w:val="06683B11"/>
    <w:rsid w:val="06785EBB"/>
    <w:rsid w:val="06AC0D28"/>
    <w:rsid w:val="06AD0181"/>
    <w:rsid w:val="06AF7431"/>
    <w:rsid w:val="06BD3F6C"/>
    <w:rsid w:val="06CC1444"/>
    <w:rsid w:val="06DA7121"/>
    <w:rsid w:val="06FF6B4E"/>
    <w:rsid w:val="072C79B4"/>
    <w:rsid w:val="07602C18"/>
    <w:rsid w:val="0763068A"/>
    <w:rsid w:val="07643DFB"/>
    <w:rsid w:val="0776237C"/>
    <w:rsid w:val="07787DD4"/>
    <w:rsid w:val="077E6A2A"/>
    <w:rsid w:val="07A1494A"/>
    <w:rsid w:val="07AA0D8D"/>
    <w:rsid w:val="07CF5B7F"/>
    <w:rsid w:val="07DA71F8"/>
    <w:rsid w:val="07DA7617"/>
    <w:rsid w:val="080946DD"/>
    <w:rsid w:val="08341962"/>
    <w:rsid w:val="083D4E77"/>
    <w:rsid w:val="08660026"/>
    <w:rsid w:val="0878557E"/>
    <w:rsid w:val="089924AD"/>
    <w:rsid w:val="089C3AA4"/>
    <w:rsid w:val="08C007FB"/>
    <w:rsid w:val="08C11994"/>
    <w:rsid w:val="08D27BA6"/>
    <w:rsid w:val="08F32196"/>
    <w:rsid w:val="092B2670"/>
    <w:rsid w:val="092F7DCA"/>
    <w:rsid w:val="09636B5C"/>
    <w:rsid w:val="09646A02"/>
    <w:rsid w:val="096D487B"/>
    <w:rsid w:val="097926EB"/>
    <w:rsid w:val="097D66DC"/>
    <w:rsid w:val="099658DF"/>
    <w:rsid w:val="09980327"/>
    <w:rsid w:val="09AA1CD8"/>
    <w:rsid w:val="09B46EA3"/>
    <w:rsid w:val="09B91594"/>
    <w:rsid w:val="09C01ECA"/>
    <w:rsid w:val="09C23916"/>
    <w:rsid w:val="09D34319"/>
    <w:rsid w:val="09DD3499"/>
    <w:rsid w:val="09DD76E3"/>
    <w:rsid w:val="09DF0F6C"/>
    <w:rsid w:val="09EA5570"/>
    <w:rsid w:val="09F21869"/>
    <w:rsid w:val="09FC34A1"/>
    <w:rsid w:val="0A1607A7"/>
    <w:rsid w:val="0A1637E0"/>
    <w:rsid w:val="0A247126"/>
    <w:rsid w:val="0A324907"/>
    <w:rsid w:val="0A3F25E9"/>
    <w:rsid w:val="0A77150D"/>
    <w:rsid w:val="0A8927BF"/>
    <w:rsid w:val="0A957797"/>
    <w:rsid w:val="0AC41E6B"/>
    <w:rsid w:val="0ACD3CDA"/>
    <w:rsid w:val="0AE3050B"/>
    <w:rsid w:val="0AF45DEC"/>
    <w:rsid w:val="0B040210"/>
    <w:rsid w:val="0B170902"/>
    <w:rsid w:val="0B1F641D"/>
    <w:rsid w:val="0B236520"/>
    <w:rsid w:val="0B2C4007"/>
    <w:rsid w:val="0B380174"/>
    <w:rsid w:val="0B4805AD"/>
    <w:rsid w:val="0B6C0F31"/>
    <w:rsid w:val="0B883A9C"/>
    <w:rsid w:val="0BA6666B"/>
    <w:rsid w:val="0BAB1BC6"/>
    <w:rsid w:val="0BB0120F"/>
    <w:rsid w:val="0BD221A1"/>
    <w:rsid w:val="0BD77625"/>
    <w:rsid w:val="0C2B08AC"/>
    <w:rsid w:val="0C352021"/>
    <w:rsid w:val="0C793479"/>
    <w:rsid w:val="0C9D4CE6"/>
    <w:rsid w:val="0CD0646D"/>
    <w:rsid w:val="0CE01B2F"/>
    <w:rsid w:val="0CED0A90"/>
    <w:rsid w:val="0CFF5997"/>
    <w:rsid w:val="0D127CB2"/>
    <w:rsid w:val="0D1F2C15"/>
    <w:rsid w:val="0D31337D"/>
    <w:rsid w:val="0D370945"/>
    <w:rsid w:val="0D5051A8"/>
    <w:rsid w:val="0D5F4708"/>
    <w:rsid w:val="0D624994"/>
    <w:rsid w:val="0D6B1B87"/>
    <w:rsid w:val="0D6C3627"/>
    <w:rsid w:val="0D7F109E"/>
    <w:rsid w:val="0D927F08"/>
    <w:rsid w:val="0DB256AF"/>
    <w:rsid w:val="0DC44140"/>
    <w:rsid w:val="0DCE2338"/>
    <w:rsid w:val="0DFB1768"/>
    <w:rsid w:val="0DFD0B65"/>
    <w:rsid w:val="0E167F50"/>
    <w:rsid w:val="0E1D3549"/>
    <w:rsid w:val="0E5E4BF2"/>
    <w:rsid w:val="0E69474D"/>
    <w:rsid w:val="0E863335"/>
    <w:rsid w:val="0E91441F"/>
    <w:rsid w:val="0EA063EE"/>
    <w:rsid w:val="0EA5645D"/>
    <w:rsid w:val="0EBA05CF"/>
    <w:rsid w:val="0EBE2CA6"/>
    <w:rsid w:val="0EBF7A0B"/>
    <w:rsid w:val="0ED70481"/>
    <w:rsid w:val="0F1075B9"/>
    <w:rsid w:val="0F1A3E1A"/>
    <w:rsid w:val="0F274FAC"/>
    <w:rsid w:val="0F482DEB"/>
    <w:rsid w:val="0F4A2E79"/>
    <w:rsid w:val="0F5E2CE7"/>
    <w:rsid w:val="0F6053E5"/>
    <w:rsid w:val="0F7157D7"/>
    <w:rsid w:val="0F876765"/>
    <w:rsid w:val="0FBC63AB"/>
    <w:rsid w:val="0FF51DBF"/>
    <w:rsid w:val="101708F4"/>
    <w:rsid w:val="10193034"/>
    <w:rsid w:val="102B39E2"/>
    <w:rsid w:val="10343F6F"/>
    <w:rsid w:val="10396E5F"/>
    <w:rsid w:val="103D42BF"/>
    <w:rsid w:val="10570F3C"/>
    <w:rsid w:val="109C1A9F"/>
    <w:rsid w:val="10CD5A4C"/>
    <w:rsid w:val="10D270C5"/>
    <w:rsid w:val="10D95F27"/>
    <w:rsid w:val="10DC0726"/>
    <w:rsid w:val="10DE7D91"/>
    <w:rsid w:val="11044063"/>
    <w:rsid w:val="110D168D"/>
    <w:rsid w:val="110D45F4"/>
    <w:rsid w:val="110D598A"/>
    <w:rsid w:val="11195822"/>
    <w:rsid w:val="111C6043"/>
    <w:rsid w:val="112E7E46"/>
    <w:rsid w:val="11337DA3"/>
    <w:rsid w:val="115F7222"/>
    <w:rsid w:val="11672F60"/>
    <w:rsid w:val="11B12A00"/>
    <w:rsid w:val="11BC3D1E"/>
    <w:rsid w:val="11BD29F2"/>
    <w:rsid w:val="11BD40D3"/>
    <w:rsid w:val="11C45101"/>
    <w:rsid w:val="11CF73D6"/>
    <w:rsid w:val="11F54BD7"/>
    <w:rsid w:val="11F82FF6"/>
    <w:rsid w:val="11FC6274"/>
    <w:rsid w:val="12087D7D"/>
    <w:rsid w:val="122767AE"/>
    <w:rsid w:val="12357F8A"/>
    <w:rsid w:val="12391CA9"/>
    <w:rsid w:val="12604BC6"/>
    <w:rsid w:val="128F2751"/>
    <w:rsid w:val="12A92585"/>
    <w:rsid w:val="12B016C2"/>
    <w:rsid w:val="12C0221A"/>
    <w:rsid w:val="12F334A0"/>
    <w:rsid w:val="13260789"/>
    <w:rsid w:val="133629F6"/>
    <w:rsid w:val="1359677F"/>
    <w:rsid w:val="136E7685"/>
    <w:rsid w:val="137A6103"/>
    <w:rsid w:val="139A1799"/>
    <w:rsid w:val="139C37F8"/>
    <w:rsid w:val="139F3047"/>
    <w:rsid w:val="13C7778D"/>
    <w:rsid w:val="13CD18C3"/>
    <w:rsid w:val="13DA556C"/>
    <w:rsid w:val="13DB6195"/>
    <w:rsid w:val="14067501"/>
    <w:rsid w:val="14137205"/>
    <w:rsid w:val="141B5497"/>
    <w:rsid w:val="1425106B"/>
    <w:rsid w:val="14273761"/>
    <w:rsid w:val="14510EE5"/>
    <w:rsid w:val="14564EB5"/>
    <w:rsid w:val="14691634"/>
    <w:rsid w:val="14746D62"/>
    <w:rsid w:val="14846374"/>
    <w:rsid w:val="14B1531A"/>
    <w:rsid w:val="14B41CBA"/>
    <w:rsid w:val="14BB11C0"/>
    <w:rsid w:val="14BF37D2"/>
    <w:rsid w:val="14D25F55"/>
    <w:rsid w:val="14E24037"/>
    <w:rsid w:val="150B31F1"/>
    <w:rsid w:val="15442D69"/>
    <w:rsid w:val="154B6F12"/>
    <w:rsid w:val="154E4CF6"/>
    <w:rsid w:val="156D23A4"/>
    <w:rsid w:val="157119C3"/>
    <w:rsid w:val="15723BEB"/>
    <w:rsid w:val="15785E1A"/>
    <w:rsid w:val="158A23DA"/>
    <w:rsid w:val="15A53EA2"/>
    <w:rsid w:val="15A57612"/>
    <w:rsid w:val="15C26489"/>
    <w:rsid w:val="15FE4C1F"/>
    <w:rsid w:val="16094E92"/>
    <w:rsid w:val="162955CB"/>
    <w:rsid w:val="162D4358"/>
    <w:rsid w:val="162E4715"/>
    <w:rsid w:val="1640150A"/>
    <w:rsid w:val="164319BB"/>
    <w:rsid w:val="16590445"/>
    <w:rsid w:val="166E6D11"/>
    <w:rsid w:val="16865585"/>
    <w:rsid w:val="16A06251"/>
    <w:rsid w:val="16B169C0"/>
    <w:rsid w:val="16CA4CD5"/>
    <w:rsid w:val="16D83BA4"/>
    <w:rsid w:val="170A1F90"/>
    <w:rsid w:val="171E4344"/>
    <w:rsid w:val="17204ED6"/>
    <w:rsid w:val="173107EF"/>
    <w:rsid w:val="173E4C05"/>
    <w:rsid w:val="173F1180"/>
    <w:rsid w:val="17494820"/>
    <w:rsid w:val="17497587"/>
    <w:rsid w:val="175405EF"/>
    <w:rsid w:val="175D4F47"/>
    <w:rsid w:val="17756D2B"/>
    <w:rsid w:val="179C6237"/>
    <w:rsid w:val="17B23965"/>
    <w:rsid w:val="17B25C48"/>
    <w:rsid w:val="17BD5AB8"/>
    <w:rsid w:val="17CA1841"/>
    <w:rsid w:val="1801577C"/>
    <w:rsid w:val="180C564C"/>
    <w:rsid w:val="180F222F"/>
    <w:rsid w:val="184E1874"/>
    <w:rsid w:val="186323F1"/>
    <w:rsid w:val="18784278"/>
    <w:rsid w:val="187C0663"/>
    <w:rsid w:val="18854027"/>
    <w:rsid w:val="18864EDC"/>
    <w:rsid w:val="18B54FD2"/>
    <w:rsid w:val="18CE4061"/>
    <w:rsid w:val="18E43DD6"/>
    <w:rsid w:val="18FA1195"/>
    <w:rsid w:val="19182F6F"/>
    <w:rsid w:val="193F14B7"/>
    <w:rsid w:val="194A5C14"/>
    <w:rsid w:val="198D13BB"/>
    <w:rsid w:val="19922B78"/>
    <w:rsid w:val="199310AB"/>
    <w:rsid w:val="19A028A2"/>
    <w:rsid w:val="19AA299B"/>
    <w:rsid w:val="19B43D77"/>
    <w:rsid w:val="19C56D2A"/>
    <w:rsid w:val="19C752C1"/>
    <w:rsid w:val="19FD0E44"/>
    <w:rsid w:val="1A070DA1"/>
    <w:rsid w:val="1A184446"/>
    <w:rsid w:val="1A26005C"/>
    <w:rsid w:val="1A6C212B"/>
    <w:rsid w:val="1A761605"/>
    <w:rsid w:val="1A7C1174"/>
    <w:rsid w:val="1AE16465"/>
    <w:rsid w:val="1AE77ACD"/>
    <w:rsid w:val="1AEE1CD8"/>
    <w:rsid w:val="1AEF4020"/>
    <w:rsid w:val="1AF31304"/>
    <w:rsid w:val="1AFA4BAE"/>
    <w:rsid w:val="1AFE3EE7"/>
    <w:rsid w:val="1B024FA7"/>
    <w:rsid w:val="1B1613F9"/>
    <w:rsid w:val="1B1C77E7"/>
    <w:rsid w:val="1B201988"/>
    <w:rsid w:val="1B4F0DBB"/>
    <w:rsid w:val="1B826412"/>
    <w:rsid w:val="1B8E67B5"/>
    <w:rsid w:val="1BA063A5"/>
    <w:rsid w:val="1BA95C2E"/>
    <w:rsid w:val="1BAC4D39"/>
    <w:rsid w:val="1BC02A51"/>
    <w:rsid w:val="1BC44766"/>
    <w:rsid w:val="1BF54F5A"/>
    <w:rsid w:val="1C04678A"/>
    <w:rsid w:val="1C2A418F"/>
    <w:rsid w:val="1C2F4C4D"/>
    <w:rsid w:val="1C4357DF"/>
    <w:rsid w:val="1C486816"/>
    <w:rsid w:val="1C513EDE"/>
    <w:rsid w:val="1C724ED0"/>
    <w:rsid w:val="1CB66AAD"/>
    <w:rsid w:val="1CBD04AB"/>
    <w:rsid w:val="1CD5495B"/>
    <w:rsid w:val="1CDE7618"/>
    <w:rsid w:val="1CF020BA"/>
    <w:rsid w:val="1D00714E"/>
    <w:rsid w:val="1D0B2EF7"/>
    <w:rsid w:val="1D42165A"/>
    <w:rsid w:val="1D5362A5"/>
    <w:rsid w:val="1D5630D8"/>
    <w:rsid w:val="1D6B100D"/>
    <w:rsid w:val="1D783A38"/>
    <w:rsid w:val="1D805ACB"/>
    <w:rsid w:val="1D817EF3"/>
    <w:rsid w:val="1D8604B5"/>
    <w:rsid w:val="1D91098E"/>
    <w:rsid w:val="1D9324DB"/>
    <w:rsid w:val="1DBA5650"/>
    <w:rsid w:val="1DC3550F"/>
    <w:rsid w:val="1DD25BE6"/>
    <w:rsid w:val="1DD6689D"/>
    <w:rsid w:val="1DF6722F"/>
    <w:rsid w:val="1E356288"/>
    <w:rsid w:val="1E3A707B"/>
    <w:rsid w:val="1E410D02"/>
    <w:rsid w:val="1E4943A9"/>
    <w:rsid w:val="1E4E687E"/>
    <w:rsid w:val="1E7C47C1"/>
    <w:rsid w:val="1E8C4D17"/>
    <w:rsid w:val="1E9027DC"/>
    <w:rsid w:val="1EB17A2B"/>
    <w:rsid w:val="1EE71747"/>
    <w:rsid w:val="1F1734AB"/>
    <w:rsid w:val="1F3E1D6C"/>
    <w:rsid w:val="1F431ACD"/>
    <w:rsid w:val="1F612281"/>
    <w:rsid w:val="1F7068F7"/>
    <w:rsid w:val="1FA01B2E"/>
    <w:rsid w:val="1FFC1167"/>
    <w:rsid w:val="200A181F"/>
    <w:rsid w:val="203F6C8A"/>
    <w:rsid w:val="204502CA"/>
    <w:rsid w:val="204C1049"/>
    <w:rsid w:val="204E0932"/>
    <w:rsid w:val="207229E9"/>
    <w:rsid w:val="207D45CB"/>
    <w:rsid w:val="207F17C5"/>
    <w:rsid w:val="208575DB"/>
    <w:rsid w:val="20871CBC"/>
    <w:rsid w:val="208F4769"/>
    <w:rsid w:val="20AC0480"/>
    <w:rsid w:val="20AC5AD8"/>
    <w:rsid w:val="20C9742B"/>
    <w:rsid w:val="20E60327"/>
    <w:rsid w:val="20F12FAB"/>
    <w:rsid w:val="20F728EF"/>
    <w:rsid w:val="21066397"/>
    <w:rsid w:val="21307110"/>
    <w:rsid w:val="21397D7D"/>
    <w:rsid w:val="213C1704"/>
    <w:rsid w:val="214217A8"/>
    <w:rsid w:val="21624ECB"/>
    <w:rsid w:val="2185418C"/>
    <w:rsid w:val="219D1BC3"/>
    <w:rsid w:val="21A02640"/>
    <w:rsid w:val="21E66665"/>
    <w:rsid w:val="21E850C5"/>
    <w:rsid w:val="2201357C"/>
    <w:rsid w:val="220B247C"/>
    <w:rsid w:val="221F66EB"/>
    <w:rsid w:val="2227204A"/>
    <w:rsid w:val="223444EF"/>
    <w:rsid w:val="2274785E"/>
    <w:rsid w:val="22760825"/>
    <w:rsid w:val="229D5E38"/>
    <w:rsid w:val="22B8077B"/>
    <w:rsid w:val="22BB39EF"/>
    <w:rsid w:val="22CD0287"/>
    <w:rsid w:val="22DC31E2"/>
    <w:rsid w:val="22FB6263"/>
    <w:rsid w:val="22FE0E7A"/>
    <w:rsid w:val="230166E1"/>
    <w:rsid w:val="231B57AD"/>
    <w:rsid w:val="239C01A1"/>
    <w:rsid w:val="23A67610"/>
    <w:rsid w:val="23B22330"/>
    <w:rsid w:val="23B664AA"/>
    <w:rsid w:val="23BA1BB7"/>
    <w:rsid w:val="23C779F5"/>
    <w:rsid w:val="23D5439C"/>
    <w:rsid w:val="23E62AF5"/>
    <w:rsid w:val="2409160F"/>
    <w:rsid w:val="241A2687"/>
    <w:rsid w:val="246F1BD6"/>
    <w:rsid w:val="249159EA"/>
    <w:rsid w:val="24977647"/>
    <w:rsid w:val="24977D1B"/>
    <w:rsid w:val="249B1FC4"/>
    <w:rsid w:val="24B54F0D"/>
    <w:rsid w:val="24C514BB"/>
    <w:rsid w:val="24C5604A"/>
    <w:rsid w:val="24D425E4"/>
    <w:rsid w:val="24E230D6"/>
    <w:rsid w:val="24E56784"/>
    <w:rsid w:val="24E70CF0"/>
    <w:rsid w:val="251742A7"/>
    <w:rsid w:val="251E51FF"/>
    <w:rsid w:val="251F2EC0"/>
    <w:rsid w:val="25450DCA"/>
    <w:rsid w:val="25471ADF"/>
    <w:rsid w:val="25680C35"/>
    <w:rsid w:val="256B3524"/>
    <w:rsid w:val="25880798"/>
    <w:rsid w:val="258E48ED"/>
    <w:rsid w:val="25A11CE3"/>
    <w:rsid w:val="25C13193"/>
    <w:rsid w:val="25CB31FF"/>
    <w:rsid w:val="25DF534D"/>
    <w:rsid w:val="260919B5"/>
    <w:rsid w:val="260D383F"/>
    <w:rsid w:val="260F10C4"/>
    <w:rsid w:val="26106050"/>
    <w:rsid w:val="2611174C"/>
    <w:rsid w:val="2624734A"/>
    <w:rsid w:val="266761EA"/>
    <w:rsid w:val="266B181E"/>
    <w:rsid w:val="26721F70"/>
    <w:rsid w:val="26781C13"/>
    <w:rsid w:val="267C0BE9"/>
    <w:rsid w:val="26933D55"/>
    <w:rsid w:val="26A57146"/>
    <w:rsid w:val="26BE3219"/>
    <w:rsid w:val="26E3232F"/>
    <w:rsid w:val="26EB19B7"/>
    <w:rsid w:val="26F61043"/>
    <w:rsid w:val="26FA7A78"/>
    <w:rsid w:val="27082071"/>
    <w:rsid w:val="271372AE"/>
    <w:rsid w:val="2720588C"/>
    <w:rsid w:val="27246766"/>
    <w:rsid w:val="274765A8"/>
    <w:rsid w:val="276C21B9"/>
    <w:rsid w:val="27845360"/>
    <w:rsid w:val="2786525C"/>
    <w:rsid w:val="278C4670"/>
    <w:rsid w:val="27923331"/>
    <w:rsid w:val="27A045FF"/>
    <w:rsid w:val="27B8715F"/>
    <w:rsid w:val="280C542C"/>
    <w:rsid w:val="284A0F4B"/>
    <w:rsid w:val="28524BD6"/>
    <w:rsid w:val="288C07AD"/>
    <w:rsid w:val="289C50D4"/>
    <w:rsid w:val="28A11A61"/>
    <w:rsid w:val="28AF341B"/>
    <w:rsid w:val="28D55574"/>
    <w:rsid w:val="28FC6FE0"/>
    <w:rsid w:val="2923046B"/>
    <w:rsid w:val="2931255E"/>
    <w:rsid w:val="295C5FE2"/>
    <w:rsid w:val="29AA7FC9"/>
    <w:rsid w:val="29AC73EF"/>
    <w:rsid w:val="29CA2445"/>
    <w:rsid w:val="2A1A75D1"/>
    <w:rsid w:val="2A3275A2"/>
    <w:rsid w:val="2A37612D"/>
    <w:rsid w:val="2A3D11DD"/>
    <w:rsid w:val="2A4B1DDF"/>
    <w:rsid w:val="2A7209B6"/>
    <w:rsid w:val="2A771EDC"/>
    <w:rsid w:val="2A9E7A2D"/>
    <w:rsid w:val="2AC51636"/>
    <w:rsid w:val="2AD21AD6"/>
    <w:rsid w:val="2AE85969"/>
    <w:rsid w:val="2AF43930"/>
    <w:rsid w:val="2B004BCC"/>
    <w:rsid w:val="2B363A1F"/>
    <w:rsid w:val="2B3F1436"/>
    <w:rsid w:val="2B583834"/>
    <w:rsid w:val="2B5A7F76"/>
    <w:rsid w:val="2B6E4222"/>
    <w:rsid w:val="2B80611F"/>
    <w:rsid w:val="2B90143F"/>
    <w:rsid w:val="2BBA1858"/>
    <w:rsid w:val="2BC064A0"/>
    <w:rsid w:val="2BC34D8C"/>
    <w:rsid w:val="2BD76F62"/>
    <w:rsid w:val="2C094556"/>
    <w:rsid w:val="2C0D59EC"/>
    <w:rsid w:val="2C112BFC"/>
    <w:rsid w:val="2C175C9E"/>
    <w:rsid w:val="2C3344BE"/>
    <w:rsid w:val="2C486DBA"/>
    <w:rsid w:val="2C4E1390"/>
    <w:rsid w:val="2C576226"/>
    <w:rsid w:val="2C6E0065"/>
    <w:rsid w:val="2C7173F3"/>
    <w:rsid w:val="2C8C000E"/>
    <w:rsid w:val="2C927568"/>
    <w:rsid w:val="2C953A65"/>
    <w:rsid w:val="2C9E000E"/>
    <w:rsid w:val="2CA44140"/>
    <w:rsid w:val="2CB72DCC"/>
    <w:rsid w:val="2CE57EF5"/>
    <w:rsid w:val="2CEE381F"/>
    <w:rsid w:val="2D0326C2"/>
    <w:rsid w:val="2D0917BE"/>
    <w:rsid w:val="2D177079"/>
    <w:rsid w:val="2D28770C"/>
    <w:rsid w:val="2D2F4BE0"/>
    <w:rsid w:val="2D337461"/>
    <w:rsid w:val="2D5F6017"/>
    <w:rsid w:val="2D676266"/>
    <w:rsid w:val="2D7604A7"/>
    <w:rsid w:val="2D8F0EBD"/>
    <w:rsid w:val="2DA80242"/>
    <w:rsid w:val="2DB35827"/>
    <w:rsid w:val="2DCB1A09"/>
    <w:rsid w:val="2DCE3303"/>
    <w:rsid w:val="2DCE6479"/>
    <w:rsid w:val="2DDB2AC5"/>
    <w:rsid w:val="2DF70268"/>
    <w:rsid w:val="2DFD243D"/>
    <w:rsid w:val="2DFE1669"/>
    <w:rsid w:val="2E166041"/>
    <w:rsid w:val="2E67251F"/>
    <w:rsid w:val="2EBA2EF1"/>
    <w:rsid w:val="2EC25074"/>
    <w:rsid w:val="2F215C2C"/>
    <w:rsid w:val="2F2434D0"/>
    <w:rsid w:val="2F5A0E82"/>
    <w:rsid w:val="2F6023B8"/>
    <w:rsid w:val="2F9666CB"/>
    <w:rsid w:val="2F9B5070"/>
    <w:rsid w:val="2FA53980"/>
    <w:rsid w:val="2FB20D63"/>
    <w:rsid w:val="2FBF711E"/>
    <w:rsid w:val="2FC76C34"/>
    <w:rsid w:val="2FDC11A7"/>
    <w:rsid w:val="2FE81C29"/>
    <w:rsid w:val="2FED7F07"/>
    <w:rsid w:val="301F0D72"/>
    <w:rsid w:val="30375ECC"/>
    <w:rsid w:val="303867F5"/>
    <w:rsid w:val="303C1A45"/>
    <w:rsid w:val="30414CFC"/>
    <w:rsid w:val="3044046E"/>
    <w:rsid w:val="30544F6A"/>
    <w:rsid w:val="3074546E"/>
    <w:rsid w:val="307D79E5"/>
    <w:rsid w:val="307E4A14"/>
    <w:rsid w:val="30830179"/>
    <w:rsid w:val="309219B8"/>
    <w:rsid w:val="30B174DA"/>
    <w:rsid w:val="30FB79E4"/>
    <w:rsid w:val="310508AF"/>
    <w:rsid w:val="310C6577"/>
    <w:rsid w:val="310F482F"/>
    <w:rsid w:val="311413DA"/>
    <w:rsid w:val="311E6D4B"/>
    <w:rsid w:val="31240EBE"/>
    <w:rsid w:val="31253F69"/>
    <w:rsid w:val="313B0DB7"/>
    <w:rsid w:val="3164648E"/>
    <w:rsid w:val="3168595D"/>
    <w:rsid w:val="316C6C32"/>
    <w:rsid w:val="316D3ACC"/>
    <w:rsid w:val="31831161"/>
    <w:rsid w:val="31837337"/>
    <w:rsid w:val="31980C87"/>
    <w:rsid w:val="31A332E2"/>
    <w:rsid w:val="31B138F6"/>
    <w:rsid w:val="31BD7605"/>
    <w:rsid w:val="31C41598"/>
    <w:rsid w:val="31D201F2"/>
    <w:rsid w:val="31E84DE3"/>
    <w:rsid w:val="31F44712"/>
    <w:rsid w:val="321005E4"/>
    <w:rsid w:val="32125FD7"/>
    <w:rsid w:val="32196A5B"/>
    <w:rsid w:val="32267F87"/>
    <w:rsid w:val="32377DAA"/>
    <w:rsid w:val="324C6824"/>
    <w:rsid w:val="324E793E"/>
    <w:rsid w:val="3256585A"/>
    <w:rsid w:val="32996D98"/>
    <w:rsid w:val="32C62B94"/>
    <w:rsid w:val="32EE36FF"/>
    <w:rsid w:val="33363BBC"/>
    <w:rsid w:val="33395E81"/>
    <w:rsid w:val="333F637F"/>
    <w:rsid w:val="33530562"/>
    <w:rsid w:val="33642346"/>
    <w:rsid w:val="33741219"/>
    <w:rsid w:val="339A6303"/>
    <w:rsid w:val="339A7E5D"/>
    <w:rsid w:val="33A36DD1"/>
    <w:rsid w:val="33B17ACC"/>
    <w:rsid w:val="33C717DC"/>
    <w:rsid w:val="33FF1E06"/>
    <w:rsid w:val="340B7540"/>
    <w:rsid w:val="34241D95"/>
    <w:rsid w:val="347B1793"/>
    <w:rsid w:val="348E1A64"/>
    <w:rsid w:val="34A115E5"/>
    <w:rsid w:val="34A47743"/>
    <w:rsid w:val="34AE1118"/>
    <w:rsid w:val="34C83A07"/>
    <w:rsid w:val="34DB223C"/>
    <w:rsid w:val="35045271"/>
    <w:rsid w:val="351039ED"/>
    <w:rsid w:val="35121EB5"/>
    <w:rsid w:val="3523360E"/>
    <w:rsid w:val="35590840"/>
    <w:rsid w:val="35776550"/>
    <w:rsid w:val="358F5440"/>
    <w:rsid w:val="359F4F3D"/>
    <w:rsid w:val="35B10839"/>
    <w:rsid w:val="360B1F9C"/>
    <w:rsid w:val="360D50DB"/>
    <w:rsid w:val="360D5C4F"/>
    <w:rsid w:val="360F3129"/>
    <w:rsid w:val="36116703"/>
    <w:rsid w:val="362F18B2"/>
    <w:rsid w:val="363F3211"/>
    <w:rsid w:val="36652D1E"/>
    <w:rsid w:val="36683BF3"/>
    <w:rsid w:val="36B0512B"/>
    <w:rsid w:val="36B27A91"/>
    <w:rsid w:val="36B445A7"/>
    <w:rsid w:val="36C5503C"/>
    <w:rsid w:val="36CF7301"/>
    <w:rsid w:val="36DF608A"/>
    <w:rsid w:val="36E01347"/>
    <w:rsid w:val="36EA7203"/>
    <w:rsid w:val="36EF5F22"/>
    <w:rsid w:val="36F508A3"/>
    <w:rsid w:val="37513F01"/>
    <w:rsid w:val="3761783E"/>
    <w:rsid w:val="37890B32"/>
    <w:rsid w:val="379069BF"/>
    <w:rsid w:val="37A06158"/>
    <w:rsid w:val="37B46723"/>
    <w:rsid w:val="37CB3A7B"/>
    <w:rsid w:val="37E240E3"/>
    <w:rsid w:val="37E74E61"/>
    <w:rsid w:val="37ED10C1"/>
    <w:rsid w:val="38072EE6"/>
    <w:rsid w:val="3810770D"/>
    <w:rsid w:val="38523990"/>
    <w:rsid w:val="38A02E2C"/>
    <w:rsid w:val="38A7214C"/>
    <w:rsid w:val="38A96342"/>
    <w:rsid w:val="38B12C9A"/>
    <w:rsid w:val="38BC0CD2"/>
    <w:rsid w:val="38C967A7"/>
    <w:rsid w:val="38CA626C"/>
    <w:rsid w:val="38CF3553"/>
    <w:rsid w:val="38D30F0D"/>
    <w:rsid w:val="38D547B5"/>
    <w:rsid w:val="38EA1A82"/>
    <w:rsid w:val="38EC7C0B"/>
    <w:rsid w:val="38EE77EF"/>
    <w:rsid w:val="38F641FF"/>
    <w:rsid w:val="39334E6B"/>
    <w:rsid w:val="393737AD"/>
    <w:rsid w:val="397F05C1"/>
    <w:rsid w:val="39996C26"/>
    <w:rsid w:val="39AC5D95"/>
    <w:rsid w:val="39C40C96"/>
    <w:rsid w:val="39CE54A7"/>
    <w:rsid w:val="39D93BEA"/>
    <w:rsid w:val="39F90EB6"/>
    <w:rsid w:val="39FC6623"/>
    <w:rsid w:val="3A1E4ABD"/>
    <w:rsid w:val="3A5821C6"/>
    <w:rsid w:val="3A5A5042"/>
    <w:rsid w:val="3AB53C80"/>
    <w:rsid w:val="3AE433B3"/>
    <w:rsid w:val="3AEF5155"/>
    <w:rsid w:val="3B146DE5"/>
    <w:rsid w:val="3B1C688D"/>
    <w:rsid w:val="3B2F5B35"/>
    <w:rsid w:val="3B3D095C"/>
    <w:rsid w:val="3B5B1187"/>
    <w:rsid w:val="3B887722"/>
    <w:rsid w:val="3B8C5D97"/>
    <w:rsid w:val="3B9B65B2"/>
    <w:rsid w:val="3BA25C90"/>
    <w:rsid w:val="3BB4691A"/>
    <w:rsid w:val="3BC67B43"/>
    <w:rsid w:val="3BD8530C"/>
    <w:rsid w:val="3BF465E4"/>
    <w:rsid w:val="3C1557B6"/>
    <w:rsid w:val="3C410C33"/>
    <w:rsid w:val="3C427FF9"/>
    <w:rsid w:val="3C665A48"/>
    <w:rsid w:val="3C6B3461"/>
    <w:rsid w:val="3C6D46AC"/>
    <w:rsid w:val="3C8E19FF"/>
    <w:rsid w:val="3C986F76"/>
    <w:rsid w:val="3CAC1720"/>
    <w:rsid w:val="3CC31AA0"/>
    <w:rsid w:val="3CC65A8B"/>
    <w:rsid w:val="3CE21016"/>
    <w:rsid w:val="3CEA7FD6"/>
    <w:rsid w:val="3CF649EE"/>
    <w:rsid w:val="3D0358FA"/>
    <w:rsid w:val="3D0F2692"/>
    <w:rsid w:val="3D252C08"/>
    <w:rsid w:val="3D48392A"/>
    <w:rsid w:val="3D4C773D"/>
    <w:rsid w:val="3D61068F"/>
    <w:rsid w:val="3D616738"/>
    <w:rsid w:val="3D6A73CF"/>
    <w:rsid w:val="3D8F4D3A"/>
    <w:rsid w:val="3D9A4227"/>
    <w:rsid w:val="3DB02CAA"/>
    <w:rsid w:val="3DB20042"/>
    <w:rsid w:val="3DC07671"/>
    <w:rsid w:val="3DCA5220"/>
    <w:rsid w:val="3DCB1637"/>
    <w:rsid w:val="3DF931C5"/>
    <w:rsid w:val="3E2E2E67"/>
    <w:rsid w:val="3E337120"/>
    <w:rsid w:val="3E3774B3"/>
    <w:rsid w:val="3E4C23CA"/>
    <w:rsid w:val="3E5B5E77"/>
    <w:rsid w:val="3E6851A7"/>
    <w:rsid w:val="3E9A0973"/>
    <w:rsid w:val="3F0B17D9"/>
    <w:rsid w:val="3F12274C"/>
    <w:rsid w:val="3F2E03B5"/>
    <w:rsid w:val="3F2F4396"/>
    <w:rsid w:val="3F4B6C8A"/>
    <w:rsid w:val="3F4F74ED"/>
    <w:rsid w:val="3F554E9B"/>
    <w:rsid w:val="3F5C79BA"/>
    <w:rsid w:val="3F5D55B0"/>
    <w:rsid w:val="3F75684D"/>
    <w:rsid w:val="3F794A24"/>
    <w:rsid w:val="3FA217C0"/>
    <w:rsid w:val="3FA35309"/>
    <w:rsid w:val="3FB31177"/>
    <w:rsid w:val="3FDB37C0"/>
    <w:rsid w:val="3FF10810"/>
    <w:rsid w:val="400127C3"/>
    <w:rsid w:val="404260EA"/>
    <w:rsid w:val="407835C9"/>
    <w:rsid w:val="407B43DD"/>
    <w:rsid w:val="4091789E"/>
    <w:rsid w:val="409D5F5B"/>
    <w:rsid w:val="40A1764B"/>
    <w:rsid w:val="40B75571"/>
    <w:rsid w:val="40F10B07"/>
    <w:rsid w:val="40FB5091"/>
    <w:rsid w:val="41041C32"/>
    <w:rsid w:val="411E4660"/>
    <w:rsid w:val="412E5750"/>
    <w:rsid w:val="416C7565"/>
    <w:rsid w:val="41721159"/>
    <w:rsid w:val="41C41CC2"/>
    <w:rsid w:val="41E73E07"/>
    <w:rsid w:val="41F95598"/>
    <w:rsid w:val="421D1D53"/>
    <w:rsid w:val="42286A0F"/>
    <w:rsid w:val="422B19E8"/>
    <w:rsid w:val="42312D8A"/>
    <w:rsid w:val="423D7015"/>
    <w:rsid w:val="42467B9D"/>
    <w:rsid w:val="425D489E"/>
    <w:rsid w:val="4262163A"/>
    <w:rsid w:val="426550EC"/>
    <w:rsid w:val="428F1273"/>
    <w:rsid w:val="42A327BE"/>
    <w:rsid w:val="42CE0A23"/>
    <w:rsid w:val="42E67A3F"/>
    <w:rsid w:val="42EE66BE"/>
    <w:rsid w:val="42FA48F0"/>
    <w:rsid w:val="432007B3"/>
    <w:rsid w:val="43450A41"/>
    <w:rsid w:val="4361476D"/>
    <w:rsid w:val="43717FA2"/>
    <w:rsid w:val="4395487B"/>
    <w:rsid w:val="43994D79"/>
    <w:rsid w:val="43AD6DAA"/>
    <w:rsid w:val="43B064C4"/>
    <w:rsid w:val="43BE4A51"/>
    <w:rsid w:val="43C65533"/>
    <w:rsid w:val="43D138A1"/>
    <w:rsid w:val="43E65A77"/>
    <w:rsid w:val="43FE7841"/>
    <w:rsid w:val="4412556C"/>
    <w:rsid w:val="441A2047"/>
    <w:rsid w:val="441D16AC"/>
    <w:rsid w:val="44262542"/>
    <w:rsid w:val="44394EEA"/>
    <w:rsid w:val="444D63D0"/>
    <w:rsid w:val="445F7747"/>
    <w:rsid w:val="446312AE"/>
    <w:rsid w:val="447C3958"/>
    <w:rsid w:val="4482500B"/>
    <w:rsid w:val="449927CC"/>
    <w:rsid w:val="44B03679"/>
    <w:rsid w:val="44C05C99"/>
    <w:rsid w:val="44C94DE0"/>
    <w:rsid w:val="44D95FB6"/>
    <w:rsid w:val="44FA3592"/>
    <w:rsid w:val="45070BAA"/>
    <w:rsid w:val="45106C5F"/>
    <w:rsid w:val="45155015"/>
    <w:rsid w:val="452540FA"/>
    <w:rsid w:val="45285B23"/>
    <w:rsid w:val="45845C13"/>
    <w:rsid w:val="45941F69"/>
    <w:rsid w:val="45AD1CFE"/>
    <w:rsid w:val="45B555BE"/>
    <w:rsid w:val="460A4387"/>
    <w:rsid w:val="460B66CA"/>
    <w:rsid w:val="46317B4C"/>
    <w:rsid w:val="4635640D"/>
    <w:rsid w:val="465239AD"/>
    <w:rsid w:val="466612E2"/>
    <w:rsid w:val="469167FA"/>
    <w:rsid w:val="469753BD"/>
    <w:rsid w:val="469E1A3E"/>
    <w:rsid w:val="46A5384B"/>
    <w:rsid w:val="46AA498F"/>
    <w:rsid w:val="46B8395A"/>
    <w:rsid w:val="46BF0A29"/>
    <w:rsid w:val="46C71815"/>
    <w:rsid w:val="46CC1F77"/>
    <w:rsid w:val="46CF170D"/>
    <w:rsid w:val="46DE1ED6"/>
    <w:rsid w:val="46E56985"/>
    <w:rsid w:val="46EB3548"/>
    <w:rsid w:val="46F86EDD"/>
    <w:rsid w:val="470B11C7"/>
    <w:rsid w:val="473074EF"/>
    <w:rsid w:val="475B5776"/>
    <w:rsid w:val="47872A7B"/>
    <w:rsid w:val="47A058F9"/>
    <w:rsid w:val="47A34709"/>
    <w:rsid w:val="47AF6352"/>
    <w:rsid w:val="47BA46B5"/>
    <w:rsid w:val="47D429C9"/>
    <w:rsid w:val="47DB685E"/>
    <w:rsid w:val="47EE0676"/>
    <w:rsid w:val="47F32228"/>
    <w:rsid w:val="48276974"/>
    <w:rsid w:val="483F3E31"/>
    <w:rsid w:val="484D50F9"/>
    <w:rsid w:val="48545644"/>
    <w:rsid w:val="486B49C2"/>
    <w:rsid w:val="486D270E"/>
    <w:rsid w:val="48896836"/>
    <w:rsid w:val="4894328E"/>
    <w:rsid w:val="48A002D9"/>
    <w:rsid w:val="48A31EE1"/>
    <w:rsid w:val="48DA69B1"/>
    <w:rsid w:val="48FC2FE9"/>
    <w:rsid w:val="48FF602A"/>
    <w:rsid w:val="49226FF3"/>
    <w:rsid w:val="49276612"/>
    <w:rsid w:val="4947537C"/>
    <w:rsid w:val="49590C69"/>
    <w:rsid w:val="49600576"/>
    <w:rsid w:val="49793459"/>
    <w:rsid w:val="498364D5"/>
    <w:rsid w:val="49941E77"/>
    <w:rsid w:val="49A40A22"/>
    <w:rsid w:val="49B34AC9"/>
    <w:rsid w:val="49B54580"/>
    <w:rsid w:val="49BC2EAD"/>
    <w:rsid w:val="49D7182D"/>
    <w:rsid w:val="49D771C2"/>
    <w:rsid w:val="49D877AE"/>
    <w:rsid w:val="49E5334D"/>
    <w:rsid w:val="49E83BC5"/>
    <w:rsid w:val="4A1676DA"/>
    <w:rsid w:val="4A1A4F80"/>
    <w:rsid w:val="4A201873"/>
    <w:rsid w:val="4A300DF1"/>
    <w:rsid w:val="4A3A7FD2"/>
    <w:rsid w:val="4A4A04EB"/>
    <w:rsid w:val="4A521DB9"/>
    <w:rsid w:val="4A660C5C"/>
    <w:rsid w:val="4A704319"/>
    <w:rsid w:val="4A7114A9"/>
    <w:rsid w:val="4A78764D"/>
    <w:rsid w:val="4A7E5DF1"/>
    <w:rsid w:val="4A802EC6"/>
    <w:rsid w:val="4A8451EA"/>
    <w:rsid w:val="4A8C12CA"/>
    <w:rsid w:val="4A9371CF"/>
    <w:rsid w:val="4A9C0EFB"/>
    <w:rsid w:val="4AD37D0E"/>
    <w:rsid w:val="4AE6180C"/>
    <w:rsid w:val="4AE67A3C"/>
    <w:rsid w:val="4B2D125F"/>
    <w:rsid w:val="4B3111CB"/>
    <w:rsid w:val="4B3B1787"/>
    <w:rsid w:val="4B3D3A30"/>
    <w:rsid w:val="4B3D3D95"/>
    <w:rsid w:val="4B737B5D"/>
    <w:rsid w:val="4B763FB9"/>
    <w:rsid w:val="4B8E535F"/>
    <w:rsid w:val="4B8E678F"/>
    <w:rsid w:val="4B931A3A"/>
    <w:rsid w:val="4BD42CE3"/>
    <w:rsid w:val="4BDE0729"/>
    <w:rsid w:val="4BE70F16"/>
    <w:rsid w:val="4BFC74A8"/>
    <w:rsid w:val="4BFE685B"/>
    <w:rsid w:val="4C010B17"/>
    <w:rsid w:val="4C184512"/>
    <w:rsid w:val="4C184C16"/>
    <w:rsid w:val="4C1A30F3"/>
    <w:rsid w:val="4C603868"/>
    <w:rsid w:val="4C6718BB"/>
    <w:rsid w:val="4C6F3238"/>
    <w:rsid w:val="4C8463D3"/>
    <w:rsid w:val="4C8E0924"/>
    <w:rsid w:val="4CBE2740"/>
    <w:rsid w:val="4CCA09AD"/>
    <w:rsid w:val="4CCB5709"/>
    <w:rsid w:val="4CD359A8"/>
    <w:rsid w:val="4CD8080E"/>
    <w:rsid w:val="4CFA5074"/>
    <w:rsid w:val="4D0E7E80"/>
    <w:rsid w:val="4D2D61C1"/>
    <w:rsid w:val="4D370400"/>
    <w:rsid w:val="4D5C12F4"/>
    <w:rsid w:val="4D5E042A"/>
    <w:rsid w:val="4D6B3C82"/>
    <w:rsid w:val="4D727E0A"/>
    <w:rsid w:val="4DAD48CA"/>
    <w:rsid w:val="4DB86EB7"/>
    <w:rsid w:val="4DC066BE"/>
    <w:rsid w:val="4DC968BA"/>
    <w:rsid w:val="4DD9117A"/>
    <w:rsid w:val="4DE6231A"/>
    <w:rsid w:val="4DEE353E"/>
    <w:rsid w:val="4E0E6296"/>
    <w:rsid w:val="4E18615F"/>
    <w:rsid w:val="4E460E66"/>
    <w:rsid w:val="4E4656F8"/>
    <w:rsid w:val="4E4C34C4"/>
    <w:rsid w:val="4E642024"/>
    <w:rsid w:val="4E6B0C8D"/>
    <w:rsid w:val="4E78211E"/>
    <w:rsid w:val="4E7C106F"/>
    <w:rsid w:val="4E81262A"/>
    <w:rsid w:val="4EC47A11"/>
    <w:rsid w:val="4EC87FBF"/>
    <w:rsid w:val="4ECE2A42"/>
    <w:rsid w:val="4ED2252D"/>
    <w:rsid w:val="4ED90CCC"/>
    <w:rsid w:val="4EDB72B6"/>
    <w:rsid w:val="4F153557"/>
    <w:rsid w:val="4F25506B"/>
    <w:rsid w:val="4F4A3571"/>
    <w:rsid w:val="4F4E65C7"/>
    <w:rsid w:val="4F5F37CF"/>
    <w:rsid w:val="4F6E3026"/>
    <w:rsid w:val="4F6E5253"/>
    <w:rsid w:val="4F712CEB"/>
    <w:rsid w:val="4FCC17BC"/>
    <w:rsid w:val="50001968"/>
    <w:rsid w:val="500D108A"/>
    <w:rsid w:val="501F2036"/>
    <w:rsid w:val="50280759"/>
    <w:rsid w:val="509B726C"/>
    <w:rsid w:val="50B21855"/>
    <w:rsid w:val="50BA413A"/>
    <w:rsid w:val="50C711FD"/>
    <w:rsid w:val="50F44F9E"/>
    <w:rsid w:val="50FB2E61"/>
    <w:rsid w:val="5103481B"/>
    <w:rsid w:val="51101D4A"/>
    <w:rsid w:val="51105E55"/>
    <w:rsid w:val="51154744"/>
    <w:rsid w:val="511D5B35"/>
    <w:rsid w:val="515374BE"/>
    <w:rsid w:val="515671B8"/>
    <w:rsid w:val="515A7ABF"/>
    <w:rsid w:val="5166652E"/>
    <w:rsid w:val="51693F77"/>
    <w:rsid w:val="51760CE8"/>
    <w:rsid w:val="51846FB2"/>
    <w:rsid w:val="519C662F"/>
    <w:rsid w:val="51A25554"/>
    <w:rsid w:val="51BF53BA"/>
    <w:rsid w:val="51F52C0F"/>
    <w:rsid w:val="5200262A"/>
    <w:rsid w:val="52050CE1"/>
    <w:rsid w:val="520762FD"/>
    <w:rsid w:val="522B4D9B"/>
    <w:rsid w:val="52392C6C"/>
    <w:rsid w:val="5264555E"/>
    <w:rsid w:val="52674055"/>
    <w:rsid w:val="52701F7F"/>
    <w:rsid w:val="52741B02"/>
    <w:rsid w:val="529232FB"/>
    <w:rsid w:val="52BE427B"/>
    <w:rsid w:val="52DA133B"/>
    <w:rsid w:val="52E15373"/>
    <w:rsid w:val="52EA6DDB"/>
    <w:rsid w:val="531805BA"/>
    <w:rsid w:val="531C42D8"/>
    <w:rsid w:val="533E22A6"/>
    <w:rsid w:val="53416E2D"/>
    <w:rsid w:val="536536DF"/>
    <w:rsid w:val="537B757F"/>
    <w:rsid w:val="53AB1833"/>
    <w:rsid w:val="53AE1334"/>
    <w:rsid w:val="53B963E0"/>
    <w:rsid w:val="53CA49DC"/>
    <w:rsid w:val="53D952D2"/>
    <w:rsid w:val="53EF3DEB"/>
    <w:rsid w:val="53F22FB3"/>
    <w:rsid w:val="54175D17"/>
    <w:rsid w:val="543E2658"/>
    <w:rsid w:val="546F20D3"/>
    <w:rsid w:val="547927A2"/>
    <w:rsid w:val="54796BC7"/>
    <w:rsid w:val="54962E57"/>
    <w:rsid w:val="54AD6A7C"/>
    <w:rsid w:val="54BA4CF5"/>
    <w:rsid w:val="552713CF"/>
    <w:rsid w:val="553370AD"/>
    <w:rsid w:val="55474A57"/>
    <w:rsid w:val="555A1477"/>
    <w:rsid w:val="555F1E37"/>
    <w:rsid w:val="55704816"/>
    <w:rsid w:val="557308CF"/>
    <w:rsid w:val="55837179"/>
    <w:rsid w:val="55BC4A0D"/>
    <w:rsid w:val="55D32A2B"/>
    <w:rsid w:val="55DB13EA"/>
    <w:rsid w:val="55E12556"/>
    <w:rsid w:val="55E24FAA"/>
    <w:rsid w:val="55EA74AB"/>
    <w:rsid w:val="56213E2D"/>
    <w:rsid w:val="562922A5"/>
    <w:rsid w:val="562C25C4"/>
    <w:rsid w:val="564C342E"/>
    <w:rsid w:val="56786CC4"/>
    <w:rsid w:val="56895015"/>
    <w:rsid w:val="568F6E32"/>
    <w:rsid w:val="569A0968"/>
    <w:rsid w:val="56A00401"/>
    <w:rsid w:val="56BF44EB"/>
    <w:rsid w:val="56C80188"/>
    <w:rsid w:val="56CE7933"/>
    <w:rsid w:val="56DF58D9"/>
    <w:rsid w:val="56E5063D"/>
    <w:rsid w:val="57287A09"/>
    <w:rsid w:val="57330AA4"/>
    <w:rsid w:val="5737752E"/>
    <w:rsid w:val="573A07FC"/>
    <w:rsid w:val="5774437B"/>
    <w:rsid w:val="5777474B"/>
    <w:rsid w:val="578A63A6"/>
    <w:rsid w:val="57907D5A"/>
    <w:rsid w:val="57A4230B"/>
    <w:rsid w:val="57BB0C49"/>
    <w:rsid w:val="57C47639"/>
    <w:rsid w:val="57C63273"/>
    <w:rsid w:val="57D030D7"/>
    <w:rsid w:val="57E320BF"/>
    <w:rsid w:val="57ED4787"/>
    <w:rsid w:val="57EF3FEC"/>
    <w:rsid w:val="58024D62"/>
    <w:rsid w:val="580272DE"/>
    <w:rsid w:val="580B27DF"/>
    <w:rsid w:val="58256346"/>
    <w:rsid w:val="582A741E"/>
    <w:rsid w:val="58312DD3"/>
    <w:rsid w:val="58634B16"/>
    <w:rsid w:val="587B6D05"/>
    <w:rsid w:val="587C18B1"/>
    <w:rsid w:val="58D21A04"/>
    <w:rsid w:val="58DC3E33"/>
    <w:rsid w:val="58F14A72"/>
    <w:rsid w:val="590C5D5D"/>
    <w:rsid w:val="59312C9A"/>
    <w:rsid w:val="595C281E"/>
    <w:rsid w:val="596B4E8C"/>
    <w:rsid w:val="59B66589"/>
    <w:rsid w:val="59BD1746"/>
    <w:rsid w:val="59C6623F"/>
    <w:rsid w:val="59CD052D"/>
    <w:rsid w:val="59D3262E"/>
    <w:rsid w:val="59DD570D"/>
    <w:rsid w:val="59E130A4"/>
    <w:rsid w:val="59E44B9A"/>
    <w:rsid w:val="59EA4A82"/>
    <w:rsid w:val="59FA34F2"/>
    <w:rsid w:val="5A194660"/>
    <w:rsid w:val="5A397EF6"/>
    <w:rsid w:val="5A693B89"/>
    <w:rsid w:val="5A760D00"/>
    <w:rsid w:val="5A86335C"/>
    <w:rsid w:val="5A9A31C5"/>
    <w:rsid w:val="5AAC769F"/>
    <w:rsid w:val="5AAE6D82"/>
    <w:rsid w:val="5ACF1CB2"/>
    <w:rsid w:val="5AD75F09"/>
    <w:rsid w:val="5ADC52A4"/>
    <w:rsid w:val="5AEA720E"/>
    <w:rsid w:val="5AF206F5"/>
    <w:rsid w:val="5AF50E40"/>
    <w:rsid w:val="5AFF663A"/>
    <w:rsid w:val="5B0278DC"/>
    <w:rsid w:val="5B2D6694"/>
    <w:rsid w:val="5B3A59B9"/>
    <w:rsid w:val="5B3C55CF"/>
    <w:rsid w:val="5B5034BE"/>
    <w:rsid w:val="5B533FEA"/>
    <w:rsid w:val="5B5B7BAC"/>
    <w:rsid w:val="5B7D57CA"/>
    <w:rsid w:val="5B954414"/>
    <w:rsid w:val="5BA102BB"/>
    <w:rsid w:val="5BB10CFC"/>
    <w:rsid w:val="5BB50E06"/>
    <w:rsid w:val="5BD23A35"/>
    <w:rsid w:val="5BD36603"/>
    <w:rsid w:val="5BEE6CD5"/>
    <w:rsid w:val="5BF1420A"/>
    <w:rsid w:val="5C0E42A7"/>
    <w:rsid w:val="5C206349"/>
    <w:rsid w:val="5C270881"/>
    <w:rsid w:val="5C320E1E"/>
    <w:rsid w:val="5C5A1757"/>
    <w:rsid w:val="5C602F23"/>
    <w:rsid w:val="5C650C13"/>
    <w:rsid w:val="5C6D554E"/>
    <w:rsid w:val="5C7302C4"/>
    <w:rsid w:val="5C7D634E"/>
    <w:rsid w:val="5CAE1168"/>
    <w:rsid w:val="5CBC2053"/>
    <w:rsid w:val="5CC41184"/>
    <w:rsid w:val="5CD252D1"/>
    <w:rsid w:val="5CD26D91"/>
    <w:rsid w:val="5CE97B7D"/>
    <w:rsid w:val="5CEE7FBB"/>
    <w:rsid w:val="5D057255"/>
    <w:rsid w:val="5D314ADE"/>
    <w:rsid w:val="5D3709EE"/>
    <w:rsid w:val="5D5B28FE"/>
    <w:rsid w:val="5D9658A1"/>
    <w:rsid w:val="5DA430B7"/>
    <w:rsid w:val="5DB04CF2"/>
    <w:rsid w:val="5DC745F5"/>
    <w:rsid w:val="5DCC251B"/>
    <w:rsid w:val="5DD47200"/>
    <w:rsid w:val="5DDB4886"/>
    <w:rsid w:val="5DFF64C2"/>
    <w:rsid w:val="5E186593"/>
    <w:rsid w:val="5E257B07"/>
    <w:rsid w:val="5E3A6EBC"/>
    <w:rsid w:val="5E591F7D"/>
    <w:rsid w:val="5EE748C0"/>
    <w:rsid w:val="5EFF16B7"/>
    <w:rsid w:val="5F200699"/>
    <w:rsid w:val="5F210BF8"/>
    <w:rsid w:val="5F3653C7"/>
    <w:rsid w:val="5F4C1617"/>
    <w:rsid w:val="5F50326E"/>
    <w:rsid w:val="5F5E18F6"/>
    <w:rsid w:val="5F6D6259"/>
    <w:rsid w:val="5F6E36A8"/>
    <w:rsid w:val="5F7D36B2"/>
    <w:rsid w:val="5F82237B"/>
    <w:rsid w:val="5F8B3271"/>
    <w:rsid w:val="5FB4291D"/>
    <w:rsid w:val="5FB46138"/>
    <w:rsid w:val="5FB92D32"/>
    <w:rsid w:val="5FBD1AA0"/>
    <w:rsid w:val="5FBF3218"/>
    <w:rsid w:val="5FDF3FCB"/>
    <w:rsid w:val="5FE0010A"/>
    <w:rsid w:val="5FE224A0"/>
    <w:rsid w:val="5FE6637E"/>
    <w:rsid w:val="5FFA2305"/>
    <w:rsid w:val="6001087C"/>
    <w:rsid w:val="602C3F52"/>
    <w:rsid w:val="60371493"/>
    <w:rsid w:val="60554471"/>
    <w:rsid w:val="606563CF"/>
    <w:rsid w:val="606B0CC5"/>
    <w:rsid w:val="607E5BBE"/>
    <w:rsid w:val="60932FCA"/>
    <w:rsid w:val="60A90A0F"/>
    <w:rsid w:val="60AA44DE"/>
    <w:rsid w:val="60B426F8"/>
    <w:rsid w:val="60B70FA1"/>
    <w:rsid w:val="60BC1F22"/>
    <w:rsid w:val="60BC2E5B"/>
    <w:rsid w:val="60BF0169"/>
    <w:rsid w:val="60D740B0"/>
    <w:rsid w:val="60D744E2"/>
    <w:rsid w:val="60DD65C4"/>
    <w:rsid w:val="6109479B"/>
    <w:rsid w:val="610A7DD1"/>
    <w:rsid w:val="61355AB4"/>
    <w:rsid w:val="6145541C"/>
    <w:rsid w:val="6149440C"/>
    <w:rsid w:val="61547A52"/>
    <w:rsid w:val="616E372B"/>
    <w:rsid w:val="61950547"/>
    <w:rsid w:val="61951898"/>
    <w:rsid w:val="61AE217A"/>
    <w:rsid w:val="61B723E4"/>
    <w:rsid w:val="61BA7BC3"/>
    <w:rsid w:val="61BF7875"/>
    <w:rsid w:val="61F000A5"/>
    <w:rsid w:val="61F03CBB"/>
    <w:rsid w:val="61F44DB2"/>
    <w:rsid w:val="61F838AB"/>
    <w:rsid w:val="61FB174F"/>
    <w:rsid w:val="62265F39"/>
    <w:rsid w:val="626C6ACC"/>
    <w:rsid w:val="62760929"/>
    <w:rsid w:val="628312D5"/>
    <w:rsid w:val="628726BA"/>
    <w:rsid w:val="629655C7"/>
    <w:rsid w:val="62AD494F"/>
    <w:rsid w:val="62B66AA9"/>
    <w:rsid w:val="62B80AC5"/>
    <w:rsid w:val="62F41F17"/>
    <w:rsid w:val="631375E5"/>
    <w:rsid w:val="632B2149"/>
    <w:rsid w:val="63381C82"/>
    <w:rsid w:val="6343539E"/>
    <w:rsid w:val="63806169"/>
    <w:rsid w:val="63887D17"/>
    <w:rsid w:val="639620A3"/>
    <w:rsid w:val="63A05E6D"/>
    <w:rsid w:val="63BB75B9"/>
    <w:rsid w:val="63DC1D14"/>
    <w:rsid w:val="63DF070E"/>
    <w:rsid w:val="63F84BAB"/>
    <w:rsid w:val="63FD5AB3"/>
    <w:rsid w:val="640B173D"/>
    <w:rsid w:val="640D111D"/>
    <w:rsid w:val="64267CAF"/>
    <w:rsid w:val="64443D67"/>
    <w:rsid w:val="645B5FF6"/>
    <w:rsid w:val="64633AEB"/>
    <w:rsid w:val="646F2B5C"/>
    <w:rsid w:val="64735C08"/>
    <w:rsid w:val="64A04FDE"/>
    <w:rsid w:val="64E576D4"/>
    <w:rsid w:val="651B389F"/>
    <w:rsid w:val="65283D74"/>
    <w:rsid w:val="652F62E3"/>
    <w:rsid w:val="65311634"/>
    <w:rsid w:val="65416770"/>
    <w:rsid w:val="654D050D"/>
    <w:rsid w:val="6553799A"/>
    <w:rsid w:val="655F0181"/>
    <w:rsid w:val="6581210A"/>
    <w:rsid w:val="659757E4"/>
    <w:rsid w:val="65A52C37"/>
    <w:rsid w:val="65B473B0"/>
    <w:rsid w:val="65BE38B8"/>
    <w:rsid w:val="65BF42D7"/>
    <w:rsid w:val="65CC728D"/>
    <w:rsid w:val="65D8072A"/>
    <w:rsid w:val="65F913B2"/>
    <w:rsid w:val="662E07FD"/>
    <w:rsid w:val="66645082"/>
    <w:rsid w:val="66934FD1"/>
    <w:rsid w:val="67100AC5"/>
    <w:rsid w:val="672B019B"/>
    <w:rsid w:val="675919C4"/>
    <w:rsid w:val="67832756"/>
    <w:rsid w:val="67901EDE"/>
    <w:rsid w:val="6794655D"/>
    <w:rsid w:val="67C3482A"/>
    <w:rsid w:val="67C95627"/>
    <w:rsid w:val="67D14248"/>
    <w:rsid w:val="67D74741"/>
    <w:rsid w:val="67E814EB"/>
    <w:rsid w:val="67EE4A8E"/>
    <w:rsid w:val="67F30C18"/>
    <w:rsid w:val="68060AB2"/>
    <w:rsid w:val="681F7943"/>
    <w:rsid w:val="68304D11"/>
    <w:rsid w:val="68306B9C"/>
    <w:rsid w:val="6833262C"/>
    <w:rsid w:val="68352E3D"/>
    <w:rsid w:val="683A6DD4"/>
    <w:rsid w:val="685E427B"/>
    <w:rsid w:val="68823902"/>
    <w:rsid w:val="68830B0F"/>
    <w:rsid w:val="6893273C"/>
    <w:rsid w:val="689E58AA"/>
    <w:rsid w:val="68AB6BD7"/>
    <w:rsid w:val="68C04BD4"/>
    <w:rsid w:val="68CB4B23"/>
    <w:rsid w:val="68F569C4"/>
    <w:rsid w:val="69013848"/>
    <w:rsid w:val="69182993"/>
    <w:rsid w:val="691B196A"/>
    <w:rsid w:val="691F71C3"/>
    <w:rsid w:val="692668FA"/>
    <w:rsid w:val="69636811"/>
    <w:rsid w:val="696F400F"/>
    <w:rsid w:val="6977198C"/>
    <w:rsid w:val="69947476"/>
    <w:rsid w:val="69B4431B"/>
    <w:rsid w:val="69E52A5A"/>
    <w:rsid w:val="69F278F2"/>
    <w:rsid w:val="69F45C70"/>
    <w:rsid w:val="6A1E1BED"/>
    <w:rsid w:val="6A2A6117"/>
    <w:rsid w:val="6A3B2BB8"/>
    <w:rsid w:val="6A437D78"/>
    <w:rsid w:val="6A4A1F07"/>
    <w:rsid w:val="6A5429BE"/>
    <w:rsid w:val="6A5608EB"/>
    <w:rsid w:val="6A762BE0"/>
    <w:rsid w:val="6A767B7B"/>
    <w:rsid w:val="6A870B3E"/>
    <w:rsid w:val="6A9A60F4"/>
    <w:rsid w:val="6A9B5D10"/>
    <w:rsid w:val="6AA254C6"/>
    <w:rsid w:val="6AB27EAE"/>
    <w:rsid w:val="6AC647B8"/>
    <w:rsid w:val="6ACC5409"/>
    <w:rsid w:val="6B202717"/>
    <w:rsid w:val="6B6576A2"/>
    <w:rsid w:val="6B687084"/>
    <w:rsid w:val="6B6E6CFC"/>
    <w:rsid w:val="6B7436BC"/>
    <w:rsid w:val="6B767770"/>
    <w:rsid w:val="6B844FEC"/>
    <w:rsid w:val="6B9023FF"/>
    <w:rsid w:val="6B95735D"/>
    <w:rsid w:val="6B987B3F"/>
    <w:rsid w:val="6B9C0A57"/>
    <w:rsid w:val="6BCB073C"/>
    <w:rsid w:val="6BD2744C"/>
    <w:rsid w:val="6BD636FF"/>
    <w:rsid w:val="6BDA3E90"/>
    <w:rsid w:val="6BE26BB3"/>
    <w:rsid w:val="6BE736E1"/>
    <w:rsid w:val="6BEA0681"/>
    <w:rsid w:val="6BEC237B"/>
    <w:rsid w:val="6C09785A"/>
    <w:rsid w:val="6C353075"/>
    <w:rsid w:val="6C5E32F2"/>
    <w:rsid w:val="6CC1087F"/>
    <w:rsid w:val="6CFE1E44"/>
    <w:rsid w:val="6D027607"/>
    <w:rsid w:val="6D2B65C7"/>
    <w:rsid w:val="6D4F678D"/>
    <w:rsid w:val="6D587EDA"/>
    <w:rsid w:val="6D82256C"/>
    <w:rsid w:val="6DA46103"/>
    <w:rsid w:val="6DA73724"/>
    <w:rsid w:val="6DBB3D57"/>
    <w:rsid w:val="6E296708"/>
    <w:rsid w:val="6E2C6F82"/>
    <w:rsid w:val="6E497F88"/>
    <w:rsid w:val="6E65046A"/>
    <w:rsid w:val="6E755F6D"/>
    <w:rsid w:val="6EA100F3"/>
    <w:rsid w:val="6EA43C92"/>
    <w:rsid w:val="6EAE4B23"/>
    <w:rsid w:val="6EB627C8"/>
    <w:rsid w:val="6EC24791"/>
    <w:rsid w:val="6ECD1B4B"/>
    <w:rsid w:val="6EE3013D"/>
    <w:rsid w:val="6EEA26C0"/>
    <w:rsid w:val="6EF05D27"/>
    <w:rsid w:val="6F074600"/>
    <w:rsid w:val="6F143720"/>
    <w:rsid w:val="6F2F291F"/>
    <w:rsid w:val="6F37547D"/>
    <w:rsid w:val="6F473265"/>
    <w:rsid w:val="6F4E42C1"/>
    <w:rsid w:val="6F6C3363"/>
    <w:rsid w:val="6F741068"/>
    <w:rsid w:val="6F74409A"/>
    <w:rsid w:val="6F80681F"/>
    <w:rsid w:val="6FA6011F"/>
    <w:rsid w:val="6FD74636"/>
    <w:rsid w:val="6FD82048"/>
    <w:rsid w:val="6FD860F0"/>
    <w:rsid w:val="6FF21458"/>
    <w:rsid w:val="702514E2"/>
    <w:rsid w:val="704513D1"/>
    <w:rsid w:val="707528F5"/>
    <w:rsid w:val="707A778C"/>
    <w:rsid w:val="708A4B2A"/>
    <w:rsid w:val="70A51E4E"/>
    <w:rsid w:val="70D723AF"/>
    <w:rsid w:val="70DD5B9B"/>
    <w:rsid w:val="70E4237D"/>
    <w:rsid w:val="70E84FC1"/>
    <w:rsid w:val="70F63A2F"/>
    <w:rsid w:val="71132236"/>
    <w:rsid w:val="711C3FF2"/>
    <w:rsid w:val="71320A45"/>
    <w:rsid w:val="713C1CCD"/>
    <w:rsid w:val="7141741E"/>
    <w:rsid w:val="714E3CEB"/>
    <w:rsid w:val="7155279D"/>
    <w:rsid w:val="717A7EC8"/>
    <w:rsid w:val="717C7162"/>
    <w:rsid w:val="718305BD"/>
    <w:rsid w:val="71836990"/>
    <w:rsid w:val="719970C2"/>
    <w:rsid w:val="71A5585B"/>
    <w:rsid w:val="71D96D56"/>
    <w:rsid w:val="721F34F9"/>
    <w:rsid w:val="72262050"/>
    <w:rsid w:val="722D76FC"/>
    <w:rsid w:val="723A1F44"/>
    <w:rsid w:val="723E005D"/>
    <w:rsid w:val="724B18FD"/>
    <w:rsid w:val="7259166E"/>
    <w:rsid w:val="72681E95"/>
    <w:rsid w:val="728130E5"/>
    <w:rsid w:val="728E4AFE"/>
    <w:rsid w:val="728F075D"/>
    <w:rsid w:val="72B135D3"/>
    <w:rsid w:val="72BD7D59"/>
    <w:rsid w:val="72DF4371"/>
    <w:rsid w:val="72ED093E"/>
    <w:rsid w:val="72ED1F83"/>
    <w:rsid w:val="73030F7B"/>
    <w:rsid w:val="730D779B"/>
    <w:rsid w:val="731539B1"/>
    <w:rsid w:val="73237EA6"/>
    <w:rsid w:val="73280EBE"/>
    <w:rsid w:val="7347584E"/>
    <w:rsid w:val="736A37AB"/>
    <w:rsid w:val="738E676F"/>
    <w:rsid w:val="739244DE"/>
    <w:rsid w:val="73A41D8C"/>
    <w:rsid w:val="73D33891"/>
    <w:rsid w:val="73DC3BB7"/>
    <w:rsid w:val="73F75B21"/>
    <w:rsid w:val="740447A5"/>
    <w:rsid w:val="747609F7"/>
    <w:rsid w:val="74B11CBB"/>
    <w:rsid w:val="74B86703"/>
    <w:rsid w:val="74BB30FC"/>
    <w:rsid w:val="74F82CBB"/>
    <w:rsid w:val="754048E5"/>
    <w:rsid w:val="756E6B06"/>
    <w:rsid w:val="756F4462"/>
    <w:rsid w:val="758251F6"/>
    <w:rsid w:val="758F09B3"/>
    <w:rsid w:val="759008CF"/>
    <w:rsid w:val="75E52B23"/>
    <w:rsid w:val="75EE1B89"/>
    <w:rsid w:val="75F31648"/>
    <w:rsid w:val="76194C5B"/>
    <w:rsid w:val="765E1524"/>
    <w:rsid w:val="766B002B"/>
    <w:rsid w:val="767E5FFC"/>
    <w:rsid w:val="768333F9"/>
    <w:rsid w:val="7691378B"/>
    <w:rsid w:val="769E15B9"/>
    <w:rsid w:val="76C2570B"/>
    <w:rsid w:val="76CA7DFB"/>
    <w:rsid w:val="76DB29AF"/>
    <w:rsid w:val="76E222E2"/>
    <w:rsid w:val="76FE421D"/>
    <w:rsid w:val="770B3389"/>
    <w:rsid w:val="774167EC"/>
    <w:rsid w:val="774A53BD"/>
    <w:rsid w:val="77627E42"/>
    <w:rsid w:val="7804733A"/>
    <w:rsid w:val="780877B9"/>
    <w:rsid w:val="78103BDD"/>
    <w:rsid w:val="781A0B94"/>
    <w:rsid w:val="78415CC9"/>
    <w:rsid w:val="785F0C2F"/>
    <w:rsid w:val="785F6A45"/>
    <w:rsid w:val="78770061"/>
    <w:rsid w:val="78BE08A2"/>
    <w:rsid w:val="78C41D3E"/>
    <w:rsid w:val="78D35887"/>
    <w:rsid w:val="78D6472C"/>
    <w:rsid w:val="78E22A52"/>
    <w:rsid w:val="78F50297"/>
    <w:rsid w:val="78FC07C1"/>
    <w:rsid w:val="78FE4B17"/>
    <w:rsid w:val="790B171F"/>
    <w:rsid w:val="793763B9"/>
    <w:rsid w:val="793E3ED5"/>
    <w:rsid w:val="7957648B"/>
    <w:rsid w:val="796960D7"/>
    <w:rsid w:val="79790B7B"/>
    <w:rsid w:val="79807021"/>
    <w:rsid w:val="79A4263A"/>
    <w:rsid w:val="79A701A6"/>
    <w:rsid w:val="79AA660A"/>
    <w:rsid w:val="79B47685"/>
    <w:rsid w:val="79B742E5"/>
    <w:rsid w:val="79BA03DC"/>
    <w:rsid w:val="79C55BB2"/>
    <w:rsid w:val="79DE14B9"/>
    <w:rsid w:val="79DF7E3F"/>
    <w:rsid w:val="79EC7AD6"/>
    <w:rsid w:val="7A456218"/>
    <w:rsid w:val="7A676904"/>
    <w:rsid w:val="7A723D02"/>
    <w:rsid w:val="7A87164B"/>
    <w:rsid w:val="7A8E0C9A"/>
    <w:rsid w:val="7A8F29D0"/>
    <w:rsid w:val="7A963579"/>
    <w:rsid w:val="7A9E043A"/>
    <w:rsid w:val="7AA25E99"/>
    <w:rsid w:val="7ABE48A4"/>
    <w:rsid w:val="7B042A69"/>
    <w:rsid w:val="7B241954"/>
    <w:rsid w:val="7B402862"/>
    <w:rsid w:val="7B577B56"/>
    <w:rsid w:val="7B724714"/>
    <w:rsid w:val="7B812AE5"/>
    <w:rsid w:val="7B8B7243"/>
    <w:rsid w:val="7BA73140"/>
    <w:rsid w:val="7BA774D1"/>
    <w:rsid w:val="7BDF3EB5"/>
    <w:rsid w:val="7BE80FAC"/>
    <w:rsid w:val="7C2C7F5D"/>
    <w:rsid w:val="7C494170"/>
    <w:rsid w:val="7C597158"/>
    <w:rsid w:val="7C87692B"/>
    <w:rsid w:val="7C9C7B3A"/>
    <w:rsid w:val="7C9F103D"/>
    <w:rsid w:val="7CC21AEA"/>
    <w:rsid w:val="7CC618DF"/>
    <w:rsid w:val="7CF129AC"/>
    <w:rsid w:val="7CF221A5"/>
    <w:rsid w:val="7D051520"/>
    <w:rsid w:val="7D0D50E1"/>
    <w:rsid w:val="7D3D633F"/>
    <w:rsid w:val="7D530D4D"/>
    <w:rsid w:val="7D625894"/>
    <w:rsid w:val="7D7155C3"/>
    <w:rsid w:val="7D726CBB"/>
    <w:rsid w:val="7D747CCE"/>
    <w:rsid w:val="7D8D2715"/>
    <w:rsid w:val="7DEF2C35"/>
    <w:rsid w:val="7DF51DA5"/>
    <w:rsid w:val="7E015529"/>
    <w:rsid w:val="7E315239"/>
    <w:rsid w:val="7E3C5C37"/>
    <w:rsid w:val="7E4C5A46"/>
    <w:rsid w:val="7E585C9D"/>
    <w:rsid w:val="7E6332E7"/>
    <w:rsid w:val="7EA77F16"/>
    <w:rsid w:val="7EAB4BAB"/>
    <w:rsid w:val="7EB30B6D"/>
    <w:rsid w:val="7F023EBE"/>
    <w:rsid w:val="7F165279"/>
    <w:rsid w:val="7F17421F"/>
    <w:rsid w:val="7F193EFC"/>
    <w:rsid w:val="7F1C0F4B"/>
    <w:rsid w:val="7F1D088B"/>
    <w:rsid w:val="7F5F6FC9"/>
    <w:rsid w:val="7F8C648B"/>
    <w:rsid w:val="7FA94899"/>
    <w:rsid w:val="7FAD2D38"/>
    <w:rsid w:val="7FC618A1"/>
    <w:rsid w:val="7FCF4578"/>
    <w:rsid w:val="7FD94418"/>
    <w:rsid w:val="7FF52709"/>
    <w:rsid w:val="7FFE01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黑体" w:eastAsia="黑体"/>
      <w:sz w:val="28"/>
    </w:rPr>
  </w:style>
  <w:style w:type="paragraph" w:styleId="5">
    <w:name w:val="heading 2"/>
    <w:basedOn w:val="1"/>
    <w:next w:val="1"/>
    <w:qFormat/>
    <w:uiPriority w:val="0"/>
    <w:pPr>
      <w:keepNext/>
      <w:spacing w:line="720" w:lineRule="exact"/>
      <w:outlineLvl w:val="1"/>
    </w:pPr>
    <w:rPr>
      <w:rFonts w:ascii="黑体" w:hAnsi="Copperplate Gothic Bold" w:eastAsia="楷体_GB2312"/>
      <w:sz w:val="28"/>
    </w:rPr>
  </w:style>
  <w:style w:type="paragraph" w:styleId="6">
    <w:name w:val="heading 3"/>
    <w:basedOn w:val="1"/>
    <w:next w:val="1"/>
    <w:qFormat/>
    <w:uiPriority w:val="0"/>
    <w:pPr>
      <w:keepNext/>
      <w:spacing w:line="320" w:lineRule="exact"/>
      <w:outlineLvl w:val="2"/>
    </w:pPr>
    <w:rPr>
      <w:rFonts w:ascii="楷体_GB2312" w:eastAsia="楷体_GB2312"/>
      <w:sz w:val="32"/>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Body Text"/>
    <w:basedOn w:val="1"/>
    <w:next w:val="1"/>
    <w:qFormat/>
    <w:uiPriority w:val="99"/>
    <w:pPr>
      <w:jc w:val="left"/>
    </w:pPr>
    <w:rPr>
      <w:kern w:val="0"/>
    </w:rPr>
  </w:style>
  <w:style w:type="paragraph" w:styleId="9">
    <w:name w:val="Normal Indent"/>
    <w:basedOn w:val="1"/>
    <w:link w:val="38"/>
    <w:qFormat/>
    <w:uiPriority w:val="0"/>
    <w:pPr>
      <w:ind w:firstLine="420"/>
    </w:pPr>
    <w:rPr>
      <w:szCs w:val="21"/>
    </w:rPr>
  </w:style>
  <w:style w:type="paragraph" w:styleId="10">
    <w:name w:val="caption"/>
    <w:basedOn w:val="1"/>
    <w:next w:val="1"/>
    <w:qFormat/>
    <w:uiPriority w:val="0"/>
    <w:pPr>
      <w:widowControl/>
      <w:adjustRightInd w:val="0"/>
      <w:spacing w:before="120" w:after="120" w:line="360" w:lineRule="auto"/>
      <w:ind w:firstLine="200" w:firstLineChars="200"/>
      <w:jc w:val="center"/>
    </w:pPr>
    <w:rPr>
      <w:rFonts w:ascii="Swis721 BT" w:hAnsi="Swis721 BT" w:eastAsia="Batang"/>
      <w:b/>
      <w:bCs/>
      <w:kern w:val="0"/>
      <w:sz w:val="20"/>
      <w:lang w:eastAsia="ko-KR"/>
    </w:rPr>
  </w:style>
  <w:style w:type="paragraph" w:styleId="11">
    <w:name w:val="Document Map"/>
    <w:basedOn w:val="1"/>
    <w:link w:val="39"/>
    <w:qFormat/>
    <w:uiPriority w:val="0"/>
    <w:rPr>
      <w:rFonts w:ascii="宋体"/>
      <w:sz w:val="18"/>
      <w:szCs w:val="18"/>
    </w:rPr>
  </w:style>
  <w:style w:type="paragraph" w:styleId="12">
    <w:name w:val="annotation text"/>
    <w:basedOn w:val="1"/>
    <w:link w:val="40"/>
    <w:qFormat/>
    <w:uiPriority w:val="0"/>
    <w:pPr>
      <w:jc w:val="left"/>
    </w:pPr>
  </w:style>
  <w:style w:type="paragraph" w:styleId="13">
    <w:name w:val="List 2"/>
    <w:basedOn w:val="1"/>
    <w:unhideWhenUsed/>
    <w:qFormat/>
    <w:uiPriority w:val="99"/>
    <w:pPr>
      <w:ind w:left="840" w:hanging="420"/>
    </w:pPr>
  </w:style>
  <w:style w:type="paragraph" w:styleId="14">
    <w:name w:val="toc 3"/>
    <w:basedOn w:val="1"/>
    <w:next w:val="1"/>
    <w:qFormat/>
    <w:uiPriority w:val="39"/>
    <w:pPr>
      <w:tabs>
        <w:tab w:val="right" w:leader="dot" w:pos="9060"/>
      </w:tabs>
      <w:spacing w:line="360" w:lineRule="auto"/>
      <w:ind w:left="840" w:leftChars="400"/>
    </w:pPr>
  </w:style>
  <w:style w:type="paragraph" w:styleId="15">
    <w:name w:val="Plain Text"/>
    <w:basedOn w:val="1"/>
    <w:link w:val="41"/>
    <w:qFormat/>
    <w:uiPriority w:val="0"/>
    <w:rPr>
      <w:rFonts w:ascii="宋体" w:hAnsi="Courier New"/>
      <w:kern w:val="0"/>
      <w:sz w:val="20"/>
    </w:rPr>
  </w:style>
  <w:style w:type="paragraph" w:styleId="16">
    <w:name w:val="Balloon Text"/>
    <w:basedOn w:val="1"/>
    <w:semiHidden/>
    <w:qFormat/>
    <w:uiPriority w:val="0"/>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060"/>
      </w:tabs>
      <w:spacing w:line="360" w:lineRule="auto"/>
    </w:pPr>
  </w:style>
  <w:style w:type="paragraph" w:styleId="19">
    <w:name w:val="Body Text Indent 3"/>
    <w:basedOn w:val="1"/>
    <w:qFormat/>
    <w:uiPriority w:val="0"/>
    <w:pPr>
      <w:ind w:firstLine="480"/>
    </w:pPr>
    <w:rPr>
      <w:rFonts w:ascii="Times New Roman" w:hAnsi="Times New Roman" w:eastAsia="仿宋_GB2312" w:cs="Times New Roman"/>
      <w:kern w:val="0"/>
      <w:sz w:val="24"/>
      <w:szCs w:val="20"/>
    </w:rPr>
  </w:style>
  <w:style w:type="paragraph" w:styleId="20">
    <w:name w:val="toc 2"/>
    <w:basedOn w:val="1"/>
    <w:next w:val="1"/>
    <w:qFormat/>
    <w:uiPriority w:val="39"/>
    <w:pPr>
      <w:tabs>
        <w:tab w:val="right" w:leader="dot" w:pos="9060"/>
      </w:tabs>
      <w:spacing w:line="360" w:lineRule="auto"/>
      <w:ind w:left="420" w:leftChars="200"/>
    </w:pPr>
  </w:style>
  <w:style w:type="paragraph" w:styleId="21">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Arial" w:hAnsi="Arial" w:eastAsia="宋体" w:cs="Arial"/>
      <w:kern w:val="0"/>
      <w:sz w:val="24"/>
      <w:szCs w:val="24"/>
      <w:lang w:val="en-US" w:eastAsia="zh-CN" w:bidi="ar"/>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2"/>
    <w:next w:val="12"/>
    <w:semiHidden/>
    <w:qFormat/>
    <w:uiPriority w:val="0"/>
    <w:rPr>
      <w:rFonts w:eastAsia="宋体"/>
      <w:b/>
      <w:bCs/>
      <w:lang w:val="en-US" w:eastAsia="zh-CN"/>
    </w:rPr>
  </w:style>
  <w:style w:type="paragraph" w:styleId="24">
    <w:name w:val="Body Text First Indent"/>
    <w:basedOn w:val="3"/>
    <w:qFormat/>
    <w:uiPriority w:val="0"/>
    <w:pPr>
      <w:spacing w:line="360" w:lineRule="auto"/>
      <w:ind w:firstLine="420"/>
    </w:pPr>
    <w:rPr>
      <w:rFonts w:ascii="宋体" w:hAnsi="宋体" w:eastAsia="宋体" w:cs="Times New Roman"/>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qFormat/>
    <w:uiPriority w:val="0"/>
    <w:rPr>
      <w:rFonts w:hint="eastAsia" w:ascii="宋体" w:hAnsi="宋体" w:eastAsia="宋体" w:cs="宋体"/>
      <w:color w:val="000000"/>
      <w:sz w:val="18"/>
      <w:szCs w:val="18"/>
      <w:u w:val="none"/>
    </w:rPr>
  </w:style>
  <w:style w:type="character" w:styleId="31">
    <w:name w:val="Emphasis"/>
    <w:qFormat/>
    <w:uiPriority w:val="0"/>
  </w:style>
  <w:style w:type="character" w:styleId="32">
    <w:name w:val="HTML Definition"/>
    <w:basedOn w:val="27"/>
    <w:qFormat/>
    <w:uiPriority w:val="0"/>
    <w:rPr>
      <w:i/>
    </w:rPr>
  </w:style>
  <w:style w:type="character" w:styleId="33">
    <w:name w:val="Hyperlink"/>
    <w:qFormat/>
    <w:uiPriority w:val="99"/>
    <w:rPr>
      <w:rFonts w:hint="eastAsia" w:ascii="宋体" w:hAnsi="宋体" w:eastAsia="宋体" w:cs="宋体"/>
      <w:color w:val="000000"/>
      <w:sz w:val="18"/>
      <w:szCs w:val="18"/>
      <w:u w:val="none"/>
    </w:rPr>
  </w:style>
  <w:style w:type="character" w:styleId="34">
    <w:name w:val="HTML Code"/>
    <w:basedOn w:val="27"/>
    <w:qFormat/>
    <w:uiPriority w:val="0"/>
    <w:rPr>
      <w:rFonts w:hint="default" w:ascii="Consolas" w:hAnsi="Consolas" w:eastAsia="Consolas" w:cs="Consolas"/>
      <w:color w:val="C7254E"/>
      <w:sz w:val="21"/>
      <w:szCs w:val="21"/>
      <w:shd w:val="clear" w:color="auto" w:fill="F9F2F4"/>
    </w:rPr>
  </w:style>
  <w:style w:type="character" w:styleId="35">
    <w:name w:val="annotation reference"/>
    <w:qFormat/>
    <w:uiPriority w:val="0"/>
    <w:rPr>
      <w:sz w:val="21"/>
    </w:rPr>
  </w:style>
  <w:style w:type="character" w:styleId="36">
    <w:name w:val="HTML Keyboard"/>
    <w:basedOn w:val="27"/>
    <w:qFormat/>
    <w:uiPriority w:val="0"/>
    <w:rPr>
      <w:rFonts w:hint="default" w:ascii="Consolas" w:hAnsi="Consolas" w:eastAsia="Consolas" w:cs="Consolas"/>
      <w:color w:val="FFFFFF"/>
      <w:sz w:val="21"/>
      <w:szCs w:val="21"/>
      <w:shd w:val="clear" w:color="auto" w:fill="333333"/>
    </w:rPr>
  </w:style>
  <w:style w:type="character" w:styleId="37">
    <w:name w:val="HTML Sample"/>
    <w:basedOn w:val="27"/>
    <w:qFormat/>
    <w:uiPriority w:val="0"/>
    <w:rPr>
      <w:rFonts w:ascii="Consolas" w:hAnsi="Consolas" w:eastAsia="Consolas" w:cs="Consolas"/>
      <w:sz w:val="21"/>
      <w:szCs w:val="21"/>
    </w:rPr>
  </w:style>
  <w:style w:type="character" w:customStyle="1" w:styleId="38">
    <w:name w:val="正文缩进 Char"/>
    <w:link w:val="9"/>
    <w:qFormat/>
    <w:uiPriority w:val="0"/>
    <w:rPr>
      <w:rFonts w:eastAsia="宋体"/>
      <w:kern w:val="2"/>
      <w:sz w:val="21"/>
      <w:szCs w:val="21"/>
      <w:lang w:val="en-US" w:eastAsia="zh-CN" w:bidi="ar-SA"/>
    </w:rPr>
  </w:style>
  <w:style w:type="character" w:customStyle="1" w:styleId="39">
    <w:name w:val="文档结构图 Char"/>
    <w:link w:val="11"/>
    <w:qFormat/>
    <w:uiPriority w:val="0"/>
    <w:rPr>
      <w:rFonts w:ascii="宋体"/>
      <w:kern w:val="2"/>
      <w:sz w:val="18"/>
      <w:szCs w:val="18"/>
    </w:rPr>
  </w:style>
  <w:style w:type="character" w:customStyle="1" w:styleId="40">
    <w:name w:val="批注文字 Char1"/>
    <w:link w:val="12"/>
    <w:qFormat/>
    <w:uiPriority w:val="0"/>
    <w:rPr>
      <w:kern w:val="2"/>
      <w:sz w:val="21"/>
      <w:lang w:bidi="ar-SA"/>
    </w:rPr>
  </w:style>
  <w:style w:type="character" w:customStyle="1" w:styleId="41">
    <w:name w:val="纯文本 Char"/>
    <w:link w:val="15"/>
    <w:qFormat/>
    <w:locked/>
    <w:uiPriority w:val="0"/>
    <w:rPr>
      <w:rFonts w:ascii="宋体" w:hAnsi="Courier New" w:eastAsia="宋体"/>
      <w:lang w:bidi="ar-SA"/>
    </w:rPr>
  </w:style>
  <w:style w:type="character" w:customStyle="1" w:styleId="42">
    <w:name w:val="font61"/>
    <w:qFormat/>
    <w:uiPriority w:val="0"/>
    <w:rPr>
      <w:rFonts w:hint="eastAsia" w:ascii="宋体" w:hAnsi="宋体" w:eastAsia="宋体" w:cs="宋体"/>
      <w:color w:val="000000"/>
      <w:sz w:val="20"/>
      <w:szCs w:val="20"/>
      <w:u w:val="none"/>
    </w:rPr>
  </w:style>
  <w:style w:type="character" w:customStyle="1" w:styleId="43">
    <w:name w:val="font71"/>
    <w:qFormat/>
    <w:uiPriority w:val="0"/>
    <w:rPr>
      <w:rFonts w:hint="eastAsia" w:ascii="宋体" w:hAnsi="宋体" w:eastAsia="宋体" w:cs="宋体"/>
      <w:color w:val="000000"/>
      <w:sz w:val="22"/>
      <w:szCs w:val="22"/>
      <w:u w:val="none"/>
    </w:rPr>
  </w:style>
  <w:style w:type="character" w:customStyle="1" w:styleId="44">
    <w:name w:val="old"/>
    <w:basedOn w:val="27"/>
    <w:qFormat/>
    <w:uiPriority w:val="0"/>
    <w:rPr>
      <w:color w:val="999999"/>
    </w:rPr>
  </w:style>
  <w:style w:type="character" w:customStyle="1" w:styleId="45">
    <w:name w:val=" Char Char6"/>
    <w:semiHidden/>
    <w:qFormat/>
    <w:uiPriority w:val="0"/>
    <w:rPr>
      <w:kern w:val="2"/>
      <w:sz w:val="21"/>
    </w:rPr>
  </w:style>
  <w:style w:type="character" w:customStyle="1" w:styleId="46">
    <w:name w:val="font271"/>
    <w:qFormat/>
    <w:uiPriority w:val="0"/>
    <w:rPr>
      <w:rFonts w:hint="eastAsia" w:ascii="仿宋_GB2312" w:eastAsia="仿宋_GB2312" w:cs="仿宋_GB2312"/>
      <w:color w:val="000000"/>
      <w:sz w:val="20"/>
      <w:szCs w:val="20"/>
      <w:u w:val="none"/>
    </w:rPr>
  </w:style>
  <w:style w:type="character" w:customStyle="1" w:styleId="47">
    <w:name w:val="con"/>
    <w:basedOn w:val="27"/>
    <w:qFormat/>
    <w:uiPriority w:val="0"/>
  </w:style>
  <w:style w:type="character" w:customStyle="1" w:styleId="48">
    <w:name w:val="hover3"/>
    <w:basedOn w:val="27"/>
    <w:qFormat/>
    <w:uiPriority w:val="0"/>
    <w:rPr>
      <w:shd w:val="clear" w:color="auto" w:fill="EEEEEE"/>
    </w:rPr>
  </w:style>
  <w:style w:type="character" w:customStyle="1" w:styleId="49">
    <w:name w:val="font171"/>
    <w:qFormat/>
    <w:uiPriority w:val="0"/>
    <w:rPr>
      <w:rFonts w:hint="eastAsia" w:ascii="仿宋_GB2312" w:eastAsia="仿宋_GB2312" w:cs="仿宋_GB2312"/>
      <w:b/>
      <w:color w:val="000000"/>
      <w:sz w:val="20"/>
      <w:szCs w:val="20"/>
      <w:u w:val="none"/>
    </w:rPr>
  </w:style>
  <w:style w:type="character" w:customStyle="1" w:styleId="50">
    <w:name w:val="NormalCharacter"/>
    <w:semiHidden/>
    <w:qFormat/>
    <w:uiPriority w:val="0"/>
    <w:rPr>
      <w:kern w:val="2"/>
      <w:sz w:val="21"/>
      <w:lang w:val="en-US" w:eastAsia="zh-CN" w:bidi="ar-SA"/>
    </w:rPr>
  </w:style>
  <w:style w:type="character" w:customStyle="1" w:styleId="51">
    <w:name w:val="font31"/>
    <w:qFormat/>
    <w:uiPriority w:val="0"/>
    <w:rPr>
      <w:rFonts w:hint="eastAsia" w:ascii="仿宋_GB2312" w:eastAsia="仿宋_GB2312" w:cs="仿宋_GB2312"/>
      <w:b/>
      <w:color w:val="000000"/>
      <w:sz w:val="18"/>
      <w:szCs w:val="18"/>
      <w:u w:val="none"/>
    </w:rPr>
  </w:style>
  <w:style w:type="character" w:customStyle="1" w:styleId="52">
    <w:name w:val="font261"/>
    <w:qFormat/>
    <w:uiPriority w:val="0"/>
    <w:rPr>
      <w:rFonts w:hint="eastAsia" w:ascii="仿宋_GB2312" w:eastAsia="仿宋_GB2312" w:cs="仿宋_GB2312"/>
      <w:color w:val="000000"/>
      <w:sz w:val="20"/>
      <w:szCs w:val="20"/>
      <w:u w:val="none"/>
    </w:rPr>
  </w:style>
  <w:style w:type="character" w:customStyle="1" w:styleId="53">
    <w:name w:val="address-info"/>
    <w:basedOn w:val="27"/>
    <w:qFormat/>
    <w:uiPriority w:val="0"/>
  </w:style>
  <w:style w:type="character" w:customStyle="1" w:styleId="54">
    <w:name w:val="font151"/>
    <w:qFormat/>
    <w:uiPriority w:val="0"/>
    <w:rPr>
      <w:rFonts w:hint="eastAsia" w:ascii="仿宋_GB2312" w:eastAsia="仿宋_GB2312" w:cs="仿宋_GB2312"/>
      <w:color w:val="000000"/>
      <w:sz w:val="18"/>
      <w:szCs w:val="18"/>
      <w:u w:val="none"/>
    </w:rPr>
  </w:style>
  <w:style w:type="character" w:customStyle="1" w:styleId="55">
    <w:name w:val="批注文字 Char"/>
    <w:qFormat/>
    <w:uiPriority w:val="0"/>
    <w:rPr>
      <w:kern w:val="2"/>
      <w:sz w:val="21"/>
      <w:lang w:bidi="ar-SA"/>
    </w:rPr>
  </w:style>
  <w:style w:type="character" w:customStyle="1" w:styleId="56">
    <w:name w:val="样式 仿宋"/>
    <w:qFormat/>
    <w:uiPriority w:val="0"/>
    <w:rPr>
      <w:rFonts w:ascii="仿宋" w:hAnsi="仿宋" w:eastAsia="仿宋"/>
      <w:kern w:val="1"/>
    </w:rPr>
  </w:style>
  <w:style w:type="character" w:customStyle="1" w:styleId="57">
    <w:name w:val="font101"/>
    <w:qFormat/>
    <w:uiPriority w:val="0"/>
    <w:rPr>
      <w:rFonts w:hint="eastAsia" w:ascii="宋体" w:hAnsi="宋体" w:eastAsia="宋体" w:cs="宋体"/>
      <w:color w:val="000000"/>
      <w:sz w:val="20"/>
      <w:szCs w:val="20"/>
      <w:u w:val="none"/>
    </w:rPr>
  </w:style>
  <w:style w:type="character" w:customStyle="1" w:styleId="58">
    <w:name w:val=" Char Char Char"/>
    <w:qFormat/>
    <w:uiPriority w:val="0"/>
    <w:rPr>
      <w:rFonts w:eastAsia="宋体"/>
      <w:kern w:val="2"/>
      <w:sz w:val="18"/>
      <w:lang w:val="en-US" w:eastAsia="zh-CN" w:bidi="ar-SA"/>
    </w:rPr>
  </w:style>
  <w:style w:type="character" w:customStyle="1" w:styleId="59">
    <w:name w:val="font41"/>
    <w:qFormat/>
    <w:uiPriority w:val="0"/>
    <w:rPr>
      <w:rFonts w:hint="eastAsia" w:ascii="黑体" w:hAnsi="宋体" w:eastAsia="黑体" w:cs="黑体"/>
      <w:b/>
      <w:color w:val="FF0000"/>
      <w:sz w:val="28"/>
      <w:szCs w:val="28"/>
      <w:u w:val="none"/>
    </w:rPr>
  </w:style>
  <w:style w:type="character" w:customStyle="1" w:styleId="60">
    <w:name w:val="hour_am"/>
    <w:basedOn w:val="27"/>
    <w:qFormat/>
    <w:uiPriority w:val="0"/>
  </w:style>
  <w:style w:type="character" w:customStyle="1" w:styleId="61">
    <w:name w:val="indent"/>
    <w:basedOn w:val="27"/>
    <w:qFormat/>
    <w:uiPriority w:val="0"/>
  </w:style>
  <w:style w:type="character" w:customStyle="1" w:styleId="62">
    <w:name w:val="font21"/>
    <w:qFormat/>
    <w:uiPriority w:val="0"/>
    <w:rPr>
      <w:rFonts w:hint="eastAsia" w:ascii="宋体" w:hAnsi="宋体" w:eastAsia="宋体" w:cs="宋体"/>
      <w:b/>
      <w:color w:val="000000"/>
      <w:sz w:val="20"/>
      <w:szCs w:val="20"/>
      <w:u w:val="none"/>
    </w:rPr>
  </w:style>
  <w:style w:type="character" w:customStyle="1" w:styleId="63">
    <w:name w:val=" Char Char12"/>
    <w:qFormat/>
    <w:uiPriority w:val="0"/>
    <w:rPr>
      <w:kern w:val="2"/>
      <w:sz w:val="21"/>
      <w:lang w:bidi="ar-SA"/>
    </w:rPr>
  </w:style>
  <w:style w:type="character" w:customStyle="1" w:styleId="64">
    <w:name w:val="font11"/>
    <w:qFormat/>
    <w:uiPriority w:val="0"/>
    <w:rPr>
      <w:rFonts w:hint="eastAsia" w:ascii="宋体" w:hAnsi="宋体" w:eastAsia="宋体" w:cs="宋体"/>
      <w:b/>
      <w:color w:val="000000"/>
      <w:sz w:val="20"/>
      <w:szCs w:val="20"/>
      <w:u w:val="none"/>
    </w:rPr>
  </w:style>
  <w:style w:type="character" w:customStyle="1" w:styleId="65">
    <w:name w:val="button"/>
    <w:basedOn w:val="27"/>
    <w:qFormat/>
    <w:uiPriority w:val="0"/>
  </w:style>
  <w:style w:type="character" w:customStyle="1" w:styleId="66">
    <w:name w:val="font281"/>
    <w:qFormat/>
    <w:uiPriority w:val="0"/>
    <w:rPr>
      <w:rFonts w:hint="eastAsia" w:ascii="宋体" w:hAnsi="宋体" w:eastAsia="宋体" w:cs="宋体"/>
      <w:color w:val="000000"/>
      <w:sz w:val="24"/>
      <w:szCs w:val="24"/>
      <w:u w:val="none"/>
    </w:rPr>
  </w:style>
  <w:style w:type="character" w:customStyle="1" w:styleId="67">
    <w:name w:val="hour_pm"/>
    <w:basedOn w:val="27"/>
    <w:qFormat/>
    <w:uiPriority w:val="0"/>
  </w:style>
  <w:style w:type="character" w:customStyle="1" w:styleId="68">
    <w:name w:val="font51"/>
    <w:qFormat/>
    <w:uiPriority w:val="0"/>
    <w:rPr>
      <w:rFonts w:hint="eastAsia" w:ascii="仿宋" w:hAnsi="仿宋" w:eastAsia="仿宋" w:cs="仿宋"/>
      <w:color w:val="000000"/>
      <w:sz w:val="18"/>
      <w:szCs w:val="18"/>
      <w:u w:val="none"/>
    </w:rPr>
  </w:style>
  <w:style w:type="character" w:customStyle="1" w:styleId="69">
    <w:name w:val="font161"/>
    <w:qFormat/>
    <w:uiPriority w:val="0"/>
    <w:rPr>
      <w:rFonts w:hint="eastAsia" w:ascii="仿宋_GB2312" w:eastAsia="仿宋_GB2312" w:cs="仿宋_GB2312"/>
      <w:b/>
      <w:color w:val="000000"/>
      <w:sz w:val="20"/>
      <w:szCs w:val="20"/>
      <w:u w:val="none"/>
    </w:rPr>
  </w:style>
  <w:style w:type="character" w:customStyle="1" w:styleId="70">
    <w:name w:val="glyphicon4"/>
    <w:basedOn w:val="27"/>
    <w:qFormat/>
    <w:uiPriority w:val="0"/>
  </w:style>
  <w:style w:type="character" w:customStyle="1" w:styleId="71">
    <w:name w:val="font301"/>
    <w:qFormat/>
    <w:uiPriority w:val="0"/>
    <w:rPr>
      <w:rFonts w:hint="eastAsia" w:ascii="黑体" w:hAnsi="宋体" w:eastAsia="黑体" w:cs="黑体"/>
      <w:b/>
      <w:color w:val="000000"/>
      <w:sz w:val="28"/>
      <w:szCs w:val="28"/>
      <w:u w:val="none"/>
    </w:rPr>
  </w:style>
  <w:style w:type="character" w:customStyle="1" w:styleId="72">
    <w:name w:val="tmpztreemove_arrow"/>
    <w:basedOn w:val="27"/>
    <w:qFormat/>
    <w:uiPriority w:val="0"/>
    <w:rPr>
      <w:shd w:val="clear" w:color="auto" w:fill="FFFFFF"/>
    </w:rPr>
  </w:style>
  <w:style w:type="paragraph" w:customStyle="1" w:styleId="73">
    <w:name w:val="List Paragraph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74">
    <w:name w:val="font2"/>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75">
    <w:name w:val=" 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76">
    <w:name w:val=" Char Char2 Char Char Char Char"/>
    <w:basedOn w:val="1"/>
    <w:qFormat/>
    <w:uiPriority w:val="0"/>
    <w:rPr>
      <w:rFonts w:ascii="Swis721 BT" w:hAnsi="Swis721 BT" w:eastAsia="Batang"/>
      <w:b/>
      <w:bCs/>
      <w:kern w:val="0"/>
      <w:sz w:val="20"/>
      <w:lang w:eastAsia="ko-KR"/>
    </w:rPr>
  </w:style>
  <w:style w:type="paragraph" w:customStyle="1" w:styleId="77">
    <w:name w:val="font1"/>
    <w:basedOn w:val="1"/>
    <w:qFormat/>
    <w:uiPriority w:val="0"/>
    <w:pPr>
      <w:widowControl/>
      <w:spacing w:before="100" w:beforeAutospacing="1" w:after="100" w:afterAutospacing="1"/>
      <w:jc w:val="left"/>
    </w:pPr>
    <w:rPr>
      <w:rFonts w:ascii="宋体" w:hAnsi="宋体" w:cs="宋体"/>
      <w:b/>
      <w:bCs/>
      <w:color w:val="3E3E3E"/>
      <w:kern w:val="0"/>
      <w:sz w:val="20"/>
    </w:rPr>
  </w:style>
  <w:style w:type="paragraph" w:customStyle="1" w:styleId="78">
    <w:name w:val="列出段落1"/>
    <w:basedOn w:val="1"/>
    <w:qFormat/>
    <w:uiPriority w:val="0"/>
    <w:pPr>
      <w:ind w:firstLine="420" w:firstLineChars="200"/>
    </w:pPr>
    <w:rPr>
      <w:szCs w:val="24"/>
    </w:rPr>
  </w:style>
  <w:style w:type="paragraph" w:customStyle="1" w:styleId="79">
    <w:name w:val="_Style 18"/>
    <w:basedOn w:val="1"/>
    <w:qFormat/>
    <w:uiPriority w:val="0"/>
    <w:rPr>
      <w:rFonts w:ascii="Swis721 BT" w:hAnsi="Swis721 BT" w:eastAsia="Batang"/>
      <w:b/>
      <w:bCs/>
      <w:kern w:val="0"/>
      <w:sz w:val="20"/>
      <w:lang w:eastAsia="ko-KR"/>
    </w:rPr>
  </w:style>
  <w:style w:type="paragraph" w:styleId="80">
    <w:name w:val="List Paragraph"/>
    <w:basedOn w:val="1"/>
    <w:qFormat/>
    <w:uiPriority w:val="0"/>
    <w:pPr>
      <w:ind w:firstLine="420" w:firstLineChars="200"/>
    </w:pPr>
    <w:rPr>
      <w:szCs w:val="24"/>
    </w:rPr>
  </w:style>
  <w:style w:type="paragraph" w:customStyle="1" w:styleId="81">
    <w:name w:val="p0"/>
    <w:basedOn w:val="1"/>
    <w:qFormat/>
    <w:uiPriority w:val="0"/>
    <w:pPr>
      <w:widowControl/>
      <w:jc w:val="left"/>
    </w:pPr>
    <w:rPr>
      <w:rFonts w:ascii="Calibri" w:hAnsi="Calibri"/>
      <w:kern w:val="0"/>
      <w:szCs w:val="21"/>
    </w:rPr>
  </w:style>
  <w:style w:type="paragraph" w:customStyle="1" w:styleId="82">
    <w:name w:val="样式 样式1 + 左侧:  4 字符 首行缩进:  2 字符 右侧:  0.37 厘米"/>
    <w:basedOn w:val="1"/>
    <w:qFormat/>
    <w:uiPriority w:val="0"/>
    <w:pPr>
      <w:spacing w:line="360" w:lineRule="auto"/>
      <w:ind w:left="200" w:leftChars="200" w:firstLine="200" w:firstLineChars="200"/>
    </w:pPr>
    <w:rPr>
      <w:rFonts w:cs="宋体"/>
      <w:sz w:val="24"/>
      <w:szCs w:val="20"/>
    </w:rPr>
  </w:style>
  <w:style w:type="paragraph" w:customStyle="1" w:styleId="83">
    <w:name w:val="font3"/>
    <w:basedOn w:val="1"/>
    <w:qFormat/>
    <w:uiPriority w:val="0"/>
    <w:pPr>
      <w:widowControl/>
      <w:spacing w:before="100" w:beforeAutospacing="1" w:after="100" w:afterAutospacing="1"/>
      <w:jc w:val="left"/>
    </w:pPr>
    <w:rPr>
      <w:rFonts w:ascii="宋体" w:hAnsi="宋体" w:cs="宋体"/>
      <w:b/>
      <w:bCs/>
      <w:color w:val="666666"/>
      <w:kern w:val="0"/>
      <w:sz w:val="22"/>
      <w:szCs w:val="22"/>
    </w:rPr>
  </w:style>
  <w:style w:type="paragraph" w:customStyle="1" w:styleId="84">
    <w:name w:val="font0"/>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85">
    <w:name w:val="默认段落字体 Para Char Char Char Char"/>
    <w:basedOn w:val="1"/>
    <w:qFormat/>
    <w:uiPriority w:val="0"/>
    <w:rPr>
      <w:szCs w:val="24"/>
    </w:rPr>
  </w:style>
  <w:style w:type="paragraph" w:customStyle="1" w:styleId="86">
    <w:name w:val="Char Char2 Char Char1"/>
    <w:basedOn w:val="1"/>
    <w:qFormat/>
    <w:uiPriority w:val="0"/>
    <w:rPr>
      <w:rFonts w:ascii="Swis721 BT" w:hAnsi="Swis721 BT" w:eastAsia="Batang"/>
      <w:b/>
      <w:bCs/>
      <w:kern w:val="0"/>
      <w:sz w:val="20"/>
      <w:lang w:eastAsia="ko-KR"/>
    </w:rPr>
  </w:style>
  <w:style w:type="paragraph" w:customStyle="1" w:styleId="87">
    <w:name w:val="_Style 33"/>
    <w:basedOn w:val="1"/>
    <w:qFormat/>
    <w:uiPriority w:val="0"/>
    <w:rPr>
      <w:rFonts w:ascii="Swis721 BT" w:hAnsi="Swis721 BT" w:eastAsia="Batang"/>
      <w:b/>
      <w:bCs/>
      <w:kern w:val="0"/>
      <w:sz w:val="20"/>
      <w:lang w:eastAsia="ko-KR"/>
    </w:rPr>
  </w:style>
  <w:style w:type="paragraph" w:customStyle="1" w:styleId="88">
    <w:name w:val="_Style 34"/>
    <w:basedOn w:val="1"/>
    <w:qFormat/>
    <w:uiPriority w:val="0"/>
    <w:rPr>
      <w:rFonts w:ascii="Tahoma" w:hAnsi="Tahoma"/>
      <w:sz w:val="24"/>
    </w:rPr>
  </w:style>
  <w:style w:type="paragraph" w:customStyle="1" w:styleId="89">
    <w:name w:val="_Style 24"/>
    <w:basedOn w:val="1"/>
    <w:qFormat/>
    <w:uiPriority w:val="0"/>
    <w:rPr>
      <w:rFonts w:eastAsia="Times New Roman"/>
      <w:kern w:val="0"/>
      <w:sz w:val="20"/>
      <w:szCs w:val="24"/>
    </w:rPr>
  </w:style>
  <w:style w:type="paragraph" w:customStyle="1" w:styleId="90">
    <w:name w:val="_Style 17"/>
    <w:basedOn w:val="11"/>
    <w:qFormat/>
    <w:uiPriority w:val="0"/>
    <w:pPr>
      <w:shd w:val="clear" w:color="auto" w:fill="000080"/>
    </w:pPr>
    <w:rPr>
      <w:rFonts w:hint="eastAsia" w:ascii="Times New Roman"/>
      <w:sz w:val="21"/>
      <w:szCs w:val="20"/>
      <w:shd w:val="clear" w:color="auto" w:fill="000080"/>
    </w:rPr>
  </w:style>
  <w:style w:type="paragraph" w:customStyle="1" w:styleId="91">
    <w:name w:val="正文自定"/>
    <w:basedOn w:val="1"/>
    <w:qFormat/>
    <w:uiPriority w:val="0"/>
    <w:pPr>
      <w:tabs>
        <w:tab w:val="left" w:pos="7665"/>
      </w:tabs>
      <w:spacing w:line="360" w:lineRule="auto"/>
      <w:ind w:firstLine="480" w:firstLineChars="200"/>
    </w:pPr>
    <w:rPr>
      <w:rFonts w:ascii="宋体" w:hAnsi="宋体"/>
      <w:sz w:val="24"/>
      <w:szCs w:val="24"/>
    </w:rPr>
  </w:style>
  <w:style w:type="paragraph" w:customStyle="1" w:styleId="92">
    <w:name w:val="Char"/>
    <w:basedOn w:val="1"/>
    <w:qFormat/>
    <w:uiPriority w:val="0"/>
    <w:pPr>
      <w:spacing w:before="100" w:beforeAutospacing="1" w:after="100" w:afterAutospacing="1"/>
    </w:pPr>
  </w:style>
  <w:style w:type="paragraph" w:customStyle="1" w:styleId="93">
    <w:name w:val=" Char Char2"/>
    <w:basedOn w:val="1"/>
    <w:qFormat/>
    <w:uiPriority w:val="0"/>
    <w:rPr>
      <w:rFonts w:ascii="Swis721 BT" w:hAnsi="Swis721 BT" w:eastAsia="Batang"/>
      <w:b/>
      <w:bCs/>
      <w:kern w:val="0"/>
      <w:sz w:val="20"/>
      <w:lang w:eastAsia="ko-KR"/>
    </w:rPr>
  </w:style>
  <w:style w:type="paragraph" w:customStyle="1" w:styleId="94">
    <w:name w:val=" Char Char8"/>
    <w:basedOn w:val="1"/>
    <w:qFormat/>
    <w:uiPriority w:val="0"/>
    <w:rPr>
      <w:rFonts w:ascii="Swis721 BT" w:hAnsi="Swis721 BT" w:eastAsia="Batang"/>
      <w:b/>
      <w:bCs/>
      <w:kern w:val="0"/>
      <w:sz w:val="20"/>
      <w:lang w:eastAsia="ko-KR"/>
    </w:rPr>
  </w:style>
  <w:style w:type="paragraph" w:styleId="95">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_Style 3"/>
    <w:basedOn w:val="1"/>
    <w:qFormat/>
    <w:uiPriority w:val="0"/>
    <w:pPr>
      <w:spacing w:after="160" w:line="240" w:lineRule="exact"/>
    </w:pPr>
    <w:rPr>
      <w:szCs w:val="24"/>
    </w:rPr>
  </w:style>
  <w:style w:type="paragraph" w:customStyle="1" w:styleId="97">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98">
    <w:name w:val="_Style 10"/>
    <w:basedOn w:val="1"/>
    <w:qFormat/>
    <w:uiPriority w:val="0"/>
  </w:style>
  <w:style w:type="paragraph" w:customStyle="1" w:styleId="99">
    <w:name w:val=" Char Char2 Char Char"/>
    <w:basedOn w:val="1"/>
    <w:qFormat/>
    <w:uiPriority w:val="0"/>
    <w:rPr>
      <w:rFonts w:ascii="Swis721 BT" w:hAnsi="Swis721 BT" w:eastAsia="Batang"/>
      <w:b/>
      <w:bCs/>
      <w:kern w:val="0"/>
      <w:sz w:val="20"/>
      <w:lang w:eastAsia="ko-K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12403</Words>
  <Characters>12979</Characters>
  <Lines>102</Lines>
  <Paragraphs>28</Paragraphs>
  <TotalTime>0</TotalTime>
  <ScaleCrop>false</ScaleCrop>
  <LinksUpToDate>false</LinksUpToDate>
  <CharactersWithSpaces>15044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2018-11-23T06:51:00Z</dcterms:created>
  <dc:creator>user</dc:creator>
  <cp:lastModifiedBy>123</cp:lastModifiedBy>
  <cp:lastPrinted>2019-11-15T00:43:00Z</cp:lastPrinted>
  <dcterms:modified xsi:type="dcterms:W3CDTF">2022-11-02T06:05:30Z</dcterms:modified>
  <dc:title>标书编号：SZ99-</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FDA068BB93A84FFBB7A420D23CFEBCCA</vt:lpwstr>
  </property>
</Properties>
</file>