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采购内容（核心产品为燃气冷凝微正压真空热水锅炉）</w:t>
      </w:r>
    </w:p>
    <w:p>
      <w:pPr>
        <w:numPr>
          <w:ilvl w:val="0"/>
          <w:numId w:val="0"/>
        </w:num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（满足本项目的最低技术标准）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27"/>
        <w:gridCol w:w="1327"/>
        <w:gridCol w:w="3795"/>
        <w:gridCol w:w="1366"/>
      </w:tblGrid>
      <w:tr>
        <w:trPr>
          <w:trHeight w:val="324" w:hRule="atLeast"/>
          <w:jc w:val="center"/>
        </w:trPr>
        <w:tc>
          <w:tcPr>
            <w:tcW w:w="41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7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7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227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技术规格及参数要求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rPr>
          <w:trHeight w:val="365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1(台）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燃气冷凝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Hans"/>
              </w:rPr>
              <w:t>微正压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真空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热水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锅炉</w:t>
            </w:r>
          </w:p>
        </w:tc>
        <w:tc>
          <w:tcPr>
            <w:tcW w:w="2227" w:type="pc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1.额定热功率：7.0MW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2.炉体额定工作压力：＜0.1MPa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3.内置换热器：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额定热功率：7.0MW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额定出水压力：1.0MPa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额定供/回水温度（℃）：95/70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热水流量：240m³/h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材质：不锈钢管SUS304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4.燃烧控制方式：燃气后预混式燃烧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5.燃料：天然气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☆6.额定负荷热效率：≥98%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☆7.排烟温度：≤80℃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☆8.氮氧化物排放：＜30mg/m³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9.控制系统：10寸彩色中文界面触摸屏，PLC全自动控制和显示，自动记录并能和楼宇自控联网，具备群控功能（含BA接口，RS485串口）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安全保护装置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超温保护、超压保护、机械超压爆破保护、燃气压力过高过低保护、燃气泄漏保护、运行异常保护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.报警设置：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燃气压力异常报警、风压异常报警、风机故障、循环泵联锁故障报警、意外熄火报警、联锁动作停炉等各类保护动作时产生的报警信号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因限于锅炉房场地布置及天然气管道布置，经综合测量，预留新锅炉安装场地长宽高最大尺寸如下：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长：6.6m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宽：3.5m</w:t>
            </w:r>
          </w:p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高：4.5m</w:t>
            </w:r>
          </w:p>
        </w:tc>
        <w:tc>
          <w:tcPr>
            <w:tcW w:w="8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1（套）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钢制烟囱</w:t>
            </w:r>
          </w:p>
        </w:tc>
        <w:tc>
          <w:tcPr>
            <w:tcW w:w="2227" w:type="pc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1.材质：钢质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2.规格：Φ800mm*8mm、高度12m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3（台）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立式循环泵</w:t>
            </w:r>
          </w:p>
        </w:tc>
        <w:tc>
          <w:tcPr>
            <w:tcW w:w="2227" w:type="pc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流量：≥160 m³/h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扬程：≥30m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功率：≥20KW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1（套）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电控系统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配套安装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1（项）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安装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因锅炉房现场条件限制，安装需采用吊装方式，供应商安装完成后对锅炉房建筑进行原样恢复。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天窗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标高7.5米左右，窗井钢架结构，压型彩钢板封窗。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1（项）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可燃气体报警器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点型气体探测器5个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分线制可燃气体控制器2个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1（项）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烟气监测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验收合格后，质保期内每年一次烟气检测，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交由第三方具备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资质的单位完成并出具检测报告。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套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Hans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全自动软水器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额定处理水量8立方每小时；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出水硬度≤0.03mmol/L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工作压力：0.3--0.6MPa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罐体600*1800玻璃钢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Hans"/>
              </w:rPr>
              <w:t>罐体</w:t>
            </w:r>
          </w:p>
        </w:tc>
        <w:tc>
          <w:tcPr>
            <w:tcW w:w="8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双阀双罐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流量型控制</w:t>
            </w:r>
          </w:p>
        </w:tc>
      </w:tr>
      <w:tr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2（台）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立式管道离心泵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1.流量：≥15.3m³/h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2.扬程：≥42m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3.功率：≥4KW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2（台）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立式管道离心泵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1.流量：≥25m³/h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2.扬程：≥12.5m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3.功率：≥1.5KW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2（台）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立式管道离心泵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1.流量：≥5.6 m³/h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2.扬程：≥16m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3.功率：≥0.75KW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3（台）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立式管道离心泵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1.流量：≥50m³/h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2.扬程：≥23m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3.功率：≥7.5KW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2（台）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立式管道离心泵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1.流量：≥50 m³/h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2.扬程：≥12.5m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3.功率：≥3KW</w:t>
            </w:r>
          </w:p>
        </w:tc>
        <w:tc>
          <w:tcPr>
            <w:tcW w:w="801" w:type="pc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page" w:horzAnchor="page" w:tblpX="1770" w:tblpY="2043"/>
        <w:tblOverlap w:val="never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06"/>
        <w:gridCol w:w="895"/>
        <w:gridCol w:w="816"/>
        <w:gridCol w:w="827"/>
        <w:gridCol w:w="827"/>
        <w:gridCol w:w="819"/>
        <w:gridCol w:w="819"/>
        <w:gridCol w:w="804"/>
        <w:gridCol w:w="804"/>
      </w:tblGrid>
      <w:tr>
        <w:trPr>
          <w:trHeight w:val="567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PN(Mpa)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通径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L长度mm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法兰外径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D孔距mm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衬径mm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H高度mm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排污阀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DN50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DN40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145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蝶阀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DN200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152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295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DN150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285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DN125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DN100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180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DN80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DN65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182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145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DN50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165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>
        <w:trPr>
          <w:trHeight w:val="567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对夹蝶阀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DN50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73.3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92.3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闸阀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DN80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280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195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135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380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DN50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320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DN40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145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安全阀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A48Y-16Q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A47Y-16Q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pStyle w:val="3"/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Hans"/>
        </w:rPr>
        <w:t>备品备件</w:t>
      </w:r>
      <w:r>
        <w:rPr>
          <w:rFonts w:hint="eastAsia"/>
          <w:b/>
          <w:bCs/>
          <w:lang w:val="en-US" w:eastAsia="zh-CN"/>
        </w:rPr>
        <w:t>规格</w:t>
      </w:r>
      <w:r>
        <w:rPr>
          <w:rFonts w:hint="eastAsia"/>
          <w:b/>
          <w:bCs/>
          <w:lang w:val="en-US" w:eastAsia="zh-Hans"/>
        </w:rPr>
        <w:t>及采购</w:t>
      </w:r>
      <w:r>
        <w:rPr>
          <w:rFonts w:hint="eastAsia"/>
          <w:b/>
          <w:bCs/>
          <w:lang w:val="en-US" w:eastAsia="zh-CN"/>
        </w:rPr>
        <w:t>数量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E8AD7"/>
    <w:rsid w:val="2F7E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2022-11-20T11:37:00Z</dcterms:created>
  <dc:creator>จุ๊บ明明明Ms</dc:creator>
  <cp:lastModifiedBy>จุ๊บ明明明Ms</cp:lastModifiedBy>
  <dcterms:modified xsi:type="dcterms:W3CDTF">2022-11-20T11:41:08Z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68336E134F8F51A5FBA0796327337EA7</vt:lpwstr>
  </property>
</Properties>
</file>