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西安市胸科医院掌上超声等一批设备采购项目招标公告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掌上超声等一批设备采购项目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西安市高新区太白南路181号西部电子社区A座A区508室龙寰项目管理咨询有限公司招标二部</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获取招标文件，并于2022年12月23日 09时30分（北京时间）前递交投标文件。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项目编号：LZBB2022-2116</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项目名称：掌上超声等一批设备采购项目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预算金额：1,300,000.00元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合同包1(掌上超声等一批设备采购项目):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合同包预算金额：1,300,000.00元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合同包最高限价：1,300,000.00元</w:t>
      </w:r>
    </w:p>
    <w:tbl>
      <w:tblP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51"/>
        <w:gridCol w:w="1830"/>
        <w:gridCol w:w="1835"/>
        <w:gridCol w:w="662"/>
        <w:gridCol w:w="1183"/>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8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医用超声波仪器及设备</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掌上超声</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1(套)</w:t>
            </w:r>
          </w:p>
        </w:tc>
        <w:tc>
          <w:tcPr>
            <w:tcW w:w="8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550,000.00</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1-2</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手术急救设备及器具</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创伤处置室设备</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1(套)</w:t>
            </w:r>
          </w:p>
        </w:tc>
        <w:tc>
          <w:tcPr>
            <w:tcW w:w="8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550,000.00</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550,000.00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1-3</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手术急救设备及器具</w:t>
            </w:r>
          </w:p>
        </w:tc>
        <w:tc>
          <w:tcPr>
            <w:tcW w:w="115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电子抢救床</w:t>
            </w:r>
          </w:p>
        </w:tc>
        <w:tc>
          <w:tcPr>
            <w:tcW w:w="431"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2(张)</w:t>
            </w:r>
          </w:p>
        </w:tc>
        <w:tc>
          <w:tcPr>
            <w:tcW w:w="800"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200,000.00</w:t>
            </w:r>
          </w:p>
        </w:tc>
        <w:tc>
          <w:tcPr>
            <w:tcW w:w="56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200,000.00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合同包1(掌上超声等一批设备采购项目)落实政府采购政策需满足的资格要求如下: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本项目非专门面向中小企业采购。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合同包1(掌上超声等一批设备采购项目)特定资格要求如下: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中华人民共和国境内注册，能够独立承担民事责任的法人、其他组织或自然人；（2）所投产品纳入医疗器械管理的，提供医疗器械经营许可证或医疗器械经营备案凭证；（3）所投产品纳入医疗器械管理的，提供医疗器械注册证或医疗器械备案凭证；（4）所投产品纳入医疗器械管理的，提供投标产品制造商的营业执照及医疗器械生产许可证；（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时间：2022年12月01日至2022年12月07日，每天上午09:00:00至12:00:00，下午14:00:00至17:00:00（北京时间）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西安市高新区太白南路181号西部电子社区A座A区508室龙寰项目管理咨询有限公司招标二部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时间：2022年12月23日 09时30分00秒</w:t>
      </w:r>
      <w:bookmarkStart w:id="0" w:name="_GoBack"/>
      <w:bookmarkEnd w:id="0"/>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西安市高新区太白南路181号西部电子社区A座A区516开标室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西安市高新区太白南路181号西部电子社区A座A区516开标室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2"/>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1、供应商在获取招标文件时请携带单位介绍信及本人身份证复印件，现场获取，谢绝邮寄；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2"/>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2、合同履行期限：自合同签订之日起</w:t>
      </w:r>
      <w:r>
        <w:rPr>
          <w:rFonts w:hint="eastAsia" w:ascii="宋体" w:hAnsi="宋体" w:eastAsia="宋体" w:cs="宋体"/>
          <w:i w:val="0"/>
          <w:iCs w:val="0"/>
          <w:caps w:val="0"/>
          <w:color w:val="auto"/>
          <w:spacing w:val="0"/>
          <w:sz w:val="21"/>
          <w:szCs w:val="21"/>
          <w:u w:val="single"/>
          <w:bdr w:val="none" w:color="auto" w:sz="0" w:space="0"/>
          <w:shd w:val="clear" w:fill="FFFFFF"/>
        </w:rPr>
        <w:t>60</w:t>
      </w:r>
      <w:r>
        <w:rPr>
          <w:rFonts w:hint="eastAsia" w:ascii="宋体" w:hAnsi="宋体" w:eastAsia="宋体" w:cs="宋体"/>
          <w:i w:val="0"/>
          <w:iCs w:val="0"/>
          <w:caps w:val="0"/>
          <w:color w:val="auto"/>
          <w:spacing w:val="0"/>
          <w:sz w:val="21"/>
          <w:szCs w:val="21"/>
          <w:bdr w:val="none" w:color="auto" w:sz="0" w:space="0"/>
          <w:shd w:val="clear" w:fill="FFFFFF"/>
        </w:rPr>
        <w:t>个日历日内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3、需要落实的政府采购政策：（1）《财政部 国家发展改革委关于印发〈节能产品政府采购实施意见〉的通知》（财库〔2004〕185号）；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（2）《国务院办公厅关于建立政府强制采购节能产品制度的通知》（国办发〔2007〕51号）；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（3）《财政部环保总局关于环境标志产品政府采购实施的意见》（财库〔2006〕90号）；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（4）《财政部 司法部关于政府采购支持监狱企业发展有关问题的通知》（财库〔2014〕68号）；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（5）《三部门联合发布关于促进残疾人就业政府采购政策的通知》（财库〔2017〕141号）；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（6）《财政部 发展改革委 生态环境部 市场监管总局关于调整优化节能产品、环境标志产品政府采购执行机制的通知》（财库〔2019〕9号）；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（7）《关于运用政府采购政策支持乡村产业振兴的通知》（财库〔2021〕19号）；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（8）《政府采购促进中小企业发展管理办法》（财库〔2020〕46号）；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196" w:firstLine="480"/>
        <w:jc w:val="left"/>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（9）陕西省财政厅关于印发《陕西省中小企业政府采购信用融资办法》（陕财办采〔2018〕23号）；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宋体" w:hAnsi="宋体" w:eastAsia="宋体" w:cs="宋体"/>
          <w:i w:val="0"/>
          <w:iCs w:val="0"/>
          <w:caps w:val="0"/>
          <w:color w:val="auto"/>
          <w:spacing w:val="0"/>
          <w:sz w:val="21"/>
          <w:szCs w:val="21"/>
          <w:bdr w:val="none" w:color="auto" w:sz="0" w:space="0"/>
          <w:shd w:val="clear" w:fill="FFFFFF"/>
        </w:rPr>
        <w:t>（10）《关于进一步加大政府采购支持中小企业力度的通知》（财库〔2022〕19号）；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西安市胸科医院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西安市航天大道东段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029-62500115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龙寰项目管理咨询有限公司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西安市高新区太白南路181号西部电子社区A座A区501室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029-88228899-622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段飞、安力</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029-88228899-622</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龙寰项目管理咨询有限公司</w:t>
      </w: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kYjEzODJlMjY2MjMwZjJjOTU3MTJkODgxNzE0M2QifQ=="/>
  </w:docVars>
  <w:rsids>
    <w:rsidRoot w:val="00000000"/>
    <w:rsid w:val="22F01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2022-11-29T08:40:21Z</dcterms:created>
  <dc:creator>Administrator</dc:creator>
  <cp:lastModifiedBy>李嘉良</cp:lastModifiedBy>
  <dcterms:modified xsi:type="dcterms:W3CDTF">2022-11-29T08:41:57Z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3DC2329456944A46BCC8420B307C6F7F</vt:lpwstr>
  </property>
</Properties>
</file>