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center"/>
        <w:textAlignment w:val="auto"/>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西安职业技术学院示范性虚拟仿真实训基地建设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center"/>
        <w:textAlignment w:val="auto"/>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招标公告</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500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Style w:val="9"/>
                <w:rFonts w:hint="eastAsia" w:ascii="宋体" w:hAnsi="宋体" w:eastAsia="宋体" w:cs="宋体"/>
                <w:b/>
                <w:bCs/>
                <w:i w:val="0"/>
                <w:iCs w:val="0"/>
                <w:caps w:val="0"/>
                <w:color w:val="auto"/>
                <w:spacing w:val="0"/>
                <w:sz w:val="24"/>
                <w:szCs w:val="24"/>
                <w:shd w:val="clear" w:fill="FFFFFF"/>
                <w:vertAlign w:val="baseline"/>
              </w:rPr>
            </w:pPr>
            <w:r>
              <w:rPr>
                <w:rStyle w:val="9"/>
                <w:rFonts w:hint="eastAsia" w:ascii="宋体" w:hAnsi="宋体" w:eastAsia="宋体" w:cs="宋体"/>
                <w:b/>
                <w:bCs/>
                <w:i w:val="0"/>
                <w:iCs w:val="0"/>
                <w:caps w:val="0"/>
                <w:color w:val="auto"/>
                <w:spacing w:val="0"/>
                <w:sz w:val="24"/>
                <w:szCs w:val="24"/>
                <w:shd w:val="clear" w:fill="FFFFFF"/>
                <w:vertAlign w:val="baseline"/>
              </w:rPr>
              <w:t>项目概况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b w:val="0"/>
                <w:bCs w:val="0"/>
                <w:i w:val="0"/>
                <w:iCs w:val="0"/>
                <w:caps w:val="0"/>
                <w:color w:val="auto"/>
                <w:spacing w:val="0"/>
                <w:sz w:val="24"/>
                <w:szCs w:val="24"/>
                <w:shd w:val="clear" w:fill="FFFFFF"/>
              </w:rPr>
              <w:t>示范性虚拟仿真实训基地建设招标项目的潜在投标人应在陕西省西安市碑林区南关正街以西中贸广场15幢1单元22层12201室获取招标文件，并于2022年11月24日 09时30分（北京时间）前递交投标文件。</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项目编号：ZKZB-20220107号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项目名称：示范性虚拟仿真实训基地建设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预算金额：4,500,000.00元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合同包1(建筑工程识图虚拟仿真实训中心建设):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合同包最高限价：600,000.00元</w:t>
      </w:r>
    </w:p>
    <w:tbl>
      <w:tblPr>
        <w:tblStyle w:val="7"/>
        <w:tblW w:w="101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3"/>
        <w:gridCol w:w="1264"/>
        <w:gridCol w:w="1781"/>
        <w:gridCol w:w="1245"/>
        <w:gridCol w:w="1395"/>
        <w:gridCol w:w="1770"/>
        <w:gridCol w:w="16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2" w:hRule="atLeast"/>
          <w:tblHeader/>
        </w:trPr>
        <w:tc>
          <w:tcPr>
            <w:tcW w:w="9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trPr>
        <w:tc>
          <w:tcPr>
            <w:tcW w:w="9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教学专用仪器</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建筑工程识图虚拟仿真实训中心建设</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600,000.00</w:t>
            </w:r>
          </w:p>
        </w:tc>
        <w:tc>
          <w:tcPr>
            <w:tcW w:w="16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600,000.00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合同包2(城市轨道交通智慧教学云平台建设):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合同包最高限价：400,000.00元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p>
    <w:tbl>
      <w:tblPr>
        <w:tblStyle w:val="7"/>
        <w:tblW w:w="100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3"/>
        <w:gridCol w:w="1220"/>
        <w:gridCol w:w="1799"/>
        <w:gridCol w:w="1306"/>
        <w:gridCol w:w="1710"/>
        <w:gridCol w:w="1560"/>
        <w:gridCol w:w="1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5" w:hRule="atLeast"/>
          <w:tblHeader/>
        </w:trPr>
        <w:tc>
          <w:tcPr>
            <w:tcW w:w="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预算(元)</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7" w:hRule="atLeast"/>
        </w:trPr>
        <w:tc>
          <w:tcPr>
            <w:tcW w:w="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教学专用仪器</w:t>
            </w:r>
          </w:p>
        </w:tc>
        <w:tc>
          <w:tcPr>
            <w:tcW w:w="1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城市轨道交通智慧教学云平台建设</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400,000.00</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合同包3(光电显示技术综合实训室建设):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合同包预算金额：530,000.00元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合同包最高限价：530,000.00元</w:t>
      </w:r>
    </w:p>
    <w:tbl>
      <w:tblPr>
        <w:tblStyle w:val="7"/>
        <w:tblW w:w="100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8"/>
        <w:gridCol w:w="1200"/>
        <w:gridCol w:w="1755"/>
        <w:gridCol w:w="1365"/>
        <w:gridCol w:w="1695"/>
        <w:gridCol w:w="1560"/>
        <w:gridCol w:w="16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预算(元)</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3" w:hRule="atLeast"/>
        </w:trPr>
        <w:tc>
          <w:tcPr>
            <w:tcW w:w="8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教学专用仪器</w:t>
            </w:r>
          </w:p>
        </w:tc>
        <w:tc>
          <w:tcPr>
            <w:tcW w:w="1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光电显示技术综合实训室建设</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530,000.00</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合同包4(数字创意虚拟仿真实训基地建设):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合同包预算金额：2,970,000.00元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合同包最高限价：2,970,000.00元</w:t>
      </w:r>
    </w:p>
    <w:tbl>
      <w:tblPr>
        <w:tblStyle w:val="7"/>
        <w:tblW w:w="1033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6"/>
        <w:gridCol w:w="1217"/>
        <w:gridCol w:w="1725"/>
        <w:gridCol w:w="1365"/>
        <w:gridCol w:w="1710"/>
        <w:gridCol w:w="1740"/>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0" w:hRule="atLeast"/>
          <w:tblHeader/>
        </w:trPr>
        <w:tc>
          <w:tcPr>
            <w:tcW w:w="8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w:t>
            </w:r>
          </w:p>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参数及要求</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5" w:hRule="atLeast"/>
        </w:trPr>
        <w:tc>
          <w:tcPr>
            <w:tcW w:w="8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w:t>
            </w:r>
          </w:p>
        </w:tc>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教学专用仪器</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数字创意虚拟仿真实训基地建设</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2,970,000.00</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360" w:lineRule="auto"/>
              <w:ind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2,970,000.00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合同包1(建筑工程识图虚拟仿真实训中心建设)落实政府采购政策需满足的资格要求如下: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10）《财政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right="0"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合同包2(城市轨道交通智慧教学云平台建设)落实政府采购政策需满足的资格要求如下: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10）《财政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合同包3(光电显示技术综合实训室建设)落实政府采购政策需满足的资格要求如下: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10）《财政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合同包4(数字创意虚拟仿真实训基地建设)落实政府采购政策需满足的资格要求如下: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10）《财政部关于进一步加大政府采购支持中小企业力度的通知》（财库〔2022〕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合同包1(建筑工程识图虚拟仿真实训中心建设)特定资格要求如下: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2、供应商不得为“中国执行信息公开网”网站（http://zxgk.court.gov.cn/shixin/）中列入失信被执行人名单的供应商 ，不得为“信用中国”网站（www.creditchina.gov.cn）中列入重大税收违法失信主体，不得为“中国政府采购网”（www.ccgp.gov.cn）政府采购严重违法失信行为记录名单中被财政部门禁止参加政府采购活动的供应商。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合同包2(城市轨道交通智慧教学云平台建设)特定资格要求如下: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2、供应商不得为“中国执行信息公开网”网站（http://zxgk.court.gov.cn/shixin/）中列入失信被执行人名单的供应商 ，不得为“信用中国”网站（www.creditchina.gov.cn）中列入重大税收违法失信主体，不得为“中国政府采购网”（www.ccgp.gov.cn）政府采购严重违法失信行为记录名单中被财政部门禁止参加政府采购活动的供应商。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合同包3(光电显示技术综合实训室建设)特定资格要求如下: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2、供应商不得为“中国执行信息公开网”网站（http://zxgk.court.gov.cn/shixin/）中列入失信被执行人名单的供应商 ，不得为“信用中国”网站（www.creditchina.gov.cn）中列入重大税收违法失信主体，不得为“中国政府采购网”（www.ccgp.gov.cn）政府采购严重违法失信行为记录名单中被财政部门禁止参加政府采购活动的供应商。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合同包4(数字创意虚拟仿真实训基地建设)特定资格要求如下: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其他组织或自然人，并出具合法有效的营业执照或事业单位法人证书等国家规定的相关证明，自然人参与的提供其身份证明；2、供应商不得为“中国执行信息公开网”网站（http://zxgk.court.gov.cn/shixin/）中列入失信被执行人名单的供应商 ，不得为“信用中国”网站（www.creditchina.gov.cn）中列入重大税收违法失信主体，不得为“中国政府采购网”（www.ccgp.gov.cn）政府采购严重违法失信行为记录名单中被财政部门禁止参加政府采购活动的供应商。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时间：2022年11月04日至2022年11月10日，每天上午08:30:00至12:00:00，下午14:00:00至17:30:00（北京时间）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途径：陕西省西安市碑林区南关正街以西中贸广场15幢1单元22层12201室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Style w:val="9"/>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时间：2022年11月24日 09时30分00秒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提交投标文件地点：陕西省西安市碑林区南关正街以西中贸广场15幢1单元22层12201室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开标地点：陕西省西安市碑林区南关正街以西中贸广场15幢1单元22层12201室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rPr>
      </w:pPr>
      <w:r>
        <w:rPr>
          <w:rStyle w:val="9"/>
          <w:rFonts w:hint="eastAsia" w:ascii="宋体" w:hAnsi="宋体" w:eastAsia="宋体" w:cs="宋体"/>
          <w:b/>
          <w:bCs/>
          <w:i w:val="0"/>
          <w:iCs w:val="0"/>
          <w:caps w:val="0"/>
          <w:color w:val="auto"/>
          <w:spacing w:val="0"/>
          <w:sz w:val="24"/>
          <w:szCs w:val="24"/>
          <w:shd w:val="clear" w:fill="FFFFFF"/>
        </w:rPr>
        <w:t>本项目为非专门面向中小微企业。注：1.投标人获取文件时请携带：单位介绍信、授权委托书、被授权人身份证原件及复印件，若为</w:t>
      </w:r>
      <w:r>
        <w:rPr>
          <w:rStyle w:val="9"/>
          <w:rFonts w:hint="eastAsia" w:cs="宋体"/>
          <w:b/>
          <w:bCs/>
          <w:i w:val="0"/>
          <w:iCs w:val="0"/>
          <w:caps w:val="0"/>
          <w:color w:val="auto"/>
          <w:spacing w:val="0"/>
          <w:sz w:val="24"/>
          <w:szCs w:val="24"/>
          <w:shd w:val="clear" w:fill="FFFFFF"/>
          <w:lang w:val="en-US" w:eastAsia="zh-CN"/>
        </w:rPr>
        <w:t>法定代表人</w:t>
      </w:r>
      <w:r>
        <w:rPr>
          <w:rStyle w:val="9"/>
          <w:rFonts w:hint="eastAsia" w:ascii="宋体" w:hAnsi="宋体" w:eastAsia="宋体" w:cs="宋体"/>
          <w:b/>
          <w:bCs/>
          <w:i w:val="0"/>
          <w:iCs w:val="0"/>
          <w:caps w:val="0"/>
          <w:color w:val="auto"/>
          <w:spacing w:val="0"/>
          <w:sz w:val="24"/>
          <w:szCs w:val="24"/>
          <w:shd w:val="clear" w:fill="FFFFFF"/>
        </w:rPr>
        <w:t>需提供法定代表人身份证明、身份证原件及复印件。（所提供的资料应加盖公章，不接收邮寄）。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名称：西安职业技术学院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地址：雁塔区鱼斗路251号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联系方式：13892886071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名称：中科经纬工程技术有限公司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地址：陕西省西安市碑林区南关正街以西中贸广场15幢1单元22层12201室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联系方式：19916367735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ind w:firstLine="480" w:firstLineChars="200"/>
      </w:pPr>
      <w:bookmarkStart w:id="0" w:name="_GoBack"/>
      <w:bookmarkEnd w:id="0"/>
      <w:r>
        <w:rPr>
          <w:rFonts w:hint="eastAsia" w:ascii="宋体" w:hAnsi="宋体" w:eastAsia="宋体" w:cs="宋体"/>
          <w:i w:val="0"/>
          <w:iCs w:val="0"/>
          <w:caps w:val="0"/>
          <w:color w:val="auto"/>
          <w:spacing w:val="0"/>
          <w:sz w:val="24"/>
          <w:szCs w:val="24"/>
          <w:shd w:val="clear" w:fill="FFFFFF"/>
        </w:rPr>
        <w:t>电话：19916367735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TllNTE3MDcyNzE3MTUxNTgwMzE4YmRjMDA2MjkifQ=="/>
  </w:docVars>
  <w:rsids>
    <w:rsidRoot w:val="6C74740D"/>
    <w:rsid w:val="6C74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Autospacing="1" w:afterAutospacing="1"/>
    </w:pPr>
    <w:rPr>
      <w:rFonts w:cs="Times New Roman"/>
      <w:sz w:val="24"/>
      <w:lang w:val="en-US" w:bidi="ar-SA"/>
    </w:rPr>
  </w:style>
  <w:style w:type="character" w:styleId="9">
    <w:name w:val="Strong"/>
    <w:basedOn w:val="8"/>
    <w:qFormat/>
    <w:uiPriority w:val="22"/>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2022-11-03T08:10:00Z</dcterms:created>
  <dc:creator>左手边的留恋</dc:creator>
  <cp:lastModifiedBy>左手边的留恋</cp:lastModifiedBy>
  <dcterms:modified xsi:type="dcterms:W3CDTF">2022-11-03T08:13:01Z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A6889D733A514D139C6BD7C9E4E32AD4</vt:lpwstr>
  </property>
</Properties>
</file>