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ilvl w:val="0"/>
          <w:numId w:val="1"/>
        </w:numPr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</w:t>
      </w:r>
      <w:bookmarkStart w:id="0" w:name="_Toc32063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采购内容及要求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zh-CN"/>
        </w:rPr>
        <w:t>一、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Hans"/>
        </w:rPr>
        <w:t>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根据《教育部关于印发义务教育课程方案和课程标准（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年版）的通知》（教材（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</w:t>
      </w:r>
      <w:bookmarkStart w:id="1" w:name="_GoBack"/>
      <w:bookmarkEnd w:id="1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号），义务教育课程方案和课程标准于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年秋季学期开始执行。要求各地要统筹谋划、系统推进义务教育课程方案和课程标准（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年版）落地实施。有计划、有步骤地组织开展培训。根据西安市教育局的工作部署，结合我市义务教育改革实际，组织开展西安市义务教育课程方案和课程标准培训，预算金额为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900000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Hans"/>
        </w:rPr>
        <w:t>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2022年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西安市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义务教育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课程方案和课程标准培训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项目：人数：11250人；学时数：40学时。经费总计：900000元。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Hans"/>
        </w:rPr>
        <w:t>、项目需求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（一）培训对象及人数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default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西安市义务教育学校校长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，750人。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2.义务教育学校语文、数学、英语、道德与法治、历史、地理、物理、化学、生物、体育与健康、艺术、信息科技、科学、劳动等14个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学科教师，共计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500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（二）培训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形式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及时间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：线上培训，在2022年12月底完成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（三）培训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西安市义务教育学校校长培训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从思想政治、专业能力、实践创新等多维度设置培训课程，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《义务教育课程方案和课程标准（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年版）》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主要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内容，设置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课程方案和课程标准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解读、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党的建设、心理健康、师德师风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等课程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内容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，重点针对新课程与新课标实践中的实际问题设置课程，重点提升校长应对改革与解决问题的能力。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西安市义务教育学校学科教师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培训。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学习《义务教育课程方案和课程标准（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 w:eastAsia="zh-Hans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年版）》文件内容，掌握统编教材体系构建、创新编排及育人价值，了解新时代背景下义务教育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课程方案和课程方案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Hans"/>
        </w:rPr>
        <w:t>的变化；学习基于核心素养的教学实施策略、教学重难点剖析与案例分享，理解高质量课堂建设策略。重点提升学科教师根据新课程标准，研制适切的课堂教学设计的能力，以及有效组织教学活动的能力。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培训课程既要有对课程方案和课程标准的整体解读，也要有14个学科课程标准的解读，供不同学科教师选择。</w:t>
      </w:r>
    </w:p>
    <w:p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（四）课程设置要符合培训主题，课程设置完整，提供培训方案、培训内容及授课专家说明。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Tg4OGJkNWRkOTJlMzY2NDhhMWVjMWFhNWQxMGYifQ=="/>
  </w:docVars>
  <w:rsids>
    <w:rsidRoot w:val="2CE214C3"/>
    <w:rsid w:val="2CE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Body Text"/>
    <w:basedOn w:val="1"/>
    <w:next w:val="1"/>
    <w:qFormat/>
    <w:uiPriority w:val="0"/>
    <w:pPr>
      <w:spacing w:line="324" w:lineRule="auto"/>
    </w:pPr>
    <w:rPr>
      <w:rFonts w:ascii="Times New Roman" w:hAnsi="Times New Roman" w:eastAsia="宋体" w:cs="Times New Roman"/>
      <w:color w:val="9933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2022-12-01T02:39:00Z</dcterms:created>
  <dc:creator>张亚娜</dc:creator>
  <cp:lastModifiedBy>张亚娜</cp:lastModifiedBy>
  <dcterms:modified xsi:type="dcterms:W3CDTF">2022-12-01T02:39:38Z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7A18583754B6463A83475ACD5A3121C8</vt:lpwstr>
  </property>
</Properties>
</file>