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宋体" w:hAnsi="宋体" w:eastAsia="宋体" w:cs="宋体"/>
          <w:b w:val="0"/>
          <w:szCs w:val="32"/>
        </w:rPr>
      </w:pPr>
      <w:bookmarkStart w:id="0" w:name="_Toc30375"/>
      <w:bookmarkStart w:id="1" w:name="_Toc1272"/>
      <w:bookmarkStart w:id="2" w:name="_Toc188"/>
      <w:r>
        <w:rPr>
          <w:rStyle w:val="6"/>
          <w:rFonts w:hint="eastAsia" w:ascii="宋体" w:hAnsi="宋体" w:eastAsia="宋体" w:cs="宋体"/>
          <w:b/>
          <w:bCs/>
          <w:szCs w:val="52"/>
        </w:rPr>
        <w:t>第三部分  采购内容技术参数及要求</w:t>
      </w:r>
      <w:bookmarkEnd w:id="0"/>
      <w:bookmarkEnd w:id="1"/>
      <w:bookmarkEnd w:id="2"/>
    </w:p>
    <w:p>
      <w:pPr>
        <w:spacing w:line="360" w:lineRule="auto"/>
        <w:jc w:val="center"/>
        <w:rPr>
          <w:rFonts w:ascii="宋体" w:hAnsi="Times New Roman" w:eastAsia="宋体" w:cs="Times New Roman"/>
          <w:b/>
          <w:sz w:val="28"/>
        </w:rPr>
      </w:pPr>
      <w:r>
        <w:rPr>
          <w:rFonts w:hint="eastAsia" w:ascii="宋体" w:hAnsi="Times New Roman" w:eastAsia="宋体" w:cs="Times New Roman"/>
          <w:b/>
          <w:sz w:val="28"/>
        </w:rPr>
        <w:t>射频消融仪参数</w:t>
      </w:r>
    </w:p>
    <w:p>
      <w:pPr>
        <w:numPr>
          <w:ilvl w:val="0"/>
          <w:numId w:val="1"/>
        </w:numPr>
        <w:spacing w:line="24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设备名称：射频消融仪</w:t>
      </w:r>
    </w:p>
    <w:p>
      <w:pPr>
        <w:numPr>
          <w:ilvl w:val="0"/>
          <w:numId w:val="1"/>
        </w:numPr>
        <w:spacing w:line="24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数量：1台</w:t>
      </w:r>
    </w:p>
    <w:p>
      <w:pPr>
        <w:numPr>
          <w:ilvl w:val="0"/>
          <w:numId w:val="1"/>
        </w:numPr>
        <w:spacing w:line="24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主要技术参数</w:t>
      </w:r>
    </w:p>
    <w:p>
      <w:pPr>
        <w:widowControl/>
        <w:spacing w:line="240" w:lineRule="auto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color w:val="000000"/>
          <w:kern w:val="0"/>
          <w:sz w:val="24"/>
          <w:szCs w:val="24"/>
          <w:lang w:bidi="ar"/>
        </w:rPr>
        <w:t>*</w:t>
      </w:r>
      <w:r>
        <w:rPr>
          <w:rFonts w:ascii="宋体" w:hAnsi="宋体" w:eastAsia="宋体" w:cs="Times New Roman"/>
          <w:sz w:val="24"/>
          <w:szCs w:val="24"/>
        </w:rPr>
        <w:t>1</w:t>
      </w:r>
      <w:r>
        <w:rPr>
          <w:rFonts w:hint="eastAsia" w:ascii="宋体" w:hAnsi="宋体" w:eastAsia="宋体" w:cs="Times New Roman"/>
          <w:sz w:val="24"/>
          <w:szCs w:val="24"/>
        </w:rPr>
        <w:t>、射频输出频率：450-480kHz（±10%）</w:t>
      </w:r>
    </w:p>
    <w:p>
      <w:pPr>
        <w:spacing w:line="360" w:lineRule="auto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2</w:t>
      </w:r>
      <w:r>
        <w:rPr>
          <w:rFonts w:hint="eastAsia" w:ascii="宋体" w:hAnsi="宋体" w:eastAsia="宋体" w:cs="Times New Roman"/>
          <w:sz w:val="24"/>
          <w:szCs w:val="24"/>
        </w:rPr>
        <w:t>、目标温度：</w:t>
      </w:r>
      <w:r>
        <w:rPr>
          <w:rFonts w:ascii="宋体" w:hAnsi="宋体" w:eastAsia="宋体" w:cs="Times New Roman"/>
          <w:sz w:val="24"/>
          <w:szCs w:val="24"/>
        </w:rPr>
        <w:t>50-12</w:t>
      </w:r>
      <w:r>
        <w:rPr>
          <w:rFonts w:hint="eastAsia" w:ascii="宋体" w:hAnsi="宋体" w:eastAsia="宋体" w:cs="Times New Roman"/>
          <w:sz w:val="24"/>
          <w:szCs w:val="24"/>
        </w:rPr>
        <w:t>5℃，增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量为</w:t>
      </w:r>
      <w:r>
        <w:rPr>
          <w:rFonts w:ascii="宋体" w:hAnsi="宋体" w:eastAsia="宋体" w:cs="Times New Roman"/>
          <w:color w:val="000000"/>
          <w:sz w:val="24"/>
          <w:szCs w:val="24"/>
        </w:rPr>
        <w:t>1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℃</w:t>
      </w:r>
      <w:r>
        <w:rPr>
          <w:rFonts w:ascii="宋体" w:hAnsi="宋体" w:eastAsia="宋体" w:cs="Times New Roman"/>
          <w:color w:val="000000"/>
          <w:sz w:val="24"/>
          <w:szCs w:val="24"/>
        </w:rPr>
        <w:t xml:space="preserve"> </w:t>
      </w:r>
    </w:p>
    <w:p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color w:val="000000"/>
          <w:kern w:val="0"/>
          <w:sz w:val="24"/>
          <w:szCs w:val="24"/>
          <w:lang w:bidi="ar"/>
        </w:rPr>
        <w:t>*</w:t>
      </w:r>
      <w:r>
        <w:rPr>
          <w:rFonts w:hint="eastAsia" w:ascii="宋体" w:hAnsi="宋体" w:eastAsia="宋体" w:cs="Times New Roman"/>
          <w:sz w:val="24"/>
          <w:szCs w:val="24"/>
        </w:rPr>
        <w:t>3、控制模式：治疗过程中可以通过功率控制和温度控制两种系统进行操作。</w:t>
      </w:r>
    </w:p>
    <w:p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在</w:t>
      </w:r>
      <w:r>
        <w:rPr>
          <w:rFonts w:ascii="宋体" w:hAnsi="宋体" w:eastAsia="宋体" w:cs="Times New Roman"/>
          <w:sz w:val="24"/>
          <w:szCs w:val="24"/>
        </w:rPr>
        <w:t>“</w:t>
      </w:r>
      <w:r>
        <w:rPr>
          <w:rFonts w:hint="eastAsia" w:ascii="宋体" w:hAnsi="宋体" w:eastAsia="宋体" w:cs="Times New Roman"/>
          <w:sz w:val="24"/>
          <w:szCs w:val="24"/>
        </w:rPr>
        <w:t>功控</w:t>
      </w:r>
      <w:r>
        <w:rPr>
          <w:rFonts w:ascii="宋体" w:hAnsi="宋体" w:eastAsia="宋体" w:cs="Times New Roman"/>
          <w:sz w:val="24"/>
          <w:szCs w:val="24"/>
        </w:rPr>
        <w:t>”</w:t>
      </w:r>
      <w:r>
        <w:rPr>
          <w:rFonts w:hint="eastAsia" w:ascii="宋体" w:hAnsi="宋体" w:eastAsia="宋体" w:cs="Times New Roman"/>
          <w:sz w:val="24"/>
          <w:szCs w:val="24"/>
        </w:rPr>
        <w:t>模式下运作时，操作者可以设定目标时间和功率。设备会自动地在设定的时间内保持此功率。</w:t>
      </w:r>
    </w:p>
    <w:p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在</w:t>
      </w:r>
      <w:r>
        <w:rPr>
          <w:rFonts w:ascii="宋体" w:hAnsi="宋体" w:eastAsia="宋体" w:cs="Times New Roman"/>
          <w:sz w:val="24"/>
          <w:szCs w:val="24"/>
        </w:rPr>
        <w:t>“</w:t>
      </w:r>
      <w:r>
        <w:rPr>
          <w:rFonts w:hint="eastAsia" w:ascii="宋体" w:hAnsi="宋体" w:eastAsia="宋体" w:cs="Times New Roman"/>
          <w:sz w:val="24"/>
          <w:szCs w:val="24"/>
        </w:rPr>
        <w:t>温控</w:t>
      </w:r>
      <w:r>
        <w:rPr>
          <w:rFonts w:ascii="宋体" w:hAnsi="宋体" w:eastAsia="宋体" w:cs="Times New Roman"/>
          <w:sz w:val="24"/>
          <w:szCs w:val="24"/>
        </w:rPr>
        <w:t>”</w:t>
      </w:r>
      <w:r>
        <w:rPr>
          <w:rFonts w:hint="eastAsia" w:ascii="宋体" w:hAnsi="宋体" w:eastAsia="宋体" w:cs="Times New Roman"/>
          <w:sz w:val="24"/>
          <w:szCs w:val="24"/>
        </w:rPr>
        <w:t>模式下运作时，操作者可以设定最大允许的输出功率，目标时间和目标温度，设备会自动地调节功率输出（在最大允许值之内）以达到和保持设定的目标温度。</w:t>
      </w:r>
    </w:p>
    <w:p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4、在整个治疗过程，操作者可随时调节功率以达到所需的治疗效果。</w:t>
      </w:r>
    </w:p>
    <w:p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color w:val="000000"/>
          <w:kern w:val="0"/>
          <w:sz w:val="24"/>
          <w:szCs w:val="24"/>
          <w:lang w:bidi="ar"/>
        </w:rPr>
        <w:t>*</w:t>
      </w:r>
      <w:r>
        <w:rPr>
          <w:rFonts w:hint="eastAsia" w:ascii="宋体" w:hAnsi="宋体" w:eastAsia="宋体" w:cs="Times New Roman"/>
          <w:sz w:val="24"/>
          <w:szCs w:val="24"/>
        </w:rPr>
        <w:t>5、输出功率：150</w:t>
      </w:r>
      <w:r>
        <w:rPr>
          <w:rFonts w:ascii="宋体" w:hAnsi="宋体" w:eastAsia="宋体" w:cs="Times New Roman"/>
          <w:sz w:val="24"/>
          <w:szCs w:val="24"/>
        </w:rPr>
        <w:t>-</w:t>
      </w:r>
      <w:r>
        <w:rPr>
          <w:rFonts w:hint="eastAsia" w:ascii="宋体" w:hAnsi="宋体" w:eastAsia="宋体" w:cs="Times New Roman"/>
          <w:sz w:val="24"/>
          <w:szCs w:val="24"/>
        </w:rPr>
        <w:t>20</w:t>
      </w:r>
      <w:r>
        <w:rPr>
          <w:rFonts w:ascii="宋体" w:hAnsi="宋体" w:eastAsia="宋体" w:cs="Times New Roman"/>
          <w:sz w:val="24"/>
          <w:szCs w:val="24"/>
        </w:rPr>
        <w:t>0W</w:t>
      </w:r>
      <w:r>
        <w:rPr>
          <w:rFonts w:hint="eastAsia" w:ascii="宋体" w:hAnsi="宋体" w:eastAsia="宋体" w:cs="Times New Roman"/>
          <w:sz w:val="24"/>
          <w:szCs w:val="24"/>
        </w:rPr>
        <w:t>，增量为</w:t>
      </w:r>
      <w:r>
        <w:rPr>
          <w:rFonts w:ascii="宋体" w:hAnsi="宋体" w:eastAsia="宋体" w:cs="Times New Roman"/>
          <w:sz w:val="24"/>
          <w:szCs w:val="24"/>
        </w:rPr>
        <w:t xml:space="preserve">1W </w:t>
      </w:r>
      <w:r>
        <w:rPr>
          <w:rFonts w:hint="eastAsia" w:ascii="宋体" w:hAnsi="宋体" w:eastAsia="宋体" w:cs="Times New Roman"/>
          <w:sz w:val="24"/>
          <w:szCs w:val="24"/>
        </w:rPr>
        <w:t>，精度</w:t>
      </w:r>
      <w:r>
        <w:rPr>
          <w:rFonts w:ascii="宋体" w:hAnsi="宋体" w:eastAsia="宋体" w:cs="Times New Roman"/>
          <w:sz w:val="24"/>
          <w:szCs w:val="24"/>
        </w:rPr>
        <w:t xml:space="preserve"> ±</w:t>
      </w:r>
      <w:r>
        <w:rPr>
          <w:rFonts w:hint="eastAsia" w:ascii="宋体" w:hAnsi="宋体" w:eastAsia="宋体" w:cs="Times New Roman"/>
          <w:sz w:val="24"/>
          <w:szCs w:val="24"/>
        </w:rPr>
        <w:t>5-2</w:t>
      </w:r>
      <w:r>
        <w:rPr>
          <w:rFonts w:ascii="宋体" w:hAnsi="宋体" w:eastAsia="宋体" w:cs="Times New Roman"/>
          <w:sz w:val="24"/>
          <w:szCs w:val="24"/>
        </w:rPr>
        <w:t>0%</w:t>
      </w:r>
      <w:r>
        <w:rPr>
          <w:rFonts w:hint="eastAsia" w:ascii="宋体" w:hAnsi="宋体" w:eastAsia="宋体" w:cs="Times New Roman"/>
          <w:sz w:val="24"/>
          <w:szCs w:val="24"/>
        </w:rPr>
        <w:t>。</w:t>
      </w:r>
    </w:p>
    <w:p>
      <w:pPr>
        <w:tabs>
          <w:tab w:val="center" w:pos="4153"/>
        </w:tabs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6、 阻抗监测范围：0</w:t>
      </w:r>
      <w:r>
        <w:rPr>
          <w:rFonts w:ascii="宋体" w:hAnsi="宋体" w:eastAsia="宋体" w:cs="Times New Roman"/>
          <w:sz w:val="24"/>
          <w:szCs w:val="24"/>
        </w:rPr>
        <w:t>-500</w:t>
      </w:r>
      <w:r>
        <w:rPr>
          <w:rFonts w:hint="eastAsia" w:ascii="宋体" w:hAnsi="宋体" w:eastAsia="宋体" w:cs="Times New Roman"/>
          <w:sz w:val="24"/>
          <w:szCs w:val="24"/>
        </w:rPr>
        <w:t>Ω（±20%）</w:t>
      </w:r>
    </w:p>
    <w:p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7、主机可实时显示电极周围组织的阻抗值和温度。</w:t>
      </w:r>
    </w:p>
    <w:p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8、系统控制：只有在阻抗范围大于</w:t>
      </w:r>
      <w:r>
        <w:rPr>
          <w:rFonts w:ascii="宋体" w:hAnsi="宋体" w:eastAsia="宋体" w:cs="Times New Roman"/>
          <w:sz w:val="24"/>
          <w:szCs w:val="24"/>
        </w:rPr>
        <w:t>10</w:t>
      </w:r>
      <w:r>
        <w:rPr>
          <w:rFonts w:hint="eastAsia" w:ascii="宋体" w:hAnsi="宋体" w:eastAsia="宋体" w:cs="Times New Roman"/>
          <w:sz w:val="24"/>
          <w:szCs w:val="24"/>
        </w:rPr>
        <w:t>Ω和小于</w:t>
      </w:r>
      <w:r>
        <w:rPr>
          <w:rFonts w:ascii="宋体" w:hAnsi="宋体" w:eastAsia="宋体" w:cs="Times New Roman"/>
          <w:sz w:val="24"/>
          <w:szCs w:val="24"/>
        </w:rPr>
        <w:t>500</w:t>
      </w:r>
      <w:r>
        <w:rPr>
          <w:rFonts w:hint="eastAsia" w:ascii="宋体" w:hAnsi="宋体" w:eastAsia="宋体" w:cs="Times New Roman"/>
          <w:sz w:val="24"/>
          <w:szCs w:val="24"/>
        </w:rPr>
        <w:t>Ω时工作。</w:t>
      </w:r>
    </w:p>
    <w:p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9、认证：需要通过欧盟</w:t>
      </w:r>
      <w:r>
        <w:rPr>
          <w:rFonts w:ascii="宋体" w:hAnsi="宋体" w:eastAsia="宋体" w:cs="Times New Roman"/>
          <w:sz w:val="24"/>
          <w:szCs w:val="24"/>
        </w:rPr>
        <w:t>CE</w:t>
      </w:r>
      <w:r>
        <w:rPr>
          <w:rFonts w:hint="eastAsia" w:ascii="宋体" w:hAnsi="宋体" w:eastAsia="宋体" w:cs="Times New Roman"/>
          <w:sz w:val="24"/>
          <w:szCs w:val="24"/>
        </w:rPr>
        <w:t>认证、中国C</w:t>
      </w:r>
      <w:r>
        <w:rPr>
          <w:rFonts w:ascii="宋体" w:hAnsi="宋体" w:eastAsia="宋体" w:cs="Times New Roman"/>
          <w:sz w:val="24"/>
          <w:szCs w:val="24"/>
        </w:rPr>
        <w:t xml:space="preserve">FDA </w:t>
      </w:r>
      <w:r>
        <w:rPr>
          <w:rFonts w:hint="eastAsia" w:ascii="宋体" w:hAnsi="宋体" w:eastAsia="宋体" w:cs="Times New Roman"/>
          <w:sz w:val="24"/>
          <w:szCs w:val="24"/>
        </w:rPr>
        <w:t>认证。</w:t>
      </w:r>
    </w:p>
    <w:p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10、需有自动调温、控温功能，能根据消融灶组织的温度，自动调整热能，确保整个靶区达到靶温。</w:t>
      </w:r>
    </w:p>
    <w:p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1</w:t>
      </w:r>
      <w:r>
        <w:rPr>
          <w:rFonts w:hint="eastAsia" w:ascii="宋体" w:hAnsi="宋体" w:eastAsia="宋体" w:cs="Times New Roman"/>
          <w:sz w:val="24"/>
          <w:szCs w:val="24"/>
        </w:rPr>
        <w:t>1、系统需具备智能识别保护装置，在误操作和设备不正常时自动切断射频输出以保证患者的安全。</w:t>
      </w:r>
    </w:p>
    <w:p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color w:val="000000"/>
          <w:kern w:val="0"/>
          <w:sz w:val="24"/>
          <w:szCs w:val="24"/>
          <w:lang w:bidi="ar"/>
        </w:rPr>
        <w:t>*</w:t>
      </w:r>
      <w:r>
        <w:rPr>
          <w:rFonts w:ascii="宋体" w:hAnsi="宋体" w:eastAsia="宋体" w:cs="Times New Roman"/>
          <w:sz w:val="24"/>
          <w:szCs w:val="24"/>
        </w:rPr>
        <w:t>1</w:t>
      </w:r>
      <w:r>
        <w:rPr>
          <w:rFonts w:hint="eastAsia" w:ascii="宋体" w:hAnsi="宋体" w:eastAsia="宋体" w:cs="Times New Roman"/>
          <w:sz w:val="24"/>
          <w:szCs w:val="24"/>
        </w:rPr>
        <w:t>2、显示功能：</w:t>
      </w:r>
      <w:r>
        <w:rPr>
          <w:rFonts w:ascii="宋体" w:hAnsi="宋体" w:eastAsia="宋体" w:cs="Times New Roman"/>
          <w:sz w:val="24"/>
          <w:szCs w:val="24"/>
        </w:rPr>
        <w:t>LED</w:t>
      </w:r>
      <w:r>
        <w:rPr>
          <w:rFonts w:hint="eastAsia" w:ascii="宋体" w:hAnsi="宋体" w:eastAsia="宋体" w:cs="Times New Roman"/>
          <w:sz w:val="24"/>
          <w:szCs w:val="24"/>
        </w:rPr>
        <w:t>显示与功能设定，需具有实时温度、功率、阻抗显示功能；能设定目标温度和功率、设定时间和倒记时间，以及信息显示。</w:t>
      </w:r>
    </w:p>
    <w:p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1</w:t>
      </w:r>
      <w:r>
        <w:rPr>
          <w:rFonts w:hint="eastAsia" w:ascii="宋体" w:hAnsi="宋体" w:eastAsia="宋体" w:cs="Times New Roman"/>
          <w:sz w:val="24"/>
          <w:szCs w:val="24"/>
        </w:rPr>
        <w:t>3、电极：具有测温装置可以测量并反馈组织温度，能有效控制靶区温度，有高强度带形状记忆功能的可伸缩子电极。能配置多爪电极（探针可伸展</w:t>
      </w:r>
      <w:r>
        <w:rPr>
          <w:rFonts w:ascii="宋体" w:hAnsi="宋体" w:eastAsia="宋体" w:cs="Times New Roman"/>
          <w:sz w:val="24"/>
          <w:szCs w:val="24"/>
        </w:rPr>
        <w:t>2cm</w:t>
      </w:r>
      <w:r>
        <w:rPr>
          <w:rFonts w:hint="eastAsia" w:ascii="宋体" w:hAnsi="宋体" w:eastAsia="宋体" w:cs="Times New Roman"/>
          <w:sz w:val="24"/>
          <w:szCs w:val="24"/>
        </w:rPr>
        <w:t>、</w:t>
      </w:r>
      <w:r>
        <w:rPr>
          <w:rFonts w:ascii="宋体" w:hAnsi="宋体" w:eastAsia="宋体" w:cs="Times New Roman"/>
          <w:sz w:val="24"/>
          <w:szCs w:val="24"/>
        </w:rPr>
        <w:t>3cm</w:t>
      </w:r>
      <w:r>
        <w:rPr>
          <w:rFonts w:hint="eastAsia" w:ascii="宋体" w:hAnsi="宋体" w:eastAsia="宋体" w:cs="Times New Roman"/>
          <w:sz w:val="24"/>
          <w:szCs w:val="24"/>
        </w:rPr>
        <w:t>、</w:t>
      </w:r>
      <w:r>
        <w:rPr>
          <w:rFonts w:ascii="宋体" w:hAnsi="宋体" w:eastAsia="宋体" w:cs="Times New Roman"/>
          <w:sz w:val="24"/>
          <w:szCs w:val="24"/>
        </w:rPr>
        <w:t>4cm</w:t>
      </w:r>
      <w:r>
        <w:rPr>
          <w:rFonts w:hint="eastAsia" w:ascii="宋体" w:hAnsi="宋体" w:eastAsia="宋体" w:cs="Times New Roman"/>
          <w:sz w:val="24"/>
          <w:szCs w:val="24"/>
        </w:rPr>
        <w:t>、</w:t>
      </w:r>
      <w:r>
        <w:rPr>
          <w:rFonts w:ascii="宋体" w:hAnsi="宋体" w:eastAsia="宋体" w:cs="Times New Roman"/>
          <w:sz w:val="24"/>
          <w:szCs w:val="24"/>
        </w:rPr>
        <w:t>5cm</w:t>
      </w:r>
      <w:r>
        <w:rPr>
          <w:rFonts w:hint="eastAsia" w:ascii="宋体" w:hAnsi="宋体" w:eastAsia="宋体" w:cs="Times New Roman"/>
          <w:sz w:val="24"/>
          <w:szCs w:val="24"/>
        </w:rPr>
        <w:t>，）工作长度</w:t>
      </w:r>
      <w:r>
        <w:rPr>
          <w:rFonts w:ascii="宋体" w:hAnsi="宋体" w:eastAsia="宋体" w:cs="Times New Roman"/>
          <w:sz w:val="24"/>
          <w:szCs w:val="24"/>
        </w:rPr>
        <w:t>10cm</w:t>
      </w:r>
      <w:r>
        <w:rPr>
          <w:rFonts w:hint="eastAsia" w:ascii="宋体" w:hAnsi="宋体" w:eastAsia="宋体" w:cs="Times New Roman"/>
          <w:sz w:val="24"/>
          <w:szCs w:val="24"/>
        </w:rPr>
        <w:t>、</w:t>
      </w:r>
      <w:r>
        <w:rPr>
          <w:rFonts w:ascii="宋体" w:hAnsi="宋体" w:eastAsia="宋体" w:cs="Times New Roman"/>
          <w:sz w:val="24"/>
          <w:szCs w:val="24"/>
        </w:rPr>
        <w:t>15cm</w:t>
      </w:r>
      <w:r>
        <w:rPr>
          <w:rFonts w:hint="eastAsia" w:ascii="宋体" w:hAnsi="宋体" w:eastAsia="宋体" w:cs="Times New Roman"/>
          <w:sz w:val="24"/>
          <w:szCs w:val="24"/>
        </w:rPr>
        <w:t>、20cm、25cm，具有套管外经</w:t>
      </w:r>
      <w:r>
        <w:rPr>
          <w:rFonts w:ascii="宋体" w:hAnsi="宋体" w:eastAsia="宋体" w:cs="Times New Roman"/>
          <w:sz w:val="24"/>
          <w:szCs w:val="24"/>
        </w:rPr>
        <w:t>15G</w:t>
      </w:r>
      <w:r>
        <w:rPr>
          <w:rFonts w:hint="eastAsia" w:ascii="宋体" w:hAnsi="宋体" w:eastAsia="宋体" w:cs="Times New Roman"/>
          <w:sz w:val="24"/>
          <w:szCs w:val="24"/>
        </w:rPr>
        <w:t>-</w:t>
      </w:r>
      <w:r>
        <w:rPr>
          <w:rFonts w:ascii="宋体" w:hAnsi="宋体" w:eastAsia="宋体" w:cs="Times New Roman"/>
          <w:sz w:val="24"/>
          <w:szCs w:val="24"/>
        </w:rPr>
        <w:t>1</w:t>
      </w:r>
      <w:r>
        <w:rPr>
          <w:rFonts w:hint="eastAsia" w:ascii="宋体" w:hAnsi="宋体" w:eastAsia="宋体" w:cs="Times New Roman"/>
          <w:sz w:val="24"/>
          <w:szCs w:val="24"/>
        </w:rPr>
        <w:t>9</w:t>
      </w:r>
      <w:r>
        <w:rPr>
          <w:rFonts w:ascii="宋体" w:hAnsi="宋体" w:eastAsia="宋体" w:cs="Times New Roman"/>
          <w:sz w:val="24"/>
          <w:szCs w:val="24"/>
        </w:rPr>
        <w:t>G</w:t>
      </w:r>
      <w:r>
        <w:rPr>
          <w:rFonts w:hint="eastAsia" w:ascii="宋体" w:hAnsi="宋体" w:eastAsia="宋体" w:cs="Times New Roman"/>
          <w:sz w:val="24"/>
          <w:szCs w:val="24"/>
        </w:rPr>
        <w:t>电极穿刺针和双电极针。</w:t>
      </w:r>
    </w:p>
    <w:p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1</w:t>
      </w:r>
      <w:r>
        <w:rPr>
          <w:rFonts w:hint="eastAsia" w:ascii="宋体" w:hAnsi="宋体" w:eastAsia="宋体" w:cs="Times New Roman"/>
          <w:sz w:val="24"/>
          <w:szCs w:val="24"/>
        </w:rPr>
        <w:t>4、 电源工作参数：单相交流</w:t>
      </w:r>
      <w:r>
        <w:rPr>
          <w:rFonts w:ascii="宋体" w:hAnsi="宋体" w:eastAsia="宋体" w:cs="Times New Roman"/>
          <w:sz w:val="24"/>
          <w:szCs w:val="24"/>
        </w:rPr>
        <w:t>110-230V</w:t>
      </w:r>
      <w:r>
        <w:rPr>
          <w:rFonts w:hint="eastAsia" w:ascii="宋体" w:hAnsi="宋体" w:eastAsia="宋体" w:cs="Times New Roman"/>
          <w:sz w:val="24"/>
          <w:szCs w:val="24"/>
        </w:rPr>
        <w:t>、</w:t>
      </w:r>
      <w:r>
        <w:rPr>
          <w:rFonts w:ascii="宋体" w:hAnsi="宋体" w:eastAsia="宋体" w:cs="Times New Roman"/>
          <w:sz w:val="24"/>
          <w:szCs w:val="24"/>
        </w:rPr>
        <w:t xml:space="preserve"> 50/60Hz</w:t>
      </w:r>
      <w:r>
        <w:rPr>
          <w:rFonts w:hint="eastAsia" w:ascii="宋体" w:hAnsi="宋体" w:eastAsia="宋体" w:cs="Times New Roman"/>
          <w:sz w:val="24"/>
          <w:szCs w:val="24"/>
        </w:rPr>
        <w:t>。</w:t>
      </w:r>
    </w:p>
    <w:p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1</w:t>
      </w:r>
      <w:r>
        <w:rPr>
          <w:rFonts w:hint="eastAsia" w:ascii="宋体" w:hAnsi="宋体" w:eastAsia="宋体" w:cs="Times New Roman"/>
          <w:sz w:val="24"/>
          <w:szCs w:val="24"/>
        </w:rPr>
        <w:t>5、 连接：电源线，脚踏开关，电极连接线，回路连接线。</w:t>
      </w:r>
    </w:p>
    <w:p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1</w:t>
      </w:r>
      <w:r>
        <w:rPr>
          <w:rFonts w:hint="eastAsia" w:ascii="宋体" w:hAnsi="宋体" w:eastAsia="宋体" w:cs="Times New Roman"/>
          <w:sz w:val="24"/>
          <w:szCs w:val="24"/>
        </w:rPr>
        <w:t>6、 电气安全保护：符合中华人民共和国国标及安全要求。</w:t>
      </w:r>
    </w:p>
    <w:p>
      <w:pPr>
        <w:spacing w:line="240" w:lineRule="auto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17、有ISO13485和CE证书</w:t>
      </w:r>
    </w:p>
    <w:p>
      <w:pPr>
        <w:spacing w:line="240" w:lineRule="auto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1</w:t>
      </w:r>
      <w:r>
        <w:rPr>
          <w:rFonts w:ascii="宋体" w:hAnsi="宋体" w:eastAsia="宋体" w:cs="Times New Roman"/>
          <w:color w:val="000000"/>
          <w:sz w:val="24"/>
          <w:szCs w:val="24"/>
        </w:rPr>
        <w:t>8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、电极针性能参数</w:t>
      </w:r>
    </w:p>
    <w:p>
      <w:pPr>
        <w:spacing w:line="24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</w:t>
      </w:r>
      <w:r>
        <w:rPr>
          <w:rFonts w:ascii="宋体" w:hAnsi="宋体" w:eastAsia="宋体" w:cs="Times New Roman"/>
          <w:sz w:val="24"/>
          <w:szCs w:val="24"/>
        </w:rPr>
        <w:t>8.1</w:t>
      </w:r>
      <w:r>
        <w:rPr>
          <w:rFonts w:hint="eastAsia" w:ascii="宋体" w:hAnsi="宋体" w:eastAsia="宋体" w:cs="Times New Roman"/>
          <w:sz w:val="24"/>
          <w:szCs w:val="24"/>
        </w:rPr>
        <w:t>同时具有单针（耳鼻喉）、爪针、水冷单针、双极针</w:t>
      </w:r>
    </w:p>
    <w:p>
      <w:pPr>
        <w:spacing w:line="24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18.2</w:t>
      </w:r>
      <w:r>
        <w:rPr>
          <w:rFonts w:hint="eastAsia" w:ascii="宋体" w:hAnsi="宋体" w:eastAsia="宋体" w:cs="Times New Roman"/>
          <w:sz w:val="24"/>
          <w:szCs w:val="24"/>
        </w:rPr>
        <w:t>水冷单针最细针为19G，最大长度为25cm，消融长度为0.5-3cm</w:t>
      </w:r>
    </w:p>
    <w:p>
      <w:pPr>
        <w:spacing w:line="24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18.3</w:t>
      </w:r>
      <w:r>
        <w:rPr>
          <w:rFonts w:hint="eastAsia" w:ascii="宋体" w:hAnsi="宋体" w:eastAsia="宋体" w:cs="Times New Roman"/>
          <w:sz w:val="24"/>
          <w:szCs w:val="24"/>
        </w:rPr>
        <w:t>爪针最细针为18G，最大长度为25cm，消融长度为2-5cm</w:t>
      </w:r>
    </w:p>
    <w:p>
      <w:pPr>
        <w:spacing w:line="24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18.4</w:t>
      </w:r>
      <w:r>
        <w:rPr>
          <w:rFonts w:hint="eastAsia" w:ascii="宋体" w:hAnsi="宋体" w:eastAsia="宋体" w:cs="Times New Roman"/>
          <w:sz w:val="24"/>
          <w:szCs w:val="24"/>
        </w:rPr>
        <w:t>电极针表面有一层纳米涂层减少碳化，利于吸收</w:t>
      </w:r>
    </w:p>
    <w:p>
      <w:pPr>
        <w:spacing w:line="24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18.5</w:t>
      </w:r>
      <w:r>
        <w:rPr>
          <w:rFonts w:hint="eastAsia" w:ascii="宋体" w:hAnsi="宋体" w:eastAsia="宋体" w:cs="Times New Roman"/>
          <w:sz w:val="24"/>
          <w:szCs w:val="24"/>
        </w:rPr>
        <w:t>针尖为三棱形，更加锋利，便于穿刺</w:t>
      </w:r>
    </w:p>
    <w:p>
      <w:pPr>
        <w:spacing w:line="24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18.6</w:t>
      </w:r>
      <w:r>
        <w:rPr>
          <w:rFonts w:hint="eastAsia" w:ascii="宋体" w:hAnsi="宋体" w:eastAsia="宋体" w:cs="Times New Roman"/>
          <w:sz w:val="24"/>
          <w:szCs w:val="24"/>
        </w:rPr>
        <w:t>温度辐射范围可控，使用更安全</w:t>
      </w:r>
    </w:p>
    <w:p>
      <w:pPr>
        <w:spacing w:line="24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18.7</w:t>
      </w:r>
      <w:r>
        <w:rPr>
          <w:rFonts w:hint="eastAsia" w:ascii="宋体" w:hAnsi="宋体" w:eastAsia="宋体" w:cs="Times New Roman"/>
          <w:sz w:val="24"/>
          <w:szCs w:val="24"/>
        </w:rPr>
        <w:t>端口可以对接院内其他同类设备</w:t>
      </w:r>
    </w:p>
    <w:p>
      <w:pPr>
        <w:spacing w:line="24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</w:t>
      </w:r>
      <w:r>
        <w:rPr>
          <w:rFonts w:ascii="宋体" w:hAnsi="宋体" w:eastAsia="宋体" w:cs="Times New Roman"/>
          <w:sz w:val="24"/>
          <w:szCs w:val="24"/>
        </w:rPr>
        <w:t>8.8</w:t>
      </w:r>
      <w:r>
        <w:rPr>
          <w:rFonts w:hint="eastAsia" w:ascii="宋体" w:hAnsi="宋体" w:eastAsia="宋体" w:cs="Times New Roman"/>
          <w:sz w:val="24"/>
          <w:szCs w:val="24"/>
        </w:rPr>
        <w:t>经CE/FDA/CFDA认证</w:t>
      </w:r>
    </w:p>
    <w:p>
      <w:pPr>
        <w:spacing w:line="24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四、商务要求：</w:t>
      </w:r>
    </w:p>
    <w:p>
      <w:pPr>
        <w:widowControl w:val="0"/>
        <w:numPr>
          <w:ilvl w:val="0"/>
          <w:numId w:val="2"/>
        </w:numPr>
        <w:ind w:left="780" w:hanging="360" w:firstLineChars="0"/>
        <w:jc w:val="both"/>
        <w:rPr>
          <w:rFonts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整机质保期不低于</w:t>
      </w:r>
      <w:r>
        <w:rPr>
          <w:rFonts w:ascii="宋体" w:hAnsi="宋体" w:eastAsia="宋体" w:cs="Times New Roman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年（验收合格之日起计算），终身维护。</w:t>
      </w:r>
    </w:p>
    <w:p>
      <w:pPr>
        <w:widowControl w:val="0"/>
        <w:numPr>
          <w:ilvl w:val="0"/>
          <w:numId w:val="2"/>
        </w:numPr>
        <w:ind w:left="780" w:hanging="360" w:firstLineChars="0"/>
        <w:jc w:val="both"/>
        <w:rPr>
          <w:rFonts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质保期内出现质量问题，须在接到通知后</w:t>
      </w:r>
      <w:r>
        <w:rPr>
          <w:rFonts w:ascii="宋体" w:hAnsi="宋体" w:eastAsia="宋体" w:cs="Times New Roman"/>
          <w:kern w:val="2"/>
          <w:sz w:val="24"/>
          <w:szCs w:val="24"/>
          <w:lang w:val="en-US" w:eastAsia="zh-CN" w:bidi="ar-SA"/>
        </w:rPr>
        <w:t>2小时内响应，48小时内到场维修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。不能现场完成维修的，需提供备用设备。</w:t>
      </w:r>
    </w:p>
    <w:p>
      <w:pPr>
        <w:widowControl w:val="0"/>
        <w:numPr>
          <w:ilvl w:val="0"/>
          <w:numId w:val="2"/>
        </w:numPr>
        <w:ind w:left="780" w:hanging="360" w:firstLineChars="0"/>
        <w:jc w:val="both"/>
        <w:rPr>
          <w:rFonts w:ascii="宋体" w:hAnsi="宋体" w:eastAsia="宋体" w:cs="Times New Roman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提供培训。保证相关科室工作人员能熟练操作，并能对该设备进行日常维护。</w:t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1CC5B7"/>
    <w:multiLevelType w:val="singleLevel"/>
    <w:tmpl w:val="621CC5B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E8E05E3"/>
    <w:multiLevelType w:val="multilevel"/>
    <w:tmpl w:val="6E8E05E3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0NzY3MWMxYmRiMzc0NTRiZmRjNjA4ZGZlZjNlNWEifQ=="/>
  </w:docVars>
  <w:rsids>
    <w:rsidRoot w:val="00000000"/>
    <w:rsid w:val="67E1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link w:val="6"/>
    <w:qFormat/>
    <w:uiPriority w:val="0"/>
    <w:pPr>
      <w:keepNext/>
      <w:keepLines/>
      <w:widowControl w:val="0"/>
      <w:spacing w:before="120" w:beforeLines="0" w:after="120" w:afterLines="0" w:line="360" w:lineRule="auto"/>
      <w:jc w:val="center"/>
      <w:outlineLvl w:val="0"/>
    </w:pPr>
    <w:rPr>
      <w:rFonts w:ascii="Times New Roman" w:hAnsi="Times New Roman" w:eastAsia="宋体" w:cs="Times New Roman"/>
      <w:b/>
      <w:bCs/>
      <w:kern w:val="44"/>
      <w:sz w:val="30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color w:val="993300"/>
      <w:kern w:val="2"/>
      <w:sz w:val="24"/>
      <w:szCs w:val="24"/>
      <w:lang w:val="en-US" w:eastAsia="zh-CN" w:bidi="ar-SA"/>
    </w:rPr>
  </w:style>
  <w:style w:type="character" w:customStyle="1" w:styleId="6">
    <w:name w:val="标题 1 字符"/>
    <w:link w:val="3"/>
    <w:qFormat/>
    <w:uiPriority w:val="0"/>
    <w:rPr>
      <w:b/>
      <w:bCs/>
      <w:kern w:val="44"/>
      <w:sz w:val="30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2022-12-13T09:23:19Z</dcterms:created>
  <dc:creator>Administrator</dc:creator>
  <cp:lastModifiedBy>曹艳华</cp:lastModifiedBy>
  <dcterms:modified xsi:type="dcterms:W3CDTF">2022-12-13T09:23:30Z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8A6EA06C61954AB9A19F351CD725DA28</vt:lpwstr>
  </property>
</Properties>
</file>