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numPr>
          <w:ilvl w:val="0"/>
          <w:numId w:val="1"/>
        </w:num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</w:t>
      </w:r>
      <w:bookmarkStart w:id="0" w:name="_Toc28294"/>
      <w:bookmarkStart w:id="1" w:name="_Toc14160"/>
      <w:r>
        <w:rPr>
          <w:rFonts w:hint="eastAsia" w:ascii="宋体" w:hAnsi="宋体" w:eastAsia="宋体" w:cs="宋体"/>
          <w:bCs/>
          <w:sz w:val="36"/>
          <w:szCs w:val="36"/>
          <w:highlight w:val="none"/>
        </w:rPr>
        <w:t>竞争性磋商内容及技术要求</w:t>
      </w:r>
      <w:bookmarkEnd w:id="0"/>
      <w:bookmarkEnd w:id="1"/>
      <w:bookmarkStart w:id="2" w:name="_Toc12610701"/>
      <w:bookmarkStart w:id="3" w:name="_Toc333997887"/>
      <w:bookmarkStart w:id="4" w:name="_Toc353788119"/>
      <w:bookmarkStart w:id="5" w:name="_Toc493786518"/>
    </w:p>
    <w:bookmarkEnd w:id="2"/>
    <w:bookmarkEnd w:id="3"/>
    <w:bookmarkEnd w:id="4"/>
    <w:bookmarkEnd w:id="5"/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一、基本信息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  <w:t>国道312罗李村至磨子桥段一级公路改扩建工程编制环境影响评价报告项目</w:t>
      </w:r>
      <w:bookmarkStart w:id="6" w:name="_GoBack"/>
      <w:bookmarkEnd w:id="6"/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实施地点：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西安市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、项目概况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该项目起点位于蓝田县罗李村，终点止于高陵区磨子桥，途经蓝田县、灞桥区、国际港务区、高陵区，全长约71公里，投资估算约66亿元，按照一级公路标准设计。项目建成后对优化中心城区带动沿线经济组团，强化主城区、组建大西安、整合大关中具有重要作用，同时巩固提升西安作为西部交通枢纽城市的地位，形成科学高效的交通网络，使国道过境车辆在西安有序对接，高效分流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、服务内容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1、本项目概况；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2、项目建设地周围环境现状；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3、建设项目对环境可能造成影响的分析、预测和评估；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4、建设项目环境保护措施及其技术、经济论证；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5、建设项目对环境影响的经济损益分析；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6、对建设项目实施环境监测的建议；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7、公众意见综合分析，归纳意见反馈甲方；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8、环境影响评价的结论。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商务要求</w:t>
      </w:r>
    </w:p>
    <w:p>
      <w:pPr>
        <w:pStyle w:val="4"/>
        <w:keepNext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1、履行期限：本合同自签订之日期起生效，至环评结束后终止。</w:t>
      </w:r>
    </w:p>
    <w:p>
      <w:pPr>
        <w:pStyle w:val="4"/>
        <w:keepNext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2、履行方式：合同签定后提供完整资料的条件下50个工作日内编制完成《环评报告》。</w:t>
      </w:r>
    </w:p>
    <w:p>
      <w:pPr>
        <w:pStyle w:val="4"/>
        <w:keepNext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3、履行地点：西安市。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33517"/>
    <w:multiLevelType w:val="singleLevel"/>
    <w:tmpl w:val="D8D33517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DAzNWU2ODIxNmFlZWE4YzllYzMxYmM2MDQ5ODMifQ=="/>
  </w:docVars>
  <w:rsids>
    <w:rsidRoot w:val="5703114C"/>
    <w:rsid w:val="175513BA"/>
    <w:rsid w:val="570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Indent"/>
    <w:basedOn w:val="1"/>
    <w:next w:val="6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461</Characters>
  <Lines>0</Lines>
  <Paragraphs>0</Paragraphs>
  <TotalTime>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2022-12-06T03:45:00Z</dcterms:created>
  <dc:creator>乐多</dc:creator>
  <cp:lastModifiedBy>乐多</cp:lastModifiedBy>
  <dcterms:modified xsi:type="dcterms:W3CDTF">2022-12-06T03:51:53Z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61FC1DC423EF46F8A380E314A8FBEFF4</vt:lpwstr>
  </property>
</Properties>
</file>