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OLE_LINK2"/>
      <w:r>
        <w:rPr>
          <w:rFonts w:hint="eastAsia" w:ascii="华文中宋" w:hAnsi="华文中宋" w:eastAsia="华文中宋"/>
        </w:rPr>
        <w:t>关于西安市”一站式社会矛盾纠纷调处化解中心“接待大厅综合治理中心监控、报警及视频会议系统安装项目政府采购项目的成交结果公告</w:t>
      </w:r>
    </w:p>
    <w:p>
      <w:pPr>
        <w:spacing w:line="600" w:lineRule="exact"/>
        <w:rPr>
          <w:rFonts w:ascii="仿宋" w:hAnsi="仿宋" w:eastAsia="黑体" w:cs="仿宋"/>
          <w:sz w:val="28"/>
          <w:szCs w:val="28"/>
        </w:rPr>
      </w:pPr>
      <w:bookmarkStart w:id="1" w:name="OLE_LINK1"/>
      <w:r>
        <w:rPr>
          <w:rFonts w:hint="eastAsia" w:ascii="黑体" w:hAnsi="黑体" w:eastAsia="黑体"/>
          <w:sz w:val="28"/>
          <w:szCs w:val="28"/>
        </w:rPr>
        <w:t>一、项目编号：</w:t>
      </w:r>
      <w:r>
        <w:rPr>
          <w:rFonts w:hint="eastAsia" w:ascii="仿宋" w:hAnsi="仿宋" w:eastAsia="仿宋" w:cs="仿宋"/>
          <w:sz w:val="28"/>
          <w:szCs w:val="28"/>
        </w:rPr>
        <w:t>XCZX2022-0151</w:t>
      </w:r>
    </w:p>
    <w:p>
      <w:pPr>
        <w:spacing w:line="600" w:lineRule="exact"/>
        <w:ind w:firstLine="560" w:firstLineChars="200"/>
        <w:rPr>
          <w:rFonts w:ascii="仿宋" w:hAnsi="仿宋" w:eastAsia="仿宋" w:cs="仿宋"/>
          <w:sz w:val="28"/>
          <w:szCs w:val="28"/>
        </w:rPr>
      </w:pPr>
      <w:r>
        <w:rPr>
          <w:rFonts w:hint="eastAsia" w:ascii="黑体" w:hAnsi="黑体" w:eastAsia="黑体"/>
          <w:sz w:val="28"/>
          <w:szCs w:val="28"/>
        </w:rPr>
        <w:t>备案编号：</w:t>
      </w:r>
      <w:r>
        <w:rPr>
          <w:rFonts w:hint="eastAsia" w:ascii="仿宋" w:hAnsi="仿宋" w:eastAsia="仿宋" w:cs="仿宋"/>
          <w:sz w:val="28"/>
          <w:szCs w:val="28"/>
        </w:rPr>
        <w:t>ZCBN-西安市-2022-</w:t>
      </w:r>
      <w:r>
        <w:rPr>
          <w:rFonts w:ascii="仿宋" w:hAnsi="仿宋" w:eastAsia="仿宋" w:cs="仿宋"/>
          <w:sz w:val="28"/>
          <w:szCs w:val="28"/>
        </w:rPr>
        <w:t>01520</w:t>
      </w:r>
    </w:p>
    <w:p>
      <w:pPr>
        <w:spacing w:line="600" w:lineRule="exact"/>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宋体"/>
          <w:kern w:val="0"/>
          <w:sz w:val="28"/>
          <w:szCs w:val="28"/>
        </w:rPr>
        <w:t>西安市”一站式社会矛盾纠纷调处化解中心“接待大厅综合治理中心监控、报警及视频会议系统安装项目</w:t>
      </w:r>
    </w:p>
    <w:p>
      <w:pPr>
        <w:spacing w:line="600" w:lineRule="exact"/>
        <w:rPr>
          <w:rFonts w:ascii="黑体" w:hAnsi="黑体" w:eastAsia="黑体"/>
          <w:sz w:val="28"/>
          <w:szCs w:val="28"/>
        </w:rPr>
      </w:pPr>
      <w:r>
        <w:rPr>
          <w:rFonts w:hint="eastAsia" w:ascii="黑体" w:hAnsi="黑体" w:eastAsia="黑体"/>
          <w:sz w:val="28"/>
          <w:szCs w:val="28"/>
        </w:rPr>
        <w:t>三、成交信息</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名称：西安利通网络技术有限公司</w:t>
      </w:r>
      <w:r>
        <w:rPr>
          <w:rFonts w:ascii="仿宋" w:hAnsi="仿宋" w:eastAsia="仿宋" w:cs="仿宋"/>
          <w:sz w:val="28"/>
          <w:szCs w:val="28"/>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成交金额：3200000.00元</w:t>
      </w:r>
    </w:p>
    <w:p>
      <w:pPr>
        <w:spacing w:line="600" w:lineRule="exact"/>
        <w:ind w:firstLine="520" w:firstLineChars="200"/>
        <w:rPr>
          <w:rFonts w:ascii="仿宋" w:hAnsi="仿宋" w:eastAsia="仿宋" w:cs="仿宋"/>
          <w:sz w:val="28"/>
          <w:szCs w:val="28"/>
        </w:rPr>
      </w:pPr>
      <w:r>
        <w:rPr>
          <w:rFonts w:hint="eastAsia" w:ascii="仿宋" w:hAnsi="仿宋" w:eastAsia="仿宋" w:cs="仿宋"/>
          <w:spacing w:val="-10"/>
          <w:sz w:val="28"/>
          <w:szCs w:val="28"/>
          <w:lang w:eastAsia="zh-CN"/>
        </w:rPr>
        <w:t>供应商</w:t>
      </w:r>
      <w:r>
        <w:rPr>
          <w:rFonts w:hint="eastAsia" w:ascii="仿宋" w:hAnsi="仿宋" w:eastAsia="仿宋" w:cs="仿宋"/>
          <w:spacing w:val="-10"/>
          <w:sz w:val="28"/>
          <w:szCs w:val="28"/>
        </w:rPr>
        <w:t>地址：陕西省西安市高新区万达one1幢1号办公楼12014室</w:t>
      </w:r>
      <w:r>
        <w:rPr>
          <w:rFonts w:ascii="仿宋" w:hAnsi="仿宋" w:eastAsia="仿宋" w:cs="仿宋"/>
          <w:sz w:val="28"/>
          <w:szCs w:val="28"/>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联系人：郭晓艳</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联系方式：15991631584</w:t>
      </w:r>
    </w:p>
    <w:p>
      <w:pPr>
        <w:spacing w:line="600" w:lineRule="exact"/>
        <w:rPr>
          <w:rFonts w:ascii="黑体" w:hAnsi="黑体" w:eastAsia="黑体"/>
          <w:sz w:val="28"/>
          <w:szCs w:val="28"/>
        </w:rPr>
      </w:pPr>
      <w:r>
        <w:rPr>
          <w:rFonts w:hint="eastAsia" w:ascii="黑体" w:hAnsi="黑体" w:eastAsia="黑体"/>
          <w:sz w:val="28"/>
          <w:szCs w:val="28"/>
        </w:rPr>
        <w:t>四、主要标的信息</w:t>
      </w:r>
    </w:p>
    <w:tbl>
      <w:tblPr>
        <w:tblStyle w:val="8"/>
        <w:tblW w:w="81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1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jc w:val="center"/>
        </w:trPr>
        <w:tc>
          <w:tcPr>
            <w:tcW w:w="8108" w:type="dxa"/>
            <w:noWrap/>
            <w:tcMar>
              <w:top w:w="20" w:type="dxa"/>
              <w:left w:w="20" w:type="dxa"/>
              <w:bottom w:w="0" w:type="dxa"/>
              <w:right w:w="20" w:type="dxa"/>
            </w:tcMar>
            <w:vAlign w:val="center"/>
          </w:tcPr>
          <w:p>
            <w:pPr>
              <w:spacing w:line="300" w:lineRule="exact"/>
              <w:jc w:val="center"/>
              <w:rPr>
                <w:rFonts w:cs="Calibri"/>
                <w:b/>
                <w:bCs/>
                <w:szCs w:val="21"/>
              </w:rPr>
            </w:pPr>
            <w:r>
              <w:rPr>
                <w:rFonts w:hint="eastAsia" w:ascii="黑体" w:hAnsi="黑体" w:eastAsia="黑体"/>
                <w:sz w:val="28"/>
                <w:szCs w:val="28"/>
                <w:lang w:val="en-US" w:eastAsia="zh-CN"/>
              </w:rPr>
              <w:t>货物</w:t>
            </w:r>
            <w:r>
              <w:rPr>
                <w:rFonts w:hint="eastAsia" w:ascii="黑体" w:hAnsi="黑体" w:eastAsia="黑体"/>
                <w:sz w:val="28"/>
                <w:szCs w:val="28"/>
              </w:rPr>
              <w:t>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jc w:val="center"/>
        </w:trPr>
        <w:tc>
          <w:tcPr>
            <w:tcW w:w="8108" w:type="dxa"/>
            <w:noWrap/>
            <w:tcMar>
              <w:top w:w="20" w:type="dxa"/>
              <w:left w:w="20" w:type="dxa"/>
              <w:bottom w:w="0" w:type="dxa"/>
              <w:right w:w="20" w:type="dxa"/>
            </w:tcMar>
            <w:vAlign w:val="center"/>
          </w:tcPr>
          <w:p>
            <w:pPr>
              <w:spacing w:line="300" w:lineRule="exact"/>
              <w:jc w:val="left"/>
              <w:rPr>
                <w:rFonts w:hint="eastAsia" w:ascii="Calibri Light" w:hAnsi="Calibri Light" w:eastAsia="华文仿宋"/>
                <w:b/>
                <w:sz w:val="28"/>
                <w:szCs w:val="28"/>
                <w:lang w:eastAsia="zh-CN"/>
              </w:rPr>
            </w:pPr>
            <w:r>
              <w:rPr>
                <w:rFonts w:hint="eastAsia" w:ascii="Calibri Light" w:hAnsi="Calibri Light" w:eastAsia="华文仿宋"/>
                <w:b/>
                <w:sz w:val="28"/>
                <w:szCs w:val="28"/>
                <w:lang w:val="en-US" w:eastAsia="zh-CN"/>
              </w:rPr>
              <w:t>见附表</w:t>
            </w:r>
          </w:p>
        </w:tc>
      </w:tr>
    </w:tbl>
    <w:p>
      <w:pPr>
        <w:spacing w:line="60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吴丰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王新胜</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王慧</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张沛强</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遆珠江</w:t>
      </w:r>
    </w:p>
    <w:p>
      <w:pPr>
        <w:spacing w:line="600" w:lineRule="exact"/>
        <w:rPr>
          <w:rFonts w:ascii="仿宋" w:hAnsi="仿宋" w:eastAsia="仿宋" w:cs="宋体"/>
          <w:kern w:val="0"/>
          <w:sz w:val="28"/>
          <w:szCs w:val="28"/>
        </w:rPr>
      </w:pPr>
      <w:r>
        <w:rPr>
          <w:rFonts w:hint="eastAsia" w:ascii="黑体" w:hAnsi="黑体" w:eastAsia="黑体" w:cs="仿宋"/>
          <w:sz w:val="28"/>
          <w:szCs w:val="28"/>
        </w:rPr>
        <w:t>六</w:t>
      </w:r>
      <w:r>
        <w:rPr>
          <w:rFonts w:hint="eastAsia" w:ascii="黑体" w:hAnsi="黑体" w:eastAsia="黑体"/>
          <w:sz w:val="28"/>
          <w:szCs w:val="28"/>
        </w:rPr>
        <w:t>、公告期限：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600" w:lineRule="exact"/>
        <w:rPr>
          <w:rFonts w:ascii="黑体" w:hAnsi="黑体" w:eastAsia="黑体" w:cs="仿宋"/>
          <w:sz w:val="28"/>
          <w:szCs w:val="28"/>
        </w:rPr>
      </w:pPr>
      <w:r>
        <w:rPr>
          <w:rFonts w:hint="eastAsia" w:ascii="黑体" w:hAnsi="黑体" w:eastAsia="黑体" w:cs="宋体"/>
          <w:kern w:val="0"/>
          <w:sz w:val="28"/>
          <w:szCs w:val="28"/>
        </w:rPr>
        <w:t>七</w:t>
      </w:r>
      <w:r>
        <w:rPr>
          <w:rFonts w:hint="eastAsia" w:ascii="黑体" w:hAnsi="黑体" w:eastAsia="黑体" w:cs="仿宋"/>
          <w:sz w:val="28"/>
          <w:szCs w:val="28"/>
        </w:rPr>
        <w:t>、其他补充事宜</w:t>
      </w:r>
    </w:p>
    <w:p>
      <w:pPr>
        <w:spacing w:line="600" w:lineRule="exact"/>
        <w:rPr>
          <w:rFonts w:ascii="仿宋" w:hAnsi="仿宋" w:eastAsia="仿宋" w:cs="宋体"/>
          <w:kern w:val="0"/>
          <w:sz w:val="28"/>
          <w:szCs w:val="28"/>
        </w:rPr>
      </w:pPr>
      <w:r>
        <w:rPr>
          <w:rFonts w:hint="eastAsia" w:ascii="仿宋" w:hAnsi="仿宋" w:eastAsia="仿宋" w:cs="宋体"/>
          <w:kern w:val="0"/>
          <w:sz w:val="28"/>
          <w:szCs w:val="28"/>
        </w:rPr>
        <w:t xml:space="preserve">    请成交</w:t>
      </w:r>
      <w:r>
        <w:rPr>
          <w:rFonts w:hint="eastAsia" w:ascii="仿宋" w:hAnsi="仿宋" w:eastAsia="仿宋" w:cs="宋体"/>
          <w:kern w:val="0"/>
          <w:sz w:val="28"/>
          <w:szCs w:val="28"/>
          <w:lang w:eastAsia="zh-CN"/>
        </w:rPr>
        <w:t>供应商</w:t>
      </w:r>
      <w:r>
        <w:rPr>
          <w:rFonts w:hint="eastAsia" w:ascii="仿宋" w:hAnsi="仿宋" w:eastAsia="仿宋" w:cs="宋体"/>
          <w:kern w:val="0"/>
          <w:sz w:val="28"/>
          <w:szCs w:val="28"/>
        </w:rPr>
        <w:t>于本项目公告期届满之日起前往西安市公共资源交易中心八楼领取成交通知书（同时须提交密封的纸质响应文件一正两副，内容与电子响应文件完全一致）。</w:t>
      </w:r>
    </w:p>
    <w:p>
      <w:pPr>
        <w:spacing w:line="6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600" w:lineRule="exact"/>
        <w:ind w:firstLine="703" w:firstLineChars="250"/>
        <w:rPr>
          <w:rFonts w:ascii="仿宋" w:hAnsi="仿宋" w:eastAsia="仿宋" w:cs="宋体"/>
          <w:b w:val="0"/>
          <w:sz w:val="28"/>
          <w:szCs w:val="28"/>
        </w:rPr>
      </w:pPr>
      <w:r>
        <w:rPr>
          <w:rFonts w:hint="eastAsia" w:ascii="仿宋" w:hAnsi="仿宋" w:eastAsia="仿宋" w:cs="宋体"/>
          <w:bCs w:val="0"/>
          <w:sz w:val="28"/>
          <w:szCs w:val="28"/>
        </w:rPr>
        <w:t>1.采购人信息</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称：西安市信访局</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址：西安市碑林区盐店街19号</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ascii="仿宋" w:hAnsi="仿宋" w:eastAsia="仿宋"/>
          <w:sz w:val="28"/>
          <w:szCs w:val="28"/>
        </w:rPr>
        <w:t>029-87616703</w:t>
      </w:r>
    </w:p>
    <w:p>
      <w:pPr>
        <w:pStyle w:val="3"/>
        <w:spacing w:before="0" w:after="0" w:line="600" w:lineRule="exact"/>
        <w:ind w:firstLine="843" w:firstLineChars="300"/>
        <w:rPr>
          <w:rFonts w:ascii="仿宋" w:hAnsi="仿宋" w:eastAsia="仿宋" w:cs="宋体"/>
          <w:bCs w:val="0"/>
          <w:sz w:val="28"/>
          <w:szCs w:val="28"/>
        </w:rPr>
      </w:pPr>
      <w:r>
        <w:rPr>
          <w:rFonts w:hint="eastAsia" w:ascii="仿宋" w:hAnsi="仿宋" w:eastAsia="仿宋" w:cs="宋体"/>
          <w:bCs w:val="0"/>
          <w:sz w:val="28"/>
          <w:szCs w:val="28"/>
        </w:rPr>
        <w:t>2.采购代理机构信息</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联系方式：029</w:t>
      </w:r>
      <w:r>
        <w:rPr>
          <w:rFonts w:ascii="仿宋" w:hAnsi="仿宋" w:eastAsia="仿宋"/>
          <w:sz w:val="28"/>
          <w:szCs w:val="28"/>
        </w:rPr>
        <w:t>-86510029</w:t>
      </w:r>
      <w:r>
        <w:rPr>
          <w:rFonts w:hint="eastAsia" w:ascii="仿宋" w:hAnsi="仿宋" w:eastAsia="仿宋"/>
          <w:sz w:val="28"/>
          <w:szCs w:val="28"/>
        </w:rPr>
        <w:t>/</w:t>
      </w:r>
      <w:r>
        <w:rPr>
          <w:rFonts w:ascii="仿宋" w:hAnsi="仿宋" w:eastAsia="仿宋"/>
          <w:sz w:val="28"/>
          <w:szCs w:val="28"/>
        </w:rPr>
        <w:t>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80840</w:t>
      </w:r>
    </w:p>
    <w:p>
      <w:pPr>
        <w:pStyle w:val="3"/>
        <w:spacing w:before="0" w:after="0" w:line="600" w:lineRule="exact"/>
        <w:ind w:firstLine="838" w:firstLineChars="298"/>
        <w:rPr>
          <w:rFonts w:ascii="仿宋" w:hAnsi="仿宋" w:eastAsia="仿宋" w:cs="宋体"/>
          <w:bCs w:val="0"/>
          <w:sz w:val="28"/>
          <w:szCs w:val="28"/>
        </w:rPr>
      </w:pPr>
      <w:r>
        <w:rPr>
          <w:rFonts w:hint="eastAsia" w:ascii="仿宋" w:hAnsi="仿宋" w:eastAsia="仿宋" w:cs="宋体"/>
          <w:bCs w:val="0"/>
          <w:sz w:val="28"/>
          <w:szCs w:val="28"/>
        </w:rPr>
        <w:t>3.项目联系方式</w:t>
      </w:r>
    </w:p>
    <w:p>
      <w:pPr>
        <w:pStyle w:val="5"/>
        <w:spacing w:line="600" w:lineRule="exact"/>
        <w:ind w:firstLine="840" w:firstLineChars="300"/>
        <w:rPr>
          <w:rFonts w:ascii="仿宋" w:hAnsi="仿宋" w:eastAsia="仿宋"/>
          <w:sz w:val="28"/>
          <w:szCs w:val="28"/>
        </w:rPr>
      </w:pPr>
      <w:r>
        <w:rPr>
          <w:rFonts w:hint="eastAsia" w:ascii="仿宋" w:hAnsi="仿宋" w:eastAsia="仿宋"/>
          <w:sz w:val="28"/>
          <w:szCs w:val="28"/>
        </w:rPr>
        <w:t>项目联系人：梁老师</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话：029-86510029/86510365转分机80841</w:t>
      </w:r>
    </w:p>
    <w:p>
      <w:pPr>
        <w:numPr>
          <w:ilvl w:val="0"/>
          <w:numId w:val="1"/>
        </w:numPr>
        <w:spacing w:line="60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附表</w:t>
      </w:r>
    </w:p>
    <w:tbl>
      <w:tblPr>
        <w:tblStyle w:val="8"/>
        <w:tblW w:w="10622" w:type="dxa"/>
        <w:jc w:val="center"/>
        <w:tblLayout w:type="fixed"/>
        <w:tblCellMar>
          <w:top w:w="0" w:type="dxa"/>
          <w:left w:w="108" w:type="dxa"/>
          <w:bottom w:w="0" w:type="dxa"/>
          <w:right w:w="108" w:type="dxa"/>
        </w:tblCellMar>
      </w:tblPr>
      <w:tblGrid>
        <w:gridCol w:w="860"/>
        <w:gridCol w:w="1134"/>
        <w:gridCol w:w="1002"/>
        <w:gridCol w:w="1540"/>
        <w:gridCol w:w="1266"/>
        <w:gridCol w:w="1134"/>
        <w:gridCol w:w="992"/>
        <w:gridCol w:w="1134"/>
        <w:gridCol w:w="1560"/>
      </w:tblGrid>
      <w:tr>
        <w:tblPrEx>
          <w:tblCellMar>
            <w:top w:w="0" w:type="dxa"/>
            <w:left w:w="108" w:type="dxa"/>
            <w:bottom w:w="0" w:type="dxa"/>
            <w:right w:w="108" w:type="dxa"/>
          </w:tblCellMar>
        </w:tblPrEx>
        <w:trPr>
          <w:trHeight w:val="6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E599"/>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34" w:type="dxa"/>
            <w:tcBorders>
              <w:top w:val="single" w:color="auto" w:sz="8" w:space="0"/>
              <w:left w:val="nil"/>
              <w:bottom w:val="single" w:color="auto" w:sz="8" w:space="0"/>
              <w:right w:val="single" w:color="auto" w:sz="8" w:space="0"/>
            </w:tcBorders>
            <w:shd w:val="clear" w:color="000000" w:fill="FFE599"/>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002" w:type="dxa"/>
            <w:tcBorders>
              <w:top w:val="single" w:color="auto" w:sz="8" w:space="0"/>
              <w:left w:val="nil"/>
              <w:bottom w:val="single" w:color="auto" w:sz="8" w:space="0"/>
              <w:right w:val="single" w:color="auto" w:sz="8" w:space="0"/>
            </w:tcBorders>
            <w:shd w:val="clear" w:color="000000" w:fill="FFE599"/>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1540" w:type="dxa"/>
            <w:tcBorders>
              <w:top w:val="single" w:color="auto" w:sz="8" w:space="0"/>
              <w:left w:val="nil"/>
              <w:bottom w:val="single" w:color="auto" w:sz="8" w:space="0"/>
              <w:right w:val="single" w:color="auto" w:sz="8" w:space="0"/>
            </w:tcBorders>
            <w:shd w:val="clear" w:color="000000" w:fill="FFE599"/>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266" w:type="dxa"/>
            <w:tcBorders>
              <w:top w:val="single" w:color="auto" w:sz="8" w:space="0"/>
              <w:left w:val="nil"/>
              <w:bottom w:val="single" w:color="auto" w:sz="8" w:space="0"/>
              <w:right w:val="single" w:color="auto" w:sz="8" w:space="0"/>
            </w:tcBorders>
            <w:shd w:val="clear" w:color="000000" w:fill="FFE599"/>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w:t>
            </w:r>
          </w:p>
        </w:tc>
        <w:tc>
          <w:tcPr>
            <w:tcW w:w="1134" w:type="dxa"/>
            <w:tcBorders>
              <w:top w:val="single" w:color="auto" w:sz="8" w:space="0"/>
              <w:left w:val="nil"/>
              <w:bottom w:val="single" w:color="auto" w:sz="8" w:space="0"/>
              <w:right w:val="single" w:color="auto" w:sz="8" w:space="0"/>
            </w:tcBorders>
            <w:shd w:val="clear" w:color="000000" w:fill="FFE599"/>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是否小微企业产品</w:t>
            </w:r>
          </w:p>
        </w:tc>
        <w:tc>
          <w:tcPr>
            <w:tcW w:w="992" w:type="dxa"/>
            <w:tcBorders>
              <w:top w:val="single" w:color="auto" w:sz="8" w:space="0"/>
              <w:left w:val="nil"/>
              <w:bottom w:val="single" w:color="auto" w:sz="8" w:space="0"/>
              <w:right w:val="single" w:color="auto" w:sz="8" w:space="0"/>
            </w:tcBorders>
            <w:shd w:val="clear" w:color="000000" w:fill="FFE599"/>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134" w:type="dxa"/>
            <w:tcBorders>
              <w:top w:val="single" w:color="auto" w:sz="8" w:space="0"/>
              <w:left w:val="nil"/>
              <w:bottom w:val="single" w:color="auto" w:sz="8" w:space="0"/>
              <w:right w:val="single" w:color="auto" w:sz="8" w:space="0"/>
            </w:tcBorders>
            <w:shd w:val="clear" w:color="000000" w:fill="FFE599"/>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tc>
        <w:tc>
          <w:tcPr>
            <w:tcW w:w="1560" w:type="dxa"/>
            <w:tcBorders>
              <w:top w:val="single" w:color="auto" w:sz="8" w:space="0"/>
              <w:left w:val="nil"/>
              <w:bottom w:val="single" w:color="auto" w:sz="8" w:space="0"/>
              <w:right w:val="single" w:color="auto" w:sz="8" w:space="0"/>
            </w:tcBorders>
            <w:shd w:val="clear" w:color="000000" w:fill="FFE599"/>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总价</w:t>
            </w:r>
          </w:p>
        </w:tc>
      </w:tr>
      <w:tr>
        <w:tblPrEx>
          <w:tblCellMar>
            <w:top w:w="0" w:type="dxa"/>
            <w:left w:w="108" w:type="dxa"/>
            <w:bottom w:w="0" w:type="dxa"/>
            <w:right w:w="108" w:type="dxa"/>
          </w:tblCellMar>
        </w:tblPrEx>
        <w:trPr>
          <w:trHeight w:val="660" w:hRule="atLeast"/>
          <w:jc w:val="center"/>
        </w:trPr>
        <w:tc>
          <w:tcPr>
            <w:tcW w:w="7928" w:type="dxa"/>
            <w:gridSpan w:val="7"/>
            <w:tcBorders>
              <w:top w:val="nil"/>
              <w:left w:val="single" w:color="auto" w:sz="8" w:space="0"/>
              <w:bottom w:val="single" w:color="auto" w:sz="8" w:space="0"/>
              <w:right w:val="nil"/>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人民群众来访接待大厅</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（一）</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大厅安检设备</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tcPr>
          <w:p>
            <w:pPr>
              <w:widowControl/>
              <w:rPr>
                <w:rFonts w:hint="eastAsia" w:ascii="宋体" w:hAnsi="宋体" w:eastAsia="宋体" w:cs="宋体"/>
                <w:color w:val="1A1A1A"/>
                <w:kern w:val="0"/>
                <w:sz w:val="22"/>
              </w:rPr>
            </w:pPr>
            <w:r>
              <w:rPr>
                <w:rFonts w:hint="eastAsia" w:ascii="宋体" w:hAnsi="宋体" w:eastAsia="宋体" w:cs="宋体"/>
                <w:color w:val="1A1A1A"/>
                <w:kern w:val="0"/>
                <w:sz w:val="22"/>
              </w:rPr>
              <w:t>液体检测设备</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美创达诚</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MCD-3000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美创达诚</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44800.00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44800.00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2</w:t>
            </w:r>
          </w:p>
        </w:tc>
        <w:tc>
          <w:tcPr>
            <w:tcW w:w="1134" w:type="dxa"/>
            <w:tcBorders>
              <w:top w:val="nil"/>
              <w:left w:val="nil"/>
              <w:bottom w:val="single" w:color="auto" w:sz="8" w:space="0"/>
              <w:right w:val="single" w:color="auto" w:sz="8" w:space="0"/>
            </w:tcBorders>
            <w:shd w:val="clear" w:color="auto" w:fill="auto"/>
            <w:noWrap/>
          </w:tcPr>
          <w:p>
            <w:pPr>
              <w:widowControl/>
              <w:rPr>
                <w:rFonts w:hint="eastAsia" w:ascii="宋体" w:hAnsi="宋体" w:eastAsia="宋体" w:cs="宋体"/>
                <w:color w:val="1A1A1A"/>
                <w:kern w:val="0"/>
                <w:sz w:val="22"/>
              </w:rPr>
            </w:pPr>
            <w:r>
              <w:rPr>
                <w:rFonts w:hint="eastAsia" w:ascii="宋体" w:hAnsi="宋体" w:eastAsia="宋体" w:cs="宋体"/>
                <w:color w:val="1A1A1A"/>
                <w:kern w:val="0"/>
                <w:sz w:val="22"/>
              </w:rPr>
              <w:t>手持式安检设备</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美创达诚</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MCD-5180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美创达诚</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（二）</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大厅叫号显示系统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一楼接待大厅大屏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DS-CK20FI/H</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130000.00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二号楼大厅大屏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DS-CK20FI/H</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11830.00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70980.00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叫号主机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深圳铭视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MS-19CM</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深圳铭视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31313"/>
                <w:kern w:val="0"/>
                <w:sz w:val="22"/>
              </w:rPr>
            </w:pPr>
            <w:r>
              <w:rPr>
                <w:rFonts w:hint="eastAsia" w:ascii="宋体" w:hAnsi="宋体" w:eastAsia="宋体" w:cs="宋体"/>
                <w:color w:val="131313"/>
                <w:kern w:val="0"/>
                <w:sz w:val="22"/>
              </w:rPr>
              <w:t>窗口显示牌</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MS-22BG</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25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3200.00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31313"/>
                <w:kern w:val="0"/>
                <w:sz w:val="22"/>
              </w:rPr>
            </w:pPr>
            <w:r>
              <w:rPr>
                <w:rFonts w:hint="eastAsia" w:ascii="宋体" w:hAnsi="宋体" w:eastAsia="宋体" w:cs="宋体"/>
                <w:color w:val="131313"/>
                <w:kern w:val="0"/>
                <w:sz w:val="22"/>
              </w:rPr>
              <w:t>桌面呼叫器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JH104</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26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608.00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15808.00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2A2A2A"/>
                <w:kern w:val="0"/>
                <w:sz w:val="22"/>
              </w:rPr>
            </w:pPr>
            <w:r>
              <w:rPr>
                <w:rFonts w:hint="eastAsia" w:ascii="宋体" w:hAnsi="宋体" w:eastAsia="宋体" w:cs="宋体"/>
                <w:color w:val="2A2A2A"/>
                <w:kern w:val="0"/>
                <w:sz w:val="22"/>
              </w:rPr>
              <w:t>系统管理</w:t>
            </w:r>
            <w:r>
              <w:rPr>
                <w:rFonts w:hint="eastAsia" w:ascii="宋体" w:hAnsi="宋体" w:eastAsia="宋体" w:cs="宋体"/>
                <w:color w:val="131313"/>
                <w:kern w:val="0"/>
                <w:sz w:val="22"/>
              </w:rPr>
              <w:t>主机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浪潮</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NF5280 M5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浪潮</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88000.00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88000.00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叫号功放</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GF201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1280.00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吸顶音箱</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LB1101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深圳铭视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608.00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3648.00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叫号系统电源线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RVV3*1.5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340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2448.00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叫号系统网线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CAT6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1170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5265.00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叫号系统音频线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RVV2*1.5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140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784.00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监控系统升级改造</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室内语音半球摄像机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DS-2CD2346WDV3-I</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50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32000.00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室内半球摄像机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DS-2CD2346WDV3-I</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61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39040.00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室外枪式摄像机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DS-2CD2T46WDV3-I3</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608.00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7904.00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室外球型摄像机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iDS-2DE7423IW-A(S1)(B)</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3360.00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16800.00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室外全景摄像机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iDS-2DP1618ZIXS-D/440(F0)(P5)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25920.00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25920.00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监控主机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DS-VE22S-B(310803609)</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监控存储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DS-A72050R-V2/8T</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监控POE交换机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DS-3E1552SP-S(国内标配)/轻网管</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4784.00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23920.00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警务室监控大屏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DS-D2049NL-B/Y</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10176.00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61056.00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LED条屏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定制3.3M*0.4M</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1.32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5491.20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警务室监控大屏解码器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DS-6908UD</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19040.00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19040.00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监控网线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CAT6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8660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38970.00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监控电源线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RVV2*1.5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406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2273.60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监控主电源线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RVV3*4</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55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15.00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825.00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楼层配电箱</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高500*宽400*深200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利通</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是</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176.00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352.00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（四）</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报警联动系统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tcPr>
          <w:p>
            <w:pPr>
              <w:widowControl/>
              <w:jc w:val="left"/>
              <w:rPr>
                <w:rFonts w:hint="eastAsia" w:ascii="宋体" w:hAnsi="宋体" w:eastAsia="宋体" w:cs="宋体"/>
                <w:color w:val="131313"/>
                <w:kern w:val="0"/>
                <w:sz w:val="22"/>
              </w:rPr>
            </w:pPr>
            <w:r>
              <w:rPr>
                <w:rFonts w:hint="eastAsia" w:ascii="宋体" w:hAnsi="宋体" w:eastAsia="宋体" w:cs="宋体"/>
                <w:color w:val="131313"/>
                <w:kern w:val="0"/>
                <w:sz w:val="22"/>
              </w:rPr>
              <w:t>报警器按钮</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HB-LRSOS</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35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336.00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11760.00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报警器主机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HB-L7400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无线中继器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HB-L6200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616.00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1232.00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LED显示屏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HB-L939</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守蔚者</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报警联动系统电源线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RVV3*1.5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576.00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（五）</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门禁系统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tcPr>
          <w:p>
            <w:pPr>
              <w:widowControl/>
              <w:jc w:val="left"/>
              <w:rPr>
                <w:rFonts w:hint="eastAsia" w:ascii="宋体" w:hAnsi="宋体" w:eastAsia="宋体" w:cs="宋体"/>
                <w:color w:val="131313"/>
                <w:kern w:val="0"/>
                <w:sz w:val="22"/>
              </w:rPr>
            </w:pPr>
            <w:r>
              <w:rPr>
                <w:rFonts w:hint="eastAsia" w:ascii="宋体" w:hAnsi="宋体" w:eastAsia="宋体" w:cs="宋体"/>
                <w:color w:val="131313"/>
                <w:kern w:val="0"/>
                <w:sz w:val="22"/>
              </w:rPr>
              <w:t>门禁主机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微耕</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WG2001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微耕</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门禁读头</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DS-K1T642MFW</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海康</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1280.00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10240.00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tcPr>
          <w:p>
            <w:pPr>
              <w:widowControl/>
              <w:jc w:val="left"/>
              <w:rPr>
                <w:rFonts w:hint="eastAsia" w:ascii="宋体" w:hAnsi="宋体" w:eastAsia="宋体" w:cs="宋体"/>
                <w:color w:val="131313"/>
                <w:kern w:val="0"/>
                <w:sz w:val="22"/>
              </w:rPr>
            </w:pPr>
            <w:r>
              <w:rPr>
                <w:rFonts w:hint="eastAsia" w:ascii="宋体" w:hAnsi="宋体" w:eastAsia="宋体" w:cs="宋体"/>
                <w:color w:val="131313"/>
                <w:kern w:val="0"/>
                <w:sz w:val="22"/>
              </w:rPr>
              <w:t>门禁电磁锁</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意林</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YM280N</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意林</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480.00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门禁按钮</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意林</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PBK-810C</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意林</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1536.00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门禁系统电源线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RVV3*1.5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186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1339.20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门禁系统网线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CAT6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370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1665.00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（六）</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改造楼层综合布线</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楼层网络布线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康普</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CAT6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康普</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8860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39870.00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楼层电话布线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高通</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2芯</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扬州高通</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4434</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0.90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3990.60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网络面板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含模块2</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68.80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5710.40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电话面板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含模块</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68.80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5435.20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电话配线架</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25口</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184.00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736.00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网络配线架</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24口六类千兆机柜1U机架配线架</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三哲</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二</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综合治理中心</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（一）</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大屏拼接系统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小间距LED显示屏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DS-CK15FI/H</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23400.00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585000.00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11111"/>
                <w:kern w:val="0"/>
                <w:sz w:val="22"/>
              </w:rPr>
            </w:pPr>
            <w:r>
              <w:rPr>
                <w:rFonts w:hint="eastAsia" w:ascii="宋体" w:hAnsi="宋体" w:eastAsia="宋体" w:cs="宋体"/>
                <w:color w:val="111111"/>
                <w:kern w:val="0"/>
                <w:sz w:val="22"/>
              </w:rPr>
              <w:t>控制器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DS-B21-08D-16DU</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54864.00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54864.00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11111"/>
                <w:kern w:val="0"/>
                <w:sz w:val="22"/>
              </w:rPr>
            </w:pPr>
            <w:r>
              <w:rPr>
                <w:rFonts w:hint="eastAsia" w:ascii="宋体" w:hAnsi="宋体" w:eastAsia="宋体" w:cs="宋体"/>
                <w:color w:val="111111"/>
                <w:kern w:val="0"/>
                <w:sz w:val="22"/>
              </w:rPr>
              <w:t>拼接器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DS-D43Q04</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48000.00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LED条屏</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定制 3.4平方米</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14144.00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11111"/>
                <w:kern w:val="0"/>
                <w:sz w:val="22"/>
              </w:rPr>
            </w:pPr>
            <w:r>
              <w:rPr>
                <w:rFonts w:hint="eastAsia" w:ascii="宋体" w:hAnsi="宋体" w:eastAsia="宋体" w:cs="宋体"/>
                <w:color w:val="111111"/>
                <w:kern w:val="0"/>
                <w:sz w:val="22"/>
              </w:rPr>
              <w:t>拼接大屏支架</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定制</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24.69</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39504.00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11111"/>
                <w:kern w:val="0"/>
                <w:sz w:val="22"/>
              </w:rPr>
            </w:pPr>
            <w:r>
              <w:rPr>
                <w:rFonts w:hint="eastAsia" w:ascii="宋体" w:hAnsi="宋体" w:eastAsia="宋体" w:cs="宋体"/>
                <w:color w:val="111111"/>
                <w:kern w:val="0"/>
                <w:sz w:val="22"/>
              </w:rPr>
              <w:t>大屏配电箱</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定制 10KW</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海康威视</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13500.00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13500.00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机柜</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爽欣</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42U 800*1000*2000mm</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爽欣</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11111"/>
                <w:kern w:val="0"/>
                <w:sz w:val="22"/>
              </w:rPr>
            </w:pPr>
            <w:r>
              <w:rPr>
                <w:rFonts w:hint="eastAsia" w:ascii="宋体" w:hAnsi="宋体" w:eastAsia="宋体" w:cs="宋体"/>
                <w:color w:val="111111"/>
                <w:kern w:val="0"/>
                <w:sz w:val="22"/>
              </w:rPr>
              <w:t>大屏电源线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YJV5*16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2700.00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（二）</w:t>
            </w:r>
          </w:p>
        </w:tc>
        <w:tc>
          <w:tcPr>
            <w:tcW w:w="7068" w:type="dxa"/>
            <w:gridSpan w:val="6"/>
            <w:tcBorders>
              <w:top w:val="nil"/>
              <w:left w:val="nil"/>
              <w:bottom w:val="single" w:color="auto" w:sz="8" w:space="0"/>
              <w:right w:val="nil"/>
            </w:tcBorders>
            <w:shd w:val="clear" w:color="auto" w:fill="auto"/>
            <w:noWrap/>
            <w:vAlign w:val="center"/>
          </w:tcPr>
          <w:p>
            <w:pPr>
              <w:widowControl/>
              <w:jc w:val="left"/>
              <w:rPr>
                <w:rFonts w:hint="eastAsia" w:ascii="宋体" w:hAnsi="宋体" w:eastAsia="宋体" w:cs="宋体"/>
                <w:color w:val="111111"/>
                <w:kern w:val="0"/>
                <w:sz w:val="22"/>
              </w:rPr>
            </w:pPr>
            <w:r>
              <w:rPr>
                <w:rFonts w:hint="eastAsia" w:ascii="宋体" w:hAnsi="宋体" w:eastAsia="宋体" w:cs="宋体"/>
                <w:color w:val="111111"/>
                <w:kern w:val="0"/>
                <w:sz w:val="22"/>
              </w:rPr>
              <w:t>视频会议系统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高清视频会议终端</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Box300-1080P30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50000.00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50000.00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视频会议摄像机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HW CloudLink C200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会议摄像机三角支架</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落地三角支架</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是</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416.00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视频会议系统电源线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RVV3*1.5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216.00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视频会议系统网线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康普</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CAT6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康普</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225.00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w:t>
            </w:r>
          </w:p>
        </w:tc>
        <w:tc>
          <w:tcPr>
            <w:tcW w:w="7068" w:type="dxa"/>
            <w:gridSpan w:val="6"/>
            <w:tcBorders>
              <w:top w:val="nil"/>
              <w:left w:val="nil"/>
              <w:bottom w:val="single" w:color="auto" w:sz="8" w:space="0"/>
              <w:right w:val="nil"/>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拾音扩音系统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无线麦克风主机</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ETD600M1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8320.00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8320.00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鹅颈数字麦克风</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ETD600D</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2880.00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46080.00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手持无线话筒</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UM-M120S</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4800.00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9600.00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电源时序器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PSC801B</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反馈抑制器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DF1000(2021版)</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调音台</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GM-18F</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4480.00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功放</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K-5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7040.00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音响200W</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XA110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7680.00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数字音频处理器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锐丰LAX</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DSP24</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31313"/>
                <w:kern w:val="0"/>
                <w:sz w:val="22"/>
              </w:rPr>
            </w:pPr>
            <w:r>
              <w:rPr>
                <w:rFonts w:hint="eastAsia" w:ascii="宋体" w:hAnsi="宋体" w:eastAsia="宋体" w:cs="宋体"/>
                <w:color w:val="131313"/>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5760.00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5760.00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机柜</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爽欣</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42U 800*1000*2000mm</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爽欣</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5760.00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5760.00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金属材质1.4MM，200*100mm</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是</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68.00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3400.00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拾音扩音系统音频线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RVV3*1.5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672.00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（四）</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座席</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多屏支架</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乐歌</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双显示屏支架</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乐歌</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3360.00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HDMI连接线</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绿联</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20米</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绿联</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512.00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4608.00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（五）</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计算机网络系统</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网关路由器</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AR6140E</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63000.00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126000.00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防火墙</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USG6565E</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93000.00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186000.00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核心交换机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S7703</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280000.00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接入交换机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S5735-L48T4X-A1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8500.00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17000.00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交换机光纤模块卡</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SFP-GE-LX-SM1310</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608.00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18240.00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光纤跳线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单模双芯5M</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（六）</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基础设施</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点型感烟探测器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JTY-GD-G3X</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59.20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355.20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点型感温探测器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JTW-ZCD-G3N</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336.00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131313"/>
                <w:kern w:val="0"/>
                <w:sz w:val="22"/>
              </w:rPr>
            </w:pPr>
            <w:r>
              <w:rPr>
                <w:rFonts w:hint="eastAsia" w:ascii="宋体" w:hAnsi="宋体" w:eastAsia="宋体" w:cs="宋体"/>
                <w:color w:val="131313"/>
                <w:kern w:val="0"/>
                <w:sz w:val="22"/>
              </w:rPr>
              <w:t>紧急启／停按钮</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GST-LD-8318</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232.00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696.00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气体喷洒指示灯</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GST-LD-8317</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960.00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声光报警器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GST-HX-240B</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气体灭火控制器</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GST-QKP01</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4160.00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12480.00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七氟丙烷灭火装置</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GQQ70/2.5</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8320.00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24960.00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七氟丙烷灭火剂</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HFC-227ea</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18600.00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自动泄压装置</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FXYJ-I</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海湾</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消防信号线</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ZR-RVS2x1.5</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5.60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1008.00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中心机房空调</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DME22MC0FP1</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77000.00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154000.00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冷媒铜管</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Φ22/Φ16</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288.00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11520.00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1134" w:type="dxa"/>
            <w:tcBorders>
              <w:top w:val="nil"/>
              <w:left w:val="nil"/>
              <w:bottom w:val="single" w:color="auto" w:sz="8" w:space="0"/>
              <w:right w:val="single" w:color="auto" w:sz="8" w:space="0"/>
            </w:tcBorders>
            <w:shd w:val="clear" w:color="auto" w:fill="auto"/>
            <w:noWrap/>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外机电源线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RVVZ3*4+2*2.5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27.20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1088.00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主电源线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ZR-RVV3*10+2*6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1134" w:type="dxa"/>
            <w:tcBorders>
              <w:top w:val="nil"/>
              <w:left w:val="nil"/>
              <w:bottom w:val="single" w:color="auto" w:sz="8" w:space="0"/>
              <w:right w:val="single" w:color="auto" w:sz="8" w:space="0"/>
            </w:tcBorders>
            <w:shd w:val="clear" w:color="auto" w:fill="auto"/>
            <w:noWrap/>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排水管</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PPR32</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384.00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UPS间空调</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DME07MCSUP1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82000.00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冷媒铜管</w:t>
            </w:r>
          </w:p>
        </w:tc>
        <w:tc>
          <w:tcPr>
            <w:tcW w:w="1002"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Φ16/Φ12</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224.00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13440.00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主电源线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ZR-RVV3*6+2*4</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外机电源线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RVVZ2*2.5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672.00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排水管</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PPR32</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288.00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调度室机房空调</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DME07MCSUP1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43200.00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43200.00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冷媒铜管</w:t>
            </w:r>
          </w:p>
        </w:tc>
        <w:tc>
          <w:tcPr>
            <w:tcW w:w="1002" w:type="dxa"/>
            <w:tcBorders>
              <w:top w:val="nil"/>
              <w:left w:val="nil"/>
              <w:bottom w:val="single" w:color="auto" w:sz="8" w:space="0"/>
              <w:right w:val="single" w:color="auto" w:sz="8" w:space="0"/>
            </w:tcBorders>
            <w:shd w:val="clear" w:color="auto" w:fill="auto"/>
            <w:noWrap/>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Φ16/Φ12</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维谛</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224.00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4480.00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主电源线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ZR-RVV3*6+2*4</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外机电源线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RVVZ2*2.5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排水管</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PPR32</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192.00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新风系统</w:t>
            </w:r>
          </w:p>
        </w:tc>
        <w:tc>
          <w:tcPr>
            <w:tcW w:w="100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圣派尔</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五重医疗净化</w:t>
            </w:r>
          </w:p>
        </w:tc>
        <w:tc>
          <w:tcPr>
            <w:tcW w:w="12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圣派尔</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11200.00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31313"/>
                <w:kern w:val="0"/>
                <w:sz w:val="22"/>
              </w:rPr>
            </w:pPr>
            <w:r>
              <w:rPr>
                <w:rFonts w:hint="eastAsia" w:ascii="宋体" w:hAnsi="宋体" w:eastAsia="宋体" w:cs="宋体"/>
                <w:color w:val="131313"/>
                <w:kern w:val="0"/>
                <w:sz w:val="22"/>
              </w:rPr>
              <w:t>新风系统电源线</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RVV3*1.5</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7.26</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72.60</w:t>
            </w:r>
          </w:p>
        </w:tc>
      </w:tr>
      <w:tr>
        <w:tblPrEx>
          <w:tblCellMar>
            <w:top w:w="0" w:type="dxa"/>
            <w:left w:w="108" w:type="dxa"/>
            <w:bottom w:w="0" w:type="dxa"/>
            <w:right w:w="108" w:type="dxa"/>
          </w:tblCellMar>
        </w:tblPrEx>
        <w:trPr>
          <w:trHeight w:val="660" w:hRule="atLeast"/>
          <w:jc w:val="center"/>
        </w:trPr>
        <w:tc>
          <w:tcPr>
            <w:tcW w:w="860"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w:t>
            </w:r>
          </w:p>
        </w:tc>
        <w:tc>
          <w:tcPr>
            <w:tcW w:w="1134" w:type="dxa"/>
            <w:vMerge w:val="restart"/>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UPS扩容</w:t>
            </w:r>
          </w:p>
        </w:tc>
        <w:tc>
          <w:tcPr>
            <w:tcW w:w="1002" w:type="dxa"/>
            <w:vMerge w:val="restart"/>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艾默生</w:t>
            </w:r>
          </w:p>
        </w:tc>
        <w:tc>
          <w:tcPr>
            <w:tcW w:w="1540" w:type="dxa"/>
            <w:vMerge w:val="restart"/>
            <w:tcBorders>
              <w:top w:val="nil"/>
              <w:left w:val="nil"/>
              <w:bottom w:val="single" w:color="000000" w:sz="8" w:space="0"/>
              <w:right w:val="single" w:color="auto" w:sz="8" w:space="0"/>
            </w:tcBorders>
            <w:shd w:val="clear" w:color="auto" w:fill="auto"/>
          </w:tcPr>
          <w:p>
            <w:pPr>
              <w:widowControl/>
              <w:jc w:val="left"/>
              <w:rPr>
                <w:rFonts w:hint="eastAsia" w:ascii="宋体" w:hAnsi="宋体" w:eastAsia="宋体" w:cs="宋体"/>
                <w:color w:val="1A1A1A"/>
                <w:kern w:val="0"/>
                <w:sz w:val="22"/>
              </w:rPr>
            </w:pPr>
            <w:r>
              <w:rPr>
                <w:rFonts w:hint="eastAsia" w:ascii="宋体" w:hAnsi="宋体" w:eastAsia="宋体" w:cs="宋体"/>
                <w:color w:val="1A1A1A"/>
                <w:kern w:val="0"/>
                <w:sz w:val="22"/>
              </w:rPr>
              <w:t>1.艾默生80K机头保养维护；2.增加80块100AHM电池</w:t>
            </w:r>
          </w:p>
        </w:tc>
        <w:tc>
          <w:tcPr>
            <w:tcW w:w="1266" w:type="dxa"/>
            <w:vMerge w:val="restart"/>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艾默生</w:t>
            </w:r>
          </w:p>
        </w:tc>
        <w:tc>
          <w:tcPr>
            <w:tcW w:w="1134" w:type="dxa"/>
            <w:vMerge w:val="restart"/>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vMerge w:val="restart"/>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vMerge w:val="restart"/>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98112.00</w:t>
            </w:r>
          </w:p>
        </w:tc>
        <w:tc>
          <w:tcPr>
            <w:tcW w:w="1560" w:type="dxa"/>
            <w:vMerge w:val="restart"/>
            <w:tcBorders>
              <w:top w:val="nil"/>
              <w:left w:val="nil"/>
              <w:bottom w:val="single" w:color="000000"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98112.00</w:t>
            </w:r>
          </w:p>
        </w:tc>
      </w:tr>
      <w:tr>
        <w:tblPrEx>
          <w:tblCellMar>
            <w:top w:w="0" w:type="dxa"/>
            <w:left w:w="108" w:type="dxa"/>
            <w:bottom w:w="0" w:type="dxa"/>
            <w:right w:w="108" w:type="dxa"/>
          </w:tblCellMar>
        </w:tblPrEx>
        <w:trPr>
          <w:trHeight w:val="498" w:hRule="atLeast"/>
          <w:jc w:val="center"/>
        </w:trPr>
        <w:tc>
          <w:tcPr>
            <w:tcW w:w="86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2"/>
              </w:rPr>
            </w:pPr>
          </w:p>
        </w:tc>
        <w:tc>
          <w:tcPr>
            <w:tcW w:w="113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111111"/>
                <w:kern w:val="0"/>
                <w:sz w:val="22"/>
              </w:rPr>
            </w:pPr>
          </w:p>
        </w:tc>
        <w:tc>
          <w:tcPr>
            <w:tcW w:w="1002"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2"/>
              </w:rPr>
            </w:pPr>
          </w:p>
        </w:tc>
        <w:tc>
          <w:tcPr>
            <w:tcW w:w="1540" w:type="dxa"/>
            <w:vMerge w:val="continue"/>
            <w:tcBorders>
              <w:top w:val="nil"/>
              <w:left w:val="nil"/>
              <w:bottom w:val="single" w:color="000000" w:sz="8" w:space="0"/>
              <w:right w:val="single" w:color="auto" w:sz="8" w:space="0"/>
            </w:tcBorders>
            <w:vAlign w:val="center"/>
          </w:tcPr>
          <w:p>
            <w:pPr>
              <w:widowControl/>
              <w:jc w:val="left"/>
              <w:rPr>
                <w:rFonts w:ascii="宋体" w:hAnsi="宋体" w:eastAsia="宋体" w:cs="宋体"/>
                <w:color w:val="1A1A1A"/>
                <w:kern w:val="0"/>
                <w:sz w:val="22"/>
              </w:rPr>
            </w:pPr>
          </w:p>
        </w:tc>
        <w:tc>
          <w:tcPr>
            <w:tcW w:w="1266"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1A1A1A"/>
                <w:kern w:val="0"/>
                <w:sz w:val="22"/>
              </w:rPr>
            </w:pPr>
          </w:p>
        </w:tc>
        <w:tc>
          <w:tcPr>
            <w:tcW w:w="113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2"/>
              </w:rPr>
            </w:pPr>
          </w:p>
        </w:tc>
        <w:tc>
          <w:tcPr>
            <w:tcW w:w="113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nil"/>
              <w:bottom w:val="single" w:color="000000" w:sz="8" w:space="0"/>
              <w:right w:val="single" w:color="auto" w:sz="8"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配电柜</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定制</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国产</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　</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9600.00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9600.00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电力电缆</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众邦</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YJV-4*25+16</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众邦</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（七）</w:t>
            </w:r>
          </w:p>
        </w:tc>
        <w:tc>
          <w:tcPr>
            <w:tcW w:w="7068" w:type="dxa"/>
            <w:gridSpan w:val="6"/>
            <w:tcBorders>
              <w:top w:val="nil"/>
              <w:left w:val="nil"/>
              <w:bottom w:val="single" w:color="auto" w:sz="8" w:space="0"/>
              <w:right w:val="nil"/>
            </w:tcBorders>
            <w:shd w:val="clear" w:color="auto" w:fill="auto"/>
            <w:noWrap/>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会商区配置</w:t>
            </w:r>
          </w:p>
        </w:tc>
        <w:tc>
          <w:tcPr>
            <w:tcW w:w="1134"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电子桌签</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LAX</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DTM-D7J</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锐丰</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3200.00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64000.00</w:t>
            </w:r>
          </w:p>
        </w:tc>
      </w:tr>
      <w:tr>
        <w:tblPrEx>
          <w:tblCellMar>
            <w:top w:w="0" w:type="dxa"/>
            <w:left w:w="108" w:type="dxa"/>
            <w:bottom w:w="0" w:type="dxa"/>
            <w:right w:w="108" w:type="dxa"/>
          </w:tblCellMar>
        </w:tblPrEx>
        <w:trPr>
          <w:trHeight w:val="660" w:hRule="atLeast"/>
          <w:jc w:val="center"/>
        </w:trPr>
        <w:tc>
          <w:tcPr>
            <w:tcW w:w="8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111111"/>
                <w:kern w:val="0"/>
                <w:sz w:val="22"/>
              </w:rPr>
            </w:pPr>
            <w:r>
              <w:rPr>
                <w:rFonts w:hint="eastAsia" w:ascii="宋体" w:hAnsi="宋体" w:eastAsia="宋体" w:cs="宋体"/>
                <w:color w:val="111111"/>
                <w:kern w:val="0"/>
                <w:sz w:val="22"/>
              </w:rPr>
              <w:t>电子桌签交换机</w:t>
            </w:r>
          </w:p>
        </w:tc>
        <w:tc>
          <w:tcPr>
            <w:tcW w:w="100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华为</w:t>
            </w:r>
          </w:p>
        </w:tc>
        <w:tc>
          <w:tcPr>
            <w:tcW w:w="154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S5735-L48T4S-A1</w:t>
            </w:r>
          </w:p>
        </w:tc>
        <w:tc>
          <w:tcPr>
            <w:tcW w:w="126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1A1A1A"/>
                <w:kern w:val="0"/>
                <w:sz w:val="22"/>
              </w:rPr>
            </w:pPr>
            <w:r>
              <w:rPr>
                <w:rFonts w:hint="eastAsia" w:ascii="宋体" w:hAnsi="宋体" w:eastAsia="宋体" w:cs="宋体"/>
                <w:color w:val="1A1A1A"/>
                <w:kern w:val="0"/>
                <w:sz w:val="22"/>
              </w:rPr>
              <w:t>华为</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否</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4000.00</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4000.00</w:t>
            </w:r>
          </w:p>
        </w:tc>
      </w:tr>
      <w:tr>
        <w:tblPrEx>
          <w:tblCellMar>
            <w:top w:w="0" w:type="dxa"/>
            <w:left w:w="108" w:type="dxa"/>
            <w:bottom w:w="0" w:type="dxa"/>
            <w:right w:w="108" w:type="dxa"/>
          </w:tblCellMar>
        </w:tblPrEx>
        <w:trPr>
          <w:trHeight w:val="660" w:hRule="atLeast"/>
          <w:jc w:val="center"/>
        </w:trPr>
        <w:tc>
          <w:tcPr>
            <w:tcW w:w="7928" w:type="dxa"/>
            <w:gridSpan w:val="7"/>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134"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3200000.00</w:t>
            </w:r>
          </w:p>
        </w:tc>
      </w:tr>
    </w:tbl>
    <w:p>
      <w:pPr>
        <w:numPr>
          <w:ilvl w:val="0"/>
          <w:numId w:val="0"/>
        </w:numPr>
        <w:spacing w:line="600" w:lineRule="exact"/>
        <w:rPr>
          <w:rFonts w:hint="default" w:ascii="黑体" w:hAnsi="黑体" w:eastAsia="黑体" w:cs="宋体"/>
          <w:kern w:val="0"/>
          <w:sz w:val="28"/>
          <w:szCs w:val="28"/>
          <w:lang w:val="en-US" w:eastAsia="zh-CN"/>
        </w:rPr>
      </w:pPr>
    </w:p>
    <w:p>
      <w:pPr>
        <w:spacing w:line="600" w:lineRule="exact"/>
        <w:rPr>
          <w:rFonts w:ascii="仿宋" w:hAnsi="仿宋" w:eastAsia="仿宋"/>
          <w:sz w:val="28"/>
          <w:szCs w:val="28"/>
        </w:rPr>
      </w:pPr>
    </w:p>
    <w:p>
      <w:pPr>
        <w:spacing w:line="600" w:lineRule="exact"/>
        <w:ind w:firstLine="840" w:firstLineChars="300"/>
        <w:rPr>
          <w:rFonts w:ascii="仿宋" w:hAnsi="仿宋" w:eastAsia="仿宋"/>
          <w:sz w:val="28"/>
          <w:szCs w:val="28"/>
        </w:rPr>
      </w:pPr>
    </w:p>
    <w:p>
      <w:pPr>
        <w:spacing w:line="500" w:lineRule="exact"/>
        <w:ind w:right="140" w:firstLine="840" w:firstLineChars="300"/>
        <w:jc w:val="right"/>
        <w:rPr>
          <w:rFonts w:ascii="仿宋" w:hAnsi="仿宋" w:eastAsia="仿宋"/>
          <w:sz w:val="28"/>
          <w:szCs w:val="28"/>
        </w:rPr>
      </w:pPr>
      <w:r>
        <w:rPr>
          <w:rFonts w:ascii="仿宋" w:hAnsi="仿宋" w:eastAsia="仿宋"/>
          <w:sz w:val="28"/>
          <w:szCs w:val="28"/>
        </w:rPr>
        <w:t>西安市市级单位政府采购中心</w:t>
      </w:r>
    </w:p>
    <w:p>
      <w:pPr>
        <w:spacing w:line="500" w:lineRule="exact"/>
        <w:ind w:right="140" w:firstLine="5320" w:firstLineChars="19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2</w:t>
      </w:r>
      <w:r>
        <w:rPr>
          <w:rFonts w:ascii="仿宋" w:hAnsi="仿宋" w:eastAsia="仿宋"/>
          <w:sz w:val="28"/>
          <w:szCs w:val="28"/>
        </w:rPr>
        <w:t>年</w:t>
      </w:r>
      <w:r>
        <w:rPr>
          <w:rFonts w:hint="eastAsia" w:ascii="仿宋" w:hAnsi="仿宋" w:eastAsia="仿宋"/>
          <w:sz w:val="28"/>
          <w:szCs w:val="28"/>
        </w:rPr>
        <w:t>8</w:t>
      </w:r>
      <w:r>
        <w:rPr>
          <w:rFonts w:ascii="仿宋" w:hAnsi="仿宋" w:eastAsia="仿宋"/>
          <w:sz w:val="28"/>
          <w:szCs w:val="28"/>
        </w:rPr>
        <w:t>月2</w:t>
      </w:r>
      <w:r>
        <w:rPr>
          <w:rFonts w:hint="eastAsia" w:ascii="仿宋" w:hAnsi="仿宋" w:eastAsia="仿宋"/>
          <w:sz w:val="28"/>
          <w:szCs w:val="28"/>
          <w:lang w:val="en-US" w:eastAsia="zh-CN"/>
        </w:rPr>
        <w:t>3</w:t>
      </w:r>
      <w:bookmarkStart w:id="2" w:name="_GoBack"/>
      <w:bookmarkEnd w:id="2"/>
      <w:r>
        <w:rPr>
          <w:rFonts w:ascii="仿宋" w:hAnsi="仿宋" w:eastAsia="仿宋"/>
          <w:sz w:val="28"/>
          <w:szCs w:val="28"/>
        </w:rPr>
        <w:t>日</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12D1E"/>
    <w:multiLevelType w:val="singleLevel"/>
    <w:tmpl w:val="40912D1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U2YjlkNDliNWRlODYxNGRhYmNmODc2YzYxZDA4MjcifQ=="/>
  </w:docVars>
  <w:rsids>
    <w:rsidRoot w:val="007542E0"/>
    <w:rsid w:val="00063B4B"/>
    <w:rsid w:val="00064C26"/>
    <w:rsid w:val="000E39C1"/>
    <w:rsid w:val="0010149B"/>
    <w:rsid w:val="00143D8B"/>
    <w:rsid w:val="00166B71"/>
    <w:rsid w:val="00180A64"/>
    <w:rsid w:val="001D617A"/>
    <w:rsid w:val="001E564E"/>
    <w:rsid w:val="00207AB9"/>
    <w:rsid w:val="00255EB7"/>
    <w:rsid w:val="00263398"/>
    <w:rsid w:val="002A4595"/>
    <w:rsid w:val="00353141"/>
    <w:rsid w:val="00354D47"/>
    <w:rsid w:val="0038506A"/>
    <w:rsid w:val="003A78D4"/>
    <w:rsid w:val="003F5126"/>
    <w:rsid w:val="004323A3"/>
    <w:rsid w:val="00490A67"/>
    <w:rsid w:val="004A5C02"/>
    <w:rsid w:val="004B6997"/>
    <w:rsid w:val="005619D1"/>
    <w:rsid w:val="005A4FB4"/>
    <w:rsid w:val="005B12D3"/>
    <w:rsid w:val="005D7DC1"/>
    <w:rsid w:val="005F7115"/>
    <w:rsid w:val="006A7DCE"/>
    <w:rsid w:val="006E408B"/>
    <w:rsid w:val="007009FF"/>
    <w:rsid w:val="007365E6"/>
    <w:rsid w:val="007542E0"/>
    <w:rsid w:val="007553B0"/>
    <w:rsid w:val="007716F2"/>
    <w:rsid w:val="008C4C7C"/>
    <w:rsid w:val="00AA5BE9"/>
    <w:rsid w:val="00B319D5"/>
    <w:rsid w:val="00B32BD5"/>
    <w:rsid w:val="00B71425"/>
    <w:rsid w:val="00C64BF6"/>
    <w:rsid w:val="00CD1F30"/>
    <w:rsid w:val="00D01DE8"/>
    <w:rsid w:val="00D75D9F"/>
    <w:rsid w:val="00DB5F93"/>
    <w:rsid w:val="00DC48FF"/>
    <w:rsid w:val="00DE1B5F"/>
    <w:rsid w:val="00E22978"/>
    <w:rsid w:val="00EF77B9"/>
    <w:rsid w:val="00F856DA"/>
    <w:rsid w:val="00FD54B6"/>
    <w:rsid w:val="013C6F85"/>
    <w:rsid w:val="014F0A1B"/>
    <w:rsid w:val="0194774F"/>
    <w:rsid w:val="033B6E6B"/>
    <w:rsid w:val="041E18A5"/>
    <w:rsid w:val="04597140"/>
    <w:rsid w:val="04FC4516"/>
    <w:rsid w:val="07277241"/>
    <w:rsid w:val="07C743F1"/>
    <w:rsid w:val="0801182F"/>
    <w:rsid w:val="09271A10"/>
    <w:rsid w:val="093E75E3"/>
    <w:rsid w:val="0BCD785C"/>
    <w:rsid w:val="0C8311D1"/>
    <w:rsid w:val="0E88686D"/>
    <w:rsid w:val="108F06DD"/>
    <w:rsid w:val="110F58C2"/>
    <w:rsid w:val="11DB11C2"/>
    <w:rsid w:val="130D010A"/>
    <w:rsid w:val="132F18E1"/>
    <w:rsid w:val="140C14AA"/>
    <w:rsid w:val="14BB5CF2"/>
    <w:rsid w:val="165E0D17"/>
    <w:rsid w:val="16C160AD"/>
    <w:rsid w:val="190C58B9"/>
    <w:rsid w:val="19311A93"/>
    <w:rsid w:val="1B0F5B73"/>
    <w:rsid w:val="1CF04BD2"/>
    <w:rsid w:val="1D155CDA"/>
    <w:rsid w:val="1EBB23DA"/>
    <w:rsid w:val="1F9F6610"/>
    <w:rsid w:val="247A4353"/>
    <w:rsid w:val="257F69CC"/>
    <w:rsid w:val="27BD31FA"/>
    <w:rsid w:val="285E19EC"/>
    <w:rsid w:val="2C8522F4"/>
    <w:rsid w:val="2D992527"/>
    <w:rsid w:val="2E0A52BE"/>
    <w:rsid w:val="2E78050B"/>
    <w:rsid w:val="2EEA5A77"/>
    <w:rsid w:val="2F5B1FD7"/>
    <w:rsid w:val="2F5E552D"/>
    <w:rsid w:val="30E868BA"/>
    <w:rsid w:val="369D01FB"/>
    <w:rsid w:val="36BF41E9"/>
    <w:rsid w:val="370829CE"/>
    <w:rsid w:val="382949CE"/>
    <w:rsid w:val="384A15B9"/>
    <w:rsid w:val="389167DC"/>
    <w:rsid w:val="3C8571E4"/>
    <w:rsid w:val="3E7D4BD3"/>
    <w:rsid w:val="3FBB4927"/>
    <w:rsid w:val="3FDA4D4C"/>
    <w:rsid w:val="403F3E3A"/>
    <w:rsid w:val="41421BAA"/>
    <w:rsid w:val="4229732B"/>
    <w:rsid w:val="42C87F56"/>
    <w:rsid w:val="43A637FF"/>
    <w:rsid w:val="43F44A7D"/>
    <w:rsid w:val="4625634B"/>
    <w:rsid w:val="46E10564"/>
    <w:rsid w:val="47C02B4A"/>
    <w:rsid w:val="48A67F2A"/>
    <w:rsid w:val="498C4AFE"/>
    <w:rsid w:val="49BC395C"/>
    <w:rsid w:val="4A4B2E10"/>
    <w:rsid w:val="4B274E9E"/>
    <w:rsid w:val="4D014FC6"/>
    <w:rsid w:val="4D990B9C"/>
    <w:rsid w:val="4F881D59"/>
    <w:rsid w:val="4FD038AD"/>
    <w:rsid w:val="50615414"/>
    <w:rsid w:val="52C464CB"/>
    <w:rsid w:val="53077BCA"/>
    <w:rsid w:val="53A422C0"/>
    <w:rsid w:val="55EC79D4"/>
    <w:rsid w:val="57BD51F2"/>
    <w:rsid w:val="5B772776"/>
    <w:rsid w:val="5C984786"/>
    <w:rsid w:val="5D9662E9"/>
    <w:rsid w:val="5E3D7359"/>
    <w:rsid w:val="5EC4044A"/>
    <w:rsid w:val="5F3F3957"/>
    <w:rsid w:val="5F796DA7"/>
    <w:rsid w:val="600905F6"/>
    <w:rsid w:val="607A4909"/>
    <w:rsid w:val="611216CC"/>
    <w:rsid w:val="61A1019C"/>
    <w:rsid w:val="624B3430"/>
    <w:rsid w:val="64413BFE"/>
    <w:rsid w:val="652E2A82"/>
    <w:rsid w:val="6A92464A"/>
    <w:rsid w:val="6AA71259"/>
    <w:rsid w:val="6B502071"/>
    <w:rsid w:val="6BB42A0C"/>
    <w:rsid w:val="6F7731D1"/>
    <w:rsid w:val="70124526"/>
    <w:rsid w:val="70610073"/>
    <w:rsid w:val="710207EF"/>
    <w:rsid w:val="7298352A"/>
    <w:rsid w:val="76A02EA4"/>
    <w:rsid w:val="77317DA3"/>
    <w:rsid w:val="77907E9A"/>
    <w:rsid w:val="79BB54B4"/>
    <w:rsid w:val="79E4172E"/>
    <w:rsid w:val="7A9C1C6A"/>
    <w:rsid w:val="7B6731B4"/>
    <w:rsid w:val="7BD87032"/>
    <w:rsid w:val="7D4E4F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4"/>
    <w:qFormat/>
    <w:uiPriority w:val="0"/>
    <w:rPr>
      <w:rFonts w:ascii="宋体" w:eastAsia="宋体"/>
      <w:sz w:val="18"/>
      <w:szCs w:val="18"/>
    </w:rPr>
  </w:style>
  <w:style w:type="paragraph" w:styleId="5">
    <w:name w:val="Plain Text"/>
    <w:basedOn w:val="1"/>
    <w:link w:val="13"/>
    <w:qFormat/>
    <w:uiPriority w:val="0"/>
    <w:rPr>
      <w:rFonts w:ascii="宋体" w:hAnsi="Courier New"/>
      <w:szCs w:val="22"/>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99"/>
    <w:pPr>
      <w:ind w:firstLine="420" w:firstLineChars="200"/>
    </w:pPr>
  </w:style>
  <w:style w:type="character" w:customStyle="1" w:styleId="12">
    <w:name w:val="页脚 Char"/>
    <w:basedOn w:val="10"/>
    <w:link w:val="6"/>
    <w:qFormat/>
    <w:uiPriority w:val="0"/>
    <w:rPr>
      <w:rFonts w:asciiTheme="minorHAnsi" w:hAnsiTheme="minorHAnsi" w:eastAsiaTheme="minorEastAsia"/>
      <w:kern w:val="2"/>
      <w:sz w:val="18"/>
      <w:szCs w:val="18"/>
    </w:rPr>
  </w:style>
  <w:style w:type="character" w:customStyle="1" w:styleId="13">
    <w:name w:val="纯文本 Char"/>
    <w:basedOn w:val="10"/>
    <w:link w:val="5"/>
    <w:qFormat/>
    <w:uiPriority w:val="0"/>
    <w:rPr>
      <w:rFonts w:ascii="宋体" w:hAnsi="Courier New" w:eastAsiaTheme="minorEastAsia"/>
      <w:kern w:val="2"/>
      <w:sz w:val="21"/>
      <w:szCs w:val="22"/>
    </w:rPr>
  </w:style>
  <w:style w:type="character" w:customStyle="1" w:styleId="14">
    <w:name w:val="文档结构图 Char"/>
    <w:basedOn w:val="10"/>
    <w:link w:val="4"/>
    <w:qFormat/>
    <w:uiPriority w:val="0"/>
    <w:rPr>
      <w:rFonts w:ascii="宋体" w:hAnsiTheme="minorHAnsi" w:cstheme="minorBidi"/>
      <w:kern w:val="2"/>
      <w:sz w:val="18"/>
      <w:szCs w:val="18"/>
    </w:rPr>
  </w:style>
  <w:style w:type="paragraph" w:customStyle="1" w:styleId="15">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2582</Words>
  <Characters>4972</Characters>
  <Lines>1</Lines>
  <Paragraphs>2</Paragraphs>
  <TotalTime>19</TotalTime>
  <ScaleCrop>false</ScaleCrop>
  <LinksUpToDate>false</LinksUpToDate>
  <CharactersWithSpaces>5032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~no^no^no~</cp:lastModifiedBy>
  <cp:lastPrinted>2022-08-22T07:55:00Z</cp:lastPrinted>
  <dcterms:modified xsi:type="dcterms:W3CDTF">2022-08-23T02:03:54Z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3D42F2899FFE4E8A9FD700A17986167B</vt:lpwstr>
  </property>
</Properties>
</file>