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360" w:lineRule="auto"/>
        <w:jc w:val="left"/>
        <w:rPr>
          <w:rFonts w:eastAsia="仿宋_GB2312"/>
          <w:b/>
          <w:bCs/>
          <w:sz w:val="30"/>
          <w:szCs w:val="30"/>
          <w:lang w:val="zh-CN"/>
        </w:rPr>
      </w:pPr>
      <w:r>
        <w:rPr>
          <w:rFonts w:eastAsia="仿宋_GB2312"/>
          <w:b/>
          <w:bCs/>
          <w:sz w:val="30"/>
          <w:szCs w:val="30"/>
          <w:lang w:val="zh-CN"/>
        </w:rPr>
        <w:t>政府采购项目</w:t>
      </w:r>
    </w:p>
    <w:p>
      <w:pPr>
        <w:autoSpaceDE w:val="0"/>
        <w:autoSpaceDN w:val="0"/>
        <w:adjustRightInd w:val="0"/>
        <w:snapToGrid w:val="0"/>
        <w:spacing w:line="360" w:lineRule="auto"/>
        <w:jc w:val="left"/>
        <w:rPr>
          <w:rFonts w:hint="eastAsia" w:eastAsia="仿宋_GB2312"/>
          <w:b/>
          <w:bCs/>
          <w:sz w:val="30"/>
          <w:szCs w:val="30"/>
          <w:highlight w:val="none"/>
          <w:lang w:val="zh-CN"/>
        </w:rPr>
      </w:pPr>
      <w:r>
        <w:rPr>
          <w:rFonts w:eastAsia="仿宋_GB2312"/>
          <w:b/>
          <w:bCs/>
          <w:sz w:val="30"/>
          <w:szCs w:val="30"/>
          <w:highlight w:val="none"/>
          <w:lang w:val="zh-CN"/>
        </w:rPr>
        <w:t>采购项目编号：</w:t>
      </w:r>
      <w:r>
        <w:rPr>
          <w:rFonts w:hint="eastAsia" w:eastAsia="仿宋_GB2312"/>
          <w:b/>
          <w:bCs/>
          <w:sz w:val="30"/>
          <w:szCs w:val="30"/>
          <w:highlight w:val="none"/>
          <w:lang w:val="zh-CN"/>
        </w:rPr>
        <w:t>SCZA2022-CS-1538/001</w:t>
      </w:r>
    </w:p>
    <w:p>
      <w:pPr>
        <w:autoSpaceDE w:val="0"/>
        <w:autoSpaceDN w:val="0"/>
        <w:adjustRightInd w:val="0"/>
        <w:snapToGrid w:val="0"/>
        <w:spacing w:line="360" w:lineRule="auto"/>
        <w:jc w:val="left"/>
        <w:rPr>
          <w:rFonts w:eastAsia="仿宋_GB2312"/>
          <w:b/>
          <w:bCs/>
          <w:sz w:val="30"/>
          <w:szCs w:val="30"/>
          <w:highlight w:val="none"/>
          <w:lang w:val="zh-CN"/>
        </w:rPr>
      </w:pPr>
    </w:p>
    <w:p>
      <w:pPr>
        <w:tabs>
          <w:tab w:val="left" w:pos="5670"/>
        </w:tabs>
        <w:autoSpaceDE w:val="0"/>
        <w:autoSpaceDN w:val="0"/>
        <w:adjustRightInd w:val="0"/>
        <w:snapToGrid w:val="0"/>
        <w:spacing w:line="360" w:lineRule="auto"/>
        <w:jc w:val="center"/>
        <w:rPr>
          <w:rFonts w:eastAsia="仿宋_GB2312"/>
          <w:sz w:val="30"/>
          <w:szCs w:val="30"/>
        </w:rPr>
      </w:pPr>
    </w:p>
    <w:p>
      <w:pPr>
        <w:tabs>
          <w:tab w:val="left" w:pos="5670"/>
        </w:tabs>
        <w:autoSpaceDE w:val="0"/>
        <w:autoSpaceDN w:val="0"/>
        <w:adjustRightInd w:val="0"/>
        <w:snapToGrid w:val="0"/>
        <w:spacing w:line="360" w:lineRule="auto"/>
        <w:jc w:val="center"/>
        <w:rPr>
          <w:rFonts w:eastAsia="仿宋_GB2312"/>
          <w:sz w:val="32"/>
          <w:szCs w:val="32"/>
        </w:rPr>
      </w:pPr>
    </w:p>
    <w:p>
      <w:pPr>
        <w:tabs>
          <w:tab w:val="left" w:pos="5670"/>
        </w:tabs>
        <w:autoSpaceDE w:val="0"/>
        <w:autoSpaceDN w:val="0"/>
        <w:adjustRightInd w:val="0"/>
        <w:snapToGrid w:val="0"/>
        <w:spacing w:line="360" w:lineRule="auto"/>
        <w:jc w:val="center"/>
        <w:rPr>
          <w:rFonts w:eastAsia="仿宋_GB2312"/>
          <w:sz w:val="32"/>
          <w:szCs w:val="32"/>
        </w:rPr>
      </w:pPr>
      <w:r>
        <w:rPr>
          <w:rFonts w:eastAsia="仿宋_GB2312"/>
          <w:sz w:val="32"/>
          <w:szCs w:val="32"/>
        </w:rPr>
        <w:t xml:space="preserve"> </w:t>
      </w:r>
    </w:p>
    <w:p>
      <w:pPr>
        <w:tabs>
          <w:tab w:val="left" w:pos="5670"/>
        </w:tabs>
        <w:autoSpaceDE w:val="0"/>
        <w:autoSpaceDN w:val="0"/>
        <w:adjustRightInd w:val="0"/>
        <w:snapToGrid w:val="0"/>
        <w:spacing w:line="360" w:lineRule="auto"/>
        <w:jc w:val="center"/>
        <w:rPr>
          <w:rFonts w:eastAsia="仿宋_GB2312"/>
          <w:sz w:val="32"/>
          <w:szCs w:val="32"/>
        </w:rPr>
      </w:pPr>
    </w:p>
    <w:p>
      <w:pPr>
        <w:tabs>
          <w:tab w:val="left" w:pos="5670"/>
        </w:tabs>
        <w:autoSpaceDE w:val="0"/>
        <w:autoSpaceDN w:val="0"/>
        <w:adjustRightInd w:val="0"/>
        <w:snapToGrid w:val="0"/>
        <w:spacing w:line="360" w:lineRule="auto"/>
        <w:jc w:val="center"/>
        <w:rPr>
          <w:rFonts w:eastAsia="仿宋_GB2312"/>
          <w:b/>
          <w:bCs/>
          <w:sz w:val="48"/>
          <w:szCs w:val="48"/>
          <w:lang w:val="zh-CN"/>
        </w:rPr>
      </w:pPr>
      <w:r>
        <w:rPr>
          <w:rFonts w:hint="default" w:eastAsia="仿宋_GB2312"/>
          <w:b/>
          <w:bCs/>
          <w:sz w:val="48"/>
          <w:szCs w:val="48"/>
          <w:lang w:val="zh-CN"/>
        </w:rPr>
        <w:t>西安市市政设施管理中心</w:t>
      </w:r>
      <w:r>
        <w:rPr>
          <w:rFonts w:eastAsia="仿宋_GB2312"/>
          <w:b/>
          <w:bCs/>
          <w:sz w:val="48"/>
          <w:szCs w:val="48"/>
          <w:lang w:val="zh-CN"/>
        </w:rPr>
        <w:t>实验室信息管理系统</w:t>
      </w:r>
      <w:r>
        <w:rPr>
          <w:rFonts w:hint="eastAsia" w:eastAsia="仿宋_GB2312"/>
          <w:b/>
          <w:bCs/>
          <w:sz w:val="48"/>
          <w:szCs w:val="48"/>
          <w:lang w:val="zh-CN" w:eastAsia="zh-CN"/>
        </w:rPr>
        <w:t>采购</w:t>
      </w:r>
      <w:r>
        <w:rPr>
          <w:rFonts w:eastAsia="仿宋_GB2312"/>
          <w:b/>
          <w:bCs/>
          <w:sz w:val="48"/>
          <w:szCs w:val="48"/>
          <w:lang w:val="zh-CN"/>
        </w:rPr>
        <w:t>项目</w:t>
      </w:r>
    </w:p>
    <w:p>
      <w:pPr>
        <w:tabs>
          <w:tab w:val="left" w:pos="5670"/>
        </w:tabs>
        <w:autoSpaceDE w:val="0"/>
        <w:autoSpaceDN w:val="0"/>
        <w:adjustRightInd w:val="0"/>
        <w:snapToGrid w:val="0"/>
        <w:spacing w:line="360" w:lineRule="auto"/>
        <w:jc w:val="center"/>
        <w:rPr>
          <w:rFonts w:eastAsia="仿宋_GB2312"/>
          <w:b/>
          <w:bCs/>
          <w:sz w:val="36"/>
          <w:szCs w:val="36"/>
          <w:lang w:val="zh-CN"/>
        </w:rPr>
      </w:pPr>
    </w:p>
    <w:p>
      <w:pPr>
        <w:pStyle w:val="23"/>
        <w:rPr>
          <w:lang w:val="zh-CN"/>
        </w:rPr>
      </w:pPr>
    </w:p>
    <w:p>
      <w:pPr>
        <w:tabs>
          <w:tab w:val="left" w:pos="5670"/>
        </w:tabs>
        <w:autoSpaceDE w:val="0"/>
        <w:autoSpaceDN w:val="0"/>
        <w:adjustRightInd w:val="0"/>
        <w:snapToGrid w:val="0"/>
        <w:spacing w:line="360" w:lineRule="auto"/>
        <w:jc w:val="center"/>
        <w:rPr>
          <w:rFonts w:eastAsia="仿宋_GB2312"/>
          <w:b/>
          <w:bCs/>
          <w:sz w:val="52"/>
          <w:szCs w:val="52"/>
          <w:lang w:val="zh-CN"/>
        </w:rPr>
      </w:pPr>
      <w:r>
        <w:rPr>
          <w:rFonts w:eastAsia="仿宋_GB2312"/>
          <w:b/>
          <w:bCs/>
          <w:sz w:val="52"/>
          <w:szCs w:val="52"/>
          <w:lang w:val="zh-CN"/>
        </w:rPr>
        <w:t>竞争性磋商文件</w:t>
      </w:r>
    </w:p>
    <w:p>
      <w:pPr>
        <w:tabs>
          <w:tab w:val="left" w:pos="5670"/>
        </w:tabs>
        <w:autoSpaceDE w:val="0"/>
        <w:autoSpaceDN w:val="0"/>
        <w:adjustRightInd w:val="0"/>
        <w:snapToGrid w:val="0"/>
        <w:spacing w:line="360" w:lineRule="auto"/>
        <w:jc w:val="both"/>
        <w:rPr>
          <w:rFonts w:eastAsia="仿宋_GB2312"/>
          <w:sz w:val="50"/>
          <w:szCs w:val="50"/>
        </w:rPr>
      </w:pPr>
    </w:p>
    <w:p>
      <w:pPr>
        <w:tabs>
          <w:tab w:val="left" w:pos="5670"/>
        </w:tabs>
        <w:autoSpaceDE w:val="0"/>
        <w:autoSpaceDN w:val="0"/>
        <w:adjustRightInd w:val="0"/>
        <w:snapToGrid w:val="0"/>
        <w:spacing w:line="360" w:lineRule="auto"/>
        <w:jc w:val="center"/>
        <w:rPr>
          <w:rFonts w:eastAsia="仿宋_GB2312"/>
          <w:b/>
          <w:bCs/>
          <w:sz w:val="30"/>
          <w:szCs w:val="30"/>
        </w:rPr>
      </w:pPr>
    </w:p>
    <w:p>
      <w:pPr>
        <w:tabs>
          <w:tab w:val="left" w:pos="5670"/>
        </w:tabs>
        <w:autoSpaceDE w:val="0"/>
        <w:autoSpaceDN w:val="0"/>
        <w:adjustRightInd w:val="0"/>
        <w:snapToGrid w:val="0"/>
        <w:spacing w:line="360" w:lineRule="auto"/>
        <w:jc w:val="center"/>
        <w:rPr>
          <w:rFonts w:eastAsia="仿宋_GB2312"/>
          <w:b/>
          <w:bCs/>
          <w:sz w:val="30"/>
          <w:szCs w:val="30"/>
        </w:rPr>
      </w:pPr>
    </w:p>
    <w:p>
      <w:pPr>
        <w:tabs>
          <w:tab w:val="left" w:pos="5670"/>
        </w:tabs>
        <w:autoSpaceDE w:val="0"/>
        <w:autoSpaceDN w:val="0"/>
        <w:adjustRightInd w:val="0"/>
        <w:snapToGrid w:val="0"/>
        <w:spacing w:line="360" w:lineRule="auto"/>
        <w:jc w:val="center"/>
        <w:rPr>
          <w:rFonts w:eastAsia="仿宋_GB2312"/>
          <w:b/>
          <w:bCs/>
          <w:sz w:val="30"/>
          <w:szCs w:val="30"/>
        </w:rPr>
      </w:pPr>
    </w:p>
    <w:p>
      <w:pPr>
        <w:pStyle w:val="23"/>
        <w:rPr>
          <w:rFonts w:ascii="Times New Roman" w:hAnsi="Times New Roman" w:eastAsia="仿宋_GB2312"/>
          <w:b/>
          <w:bCs/>
          <w:sz w:val="30"/>
          <w:szCs w:val="30"/>
        </w:rPr>
      </w:pPr>
    </w:p>
    <w:p>
      <w:pPr>
        <w:pStyle w:val="23"/>
        <w:rPr>
          <w:rFonts w:ascii="Times New Roman" w:hAnsi="Times New Roman" w:eastAsia="仿宋_GB2312"/>
          <w:b/>
          <w:bCs/>
          <w:sz w:val="30"/>
          <w:szCs w:val="30"/>
        </w:rPr>
      </w:pPr>
    </w:p>
    <w:p>
      <w:pPr>
        <w:pStyle w:val="23"/>
        <w:rPr>
          <w:rFonts w:ascii="Times New Roman" w:hAnsi="Times New Roman" w:eastAsia="仿宋_GB2312"/>
          <w:b/>
          <w:bCs/>
          <w:sz w:val="30"/>
          <w:szCs w:val="30"/>
        </w:rPr>
      </w:pPr>
    </w:p>
    <w:p>
      <w:pPr>
        <w:tabs>
          <w:tab w:val="left" w:pos="5670"/>
        </w:tabs>
        <w:autoSpaceDE w:val="0"/>
        <w:autoSpaceDN w:val="0"/>
        <w:adjustRightInd w:val="0"/>
        <w:snapToGrid w:val="0"/>
        <w:spacing w:line="360" w:lineRule="auto"/>
        <w:jc w:val="center"/>
        <w:rPr>
          <w:rFonts w:eastAsia="仿宋_GB2312"/>
          <w:b/>
          <w:bCs/>
          <w:sz w:val="30"/>
          <w:szCs w:val="30"/>
        </w:rPr>
      </w:pPr>
      <w:r>
        <w:rPr>
          <w:rFonts w:eastAsia="仿宋_GB2312"/>
          <w:b/>
          <w:bCs/>
          <w:sz w:val="30"/>
          <w:szCs w:val="30"/>
          <w:lang w:val="zh-CN"/>
        </w:rPr>
        <w:t xml:space="preserve"> 陕西省采购招标有限责任公司</w:t>
      </w:r>
      <w:r>
        <w:rPr>
          <w:rFonts w:eastAsia="仿宋_GB2312"/>
          <w:b/>
          <w:bCs/>
          <w:sz w:val="30"/>
          <w:szCs w:val="30"/>
        </w:rPr>
        <w:t xml:space="preserve"> </w:t>
      </w:r>
    </w:p>
    <w:p>
      <w:pPr>
        <w:tabs>
          <w:tab w:val="left" w:pos="5460"/>
        </w:tabs>
        <w:autoSpaceDE w:val="0"/>
        <w:autoSpaceDN w:val="0"/>
        <w:adjustRightInd w:val="0"/>
        <w:snapToGrid w:val="0"/>
        <w:spacing w:line="360" w:lineRule="auto"/>
        <w:jc w:val="center"/>
        <w:rPr>
          <w:rFonts w:eastAsia="仿宋_GB2312"/>
          <w:b/>
          <w:bCs/>
          <w:sz w:val="30"/>
          <w:szCs w:val="30"/>
          <w:lang w:val="zh-CN"/>
        </w:rPr>
      </w:pPr>
      <w:r>
        <w:rPr>
          <w:rFonts w:eastAsia="仿宋_GB2312"/>
          <w:b/>
          <w:bCs/>
          <w:sz w:val="30"/>
          <w:szCs w:val="30"/>
          <w:lang w:val="zh-CN"/>
        </w:rPr>
        <w:t>二〇</w:t>
      </w:r>
      <w:r>
        <w:rPr>
          <w:rFonts w:hint="eastAsia" w:eastAsia="仿宋_GB2312"/>
          <w:b/>
          <w:bCs/>
          <w:sz w:val="30"/>
          <w:szCs w:val="30"/>
          <w:lang w:eastAsia="zh-CN"/>
        </w:rPr>
        <w:t>二二</w:t>
      </w:r>
      <w:r>
        <w:rPr>
          <w:rFonts w:eastAsia="仿宋_GB2312"/>
          <w:b/>
          <w:bCs/>
          <w:sz w:val="30"/>
          <w:szCs w:val="30"/>
          <w:lang w:val="zh-CN"/>
        </w:rPr>
        <w:t>年</w:t>
      </w:r>
      <w:r>
        <w:rPr>
          <w:rFonts w:hint="eastAsia" w:eastAsia="仿宋_GB2312"/>
          <w:b/>
          <w:bCs/>
          <w:sz w:val="30"/>
          <w:szCs w:val="30"/>
          <w:lang w:val="zh-CN"/>
        </w:rPr>
        <w:t>八</w:t>
      </w:r>
      <w:r>
        <w:rPr>
          <w:rFonts w:eastAsia="仿宋_GB2312"/>
          <w:b/>
          <w:bCs/>
          <w:sz w:val="30"/>
          <w:szCs w:val="30"/>
          <w:lang w:val="zh-CN"/>
        </w:rPr>
        <w:t>月</w:t>
      </w:r>
    </w:p>
    <w:p>
      <w:pPr>
        <w:tabs>
          <w:tab w:val="left" w:pos="3739"/>
        </w:tabs>
        <w:jc w:val="left"/>
        <w:rPr>
          <w:rFonts w:eastAsia="仿宋_GB2312"/>
          <w:sz w:val="32"/>
          <w:szCs w:val="32"/>
        </w:rPr>
      </w:pPr>
      <w:r>
        <w:rPr>
          <w:rFonts w:eastAsia="仿宋_GB2312"/>
          <w:sz w:val="32"/>
          <w:szCs w:val="32"/>
        </w:rPr>
        <w:tab/>
      </w:r>
    </w:p>
    <w:p>
      <w:pPr>
        <w:jc w:val="center"/>
        <w:rPr>
          <w:rFonts w:eastAsia="仿宋_GB2312"/>
          <w:b/>
          <w:sz w:val="32"/>
          <w:szCs w:val="32"/>
        </w:rPr>
      </w:pPr>
    </w:p>
    <w:p>
      <w:pPr>
        <w:jc w:val="center"/>
        <w:rPr>
          <w:rFonts w:eastAsia="仿宋_GB2312"/>
          <w:b/>
          <w:sz w:val="32"/>
          <w:szCs w:val="32"/>
        </w:rPr>
      </w:pPr>
      <w:r>
        <w:rPr>
          <w:rFonts w:eastAsia="仿宋_GB2312"/>
          <w:b/>
          <w:sz w:val="32"/>
          <w:szCs w:val="32"/>
        </w:rPr>
        <w:t>目  录</w:t>
      </w:r>
    </w:p>
    <w:p>
      <w:pPr>
        <w:pStyle w:val="36"/>
        <w:tabs>
          <w:tab w:val="right" w:leader="dot" w:pos="8300"/>
          <w:tab w:val="clear" w:pos="9344"/>
        </w:tabs>
        <w:rPr>
          <w:rFonts w:ascii="Times New Roman" w:eastAsia="仿宋_GB2312"/>
          <w:b w:val="0"/>
          <w:bCs w:val="0"/>
          <w:caps w:val="0"/>
          <w:sz w:val="28"/>
          <w:szCs w:val="28"/>
        </w:rPr>
      </w:pPr>
      <w:r>
        <w:rPr>
          <w:rFonts w:ascii="Times New Roman" w:eastAsia="仿宋_GB2312"/>
          <w:b w:val="0"/>
          <w:bCs w:val="0"/>
          <w:sz w:val="28"/>
          <w:szCs w:val="28"/>
        </w:rPr>
        <w:fldChar w:fldCharType="begin"/>
      </w:r>
      <w:r>
        <w:rPr>
          <w:rFonts w:ascii="Times New Roman" w:eastAsia="仿宋_GB2312"/>
          <w:b w:val="0"/>
          <w:bCs w:val="0"/>
          <w:sz w:val="28"/>
          <w:szCs w:val="28"/>
        </w:rPr>
        <w:instrText xml:space="preserve"> TOC \o "1-2" \h \z \u </w:instrText>
      </w:r>
      <w:r>
        <w:rPr>
          <w:rFonts w:ascii="Times New Roman" w:eastAsia="仿宋_GB2312"/>
          <w:b w:val="0"/>
          <w:bCs w:val="0"/>
          <w:sz w:val="28"/>
          <w:szCs w:val="28"/>
        </w:rPr>
        <w:fldChar w:fldCharType="separate"/>
      </w:r>
      <w:r>
        <w:fldChar w:fldCharType="begin"/>
      </w:r>
      <w:r>
        <w:instrText xml:space="preserve"> HYPERLINK \l "_Toc68590965" </w:instrText>
      </w:r>
      <w:r>
        <w:fldChar w:fldCharType="separate"/>
      </w:r>
      <w:r>
        <w:rPr>
          <w:rStyle w:val="59"/>
          <w:rFonts w:hint="default" w:ascii="Times New Roman" w:hAnsi="Times New Roman" w:eastAsia="仿宋_GB2312" w:cs="Times New Roman"/>
          <w:color w:val="auto"/>
          <w:sz w:val="28"/>
          <w:szCs w:val="28"/>
        </w:rPr>
        <w:t>第一章  磋商公告</w:t>
      </w:r>
      <w:r>
        <w:rPr>
          <w:rFonts w:ascii="Times New Roman" w:eastAsia="仿宋_GB2312"/>
          <w:sz w:val="28"/>
          <w:szCs w:val="28"/>
        </w:rPr>
        <w:tab/>
      </w:r>
      <w:r>
        <w:rPr>
          <w:rFonts w:ascii="Times New Roman" w:eastAsia="仿宋_GB2312"/>
          <w:sz w:val="28"/>
          <w:szCs w:val="28"/>
        </w:rPr>
        <w:fldChar w:fldCharType="begin"/>
      </w:r>
      <w:r>
        <w:rPr>
          <w:rFonts w:ascii="Times New Roman" w:eastAsia="仿宋_GB2312"/>
          <w:sz w:val="28"/>
          <w:szCs w:val="28"/>
        </w:rPr>
        <w:instrText xml:space="preserve"> PAGEREF _Toc68590965 \h </w:instrText>
      </w:r>
      <w:r>
        <w:rPr>
          <w:rFonts w:ascii="Times New Roman" w:eastAsia="仿宋_GB2312"/>
          <w:sz w:val="28"/>
          <w:szCs w:val="28"/>
        </w:rPr>
        <w:fldChar w:fldCharType="separate"/>
      </w:r>
      <w:r>
        <w:rPr>
          <w:rFonts w:ascii="Times New Roman" w:eastAsia="仿宋_GB2312"/>
          <w:sz w:val="28"/>
          <w:szCs w:val="28"/>
        </w:rPr>
        <w:t>1</w:t>
      </w:r>
      <w:r>
        <w:rPr>
          <w:rFonts w:ascii="Times New Roman" w:eastAsia="仿宋_GB2312"/>
          <w:sz w:val="28"/>
          <w:szCs w:val="28"/>
        </w:rPr>
        <w:fldChar w:fldCharType="end"/>
      </w:r>
      <w:r>
        <w:rPr>
          <w:rFonts w:ascii="Times New Roman" w:eastAsia="仿宋_GB2312"/>
          <w:sz w:val="28"/>
          <w:szCs w:val="28"/>
        </w:rPr>
        <w:fldChar w:fldCharType="end"/>
      </w:r>
    </w:p>
    <w:p>
      <w:pPr>
        <w:pStyle w:val="36"/>
        <w:tabs>
          <w:tab w:val="right" w:leader="dot" w:pos="8300"/>
          <w:tab w:val="clear" w:pos="9344"/>
        </w:tabs>
        <w:rPr>
          <w:rFonts w:ascii="Times New Roman" w:eastAsia="仿宋_GB2312"/>
          <w:b w:val="0"/>
          <w:bCs w:val="0"/>
          <w:caps w:val="0"/>
          <w:sz w:val="28"/>
          <w:szCs w:val="28"/>
        </w:rPr>
      </w:pPr>
      <w:r>
        <w:fldChar w:fldCharType="begin"/>
      </w:r>
      <w:r>
        <w:instrText xml:space="preserve"> HYPERLINK \l "_Toc68590966" </w:instrText>
      </w:r>
      <w:r>
        <w:fldChar w:fldCharType="separate"/>
      </w:r>
      <w:r>
        <w:rPr>
          <w:rStyle w:val="59"/>
          <w:rFonts w:hint="default" w:ascii="Times New Roman" w:hAnsi="Times New Roman" w:eastAsia="仿宋_GB2312" w:cs="Times New Roman"/>
          <w:color w:val="auto"/>
          <w:sz w:val="28"/>
          <w:szCs w:val="28"/>
        </w:rPr>
        <w:t>第二章  供应商须知</w:t>
      </w:r>
      <w:r>
        <w:rPr>
          <w:rFonts w:ascii="Times New Roman" w:eastAsia="仿宋_GB2312"/>
          <w:sz w:val="28"/>
          <w:szCs w:val="28"/>
        </w:rPr>
        <w:tab/>
      </w:r>
      <w:r>
        <w:rPr>
          <w:rFonts w:ascii="Times New Roman" w:eastAsia="仿宋_GB2312"/>
          <w:sz w:val="28"/>
          <w:szCs w:val="28"/>
        </w:rPr>
        <w:fldChar w:fldCharType="begin"/>
      </w:r>
      <w:r>
        <w:rPr>
          <w:rFonts w:ascii="Times New Roman" w:eastAsia="仿宋_GB2312"/>
          <w:sz w:val="28"/>
          <w:szCs w:val="28"/>
        </w:rPr>
        <w:instrText xml:space="preserve"> PAGEREF _Toc68590966 \h </w:instrText>
      </w:r>
      <w:r>
        <w:rPr>
          <w:rFonts w:ascii="Times New Roman" w:eastAsia="仿宋_GB2312"/>
          <w:sz w:val="28"/>
          <w:szCs w:val="28"/>
        </w:rPr>
        <w:fldChar w:fldCharType="separate"/>
      </w:r>
      <w:r>
        <w:rPr>
          <w:rFonts w:ascii="Times New Roman" w:eastAsia="仿宋_GB2312"/>
          <w:sz w:val="28"/>
          <w:szCs w:val="28"/>
        </w:rPr>
        <w:t>5</w:t>
      </w:r>
      <w:r>
        <w:rPr>
          <w:rFonts w:ascii="Times New Roman" w:eastAsia="仿宋_GB2312"/>
          <w:sz w:val="28"/>
          <w:szCs w:val="28"/>
        </w:rPr>
        <w:fldChar w:fldCharType="end"/>
      </w:r>
      <w:r>
        <w:rPr>
          <w:rFonts w:ascii="Times New Roman" w:eastAsia="仿宋_GB2312"/>
          <w:sz w:val="28"/>
          <w:szCs w:val="28"/>
        </w:rPr>
        <w:fldChar w:fldCharType="end"/>
      </w:r>
    </w:p>
    <w:p>
      <w:pPr>
        <w:pStyle w:val="41"/>
        <w:tabs>
          <w:tab w:val="right" w:leader="dot" w:pos="8296"/>
        </w:tabs>
        <w:rPr>
          <w:rFonts w:eastAsia="仿宋_GB2312"/>
          <w:smallCaps w:val="0"/>
          <w:kern w:val="2"/>
          <w:sz w:val="28"/>
          <w:szCs w:val="28"/>
        </w:rPr>
      </w:pPr>
      <w:r>
        <w:t xml:space="preserve">        </w:t>
      </w:r>
      <w:r>
        <w:fldChar w:fldCharType="begin"/>
      </w:r>
      <w:r>
        <w:instrText xml:space="preserve"> HYPERLINK \l "_Toc68590967" </w:instrText>
      </w:r>
      <w:r>
        <w:fldChar w:fldCharType="separate"/>
      </w:r>
      <w:r>
        <w:rPr>
          <w:rStyle w:val="59"/>
          <w:rFonts w:hint="default" w:ascii="Times New Roman" w:hAnsi="Times New Roman" w:eastAsia="仿宋_GB2312" w:cs="Times New Roman"/>
          <w:color w:val="auto"/>
          <w:sz w:val="28"/>
          <w:szCs w:val="28"/>
        </w:rPr>
        <w:t>（一）供应商须知前附表</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_Toc68590967 \h </w:instrText>
      </w:r>
      <w:r>
        <w:rPr>
          <w:rFonts w:eastAsia="仿宋_GB2312"/>
          <w:sz w:val="28"/>
          <w:szCs w:val="28"/>
        </w:rPr>
        <w:fldChar w:fldCharType="separate"/>
      </w:r>
      <w:r>
        <w:rPr>
          <w:rFonts w:eastAsia="仿宋_GB2312"/>
          <w:sz w:val="28"/>
          <w:szCs w:val="28"/>
        </w:rPr>
        <w:t>5</w:t>
      </w:r>
      <w:r>
        <w:rPr>
          <w:rFonts w:eastAsia="仿宋_GB2312"/>
          <w:sz w:val="28"/>
          <w:szCs w:val="28"/>
        </w:rPr>
        <w:fldChar w:fldCharType="end"/>
      </w:r>
      <w:r>
        <w:rPr>
          <w:rFonts w:eastAsia="仿宋_GB2312"/>
          <w:sz w:val="28"/>
          <w:szCs w:val="28"/>
        </w:rPr>
        <w:fldChar w:fldCharType="end"/>
      </w:r>
    </w:p>
    <w:p>
      <w:pPr>
        <w:pStyle w:val="41"/>
        <w:tabs>
          <w:tab w:val="right" w:leader="dot" w:pos="8296"/>
        </w:tabs>
        <w:rPr>
          <w:rFonts w:eastAsia="仿宋_GB2312"/>
          <w:smallCaps w:val="0"/>
          <w:kern w:val="2"/>
          <w:sz w:val="28"/>
          <w:szCs w:val="28"/>
        </w:rPr>
      </w:pPr>
      <w:r>
        <w:t xml:space="preserve">        </w:t>
      </w:r>
      <w:r>
        <w:fldChar w:fldCharType="begin"/>
      </w:r>
      <w:r>
        <w:instrText xml:space="preserve"> HYPERLINK \l "_Toc68590968" </w:instrText>
      </w:r>
      <w:r>
        <w:fldChar w:fldCharType="separate"/>
      </w:r>
      <w:r>
        <w:rPr>
          <w:rStyle w:val="59"/>
          <w:rFonts w:hint="default" w:ascii="Times New Roman" w:hAnsi="Times New Roman" w:eastAsia="仿宋_GB2312" w:cs="Times New Roman"/>
          <w:color w:val="auto"/>
          <w:sz w:val="28"/>
          <w:szCs w:val="28"/>
        </w:rPr>
        <w:t>（二）供应商须知</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_Toc68590968 \h </w:instrText>
      </w:r>
      <w:r>
        <w:rPr>
          <w:rFonts w:eastAsia="仿宋_GB2312"/>
          <w:sz w:val="28"/>
          <w:szCs w:val="28"/>
        </w:rPr>
        <w:fldChar w:fldCharType="separate"/>
      </w:r>
      <w:r>
        <w:rPr>
          <w:rFonts w:eastAsia="仿宋_GB2312"/>
          <w:sz w:val="28"/>
          <w:szCs w:val="28"/>
        </w:rPr>
        <w:t>7</w:t>
      </w:r>
      <w:r>
        <w:rPr>
          <w:rFonts w:eastAsia="仿宋_GB2312"/>
          <w:sz w:val="28"/>
          <w:szCs w:val="28"/>
        </w:rPr>
        <w:fldChar w:fldCharType="end"/>
      </w:r>
      <w:r>
        <w:rPr>
          <w:rFonts w:eastAsia="仿宋_GB2312"/>
          <w:sz w:val="28"/>
          <w:szCs w:val="28"/>
        </w:rPr>
        <w:fldChar w:fldCharType="end"/>
      </w:r>
    </w:p>
    <w:p>
      <w:pPr>
        <w:pStyle w:val="41"/>
        <w:tabs>
          <w:tab w:val="right" w:leader="dot" w:pos="8296"/>
        </w:tabs>
        <w:rPr>
          <w:rFonts w:eastAsia="仿宋_GB2312"/>
          <w:smallCaps w:val="0"/>
          <w:kern w:val="2"/>
          <w:sz w:val="28"/>
          <w:szCs w:val="28"/>
        </w:rPr>
      </w:pPr>
      <w:r>
        <w:t xml:space="preserve">        </w:t>
      </w:r>
      <w:r>
        <w:fldChar w:fldCharType="begin"/>
      </w:r>
      <w:r>
        <w:instrText xml:space="preserve"> HYPERLINK \l "_Toc68590969" </w:instrText>
      </w:r>
      <w:r>
        <w:fldChar w:fldCharType="separate"/>
      </w:r>
      <w:r>
        <w:rPr>
          <w:rStyle w:val="59"/>
          <w:rFonts w:hint="default" w:ascii="Times New Roman" w:hAnsi="Times New Roman" w:eastAsia="仿宋_GB2312" w:cs="Times New Roman"/>
          <w:color w:val="auto"/>
          <w:sz w:val="28"/>
          <w:szCs w:val="28"/>
        </w:rPr>
        <w:t>一、总  则</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_Toc68590969 \h </w:instrText>
      </w:r>
      <w:r>
        <w:rPr>
          <w:rFonts w:eastAsia="仿宋_GB2312"/>
          <w:sz w:val="28"/>
          <w:szCs w:val="28"/>
        </w:rPr>
        <w:fldChar w:fldCharType="separate"/>
      </w:r>
      <w:r>
        <w:rPr>
          <w:rFonts w:eastAsia="仿宋_GB2312"/>
          <w:sz w:val="28"/>
          <w:szCs w:val="28"/>
        </w:rPr>
        <w:t>7</w:t>
      </w:r>
      <w:r>
        <w:rPr>
          <w:rFonts w:eastAsia="仿宋_GB2312"/>
          <w:sz w:val="28"/>
          <w:szCs w:val="28"/>
        </w:rPr>
        <w:fldChar w:fldCharType="end"/>
      </w:r>
      <w:r>
        <w:rPr>
          <w:rFonts w:eastAsia="仿宋_GB2312"/>
          <w:sz w:val="28"/>
          <w:szCs w:val="28"/>
        </w:rPr>
        <w:fldChar w:fldCharType="end"/>
      </w:r>
    </w:p>
    <w:p>
      <w:pPr>
        <w:pStyle w:val="41"/>
        <w:tabs>
          <w:tab w:val="right" w:leader="dot" w:pos="8296"/>
        </w:tabs>
        <w:rPr>
          <w:rFonts w:eastAsia="仿宋_GB2312"/>
          <w:smallCaps w:val="0"/>
          <w:kern w:val="2"/>
          <w:sz w:val="28"/>
          <w:szCs w:val="28"/>
        </w:rPr>
      </w:pPr>
      <w:r>
        <w:t xml:space="preserve">        </w:t>
      </w:r>
      <w:r>
        <w:fldChar w:fldCharType="begin"/>
      </w:r>
      <w:r>
        <w:instrText xml:space="preserve"> HYPERLINK \l "_Toc68590970" </w:instrText>
      </w:r>
      <w:r>
        <w:fldChar w:fldCharType="separate"/>
      </w:r>
      <w:r>
        <w:rPr>
          <w:rStyle w:val="59"/>
          <w:rFonts w:hint="default" w:ascii="Times New Roman" w:hAnsi="Times New Roman" w:eastAsia="仿宋_GB2312" w:cs="Times New Roman"/>
          <w:color w:val="auto"/>
          <w:sz w:val="28"/>
          <w:szCs w:val="28"/>
        </w:rPr>
        <w:t>二、磋商文件说明</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_Toc68590970 \h </w:instrText>
      </w:r>
      <w:r>
        <w:rPr>
          <w:rFonts w:eastAsia="仿宋_GB2312"/>
          <w:sz w:val="28"/>
          <w:szCs w:val="28"/>
        </w:rPr>
        <w:fldChar w:fldCharType="separate"/>
      </w:r>
      <w:r>
        <w:rPr>
          <w:rFonts w:eastAsia="仿宋_GB2312"/>
          <w:sz w:val="28"/>
          <w:szCs w:val="28"/>
        </w:rPr>
        <w:t>8</w:t>
      </w:r>
      <w:r>
        <w:rPr>
          <w:rFonts w:eastAsia="仿宋_GB2312"/>
          <w:sz w:val="28"/>
          <w:szCs w:val="28"/>
        </w:rPr>
        <w:fldChar w:fldCharType="end"/>
      </w:r>
      <w:r>
        <w:rPr>
          <w:rFonts w:eastAsia="仿宋_GB2312"/>
          <w:sz w:val="28"/>
          <w:szCs w:val="28"/>
        </w:rPr>
        <w:fldChar w:fldCharType="end"/>
      </w:r>
    </w:p>
    <w:p>
      <w:pPr>
        <w:pStyle w:val="41"/>
        <w:tabs>
          <w:tab w:val="right" w:leader="dot" w:pos="8296"/>
        </w:tabs>
        <w:rPr>
          <w:rFonts w:eastAsia="仿宋_GB2312"/>
          <w:smallCaps w:val="0"/>
          <w:kern w:val="2"/>
          <w:sz w:val="28"/>
          <w:szCs w:val="28"/>
        </w:rPr>
      </w:pPr>
      <w:r>
        <w:t xml:space="preserve">        </w:t>
      </w:r>
      <w:r>
        <w:fldChar w:fldCharType="begin"/>
      </w:r>
      <w:r>
        <w:instrText xml:space="preserve"> HYPERLINK \l "_Toc68590971" </w:instrText>
      </w:r>
      <w:r>
        <w:fldChar w:fldCharType="separate"/>
      </w:r>
      <w:r>
        <w:rPr>
          <w:rStyle w:val="59"/>
          <w:rFonts w:hint="default" w:ascii="Times New Roman" w:hAnsi="Times New Roman" w:eastAsia="仿宋_GB2312" w:cs="Times New Roman"/>
          <w:color w:val="auto"/>
          <w:sz w:val="28"/>
          <w:szCs w:val="28"/>
        </w:rPr>
        <w:t>三、响应文件的编写</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_Toc68590971 \h </w:instrText>
      </w:r>
      <w:r>
        <w:rPr>
          <w:rFonts w:eastAsia="仿宋_GB2312"/>
          <w:sz w:val="28"/>
          <w:szCs w:val="28"/>
        </w:rPr>
        <w:fldChar w:fldCharType="separate"/>
      </w:r>
      <w:r>
        <w:rPr>
          <w:rFonts w:eastAsia="仿宋_GB2312"/>
          <w:sz w:val="28"/>
          <w:szCs w:val="28"/>
        </w:rPr>
        <w:t>9</w:t>
      </w:r>
      <w:r>
        <w:rPr>
          <w:rFonts w:eastAsia="仿宋_GB2312"/>
          <w:sz w:val="28"/>
          <w:szCs w:val="28"/>
        </w:rPr>
        <w:fldChar w:fldCharType="end"/>
      </w:r>
      <w:r>
        <w:rPr>
          <w:rFonts w:eastAsia="仿宋_GB2312"/>
          <w:sz w:val="28"/>
          <w:szCs w:val="28"/>
        </w:rPr>
        <w:fldChar w:fldCharType="end"/>
      </w:r>
    </w:p>
    <w:p>
      <w:pPr>
        <w:pStyle w:val="41"/>
        <w:tabs>
          <w:tab w:val="right" w:leader="dot" w:pos="8296"/>
        </w:tabs>
        <w:rPr>
          <w:rFonts w:eastAsia="仿宋_GB2312"/>
          <w:smallCaps w:val="0"/>
          <w:kern w:val="2"/>
          <w:sz w:val="28"/>
          <w:szCs w:val="28"/>
        </w:rPr>
      </w:pPr>
      <w:r>
        <w:t xml:space="preserve">        </w:t>
      </w:r>
      <w:r>
        <w:fldChar w:fldCharType="begin"/>
      </w:r>
      <w:r>
        <w:instrText xml:space="preserve"> HYPERLINK \l "_Toc68590972" </w:instrText>
      </w:r>
      <w:r>
        <w:fldChar w:fldCharType="separate"/>
      </w:r>
      <w:r>
        <w:rPr>
          <w:rStyle w:val="59"/>
          <w:rFonts w:hint="default" w:ascii="Times New Roman" w:hAnsi="Times New Roman" w:eastAsia="仿宋_GB2312" w:cs="Times New Roman"/>
          <w:color w:val="auto"/>
          <w:sz w:val="28"/>
          <w:szCs w:val="28"/>
        </w:rPr>
        <w:t>四、响应文件的密封和递交</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_Toc68590972 \h </w:instrText>
      </w:r>
      <w:r>
        <w:rPr>
          <w:rFonts w:eastAsia="仿宋_GB2312"/>
          <w:sz w:val="28"/>
          <w:szCs w:val="28"/>
        </w:rPr>
        <w:fldChar w:fldCharType="separate"/>
      </w:r>
      <w:r>
        <w:rPr>
          <w:rFonts w:eastAsia="仿宋_GB2312"/>
          <w:sz w:val="28"/>
          <w:szCs w:val="28"/>
        </w:rPr>
        <w:t>12</w:t>
      </w:r>
      <w:r>
        <w:rPr>
          <w:rFonts w:eastAsia="仿宋_GB2312"/>
          <w:sz w:val="28"/>
          <w:szCs w:val="28"/>
        </w:rPr>
        <w:fldChar w:fldCharType="end"/>
      </w:r>
      <w:r>
        <w:rPr>
          <w:rFonts w:eastAsia="仿宋_GB2312"/>
          <w:sz w:val="28"/>
          <w:szCs w:val="28"/>
        </w:rPr>
        <w:fldChar w:fldCharType="end"/>
      </w:r>
    </w:p>
    <w:p>
      <w:pPr>
        <w:pStyle w:val="41"/>
        <w:tabs>
          <w:tab w:val="right" w:leader="dot" w:pos="8296"/>
        </w:tabs>
        <w:rPr>
          <w:rFonts w:eastAsia="仿宋_GB2312"/>
          <w:smallCaps w:val="0"/>
          <w:kern w:val="2"/>
          <w:sz w:val="28"/>
          <w:szCs w:val="28"/>
        </w:rPr>
      </w:pPr>
      <w:r>
        <w:t xml:space="preserve">        </w:t>
      </w:r>
      <w:r>
        <w:fldChar w:fldCharType="begin"/>
      </w:r>
      <w:r>
        <w:instrText xml:space="preserve"> HYPERLINK \l "_Toc68590973" </w:instrText>
      </w:r>
      <w:r>
        <w:fldChar w:fldCharType="separate"/>
      </w:r>
      <w:r>
        <w:rPr>
          <w:rStyle w:val="59"/>
          <w:rFonts w:hint="default" w:ascii="Times New Roman" w:hAnsi="Times New Roman" w:eastAsia="仿宋_GB2312" w:cs="Times New Roman"/>
          <w:color w:val="auto"/>
          <w:sz w:val="28"/>
          <w:szCs w:val="28"/>
        </w:rPr>
        <w:t>五、评审与磋商</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_Toc68590973 \h </w:instrText>
      </w:r>
      <w:r>
        <w:rPr>
          <w:rFonts w:eastAsia="仿宋_GB2312"/>
          <w:sz w:val="28"/>
          <w:szCs w:val="28"/>
        </w:rPr>
        <w:fldChar w:fldCharType="separate"/>
      </w:r>
      <w:r>
        <w:rPr>
          <w:rFonts w:eastAsia="仿宋_GB2312"/>
          <w:sz w:val="28"/>
          <w:szCs w:val="28"/>
        </w:rPr>
        <w:t>13</w:t>
      </w:r>
      <w:r>
        <w:rPr>
          <w:rFonts w:eastAsia="仿宋_GB2312"/>
          <w:sz w:val="28"/>
          <w:szCs w:val="28"/>
        </w:rPr>
        <w:fldChar w:fldCharType="end"/>
      </w:r>
      <w:r>
        <w:rPr>
          <w:rFonts w:eastAsia="仿宋_GB2312"/>
          <w:sz w:val="28"/>
          <w:szCs w:val="28"/>
        </w:rPr>
        <w:fldChar w:fldCharType="end"/>
      </w:r>
    </w:p>
    <w:p>
      <w:pPr>
        <w:pStyle w:val="41"/>
        <w:tabs>
          <w:tab w:val="right" w:leader="dot" w:pos="8296"/>
        </w:tabs>
        <w:rPr>
          <w:rFonts w:eastAsia="仿宋_GB2312"/>
          <w:smallCaps w:val="0"/>
          <w:kern w:val="2"/>
          <w:sz w:val="28"/>
          <w:szCs w:val="28"/>
        </w:rPr>
      </w:pPr>
      <w:r>
        <w:t xml:space="preserve">        </w:t>
      </w:r>
      <w:r>
        <w:fldChar w:fldCharType="begin"/>
      </w:r>
      <w:r>
        <w:instrText xml:space="preserve"> HYPERLINK \l "_Toc68590974" </w:instrText>
      </w:r>
      <w:r>
        <w:fldChar w:fldCharType="separate"/>
      </w:r>
      <w:r>
        <w:rPr>
          <w:rStyle w:val="59"/>
          <w:rFonts w:hint="default" w:ascii="Times New Roman" w:hAnsi="Times New Roman" w:eastAsia="仿宋_GB2312" w:cs="Times New Roman"/>
          <w:color w:val="auto"/>
          <w:sz w:val="28"/>
          <w:szCs w:val="28"/>
        </w:rPr>
        <w:t>六、确定成交单位、授予合同</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_Toc68590974 \h </w:instrText>
      </w:r>
      <w:r>
        <w:rPr>
          <w:rFonts w:eastAsia="仿宋_GB2312"/>
          <w:sz w:val="28"/>
          <w:szCs w:val="28"/>
        </w:rPr>
        <w:fldChar w:fldCharType="separate"/>
      </w:r>
      <w:r>
        <w:rPr>
          <w:rFonts w:eastAsia="仿宋_GB2312"/>
          <w:sz w:val="28"/>
          <w:szCs w:val="28"/>
        </w:rPr>
        <w:t>16</w:t>
      </w:r>
      <w:r>
        <w:rPr>
          <w:rFonts w:eastAsia="仿宋_GB2312"/>
          <w:sz w:val="28"/>
          <w:szCs w:val="28"/>
        </w:rPr>
        <w:fldChar w:fldCharType="end"/>
      </w:r>
      <w:r>
        <w:rPr>
          <w:rFonts w:eastAsia="仿宋_GB2312"/>
          <w:sz w:val="28"/>
          <w:szCs w:val="28"/>
        </w:rPr>
        <w:fldChar w:fldCharType="end"/>
      </w:r>
    </w:p>
    <w:p>
      <w:pPr>
        <w:pStyle w:val="36"/>
        <w:tabs>
          <w:tab w:val="right" w:leader="dot" w:pos="8300"/>
          <w:tab w:val="clear" w:pos="9344"/>
        </w:tabs>
        <w:rPr>
          <w:rFonts w:ascii="Times New Roman" w:eastAsia="仿宋_GB2312"/>
          <w:b w:val="0"/>
          <w:bCs w:val="0"/>
          <w:caps w:val="0"/>
          <w:sz w:val="28"/>
          <w:szCs w:val="28"/>
        </w:rPr>
      </w:pPr>
      <w:r>
        <w:fldChar w:fldCharType="begin"/>
      </w:r>
      <w:r>
        <w:instrText xml:space="preserve"> HYPERLINK \l "_Toc68590975" </w:instrText>
      </w:r>
      <w:r>
        <w:fldChar w:fldCharType="separate"/>
      </w:r>
      <w:r>
        <w:rPr>
          <w:rStyle w:val="59"/>
          <w:rFonts w:hint="default" w:ascii="Times New Roman" w:hAnsi="Times New Roman" w:eastAsia="仿宋_GB2312" w:cs="Times New Roman"/>
          <w:color w:val="auto"/>
          <w:sz w:val="28"/>
          <w:szCs w:val="28"/>
        </w:rPr>
        <w:t>第三章  评审办法和标准</w:t>
      </w:r>
      <w:r>
        <w:rPr>
          <w:rFonts w:ascii="Times New Roman" w:eastAsia="仿宋_GB2312"/>
          <w:sz w:val="28"/>
          <w:szCs w:val="28"/>
        </w:rPr>
        <w:tab/>
      </w:r>
      <w:r>
        <w:rPr>
          <w:rFonts w:ascii="Times New Roman" w:eastAsia="仿宋_GB2312"/>
          <w:sz w:val="28"/>
          <w:szCs w:val="28"/>
        </w:rPr>
        <w:fldChar w:fldCharType="begin"/>
      </w:r>
      <w:r>
        <w:rPr>
          <w:rFonts w:ascii="Times New Roman" w:eastAsia="仿宋_GB2312"/>
          <w:sz w:val="28"/>
          <w:szCs w:val="28"/>
        </w:rPr>
        <w:instrText xml:space="preserve"> PAGEREF _Toc68590975 \h </w:instrText>
      </w:r>
      <w:r>
        <w:rPr>
          <w:rFonts w:ascii="Times New Roman" w:eastAsia="仿宋_GB2312"/>
          <w:sz w:val="28"/>
          <w:szCs w:val="28"/>
        </w:rPr>
        <w:fldChar w:fldCharType="separate"/>
      </w:r>
      <w:r>
        <w:rPr>
          <w:rFonts w:ascii="Times New Roman" w:eastAsia="仿宋_GB2312"/>
          <w:sz w:val="28"/>
          <w:szCs w:val="28"/>
        </w:rPr>
        <w:t>24</w:t>
      </w:r>
      <w:r>
        <w:rPr>
          <w:rFonts w:ascii="Times New Roman" w:eastAsia="仿宋_GB2312"/>
          <w:sz w:val="28"/>
          <w:szCs w:val="28"/>
        </w:rPr>
        <w:fldChar w:fldCharType="end"/>
      </w:r>
      <w:r>
        <w:rPr>
          <w:rFonts w:ascii="Times New Roman" w:eastAsia="仿宋_GB2312"/>
          <w:sz w:val="28"/>
          <w:szCs w:val="28"/>
        </w:rPr>
        <w:fldChar w:fldCharType="end"/>
      </w:r>
    </w:p>
    <w:p>
      <w:pPr>
        <w:pStyle w:val="41"/>
        <w:tabs>
          <w:tab w:val="right" w:leader="dot" w:pos="8296"/>
        </w:tabs>
        <w:rPr>
          <w:rFonts w:eastAsia="仿宋_GB2312"/>
          <w:smallCaps w:val="0"/>
          <w:kern w:val="2"/>
          <w:sz w:val="28"/>
          <w:szCs w:val="28"/>
        </w:rPr>
      </w:pPr>
      <w:r>
        <w:fldChar w:fldCharType="begin"/>
      </w:r>
      <w:r>
        <w:instrText xml:space="preserve"> HYPERLINK \l "_Toc68590976" </w:instrText>
      </w:r>
      <w:r>
        <w:fldChar w:fldCharType="separate"/>
      </w:r>
      <w:r>
        <w:rPr>
          <w:rStyle w:val="59"/>
          <w:rFonts w:hint="default" w:ascii="Times New Roman" w:hAnsi="Times New Roman" w:eastAsia="仿宋_GB2312" w:cs="Times New Roman"/>
          <w:color w:val="auto"/>
          <w:sz w:val="28"/>
          <w:szCs w:val="28"/>
        </w:rPr>
        <w:t>1.评审方法</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_Toc68590976 \h </w:instrText>
      </w:r>
      <w:r>
        <w:rPr>
          <w:rFonts w:eastAsia="仿宋_GB2312"/>
          <w:sz w:val="28"/>
          <w:szCs w:val="28"/>
        </w:rPr>
        <w:fldChar w:fldCharType="separate"/>
      </w:r>
      <w:r>
        <w:rPr>
          <w:rFonts w:eastAsia="仿宋_GB2312"/>
          <w:sz w:val="28"/>
          <w:szCs w:val="28"/>
        </w:rPr>
        <w:t>24</w:t>
      </w:r>
      <w:r>
        <w:rPr>
          <w:rFonts w:eastAsia="仿宋_GB2312"/>
          <w:sz w:val="28"/>
          <w:szCs w:val="28"/>
        </w:rPr>
        <w:fldChar w:fldCharType="end"/>
      </w:r>
      <w:r>
        <w:rPr>
          <w:rFonts w:eastAsia="仿宋_GB2312"/>
          <w:sz w:val="28"/>
          <w:szCs w:val="28"/>
        </w:rPr>
        <w:fldChar w:fldCharType="end"/>
      </w:r>
    </w:p>
    <w:p>
      <w:pPr>
        <w:pStyle w:val="41"/>
        <w:tabs>
          <w:tab w:val="right" w:leader="dot" w:pos="8296"/>
        </w:tabs>
        <w:rPr>
          <w:rFonts w:eastAsia="仿宋_GB2312"/>
          <w:smallCaps w:val="0"/>
          <w:kern w:val="2"/>
          <w:sz w:val="28"/>
          <w:szCs w:val="28"/>
        </w:rPr>
      </w:pPr>
      <w:r>
        <w:fldChar w:fldCharType="begin"/>
      </w:r>
      <w:r>
        <w:instrText xml:space="preserve"> HYPERLINK \l "_Toc68590977" </w:instrText>
      </w:r>
      <w:r>
        <w:fldChar w:fldCharType="separate"/>
      </w:r>
      <w:r>
        <w:rPr>
          <w:rStyle w:val="59"/>
          <w:rFonts w:hint="default" w:ascii="Times New Roman" w:hAnsi="Times New Roman" w:eastAsia="仿宋_GB2312" w:cs="Times New Roman"/>
          <w:color w:val="auto"/>
          <w:sz w:val="28"/>
          <w:szCs w:val="28"/>
        </w:rPr>
        <w:t>2.评审标准</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_Toc68590977 \h </w:instrText>
      </w:r>
      <w:r>
        <w:rPr>
          <w:rFonts w:eastAsia="仿宋_GB2312"/>
          <w:sz w:val="28"/>
          <w:szCs w:val="28"/>
        </w:rPr>
        <w:fldChar w:fldCharType="separate"/>
      </w:r>
      <w:r>
        <w:rPr>
          <w:rFonts w:eastAsia="仿宋_GB2312"/>
          <w:sz w:val="28"/>
          <w:szCs w:val="28"/>
        </w:rPr>
        <w:t>24</w:t>
      </w:r>
      <w:r>
        <w:rPr>
          <w:rFonts w:eastAsia="仿宋_GB2312"/>
          <w:sz w:val="28"/>
          <w:szCs w:val="28"/>
        </w:rPr>
        <w:fldChar w:fldCharType="end"/>
      </w:r>
      <w:r>
        <w:rPr>
          <w:rFonts w:eastAsia="仿宋_GB2312"/>
          <w:sz w:val="28"/>
          <w:szCs w:val="28"/>
        </w:rPr>
        <w:fldChar w:fldCharType="end"/>
      </w:r>
    </w:p>
    <w:p>
      <w:pPr>
        <w:pStyle w:val="41"/>
        <w:tabs>
          <w:tab w:val="right" w:leader="dot" w:pos="8296"/>
        </w:tabs>
        <w:rPr>
          <w:rFonts w:eastAsia="仿宋_GB2312"/>
          <w:smallCaps w:val="0"/>
          <w:kern w:val="2"/>
          <w:sz w:val="28"/>
          <w:szCs w:val="28"/>
        </w:rPr>
      </w:pPr>
      <w:r>
        <w:fldChar w:fldCharType="begin"/>
      </w:r>
      <w:r>
        <w:instrText xml:space="preserve"> HYPERLINK \l "_Toc68590978" </w:instrText>
      </w:r>
      <w:r>
        <w:fldChar w:fldCharType="separate"/>
      </w:r>
      <w:r>
        <w:rPr>
          <w:rStyle w:val="59"/>
          <w:rFonts w:hint="default" w:ascii="Times New Roman" w:hAnsi="Times New Roman" w:eastAsia="仿宋_GB2312" w:cs="Times New Roman"/>
          <w:color w:val="auto"/>
          <w:sz w:val="28"/>
          <w:szCs w:val="28"/>
        </w:rPr>
        <w:t>3.评审程序</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_Toc68590978 \h </w:instrText>
      </w:r>
      <w:r>
        <w:rPr>
          <w:rFonts w:eastAsia="仿宋_GB2312"/>
          <w:sz w:val="28"/>
          <w:szCs w:val="28"/>
        </w:rPr>
        <w:fldChar w:fldCharType="separate"/>
      </w:r>
      <w:r>
        <w:rPr>
          <w:rFonts w:eastAsia="仿宋_GB2312"/>
          <w:sz w:val="28"/>
          <w:szCs w:val="28"/>
        </w:rPr>
        <w:t>25</w:t>
      </w:r>
      <w:r>
        <w:rPr>
          <w:rFonts w:eastAsia="仿宋_GB2312"/>
          <w:sz w:val="28"/>
          <w:szCs w:val="28"/>
        </w:rPr>
        <w:fldChar w:fldCharType="end"/>
      </w:r>
      <w:r>
        <w:rPr>
          <w:rFonts w:eastAsia="仿宋_GB2312"/>
          <w:sz w:val="28"/>
          <w:szCs w:val="28"/>
        </w:rPr>
        <w:fldChar w:fldCharType="end"/>
      </w:r>
    </w:p>
    <w:p>
      <w:pPr>
        <w:pStyle w:val="36"/>
        <w:tabs>
          <w:tab w:val="right" w:leader="dot" w:pos="8300"/>
          <w:tab w:val="clear" w:pos="9344"/>
        </w:tabs>
        <w:rPr>
          <w:rFonts w:ascii="Times New Roman" w:eastAsia="仿宋_GB2312"/>
          <w:b w:val="0"/>
          <w:bCs w:val="0"/>
          <w:caps w:val="0"/>
          <w:sz w:val="28"/>
          <w:szCs w:val="28"/>
        </w:rPr>
      </w:pPr>
      <w:r>
        <w:fldChar w:fldCharType="begin"/>
      </w:r>
      <w:r>
        <w:instrText xml:space="preserve"> HYPERLINK \l "_Toc68590979" </w:instrText>
      </w:r>
      <w:r>
        <w:fldChar w:fldCharType="separate"/>
      </w:r>
      <w:r>
        <w:rPr>
          <w:rStyle w:val="59"/>
          <w:rFonts w:hint="default" w:ascii="Times New Roman" w:hAnsi="Times New Roman" w:eastAsia="仿宋_GB2312" w:cs="Times New Roman"/>
          <w:color w:val="auto"/>
          <w:sz w:val="28"/>
          <w:szCs w:val="28"/>
        </w:rPr>
        <w:t>第四章  拟签订的合同文本</w:t>
      </w:r>
      <w:r>
        <w:rPr>
          <w:rFonts w:ascii="Times New Roman" w:eastAsia="仿宋_GB2312"/>
          <w:sz w:val="28"/>
          <w:szCs w:val="28"/>
        </w:rPr>
        <w:tab/>
      </w:r>
      <w:r>
        <w:rPr>
          <w:rFonts w:ascii="Times New Roman" w:eastAsia="仿宋_GB2312"/>
          <w:sz w:val="28"/>
          <w:szCs w:val="28"/>
        </w:rPr>
        <w:fldChar w:fldCharType="begin"/>
      </w:r>
      <w:r>
        <w:rPr>
          <w:rFonts w:ascii="Times New Roman" w:eastAsia="仿宋_GB2312"/>
          <w:sz w:val="28"/>
          <w:szCs w:val="28"/>
        </w:rPr>
        <w:instrText xml:space="preserve"> PAGEREF _Toc68590979 \h </w:instrText>
      </w:r>
      <w:r>
        <w:rPr>
          <w:rFonts w:ascii="Times New Roman" w:eastAsia="仿宋_GB2312"/>
          <w:sz w:val="28"/>
          <w:szCs w:val="28"/>
        </w:rPr>
        <w:fldChar w:fldCharType="separate"/>
      </w:r>
      <w:r>
        <w:rPr>
          <w:rFonts w:ascii="Times New Roman" w:eastAsia="仿宋_GB2312"/>
          <w:sz w:val="28"/>
          <w:szCs w:val="28"/>
        </w:rPr>
        <w:t>32</w:t>
      </w:r>
      <w:r>
        <w:rPr>
          <w:rFonts w:ascii="Times New Roman" w:eastAsia="仿宋_GB2312"/>
          <w:sz w:val="28"/>
          <w:szCs w:val="28"/>
        </w:rPr>
        <w:fldChar w:fldCharType="end"/>
      </w:r>
      <w:r>
        <w:rPr>
          <w:rFonts w:ascii="Times New Roman" w:eastAsia="仿宋_GB2312"/>
          <w:sz w:val="28"/>
          <w:szCs w:val="28"/>
        </w:rPr>
        <w:fldChar w:fldCharType="end"/>
      </w:r>
    </w:p>
    <w:p>
      <w:pPr>
        <w:pStyle w:val="36"/>
        <w:tabs>
          <w:tab w:val="right" w:leader="dot" w:pos="8300"/>
          <w:tab w:val="clear" w:pos="9344"/>
        </w:tabs>
        <w:rPr>
          <w:rFonts w:ascii="Times New Roman" w:eastAsia="仿宋_GB2312"/>
          <w:b w:val="0"/>
          <w:bCs w:val="0"/>
          <w:caps w:val="0"/>
          <w:sz w:val="28"/>
          <w:szCs w:val="28"/>
        </w:rPr>
      </w:pPr>
      <w:r>
        <w:fldChar w:fldCharType="begin"/>
      </w:r>
      <w:r>
        <w:instrText xml:space="preserve"> HYPERLINK \l "_Toc68590980" </w:instrText>
      </w:r>
      <w:r>
        <w:fldChar w:fldCharType="separate"/>
      </w:r>
      <w:r>
        <w:rPr>
          <w:rStyle w:val="59"/>
          <w:rFonts w:hint="default" w:ascii="Times New Roman" w:hAnsi="Times New Roman" w:eastAsia="仿宋_GB2312" w:cs="Times New Roman"/>
          <w:color w:val="auto"/>
          <w:sz w:val="28"/>
          <w:szCs w:val="28"/>
        </w:rPr>
        <w:t>第五章  采购内容及要求</w:t>
      </w:r>
      <w:r>
        <w:rPr>
          <w:rFonts w:ascii="Times New Roman" w:eastAsia="仿宋_GB2312"/>
          <w:sz w:val="28"/>
          <w:szCs w:val="28"/>
        </w:rPr>
        <w:tab/>
      </w:r>
      <w:r>
        <w:rPr>
          <w:rFonts w:ascii="Times New Roman" w:eastAsia="仿宋_GB2312"/>
          <w:sz w:val="28"/>
          <w:szCs w:val="28"/>
        </w:rPr>
        <w:fldChar w:fldCharType="begin"/>
      </w:r>
      <w:r>
        <w:rPr>
          <w:rFonts w:ascii="Times New Roman" w:eastAsia="仿宋_GB2312"/>
          <w:sz w:val="28"/>
          <w:szCs w:val="28"/>
        </w:rPr>
        <w:instrText xml:space="preserve"> PAGEREF _Toc68590980 \h </w:instrText>
      </w:r>
      <w:r>
        <w:rPr>
          <w:rFonts w:ascii="Times New Roman" w:eastAsia="仿宋_GB2312"/>
          <w:sz w:val="28"/>
          <w:szCs w:val="28"/>
        </w:rPr>
        <w:fldChar w:fldCharType="separate"/>
      </w:r>
      <w:r>
        <w:rPr>
          <w:rFonts w:ascii="Times New Roman" w:eastAsia="仿宋_GB2312"/>
          <w:sz w:val="28"/>
          <w:szCs w:val="28"/>
        </w:rPr>
        <w:t>37</w:t>
      </w:r>
      <w:r>
        <w:rPr>
          <w:rFonts w:ascii="Times New Roman" w:eastAsia="仿宋_GB2312"/>
          <w:sz w:val="28"/>
          <w:szCs w:val="28"/>
        </w:rPr>
        <w:fldChar w:fldCharType="end"/>
      </w:r>
      <w:r>
        <w:rPr>
          <w:rFonts w:ascii="Times New Roman" w:eastAsia="仿宋_GB2312"/>
          <w:sz w:val="28"/>
          <w:szCs w:val="28"/>
        </w:rPr>
        <w:fldChar w:fldCharType="end"/>
      </w:r>
    </w:p>
    <w:p>
      <w:pPr>
        <w:pStyle w:val="36"/>
        <w:tabs>
          <w:tab w:val="right" w:leader="dot" w:pos="8300"/>
          <w:tab w:val="clear" w:pos="9344"/>
        </w:tabs>
        <w:rPr>
          <w:rFonts w:ascii="Times New Roman" w:eastAsia="仿宋_GB2312"/>
          <w:b w:val="0"/>
          <w:bCs w:val="0"/>
          <w:caps w:val="0"/>
          <w:sz w:val="28"/>
          <w:szCs w:val="28"/>
        </w:rPr>
      </w:pPr>
      <w:r>
        <w:fldChar w:fldCharType="begin"/>
      </w:r>
      <w:r>
        <w:instrText xml:space="preserve"> HYPERLINK \l "_Toc68590981" </w:instrText>
      </w:r>
      <w:r>
        <w:fldChar w:fldCharType="separate"/>
      </w:r>
      <w:r>
        <w:rPr>
          <w:rStyle w:val="59"/>
          <w:rFonts w:hint="default" w:ascii="Times New Roman" w:hAnsi="Times New Roman" w:eastAsia="仿宋_GB2312" w:cs="Times New Roman"/>
          <w:color w:val="auto"/>
          <w:sz w:val="28"/>
          <w:szCs w:val="28"/>
        </w:rPr>
        <w:t>第六章  磋商响应文件格式</w:t>
      </w:r>
      <w:r>
        <w:rPr>
          <w:rFonts w:ascii="Times New Roman" w:eastAsia="仿宋_GB2312"/>
          <w:sz w:val="28"/>
          <w:szCs w:val="28"/>
        </w:rPr>
        <w:tab/>
      </w:r>
      <w:r>
        <w:rPr>
          <w:rFonts w:ascii="Times New Roman" w:eastAsia="仿宋_GB2312"/>
          <w:sz w:val="28"/>
          <w:szCs w:val="28"/>
        </w:rPr>
        <w:fldChar w:fldCharType="begin"/>
      </w:r>
      <w:r>
        <w:rPr>
          <w:rFonts w:ascii="Times New Roman" w:eastAsia="仿宋_GB2312"/>
          <w:sz w:val="28"/>
          <w:szCs w:val="28"/>
        </w:rPr>
        <w:instrText xml:space="preserve"> PAGEREF _Toc68590981 \h </w:instrText>
      </w:r>
      <w:r>
        <w:rPr>
          <w:rFonts w:ascii="Times New Roman" w:eastAsia="仿宋_GB2312"/>
          <w:sz w:val="28"/>
          <w:szCs w:val="28"/>
        </w:rPr>
        <w:fldChar w:fldCharType="separate"/>
      </w:r>
      <w:r>
        <w:rPr>
          <w:rFonts w:ascii="Times New Roman" w:eastAsia="仿宋_GB2312"/>
          <w:sz w:val="28"/>
          <w:szCs w:val="28"/>
        </w:rPr>
        <w:t>51</w:t>
      </w:r>
      <w:r>
        <w:rPr>
          <w:rFonts w:ascii="Times New Roman" w:eastAsia="仿宋_GB2312"/>
          <w:sz w:val="28"/>
          <w:szCs w:val="28"/>
        </w:rPr>
        <w:fldChar w:fldCharType="end"/>
      </w:r>
      <w:r>
        <w:rPr>
          <w:rFonts w:ascii="Times New Roman" w:eastAsia="仿宋_GB2312"/>
          <w:sz w:val="28"/>
          <w:szCs w:val="28"/>
        </w:rPr>
        <w:fldChar w:fldCharType="end"/>
      </w:r>
    </w:p>
    <w:p>
      <w:pPr>
        <w:tabs>
          <w:tab w:val="center" w:pos="4677"/>
          <w:tab w:val="left" w:pos="5040"/>
        </w:tabs>
        <w:adjustRightInd w:val="0"/>
        <w:snapToGrid w:val="0"/>
        <w:spacing w:line="360" w:lineRule="auto"/>
        <w:jc w:val="left"/>
        <w:rPr>
          <w:rFonts w:eastAsia="仿宋_GB2312"/>
          <w:szCs w:val="20"/>
        </w:rPr>
      </w:pPr>
      <w:r>
        <w:rPr>
          <w:rFonts w:eastAsia="仿宋_GB2312"/>
          <w:sz w:val="28"/>
          <w:szCs w:val="28"/>
        </w:rPr>
        <w:fldChar w:fldCharType="end"/>
      </w:r>
    </w:p>
    <w:p>
      <w:pPr>
        <w:rPr>
          <w:rFonts w:eastAsia="仿宋_GB2312"/>
          <w:szCs w:val="20"/>
        </w:rPr>
      </w:pPr>
      <w:r>
        <w:rPr>
          <w:rFonts w:eastAsia="仿宋_GB2312"/>
          <w:szCs w:val="20"/>
        </w:rPr>
        <w:br w:type="page"/>
      </w:r>
    </w:p>
    <w:p>
      <w:pPr>
        <w:pStyle w:val="23"/>
        <w:rPr>
          <w:rFonts w:ascii="Times New Roman" w:hAnsi="Times New Roman"/>
        </w:rPr>
        <w:sectPr>
          <w:headerReference r:id="rId4" w:type="first"/>
          <w:headerReference r:id="rId3" w:type="default"/>
          <w:pgSz w:w="11906" w:h="16838"/>
          <w:pgMar w:top="1440" w:right="1800" w:bottom="1440" w:left="1800" w:header="851" w:footer="992" w:gutter="0"/>
          <w:cols w:space="720" w:num="1"/>
          <w:titlePg/>
          <w:docGrid w:linePitch="312" w:charSpace="0"/>
        </w:sectPr>
      </w:pPr>
    </w:p>
    <w:p>
      <w:pPr>
        <w:pStyle w:val="46"/>
        <w:spacing w:line="360" w:lineRule="auto"/>
        <w:rPr>
          <w:rStyle w:val="204"/>
          <w:rFonts w:ascii="Times New Roman" w:hAnsi="Times New Roman" w:eastAsia="宋体"/>
          <w:sz w:val="36"/>
          <w:szCs w:val="36"/>
        </w:rPr>
      </w:pPr>
      <w:bookmarkStart w:id="0" w:name="_Toc68590965"/>
      <w:bookmarkStart w:id="1" w:name="_Toc21755"/>
      <w:bookmarkStart w:id="2" w:name="_Toc58504445"/>
      <w:bookmarkStart w:id="3" w:name="_Toc415499894"/>
      <w:bookmarkStart w:id="4" w:name="_Toc496324577"/>
      <w:bookmarkStart w:id="5" w:name="_Toc500746964"/>
      <w:bookmarkStart w:id="6" w:name="_Toc177189234"/>
      <w:bookmarkStart w:id="7" w:name="_Toc53722839"/>
      <w:bookmarkStart w:id="8" w:name="_Toc503063420"/>
      <w:bookmarkStart w:id="9" w:name="_Toc492955413"/>
      <w:bookmarkStart w:id="10" w:name="_Toc499711882"/>
      <w:bookmarkStart w:id="11" w:name="_Toc70687138"/>
      <w:bookmarkStart w:id="12" w:name="_Toc500747060"/>
      <w:bookmarkStart w:id="13" w:name="_Toc500747187"/>
      <w:bookmarkStart w:id="14" w:name="_Toc177817333"/>
      <w:bookmarkStart w:id="15" w:name="_Toc176882541"/>
      <w:bookmarkStart w:id="16" w:name="_Toc499711041"/>
      <w:bookmarkStart w:id="17" w:name="_Toc177995472"/>
      <w:bookmarkStart w:id="18" w:name="_Toc385992325"/>
      <w:bookmarkStart w:id="19" w:name="_Toc385992324"/>
      <w:r>
        <w:rPr>
          <w:rStyle w:val="204"/>
          <w:rFonts w:ascii="Times New Roman" w:hAnsi="Times New Roman" w:eastAsia="宋体"/>
          <w:sz w:val="36"/>
          <w:szCs w:val="36"/>
        </w:rPr>
        <w:t>第一章  磋商公告</w:t>
      </w:r>
      <w:bookmarkEnd w:id="0"/>
      <w:bookmarkEnd w:id="1"/>
      <w:bookmarkEnd w:id="2"/>
      <w:bookmarkEnd w:id="3"/>
    </w:p>
    <w:p>
      <w:pPr>
        <w:tabs>
          <w:tab w:val="left" w:pos="5670"/>
        </w:tabs>
        <w:autoSpaceDE w:val="0"/>
        <w:autoSpaceDN w:val="0"/>
        <w:adjustRightInd w:val="0"/>
        <w:snapToGrid w:val="0"/>
        <w:spacing w:line="360" w:lineRule="auto"/>
        <w:jc w:val="center"/>
        <w:rPr>
          <w:rFonts w:eastAsia="仿宋_GB2312"/>
          <w:b/>
          <w:sz w:val="28"/>
          <w:szCs w:val="28"/>
        </w:rPr>
      </w:pPr>
      <w:r>
        <w:rPr>
          <w:rFonts w:hint="default" w:eastAsia="仿宋_GB2312"/>
          <w:b/>
          <w:sz w:val="28"/>
          <w:szCs w:val="28"/>
          <w:lang w:val="zh-CN"/>
        </w:rPr>
        <w:t>西安市市政设施管理中心</w:t>
      </w:r>
      <w:r>
        <w:rPr>
          <w:rFonts w:eastAsia="仿宋_GB2312"/>
          <w:b/>
          <w:sz w:val="28"/>
          <w:szCs w:val="28"/>
          <w:lang w:val="zh-CN"/>
        </w:rPr>
        <w:t>实验室信息管理系统</w:t>
      </w:r>
      <w:r>
        <w:rPr>
          <w:rFonts w:hint="eastAsia" w:eastAsia="仿宋_GB2312"/>
          <w:b/>
          <w:sz w:val="28"/>
          <w:szCs w:val="28"/>
          <w:lang w:val="zh-CN" w:eastAsia="zh-CN"/>
        </w:rPr>
        <w:t>采购</w:t>
      </w:r>
      <w:r>
        <w:rPr>
          <w:rFonts w:eastAsia="仿宋_GB2312"/>
          <w:b/>
          <w:sz w:val="28"/>
          <w:szCs w:val="28"/>
        </w:rPr>
        <w:t>项目竞争性磋商公告</w:t>
      </w:r>
    </w:p>
    <w:p>
      <w:pPr>
        <w:widowControl/>
        <w:snapToGrid w:val="0"/>
        <w:spacing w:line="500" w:lineRule="exact"/>
        <w:ind w:right="-197" w:rightChars="-94" w:firstLine="480" w:firstLineChars="200"/>
        <w:jc w:val="left"/>
        <w:rPr>
          <w:rFonts w:eastAsia="仿宋_GB2312"/>
          <w:kern w:val="0"/>
          <w:sz w:val="24"/>
        </w:rPr>
      </w:pPr>
      <w:r>
        <w:rPr>
          <w:rFonts w:hint="default" w:eastAsia="仿宋_GB2312"/>
          <w:kern w:val="0"/>
          <w:sz w:val="24"/>
          <w:u w:val="single"/>
          <w:lang w:val="zh-CN"/>
        </w:rPr>
        <w:t>西安市市政设施管理中心</w:t>
      </w:r>
      <w:r>
        <w:rPr>
          <w:rFonts w:eastAsia="仿宋_GB2312"/>
          <w:kern w:val="0"/>
          <w:sz w:val="24"/>
          <w:u w:val="single"/>
          <w:lang w:val="zh-CN"/>
        </w:rPr>
        <w:t>实验室信息管理系统</w:t>
      </w:r>
      <w:r>
        <w:rPr>
          <w:rFonts w:hint="eastAsia" w:eastAsia="仿宋_GB2312"/>
          <w:kern w:val="0"/>
          <w:sz w:val="24"/>
          <w:u w:val="single"/>
          <w:lang w:val="zh-CN" w:eastAsia="zh-CN"/>
        </w:rPr>
        <w:t>采购</w:t>
      </w:r>
      <w:r>
        <w:rPr>
          <w:rFonts w:eastAsia="仿宋_GB2312"/>
          <w:kern w:val="0"/>
          <w:sz w:val="24"/>
          <w:u w:val="single"/>
        </w:rPr>
        <w:t>项目</w:t>
      </w:r>
      <w:r>
        <w:rPr>
          <w:rFonts w:eastAsia="仿宋_GB2312"/>
          <w:kern w:val="0"/>
          <w:sz w:val="24"/>
        </w:rPr>
        <w:t>潜在的供应商可在</w:t>
      </w:r>
      <w:r>
        <w:rPr>
          <w:rFonts w:eastAsia="仿宋_GB2312"/>
          <w:kern w:val="0"/>
          <w:sz w:val="24"/>
          <w:u w:val="single"/>
        </w:rPr>
        <w:t xml:space="preserve">电子邮箱 </w:t>
      </w:r>
      <w:r>
        <w:rPr>
          <w:rFonts w:eastAsia="仿宋_GB2312"/>
          <w:kern w:val="0"/>
          <w:sz w:val="24"/>
        </w:rPr>
        <w:t>获取采购文件，并</w:t>
      </w:r>
      <w:r>
        <w:rPr>
          <w:rFonts w:eastAsia="仿宋_GB2312"/>
          <w:kern w:val="0"/>
          <w:sz w:val="24"/>
          <w:highlight w:val="none"/>
        </w:rPr>
        <w:t>于</w:t>
      </w:r>
      <w:r>
        <w:rPr>
          <w:rFonts w:hint="eastAsia" w:eastAsia="仿宋_GB2312"/>
          <w:kern w:val="0"/>
          <w:sz w:val="24"/>
          <w:highlight w:val="none"/>
          <w:u w:val="single"/>
        </w:rPr>
        <w:t>2022年 08 月 24日 09 时 30 分</w:t>
      </w:r>
      <w:r>
        <w:rPr>
          <w:rFonts w:hint="eastAsia" w:ascii="仿宋_GB2312" w:hAnsi="仿宋_GB2312" w:eastAsia="仿宋_GB2312" w:cs="仿宋_GB2312"/>
          <w:kern w:val="0"/>
          <w:sz w:val="24"/>
          <w:highlight w:val="none"/>
          <w:u w:val="single"/>
        </w:rPr>
        <w:t>（北京时间）</w:t>
      </w:r>
      <w:r>
        <w:rPr>
          <w:rFonts w:eastAsia="仿宋_GB2312"/>
          <w:kern w:val="0"/>
          <w:sz w:val="24"/>
          <w:highlight w:val="none"/>
        </w:rPr>
        <w:t>前</w:t>
      </w:r>
      <w:r>
        <w:rPr>
          <w:rFonts w:eastAsia="仿宋_GB2312"/>
          <w:kern w:val="0"/>
          <w:sz w:val="24"/>
        </w:rPr>
        <w:t xml:space="preserve">递交响应文件。 </w:t>
      </w:r>
    </w:p>
    <w:p>
      <w:pPr>
        <w:widowControl/>
        <w:snapToGrid w:val="0"/>
        <w:spacing w:line="500" w:lineRule="exact"/>
        <w:ind w:right="-197" w:rightChars="-94" w:firstLine="480" w:firstLineChars="200"/>
        <w:jc w:val="left"/>
        <w:rPr>
          <w:rFonts w:eastAsia="仿宋_GB2312"/>
          <w:kern w:val="0"/>
          <w:sz w:val="24"/>
        </w:rPr>
      </w:pPr>
      <w:r>
        <w:rPr>
          <w:rFonts w:eastAsia="仿宋_GB2312"/>
          <w:kern w:val="0"/>
          <w:sz w:val="24"/>
        </w:rPr>
        <w:t>一、项目基本情况：</w:t>
      </w:r>
    </w:p>
    <w:p>
      <w:pPr>
        <w:widowControl/>
        <w:snapToGrid w:val="0"/>
        <w:spacing w:line="500" w:lineRule="exact"/>
        <w:ind w:right="-197" w:rightChars="-94" w:firstLine="480" w:firstLineChars="200"/>
        <w:jc w:val="left"/>
        <w:rPr>
          <w:rFonts w:eastAsia="仿宋_GB2312"/>
          <w:kern w:val="0"/>
          <w:sz w:val="24"/>
        </w:rPr>
      </w:pPr>
      <w:r>
        <w:rPr>
          <w:rFonts w:eastAsia="仿宋_GB2312"/>
          <w:kern w:val="0"/>
          <w:sz w:val="24"/>
        </w:rPr>
        <w:t>1、项目编号：</w:t>
      </w:r>
    </w:p>
    <w:p>
      <w:pPr>
        <w:widowControl/>
        <w:snapToGrid w:val="0"/>
        <w:spacing w:line="500" w:lineRule="exact"/>
        <w:ind w:right="-197" w:rightChars="-94" w:firstLine="480" w:firstLineChars="200"/>
        <w:jc w:val="left"/>
        <w:rPr>
          <w:rFonts w:eastAsia="仿宋_GB2312"/>
          <w:kern w:val="0"/>
          <w:sz w:val="24"/>
        </w:rPr>
      </w:pPr>
      <w:r>
        <w:rPr>
          <w:rFonts w:eastAsia="仿宋_GB2312"/>
          <w:kern w:val="0"/>
          <w:sz w:val="24"/>
        </w:rPr>
        <w:t>2、项目名称</w:t>
      </w:r>
      <w:r>
        <w:rPr>
          <w:rFonts w:ascii="Times New Roman" w:hAnsi="Times New Roman" w:eastAsia="仿宋_GB2312" w:cs="Times New Roman"/>
          <w:kern w:val="0"/>
          <w:sz w:val="24"/>
        </w:rPr>
        <w:t>：</w:t>
      </w:r>
      <w:r>
        <w:rPr>
          <w:rFonts w:hint="default" w:ascii="Times New Roman" w:hAnsi="Times New Roman" w:eastAsia="仿宋_GB2312" w:cs="Times New Roman"/>
          <w:kern w:val="0"/>
          <w:sz w:val="24"/>
          <w:lang w:val="zh-CN"/>
        </w:rPr>
        <w:t>西安市市政设施管理中心</w:t>
      </w:r>
      <w:r>
        <w:rPr>
          <w:rFonts w:ascii="Times New Roman" w:hAnsi="Times New Roman" w:eastAsia="仿宋_GB2312" w:cs="Times New Roman"/>
          <w:kern w:val="0"/>
          <w:sz w:val="24"/>
          <w:lang w:val="zh-CN"/>
        </w:rPr>
        <w:t>实验室信息管理系统</w:t>
      </w:r>
      <w:r>
        <w:rPr>
          <w:rFonts w:hint="eastAsia" w:ascii="Times New Roman" w:hAnsi="Times New Roman" w:eastAsia="仿宋_GB2312" w:cs="Times New Roman"/>
          <w:kern w:val="0"/>
          <w:sz w:val="24"/>
          <w:lang w:val="zh-CN" w:eastAsia="zh-CN"/>
        </w:rPr>
        <w:t>采购</w:t>
      </w:r>
      <w:r>
        <w:rPr>
          <w:rFonts w:ascii="Times New Roman" w:hAnsi="Times New Roman" w:eastAsia="仿宋_GB2312" w:cs="Times New Roman"/>
          <w:kern w:val="0"/>
          <w:sz w:val="24"/>
        </w:rPr>
        <w:t>项目</w:t>
      </w:r>
      <w:r>
        <w:rPr>
          <w:rFonts w:eastAsia="仿宋_GB2312"/>
          <w:kern w:val="0"/>
          <w:sz w:val="24"/>
        </w:rPr>
        <w:t xml:space="preserve"> </w:t>
      </w:r>
    </w:p>
    <w:p>
      <w:pPr>
        <w:widowControl/>
        <w:snapToGrid w:val="0"/>
        <w:spacing w:line="500" w:lineRule="exact"/>
        <w:ind w:right="-197" w:rightChars="-94" w:firstLine="480" w:firstLineChars="200"/>
        <w:jc w:val="left"/>
        <w:rPr>
          <w:rFonts w:eastAsia="仿宋_GB2312"/>
          <w:kern w:val="0"/>
          <w:sz w:val="24"/>
        </w:rPr>
      </w:pPr>
      <w:r>
        <w:rPr>
          <w:rFonts w:eastAsia="仿宋_GB2312"/>
          <w:kern w:val="0"/>
          <w:sz w:val="24"/>
        </w:rPr>
        <w:t>3、预算金额：</w:t>
      </w:r>
      <w:r>
        <w:rPr>
          <w:rFonts w:hint="eastAsia" w:eastAsia="仿宋_GB2312"/>
          <w:kern w:val="0"/>
          <w:sz w:val="24"/>
          <w:lang w:val="en-US" w:eastAsia="zh-CN"/>
        </w:rPr>
        <w:t>1250000.00</w:t>
      </w:r>
      <w:r>
        <w:rPr>
          <w:rFonts w:eastAsia="仿宋_GB2312"/>
          <w:kern w:val="0"/>
          <w:sz w:val="24"/>
        </w:rPr>
        <w:t>元</w:t>
      </w:r>
    </w:p>
    <w:p>
      <w:pPr>
        <w:widowControl/>
        <w:snapToGrid w:val="0"/>
        <w:spacing w:line="500" w:lineRule="exact"/>
        <w:ind w:right="-197" w:rightChars="-94" w:firstLine="480" w:firstLineChars="200"/>
        <w:jc w:val="left"/>
        <w:rPr>
          <w:rFonts w:eastAsia="仿宋_GB2312"/>
          <w:kern w:val="0"/>
          <w:sz w:val="24"/>
        </w:rPr>
      </w:pPr>
      <w:r>
        <w:rPr>
          <w:rFonts w:eastAsia="仿宋_GB2312"/>
          <w:kern w:val="0"/>
          <w:sz w:val="24"/>
        </w:rPr>
        <w:t xml:space="preserve">4、最高限价： 无 </w:t>
      </w:r>
    </w:p>
    <w:p>
      <w:pPr>
        <w:widowControl/>
        <w:snapToGrid w:val="0"/>
        <w:spacing w:line="500" w:lineRule="exact"/>
        <w:ind w:right="-197" w:rightChars="-94" w:firstLine="480" w:firstLineChars="200"/>
        <w:jc w:val="left"/>
        <w:rPr>
          <w:rFonts w:hint="eastAsia" w:eastAsia="仿宋_GB2312"/>
          <w:kern w:val="0"/>
          <w:sz w:val="24"/>
          <w:lang w:eastAsia="zh-CN"/>
        </w:rPr>
      </w:pPr>
      <w:r>
        <w:rPr>
          <w:rFonts w:eastAsia="仿宋_GB2312"/>
          <w:kern w:val="0"/>
          <w:sz w:val="24"/>
        </w:rPr>
        <w:t>5、采购需求：</w:t>
      </w:r>
      <w:r>
        <w:rPr>
          <w:rFonts w:eastAsia="仿宋_GB2312"/>
          <w:kern w:val="0"/>
          <w:sz w:val="24"/>
          <w:u w:val="single"/>
        </w:rPr>
        <w:t xml:space="preserve"> </w:t>
      </w:r>
      <w:r>
        <w:rPr>
          <w:rFonts w:hint="default" w:eastAsia="仿宋_GB2312"/>
          <w:kern w:val="0"/>
          <w:sz w:val="24"/>
          <w:u w:val="single"/>
          <w:lang w:val="zh-CN"/>
        </w:rPr>
        <w:t>西安市市政设施管理中心</w:t>
      </w:r>
      <w:r>
        <w:rPr>
          <w:rFonts w:eastAsia="仿宋_GB2312"/>
          <w:kern w:val="0"/>
          <w:sz w:val="24"/>
          <w:u w:val="single"/>
          <w:lang w:val="zh-CN"/>
        </w:rPr>
        <w:t>实验室信息管理系统</w:t>
      </w:r>
      <w:r>
        <w:rPr>
          <w:rFonts w:hint="eastAsia" w:eastAsia="仿宋_GB2312"/>
          <w:kern w:val="0"/>
          <w:sz w:val="24"/>
          <w:u w:val="single"/>
          <w:lang w:val="zh-CN" w:eastAsia="zh-CN"/>
        </w:rPr>
        <w:t>采购</w:t>
      </w:r>
      <w:r>
        <w:rPr>
          <w:rFonts w:eastAsia="仿宋_GB2312"/>
          <w:kern w:val="0"/>
          <w:sz w:val="24"/>
          <w:u w:val="single"/>
        </w:rPr>
        <w:t>项目</w:t>
      </w:r>
      <w:r>
        <w:rPr>
          <w:rFonts w:eastAsia="仿宋_GB2312"/>
          <w:kern w:val="0"/>
          <w:sz w:val="24"/>
        </w:rPr>
        <w:t>，1项， 采购预算：</w:t>
      </w:r>
      <w:r>
        <w:rPr>
          <w:rFonts w:hint="eastAsia" w:eastAsia="仿宋_GB2312"/>
          <w:kern w:val="0"/>
          <w:sz w:val="24"/>
          <w:lang w:val="en-US" w:eastAsia="zh-CN"/>
        </w:rPr>
        <w:t>1250000.00</w:t>
      </w:r>
      <w:r>
        <w:rPr>
          <w:rFonts w:eastAsia="仿宋_GB2312"/>
          <w:kern w:val="0"/>
          <w:sz w:val="24"/>
        </w:rPr>
        <w:t>元，项目概况</w:t>
      </w:r>
      <w:r>
        <w:rPr>
          <w:rFonts w:ascii="Times New Roman" w:hAnsi="Times New Roman" w:eastAsia="仿宋_GB2312" w:cs="Times New Roman"/>
          <w:kern w:val="0"/>
          <w:sz w:val="24"/>
          <w:lang w:val="zh-CN"/>
        </w:rPr>
        <w:t>：实验室信息管理系统</w:t>
      </w:r>
      <w:r>
        <w:rPr>
          <w:rFonts w:hint="eastAsia" w:ascii="Times New Roman" w:hAnsi="Times New Roman" w:eastAsia="仿宋_GB2312" w:cs="Times New Roman"/>
          <w:kern w:val="0"/>
          <w:sz w:val="24"/>
          <w:lang w:val="zh-CN" w:eastAsia="zh-CN"/>
        </w:rPr>
        <w:t>采购</w:t>
      </w:r>
      <w:r>
        <w:rPr>
          <w:rFonts w:ascii="Times New Roman" w:hAnsi="Times New Roman" w:eastAsia="仿宋_GB2312" w:cs="Times New Roman"/>
          <w:kern w:val="0"/>
          <w:sz w:val="24"/>
          <w:lang w:val="zh-CN"/>
        </w:rPr>
        <w:t>，具体内容详见竞</w:t>
      </w:r>
      <w:r>
        <w:rPr>
          <w:rFonts w:eastAsia="仿宋_GB2312"/>
          <w:kern w:val="0"/>
          <w:sz w:val="24"/>
        </w:rPr>
        <w:t>争性磋商文件，简要技术要求、用途：</w:t>
      </w:r>
      <w:r>
        <w:rPr>
          <w:rFonts w:hint="eastAsia" w:eastAsia="仿宋_GB2312"/>
          <w:kern w:val="0"/>
          <w:sz w:val="24"/>
          <w:lang w:eastAsia="zh-CN"/>
        </w:rPr>
        <w:t>采购人自用</w:t>
      </w:r>
    </w:p>
    <w:p>
      <w:pPr>
        <w:widowControl/>
        <w:snapToGrid w:val="0"/>
        <w:spacing w:line="500" w:lineRule="exact"/>
        <w:ind w:right="-197" w:rightChars="-94" w:firstLine="480" w:firstLineChars="200"/>
        <w:jc w:val="left"/>
        <w:rPr>
          <w:rFonts w:hint="eastAsia" w:eastAsia="仿宋_GB2312"/>
          <w:kern w:val="0"/>
          <w:sz w:val="24"/>
          <w:highlight w:val="none"/>
        </w:rPr>
      </w:pPr>
      <w:r>
        <w:rPr>
          <w:rFonts w:eastAsia="仿宋_GB2312"/>
          <w:kern w:val="0"/>
          <w:sz w:val="24"/>
          <w:highlight w:val="none"/>
        </w:rPr>
        <w:t>6、合同履行期限：</w:t>
      </w:r>
      <w:r>
        <w:rPr>
          <w:rFonts w:hint="eastAsia" w:eastAsia="仿宋_GB2312"/>
          <w:kern w:val="0"/>
          <w:sz w:val="24"/>
          <w:highlight w:val="none"/>
        </w:rPr>
        <w:t>合同签订后6个月内完成，分五个阶段，</w:t>
      </w:r>
    </w:p>
    <w:p>
      <w:pPr>
        <w:widowControl/>
        <w:snapToGrid w:val="0"/>
        <w:spacing w:line="500" w:lineRule="exact"/>
        <w:ind w:right="-197" w:rightChars="-94" w:firstLine="480" w:firstLineChars="200"/>
        <w:jc w:val="left"/>
        <w:rPr>
          <w:rFonts w:hint="eastAsia" w:eastAsia="仿宋_GB2312"/>
          <w:kern w:val="0"/>
          <w:sz w:val="24"/>
          <w:highlight w:val="none"/>
        </w:rPr>
      </w:pPr>
      <w:r>
        <w:rPr>
          <w:rFonts w:hint="eastAsia" w:eastAsia="仿宋_GB2312"/>
          <w:kern w:val="0"/>
          <w:sz w:val="24"/>
          <w:highlight w:val="none"/>
        </w:rPr>
        <w:t>第一阶段：合同签订后1个月内完成系统试用和需求差异文档审核确认。</w:t>
      </w:r>
    </w:p>
    <w:p>
      <w:pPr>
        <w:widowControl/>
        <w:snapToGrid w:val="0"/>
        <w:spacing w:line="500" w:lineRule="exact"/>
        <w:ind w:right="-197" w:rightChars="-94" w:firstLine="480" w:firstLineChars="200"/>
        <w:jc w:val="left"/>
        <w:rPr>
          <w:rFonts w:hint="eastAsia" w:eastAsia="仿宋_GB2312"/>
          <w:kern w:val="0"/>
          <w:sz w:val="24"/>
          <w:highlight w:val="none"/>
        </w:rPr>
      </w:pPr>
      <w:r>
        <w:rPr>
          <w:rFonts w:hint="eastAsia" w:eastAsia="仿宋_GB2312"/>
          <w:kern w:val="0"/>
          <w:sz w:val="24"/>
          <w:highlight w:val="none"/>
        </w:rPr>
        <w:t>第二阶段：需求确认后2个月内完成系统的基础数据收集、整理和系统差异化开发，完成系统的原型开发配置。</w:t>
      </w:r>
    </w:p>
    <w:p>
      <w:pPr>
        <w:widowControl/>
        <w:snapToGrid w:val="0"/>
        <w:spacing w:line="500" w:lineRule="exact"/>
        <w:ind w:right="-197" w:rightChars="-94" w:firstLine="480" w:firstLineChars="200"/>
        <w:jc w:val="left"/>
        <w:rPr>
          <w:rFonts w:hint="eastAsia" w:eastAsia="仿宋_GB2312"/>
          <w:kern w:val="0"/>
          <w:sz w:val="24"/>
          <w:highlight w:val="none"/>
        </w:rPr>
      </w:pPr>
      <w:r>
        <w:rPr>
          <w:rFonts w:hint="eastAsia" w:eastAsia="仿宋_GB2312"/>
          <w:kern w:val="0"/>
          <w:sz w:val="24"/>
          <w:highlight w:val="none"/>
        </w:rPr>
        <w:t>第三阶段：在原型开发配置完成后1个月内完成系统的安装、集成和离线测试工作。</w:t>
      </w:r>
    </w:p>
    <w:p>
      <w:pPr>
        <w:widowControl/>
        <w:snapToGrid w:val="0"/>
        <w:spacing w:line="500" w:lineRule="exact"/>
        <w:ind w:right="-197" w:rightChars="-94" w:firstLine="480" w:firstLineChars="200"/>
        <w:jc w:val="left"/>
        <w:rPr>
          <w:rFonts w:hint="eastAsia" w:eastAsia="仿宋_GB2312"/>
          <w:kern w:val="0"/>
          <w:sz w:val="24"/>
          <w:highlight w:val="none"/>
        </w:rPr>
      </w:pPr>
      <w:r>
        <w:rPr>
          <w:rFonts w:hint="eastAsia" w:eastAsia="仿宋_GB2312"/>
          <w:kern w:val="0"/>
          <w:sz w:val="24"/>
          <w:highlight w:val="none"/>
        </w:rPr>
        <w:t>第四阶段：在离线测试通过后，开始上线试运行，试运行2个月。</w:t>
      </w:r>
    </w:p>
    <w:p>
      <w:pPr>
        <w:widowControl/>
        <w:snapToGrid w:val="0"/>
        <w:spacing w:line="500" w:lineRule="exact"/>
        <w:ind w:right="-197" w:rightChars="-94" w:firstLine="480" w:firstLineChars="200"/>
        <w:jc w:val="left"/>
        <w:rPr>
          <w:rFonts w:eastAsia="仿宋_GB2312"/>
          <w:kern w:val="0"/>
          <w:sz w:val="24"/>
          <w:highlight w:val="none"/>
        </w:rPr>
      </w:pPr>
      <w:r>
        <w:rPr>
          <w:rFonts w:hint="eastAsia" w:eastAsia="仿宋_GB2312"/>
          <w:kern w:val="0"/>
          <w:sz w:val="24"/>
          <w:highlight w:val="none"/>
        </w:rPr>
        <w:t>第五阶段：试运行结束，满足合同要求，完成系统验收，进入质保阶段。</w:t>
      </w:r>
    </w:p>
    <w:p>
      <w:pPr>
        <w:widowControl/>
        <w:snapToGrid w:val="0"/>
        <w:spacing w:line="500" w:lineRule="exact"/>
        <w:ind w:right="-197" w:rightChars="-94" w:firstLine="480" w:firstLineChars="200"/>
        <w:jc w:val="left"/>
        <w:rPr>
          <w:rFonts w:eastAsia="仿宋_GB2312"/>
          <w:kern w:val="0"/>
          <w:sz w:val="24"/>
        </w:rPr>
      </w:pPr>
      <w:r>
        <w:rPr>
          <w:rFonts w:eastAsia="仿宋_GB2312"/>
          <w:kern w:val="0"/>
          <w:sz w:val="24"/>
        </w:rPr>
        <w:t>7、本项目是否接受联合体投标：否</w:t>
      </w:r>
    </w:p>
    <w:p>
      <w:pPr>
        <w:widowControl/>
        <w:snapToGrid w:val="0"/>
        <w:spacing w:line="500" w:lineRule="exact"/>
        <w:ind w:right="-197" w:rightChars="-94" w:firstLine="480" w:firstLineChars="200"/>
        <w:jc w:val="left"/>
        <w:rPr>
          <w:rFonts w:eastAsia="仿宋_GB2312"/>
          <w:kern w:val="0"/>
          <w:sz w:val="24"/>
        </w:rPr>
      </w:pPr>
      <w:r>
        <w:rPr>
          <w:rFonts w:eastAsia="仿宋_GB2312"/>
          <w:kern w:val="0"/>
          <w:sz w:val="24"/>
        </w:rPr>
        <w:t xml:space="preserve">二、响应供应商的资格要求 </w:t>
      </w:r>
    </w:p>
    <w:p>
      <w:pPr>
        <w:widowControl/>
        <w:snapToGrid w:val="0"/>
        <w:spacing w:line="500" w:lineRule="exact"/>
        <w:ind w:right="-197" w:rightChars="-94" w:firstLine="480" w:firstLineChars="200"/>
        <w:jc w:val="left"/>
        <w:rPr>
          <w:rFonts w:eastAsia="仿宋_GB2312"/>
          <w:kern w:val="0"/>
          <w:sz w:val="24"/>
        </w:rPr>
      </w:pPr>
      <w:r>
        <w:rPr>
          <w:rFonts w:eastAsia="仿宋_GB2312"/>
          <w:kern w:val="0"/>
          <w:sz w:val="24"/>
        </w:rPr>
        <w:t>1、满足《中华人民共和国政府采购法》第二十二条规定；</w:t>
      </w:r>
    </w:p>
    <w:p>
      <w:pPr>
        <w:widowControl/>
        <w:snapToGrid w:val="0"/>
        <w:spacing w:line="500" w:lineRule="exact"/>
        <w:ind w:right="-197" w:rightChars="-94" w:firstLine="480" w:firstLineChars="200"/>
        <w:jc w:val="left"/>
        <w:rPr>
          <w:rFonts w:eastAsia="仿宋_GB2312"/>
          <w:kern w:val="0"/>
          <w:sz w:val="24"/>
        </w:rPr>
      </w:pPr>
      <w:r>
        <w:rPr>
          <w:rFonts w:eastAsia="仿宋_GB2312"/>
          <w:kern w:val="0"/>
          <w:sz w:val="24"/>
        </w:rPr>
        <w:t>2、落实政府采购政策需满足的资格要求：</w:t>
      </w:r>
    </w:p>
    <w:p>
      <w:pPr>
        <w:widowControl/>
        <w:snapToGrid w:val="0"/>
        <w:spacing w:line="500" w:lineRule="exact"/>
        <w:ind w:right="-197" w:rightChars="-94" w:firstLine="480" w:firstLineChars="200"/>
        <w:jc w:val="left"/>
        <w:rPr>
          <w:rFonts w:eastAsia="仿宋_GB2312"/>
          <w:kern w:val="0"/>
          <w:sz w:val="24"/>
        </w:rPr>
      </w:pPr>
      <w:r>
        <w:rPr>
          <w:rFonts w:eastAsia="仿宋_GB2312"/>
          <w:kern w:val="0"/>
          <w:sz w:val="24"/>
        </w:rPr>
        <w:t>本项目为非专门面向中小企业的项目。</w:t>
      </w:r>
    </w:p>
    <w:p>
      <w:pPr>
        <w:widowControl/>
        <w:snapToGrid w:val="0"/>
        <w:spacing w:line="500" w:lineRule="exact"/>
        <w:ind w:right="-197" w:rightChars="-94" w:firstLine="480" w:firstLineChars="200"/>
        <w:jc w:val="left"/>
        <w:rPr>
          <w:rFonts w:eastAsia="仿宋_GB2312"/>
          <w:kern w:val="0"/>
          <w:sz w:val="24"/>
        </w:rPr>
      </w:pPr>
      <w:r>
        <w:rPr>
          <w:rFonts w:eastAsia="仿宋_GB2312"/>
          <w:kern w:val="0"/>
          <w:sz w:val="24"/>
        </w:rPr>
        <w:t>3、本项目的特定资格要求：</w:t>
      </w:r>
    </w:p>
    <w:p>
      <w:pPr>
        <w:widowControl/>
        <w:snapToGrid w:val="0"/>
        <w:spacing w:line="500" w:lineRule="exact"/>
        <w:ind w:right="-197" w:rightChars="-94" w:firstLine="480" w:firstLineChars="200"/>
        <w:jc w:val="left"/>
        <w:rPr>
          <w:rFonts w:eastAsia="仿宋_GB2312"/>
          <w:kern w:val="0"/>
          <w:sz w:val="24"/>
        </w:rPr>
      </w:pPr>
      <w:r>
        <w:rPr>
          <w:rFonts w:eastAsia="仿宋_GB2312"/>
          <w:kern w:val="0"/>
          <w:sz w:val="24"/>
        </w:rPr>
        <w:t>3.1供应商在递交响应文件截止时间前被“信用中国”网站（www.creditchina.gov.cn）和中国政府采购网（www.ccgp.gov.cn）上被列入失信被执行人、重大税收违法</w:t>
      </w:r>
      <w:r>
        <w:rPr>
          <w:rFonts w:hint="eastAsia" w:eastAsia="仿宋_GB2312"/>
          <w:kern w:val="0"/>
          <w:sz w:val="24"/>
        </w:rPr>
        <w:t>失信主体</w:t>
      </w:r>
      <w:r>
        <w:rPr>
          <w:rFonts w:eastAsia="仿宋_GB2312"/>
          <w:kern w:val="0"/>
          <w:sz w:val="24"/>
        </w:rPr>
        <w:t>、政府采购严重违法失信行为记录名单的，不得参加磋商；</w:t>
      </w:r>
    </w:p>
    <w:p>
      <w:pPr>
        <w:widowControl/>
        <w:snapToGrid w:val="0"/>
        <w:spacing w:line="500" w:lineRule="exact"/>
        <w:ind w:right="-197" w:rightChars="-94" w:firstLine="480" w:firstLineChars="200"/>
        <w:jc w:val="left"/>
        <w:rPr>
          <w:rFonts w:eastAsia="仿宋_GB2312"/>
          <w:kern w:val="0"/>
          <w:sz w:val="24"/>
        </w:rPr>
      </w:pPr>
      <w:r>
        <w:rPr>
          <w:rFonts w:eastAsia="仿宋_GB2312"/>
          <w:kern w:val="0"/>
          <w:sz w:val="24"/>
        </w:rPr>
        <w:t>3.2</w:t>
      </w:r>
      <w:r>
        <w:rPr>
          <w:rFonts w:hint="eastAsia" w:ascii="仿宋_GB2312" w:hAnsi="仿宋_GB2312" w:eastAsia="仿宋_GB2312" w:cs="仿宋_GB2312"/>
          <w:kern w:val="0"/>
          <w:sz w:val="24"/>
        </w:rPr>
        <w:t>供应商应授权合法的人员参加投标，其中法定代表人直接参加的须出具法人身份证并与营业执照上信息一致，法定代表人授权代表参加的须出具法定代表人授权书及被授权人本单位证明（社保或劳动合同）</w:t>
      </w:r>
      <w:r>
        <w:rPr>
          <w:rFonts w:eastAsia="仿宋_GB2312"/>
          <w:kern w:val="0"/>
          <w:sz w:val="24"/>
        </w:rPr>
        <w:t>；</w:t>
      </w:r>
    </w:p>
    <w:p>
      <w:pPr>
        <w:widowControl/>
        <w:snapToGrid w:val="0"/>
        <w:spacing w:line="500" w:lineRule="exact"/>
        <w:ind w:right="-197" w:rightChars="-94" w:firstLine="480" w:firstLineChars="200"/>
        <w:jc w:val="left"/>
        <w:rPr>
          <w:rFonts w:eastAsia="仿宋_GB2312"/>
          <w:kern w:val="0"/>
          <w:sz w:val="24"/>
        </w:rPr>
      </w:pPr>
      <w:r>
        <w:rPr>
          <w:rFonts w:eastAsia="仿宋_GB2312"/>
          <w:kern w:val="0"/>
          <w:sz w:val="24"/>
        </w:rPr>
        <w:t>3.3供应商不得存在下列情形之一：</w:t>
      </w:r>
    </w:p>
    <w:p>
      <w:pPr>
        <w:widowControl/>
        <w:snapToGrid w:val="0"/>
        <w:spacing w:line="500" w:lineRule="exact"/>
        <w:ind w:right="-197" w:rightChars="-94" w:firstLine="480" w:firstLineChars="200"/>
        <w:jc w:val="left"/>
        <w:rPr>
          <w:rFonts w:eastAsia="仿宋_GB2312"/>
          <w:kern w:val="0"/>
          <w:sz w:val="24"/>
        </w:rPr>
      </w:pPr>
      <w:r>
        <w:rPr>
          <w:rFonts w:eastAsia="仿宋_GB2312"/>
          <w:kern w:val="0"/>
          <w:sz w:val="24"/>
        </w:rPr>
        <w:t>（1）单位负责人为同一人或者存在直接控股、管理关系的不同供应商，不得参加本次采购活动；</w:t>
      </w:r>
    </w:p>
    <w:p>
      <w:pPr>
        <w:widowControl/>
        <w:snapToGrid w:val="0"/>
        <w:spacing w:line="500" w:lineRule="exact"/>
        <w:ind w:right="-197" w:rightChars="-94" w:firstLine="480" w:firstLineChars="200"/>
        <w:jc w:val="left"/>
        <w:rPr>
          <w:rFonts w:eastAsia="仿宋_GB2312"/>
          <w:kern w:val="0"/>
          <w:sz w:val="24"/>
        </w:rPr>
      </w:pPr>
      <w:r>
        <w:rPr>
          <w:rFonts w:eastAsia="仿宋_GB2312"/>
          <w:kern w:val="0"/>
          <w:sz w:val="24"/>
        </w:rPr>
        <w:t>（2）为本项目提供整体设计、规范编制或者项目管理、监理、检测等服务的供应商，不得再参加该采购项目的其他采购活动。</w:t>
      </w:r>
    </w:p>
    <w:p>
      <w:pPr>
        <w:widowControl/>
        <w:snapToGrid w:val="0"/>
        <w:spacing w:line="500" w:lineRule="exact"/>
        <w:ind w:right="-197" w:rightChars="-94" w:firstLine="480" w:firstLineChars="200"/>
        <w:jc w:val="left"/>
        <w:rPr>
          <w:rFonts w:eastAsia="仿宋_GB2312"/>
          <w:kern w:val="0"/>
          <w:sz w:val="24"/>
        </w:rPr>
      </w:pPr>
      <w:r>
        <w:rPr>
          <w:rFonts w:eastAsia="仿宋_GB2312"/>
          <w:kern w:val="0"/>
          <w:sz w:val="24"/>
        </w:rPr>
        <w:t>3.4需向采购代理机构购买（或免费领取）磋商文件，未向采购代理机构购买（或免费领取）磋商文件的供应商均无资格参加磋商。</w:t>
      </w:r>
    </w:p>
    <w:p>
      <w:pPr>
        <w:widowControl/>
        <w:snapToGrid w:val="0"/>
        <w:spacing w:line="500" w:lineRule="exact"/>
        <w:ind w:right="-197" w:rightChars="-94" w:firstLine="480" w:firstLineChars="200"/>
        <w:jc w:val="left"/>
        <w:rPr>
          <w:rFonts w:eastAsia="仿宋_GB2312"/>
          <w:kern w:val="0"/>
          <w:sz w:val="24"/>
        </w:rPr>
      </w:pPr>
      <w:r>
        <w:rPr>
          <w:rFonts w:eastAsia="仿宋_GB2312"/>
          <w:kern w:val="0"/>
          <w:sz w:val="24"/>
        </w:rPr>
        <w:t xml:space="preserve">三、采购文件的获取方式 </w:t>
      </w:r>
    </w:p>
    <w:p>
      <w:pPr>
        <w:widowControl/>
        <w:snapToGrid w:val="0"/>
        <w:spacing w:line="500" w:lineRule="exact"/>
        <w:ind w:right="-197" w:rightChars="-94" w:firstLine="480" w:firstLineChars="200"/>
        <w:jc w:val="left"/>
        <w:rPr>
          <w:rFonts w:eastAsia="仿宋_GB2312"/>
          <w:kern w:val="0"/>
          <w:sz w:val="24"/>
        </w:rPr>
      </w:pPr>
      <w:r>
        <w:rPr>
          <w:rFonts w:eastAsia="仿宋_GB2312"/>
          <w:kern w:val="0"/>
          <w:sz w:val="24"/>
        </w:rPr>
        <w:t>时间：</w:t>
      </w:r>
      <w:r>
        <w:rPr>
          <w:rFonts w:hint="eastAsia" w:ascii="仿宋_GB2312" w:hAnsi="仿宋_GB2312" w:eastAsia="仿宋_GB2312" w:cs="仿宋_GB2312"/>
          <w:kern w:val="0"/>
          <w:sz w:val="24"/>
          <w:highlight w:val="none"/>
        </w:rPr>
        <w:t>2022年</w:t>
      </w:r>
      <w:r>
        <w:rPr>
          <w:rFonts w:hint="eastAsia" w:ascii="仿宋_GB2312" w:hAnsi="仿宋_GB2312" w:eastAsia="仿宋_GB2312" w:cs="仿宋_GB2312"/>
          <w:kern w:val="0"/>
          <w:sz w:val="24"/>
          <w:highlight w:val="none"/>
          <w:lang w:val="en-US" w:eastAsia="zh-CN"/>
        </w:rPr>
        <w:t>08</w:t>
      </w:r>
      <w:r>
        <w:rPr>
          <w:rFonts w:hint="eastAsia" w:ascii="仿宋_GB2312" w:hAnsi="仿宋_GB2312" w:eastAsia="仿宋_GB2312" w:cs="仿宋_GB2312"/>
          <w:kern w:val="0"/>
          <w:sz w:val="24"/>
          <w:highlight w:val="none"/>
        </w:rPr>
        <w:t>月</w:t>
      </w:r>
      <w:r>
        <w:rPr>
          <w:rFonts w:hint="eastAsia" w:ascii="仿宋_GB2312" w:hAnsi="仿宋_GB2312" w:eastAsia="仿宋_GB2312" w:cs="仿宋_GB2312"/>
          <w:kern w:val="0"/>
          <w:sz w:val="24"/>
          <w:highlight w:val="none"/>
          <w:lang w:val="en-US" w:eastAsia="zh-CN"/>
        </w:rPr>
        <w:t>11</w:t>
      </w:r>
      <w:r>
        <w:rPr>
          <w:rFonts w:hint="eastAsia" w:ascii="仿宋_GB2312" w:hAnsi="仿宋_GB2312" w:eastAsia="仿宋_GB2312" w:cs="仿宋_GB2312"/>
          <w:kern w:val="0"/>
          <w:sz w:val="24"/>
          <w:highlight w:val="none"/>
        </w:rPr>
        <w:t>日至2022年</w:t>
      </w:r>
      <w:r>
        <w:rPr>
          <w:rFonts w:hint="eastAsia" w:ascii="仿宋_GB2312" w:hAnsi="仿宋_GB2312" w:eastAsia="仿宋_GB2312" w:cs="仿宋_GB2312"/>
          <w:kern w:val="0"/>
          <w:sz w:val="24"/>
          <w:highlight w:val="none"/>
          <w:lang w:val="en-US" w:eastAsia="zh-CN"/>
        </w:rPr>
        <w:t>08</w:t>
      </w:r>
      <w:r>
        <w:rPr>
          <w:rFonts w:hint="eastAsia" w:ascii="仿宋_GB2312" w:hAnsi="仿宋_GB2312" w:eastAsia="仿宋_GB2312" w:cs="仿宋_GB2312"/>
          <w:kern w:val="0"/>
          <w:sz w:val="24"/>
          <w:highlight w:val="none"/>
        </w:rPr>
        <w:t>月</w:t>
      </w:r>
      <w:r>
        <w:rPr>
          <w:rFonts w:hint="eastAsia" w:ascii="仿宋_GB2312" w:hAnsi="仿宋_GB2312" w:eastAsia="仿宋_GB2312" w:cs="仿宋_GB2312"/>
          <w:kern w:val="0"/>
          <w:sz w:val="24"/>
          <w:highlight w:val="none"/>
          <w:lang w:val="en-US" w:eastAsia="zh-CN"/>
        </w:rPr>
        <w:t>17</w:t>
      </w:r>
      <w:r>
        <w:rPr>
          <w:rFonts w:hint="eastAsia" w:ascii="仿宋_GB2312" w:hAnsi="仿宋_GB2312" w:eastAsia="仿宋_GB2312" w:cs="仿宋_GB2312"/>
          <w:kern w:val="0"/>
          <w:sz w:val="24"/>
          <w:highlight w:val="none"/>
        </w:rPr>
        <w:t>日</w:t>
      </w:r>
      <w:r>
        <w:rPr>
          <w:rFonts w:hint="eastAsia" w:ascii="仿宋_GB2312" w:hAnsi="仿宋_GB2312" w:eastAsia="仿宋_GB2312" w:cs="仿宋_GB2312"/>
          <w:kern w:val="0"/>
          <w:sz w:val="24"/>
          <w:highlight w:val="none"/>
          <w:lang w:eastAsia="zh-CN"/>
        </w:rPr>
        <w:t>，</w:t>
      </w:r>
      <w:r>
        <w:rPr>
          <w:rFonts w:hint="eastAsia" w:ascii="仿宋_GB2312" w:hAnsi="仿宋_GB2312" w:eastAsia="仿宋_GB2312" w:cs="仿宋_GB2312"/>
          <w:kern w:val="0"/>
          <w:sz w:val="24"/>
          <w:highlight w:val="none"/>
        </w:rPr>
        <w:t>每天上午 08:00:00 至 12:00:00 ，下午 12:00:00 至 18:00:00 （北京时间,法定节假日除外）</w:t>
      </w:r>
    </w:p>
    <w:p>
      <w:pPr>
        <w:widowControl/>
        <w:snapToGrid w:val="0"/>
        <w:spacing w:line="500" w:lineRule="exact"/>
        <w:ind w:right="-197" w:rightChars="-94" w:firstLine="480" w:firstLineChars="200"/>
        <w:jc w:val="left"/>
        <w:rPr>
          <w:rFonts w:eastAsia="仿宋_GB2312"/>
          <w:kern w:val="0"/>
          <w:sz w:val="24"/>
        </w:rPr>
      </w:pPr>
      <w:r>
        <w:rPr>
          <w:rFonts w:eastAsia="仿宋_GB2312"/>
          <w:kern w:val="0"/>
          <w:sz w:val="24"/>
        </w:rPr>
        <w:t>地点：电子邮箱</w:t>
      </w:r>
    </w:p>
    <w:p>
      <w:pPr>
        <w:widowControl/>
        <w:snapToGrid w:val="0"/>
        <w:spacing w:line="500" w:lineRule="exact"/>
        <w:ind w:right="-197" w:rightChars="-94" w:firstLine="480" w:firstLineChars="200"/>
        <w:jc w:val="left"/>
        <w:rPr>
          <w:rFonts w:eastAsia="仿宋_GB2312"/>
          <w:kern w:val="0"/>
          <w:sz w:val="24"/>
        </w:rPr>
      </w:pPr>
      <w:r>
        <w:rPr>
          <w:rFonts w:eastAsia="仿宋_GB2312"/>
          <w:kern w:val="0"/>
          <w:sz w:val="24"/>
        </w:rPr>
        <w:t>方式：</w:t>
      </w:r>
      <w:r>
        <w:rPr>
          <w:rFonts w:hint="eastAsia" w:ascii="仿宋_GB2312" w:hAnsi="仿宋_GB2312" w:eastAsia="仿宋_GB2312" w:cs="仿宋_GB2312"/>
          <w:kern w:val="0"/>
          <w:sz w:val="24"/>
          <w:lang w:eastAsia="zh-CN"/>
        </w:rPr>
        <w:t>在线</w:t>
      </w:r>
      <w:r>
        <w:rPr>
          <w:rFonts w:hint="eastAsia" w:ascii="仿宋_GB2312" w:hAnsi="仿宋_GB2312" w:eastAsia="仿宋_GB2312" w:cs="仿宋_GB2312"/>
          <w:kern w:val="0"/>
          <w:sz w:val="24"/>
        </w:rPr>
        <w:t>获取</w:t>
      </w:r>
    </w:p>
    <w:p>
      <w:pPr>
        <w:widowControl/>
        <w:snapToGrid w:val="0"/>
        <w:spacing w:line="500" w:lineRule="exact"/>
        <w:ind w:right="-197" w:rightChars="-94" w:firstLine="480" w:firstLineChars="200"/>
        <w:jc w:val="left"/>
        <w:rPr>
          <w:rFonts w:hint="eastAsia" w:eastAsia="仿宋_GB2312"/>
          <w:kern w:val="0"/>
          <w:sz w:val="24"/>
          <w:lang w:eastAsia="zh-CN"/>
        </w:rPr>
      </w:pPr>
      <w:r>
        <w:rPr>
          <w:rFonts w:eastAsia="仿宋_GB2312"/>
          <w:kern w:val="0"/>
          <w:sz w:val="24"/>
        </w:rPr>
        <w:t>售价：免费</w:t>
      </w:r>
      <w:r>
        <w:rPr>
          <w:rFonts w:hint="eastAsia" w:eastAsia="仿宋_GB2312"/>
          <w:kern w:val="0"/>
          <w:sz w:val="24"/>
          <w:lang w:eastAsia="zh-CN"/>
        </w:rPr>
        <w:t>获取</w:t>
      </w:r>
    </w:p>
    <w:p>
      <w:pPr>
        <w:widowControl/>
        <w:snapToGrid w:val="0"/>
        <w:spacing w:line="500" w:lineRule="exact"/>
        <w:ind w:right="-197" w:rightChars="-94" w:firstLine="480" w:firstLineChars="200"/>
        <w:jc w:val="left"/>
        <w:rPr>
          <w:rFonts w:eastAsia="仿宋_GB2312"/>
          <w:kern w:val="0"/>
          <w:sz w:val="24"/>
        </w:rPr>
      </w:pPr>
      <w:bookmarkStart w:id="576" w:name="_GoBack"/>
      <w:bookmarkEnd w:id="576"/>
      <w:r>
        <w:rPr>
          <w:rFonts w:eastAsia="仿宋_GB2312"/>
          <w:kern w:val="0"/>
          <w:sz w:val="24"/>
        </w:rPr>
        <w:t xml:space="preserve">四、响应文件递交 </w:t>
      </w:r>
    </w:p>
    <w:p>
      <w:pPr>
        <w:widowControl/>
        <w:snapToGrid w:val="0"/>
        <w:spacing w:line="500" w:lineRule="exact"/>
        <w:ind w:right="-197" w:rightChars="-94" w:firstLine="480" w:firstLineChars="200"/>
        <w:jc w:val="left"/>
        <w:rPr>
          <w:rFonts w:eastAsia="仿宋_GB2312"/>
          <w:kern w:val="0"/>
          <w:sz w:val="24"/>
        </w:rPr>
      </w:pPr>
      <w:r>
        <w:rPr>
          <w:rFonts w:eastAsia="仿宋_GB2312"/>
          <w:kern w:val="0"/>
          <w:sz w:val="24"/>
        </w:rPr>
        <w:t>截止时间：20</w:t>
      </w:r>
      <w:r>
        <w:rPr>
          <w:rFonts w:hint="eastAsia" w:eastAsia="仿宋_GB2312"/>
          <w:kern w:val="0"/>
          <w:sz w:val="24"/>
          <w:lang w:val="en-US" w:eastAsia="zh-CN"/>
        </w:rPr>
        <w:t>22年 08 月 24日</w:t>
      </w:r>
      <w:r>
        <w:rPr>
          <w:rFonts w:hint="eastAsia" w:ascii="仿宋_GB2312" w:hAnsi="仿宋_GB2312" w:eastAsia="仿宋_GB2312" w:cs="仿宋_GB2312"/>
          <w:kern w:val="0"/>
          <w:sz w:val="24"/>
          <w:highlight w:val="none"/>
          <w:lang w:val="en-US" w:eastAsia="zh-CN"/>
        </w:rPr>
        <w:t xml:space="preserve"> 09 </w:t>
      </w:r>
      <w:r>
        <w:rPr>
          <w:rFonts w:hint="eastAsia" w:ascii="仿宋_GB2312" w:hAnsi="仿宋_GB2312" w:eastAsia="仿宋_GB2312" w:cs="仿宋_GB2312"/>
          <w:kern w:val="0"/>
          <w:sz w:val="24"/>
          <w:highlight w:val="none"/>
        </w:rPr>
        <w:t>时</w:t>
      </w:r>
      <w:r>
        <w:rPr>
          <w:rFonts w:hint="eastAsia" w:ascii="仿宋_GB2312" w:hAnsi="仿宋_GB2312" w:eastAsia="仿宋_GB2312" w:cs="仿宋_GB2312"/>
          <w:kern w:val="0"/>
          <w:sz w:val="24"/>
          <w:highlight w:val="none"/>
          <w:lang w:val="en-US" w:eastAsia="zh-CN"/>
        </w:rPr>
        <w:t xml:space="preserve"> 30 </w:t>
      </w:r>
      <w:r>
        <w:rPr>
          <w:rFonts w:hint="eastAsia" w:ascii="仿宋_GB2312" w:hAnsi="仿宋_GB2312" w:eastAsia="仿宋_GB2312" w:cs="仿宋_GB2312"/>
          <w:kern w:val="0"/>
          <w:sz w:val="24"/>
          <w:highlight w:val="none"/>
        </w:rPr>
        <w:t>分</w:t>
      </w:r>
      <w:r>
        <w:rPr>
          <w:rFonts w:hint="eastAsia" w:ascii="仿宋_GB2312" w:hAnsi="仿宋_GB2312" w:eastAsia="仿宋_GB2312" w:cs="仿宋_GB2312"/>
          <w:kern w:val="0"/>
          <w:sz w:val="24"/>
          <w:highlight w:val="none"/>
          <w:lang w:val="en-US" w:eastAsia="zh-CN"/>
        </w:rPr>
        <w:t xml:space="preserve"> 00 </w:t>
      </w:r>
      <w:r>
        <w:rPr>
          <w:rFonts w:hint="eastAsia" w:ascii="仿宋_GB2312" w:hAnsi="仿宋_GB2312" w:eastAsia="仿宋_GB2312" w:cs="仿宋_GB2312"/>
          <w:kern w:val="0"/>
          <w:sz w:val="24"/>
          <w:highlight w:val="none"/>
        </w:rPr>
        <w:t>秒（北京时间）</w:t>
      </w:r>
      <w:r>
        <w:rPr>
          <w:rFonts w:eastAsia="仿宋_GB2312"/>
          <w:kern w:val="0"/>
          <w:sz w:val="24"/>
        </w:rPr>
        <w:t xml:space="preserve"> </w:t>
      </w:r>
    </w:p>
    <w:p>
      <w:pPr>
        <w:widowControl/>
        <w:snapToGrid w:val="0"/>
        <w:spacing w:line="500" w:lineRule="exact"/>
        <w:ind w:right="-197" w:rightChars="-94" w:firstLine="480" w:firstLineChars="200"/>
        <w:jc w:val="left"/>
        <w:rPr>
          <w:rFonts w:eastAsia="仿宋_GB2312"/>
          <w:kern w:val="0"/>
          <w:sz w:val="24"/>
        </w:rPr>
      </w:pPr>
      <w:r>
        <w:rPr>
          <w:rFonts w:eastAsia="仿宋_GB2312"/>
          <w:kern w:val="0"/>
          <w:sz w:val="24"/>
        </w:rPr>
        <w:t>地点：西安市高新二路2号山西证券大厦</w:t>
      </w:r>
      <w:r>
        <w:rPr>
          <w:rFonts w:hint="eastAsia" w:eastAsia="仿宋_GB2312"/>
          <w:kern w:val="0"/>
          <w:sz w:val="24"/>
          <w:lang w:val="en-US" w:eastAsia="zh-CN"/>
        </w:rPr>
        <w:t>8</w:t>
      </w:r>
      <w:r>
        <w:rPr>
          <w:rFonts w:eastAsia="仿宋_GB2312"/>
          <w:kern w:val="0"/>
          <w:sz w:val="24"/>
        </w:rPr>
        <w:t>层第</w:t>
      </w:r>
      <w:r>
        <w:rPr>
          <w:rFonts w:hint="eastAsia" w:eastAsia="仿宋_GB2312"/>
          <w:kern w:val="0"/>
          <w:sz w:val="24"/>
          <w:lang w:val="en-US" w:eastAsia="zh-CN"/>
        </w:rPr>
        <w:t>二</w:t>
      </w:r>
      <w:r>
        <w:rPr>
          <w:rFonts w:eastAsia="仿宋_GB2312"/>
          <w:kern w:val="0"/>
          <w:sz w:val="24"/>
        </w:rPr>
        <w:t xml:space="preserve">会议室 </w:t>
      </w:r>
    </w:p>
    <w:p>
      <w:pPr>
        <w:widowControl/>
        <w:snapToGrid w:val="0"/>
        <w:spacing w:line="500" w:lineRule="exact"/>
        <w:ind w:right="-197" w:rightChars="-94" w:firstLine="480" w:firstLineChars="200"/>
        <w:jc w:val="left"/>
        <w:rPr>
          <w:rFonts w:eastAsia="仿宋_GB2312"/>
          <w:kern w:val="0"/>
          <w:sz w:val="24"/>
        </w:rPr>
      </w:pPr>
      <w:r>
        <w:rPr>
          <w:rFonts w:eastAsia="仿宋_GB2312"/>
          <w:kern w:val="0"/>
          <w:sz w:val="24"/>
        </w:rPr>
        <w:t>五、公告期限</w:t>
      </w:r>
    </w:p>
    <w:p>
      <w:pPr>
        <w:widowControl/>
        <w:snapToGrid w:val="0"/>
        <w:spacing w:line="500" w:lineRule="exact"/>
        <w:ind w:right="-197" w:rightChars="-94" w:firstLine="480" w:firstLineChars="200"/>
        <w:jc w:val="left"/>
        <w:rPr>
          <w:rFonts w:eastAsia="仿宋_GB2312"/>
          <w:kern w:val="0"/>
          <w:sz w:val="24"/>
        </w:rPr>
      </w:pPr>
      <w:r>
        <w:rPr>
          <w:rFonts w:eastAsia="仿宋_GB2312"/>
          <w:kern w:val="0"/>
          <w:sz w:val="24"/>
        </w:rPr>
        <w:t>自本公告发布之日起</w:t>
      </w:r>
      <w:r>
        <w:rPr>
          <w:rFonts w:hint="eastAsia" w:eastAsia="仿宋_GB2312"/>
          <w:kern w:val="0"/>
          <w:sz w:val="24"/>
          <w:lang w:val="en-US" w:eastAsia="zh-CN"/>
        </w:rPr>
        <w:t>3</w:t>
      </w:r>
      <w:r>
        <w:rPr>
          <w:rFonts w:eastAsia="仿宋_GB2312"/>
          <w:kern w:val="0"/>
          <w:sz w:val="24"/>
        </w:rPr>
        <w:t>个工作日。</w:t>
      </w:r>
    </w:p>
    <w:p>
      <w:pPr>
        <w:widowControl/>
        <w:snapToGrid w:val="0"/>
        <w:spacing w:line="500" w:lineRule="exact"/>
        <w:ind w:right="-197" w:rightChars="-94" w:firstLine="480" w:firstLineChars="200"/>
        <w:jc w:val="left"/>
        <w:rPr>
          <w:rFonts w:eastAsia="仿宋_GB2312"/>
          <w:kern w:val="0"/>
          <w:sz w:val="24"/>
        </w:rPr>
      </w:pPr>
      <w:r>
        <w:rPr>
          <w:rFonts w:eastAsia="仿宋_GB2312"/>
          <w:kern w:val="0"/>
          <w:sz w:val="24"/>
        </w:rPr>
        <w:t>六、其他补充事宜</w:t>
      </w:r>
    </w:p>
    <w:p>
      <w:pPr>
        <w:widowControl/>
        <w:snapToGrid w:val="0"/>
        <w:spacing w:line="500" w:lineRule="exact"/>
        <w:ind w:right="-197" w:rightChars="-94" w:firstLine="480" w:firstLineChars="200"/>
        <w:jc w:val="left"/>
        <w:rPr>
          <w:rFonts w:eastAsia="仿宋_GB2312"/>
          <w:kern w:val="0"/>
          <w:sz w:val="24"/>
        </w:rPr>
      </w:pPr>
      <w:r>
        <w:rPr>
          <w:rFonts w:eastAsia="仿宋_GB2312"/>
          <w:kern w:val="0"/>
          <w:sz w:val="24"/>
        </w:rPr>
        <w:t>1、落实政府采购政策：</w:t>
      </w:r>
    </w:p>
    <w:p>
      <w:pPr>
        <w:widowControl/>
        <w:snapToGrid w:val="0"/>
        <w:spacing w:line="500" w:lineRule="exact"/>
        <w:ind w:right="-197" w:rightChars="-94" w:firstLine="480" w:firstLineChars="200"/>
        <w:jc w:val="left"/>
        <w:rPr>
          <w:rFonts w:eastAsia="仿宋_GB2312"/>
          <w:kern w:val="0"/>
          <w:sz w:val="24"/>
        </w:rPr>
      </w:pPr>
      <w:r>
        <w:rPr>
          <w:rFonts w:eastAsia="仿宋_GB2312"/>
          <w:kern w:val="0"/>
          <w:sz w:val="24"/>
        </w:rPr>
        <w:t>1.1 《关于进一步加大政府采购支持中小企业力度的通知》（财库〔2022〕19号）、《政府采购促进中小企业发展管理办法》（财库〔2020〕46号）、《关于政府采购支持监狱企业发展有关问题的通知》（财库〔2014〕68号）、《关于促进残疾人就业政府采购政策的通知》（财库〔2017〕141号）。</w:t>
      </w:r>
    </w:p>
    <w:p>
      <w:pPr>
        <w:widowControl/>
        <w:snapToGrid w:val="0"/>
        <w:spacing w:line="500" w:lineRule="exact"/>
        <w:ind w:right="-197" w:rightChars="-94" w:firstLine="480" w:firstLineChars="200"/>
        <w:jc w:val="left"/>
        <w:rPr>
          <w:rFonts w:eastAsia="仿宋_GB2312"/>
          <w:kern w:val="0"/>
          <w:sz w:val="24"/>
        </w:rPr>
      </w:pPr>
      <w:r>
        <w:rPr>
          <w:rFonts w:eastAsia="仿宋_GB2312"/>
          <w:kern w:val="0"/>
          <w:sz w:val="24"/>
        </w:rPr>
        <w:t>1.2 财政部、国家发展改革委《关于印发〈节能产品政府采购实施意见〉的通知》（财库〔2004〕185号）、财政部、国家环保总局联合印发《关于环境标志产品政府采购实施的意见》（财库〔2006〕90号）、国务院办公厅《关于建立政府强制采购节能产品制度的通知》（国办发〔2007〕51号）、财政部、国家发改委、生态环境部、市场监督总局联合印发《关于调整优化节能产品、环境标志产品政府采购执行机制的通知》（财库〔2019〕9号）、《关于印发环境标志产品政府采购品目清单的通知》（财库〔2019〕18号）、《关于印发节能产品政府采购品目清单的通知》（财库〔2019〕19号）。</w:t>
      </w:r>
    </w:p>
    <w:p>
      <w:pPr>
        <w:widowControl/>
        <w:snapToGrid w:val="0"/>
        <w:spacing w:line="500" w:lineRule="exact"/>
        <w:ind w:right="-197" w:rightChars="-94" w:firstLine="480" w:firstLineChars="200"/>
        <w:jc w:val="left"/>
        <w:rPr>
          <w:rFonts w:eastAsia="仿宋_GB2312"/>
          <w:kern w:val="0"/>
          <w:sz w:val="24"/>
        </w:rPr>
      </w:pPr>
      <w:r>
        <w:rPr>
          <w:rFonts w:eastAsia="仿宋_GB2312"/>
          <w:kern w:val="0"/>
          <w:sz w:val="24"/>
        </w:rPr>
        <w:t>1.3  《财政部 农业农村部 国家乡村振兴局关于运用政府采购政策支持乡村产业振兴的通知》（财库〔2021〕19 号）、《财政部农业农村部国家乡村振兴局 中华全国供销合作总社关于印发&lt;关于深入开展政府采购脱贫地区农副产品工作推进乡村产业振兴的实施意见&gt;的通知》（财库〔2021〕20 号）。</w:t>
      </w:r>
    </w:p>
    <w:p>
      <w:pPr>
        <w:widowControl/>
        <w:snapToGrid w:val="0"/>
        <w:spacing w:line="500" w:lineRule="exact"/>
        <w:ind w:right="-197" w:rightChars="-94" w:firstLine="480" w:firstLineChars="200"/>
        <w:jc w:val="left"/>
        <w:rPr>
          <w:rFonts w:eastAsia="仿宋_GB2312"/>
          <w:kern w:val="0"/>
          <w:sz w:val="24"/>
        </w:rPr>
      </w:pPr>
      <w:r>
        <w:rPr>
          <w:rFonts w:eastAsia="仿宋_GB2312"/>
          <w:kern w:val="0"/>
          <w:sz w:val="24"/>
        </w:rPr>
        <w:t>1.4  《陕西省财政厅关于加快推进我省中小企业政府采购信用融资工作的通知》（陕财办采〔2020〕15 号）、陕西省财政厅关于印发《陕西省中小企业政府采购信用融资办法》（陕财办采〔2018〕23 号）。</w:t>
      </w:r>
    </w:p>
    <w:p>
      <w:pPr>
        <w:widowControl/>
        <w:snapToGrid w:val="0"/>
        <w:spacing w:line="500" w:lineRule="exact"/>
        <w:ind w:right="-197" w:rightChars="-94" w:firstLine="480" w:firstLineChars="200"/>
        <w:jc w:val="left"/>
        <w:rPr>
          <w:rFonts w:eastAsia="仿宋_GB2312"/>
          <w:kern w:val="0"/>
          <w:sz w:val="24"/>
        </w:rPr>
      </w:pPr>
      <w:r>
        <w:rPr>
          <w:rFonts w:eastAsia="仿宋_GB2312"/>
          <w:kern w:val="0"/>
          <w:sz w:val="24"/>
        </w:rPr>
        <w:t>若享受以上政策优惠的企业，提供相应声明函或品目清单范围内产品的有效认证证书。</w:t>
      </w:r>
    </w:p>
    <w:p>
      <w:pPr>
        <w:widowControl/>
        <w:snapToGrid w:val="0"/>
        <w:spacing w:line="500" w:lineRule="exact"/>
        <w:ind w:right="-197" w:rightChars="-94" w:firstLine="480" w:firstLineChars="200"/>
        <w:jc w:val="left"/>
      </w:pPr>
      <w:r>
        <w:rPr>
          <w:rFonts w:eastAsia="仿宋_GB2312"/>
          <w:kern w:val="0"/>
          <w:sz w:val="24"/>
        </w:rPr>
        <w:t>注：在采购文件获取时间内通过电子邮箱发送电子版资料的方式获取竞争性磋商文件，请将单位介绍信、身份证复印件加盖公章发至</w:t>
      </w:r>
      <w:r>
        <w:rPr>
          <w:rFonts w:hint="eastAsia" w:ascii="仿宋_GB2312" w:eastAsia="仿宋_GB2312" w:cs="仿宋_GB2312"/>
          <w:sz w:val="24"/>
          <w:szCs w:val="24"/>
          <w:lang w:val="en-US" w:eastAsia="zh-CN"/>
        </w:rPr>
        <w:t>1668309802@qq.com</w:t>
      </w:r>
      <w:r>
        <w:rPr>
          <w:rFonts w:eastAsia="仿宋_GB2312"/>
          <w:kern w:val="0"/>
          <w:sz w:val="24"/>
        </w:rPr>
        <w:t>邮箱，邮箱标题请以项目名称-单位名称-联系人-联系电话的方式命名</w:t>
      </w:r>
      <w:r>
        <w:rPr>
          <w:rFonts w:hint="eastAsia" w:ascii="仿宋_GB2312" w:hAnsi="Times New Roman" w:eastAsia="仿宋_GB2312" w:cs="仿宋_GB2312"/>
          <w:sz w:val="24"/>
          <w:szCs w:val="24"/>
        </w:rPr>
        <w:t>，采购代理机构登记后将发送电子版</w:t>
      </w:r>
      <w:r>
        <w:rPr>
          <w:rFonts w:hint="eastAsia" w:ascii="仿宋_GB2312" w:eastAsia="仿宋_GB2312" w:cs="仿宋_GB2312"/>
          <w:sz w:val="24"/>
          <w:szCs w:val="24"/>
          <w:lang w:eastAsia="zh-CN"/>
        </w:rPr>
        <w:t>竞争性磋商文件</w:t>
      </w:r>
      <w:r>
        <w:rPr>
          <w:rFonts w:hint="eastAsia" w:ascii="仿宋_GB2312" w:hAnsi="Times New Roman" w:eastAsia="仿宋_GB2312" w:cs="仿宋_GB2312"/>
          <w:sz w:val="24"/>
          <w:szCs w:val="24"/>
        </w:rPr>
        <w:t>至相应邮箱</w:t>
      </w:r>
      <w:r>
        <w:rPr>
          <w:rFonts w:eastAsia="仿宋_GB2312"/>
          <w:kern w:val="0"/>
          <w:sz w:val="24"/>
        </w:rPr>
        <w:t>。）</w:t>
      </w:r>
    </w:p>
    <w:p>
      <w:pPr>
        <w:widowControl/>
        <w:snapToGrid w:val="0"/>
        <w:spacing w:line="500" w:lineRule="exact"/>
        <w:ind w:right="-197" w:rightChars="-94" w:firstLine="480" w:firstLineChars="200"/>
        <w:jc w:val="left"/>
        <w:rPr>
          <w:rFonts w:eastAsia="仿宋_GB2312"/>
          <w:kern w:val="0"/>
          <w:sz w:val="24"/>
        </w:rPr>
      </w:pPr>
      <w:r>
        <w:rPr>
          <w:rFonts w:eastAsia="仿宋_GB2312"/>
          <w:kern w:val="0"/>
          <w:sz w:val="24"/>
        </w:rPr>
        <w:t xml:space="preserve">七、对本次采购提出询问，请按以下方式联系。 </w:t>
      </w:r>
    </w:p>
    <w:p>
      <w:pPr>
        <w:widowControl/>
        <w:snapToGrid w:val="0"/>
        <w:spacing w:line="500" w:lineRule="exact"/>
        <w:ind w:right="-197" w:rightChars="-94" w:firstLine="480" w:firstLineChars="200"/>
        <w:jc w:val="left"/>
        <w:rPr>
          <w:rFonts w:eastAsia="仿宋_GB2312"/>
          <w:kern w:val="0"/>
          <w:sz w:val="24"/>
        </w:rPr>
      </w:pPr>
      <w:r>
        <w:rPr>
          <w:rFonts w:eastAsia="仿宋_GB2312"/>
          <w:kern w:val="0"/>
          <w:sz w:val="24"/>
        </w:rPr>
        <w:t>1、采购人信息：</w:t>
      </w:r>
    </w:p>
    <w:p>
      <w:pPr>
        <w:widowControl/>
        <w:snapToGrid w:val="0"/>
        <w:spacing w:line="500" w:lineRule="exact"/>
        <w:ind w:right="-197" w:rightChars="-94" w:firstLine="480" w:firstLineChars="200"/>
        <w:jc w:val="left"/>
        <w:rPr>
          <w:rFonts w:hint="eastAsia" w:ascii="Times New Roman" w:hAnsi="Times New Roman" w:eastAsia="仿宋_GB2312" w:cs="Times New Roman"/>
          <w:kern w:val="0"/>
          <w:sz w:val="24"/>
          <w:lang w:eastAsia="zh-CN"/>
        </w:rPr>
      </w:pPr>
      <w:r>
        <w:rPr>
          <w:rFonts w:hint="eastAsia" w:ascii="Times New Roman" w:hAnsi="Times New Roman" w:eastAsia="仿宋_GB2312" w:cs="Times New Roman"/>
          <w:kern w:val="0"/>
          <w:sz w:val="24"/>
          <w:lang w:eastAsia="zh-CN"/>
        </w:rPr>
        <w:t>名称：西安市市政设施管理中心</w:t>
      </w:r>
    </w:p>
    <w:p>
      <w:pPr>
        <w:widowControl/>
        <w:snapToGrid w:val="0"/>
        <w:spacing w:line="500" w:lineRule="exact"/>
        <w:ind w:right="-197" w:rightChars="-94" w:firstLine="480" w:firstLineChars="200"/>
        <w:jc w:val="left"/>
        <w:rPr>
          <w:rFonts w:ascii="Times New Roman" w:hAnsi="Times New Roman" w:eastAsia="仿宋_GB2312" w:cs="Times New Roman"/>
          <w:kern w:val="0"/>
          <w:sz w:val="24"/>
        </w:rPr>
      </w:pPr>
      <w:r>
        <w:rPr>
          <w:rFonts w:ascii="Times New Roman" w:hAnsi="Times New Roman" w:eastAsia="仿宋_GB2312" w:cs="Times New Roman"/>
          <w:kern w:val="0"/>
          <w:sz w:val="24"/>
        </w:rPr>
        <w:t>地址：</w:t>
      </w:r>
      <w:r>
        <w:rPr>
          <w:rFonts w:hint="eastAsia" w:ascii="Times New Roman" w:hAnsi="Times New Roman" w:eastAsia="仿宋_GB2312" w:cs="Times New Roman"/>
          <w:kern w:val="0"/>
          <w:sz w:val="24"/>
          <w:lang w:val="en-US" w:eastAsia="zh-CN"/>
        </w:rPr>
        <w:t>西安市未央区二环北路西段29号</w:t>
      </w:r>
      <w:r>
        <w:rPr>
          <w:rFonts w:ascii="Times New Roman" w:hAnsi="Times New Roman" w:eastAsia="仿宋_GB2312" w:cs="Times New Roman"/>
          <w:kern w:val="0"/>
          <w:sz w:val="24"/>
        </w:rPr>
        <w:t xml:space="preserve"> </w:t>
      </w:r>
    </w:p>
    <w:p>
      <w:pPr>
        <w:widowControl/>
        <w:snapToGrid w:val="0"/>
        <w:spacing w:line="500" w:lineRule="exact"/>
        <w:ind w:right="-197" w:rightChars="-94" w:firstLine="480" w:firstLineChars="200"/>
        <w:jc w:val="left"/>
        <w:rPr>
          <w:rFonts w:ascii="Times New Roman" w:hAnsi="Times New Roman" w:eastAsia="仿宋_GB2312" w:cs="Times New Roman"/>
          <w:kern w:val="0"/>
          <w:sz w:val="24"/>
        </w:rPr>
      </w:pPr>
      <w:r>
        <w:rPr>
          <w:rFonts w:ascii="Times New Roman" w:hAnsi="Times New Roman" w:eastAsia="仿宋_GB2312" w:cs="Times New Roman"/>
          <w:kern w:val="0"/>
          <w:sz w:val="24"/>
        </w:rPr>
        <w:t>联系人：</w:t>
      </w:r>
      <w:r>
        <w:rPr>
          <w:rFonts w:hint="eastAsia" w:ascii="Times New Roman" w:hAnsi="Times New Roman" w:eastAsia="仿宋_GB2312" w:cs="Times New Roman"/>
          <w:kern w:val="0"/>
          <w:sz w:val="24"/>
          <w:lang w:eastAsia="zh-CN"/>
        </w:rPr>
        <w:t>王老师</w:t>
      </w:r>
      <w:r>
        <w:rPr>
          <w:rFonts w:ascii="Times New Roman" w:hAnsi="Times New Roman" w:eastAsia="仿宋_GB2312" w:cs="Times New Roman"/>
          <w:kern w:val="0"/>
          <w:sz w:val="24"/>
        </w:rPr>
        <w:t xml:space="preserve"> </w:t>
      </w:r>
    </w:p>
    <w:p>
      <w:pPr>
        <w:widowControl/>
        <w:snapToGrid w:val="0"/>
        <w:spacing w:line="500" w:lineRule="exact"/>
        <w:ind w:right="-197" w:rightChars="-94" w:firstLine="480" w:firstLineChars="200"/>
        <w:jc w:val="left"/>
        <w:rPr>
          <w:rFonts w:ascii="Times New Roman" w:hAnsi="Times New Roman" w:eastAsia="仿宋_GB2312" w:cs="Times New Roman"/>
          <w:kern w:val="0"/>
          <w:sz w:val="24"/>
        </w:rPr>
      </w:pPr>
      <w:r>
        <w:rPr>
          <w:rFonts w:ascii="Times New Roman" w:hAnsi="Times New Roman" w:eastAsia="仿宋_GB2312" w:cs="Times New Roman"/>
          <w:kern w:val="0"/>
          <w:sz w:val="24"/>
        </w:rPr>
        <w:t>电话：</w:t>
      </w:r>
      <w:r>
        <w:rPr>
          <w:rFonts w:hint="eastAsia" w:ascii="Times New Roman" w:hAnsi="Times New Roman" w:eastAsia="仿宋_GB2312" w:cs="Times New Roman"/>
          <w:kern w:val="0"/>
          <w:sz w:val="24"/>
          <w:lang w:val="en-US" w:eastAsia="zh-CN"/>
        </w:rPr>
        <w:t>029-</w:t>
      </w:r>
      <w:r>
        <w:rPr>
          <w:rFonts w:hint="eastAsia" w:ascii="Times New Roman" w:hAnsi="Times New Roman" w:eastAsia="仿宋_GB2312" w:cs="Times New Roman"/>
          <w:kern w:val="0"/>
          <w:sz w:val="24"/>
        </w:rPr>
        <w:t>86537796</w:t>
      </w:r>
      <w:r>
        <w:rPr>
          <w:rFonts w:ascii="Times New Roman" w:hAnsi="Times New Roman" w:eastAsia="仿宋_GB2312" w:cs="Times New Roman"/>
          <w:kern w:val="0"/>
          <w:sz w:val="24"/>
        </w:rPr>
        <w:t xml:space="preserve"> </w:t>
      </w:r>
    </w:p>
    <w:p>
      <w:pPr>
        <w:widowControl/>
        <w:snapToGrid w:val="0"/>
        <w:spacing w:line="500" w:lineRule="exact"/>
        <w:ind w:right="-197" w:rightChars="-94" w:firstLine="480" w:firstLineChars="200"/>
        <w:jc w:val="left"/>
        <w:rPr>
          <w:rFonts w:eastAsia="仿宋_GB2312"/>
          <w:kern w:val="0"/>
          <w:sz w:val="24"/>
        </w:rPr>
      </w:pPr>
      <w:r>
        <w:rPr>
          <w:rFonts w:eastAsia="仿宋_GB2312"/>
          <w:kern w:val="0"/>
          <w:sz w:val="24"/>
        </w:rPr>
        <w:t>2、项目联系方式</w:t>
      </w:r>
    </w:p>
    <w:p>
      <w:pPr>
        <w:widowControl/>
        <w:snapToGrid w:val="0"/>
        <w:spacing w:line="500" w:lineRule="exact"/>
        <w:ind w:right="-197" w:rightChars="-94" w:firstLine="480" w:firstLineChars="200"/>
        <w:jc w:val="left"/>
        <w:rPr>
          <w:rFonts w:eastAsia="仿宋_GB2312"/>
          <w:kern w:val="0"/>
          <w:sz w:val="24"/>
        </w:rPr>
      </w:pPr>
      <w:r>
        <w:rPr>
          <w:rFonts w:eastAsia="仿宋_GB2312"/>
          <w:kern w:val="0"/>
          <w:sz w:val="24"/>
        </w:rPr>
        <w:t>项目联系人：</w:t>
      </w:r>
      <w:r>
        <w:rPr>
          <w:rFonts w:hint="eastAsia" w:eastAsia="仿宋_GB2312"/>
          <w:kern w:val="0"/>
          <w:sz w:val="24"/>
          <w:lang w:eastAsia="zh-CN"/>
        </w:rPr>
        <w:t>李盼盼</w:t>
      </w:r>
      <w:r>
        <w:rPr>
          <w:rFonts w:hint="eastAsia" w:eastAsia="仿宋_GB2312"/>
          <w:kern w:val="0"/>
          <w:sz w:val="24"/>
          <w:lang w:val="en-US" w:eastAsia="zh-CN"/>
        </w:rPr>
        <w:t xml:space="preserve"> 白国锋</w:t>
      </w:r>
      <w:r>
        <w:rPr>
          <w:rFonts w:eastAsia="仿宋_GB2312"/>
          <w:kern w:val="0"/>
          <w:sz w:val="24"/>
        </w:rPr>
        <w:t xml:space="preserve">           </w:t>
      </w:r>
    </w:p>
    <w:p>
      <w:pPr>
        <w:widowControl/>
        <w:snapToGrid w:val="0"/>
        <w:spacing w:line="500" w:lineRule="exact"/>
        <w:ind w:right="-197" w:rightChars="-94" w:firstLine="480" w:firstLineChars="200"/>
        <w:jc w:val="left"/>
        <w:rPr>
          <w:rFonts w:eastAsia="仿宋_GB2312"/>
          <w:kern w:val="0"/>
          <w:sz w:val="24"/>
        </w:rPr>
      </w:pPr>
      <w:r>
        <w:rPr>
          <w:rFonts w:eastAsia="仿宋_GB2312"/>
          <w:kern w:val="0"/>
          <w:sz w:val="24"/>
        </w:rPr>
        <w:t>电话：</w:t>
      </w:r>
      <w:r>
        <w:rPr>
          <w:rFonts w:hint="eastAsia" w:ascii="仿宋_GB2312" w:hAnsi="仿宋_GB2312" w:eastAsia="仿宋_GB2312" w:cs="仿宋_GB2312"/>
          <w:kern w:val="0"/>
          <w:sz w:val="24"/>
        </w:rPr>
        <w:t>029-85266644</w:t>
      </w:r>
      <w:r>
        <w:rPr>
          <w:rFonts w:eastAsia="仿宋_GB2312"/>
          <w:kern w:val="0"/>
          <w:sz w:val="24"/>
        </w:rPr>
        <w:t xml:space="preserve">             </w:t>
      </w:r>
    </w:p>
    <w:p>
      <w:pPr>
        <w:widowControl/>
        <w:snapToGrid w:val="0"/>
        <w:spacing w:line="500" w:lineRule="exact"/>
        <w:ind w:right="-197" w:rightChars="-94" w:firstLine="480" w:firstLineChars="200"/>
        <w:jc w:val="left"/>
        <w:rPr>
          <w:rFonts w:eastAsia="仿宋_GB2312"/>
          <w:kern w:val="0"/>
          <w:sz w:val="24"/>
        </w:rPr>
      </w:pPr>
      <w:r>
        <w:rPr>
          <w:rFonts w:eastAsia="仿宋_GB2312"/>
          <w:kern w:val="0"/>
          <w:sz w:val="24"/>
        </w:rPr>
        <w:t>传真：</w:t>
      </w:r>
      <w:r>
        <w:rPr>
          <w:rFonts w:hint="eastAsia" w:ascii="仿宋_GB2312" w:hAnsi="仿宋_GB2312" w:eastAsia="仿宋_GB2312" w:cs="仿宋_GB2312"/>
          <w:kern w:val="0"/>
          <w:sz w:val="24"/>
        </w:rPr>
        <w:t>029-85266644</w:t>
      </w:r>
    </w:p>
    <w:p>
      <w:pPr>
        <w:widowControl/>
        <w:snapToGrid w:val="0"/>
        <w:spacing w:line="500" w:lineRule="exact"/>
        <w:ind w:right="-197" w:rightChars="-94" w:firstLine="480" w:firstLineChars="200"/>
        <w:jc w:val="left"/>
        <w:rPr>
          <w:rFonts w:eastAsia="仿宋_GB2312"/>
          <w:kern w:val="0"/>
          <w:sz w:val="24"/>
        </w:rPr>
      </w:pPr>
      <w:r>
        <w:rPr>
          <w:rFonts w:eastAsia="仿宋_GB2312"/>
          <w:kern w:val="0"/>
          <w:sz w:val="24"/>
        </w:rPr>
        <w:t>3、采购代理机构信息</w:t>
      </w:r>
    </w:p>
    <w:p>
      <w:pPr>
        <w:widowControl/>
        <w:snapToGrid w:val="0"/>
        <w:spacing w:line="500" w:lineRule="exact"/>
        <w:ind w:right="-197" w:rightChars="-94" w:firstLine="480" w:firstLineChars="200"/>
        <w:jc w:val="left"/>
        <w:rPr>
          <w:rFonts w:eastAsia="仿宋_GB2312"/>
          <w:kern w:val="0"/>
          <w:sz w:val="24"/>
        </w:rPr>
      </w:pPr>
      <w:r>
        <w:rPr>
          <w:rFonts w:eastAsia="仿宋_GB2312"/>
          <w:kern w:val="0"/>
          <w:sz w:val="24"/>
        </w:rPr>
        <w:t>名称：陕西省采购招标有限责任公司</w:t>
      </w:r>
    </w:p>
    <w:p>
      <w:pPr>
        <w:widowControl/>
        <w:snapToGrid w:val="0"/>
        <w:spacing w:line="500" w:lineRule="exact"/>
        <w:ind w:right="-197" w:rightChars="-94" w:firstLine="480" w:firstLineChars="200"/>
        <w:jc w:val="left"/>
        <w:rPr>
          <w:rFonts w:eastAsia="仿宋_GB2312"/>
          <w:kern w:val="0"/>
          <w:sz w:val="24"/>
        </w:rPr>
      </w:pPr>
      <w:r>
        <w:rPr>
          <w:rFonts w:eastAsia="仿宋_GB2312"/>
          <w:kern w:val="0"/>
          <w:sz w:val="24"/>
        </w:rPr>
        <w:t>联系地址：西安市高新二路山西证券大厦</w:t>
      </w:r>
      <w:r>
        <w:rPr>
          <w:rFonts w:hint="eastAsia" w:eastAsia="仿宋_GB2312"/>
          <w:kern w:val="0"/>
          <w:sz w:val="24"/>
          <w:lang w:val="en-US" w:eastAsia="zh-CN"/>
        </w:rPr>
        <w:t>21</w:t>
      </w:r>
      <w:r>
        <w:rPr>
          <w:rFonts w:eastAsia="仿宋_GB2312"/>
          <w:kern w:val="0"/>
          <w:sz w:val="24"/>
        </w:rPr>
        <w:t>楼</w:t>
      </w:r>
    </w:p>
    <w:p>
      <w:pPr>
        <w:widowControl/>
        <w:snapToGrid w:val="0"/>
        <w:spacing w:line="500" w:lineRule="exact"/>
        <w:ind w:right="-197" w:rightChars="-94" w:firstLine="480" w:firstLineChars="200"/>
        <w:jc w:val="left"/>
        <w:rPr>
          <w:rFonts w:eastAsia="仿宋_GB2312"/>
          <w:kern w:val="0"/>
          <w:sz w:val="24"/>
        </w:rPr>
      </w:pPr>
      <w:r>
        <w:rPr>
          <w:rFonts w:eastAsia="仿宋_GB2312"/>
          <w:kern w:val="0"/>
          <w:sz w:val="24"/>
        </w:rPr>
        <w:t>联系方式：http://www.ccgp.gov.cn/agency/a_agencylist.html</w:t>
      </w:r>
    </w:p>
    <w:p>
      <w:pPr>
        <w:widowControl/>
        <w:snapToGrid w:val="0"/>
        <w:spacing w:line="500" w:lineRule="exact"/>
        <w:ind w:firstLine="480" w:firstLineChars="200"/>
        <w:jc w:val="left"/>
        <w:rPr>
          <w:rFonts w:eastAsia="仿宋_GB2312"/>
          <w:kern w:val="0"/>
          <w:sz w:val="24"/>
        </w:rPr>
      </w:pPr>
      <w:r>
        <w:rPr>
          <w:rFonts w:eastAsia="仿宋_GB2312"/>
          <w:kern w:val="0"/>
          <w:sz w:val="24"/>
        </w:rPr>
        <w:t>八、附件</w:t>
      </w:r>
    </w:p>
    <w:p>
      <w:pPr>
        <w:pStyle w:val="23"/>
        <w:rPr>
          <w:rFonts w:ascii="Times New Roman" w:hAnsi="Times New Roman" w:eastAsia="仿宋_GB2312"/>
        </w:rPr>
      </w:pPr>
      <w:r>
        <w:rPr>
          <w:rFonts w:ascii="Times New Roman" w:hAnsi="Times New Roman" w:eastAsia="仿宋_GB2312"/>
        </w:rPr>
        <w:br w:type="page"/>
      </w:r>
    </w:p>
    <w:bookmarkEnd w:id="4"/>
    <w:bookmarkEnd w:id="5"/>
    <w:bookmarkEnd w:id="6"/>
    <w:bookmarkEnd w:id="7"/>
    <w:bookmarkEnd w:id="8"/>
    <w:bookmarkEnd w:id="9"/>
    <w:bookmarkEnd w:id="10"/>
    <w:bookmarkEnd w:id="11"/>
    <w:bookmarkEnd w:id="12"/>
    <w:bookmarkEnd w:id="13"/>
    <w:bookmarkEnd w:id="14"/>
    <w:bookmarkEnd w:id="15"/>
    <w:bookmarkEnd w:id="16"/>
    <w:bookmarkEnd w:id="17"/>
    <w:p>
      <w:pPr>
        <w:pStyle w:val="46"/>
        <w:spacing w:line="360" w:lineRule="auto"/>
        <w:rPr>
          <w:rStyle w:val="204"/>
          <w:rFonts w:ascii="Times New Roman" w:hAnsi="Times New Roman" w:eastAsia="宋体"/>
          <w:sz w:val="36"/>
          <w:szCs w:val="36"/>
        </w:rPr>
      </w:pPr>
      <w:bookmarkStart w:id="20" w:name="_Toc232176271"/>
      <w:bookmarkStart w:id="21" w:name="_Toc249525158"/>
      <w:bookmarkStart w:id="22" w:name="_Toc256342142"/>
      <w:bookmarkStart w:id="23" w:name="_Toc232395211"/>
      <w:bookmarkStart w:id="24" w:name="_Toc184043011"/>
      <w:bookmarkStart w:id="25" w:name="_Toc249515277"/>
      <w:bookmarkStart w:id="26" w:name="_Toc415499895"/>
      <w:bookmarkStart w:id="27" w:name="_Toc68590966"/>
      <w:bookmarkStart w:id="28" w:name="_Toc230583540"/>
      <w:bookmarkStart w:id="29" w:name="_Toc230013631"/>
      <w:bookmarkStart w:id="30" w:name="_Toc249515389"/>
      <w:bookmarkStart w:id="31" w:name="_Toc230099796"/>
      <w:bookmarkStart w:id="32" w:name="_Toc58504446"/>
      <w:bookmarkStart w:id="33" w:name="_Toc21126"/>
      <w:bookmarkStart w:id="34" w:name="_Toc249515278"/>
      <w:bookmarkStart w:id="35" w:name="_Toc500746965"/>
      <w:bookmarkStart w:id="36" w:name="_Toc177189235"/>
      <w:bookmarkStart w:id="37" w:name="_Toc492955414"/>
      <w:bookmarkStart w:id="38" w:name="_Toc177817334"/>
      <w:bookmarkStart w:id="39" w:name="_Toc499711042"/>
      <w:bookmarkStart w:id="40" w:name="_Toc249525159"/>
      <w:bookmarkStart w:id="41" w:name="_Toc177995473"/>
      <w:bookmarkStart w:id="42" w:name="_Toc184043012"/>
      <w:bookmarkStart w:id="43" w:name="_Toc500747188"/>
      <w:bookmarkStart w:id="44" w:name="_Toc176882542"/>
      <w:bookmarkStart w:id="45" w:name="_Toc500747061"/>
      <w:bookmarkStart w:id="46" w:name="_Toc232395212"/>
      <w:bookmarkStart w:id="47" w:name="_Toc70687139"/>
      <w:bookmarkStart w:id="48" w:name="_Toc230583541"/>
      <w:bookmarkStart w:id="49" w:name="_Toc249515390"/>
      <w:bookmarkStart w:id="50" w:name="_Toc232176272"/>
      <w:bookmarkStart w:id="51" w:name="_Toc230013632"/>
      <w:bookmarkStart w:id="52" w:name="_Toc496324578"/>
      <w:bookmarkStart w:id="53" w:name="_Toc230099797"/>
      <w:bookmarkStart w:id="54" w:name="_Toc503063421"/>
      <w:bookmarkStart w:id="55" w:name="_Toc499711883"/>
      <w:bookmarkStart w:id="56" w:name="_Toc53722840"/>
      <w:bookmarkStart w:id="57" w:name="_Toc256342143"/>
      <w:r>
        <w:rPr>
          <w:rStyle w:val="204"/>
          <w:rFonts w:ascii="Times New Roman" w:hAnsi="Times New Roman" w:eastAsia="宋体"/>
          <w:sz w:val="36"/>
          <w:szCs w:val="36"/>
        </w:rPr>
        <w:t>第二章  供应商须知</w:t>
      </w:r>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78"/>
        <w:spacing w:before="240" w:beforeLines="100" w:after="24"/>
        <w:jc w:val="center"/>
        <w:rPr>
          <w:rFonts w:eastAsia="仿宋_GB2312"/>
          <w:sz w:val="28"/>
          <w:szCs w:val="28"/>
        </w:rPr>
      </w:pPr>
      <w:bookmarkStart w:id="58" w:name="_Toc68590967"/>
      <w:r>
        <w:rPr>
          <w:rFonts w:eastAsia="仿宋_GB2312"/>
          <w:sz w:val="28"/>
          <w:szCs w:val="28"/>
        </w:rPr>
        <w:t>（一）供应商须知前附表</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rPr>
          <w:rFonts w:eastAsia="仿宋_GB2312"/>
        </w:rPr>
      </w:pPr>
    </w:p>
    <w:p>
      <w:pPr>
        <w:rPr>
          <w:rFonts w:eastAsia="仿宋_GB2312"/>
          <w:sz w:val="24"/>
        </w:rPr>
      </w:pPr>
      <w:r>
        <w:rPr>
          <w:rFonts w:eastAsia="仿宋_GB2312"/>
          <w:sz w:val="24"/>
        </w:rPr>
        <w:t>本表是对供应商须知的具体补充和修改，如有矛盾，均以本表为准。</w:t>
      </w:r>
    </w:p>
    <w:p>
      <w:pPr>
        <w:ind w:left="720" w:hanging="720" w:hangingChars="343"/>
        <w:rPr>
          <w:rFonts w:eastAsia="仿宋_GB2312"/>
          <w:b/>
          <w:sz w:val="20"/>
          <w:szCs w:val="20"/>
        </w:rPr>
      </w:pPr>
      <w:r>
        <w:rPr>
          <w:rFonts w:eastAsia="仿宋_GB2312"/>
          <w:szCs w:val="21"/>
        </w:rPr>
        <w:t xml:space="preserve">   </w:t>
      </w:r>
    </w:p>
    <w:bookmarkEnd w:id="18"/>
    <w:tbl>
      <w:tblPr>
        <w:tblStyle w:val="50"/>
        <w:tblW w:w="87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7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blHeader/>
          <w:jc w:val="center"/>
        </w:trPr>
        <w:tc>
          <w:tcPr>
            <w:tcW w:w="1080" w:type="dxa"/>
            <w:vAlign w:val="center"/>
          </w:tcPr>
          <w:p>
            <w:pPr>
              <w:pStyle w:val="29"/>
              <w:adjustRightInd w:val="0"/>
              <w:snapToGrid w:val="0"/>
              <w:spacing w:line="240" w:lineRule="auto"/>
              <w:jc w:val="center"/>
              <w:rPr>
                <w:rFonts w:ascii="Times New Roman" w:hAnsi="Times New Roman" w:eastAsia="仿宋_GB2312"/>
                <w:b/>
                <w:sz w:val="24"/>
                <w:szCs w:val="24"/>
              </w:rPr>
            </w:pPr>
            <w:bookmarkStart w:id="59" w:name="_Hlt14560610"/>
            <w:bookmarkEnd w:id="59"/>
            <w:bookmarkStart w:id="60" w:name="_Toc500747063"/>
            <w:bookmarkStart w:id="61" w:name="_Toc499711044"/>
            <w:bookmarkStart w:id="62" w:name="_Toc385992326"/>
            <w:bookmarkStart w:id="63" w:name="_Toc492955416"/>
            <w:bookmarkStart w:id="64" w:name="_Toc500747190"/>
            <w:bookmarkStart w:id="65" w:name="_Toc389620165"/>
            <w:bookmarkStart w:id="66" w:name="_Toc499711885"/>
            <w:bookmarkStart w:id="67" w:name="_Toc496324580"/>
            <w:bookmarkStart w:id="68" w:name="_Toc503063423"/>
            <w:bookmarkStart w:id="69" w:name="_Toc500746967"/>
            <w:r>
              <w:rPr>
                <w:rFonts w:ascii="Times New Roman" w:hAnsi="Times New Roman" w:eastAsia="仿宋_GB2312"/>
                <w:b/>
                <w:sz w:val="24"/>
                <w:szCs w:val="24"/>
              </w:rPr>
              <w:t>条款号</w:t>
            </w:r>
          </w:p>
        </w:tc>
        <w:tc>
          <w:tcPr>
            <w:tcW w:w="7650" w:type="dxa"/>
            <w:vAlign w:val="center"/>
          </w:tcPr>
          <w:p>
            <w:pPr>
              <w:pStyle w:val="29"/>
              <w:adjustRightInd w:val="0"/>
              <w:snapToGrid w:val="0"/>
              <w:spacing w:line="240" w:lineRule="auto"/>
              <w:jc w:val="center"/>
              <w:rPr>
                <w:rFonts w:ascii="Times New Roman" w:hAnsi="Times New Roman" w:eastAsia="仿宋_GB2312"/>
                <w:b/>
                <w:sz w:val="24"/>
                <w:szCs w:val="24"/>
              </w:rPr>
            </w:pPr>
            <w:r>
              <w:rPr>
                <w:rFonts w:ascii="Times New Roman" w:hAnsi="Times New Roman" w:eastAsia="仿宋_GB2312"/>
                <w:b/>
                <w:sz w:val="24"/>
                <w:szCs w:val="24"/>
              </w:rPr>
              <w:t>内容说明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3" w:hRule="atLeast"/>
          <w:jc w:val="center"/>
        </w:trPr>
        <w:tc>
          <w:tcPr>
            <w:tcW w:w="1080" w:type="dxa"/>
            <w:vAlign w:val="center"/>
          </w:tcPr>
          <w:p>
            <w:pPr>
              <w:pStyle w:val="29"/>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1.1</w:t>
            </w:r>
          </w:p>
        </w:tc>
        <w:tc>
          <w:tcPr>
            <w:tcW w:w="7650" w:type="dxa"/>
            <w:vAlign w:val="center"/>
          </w:tcPr>
          <w:p>
            <w:pPr>
              <w:pStyle w:val="29"/>
              <w:adjustRightInd w:val="0"/>
              <w:snapToGrid w:val="0"/>
              <w:spacing w:line="240" w:lineRule="auto"/>
              <w:rPr>
                <w:rFonts w:ascii="Times New Roman" w:hAnsi="Times New Roman" w:eastAsia="仿宋_GB2312"/>
                <w:sz w:val="24"/>
                <w:szCs w:val="24"/>
              </w:rPr>
            </w:pPr>
            <w:r>
              <w:rPr>
                <w:rFonts w:ascii="Times New Roman" w:hAnsi="Times New Roman" w:eastAsia="仿宋_GB2312"/>
                <w:sz w:val="24"/>
                <w:szCs w:val="24"/>
              </w:rPr>
              <w:t>项目名</w:t>
            </w:r>
            <w:r>
              <w:rPr>
                <w:rFonts w:ascii="Times New Roman" w:hAnsi="Times New Roman" w:eastAsia="仿宋_GB2312" w:cs="Times New Roman"/>
                <w:sz w:val="24"/>
                <w:szCs w:val="24"/>
              </w:rPr>
              <w:t>称：</w:t>
            </w:r>
            <w:r>
              <w:rPr>
                <w:rFonts w:hint="default" w:ascii="Times New Roman" w:hAnsi="Times New Roman" w:eastAsia="仿宋_GB2312" w:cs="Times New Roman"/>
                <w:sz w:val="24"/>
                <w:szCs w:val="24"/>
                <w:lang w:val="zh-CN"/>
              </w:rPr>
              <w:t>西安市市政设施管理中心</w:t>
            </w:r>
            <w:r>
              <w:rPr>
                <w:rFonts w:ascii="Times New Roman" w:hAnsi="Times New Roman" w:eastAsia="仿宋_GB2312" w:cs="Times New Roman"/>
                <w:sz w:val="24"/>
                <w:szCs w:val="24"/>
                <w:lang w:val="zh-CN"/>
              </w:rPr>
              <w:t>实验室信息管理系统</w:t>
            </w:r>
            <w:r>
              <w:rPr>
                <w:rFonts w:hint="eastAsia" w:ascii="Times New Roman" w:hAnsi="Times New Roman" w:eastAsia="仿宋_GB2312" w:cs="Times New Roman"/>
                <w:sz w:val="24"/>
                <w:szCs w:val="24"/>
                <w:lang w:val="zh-CN" w:eastAsia="zh-CN"/>
              </w:rPr>
              <w:t>采购</w:t>
            </w:r>
            <w:r>
              <w:rPr>
                <w:rFonts w:ascii="Times New Roman" w:hAnsi="Times New Roman" w:eastAsia="仿宋_GB2312" w:cs="Times New Roman"/>
                <w:sz w:val="24"/>
                <w:szCs w:val="24"/>
              </w:rPr>
              <w:t>项目</w:t>
            </w:r>
          </w:p>
          <w:p>
            <w:pPr>
              <w:pStyle w:val="29"/>
              <w:adjustRightInd w:val="0"/>
              <w:snapToGrid w:val="0"/>
              <w:spacing w:line="240" w:lineRule="auto"/>
              <w:rPr>
                <w:rFonts w:hint="eastAsia" w:ascii="Times New Roman" w:hAnsi="Times New Roman" w:eastAsia="仿宋_GB2312"/>
                <w:sz w:val="24"/>
                <w:szCs w:val="24"/>
                <w:lang w:eastAsia="zh-CN"/>
              </w:rPr>
            </w:pPr>
            <w:r>
              <w:rPr>
                <w:rFonts w:ascii="Times New Roman" w:hAnsi="Times New Roman" w:eastAsia="仿宋_GB2312"/>
                <w:sz w:val="24"/>
                <w:szCs w:val="24"/>
              </w:rPr>
              <w:t>项目编号：</w:t>
            </w:r>
            <w:r>
              <w:rPr>
                <w:rFonts w:hint="eastAsia" w:ascii="Times New Roman" w:hAnsi="Times New Roman" w:eastAsia="仿宋_GB2312"/>
                <w:sz w:val="24"/>
                <w:szCs w:val="24"/>
                <w:lang w:val="en-US" w:eastAsia="zh-CN"/>
              </w:rPr>
              <w:t xml:space="preserve"> </w:t>
            </w:r>
          </w:p>
          <w:p>
            <w:pPr>
              <w:pStyle w:val="29"/>
              <w:adjustRightInd w:val="0"/>
              <w:snapToGrid w:val="0"/>
              <w:spacing w:line="240" w:lineRule="auto"/>
              <w:rPr>
                <w:rFonts w:ascii="Times New Roman" w:hAnsi="Times New Roman" w:eastAsia="仿宋_GB2312"/>
                <w:sz w:val="24"/>
                <w:szCs w:val="24"/>
              </w:rPr>
            </w:pPr>
            <w:r>
              <w:rPr>
                <w:rFonts w:ascii="Times New Roman" w:hAnsi="Times New Roman" w:eastAsia="仿宋_GB2312"/>
                <w:sz w:val="24"/>
                <w:szCs w:val="24"/>
              </w:rPr>
              <w:t>资金来源：财政资金</w:t>
            </w:r>
          </w:p>
          <w:p>
            <w:pPr>
              <w:pStyle w:val="29"/>
              <w:adjustRightInd w:val="0"/>
              <w:snapToGrid w:val="0"/>
              <w:spacing w:line="240" w:lineRule="auto"/>
              <w:rPr>
                <w:rFonts w:hint="eastAsia" w:ascii="Times New Roman" w:hAnsi="Times New Roman" w:eastAsia="仿宋_GB2312"/>
                <w:sz w:val="24"/>
                <w:szCs w:val="24"/>
                <w:lang w:eastAsia="zh-CN"/>
              </w:rPr>
            </w:pPr>
            <w:r>
              <w:rPr>
                <w:rFonts w:ascii="Times New Roman" w:hAnsi="Times New Roman" w:eastAsia="仿宋_GB2312"/>
                <w:sz w:val="24"/>
                <w:szCs w:val="24"/>
              </w:rPr>
              <w:t>预算金额：</w:t>
            </w:r>
            <w:r>
              <w:rPr>
                <w:rFonts w:hint="eastAsia" w:ascii="Times New Roman" w:hAnsi="Times New Roman" w:eastAsia="仿宋_GB2312" w:cs="Times New Roman"/>
                <w:sz w:val="24"/>
                <w:szCs w:val="24"/>
                <w:lang w:val="en-US" w:eastAsia="zh-CN"/>
              </w:rPr>
              <w:t>1250000.00</w:t>
            </w:r>
            <w:r>
              <w:rPr>
                <w:rFonts w:ascii="Times New Roman" w:hAnsi="Times New Roman" w:eastAsia="仿宋_GB2312" w:cs="Times New Roman"/>
                <w:sz w:val="24"/>
                <w:szCs w:val="24"/>
              </w:rPr>
              <w:t>元</w:t>
            </w:r>
            <w:r>
              <w:rPr>
                <w:rFonts w:hint="eastAsia" w:ascii="Times New Roman" w:hAnsi="Times New Roman" w:eastAsia="仿宋_GB2312"/>
                <w:sz w:val="24"/>
                <w:szCs w:val="24"/>
                <w:lang w:val="en-US" w:eastAsia="zh-CN"/>
              </w:rPr>
              <w:t xml:space="preserve"> </w:t>
            </w:r>
          </w:p>
          <w:p>
            <w:pPr>
              <w:pStyle w:val="29"/>
              <w:adjustRightInd w:val="0"/>
              <w:snapToGrid w:val="0"/>
              <w:spacing w:line="240" w:lineRule="auto"/>
              <w:rPr>
                <w:rFonts w:ascii="Times New Roman" w:hAnsi="Times New Roman" w:eastAsia="仿宋_GB2312"/>
                <w:sz w:val="24"/>
                <w:szCs w:val="24"/>
              </w:rPr>
            </w:pPr>
            <w:r>
              <w:rPr>
                <w:rFonts w:ascii="Times New Roman" w:hAnsi="Times New Roman" w:eastAsia="仿宋_GB2312"/>
                <w:sz w:val="24"/>
                <w:szCs w:val="24"/>
              </w:rPr>
              <w:t>采购方式：竞争性磋商</w:t>
            </w:r>
          </w:p>
          <w:p>
            <w:pPr>
              <w:pStyle w:val="29"/>
              <w:adjustRightInd w:val="0"/>
              <w:snapToGrid w:val="0"/>
              <w:spacing w:line="240" w:lineRule="auto"/>
              <w:rPr>
                <w:rFonts w:ascii="Times New Roman" w:hAnsi="Times New Roman" w:eastAsia="仿宋_GB2312"/>
                <w:sz w:val="24"/>
                <w:szCs w:val="24"/>
              </w:rPr>
            </w:pPr>
            <w:r>
              <w:rPr>
                <w:rFonts w:ascii="Times New Roman" w:hAnsi="Times New Roman" w:eastAsia="仿宋_GB2312"/>
                <w:sz w:val="24"/>
                <w:szCs w:val="24"/>
              </w:rPr>
              <w:t>采购内容：详见本磋商文件第五章</w:t>
            </w:r>
          </w:p>
          <w:p>
            <w:pPr>
              <w:pStyle w:val="29"/>
              <w:adjustRightInd w:val="0"/>
              <w:snapToGrid w:val="0"/>
              <w:spacing w:line="240" w:lineRule="auto"/>
              <w:rPr>
                <w:rFonts w:hint="eastAsia" w:ascii="Times New Roman" w:hAnsi="Times New Roman" w:eastAsia="仿宋_GB2312"/>
                <w:sz w:val="24"/>
                <w:szCs w:val="24"/>
                <w:lang w:eastAsia="zh-CN"/>
              </w:rPr>
            </w:pPr>
            <w:r>
              <w:rPr>
                <w:rFonts w:ascii="Times New Roman" w:hAnsi="Times New Roman" w:eastAsia="仿宋_GB2312"/>
                <w:sz w:val="24"/>
                <w:szCs w:val="24"/>
                <w:highlight w:val="none"/>
              </w:rPr>
              <w:t>项目所属行业</w:t>
            </w:r>
            <w:r>
              <w:rPr>
                <w:rFonts w:ascii="Times New Roman" w:hAnsi="Times New Roman" w:eastAsia="仿宋_GB2312" w:cs="Times New Roman"/>
                <w:sz w:val="24"/>
                <w:szCs w:val="24"/>
                <w:highlight w:val="none"/>
              </w:rPr>
              <w:t>：软件和信息技术服务业</w:t>
            </w:r>
            <w:r>
              <w:rPr>
                <w:rFonts w:hint="eastAsia" w:ascii="Times New Roman" w:hAnsi="Times New Roman" w:eastAsia="仿宋_GB2312" w:cs="Times New Roman"/>
                <w:sz w:val="24"/>
                <w:szCs w:val="24"/>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080" w:type="dxa"/>
            <w:vAlign w:val="center"/>
          </w:tcPr>
          <w:p>
            <w:pPr>
              <w:pStyle w:val="29"/>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2.1</w:t>
            </w:r>
          </w:p>
        </w:tc>
        <w:tc>
          <w:tcPr>
            <w:tcW w:w="7650" w:type="dxa"/>
            <w:vAlign w:val="center"/>
          </w:tcPr>
          <w:p>
            <w:pPr>
              <w:pStyle w:val="29"/>
              <w:adjustRightInd w:val="0"/>
              <w:snapToGrid w:val="0"/>
              <w:spacing w:line="240" w:lineRule="auto"/>
              <w:rPr>
                <w:rFonts w:ascii="Times New Roman" w:hAnsi="Times New Roman" w:eastAsia="仿宋_GB2312"/>
                <w:sz w:val="24"/>
                <w:szCs w:val="24"/>
              </w:rPr>
            </w:pPr>
            <w:r>
              <w:rPr>
                <w:rFonts w:ascii="Times New Roman" w:hAnsi="Times New Roman" w:eastAsia="仿宋_GB2312"/>
                <w:sz w:val="24"/>
                <w:szCs w:val="24"/>
              </w:rPr>
              <w:t>采购人：</w:t>
            </w:r>
            <w:r>
              <w:rPr>
                <w:rFonts w:hint="default" w:ascii="Times New Roman" w:hAnsi="Times New Roman" w:eastAsia="仿宋_GB2312" w:cs="Times New Roman"/>
                <w:sz w:val="24"/>
                <w:szCs w:val="24"/>
                <w:lang w:val="zh-CN"/>
              </w:rPr>
              <w:t>西安市市政设施管理中心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080" w:type="dxa"/>
            <w:vAlign w:val="center"/>
          </w:tcPr>
          <w:p>
            <w:pPr>
              <w:pStyle w:val="29"/>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2.2</w:t>
            </w:r>
          </w:p>
        </w:tc>
        <w:tc>
          <w:tcPr>
            <w:tcW w:w="7650" w:type="dxa"/>
            <w:vAlign w:val="center"/>
          </w:tcPr>
          <w:p>
            <w:pPr>
              <w:pStyle w:val="29"/>
              <w:adjustRightInd w:val="0"/>
              <w:snapToGrid w:val="0"/>
              <w:spacing w:line="240" w:lineRule="auto"/>
              <w:rPr>
                <w:rFonts w:ascii="Times New Roman" w:hAnsi="Times New Roman" w:eastAsia="仿宋_GB2312"/>
                <w:sz w:val="24"/>
                <w:szCs w:val="24"/>
              </w:rPr>
            </w:pPr>
            <w:r>
              <w:rPr>
                <w:rFonts w:ascii="Times New Roman" w:hAnsi="Times New Roman" w:eastAsia="仿宋_GB2312"/>
                <w:sz w:val="24"/>
                <w:szCs w:val="24"/>
              </w:rPr>
              <w:t>采购代理机构：陕西省采购招标有限责任公司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9" w:hRule="atLeast"/>
          <w:jc w:val="center"/>
        </w:trPr>
        <w:tc>
          <w:tcPr>
            <w:tcW w:w="1080" w:type="dxa"/>
            <w:vAlign w:val="center"/>
          </w:tcPr>
          <w:p>
            <w:pPr>
              <w:pStyle w:val="29"/>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2.3</w:t>
            </w:r>
          </w:p>
        </w:tc>
        <w:tc>
          <w:tcPr>
            <w:tcW w:w="7650" w:type="dxa"/>
            <w:vAlign w:val="center"/>
          </w:tcPr>
          <w:p>
            <w:pPr>
              <w:pStyle w:val="29"/>
              <w:adjustRightInd w:val="0"/>
              <w:snapToGrid w:val="0"/>
              <w:spacing w:line="240" w:lineRule="auto"/>
              <w:rPr>
                <w:rFonts w:ascii="Times New Roman" w:hAnsi="Times New Roman" w:eastAsia="仿宋_GB2312"/>
                <w:sz w:val="24"/>
                <w:szCs w:val="24"/>
              </w:rPr>
            </w:pPr>
            <w:r>
              <w:rPr>
                <w:rFonts w:ascii="Times New Roman" w:hAnsi="Times New Roman" w:eastAsia="仿宋_GB2312"/>
                <w:sz w:val="24"/>
                <w:szCs w:val="24"/>
              </w:rPr>
              <w:t>邀请供应商的方式：</w:t>
            </w:r>
          </w:p>
          <w:p>
            <w:pPr>
              <w:pStyle w:val="29"/>
              <w:adjustRightInd w:val="0"/>
              <w:snapToGrid w:val="0"/>
              <w:rPr>
                <w:rFonts w:ascii="Times New Roman" w:hAnsi="Times New Roman" w:eastAsia="仿宋_GB2312"/>
                <w:sz w:val="24"/>
                <w:szCs w:val="24"/>
              </w:rPr>
            </w:pPr>
            <w:r>
              <w:rPr>
                <w:rFonts w:ascii="Times New Roman" w:hAnsi="Times New Roman" w:eastAsia="仿宋_GB2312"/>
                <w:sz w:val="24"/>
                <w:szCs w:val="24"/>
              </w:rPr>
              <w:t>■ （1）发布磋商公告</w:t>
            </w:r>
          </w:p>
          <w:p>
            <w:pPr>
              <w:pStyle w:val="29"/>
              <w:adjustRightInd w:val="0"/>
              <w:snapToGrid w:val="0"/>
              <w:rPr>
                <w:rFonts w:ascii="Times New Roman" w:hAnsi="Times New Roman" w:eastAsia="仿宋_GB2312"/>
                <w:sz w:val="24"/>
                <w:szCs w:val="24"/>
              </w:rPr>
            </w:pPr>
            <w:r>
              <w:rPr>
                <w:rFonts w:ascii="Times New Roman" w:hAnsi="Times New Roman" w:eastAsia="仿宋_GB2312"/>
                <w:sz w:val="24"/>
                <w:szCs w:val="24"/>
              </w:rPr>
              <w:t>□ （2）采购人和评审专家分别书面推荐的方式邀请不少于3 家</w:t>
            </w:r>
          </w:p>
          <w:p>
            <w:pPr>
              <w:pStyle w:val="29"/>
              <w:adjustRightInd w:val="0"/>
              <w:snapToGrid w:val="0"/>
              <w:rPr>
                <w:rFonts w:ascii="Times New Roman" w:hAnsi="Times New Roman" w:eastAsia="仿宋_GB2312"/>
                <w:sz w:val="24"/>
                <w:szCs w:val="24"/>
              </w:rPr>
            </w:pPr>
            <w:r>
              <w:rPr>
                <w:rFonts w:ascii="Times New Roman" w:hAnsi="Times New Roman" w:eastAsia="仿宋_GB2312"/>
                <w:sz w:val="24"/>
                <w:szCs w:val="24"/>
              </w:rPr>
              <w:t>符合相应资格条件的供应商</w:t>
            </w:r>
          </w:p>
          <w:p>
            <w:pPr>
              <w:pStyle w:val="29"/>
              <w:adjustRightInd w:val="0"/>
              <w:snapToGrid w:val="0"/>
              <w:spacing w:line="240" w:lineRule="auto"/>
              <w:rPr>
                <w:rFonts w:ascii="Times New Roman" w:hAnsi="Times New Roman" w:eastAsia="仿宋_GB2312"/>
                <w:sz w:val="24"/>
                <w:szCs w:val="24"/>
              </w:rPr>
            </w:pPr>
            <w:r>
              <w:rPr>
                <w:rFonts w:ascii="Times New Roman" w:hAnsi="Times New Roman" w:eastAsia="仿宋_GB2312"/>
                <w:sz w:val="24"/>
                <w:szCs w:val="24"/>
              </w:rPr>
              <w:t>□ （3）随机从省级财政部门建立的供应商库中抽取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29"/>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3.1</w:t>
            </w:r>
          </w:p>
        </w:tc>
        <w:tc>
          <w:tcPr>
            <w:tcW w:w="7650" w:type="dxa"/>
            <w:vAlign w:val="center"/>
          </w:tcPr>
          <w:p>
            <w:pPr>
              <w:pStyle w:val="14"/>
              <w:spacing w:line="360" w:lineRule="auto"/>
              <w:rPr>
                <w:rFonts w:ascii="Times New Roman" w:eastAsia="仿宋_GB2312" w:cs="Times New Roman"/>
                <w:color w:val="auto"/>
              </w:rPr>
            </w:pPr>
            <w:r>
              <w:rPr>
                <w:rFonts w:ascii="Times New Roman" w:eastAsia="仿宋_GB2312" w:cs="Times New Roman"/>
                <w:color w:val="auto"/>
                <w:kern w:val="2"/>
              </w:rPr>
              <w:t xml:space="preserve">对供应商的资格要求：见磋商公告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29"/>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3.</w:t>
            </w:r>
            <w:r>
              <w:rPr>
                <w:rFonts w:hint="eastAsia" w:ascii="Times New Roman" w:hAnsi="Times New Roman" w:eastAsia="仿宋_GB2312"/>
                <w:sz w:val="24"/>
                <w:szCs w:val="24"/>
              </w:rPr>
              <w:t>5</w:t>
            </w:r>
          </w:p>
        </w:tc>
        <w:tc>
          <w:tcPr>
            <w:tcW w:w="7650" w:type="dxa"/>
            <w:vAlign w:val="center"/>
          </w:tcPr>
          <w:p>
            <w:pPr>
              <w:pStyle w:val="14"/>
              <w:spacing w:line="360" w:lineRule="auto"/>
              <w:rPr>
                <w:rFonts w:hint="eastAsia" w:ascii="Times New Roman" w:eastAsia="仿宋_GB2312" w:cs="Times New Roman"/>
                <w:color w:val="auto"/>
                <w:kern w:val="2"/>
                <w:lang w:val="en-US" w:eastAsia="zh-CN"/>
              </w:rPr>
            </w:pPr>
            <w:r>
              <w:rPr>
                <w:rFonts w:ascii="Times New Roman" w:eastAsia="仿宋_GB2312" w:cs="Times New Roman"/>
                <w:color w:val="auto"/>
                <w:kern w:val="2"/>
              </w:rPr>
              <w:t>是否允许采购进口产品：</w:t>
            </w:r>
            <w:r>
              <w:rPr>
                <w:rFonts w:ascii="Times New Roman" w:eastAsia="仿宋_GB2312" w:cs="Times New Roman"/>
                <w:color w:val="auto"/>
                <w:kern w:val="2"/>
                <w:u w:val="single"/>
              </w:rPr>
              <w:t xml:space="preserve"> 否</w:t>
            </w:r>
            <w:r>
              <w:rPr>
                <w:rFonts w:hint="eastAsia" w:ascii="Times New Roman" w:eastAsia="仿宋_GB2312" w:cs="Times New Roman"/>
                <w:color w:val="auto"/>
                <w:kern w:val="2"/>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29"/>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3.</w:t>
            </w:r>
            <w:r>
              <w:rPr>
                <w:rFonts w:hint="eastAsia" w:ascii="Times New Roman" w:hAnsi="Times New Roman" w:eastAsia="仿宋_GB2312"/>
                <w:sz w:val="24"/>
                <w:szCs w:val="24"/>
              </w:rPr>
              <w:t>6</w:t>
            </w:r>
          </w:p>
        </w:tc>
        <w:tc>
          <w:tcPr>
            <w:tcW w:w="7650" w:type="dxa"/>
            <w:vAlign w:val="center"/>
          </w:tcPr>
          <w:p>
            <w:pPr>
              <w:pStyle w:val="14"/>
              <w:spacing w:line="360" w:lineRule="auto"/>
              <w:rPr>
                <w:rFonts w:ascii="Times New Roman" w:eastAsia="仿宋_GB2312" w:cs="Times New Roman"/>
                <w:color w:val="auto"/>
                <w:kern w:val="2"/>
              </w:rPr>
            </w:pPr>
            <w:r>
              <w:rPr>
                <w:rFonts w:ascii="Times New Roman" w:eastAsia="仿宋_GB2312" w:cs="Times New Roman"/>
                <w:color w:val="auto"/>
                <w:kern w:val="2"/>
              </w:rPr>
              <w:t>是否允许联合体磋商：</w:t>
            </w:r>
            <w:r>
              <w:rPr>
                <w:rFonts w:ascii="Times New Roman" w:eastAsia="仿宋_GB2312" w:cs="Times New Roman"/>
                <w:color w:val="auto"/>
                <w:kern w:val="2"/>
                <w:u w:val="single"/>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29"/>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3.</w:t>
            </w:r>
            <w:r>
              <w:rPr>
                <w:rFonts w:hint="eastAsia" w:ascii="Times New Roman" w:hAnsi="Times New Roman" w:eastAsia="仿宋_GB2312"/>
                <w:sz w:val="24"/>
                <w:szCs w:val="24"/>
              </w:rPr>
              <w:t>7</w:t>
            </w:r>
          </w:p>
        </w:tc>
        <w:tc>
          <w:tcPr>
            <w:tcW w:w="7650" w:type="dxa"/>
            <w:vAlign w:val="center"/>
          </w:tcPr>
          <w:p>
            <w:pPr>
              <w:pStyle w:val="14"/>
              <w:spacing w:line="360" w:lineRule="auto"/>
              <w:rPr>
                <w:rFonts w:ascii="Times New Roman" w:eastAsia="仿宋_GB2312" w:cs="Times New Roman"/>
                <w:color w:val="auto"/>
                <w:kern w:val="2"/>
              </w:rPr>
            </w:pPr>
            <w:r>
              <w:rPr>
                <w:rFonts w:ascii="Times New Roman" w:eastAsia="仿宋_GB2312" w:cs="Times New Roman"/>
                <w:color w:val="auto"/>
              </w:rPr>
              <w:t>是否为专门面向中小企业采购：</w:t>
            </w:r>
            <w:r>
              <w:rPr>
                <w:rFonts w:ascii="Times New Roman" w:eastAsia="仿宋_GB2312" w:cs="Times New Roman"/>
                <w:color w:val="auto"/>
                <w:u w:val="single"/>
              </w:rPr>
              <w:t xml:space="preserve">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080" w:type="dxa"/>
            <w:vAlign w:val="center"/>
          </w:tcPr>
          <w:p>
            <w:pPr>
              <w:pStyle w:val="29"/>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12.1</w:t>
            </w:r>
          </w:p>
        </w:tc>
        <w:tc>
          <w:tcPr>
            <w:tcW w:w="7650" w:type="dxa"/>
            <w:vAlign w:val="center"/>
          </w:tcPr>
          <w:p>
            <w:pPr>
              <w:spacing w:line="312" w:lineRule="auto"/>
              <w:rPr>
                <w:rFonts w:eastAsia="仿宋_GB2312"/>
                <w:sz w:val="24"/>
              </w:rPr>
            </w:pPr>
            <w:r>
              <w:rPr>
                <w:rFonts w:eastAsia="仿宋_GB2312"/>
                <w:sz w:val="24"/>
              </w:rPr>
              <w:t>服务响应报价为提供磋商文件要求服务的所有费用，包括但不限于提供项目实施费、自行测试费、培训费、人工费、材料费、管理费、供应商应缴纳的所有税费、规费、保险费（如果有）、安装费、集成费等全部费用。</w:t>
            </w:r>
          </w:p>
          <w:p>
            <w:pPr>
              <w:pStyle w:val="29"/>
              <w:adjustRightInd w:val="0"/>
              <w:snapToGrid w:val="0"/>
              <w:spacing w:line="240" w:lineRule="auto"/>
              <w:rPr>
                <w:rFonts w:ascii="Times New Roman" w:hAnsi="Times New Roman" w:eastAsia="仿宋_GB2312"/>
                <w:sz w:val="24"/>
              </w:rPr>
            </w:pPr>
            <w:r>
              <w:rPr>
                <w:rFonts w:ascii="Times New Roman" w:hAnsi="Times New Roman" w:eastAsia="仿宋_GB2312"/>
                <w:sz w:val="24"/>
              </w:rPr>
              <w:t>（1）报价货币：人民币；</w:t>
            </w:r>
          </w:p>
          <w:p>
            <w:pPr>
              <w:pStyle w:val="29"/>
              <w:adjustRightInd w:val="0"/>
              <w:snapToGrid w:val="0"/>
              <w:spacing w:line="240" w:lineRule="auto"/>
              <w:rPr>
                <w:rFonts w:ascii="Times New Roman" w:hAnsi="Times New Roman" w:eastAsia="仿宋_GB2312"/>
                <w:sz w:val="24"/>
              </w:rPr>
            </w:pPr>
            <w:r>
              <w:rPr>
                <w:rFonts w:ascii="Times New Roman" w:hAnsi="Times New Roman" w:eastAsia="仿宋_GB2312"/>
                <w:sz w:val="24"/>
              </w:rPr>
              <w:t>（2）严格按照分项报价表进行分项报价。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1080" w:type="dxa"/>
            <w:vAlign w:val="center"/>
          </w:tcPr>
          <w:p>
            <w:pPr>
              <w:pStyle w:val="29"/>
              <w:adjustRightInd w:val="0"/>
              <w:snapToGrid w:val="0"/>
              <w:spacing w:line="240" w:lineRule="auto"/>
              <w:jc w:val="center"/>
              <w:rPr>
                <w:rFonts w:ascii="Times New Roman" w:hAnsi="Times New Roman" w:eastAsia="仿宋_GB2312"/>
                <w:sz w:val="24"/>
                <w:szCs w:val="24"/>
              </w:rPr>
            </w:pPr>
          </w:p>
          <w:p>
            <w:pPr>
              <w:pStyle w:val="29"/>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14.1</w:t>
            </w:r>
          </w:p>
        </w:tc>
        <w:tc>
          <w:tcPr>
            <w:tcW w:w="7650" w:type="dxa"/>
            <w:vAlign w:val="center"/>
          </w:tcPr>
          <w:p>
            <w:pPr>
              <w:pStyle w:val="29"/>
              <w:adjustRightInd w:val="0"/>
              <w:snapToGrid w:val="0"/>
              <w:spacing w:line="240" w:lineRule="auto"/>
              <w:ind w:firstLine="480" w:firstLineChars="200"/>
              <w:rPr>
                <w:rFonts w:ascii="Times New Roman" w:hAnsi="Times New Roman" w:eastAsia="仿宋_GB2312"/>
                <w:sz w:val="24"/>
              </w:rPr>
            </w:pPr>
            <w:r>
              <w:rPr>
                <w:rFonts w:hint="eastAsia" w:ascii="仿宋_GB2312" w:hAnsi="仿宋_GB2312" w:eastAsia="仿宋_GB2312" w:cs="仿宋_GB2312"/>
                <w:sz w:val="24"/>
              </w:rPr>
              <w:t>本项目不要求缴纳投标保证金（人民币0.00元）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0" w:type="dxa"/>
            <w:vAlign w:val="center"/>
          </w:tcPr>
          <w:p>
            <w:pPr>
              <w:pStyle w:val="29"/>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15.1</w:t>
            </w:r>
          </w:p>
        </w:tc>
        <w:tc>
          <w:tcPr>
            <w:tcW w:w="7650" w:type="dxa"/>
            <w:vAlign w:val="center"/>
          </w:tcPr>
          <w:p>
            <w:pPr>
              <w:pStyle w:val="29"/>
              <w:adjustRightInd w:val="0"/>
              <w:snapToGrid w:val="0"/>
              <w:spacing w:line="240" w:lineRule="auto"/>
              <w:rPr>
                <w:rFonts w:ascii="Times New Roman" w:hAnsi="Times New Roman" w:eastAsia="仿宋_GB2312"/>
                <w:sz w:val="24"/>
                <w:szCs w:val="24"/>
              </w:rPr>
            </w:pPr>
            <w:r>
              <w:rPr>
                <w:rFonts w:ascii="Times New Roman" w:hAnsi="Times New Roman" w:eastAsia="仿宋_GB2312"/>
                <w:sz w:val="24"/>
                <w:szCs w:val="24"/>
              </w:rPr>
              <w:t>磋商有效期：自响应文件递交之日起</w:t>
            </w:r>
            <w:r>
              <w:rPr>
                <w:rFonts w:ascii="Times New Roman" w:hAnsi="Times New Roman" w:eastAsia="仿宋_GB2312"/>
                <w:sz w:val="24"/>
                <w:szCs w:val="24"/>
                <w:u w:val="single"/>
              </w:rPr>
              <w:t xml:space="preserve">  60  </w:t>
            </w:r>
            <w:r>
              <w:rPr>
                <w:rFonts w:ascii="Times New Roman" w:hAnsi="Times New Roman" w:eastAsia="仿宋_GB2312"/>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080" w:type="dxa"/>
            <w:vAlign w:val="center"/>
          </w:tcPr>
          <w:p>
            <w:pPr>
              <w:pStyle w:val="29"/>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16.1</w:t>
            </w:r>
          </w:p>
        </w:tc>
        <w:tc>
          <w:tcPr>
            <w:tcW w:w="7650" w:type="dxa"/>
            <w:vAlign w:val="center"/>
          </w:tcPr>
          <w:p>
            <w:pPr>
              <w:pStyle w:val="29"/>
              <w:adjustRightInd w:val="0"/>
              <w:snapToGrid w:val="0"/>
              <w:spacing w:line="240" w:lineRule="auto"/>
              <w:rPr>
                <w:rFonts w:ascii="Times New Roman" w:hAnsi="Times New Roman" w:eastAsia="仿宋_GB2312"/>
                <w:sz w:val="24"/>
                <w:szCs w:val="24"/>
              </w:rPr>
            </w:pPr>
            <w:r>
              <w:rPr>
                <w:rFonts w:ascii="Times New Roman" w:hAnsi="Times New Roman" w:eastAsia="仿宋_GB2312"/>
                <w:sz w:val="24"/>
                <w:szCs w:val="24"/>
              </w:rPr>
              <w:t>响应文件的份数：正本1份，副本2份。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0" w:type="dxa"/>
            <w:vAlign w:val="center"/>
          </w:tcPr>
          <w:p>
            <w:pPr>
              <w:pStyle w:val="29"/>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17.2</w:t>
            </w:r>
          </w:p>
        </w:tc>
        <w:tc>
          <w:tcPr>
            <w:tcW w:w="7650" w:type="dxa"/>
            <w:vAlign w:val="center"/>
          </w:tcPr>
          <w:p>
            <w:pPr>
              <w:pStyle w:val="29"/>
              <w:adjustRightInd w:val="0"/>
              <w:snapToGrid w:val="0"/>
              <w:rPr>
                <w:rFonts w:ascii="Times New Roman" w:hAnsi="Times New Roman" w:eastAsia="仿宋_GB2312"/>
                <w:sz w:val="24"/>
                <w:szCs w:val="24"/>
              </w:rPr>
            </w:pPr>
            <w:r>
              <w:rPr>
                <w:rFonts w:ascii="Times New Roman" w:hAnsi="Times New Roman" w:eastAsia="仿宋_GB2312"/>
                <w:sz w:val="24"/>
                <w:szCs w:val="24"/>
              </w:rPr>
              <w:t>密封袋（箱）上须标注：</w:t>
            </w:r>
          </w:p>
          <w:p>
            <w:pPr>
              <w:pStyle w:val="29"/>
              <w:adjustRightInd w:val="0"/>
              <w:snapToGrid w:val="0"/>
              <w:rPr>
                <w:rFonts w:ascii="Times New Roman" w:hAnsi="Times New Roman" w:eastAsia="仿宋_GB2312"/>
                <w:sz w:val="24"/>
                <w:szCs w:val="24"/>
              </w:rPr>
            </w:pPr>
            <w:r>
              <w:rPr>
                <w:rFonts w:ascii="Times New Roman" w:hAnsi="Times New Roman" w:eastAsia="仿宋_GB2312"/>
                <w:sz w:val="24"/>
                <w:szCs w:val="24"/>
              </w:rPr>
              <w:t xml:space="preserve">    （l）采购项目编号：</w:t>
            </w:r>
          </w:p>
          <w:p>
            <w:pPr>
              <w:pStyle w:val="29"/>
              <w:adjustRightInd w:val="0"/>
              <w:snapToGrid w:val="0"/>
              <w:rPr>
                <w:rFonts w:ascii="Times New Roman" w:hAnsi="Times New Roman" w:eastAsia="仿宋_GB2312"/>
                <w:sz w:val="24"/>
                <w:szCs w:val="24"/>
              </w:rPr>
            </w:pPr>
            <w:r>
              <w:rPr>
                <w:rFonts w:ascii="Times New Roman" w:hAnsi="Times New Roman" w:eastAsia="仿宋_GB2312"/>
                <w:sz w:val="24"/>
                <w:szCs w:val="24"/>
              </w:rPr>
              <w:t xml:space="preserve">    （2）项目名称：</w:t>
            </w:r>
          </w:p>
          <w:p>
            <w:pPr>
              <w:pStyle w:val="29"/>
              <w:adjustRightInd w:val="0"/>
              <w:snapToGrid w:val="0"/>
              <w:ind w:firstLine="480" w:firstLineChars="200"/>
              <w:rPr>
                <w:rFonts w:ascii="Times New Roman" w:hAnsi="Times New Roman" w:eastAsia="仿宋_GB2312"/>
                <w:sz w:val="24"/>
                <w:szCs w:val="24"/>
              </w:rPr>
            </w:pPr>
            <w:r>
              <w:rPr>
                <w:rFonts w:ascii="Times New Roman" w:hAnsi="Times New Roman" w:eastAsia="仿宋_GB2312"/>
                <w:sz w:val="24"/>
                <w:szCs w:val="24"/>
              </w:rPr>
              <w:t>（3）供应商的名称、地址、联系人、电话和传真。</w:t>
            </w:r>
          </w:p>
          <w:p>
            <w:pPr>
              <w:pStyle w:val="29"/>
              <w:adjustRightInd w:val="0"/>
              <w:snapToGrid w:val="0"/>
              <w:ind w:firstLine="480" w:firstLineChars="200"/>
              <w:rPr>
                <w:rFonts w:ascii="Times New Roman" w:hAnsi="Times New Roman" w:eastAsia="仿宋_GB2312"/>
                <w:sz w:val="24"/>
                <w:szCs w:val="24"/>
              </w:rPr>
            </w:pPr>
            <w:r>
              <w:rPr>
                <w:rFonts w:ascii="Times New Roman" w:hAnsi="Times New Roman" w:eastAsia="仿宋_GB2312"/>
                <w:sz w:val="24"/>
                <w:szCs w:val="24"/>
              </w:rPr>
              <w:t>（4）在</w:t>
            </w:r>
            <w:r>
              <w:rPr>
                <w:rFonts w:eastAsia="仿宋_GB2312"/>
                <w:kern w:val="0"/>
                <w:sz w:val="24"/>
              </w:rPr>
              <w:t>20</w:t>
            </w:r>
            <w:r>
              <w:rPr>
                <w:rFonts w:hint="eastAsia" w:eastAsia="仿宋_GB2312"/>
                <w:kern w:val="0"/>
                <w:sz w:val="24"/>
                <w:lang w:val="en-US" w:eastAsia="zh-CN"/>
              </w:rPr>
              <w:t>22年 08 月 24日</w:t>
            </w:r>
            <w:r>
              <w:rPr>
                <w:rFonts w:hint="eastAsia" w:ascii="仿宋_GB2312" w:hAnsi="仿宋_GB2312" w:eastAsia="仿宋_GB2312" w:cs="仿宋_GB2312"/>
                <w:kern w:val="0"/>
                <w:sz w:val="24"/>
                <w:highlight w:val="none"/>
                <w:lang w:val="en-US" w:eastAsia="zh-CN"/>
              </w:rPr>
              <w:t xml:space="preserve"> 09 </w:t>
            </w:r>
            <w:r>
              <w:rPr>
                <w:rFonts w:hint="eastAsia" w:ascii="仿宋_GB2312" w:hAnsi="仿宋_GB2312" w:eastAsia="仿宋_GB2312" w:cs="仿宋_GB2312"/>
                <w:kern w:val="0"/>
                <w:sz w:val="24"/>
                <w:highlight w:val="none"/>
              </w:rPr>
              <w:t>时</w:t>
            </w:r>
            <w:r>
              <w:rPr>
                <w:rFonts w:hint="eastAsia" w:ascii="仿宋_GB2312" w:hAnsi="仿宋_GB2312" w:eastAsia="仿宋_GB2312" w:cs="仿宋_GB2312"/>
                <w:kern w:val="0"/>
                <w:sz w:val="24"/>
                <w:highlight w:val="none"/>
                <w:lang w:val="en-US" w:eastAsia="zh-CN"/>
              </w:rPr>
              <w:t xml:space="preserve"> 30 </w:t>
            </w:r>
            <w:r>
              <w:rPr>
                <w:rFonts w:hint="eastAsia" w:ascii="仿宋_GB2312" w:hAnsi="仿宋_GB2312" w:eastAsia="仿宋_GB2312" w:cs="仿宋_GB2312"/>
                <w:kern w:val="0"/>
                <w:sz w:val="24"/>
                <w:highlight w:val="none"/>
              </w:rPr>
              <w:t>分</w:t>
            </w:r>
            <w:r>
              <w:rPr>
                <w:rFonts w:hint="eastAsia" w:ascii="仿宋_GB2312" w:hAnsi="仿宋_GB2312" w:eastAsia="仿宋_GB2312" w:cs="仿宋_GB2312"/>
                <w:kern w:val="0"/>
                <w:sz w:val="24"/>
                <w:highlight w:val="none"/>
                <w:lang w:val="en-US" w:eastAsia="zh-CN"/>
              </w:rPr>
              <w:t xml:space="preserve"> 00 </w:t>
            </w:r>
            <w:r>
              <w:rPr>
                <w:rFonts w:hint="eastAsia" w:ascii="仿宋_GB2312" w:hAnsi="仿宋_GB2312" w:eastAsia="仿宋_GB2312" w:cs="仿宋_GB2312"/>
                <w:kern w:val="0"/>
                <w:sz w:val="24"/>
                <w:highlight w:val="none"/>
              </w:rPr>
              <w:t>秒（北京时间）</w:t>
            </w:r>
            <w:r>
              <w:rPr>
                <w:rFonts w:ascii="Times New Roman" w:hAnsi="Times New Roman" w:eastAsia="仿宋_GB2312"/>
                <w:sz w:val="24"/>
                <w:szCs w:val="24"/>
              </w:rPr>
              <w:t>之前不得启封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0" w:type="dxa"/>
            <w:vAlign w:val="center"/>
          </w:tcPr>
          <w:p>
            <w:pPr>
              <w:pStyle w:val="29"/>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17.3</w:t>
            </w:r>
          </w:p>
        </w:tc>
        <w:tc>
          <w:tcPr>
            <w:tcW w:w="7650" w:type="dxa"/>
            <w:vAlign w:val="center"/>
          </w:tcPr>
          <w:p>
            <w:pPr>
              <w:pStyle w:val="29"/>
              <w:adjustRightInd w:val="0"/>
              <w:snapToGrid w:val="0"/>
              <w:ind w:firstLine="120" w:firstLineChars="50"/>
              <w:rPr>
                <w:rFonts w:ascii="Times New Roman" w:hAnsi="Times New Roman" w:eastAsia="仿宋_GB2312"/>
                <w:sz w:val="24"/>
                <w:szCs w:val="24"/>
              </w:rPr>
            </w:pPr>
            <w:r>
              <w:rPr>
                <w:rFonts w:ascii="Times New Roman" w:hAnsi="Times New Roman" w:eastAsia="仿宋_GB2312"/>
                <w:sz w:val="24"/>
                <w:szCs w:val="24"/>
              </w:rPr>
              <w:t>■ 本项目不要求提交样品。</w:t>
            </w:r>
          </w:p>
          <w:p>
            <w:pPr>
              <w:pStyle w:val="29"/>
              <w:adjustRightInd w:val="0"/>
              <w:snapToGrid w:val="0"/>
              <w:ind w:firstLine="120" w:firstLineChars="50"/>
              <w:rPr>
                <w:rFonts w:ascii="Times New Roman" w:hAnsi="Times New Roman" w:eastAsia="仿宋_GB2312"/>
                <w:sz w:val="24"/>
                <w:szCs w:val="24"/>
              </w:rPr>
            </w:pPr>
            <w:r>
              <w:rPr>
                <w:rFonts w:ascii="Times New Roman" w:hAnsi="Times New Roman" w:eastAsia="仿宋_GB2312"/>
                <w:sz w:val="24"/>
                <w:szCs w:val="24"/>
              </w:rPr>
              <w:t>□本项目要求提交样品。样品为响应文件的一部分，随响应文件同时递交。</w:t>
            </w:r>
          </w:p>
          <w:p>
            <w:pPr>
              <w:pStyle w:val="29"/>
              <w:adjustRightInd w:val="0"/>
              <w:snapToGrid w:val="0"/>
              <w:ind w:firstLine="360" w:firstLineChars="150"/>
              <w:rPr>
                <w:rFonts w:ascii="Times New Roman" w:hAnsi="Times New Roman" w:eastAsia="仿宋_GB2312"/>
                <w:sz w:val="24"/>
                <w:szCs w:val="24"/>
              </w:rPr>
            </w:pPr>
            <w:r>
              <w:rPr>
                <w:rFonts w:ascii="Times New Roman" w:hAnsi="Times New Roman" w:eastAsia="仿宋_GB2312"/>
                <w:sz w:val="24"/>
                <w:szCs w:val="24"/>
              </w:rPr>
              <w:t>（1）样品需标明：项目名称、供应商名称、样品名称等内容。</w:t>
            </w:r>
          </w:p>
          <w:p>
            <w:pPr>
              <w:pStyle w:val="29"/>
              <w:adjustRightInd w:val="0"/>
              <w:snapToGrid w:val="0"/>
              <w:ind w:firstLine="360" w:firstLineChars="150"/>
              <w:rPr>
                <w:rFonts w:ascii="Times New Roman" w:hAnsi="Times New Roman" w:eastAsia="仿宋_GB2312"/>
                <w:sz w:val="24"/>
                <w:szCs w:val="24"/>
              </w:rPr>
            </w:pPr>
            <w:r>
              <w:rPr>
                <w:rFonts w:ascii="Times New Roman" w:hAnsi="Times New Roman" w:eastAsia="仿宋_GB2312"/>
                <w:sz w:val="24"/>
                <w:szCs w:val="24"/>
              </w:rPr>
              <w:t>（2）其他要求：*******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8" w:hRule="atLeast"/>
          <w:jc w:val="center"/>
        </w:trPr>
        <w:tc>
          <w:tcPr>
            <w:tcW w:w="1080" w:type="dxa"/>
            <w:vAlign w:val="center"/>
          </w:tcPr>
          <w:p>
            <w:pPr>
              <w:pStyle w:val="29"/>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18.1</w:t>
            </w:r>
          </w:p>
        </w:tc>
        <w:tc>
          <w:tcPr>
            <w:tcW w:w="7650" w:type="dxa"/>
            <w:vAlign w:val="center"/>
          </w:tcPr>
          <w:p>
            <w:pPr>
              <w:tabs>
                <w:tab w:val="left" w:pos="588"/>
              </w:tabs>
              <w:spacing w:line="360" w:lineRule="auto"/>
              <w:rPr>
                <w:rFonts w:eastAsia="仿宋_GB2312"/>
                <w:kern w:val="24"/>
                <w:sz w:val="24"/>
                <w:szCs w:val="21"/>
              </w:rPr>
            </w:pPr>
            <w:r>
              <w:rPr>
                <w:rFonts w:eastAsia="仿宋_GB2312"/>
                <w:kern w:val="24"/>
                <w:sz w:val="24"/>
                <w:szCs w:val="21"/>
              </w:rPr>
              <w:t>响应文件递交截止时间：20</w:t>
            </w:r>
            <w:r>
              <w:rPr>
                <w:rFonts w:hint="eastAsia" w:eastAsia="仿宋_GB2312"/>
                <w:kern w:val="24"/>
                <w:sz w:val="24"/>
                <w:szCs w:val="21"/>
                <w:lang w:val="en-US" w:eastAsia="zh-CN"/>
              </w:rPr>
              <w:t>22</w:t>
            </w:r>
            <w:r>
              <w:rPr>
                <w:rFonts w:eastAsia="仿宋_GB2312"/>
                <w:kern w:val="24"/>
                <w:sz w:val="24"/>
                <w:szCs w:val="21"/>
              </w:rPr>
              <w:t>年</w:t>
            </w:r>
            <w:r>
              <w:rPr>
                <w:rFonts w:hint="eastAsia" w:eastAsia="仿宋_GB2312"/>
                <w:kern w:val="24"/>
                <w:sz w:val="24"/>
                <w:szCs w:val="21"/>
                <w:lang w:val="en-US" w:eastAsia="zh-CN"/>
              </w:rPr>
              <w:t xml:space="preserve">  </w:t>
            </w:r>
            <w:r>
              <w:rPr>
                <w:rFonts w:eastAsia="仿宋_GB2312"/>
                <w:kern w:val="24"/>
                <w:sz w:val="24"/>
                <w:szCs w:val="21"/>
              </w:rPr>
              <w:t>月</w:t>
            </w:r>
            <w:r>
              <w:rPr>
                <w:rFonts w:hint="eastAsia" w:eastAsia="仿宋_GB2312"/>
                <w:kern w:val="24"/>
                <w:sz w:val="24"/>
                <w:szCs w:val="21"/>
                <w:lang w:val="en-US" w:eastAsia="zh-CN"/>
              </w:rPr>
              <w:t xml:space="preserve"> </w:t>
            </w:r>
            <w:r>
              <w:rPr>
                <w:rFonts w:eastAsia="仿宋_GB2312"/>
                <w:kern w:val="24"/>
                <w:sz w:val="24"/>
                <w:szCs w:val="21"/>
              </w:rPr>
              <w:t>日</w:t>
            </w:r>
            <w:r>
              <w:rPr>
                <w:rFonts w:hint="eastAsia" w:eastAsia="仿宋_GB2312"/>
                <w:kern w:val="24"/>
                <w:sz w:val="24"/>
                <w:szCs w:val="21"/>
                <w:lang w:val="en-US" w:eastAsia="zh-CN"/>
              </w:rPr>
              <w:t xml:space="preserve">   </w:t>
            </w:r>
            <w:r>
              <w:rPr>
                <w:rFonts w:eastAsia="仿宋_GB2312"/>
                <w:kern w:val="24"/>
                <w:sz w:val="24"/>
                <w:szCs w:val="21"/>
              </w:rPr>
              <w:t>（北京时间）。</w:t>
            </w:r>
          </w:p>
          <w:p>
            <w:pPr>
              <w:tabs>
                <w:tab w:val="left" w:pos="588"/>
              </w:tabs>
              <w:spacing w:line="360" w:lineRule="auto"/>
              <w:rPr>
                <w:rFonts w:eastAsia="仿宋_GB2312"/>
                <w:kern w:val="24"/>
                <w:sz w:val="24"/>
                <w:szCs w:val="21"/>
              </w:rPr>
            </w:pPr>
            <w:r>
              <w:rPr>
                <w:rFonts w:eastAsia="仿宋_GB2312"/>
                <w:kern w:val="24"/>
                <w:sz w:val="24"/>
                <w:szCs w:val="21"/>
              </w:rPr>
              <w:t>响应文件递交地点：</w:t>
            </w:r>
            <w:r>
              <w:rPr>
                <w:rFonts w:hint="eastAsia" w:ascii="仿宋_GB2312" w:hAnsi="仿宋_GB2312" w:eastAsia="仿宋_GB2312" w:cs="仿宋_GB2312"/>
                <w:sz w:val="24"/>
                <w:szCs w:val="24"/>
                <w:lang w:val="zh-CN" w:eastAsia="zh-CN"/>
              </w:rPr>
              <w:t>西安市高新二路2号山西证券大厦</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val="zh-CN" w:eastAsia="zh-CN"/>
              </w:rPr>
              <w:t>层第</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val="zh-CN" w:eastAsia="zh-CN"/>
              </w:rPr>
              <w:t>会议室</w:t>
            </w:r>
            <w:r>
              <w:rPr>
                <w:rFonts w:eastAsia="仿宋_GB2312"/>
                <w:kern w:val="24"/>
                <w:sz w:val="24"/>
                <w:szCs w:val="21"/>
              </w:rPr>
              <w:t>。</w:t>
            </w:r>
          </w:p>
          <w:p>
            <w:pPr>
              <w:tabs>
                <w:tab w:val="left" w:pos="588"/>
              </w:tabs>
              <w:spacing w:line="360" w:lineRule="auto"/>
              <w:rPr>
                <w:rFonts w:eastAsia="仿宋_GB2312"/>
                <w:sz w:val="24"/>
              </w:rPr>
            </w:pPr>
            <w:r>
              <w:rPr>
                <w:rFonts w:eastAsia="仿宋_GB2312"/>
                <w:kern w:val="24"/>
                <w:sz w:val="24"/>
                <w:szCs w:val="21"/>
              </w:rPr>
              <w:t>响应文件须于响应文件递交截止时间之前由专人密封送达响应文件递交地点，以电报、传真、电子邮件形式递交的响应文件将不予接受。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1080" w:type="dxa"/>
            <w:vAlign w:val="center"/>
          </w:tcPr>
          <w:p>
            <w:pPr>
              <w:pStyle w:val="29"/>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21.1</w:t>
            </w:r>
          </w:p>
        </w:tc>
        <w:tc>
          <w:tcPr>
            <w:tcW w:w="7650" w:type="dxa"/>
            <w:vAlign w:val="center"/>
          </w:tcPr>
          <w:p>
            <w:pPr>
              <w:spacing w:line="360" w:lineRule="exact"/>
              <w:rPr>
                <w:rFonts w:eastAsia="仿宋_GB2312"/>
                <w:sz w:val="24"/>
              </w:rPr>
            </w:pPr>
            <w:r>
              <w:rPr>
                <w:rFonts w:eastAsia="仿宋_GB2312"/>
                <w:sz w:val="24"/>
              </w:rPr>
              <w:t>磋商小组由</w:t>
            </w:r>
            <w:r>
              <w:rPr>
                <w:rFonts w:eastAsia="仿宋_GB2312"/>
                <w:b/>
                <w:bCs/>
                <w:sz w:val="24"/>
                <w:u w:val="single"/>
              </w:rPr>
              <w:t xml:space="preserve"> 3 </w:t>
            </w:r>
            <w:r>
              <w:rPr>
                <w:rFonts w:eastAsia="仿宋_GB2312"/>
                <w:sz w:val="24"/>
              </w:rPr>
              <w:t>人组成，其中评审专家</w:t>
            </w:r>
            <w:r>
              <w:rPr>
                <w:rFonts w:eastAsia="仿宋_GB2312"/>
                <w:sz w:val="24"/>
                <w:u w:val="single"/>
              </w:rPr>
              <w:t xml:space="preserve"> </w:t>
            </w:r>
            <w:r>
              <w:rPr>
                <w:rFonts w:hint="eastAsia" w:eastAsia="仿宋_GB2312"/>
                <w:sz w:val="24"/>
                <w:u w:val="single"/>
                <w:lang w:val="en-US" w:eastAsia="zh-CN"/>
              </w:rPr>
              <w:t>2</w:t>
            </w:r>
            <w:r>
              <w:rPr>
                <w:rFonts w:eastAsia="仿宋_GB2312"/>
                <w:sz w:val="24"/>
                <w:u w:val="single"/>
              </w:rPr>
              <w:t xml:space="preserve"> </w:t>
            </w:r>
            <w:r>
              <w:rPr>
                <w:rFonts w:eastAsia="仿宋_GB2312"/>
                <w:sz w:val="24"/>
              </w:rPr>
              <w:t>人，采购人代表</w:t>
            </w:r>
            <w:r>
              <w:rPr>
                <w:rFonts w:eastAsia="仿宋_GB2312"/>
                <w:sz w:val="24"/>
                <w:u w:val="single"/>
              </w:rPr>
              <w:t xml:space="preserve">  </w:t>
            </w:r>
            <w:r>
              <w:rPr>
                <w:rFonts w:hint="eastAsia" w:eastAsia="仿宋_GB2312"/>
                <w:sz w:val="24"/>
                <w:u w:val="single"/>
                <w:lang w:val="en-US" w:eastAsia="zh-CN"/>
              </w:rPr>
              <w:t>1</w:t>
            </w:r>
            <w:r>
              <w:rPr>
                <w:rFonts w:eastAsia="仿宋_GB2312"/>
                <w:sz w:val="24"/>
                <w:u w:val="single"/>
              </w:rPr>
              <w:t xml:space="preserve"> </w:t>
            </w:r>
            <w:r>
              <w:rPr>
                <w:rFonts w:eastAsia="仿宋_GB2312"/>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jc w:val="center"/>
        </w:trPr>
        <w:tc>
          <w:tcPr>
            <w:tcW w:w="1080" w:type="dxa"/>
            <w:vAlign w:val="center"/>
          </w:tcPr>
          <w:p>
            <w:pPr>
              <w:jc w:val="center"/>
              <w:rPr>
                <w:rFonts w:eastAsia="仿宋_GB2312"/>
                <w:sz w:val="24"/>
              </w:rPr>
            </w:pPr>
            <w:r>
              <w:rPr>
                <w:rFonts w:eastAsia="仿宋_GB2312"/>
                <w:sz w:val="24"/>
              </w:rPr>
              <w:t>28.1</w:t>
            </w:r>
          </w:p>
        </w:tc>
        <w:tc>
          <w:tcPr>
            <w:tcW w:w="7650" w:type="dxa"/>
            <w:vAlign w:val="center"/>
          </w:tcPr>
          <w:p>
            <w:pPr>
              <w:jc w:val="left"/>
              <w:rPr>
                <w:rFonts w:eastAsia="仿宋_GB2312"/>
                <w:sz w:val="24"/>
              </w:rPr>
            </w:pPr>
            <w:r>
              <w:rPr>
                <w:rFonts w:eastAsia="仿宋_GB2312"/>
                <w:sz w:val="24"/>
              </w:rPr>
              <w:t>□ 本项目要求履约保证金，金额为成交合同金额的</w:t>
            </w:r>
            <w:r>
              <w:rPr>
                <w:rFonts w:eastAsia="仿宋_GB2312"/>
                <w:b/>
                <w:sz w:val="24"/>
                <w:u w:val="single"/>
              </w:rPr>
              <w:t xml:space="preserve">5% </w:t>
            </w:r>
          </w:p>
          <w:p>
            <w:pPr>
              <w:pStyle w:val="23"/>
              <w:rPr>
                <w:rFonts w:ascii="Times New Roman" w:hAnsi="Times New Roman" w:eastAsia="仿宋_GB2312"/>
              </w:rPr>
            </w:pPr>
          </w:p>
          <w:p>
            <w:pPr>
              <w:jc w:val="left"/>
              <w:rPr>
                <w:rFonts w:eastAsia="仿宋_GB2312"/>
              </w:rPr>
            </w:pPr>
            <w:r>
              <w:rPr>
                <w:rFonts w:eastAsia="仿宋_GB2312"/>
                <w:sz w:val="24"/>
              </w:rPr>
              <w:sym w:font="Wingdings 2" w:char="0052"/>
            </w:r>
            <w:r>
              <w:rPr>
                <w:rFonts w:eastAsia="仿宋_GB2312"/>
                <w:sz w:val="24"/>
              </w:rPr>
              <w:t>本项目不要求履约保证金。</w:t>
            </w:r>
          </w:p>
        </w:tc>
      </w:tr>
    </w:tbl>
    <w:p>
      <w:pPr>
        <w:rPr>
          <w:rFonts w:eastAsia="仿宋_GB2312"/>
          <w:sz w:val="30"/>
          <w:szCs w:val="30"/>
        </w:rPr>
      </w:pPr>
      <w:bookmarkStart w:id="70" w:name="_Toc256342144"/>
      <w:bookmarkStart w:id="71" w:name="_Toc230583542"/>
      <w:bookmarkStart w:id="72" w:name="_Toc177189236"/>
      <w:bookmarkStart w:id="73" w:name="_Toc70687140"/>
      <w:bookmarkStart w:id="74" w:name="_Toc249515391"/>
      <w:bookmarkStart w:id="75" w:name="_Toc249525160"/>
      <w:bookmarkStart w:id="76" w:name="_Toc232176273"/>
      <w:bookmarkStart w:id="77" w:name="_Toc176882543"/>
      <w:bookmarkStart w:id="78" w:name="_Toc230013633"/>
      <w:bookmarkStart w:id="79" w:name="_Toc230099798"/>
      <w:bookmarkStart w:id="80" w:name="_Toc232395213"/>
      <w:bookmarkStart w:id="81" w:name="_Toc53722841"/>
      <w:bookmarkStart w:id="82" w:name="_Toc177817335"/>
      <w:bookmarkStart w:id="83" w:name="_Toc184043013"/>
      <w:bookmarkStart w:id="84" w:name="_Toc177995474"/>
      <w:bookmarkStart w:id="85" w:name="_Toc249515279"/>
      <w:r>
        <w:rPr>
          <w:rFonts w:eastAsia="仿宋_GB2312"/>
          <w:sz w:val="30"/>
          <w:szCs w:val="30"/>
        </w:rPr>
        <w:br w:type="page"/>
      </w:r>
    </w:p>
    <w:p>
      <w:pPr>
        <w:pStyle w:val="78"/>
        <w:spacing w:before="24" w:after="24"/>
        <w:jc w:val="center"/>
        <w:rPr>
          <w:rFonts w:eastAsia="仿宋_GB2312"/>
          <w:szCs w:val="32"/>
        </w:rPr>
      </w:pPr>
      <w:bookmarkStart w:id="86" w:name="_Toc68590968"/>
      <w:r>
        <w:rPr>
          <w:rFonts w:eastAsia="仿宋_GB2312"/>
          <w:szCs w:val="32"/>
        </w:rPr>
        <w:t>（二）供应商须知</w:t>
      </w:r>
      <w:bookmarkEnd w:id="86"/>
    </w:p>
    <w:p>
      <w:pPr>
        <w:pStyle w:val="78"/>
        <w:spacing w:before="24" w:after="24"/>
        <w:jc w:val="center"/>
        <w:rPr>
          <w:rFonts w:eastAsia="仿宋_GB2312"/>
          <w:sz w:val="30"/>
          <w:szCs w:val="30"/>
        </w:rPr>
      </w:pPr>
      <w:bookmarkStart w:id="87" w:name="_Toc68590969"/>
      <w:r>
        <w:rPr>
          <w:rFonts w:eastAsia="仿宋_GB2312"/>
          <w:sz w:val="30"/>
          <w:szCs w:val="30"/>
        </w:rPr>
        <w:t>一、总  则</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7"/>
    </w:p>
    <w:p>
      <w:pPr>
        <w:rPr>
          <w:rFonts w:eastAsia="仿宋_GB2312"/>
        </w:rPr>
      </w:pPr>
    </w:p>
    <w:p>
      <w:pPr>
        <w:pStyle w:val="5"/>
        <w:rPr>
          <w:rFonts w:ascii="Times New Roman" w:hAnsi="Times New Roman" w:eastAsia="仿宋_GB2312"/>
          <w:b/>
          <w:sz w:val="24"/>
          <w:szCs w:val="21"/>
        </w:rPr>
      </w:pPr>
      <w:bookmarkStart w:id="88" w:name="_Hlt14560612"/>
      <w:bookmarkEnd w:id="88"/>
      <w:bookmarkStart w:id="89" w:name="_Toc184043014"/>
      <w:bookmarkStart w:id="90" w:name="_Toc249515392"/>
      <w:bookmarkStart w:id="91" w:name="_Toc25504"/>
      <w:bookmarkStart w:id="92" w:name="_Toc249525161"/>
      <w:bookmarkStart w:id="93" w:name="_Toc249515280"/>
      <w:r>
        <w:rPr>
          <w:rFonts w:ascii="Times New Roman" w:hAnsi="Times New Roman" w:eastAsia="仿宋_GB2312"/>
          <w:b/>
          <w:sz w:val="24"/>
          <w:szCs w:val="21"/>
        </w:rPr>
        <w:t>1.     项目说明</w:t>
      </w:r>
      <w:bookmarkEnd w:id="89"/>
      <w:bookmarkEnd w:id="90"/>
      <w:bookmarkEnd w:id="91"/>
      <w:bookmarkEnd w:id="92"/>
      <w:bookmarkEnd w:id="93"/>
    </w:p>
    <w:p>
      <w:pPr>
        <w:pStyle w:val="64"/>
        <w:widowControl w:val="0"/>
        <w:tabs>
          <w:tab w:val="left" w:pos="588"/>
        </w:tabs>
        <w:spacing w:before="0" w:beforeAutospacing="0" w:after="0" w:afterAutospacing="0"/>
        <w:textAlignment w:val="auto"/>
        <w:rPr>
          <w:rFonts w:eastAsia="仿宋_GB2312"/>
          <w:kern w:val="24"/>
          <w:szCs w:val="21"/>
        </w:rPr>
      </w:pPr>
      <w:r>
        <w:rPr>
          <w:rFonts w:eastAsia="仿宋_GB2312"/>
          <w:kern w:val="24"/>
          <w:szCs w:val="21"/>
        </w:rPr>
        <w:t>1.1    项目说明：</w:t>
      </w:r>
      <w:r>
        <w:rPr>
          <w:rFonts w:eastAsia="仿宋_GB2312"/>
          <w:b/>
          <w:kern w:val="24"/>
          <w:szCs w:val="21"/>
        </w:rPr>
        <w:t>见供应商须知前附表</w:t>
      </w:r>
      <w:r>
        <w:rPr>
          <w:rFonts w:eastAsia="仿宋_GB2312"/>
          <w:kern w:val="24"/>
          <w:szCs w:val="21"/>
        </w:rPr>
        <w:t>。</w:t>
      </w:r>
    </w:p>
    <w:p>
      <w:pPr>
        <w:pStyle w:val="5"/>
        <w:rPr>
          <w:rFonts w:ascii="Times New Roman" w:hAnsi="Times New Roman" w:eastAsia="仿宋_GB2312"/>
          <w:b/>
          <w:sz w:val="24"/>
          <w:szCs w:val="21"/>
        </w:rPr>
      </w:pPr>
      <w:bookmarkStart w:id="94" w:name="_Toc184043015"/>
      <w:bookmarkStart w:id="95" w:name="_Toc249515281"/>
      <w:bookmarkStart w:id="96" w:name="_Toc31509"/>
      <w:bookmarkStart w:id="97" w:name="_Toc249515393"/>
      <w:bookmarkStart w:id="98" w:name="_Toc249525162"/>
      <w:bookmarkStart w:id="99" w:name="_Toc70687142"/>
      <w:r>
        <w:rPr>
          <w:rFonts w:ascii="Times New Roman" w:hAnsi="Times New Roman" w:eastAsia="仿宋_GB2312"/>
          <w:b/>
          <w:sz w:val="24"/>
          <w:szCs w:val="21"/>
        </w:rPr>
        <w:t>2.     定义</w:t>
      </w:r>
      <w:bookmarkEnd w:id="94"/>
      <w:bookmarkEnd w:id="95"/>
      <w:bookmarkEnd w:id="96"/>
      <w:bookmarkEnd w:id="97"/>
      <w:bookmarkEnd w:id="98"/>
      <w:bookmarkEnd w:id="99"/>
    </w:p>
    <w:p>
      <w:pPr>
        <w:tabs>
          <w:tab w:val="left" w:pos="588"/>
        </w:tabs>
        <w:spacing w:line="360" w:lineRule="auto"/>
        <w:rPr>
          <w:rFonts w:eastAsia="仿宋_GB2312"/>
          <w:sz w:val="24"/>
        </w:rPr>
      </w:pPr>
      <w:r>
        <w:rPr>
          <w:rFonts w:eastAsia="仿宋_GB2312"/>
          <w:sz w:val="24"/>
        </w:rPr>
        <w:t>2.1    采购人：</w:t>
      </w:r>
      <w:r>
        <w:rPr>
          <w:rFonts w:eastAsia="仿宋_GB2312"/>
          <w:b/>
          <w:sz w:val="24"/>
        </w:rPr>
        <w:t>见供应商须知前附表</w:t>
      </w:r>
      <w:r>
        <w:rPr>
          <w:rFonts w:eastAsia="仿宋_GB2312"/>
          <w:sz w:val="24"/>
        </w:rPr>
        <w:t>。</w:t>
      </w:r>
    </w:p>
    <w:p>
      <w:pPr>
        <w:pStyle w:val="23"/>
        <w:rPr>
          <w:rFonts w:ascii="Times New Roman" w:hAnsi="Times New Roman" w:eastAsia="仿宋_GB2312"/>
          <w:kern w:val="24"/>
          <w:sz w:val="24"/>
          <w:szCs w:val="21"/>
        </w:rPr>
      </w:pPr>
      <w:r>
        <w:rPr>
          <w:rFonts w:ascii="Times New Roman" w:hAnsi="Times New Roman" w:eastAsia="仿宋_GB2312"/>
          <w:kern w:val="24"/>
          <w:sz w:val="24"/>
          <w:szCs w:val="21"/>
        </w:rPr>
        <w:t>2.2    采购代理机构：</w:t>
      </w:r>
      <w:r>
        <w:rPr>
          <w:rFonts w:ascii="Times New Roman" w:hAnsi="Times New Roman" w:eastAsia="仿宋_GB2312"/>
          <w:b/>
          <w:kern w:val="24"/>
          <w:sz w:val="24"/>
          <w:szCs w:val="21"/>
        </w:rPr>
        <w:t>见供应商须知前附表</w:t>
      </w:r>
      <w:r>
        <w:rPr>
          <w:rFonts w:ascii="Times New Roman" w:hAnsi="Times New Roman" w:eastAsia="仿宋_GB2312"/>
          <w:kern w:val="24"/>
          <w:sz w:val="24"/>
          <w:szCs w:val="21"/>
        </w:rPr>
        <w:t>。</w:t>
      </w:r>
    </w:p>
    <w:p>
      <w:pPr>
        <w:pStyle w:val="23"/>
        <w:ind w:left="840" w:hanging="840" w:hangingChars="350"/>
        <w:rPr>
          <w:rFonts w:ascii="Times New Roman" w:hAnsi="Times New Roman" w:eastAsia="仿宋_GB2312"/>
          <w:sz w:val="24"/>
        </w:rPr>
      </w:pPr>
      <w:r>
        <w:rPr>
          <w:rFonts w:ascii="Times New Roman" w:hAnsi="Times New Roman" w:eastAsia="仿宋_GB2312"/>
          <w:sz w:val="24"/>
        </w:rPr>
        <w:t>2.3    供应商：指响应磋商文件要求、参加竞争性磋商采购的法人、其他组织或者自然人。本次政府采购项目邀请供应商方式见</w:t>
      </w:r>
      <w:r>
        <w:rPr>
          <w:rFonts w:ascii="Times New Roman" w:hAnsi="Times New Roman" w:eastAsia="仿宋_GB2312"/>
          <w:b/>
          <w:sz w:val="24"/>
        </w:rPr>
        <w:t>供应商须知前附表。</w:t>
      </w:r>
    </w:p>
    <w:p>
      <w:pPr>
        <w:pStyle w:val="23"/>
        <w:tabs>
          <w:tab w:val="left" w:pos="360"/>
        </w:tabs>
        <w:ind w:left="840" w:hanging="840" w:hangingChars="350"/>
        <w:rPr>
          <w:rFonts w:ascii="Times New Roman" w:hAnsi="Times New Roman" w:eastAsia="仿宋_GB2312"/>
          <w:sz w:val="24"/>
        </w:rPr>
      </w:pPr>
      <w:r>
        <w:rPr>
          <w:rFonts w:ascii="Times New Roman" w:hAnsi="Times New Roman" w:eastAsia="仿宋_GB2312"/>
          <w:sz w:val="24"/>
        </w:rPr>
        <w:t>2.4    磋商小组：指依据《中华人民共和国政府采购法》和财政部《政府采购竞争性磋商采购方式管理暂行办法》有关规定组建，依法依规履行其职责和义务的机构。</w:t>
      </w:r>
    </w:p>
    <w:p>
      <w:pPr>
        <w:pStyle w:val="5"/>
        <w:rPr>
          <w:rFonts w:ascii="Times New Roman" w:hAnsi="Times New Roman" w:eastAsia="仿宋_GB2312"/>
          <w:b/>
          <w:sz w:val="24"/>
          <w:szCs w:val="21"/>
        </w:rPr>
      </w:pPr>
      <w:bookmarkStart w:id="100" w:name="_Toc184043016"/>
      <w:bookmarkStart w:id="101" w:name="_Toc23705"/>
      <w:bookmarkStart w:id="102" w:name="_Toc385992329"/>
      <w:bookmarkStart w:id="103" w:name="_Toc70687143"/>
      <w:bookmarkStart w:id="104" w:name="_Toc389620168"/>
      <w:bookmarkStart w:id="105" w:name="_Toc249515282"/>
      <w:bookmarkStart w:id="106" w:name="_Toc249515394"/>
      <w:bookmarkStart w:id="107" w:name="_Toc249525163"/>
      <w:r>
        <w:rPr>
          <w:rFonts w:ascii="Times New Roman" w:hAnsi="Times New Roman" w:eastAsia="仿宋_GB2312"/>
          <w:b/>
          <w:sz w:val="24"/>
          <w:szCs w:val="21"/>
        </w:rPr>
        <w:t>3.     合格的供应商</w:t>
      </w:r>
      <w:bookmarkEnd w:id="100"/>
      <w:bookmarkEnd w:id="101"/>
      <w:bookmarkEnd w:id="102"/>
      <w:bookmarkEnd w:id="103"/>
      <w:bookmarkEnd w:id="104"/>
      <w:bookmarkEnd w:id="105"/>
      <w:bookmarkEnd w:id="106"/>
      <w:bookmarkEnd w:id="107"/>
    </w:p>
    <w:p>
      <w:pPr>
        <w:tabs>
          <w:tab w:val="left" w:pos="588"/>
        </w:tabs>
        <w:spacing w:line="360" w:lineRule="auto"/>
        <w:rPr>
          <w:rFonts w:eastAsia="仿宋_GB2312"/>
          <w:kern w:val="24"/>
          <w:sz w:val="24"/>
          <w:szCs w:val="21"/>
        </w:rPr>
      </w:pPr>
      <w:r>
        <w:rPr>
          <w:rFonts w:eastAsia="仿宋_GB2312"/>
          <w:kern w:val="24"/>
          <w:sz w:val="24"/>
          <w:szCs w:val="21"/>
        </w:rPr>
        <w:t>3.1    供应商基本资质要求详见</w:t>
      </w:r>
      <w:r>
        <w:rPr>
          <w:rFonts w:eastAsia="仿宋_GB2312"/>
          <w:b/>
          <w:kern w:val="24"/>
          <w:sz w:val="24"/>
          <w:szCs w:val="21"/>
        </w:rPr>
        <w:t>供应商须知前附表</w:t>
      </w:r>
      <w:r>
        <w:rPr>
          <w:rFonts w:eastAsia="仿宋_GB2312"/>
          <w:kern w:val="24"/>
          <w:sz w:val="24"/>
          <w:szCs w:val="21"/>
        </w:rPr>
        <w:t>。</w:t>
      </w:r>
    </w:p>
    <w:p>
      <w:pPr>
        <w:tabs>
          <w:tab w:val="left" w:pos="588"/>
        </w:tabs>
        <w:spacing w:line="360" w:lineRule="auto"/>
        <w:rPr>
          <w:rFonts w:eastAsia="仿宋_GB2312"/>
          <w:kern w:val="24"/>
          <w:sz w:val="24"/>
          <w:szCs w:val="21"/>
        </w:rPr>
      </w:pPr>
      <w:r>
        <w:rPr>
          <w:rFonts w:eastAsia="仿宋_GB2312"/>
          <w:kern w:val="24"/>
          <w:sz w:val="24"/>
          <w:szCs w:val="21"/>
        </w:rPr>
        <w:t>3.2    本项目将执行在政府采购活动中查询及使用信用记录的规定，具体要求为：</w:t>
      </w:r>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3.2.1  供应商应当未被列入失信被执行人、</w:t>
      </w:r>
      <w:r>
        <w:rPr>
          <w:rFonts w:hint="eastAsia" w:eastAsia="仿宋_GB2312"/>
          <w:kern w:val="24"/>
          <w:sz w:val="24"/>
          <w:szCs w:val="21"/>
        </w:rPr>
        <w:t>重大</w:t>
      </w:r>
      <w:r>
        <w:rPr>
          <w:rFonts w:eastAsia="仿宋_GB2312"/>
          <w:sz w:val="24"/>
        </w:rPr>
        <w:t>税收违法</w:t>
      </w:r>
      <w:r>
        <w:rPr>
          <w:rFonts w:hint="eastAsia" w:eastAsia="仿宋_GB2312"/>
          <w:sz w:val="24"/>
        </w:rPr>
        <w:t>失信主体</w:t>
      </w:r>
      <w:r>
        <w:rPr>
          <w:rFonts w:eastAsia="仿宋_GB2312"/>
          <w:kern w:val="24"/>
          <w:sz w:val="24"/>
          <w:szCs w:val="21"/>
        </w:rPr>
        <w:t>、政府采购严重违法失信行为记录名单，否则不得参与政府采购活动。</w:t>
      </w:r>
    </w:p>
    <w:p>
      <w:pPr>
        <w:tabs>
          <w:tab w:val="left" w:pos="588"/>
        </w:tabs>
        <w:spacing w:line="360" w:lineRule="auto"/>
        <w:rPr>
          <w:rFonts w:eastAsia="仿宋_GB2312"/>
          <w:kern w:val="24"/>
          <w:sz w:val="24"/>
          <w:szCs w:val="21"/>
        </w:rPr>
      </w:pPr>
      <w:r>
        <w:rPr>
          <w:rFonts w:eastAsia="仿宋_GB2312"/>
          <w:kern w:val="24"/>
          <w:sz w:val="24"/>
          <w:szCs w:val="21"/>
        </w:rPr>
        <w:t>3.2.2  信用信息查询的时间：响应文件递交截止时间之后至磋商</w:t>
      </w:r>
      <w:r>
        <w:rPr>
          <w:rFonts w:eastAsia="仿宋_GB2312"/>
          <w:sz w:val="24"/>
        </w:rPr>
        <w:t>资格性检查结束</w:t>
      </w:r>
      <w:r>
        <w:rPr>
          <w:rFonts w:eastAsia="仿宋_GB2312"/>
          <w:kern w:val="24"/>
          <w:sz w:val="24"/>
          <w:szCs w:val="21"/>
        </w:rPr>
        <w:t xml:space="preserve">。 </w:t>
      </w:r>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 xml:space="preserve">3.2.3  查询渠道：“信用中国”网站（www.creditchina.gov.cn）和中国政府采购网（www.ccgp.gov.cn）； </w:t>
      </w:r>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 xml:space="preserve">3.2.4  信用信息查询记录和证据留存具体方式：将经查询存在不良信用记录的潜在供应商的查询结果网页截图作为查询记录和证据，与其他采购文件一并保存； </w:t>
      </w:r>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3.</w:t>
      </w:r>
      <w:r>
        <w:rPr>
          <w:rFonts w:hint="eastAsia" w:eastAsia="仿宋_GB2312"/>
          <w:kern w:val="24"/>
          <w:sz w:val="24"/>
          <w:szCs w:val="21"/>
        </w:rPr>
        <w:t>2</w:t>
      </w:r>
      <w:r>
        <w:rPr>
          <w:rFonts w:eastAsia="仿宋_GB2312"/>
          <w:kern w:val="24"/>
          <w:sz w:val="24"/>
          <w:szCs w:val="21"/>
        </w:rPr>
        <w:t>.5  信用信息的使用规则：采购人或采购代理机构若发现参与本项目政府采购活动的供应商在存在不良信用记录的，将信用信息查询记录提交给磋商小组，作无效文件进行处理。</w:t>
      </w:r>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3.</w:t>
      </w:r>
      <w:r>
        <w:rPr>
          <w:rFonts w:hint="eastAsia" w:eastAsia="仿宋_GB2312"/>
          <w:kern w:val="24"/>
          <w:sz w:val="24"/>
          <w:szCs w:val="21"/>
        </w:rPr>
        <w:t>3</w:t>
      </w:r>
      <w:r>
        <w:rPr>
          <w:rFonts w:eastAsia="仿宋_GB2312"/>
          <w:kern w:val="24"/>
          <w:sz w:val="24"/>
          <w:szCs w:val="21"/>
        </w:rPr>
        <w:t xml:space="preserve">    供应商必须向采购人或采购代理机构</w:t>
      </w:r>
      <w:r>
        <w:rPr>
          <w:rFonts w:hint="eastAsia" w:eastAsia="仿宋_GB2312"/>
          <w:kern w:val="24"/>
          <w:sz w:val="24"/>
          <w:szCs w:val="21"/>
        </w:rPr>
        <w:t>获取</w:t>
      </w:r>
      <w:r>
        <w:rPr>
          <w:rFonts w:eastAsia="仿宋_GB2312"/>
          <w:kern w:val="24"/>
          <w:sz w:val="24"/>
          <w:szCs w:val="21"/>
        </w:rPr>
        <w:t>磋商文件，未向采购人或采购代理机构</w:t>
      </w:r>
      <w:r>
        <w:rPr>
          <w:rFonts w:hint="eastAsia" w:eastAsia="仿宋_GB2312"/>
          <w:kern w:val="24"/>
          <w:sz w:val="24"/>
          <w:szCs w:val="21"/>
        </w:rPr>
        <w:t>获取</w:t>
      </w:r>
      <w:r>
        <w:rPr>
          <w:rFonts w:eastAsia="仿宋_GB2312"/>
          <w:kern w:val="24"/>
          <w:sz w:val="24"/>
          <w:szCs w:val="21"/>
        </w:rPr>
        <w:t>磋商文件的潜在供应商均无资格参加本次采购。</w:t>
      </w:r>
    </w:p>
    <w:p>
      <w:pPr>
        <w:tabs>
          <w:tab w:val="left" w:pos="588"/>
        </w:tabs>
        <w:spacing w:line="360" w:lineRule="auto"/>
        <w:rPr>
          <w:rFonts w:eastAsia="仿宋_GB2312"/>
          <w:kern w:val="24"/>
          <w:sz w:val="24"/>
          <w:szCs w:val="21"/>
        </w:rPr>
      </w:pPr>
      <w:r>
        <w:rPr>
          <w:rFonts w:eastAsia="仿宋_GB2312"/>
          <w:kern w:val="24"/>
          <w:sz w:val="24"/>
          <w:szCs w:val="21"/>
        </w:rPr>
        <w:t>3.</w:t>
      </w:r>
      <w:r>
        <w:rPr>
          <w:rFonts w:hint="eastAsia" w:eastAsia="仿宋_GB2312"/>
          <w:kern w:val="24"/>
          <w:sz w:val="24"/>
          <w:szCs w:val="21"/>
        </w:rPr>
        <w:t>4</w:t>
      </w:r>
      <w:r>
        <w:rPr>
          <w:rFonts w:eastAsia="仿宋_GB2312"/>
          <w:kern w:val="24"/>
          <w:sz w:val="24"/>
          <w:szCs w:val="21"/>
        </w:rPr>
        <w:t xml:space="preserve">    供应商应遵守《中华人民共和国政府采购法》及其它有关的中国法律和法规。</w:t>
      </w:r>
    </w:p>
    <w:p>
      <w:pPr>
        <w:pStyle w:val="23"/>
        <w:ind w:left="840" w:hanging="840" w:hangingChars="350"/>
        <w:rPr>
          <w:rFonts w:ascii="Times New Roman" w:hAnsi="Times New Roman" w:eastAsia="仿宋_GB2312"/>
          <w:kern w:val="24"/>
          <w:sz w:val="24"/>
          <w:szCs w:val="21"/>
        </w:rPr>
      </w:pPr>
      <w:r>
        <w:rPr>
          <w:rFonts w:ascii="Times New Roman" w:hAnsi="Times New Roman" w:eastAsia="仿宋_GB2312"/>
          <w:kern w:val="24"/>
          <w:sz w:val="24"/>
          <w:szCs w:val="21"/>
        </w:rPr>
        <w:t>3.</w:t>
      </w:r>
      <w:r>
        <w:rPr>
          <w:rFonts w:hint="eastAsia" w:ascii="Times New Roman" w:hAnsi="Times New Roman" w:eastAsia="仿宋_GB2312"/>
          <w:kern w:val="24"/>
          <w:sz w:val="24"/>
          <w:szCs w:val="21"/>
        </w:rPr>
        <w:t>5</w:t>
      </w:r>
      <w:r>
        <w:rPr>
          <w:rFonts w:ascii="Times New Roman" w:hAnsi="Times New Roman" w:eastAsia="仿宋_GB2312"/>
          <w:kern w:val="24"/>
          <w:sz w:val="24"/>
          <w:szCs w:val="21"/>
        </w:rPr>
        <w:t xml:space="preserve">    若前附表中写明允许采购进口产品，供应商应保证所投产品可履行合法报通关手续进入中国关境内。</w:t>
      </w:r>
    </w:p>
    <w:p>
      <w:pPr>
        <w:pStyle w:val="23"/>
        <w:ind w:left="838" w:leftChars="399"/>
        <w:rPr>
          <w:rFonts w:ascii="Times New Roman" w:hAnsi="Times New Roman" w:eastAsia="仿宋_GB2312"/>
          <w:kern w:val="24"/>
          <w:sz w:val="24"/>
          <w:szCs w:val="21"/>
        </w:rPr>
      </w:pPr>
      <w:r>
        <w:rPr>
          <w:rFonts w:ascii="Times New Roman" w:hAnsi="Times New Roman" w:eastAsia="仿宋_GB2312"/>
          <w:kern w:val="24"/>
          <w:sz w:val="24"/>
          <w:szCs w:val="21"/>
        </w:rPr>
        <w:t>若前附表中不允许采购进口产品，如供应商所投产品为进口产品，其响应文件将被认定为无效。</w:t>
      </w:r>
    </w:p>
    <w:p>
      <w:pPr>
        <w:pStyle w:val="23"/>
        <w:rPr>
          <w:rFonts w:ascii="Times New Roman" w:hAnsi="Times New Roman" w:eastAsia="仿宋_GB2312"/>
          <w:kern w:val="24"/>
          <w:sz w:val="24"/>
          <w:szCs w:val="21"/>
        </w:rPr>
      </w:pPr>
      <w:r>
        <w:rPr>
          <w:rFonts w:ascii="Times New Roman" w:hAnsi="Times New Roman" w:eastAsia="仿宋_GB2312"/>
          <w:kern w:val="24"/>
          <w:sz w:val="24"/>
          <w:szCs w:val="21"/>
        </w:rPr>
        <w:t>3.</w:t>
      </w:r>
      <w:r>
        <w:rPr>
          <w:rFonts w:hint="eastAsia" w:ascii="Times New Roman" w:hAnsi="Times New Roman" w:eastAsia="仿宋_GB2312"/>
          <w:kern w:val="24"/>
          <w:sz w:val="24"/>
          <w:szCs w:val="21"/>
        </w:rPr>
        <w:t>6</w:t>
      </w:r>
      <w:r>
        <w:rPr>
          <w:rFonts w:ascii="Times New Roman" w:hAnsi="Times New Roman" w:eastAsia="仿宋_GB2312"/>
          <w:kern w:val="24"/>
          <w:sz w:val="24"/>
          <w:szCs w:val="21"/>
        </w:rPr>
        <w:t xml:space="preserve">    如须知前附表中允许联合体投标，对联合体规定如下：</w:t>
      </w:r>
    </w:p>
    <w:p>
      <w:pPr>
        <w:pStyle w:val="23"/>
        <w:rPr>
          <w:rFonts w:ascii="Times New Roman" w:hAnsi="Times New Roman" w:eastAsia="仿宋_GB2312"/>
          <w:kern w:val="24"/>
          <w:sz w:val="24"/>
          <w:szCs w:val="21"/>
        </w:rPr>
      </w:pPr>
      <w:r>
        <w:rPr>
          <w:rFonts w:ascii="Times New Roman" w:hAnsi="Times New Roman" w:eastAsia="仿宋_GB2312"/>
          <w:kern w:val="24"/>
          <w:sz w:val="24"/>
          <w:szCs w:val="21"/>
        </w:rPr>
        <w:t>3.</w:t>
      </w:r>
      <w:r>
        <w:rPr>
          <w:rFonts w:hint="eastAsia" w:ascii="Times New Roman" w:hAnsi="Times New Roman" w:eastAsia="仿宋_GB2312"/>
          <w:kern w:val="24"/>
          <w:sz w:val="24"/>
          <w:szCs w:val="21"/>
        </w:rPr>
        <w:t>6</w:t>
      </w:r>
      <w:r>
        <w:rPr>
          <w:rFonts w:ascii="Times New Roman" w:hAnsi="Times New Roman" w:eastAsia="仿宋_GB2312"/>
          <w:kern w:val="24"/>
          <w:sz w:val="24"/>
          <w:szCs w:val="21"/>
        </w:rPr>
        <w:t>.1  两个及以上供应商可以组成一个投标联合体，以一个供应商的身份投标。</w:t>
      </w:r>
    </w:p>
    <w:p>
      <w:pPr>
        <w:pStyle w:val="23"/>
        <w:rPr>
          <w:rFonts w:ascii="Times New Roman" w:hAnsi="Times New Roman" w:eastAsia="仿宋_GB2312"/>
          <w:kern w:val="24"/>
          <w:sz w:val="24"/>
          <w:szCs w:val="21"/>
        </w:rPr>
      </w:pPr>
      <w:r>
        <w:rPr>
          <w:rFonts w:ascii="Times New Roman" w:hAnsi="Times New Roman" w:eastAsia="仿宋_GB2312"/>
          <w:kern w:val="24"/>
          <w:sz w:val="24"/>
          <w:szCs w:val="21"/>
        </w:rPr>
        <w:t>3.</w:t>
      </w:r>
      <w:r>
        <w:rPr>
          <w:rFonts w:hint="eastAsia" w:ascii="Times New Roman" w:hAnsi="Times New Roman" w:eastAsia="仿宋_GB2312"/>
          <w:kern w:val="24"/>
          <w:sz w:val="24"/>
          <w:szCs w:val="21"/>
        </w:rPr>
        <w:t>6</w:t>
      </w:r>
      <w:r>
        <w:rPr>
          <w:rFonts w:ascii="Times New Roman" w:hAnsi="Times New Roman" w:eastAsia="仿宋_GB2312"/>
          <w:kern w:val="24"/>
          <w:sz w:val="24"/>
          <w:szCs w:val="21"/>
        </w:rPr>
        <w:t>.2  联合体各方均应符合本须知规定。</w:t>
      </w:r>
    </w:p>
    <w:p>
      <w:pPr>
        <w:pStyle w:val="23"/>
        <w:ind w:left="840" w:hanging="840" w:hangingChars="350"/>
        <w:rPr>
          <w:rFonts w:ascii="Times New Roman" w:hAnsi="Times New Roman" w:eastAsia="仿宋_GB2312"/>
          <w:kern w:val="24"/>
          <w:sz w:val="24"/>
          <w:szCs w:val="21"/>
        </w:rPr>
      </w:pPr>
      <w:r>
        <w:rPr>
          <w:rFonts w:ascii="Times New Roman" w:hAnsi="Times New Roman" w:eastAsia="仿宋_GB2312"/>
          <w:kern w:val="24"/>
          <w:sz w:val="24"/>
          <w:szCs w:val="21"/>
        </w:rPr>
        <w:t>3.</w:t>
      </w:r>
      <w:r>
        <w:rPr>
          <w:rFonts w:hint="eastAsia" w:ascii="Times New Roman" w:hAnsi="Times New Roman" w:eastAsia="仿宋_GB2312"/>
          <w:kern w:val="24"/>
          <w:sz w:val="24"/>
          <w:szCs w:val="21"/>
        </w:rPr>
        <w:t>6</w:t>
      </w:r>
      <w:r>
        <w:rPr>
          <w:rFonts w:ascii="Times New Roman" w:hAnsi="Times New Roman" w:eastAsia="仿宋_GB2312"/>
          <w:kern w:val="24"/>
          <w:sz w:val="24"/>
          <w:szCs w:val="21"/>
        </w:rPr>
        <w:t>.3  采购人根据采购项目对供应商的特殊要求，联合体中至少应当有一方符合相关规定。</w:t>
      </w:r>
    </w:p>
    <w:p>
      <w:pPr>
        <w:pStyle w:val="23"/>
        <w:ind w:left="840" w:hanging="840" w:hangingChars="350"/>
        <w:rPr>
          <w:rFonts w:ascii="Times New Roman" w:hAnsi="Times New Roman" w:eastAsia="仿宋_GB2312"/>
          <w:kern w:val="24"/>
          <w:sz w:val="24"/>
          <w:szCs w:val="21"/>
        </w:rPr>
      </w:pPr>
      <w:r>
        <w:rPr>
          <w:rFonts w:ascii="Times New Roman" w:hAnsi="Times New Roman" w:eastAsia="仿宋_GB2312"/>
          <w:kern w:val="24"/>
          <w:sz w:val="24"/>
          <w:szCs w:val="21"/>
        </w:rPr>
        <w:t>3.</w:t>
      </w:r>
      <w:r>
        <w:rPr>
          <w:rFonts w:hint="eastAsia" w:ascii="Times New Roman" w:hAnsi="Times New Roman" w:eastAsia="仿宋_GB2312"/>
          <w:kern w:val="24"/>
          <w:sz w:val="24"/>
          <w:szCs w:val="21"/>
        </w:rPr>
        <w:t>6</w:t>
      </w:r>
      <w:r>
        <w:rPr>
          <w:rFonts w:ascii="Times New Roman" w:hAnsi="Times New Roman" w:eastAsia="仿宋_GB2312"/>
          <w:kern w:val="24"/>
          <w:sz w:val="24"/>
          <w:szCs w:val="21"/>
        </w:rPr>
        <w:t>.4  联合体各方应签订共同磋商响应协议，明确约定联合体各方承担的工作和相应的责任，并将共同响应协议作为响应文件的内容提交。</w:t>
      </w:r>
    </w:p>
    <w:p>
      <w:pPr>
        <w:pStyle w:val="23"/>
        <w:ind w:left="840" w:hanging="840" w:hangingChars="350"/>
        <w:rPr>
          <w:rFonts w:ascii="Times New Roman" w:hAnsi="Times New Roman" w:eastAsia="仿宋_GB2312"/>
          <w:kern w:val="24"/>
          <w:sz w:val="24"/>
          <w:szCs w:val="21"/>
        </w:rPr>
      </w:pPr>
      <w:r>
        <w:rPr>
          <w:rFonts w:ascii="Times New Roman" w:hAnsi="Times New Roman" w:eastAsia="仿宋_GB2312"/>
          <w:kern w:val="24"/>
          <w:sz w:val="24"/>
          <w:szCs w:val="21"/>
        </w:rPr>
        <w:t>3.</w:t>
      </w:r>
      <w:r>
        <w:rPr>
          <w:rFonts w:hint="eastAsia" w:ascii="Times New Roman" w:hAnsi="Times New Roman" w:eastAsia="仿宋_GB2312"/>
          <w:kern w:val="24"/>
          <w:sz w:val="24"/>
          <w:szCs w:val="21"/>
        </w:rPr>
        <w:t>6</w:t>
      </w:r>
      <w:r>
        <w:rPr>
          <w:rFonts w:ascii="Times New Roman" w:hAnsi="Times New Roman" w:eastAsia="仿宋_GB2312"/>
          <w:kern w:val="24"/>
          <w:sz w:val="24"/>
          <w:szCs w:val="21"/>
        </w:rPr>
        <w:t>.5  大中型企业、其他自然人、法人或者其他组织与小型、微型企业组成联合体共同参加磋商，共同响应协议中应写明小型、微型企业的协议合同金额占到共同响应协议报价总金额的比例。</w:t>
      </w:r>
    </w:p>
    <w:p>
      <w:pPr>
        <w:pStyle w:val="23"/>
        <w:ind w:left="840" w:hanging="840" w:hangingChars="350"/>
        <w:rPr>
          <w:rFonts w:ascii="Times New Roman" w:hAnsi="Times New Roman" w:eastAsia="仿宋_GB2312"/>
          <w:kern w:val="24"/>
          <w:sz w:val="24"/>
          <w:szCs w:val="21"/>
        </w:rPr>
      </w:pPr>
      <w:r>
        <w:rPr>
          <w:rFonts w:ascii="Times New Roman" w:hAnsi="Times New Roman" w:eastAsia="仿宋_GB2312"/>
          <w:kern w:val="24"/>
          <w:sz w:val="24"/>
          <w:szCs w:val="21"/>
        </w:rPr>
        <w:t>3.</w:t>
      </w:r>
      <w:r>
        <w:rPr>
          <w:rFonts w:hint="eastAsia" w:ascii="Times New Roman" w:hAnsi="Times New Roman" w:eastAsia="仿宋_GB2312"/>
          <w:kern w:val="24"/>
          <w:sz w:val="24"/>
          <w:szCs w:val="21"/>
        </w:rPr>
        <w:t>6</w:t>
      </w:r>
      <w:r>
        <w:rPr>
          <w:rFonts w:ascii="Times New Roman" w:hAnsi="Times New Roman" w:eastAsia="仿宋_GB2312"/>
          <w:kern w:val="24"/>
          <w:sz w:val="24"/>
          <w:szCs w:val="21"/>
        </w:rPr>
        <w:t>.6  以联合体形式参加政府采购活动的，联合体各方不得再单独参加或者与其他供应商另外组成联合体参加本项目同一合同项下的磋商，否则相关响应文件将被认定为无效。</w:t>
      </w:r>
    </w:p>
    <w:p>
      <w:pPr>
        <w:pStyle w:val="23"/>
        <w:rPr>
          <w:rFonts w:ascii="Times New Roman" w:hAnsi="Times New Roman" w:eastAsia="仿宋_GB2312"/>
          <w:kern w:val="24"/>
          <w:sz w:val="24"/>
          <w:szCs w:val="21"/>
        </w:rPr>
      </w:pPr>
      <w:r>
        <w:rPr>
          <w:rFonts w:ascii="Times New Roman" w:hAnsi="Times New Roman" w:eastAsia="仿宋_GB2312"/>
          <w:kern w:val="24"/>
          <w:sz w:val="24"/>
          <w:szCs w:val="21"/>
        </w:rPr>
        <w:t>3.</w:t>
      </w:r>
      <w:r>
        <w:rPr>
          <w:rFonts w:hint="eastAsia" w:ascii="Times New Roman" w:hAnsi="Times New Roman" w:eastAsia="仿宋_GB2312"/>
          <w:kern w:val="24"/>
          <w:sz w:val="24"/>
          <w:szCs w:val="21"/>
        </w:rPr>
        <w:t>6</w:t>
      </w:r>
      <w:r>
        <w:rPr>
          <w:rFonts w:ascii="Times New Roman" w:hAnsi="Times New Roman" w:eastAsia="仿宋_GB2312"/>
          <w:kern w:val="24"/>
          <w:sz w:val="24"/>
          <w:szCs w:val="21"/>
        </w:rPr>
        <w:t>.7  对联合体磋商的其他资格要求见须知前附表。</w:t>
      </w:r>
    </w:p>
    <w:p>
      <w:pPr>
        <w:pStyle w:val="23"/>
        <w:ind w:left="840" w:hanging="840" w:hangingChars="350"/>
        <w:rPr>
          <w:rFonts w:ascii="Times New Roman" w:hAnsi="Times New Roman" w:eastAsia="仿宋_GB2312"/>
          <w:kern w:val="24"/>
          <w:sz w:val="24"/>
          <w:szCs w:val="21"/>
        </w:rPr>
      </w:pPr>
      <w:r>
        <w:rPr>
          <w:rFonts w:ascii="Times New Roman" w:hAnsi="Times New Roman" w:eastAsia="仿宋_GB2312"/>
          <w:kern w:val="24"/>
          <w:sz w:val="24"/>
          <w:szCs w:val="21"/>
        </w:rPr>
        <w:t>3.</w:t>
      </w:r>
      <w:r>
        <w:rPr>
          <w:rFonts w:hint="eastAsia" w:ascii="Times New Roman" w:hAnsi="Times New Roman" w:eastAsia="仿宋_GB2312"/>
          <w:kern w:val="24"/>
          <w:sz w:val="24"/>
          <w:szCs w:val="21"/>
        </w:rPr>
        <w:t>7</w:t>
      </w:r>
      <w:r>
        <w:rPr>
          <w:rFonts w:ascii="Times New Roman" w:hAnsi="Times New Roman" w:eastAsia="仿宋_GB2312"/>
          <w:kern w:val="24"/>
          <w:sz w:val="24"/>
          <w:szCs w:val="21"/>
        </w:rPr>
        <w:t xml:space="preserve">    </w:t>
      </w:r>
      <w:r>
        <w:rPr>
          <w:rFonts w:ascii="Times New Roman" w:hAnsi="Times New Roman" w:eastAsia="仿宋_GB2312"/>
          <w:sz w:val="24"/>
        </w:rPr>
        <w:t>若前附表中写明专门面向中小企业采购的，如供应商为非中小企业或所投产品为非中小企业产品，其响应文件将被认定为无效。</w:t>
      </w:r>
    </w:p>
    <w:p>
      <w:pPr>
        <w:pStyle w:val="5"/>
        <w:rPr>
          <w:rFonts w:ascii="Times New Roman" w:hAnsi="Times New Roman" w:eastAsia="仿宋_GB2312"/>
          <w:b/>
          <w:sz w:val="24"/>
          <w:szCs w:val="21"/>
        </w:rPr>
      </w:pPr>
      <w:bookmarkStart w:id="108" w:name="_Toc70687144"/>
      <w:bookmarkStart w:id="109" w:name="_Toc249525164"/>
      <w:bookmarkStart w:id="110" w:name="_Toc184043017"/>
      <w:bookmarkStart w:id="111" w:name="_Toc249515395"/>
      <w:bookmarkStart w:id="112" w:name="_Toc385992330"/>
      <w:bookmarkStart w:id="113" w:name="_Toc389620169"/>
      <w:bookmarkStart w:id="114" w:name="_Toc26580"/>
      <w:bookmarkStart w:id="115" w:name="_Toc249515283"/>
      <w:r>
        <w:rPr>
          <w:rFonts w:ascii="Times New Roman" w:hAnsi="Times New Roman" w:eastAsia="仿宋_GB2312"/>
          <w:b/>
          <w:sz w:val="24"/>
          <w:szCs w:val="21"/>
        </w:rPr>
        <w:t>4.     磋商费用</w:t>
      </w:r>
      <w:bookmarkEnd w:id="108"/>
      <w:bookmarkEnd w:id="109"/>
      <w:bookmarkEnd w:id="110"/>
      <w:bookmarkEnd w:id="111"/>
      <w:bookmarkEnd w:id="112"/>
      <w:bookmarkEnd w:id="113"/>
      <w:bookmarkEnd w:id="114"/>
      <w:bookmarkEnd w:id="115"/>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4.1    供应商应承担所有与编写和提交响应文件有关的费用，无论磋商过程和结果如何，采购人在任何情况下均无义务和责任承担这些费用。</w:t>
      </w:r>
    </w:p>
    <w:p>
      <w:pPr>
        <w:pStyle w:val="23"/>
        <w:rPr>
          <w:rFonts w:ascii="Times New Roman" w:hAnsi="Times New Roman" w:eastAsia="仿宋_GB2312"/>
        </w:rPr>
      </w:pPr>
    </w:p>
    <w:p>
      <w:pPr>
        <w:pStyle w:val="78"/>
        <w:spacing w:before="24" w:after="24"/>
        <w:ind w:left="3313"/>
        <w:rPr>
          <w:rFonts w:eastAsia="仿宋_GB2312"/>
          <w:sz w:val="30"/>
          <w:szCs w:val="30"/>
        </w:rPr>
      </w:pPr>
      <w:bookmarkStart w:id="116" w:name="_Toc68590970"/>
      <w:r>
        <w:rPr>
          <w:rFonts w:eastAsia="仿宋_GB2312"/>
          <w:sz w:val="30"/>
          <w:szCs w:val="30"/>
        </w:rPr>
        <w:t>二、磋商文件说明</w:t>
      </w:r>
      <w:bookmarkEnd w:id="116"/>
    </w:p>
    <w:p>
      <w:pPr>
        <w:rPr>
          <w:rFonts w:eastAsia="仿宋_GB2312"/>
        </w:rPr>
      </w:pPr>
    </w:p>
    <w:p>
      <w:pPr>
        <w:pStyle w:val="5"/>
        <w:numPr>
          <w:ilvl w:val="0"/>
          <w:numId w:val="5"/>
        </w:numPr>
        <w:rPr>
          <w:rFonts w:ascii="Times New Roman" w:hAnsi="Times New Roman" w:eastAsia="仿宋_GB2312"/>
          <w:b/>
          <w:sz w:val="24"/>
          <w:szCs w:val="21"/>
        </w:rPr>
      </w:pPr>
      <w:bookmarkStart w:id="117" w:name="_Toc128"/>
      <w:bookmarkStart w:id="118" w:name="_Toc70687146"/>
      <w:bookmarkStart w:id="119" w:name="_Toc249515285"/>
      <w:bookmarkStart w:id="120" w:name="_Toc249525166"/>
      <w:bookmarkStart w:id="121" w:name="_Toc389620171"/>
      <w:bookmarkStart w:id="122" w:name="_Toc385992332"/>
      <w:bookmarkStart w:id="123" w:name="_Toc184043019"/>
      <w:bookmarkStart w:id="124" w:name="_Toc249515397"/>
      <w:r>
        <w:rPr>
          <w:rFonts w:ascii="Times New Roman" w:hAnsi="Times New Roman" w:eastAsia="仿宋_GB2312"/>
          <w:b/>
          <w:sz w:val="24"/>
          <w:szCs w:val="21"/>
        </w:rPr>
        <w:t xml:space="preserve">    通知</w:t>
      </w:r>
      <w:bookmarkEnd w:id="117"/>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5.1    对与本项目有关的通知，采购人或采购代理机构将以书面（包括书面材料、信函、传真、电子邮件等，下同）的形式，送达所有与通知有关的已</w:t>
      </w:r>
      <w:r>
        <w:rPr>
          <w:rFonts w:hint="eastAsia" w:eastAsia="仿宋_GB2312"/>
          <w:kern w:val="24"/>
          <w:sz w:val="24"/>
          <w:szCs w:val="21"/>
        </w:rPr>
        <w:t>获取</w:t>
      </w:r>
      <w:r>
        <w:rPr>
          <w:rFonts w:eastAsia="仿宋_GB2312"/>
          <w:kern w:val="24"/>
          <w:sz w:val="24"/>
          <w:szCs w:val="21"/>
        </w:rPr>
        <w:t>了磋商文件的供应商（潜在供应商），传真号码以供应商登记的为准。供应商应于收到通知后按规定时间以书面方式予以回复确认。因登记有误或传真线路故障导致通知延迟送达或无法送达，采购人或采购代理机构不承担责任。</w:t>
      </w:r>
    </w:p>
    <w:p>
      <w:pPr>
        <w:pStyle w:val="5"/>
        <w:rPr>
          <w:rFonts w:ascii="Times New Roman" w:hAnsi="Times New Roman" w:eastAsia="仿宋_GB2312"/>
          <w:b/>
          <w:sz w:val="24"/>
          <w:szCs w:val="21"/>
        </w:rPr>
      </w:pPr>
      <w:bookmarkStart w:id="125" w:name="_Toc27223"/>
      <w:r>
        <w:rPr>
          <w:rFonts w:ascii="Times New Roman" w:hAnsi="Times New Roman" w:eastAsia="仿宋_GB2312"/>
          <w:b/>
          <w:sz w:val="24"/>
          <w:szCs w:val="21"/>
        </w:rPr>
        <w:t>6.     磋商文件的构成</w:t>
      </w:r>
      <w:bookmarkEnd w:id="118"/>
      <w:bookmarkEnd w:id="119"/>
      <w:bookmarkEnd w:id="120"/>
      <w:bookmarkEnd w:id="121"/>
      <w:bookmarkEnd w:id="122"/>
      <w:bookmarkEnd w:id="123"/>
      <w:bookmarkEnd w:id="124"/>
      <w:bookmarkEnd w:id="125"/>
    </w:p>
    <w:p>
      <w:pPr>
        <w:tabs>
          <w:tab w:val="left" w:pos="588"/>
        </w:tabs>
        <w:spacing w:line="360" w:lineRule="auto"/>
        <w:ind w:left="840" w:hanging="840" w:hangingChars="350"/>
        <w:rPr>
          <w:rFonts w:eastAsia="仿宋_GB2312"/>
          <w:sz w:val="24"/>
        </w:rPr>
      </w:pPr>
      <w:r>
        <w:rPr>
          <w:rFonts w:eastAsia="仿宋_GB2312"/>
          <w:sz w:val="24"/>
        </w:rPr>
        <w:t>6.1    磋商文件用以阐明供应商所需提供的服务、工程或货物以及其它类似的义务、采购响应程序和合同条款。磋商文件包括如下五章内容：</w:t>
      </w:r>
    </w:p>
    <w:p>
      <w:pPr>
        <w:pStyle w:val="23"/>
        <w:ind w:left="838" w:leftChars="399"/>
        <w:rPr>
          <w:rFonts w:ascii="Times New Roman" w:hAnsi="Times New Roman" w:eastAsia="仿宋_GB2312"/>
          <w:sz w:val="24"/>
        </w:rPr>
      </w:pPr>
      <w:r>
        <w:rPr>
          <w:rFonts w:ascii="Times New Roman" w:hAnsi="Times New Roman" w:eastAsia="仿宋_GB2312"/>
          <w:sz w:val="24"/>
        </w:rPr>
        <w:t>第一章</w:t>
      </w:r>
      <w:r>
        <w:rPr>
          <w:rFonts w:ascii="Times New Roman" w:hAnsi="Times New Roman" w:eastAsia="仿宋_GB2312"/>
          <w:sz w:val="24"/>
        </w:rPr>
        <w:tab/>
      </w:r>
      <w:r>
        <w:rPr>
          <w:rFonts w:ascii="Times New Roman" w:hAnsi="Times New Roman" w:eastAsia="仿宋_GB2312"/>
          <w:sz w:val="24"/>
        </w:rPr>
        <w:t>磋商公告/（或磋商邀请）</w:t>
      </w:r>
    </w:p>
    <w:p>
      <w:pPr>
        <w:pStyle w:val="23"/>
        <w:ind w:left="838" w:leftChars="399"/>
        <w:rPr>
          <w:rFonts w:ascii="Times New Roman" w:hAnsi="Times New Roman" w:eastAsia="仿宋_GB2312"/>
          <w:sz w:val="24"/>
        </w:rPr>
      </w:pPr>
      <w:r>
        <w:rPr>
          <w:rFonts w:ascii="Times New Roman" w:hAnsi="Times New Roman" w:eastAsia="仿宋_GB2312"/>
          <w:sz w:val="24"/>
        </w:rPr>
        <w:t>第二章</w:t>
      </w:r>
      <w:r>
        <w:rPr>
          <w:rFonts w:ascii="Times New Roman" w:hAnsi="Times New Roman" w:eastAsia="仿宋_GB2312"/>
          <w:sz w:val="24"/>
        </w:rPr>
        <w:tab/>
      </w:r>
      <w:r>
        <w:rPr>
          <w:rFonts w:ascii="Times New Roman" w:hAnsi="Times New Roman" w:eastAsia="仿宋_GB2312"/>
          <w:sz w:val="24"/>
        </w:rPr>
        <w:t>供应商须知</w:t>
      </w:r>
    </w:p>
    <w:p>
      <w:pPr>
        <w:pStyle w:val="23"/>
        <w:ind w:left="838" w:leftChars="399"/>
        <w:rPr>
          <w:rFonts w:ascii="Times New Roman" w:hAnsi="Times New Roman" w:eastAsia="仿宋_GB2312"/>
          <w:sz w:val="24"/>
        </w:rPr>
      </w:pPr>
      <w:r>
        <w:rPr>
          <w:rFonts w:ascii="Times New Roman" w:hAnsi="Times New Roman" w:eastAsia="仿宋_GB2312"/>
          <w:sz w:val="24"/>
        </w:rPr>
        <w:t>第三章</w:t>
      </w:r>
      <w:r>
        <w:rPr>
          <w:rFonts w:ascii="Times New Roman" w:hAnsi="Times New Roman" w:eastAsia="仿宋_GB2312"/>
          <w:sz w:val="24"/>
        </w:rPr>
        <w:tab/>
      </w:r>
      <w:r>
        <w:rPr>
          <w:rFonts w:ascii="Times New Roman" w:hAnsi="Times New Roman" w:eastAsia="仿宋_GB2312"/>
          <w:sz w:val="24"/>
        </w:rPr>
        <w:t>评审办法和标准</w:t>
      </w:r>
    </w:p>
    <w:p>
      <w:pPr>
        <w:pStyle w:val="23"/>
        <w:ind w:left="838" w:leftChars="399"/>
        <w:rPr>
          <w:rFonts w:ascii="Times New Roman" w:hAnsi="Times New Roman" w:eastAsia="仿宋_GB2312"/>
          <w:sz w:val="24"/>
        </w:rPr>
      </w:pPr>
      <w:r>
        <w:rPr>
          <w:rFonts w:ascii="Times New Roman" w:hAnsi="Times New Roman" w:eastAsia="仿宋_GB2312"/>
          <w:sz w:val="24"/>
        </w:rPr>
        <w:t>第四章</w:t>
      </w:r>
      <w:r>
        <w:rPr>
          <w:rFonts w:ascii="Times New Roman" w:hAnsi="Times New Roman" w:eastAsia="仿宋_GB2312"/>
          <w:sz w:val="24"/>
        </w:rPr>
        <w:tab/>
      </w:r>
      <w:r>
        <w:rPr>
          <w:rFonts w:ascii="Times New Roman" w:hAnsi="Times New Roman" w:eastAsia="仿宋_GB2312"/>
          <w:sz w:val="24"/>
        </w:rPr>
        <w:t>合同草案条款</w:t>
      </w:r>
    </w:p>
    <w:p>
      <w:pPr>
        <w:pStyle w:val="23"/>
        <w:ind w:left="838" w:leftChars="399"/>
        <w:rPr>
          <w:rFonts w:ascii="Times New Roman" w:hAnsi="Times New Roman" w:eastAsia="仿宋_GB2312"/>
          <w:sz w:val="24"/>
        </w:rPr>
      </w:pPr>
      <w:r>
        <w:rPr>
          <w:rFonts w:ascii="Times New Roman" w:hAnsi="Times New Roman" w:eastAsia="仿宋_GB2312"/>
          <w:sz w:val="24"/>
        </w:rPr>
        <w:t>第五章</w:t>
      </w:r>
      <w:r>
        <w:rPr>
          <w:rFonts w:ascii="Times New Roman" w:hAnsi="Times New Roman" w:eastAsia="仿宋_GB2312"/>
          <w:sz w:val="24"/>
        </w:rPr>
        <w:tab/>
      </w:r>
      <w:r>
        <w:rPr>
          <w:rFonts w:ascii="Times New Roman" w:hAnsi="Times New Roman" w:eastAsia="仿宋_GB2312"/>
          <w:sz w:val="24"/>
        </w:rPr>
        <w:t>采购内容及要求</w:t>
      </w:r>
    </w:p>
    <w:p>
      <w:pPr>
        <w:pStyle w:val="23"/>
        <w:ind w:left="838" w:leftChars="399"/>
        <w:rPr>
          <w:rFonts w:ascii="Times New Roman" w:hAnsi="Times New Roman" w:eastAsia="仿宋_GB2312"/>
          <w:sz w:val="24"/>
        </w:rPr>
      </w:pPr>
      <w:r>
        <w:rPr>
          <w:rFonts w:ascii="Times New Roman" w:hAnsi="Times New Roman" w:eastAsia="仿宋_GB2312"/>
          <w:sz w:val="24"/>
        </w:rPr>
        <w:t>第六章</w:t>
      </w:r>
      <w:r>
        <w:rPr>
          <w:rFonts w:ascii="Times New Roman" w:hAnsi="Times New Roman" w:eastAsia="仿宋_GB2312"/>
          <w:sz w:val="24"/>
        </w:rPr>
        <w:tab/>
      </w:r>
      <w:r>
        <w:rPr>
          <w:rFonts w:ascii="Times New Roman" w:hAnsi="Times New Roman" w:eastAsia="仿宋_GB2312"/>
          <w:sz w:val="24"/>
        </w:rPr>
        <w:t>磋商响应文件格式</w:t>
      </w:r>
    </w:p>
    <w:p>
      <w:pPr>
        <w:tabs>
          <w:tab w:val="left" w:pos="588"/>
        </w:tabs>
        <w:spacing w:line="360" w:lineRule="auto"/>
        <w:ind w:left="840" w:hanging="840" w:hangingChars="350"/>
        <w:rPr>
          <w:rFonts w:eastAsia="仿宋_GB2312"/>
          <w:sz w:val="24"/>
        </w:rPr>
      </w:pPr>
      <w:r>
        <w:rPr>
          <w:rFonts w:eastAsia="仿宋_GB2312"/>
          <w:sz w:val="24"/>
        </w:rPr>
        <w:t>6.2    供应商应认真阅读磋商文件中所有的事项、格式条款和规范要求等。供应商没有对磋商文件做出全面的实质性响应是供应商的风险。采购人有权拒绝没有对磋商文件要求做出实质性响应的响应文件。</w:t>
      </w:r>
    </w:p>
    <w:p>
      <w:pPr>
        <w:pStyle w:val="5"/>
        <w:rPr>
          <w:rFonts w:ascii="Times New Roman" w:hAnsi="Times New Roman" w:eastAsia="仿宋_GB2312"/>
          <w:b/>
          <w:sz w:val="24"/>
          <w:szCs w:val="21"/>
        </w:rPr>
      </w:pPr>
      <w:bookmarkStart w:id="126" w:name="_Toc385992333"/>
      <w:bookmarkStart w:id="127" w:name="_Toc184043020"/>
      <w:bookmarkStart w:id="128" w:name="_Toc249515286"/>
      <w:bookmarkStart w:id="129" w:name="_Toc249525167"/>
      <w:bookmarkStart w:id="130" w:name="_Toc389620172"/>
      <w:bookmarkStart w:id="131" w:name="_Toc70687147"/>
      <w:bookmarkStart w:id="132" w:name="_Toc249515398"/>
      <w:bookmarkStart w:id="133" w:name="_Toc10350"/>
      <w:r>
        <w:rPr>
          <w:rFonts w:ascii="Times New Roman" w:hAnsi="Times New Roman" w:eastAsia="仿宋_GB2312"/>
          <w:b/>
          <w:sz w:val="24"/>
          <w:szCs w:val="21"/>
        </w:rPr>
        <w:t>7.     磋商文件的澄清</w:t>
      </w:r>
      <w:bookmarkEnd w:id="126"/>
      <w:bookmarkEnd w:id="127"/>
      <w:bookmarkEnd w:id="128"/>
      <w:bookmarkEnd w:id="129"/>
      <w:bookmarkEnd w:id="130"/>
      <w:bookmarkEnd w:id="131"/>
      <w:bookmarkEnd w:id="132"/>
      <w:r>
        <w:rPr>
          <w:rFonts w:ascii="Times New Roman" w:hAnsi="Times New Roman" w:eastAsia="仿宋_GB2312"/>
          <w:b/>
          <w:sz w:val="24"/>
          <w:szCs w:val="21"/>
        </w:rPr>
        <w:t>和修改</w:t>
      </w:r>
      <w:bookmarkEnd w:id="133"/>
    </w:p>
    <w:p>
      <w:pPr>
        <w:tabs>
          <w:tab w:val="left" w:pos="588"/>
        </w:tabs>
        <w:spacing w:line="360" w:lineRule="auto"/>
        <w:ind w:left="840" w:hanging="840" w:hangingChars="350"/>
        <w:rPr>
          <w:rFonts w:eastAsia="仿宋_GB2312"/>
          <w:sz w:val="24"/>
        </w:rPr>
      </w:pPr>
      <w:bookmarkStart w:id="134" w:name="_Toc385992334"/>
      <w:bookmarkStart w:id="135" w:name="_Toc389620173"/>
      <w:bookmarkStart w:id="136" w:name="_Toc70687148"/>
      <w:r>
        <w:rPr>
          <w:rFonts w:eastAsia="仿宋_GB2312"/>
          <w:sz w:val="24"/>
        </w:rPr>
        <w:t xml:space="preserve">7.1    </w:t>
      </w:r>
      <w:bookmarkEnd w:id="134"/>
      <w:bookmarkEnd w:id="135"/>
      <w:bookmarkEnd w:id="136"/>
      <w:bookmarkStart w:id="137" w:name="_Toc385992335"/>
      <w:bookmarkStart w:id="138" w:name="_Toc496324582"/>
      <w:bookmarkStart w:id="139" w:name="_Toc499711887"/>
      <w:bookmarkStart w:id="140" w:name="_Toc500746969"/>
      <w:bookmarkStart w:id="141" w:name="_Toc70687149"/>
      <w:bookmarkStart w:id="142" w:name="_Toc500747065"/>
      <w:bookmarkStart w:id="143" w:name="_Toc503063425"/>
      <w:bookmarkStart w:id="144" w:name="_Toc492955418"/>
      <w:bookmarkStart w:id="145" w:name="_Toc500747192"/>
      <w:bookmarkStart w:id="146" w:name="_Toc53722843"/>
      <w:bookmarkStart w:id="147" w:name="_Toc389620174"/>
      <w:bookmarkStart w:id="148" w:name="_Toc499711046"/>
      <w:r>
        <w:rPr>
          <w:rFonts w:eastAsia="仿宋_GB2312"/>
          <w:sz w:val="24"/>
        </w:rPr>
        <w:t>在首次响应文件递交截止时间前，采购人或采购代理机构可以对已发出的磋商文件进行必要的澄清或修改，澄清或修改的内容为磋商文件的组成部分。</w:t>
      </w:r>
    </w:p>
    <w:p>
      <w:pPr>
        <w:tabs>
          <w:tab w:val="left" w:pos="588"/>
        </w:tabs>
        <w:spacing w:line="360" w:lineRule="auto"/>
        <w:ind w:left="840" w:hanging="840" w:hangingChars="350"/>
        <w:rPr>
          <w:rFonts w:eastAsia="仿宋_GB2312"/>
          <w:sz w:val="24"/>
        </w:rPr>
      </w:pPr>
      <w:r>
        <w:rPr>
          <w:rFonts w:eastAsia="仿宋_GB2312"/>
          <w:sz w:val="24"/>
        </w:rPr>
        <w:t>7.2    磋商文件的修改将以书面形式通知所有</w:t>
      </w:r>
      <w:r>
        <w:rPr>
          <w:rFonts w:hint="eastAsia" w:eastAsia="仿宋_GB2312"/>
          <w:sz w:val="24"/>
        </w:rPr>
        <w:t>获取</w:t>
      </w:r>
      <w:r>
        <w:rPr>
          <w:rFonts w:eastAsia="仿宋_GB2312"/>
          <w:sz w:val="24"/>
        </w:rPr>
        <w:t>磋商文件的供应商，并对其具有约束力。供应商在收到上述通知后，应立即向采购人回函确认。</w:t>
      </w:r>
    </w:p>
    <w:p>
      <w:pPr>
        <w:tabs>
          <w:tab w:val="left" w:pos="588"/>
        </w:tabs>
        <w:spacing w:line="360" w:lineRule="auto"/>
        <w:ind w:left="840" w:hanging="840" w:hangingChars="350"/>
        <w:rPr>
          <w:rFonts w:eastAsia="仿宋_GB2312"/>
          <w:sz w:val="24"/>
        </w:rPr>
      </w:pPr>
      <w:r>
        <w:rPr>
          <w:rFonts w:eastAsia="仿宋_GB2312"/>
          <w:sz w:val="24"/>
        </w:rPr>
        <w:t>7.3    澄清或修改的内容可能影响响应文件编制的，采购人或采购代理机构可适当延长首次响应文件递交截止时间，并以书面形式通知所有</w:t>
      </w:r>
      <w:r>
        <w:rPr>
          <w:rFonts w:hint="eastAsia" w:eastAsia="仿宋_GB2312"/>
          <w:sz w:val="24"/>
        </w:rPr>
        <w:t>获取</w:t>
      </w:r>
      <w:r>
        <w:rPr>
          <w:rFonts w:eastAsia="仿宋_GB2312"/>
          <w:sz w:val="24"/>
        </w:rPr>
        <w:t>磋商文件的供应商。</w:t>
      </w:r>
    </w:p>
    <w:p>
      <w:pPr>
        <w:pStyle w:val="23"/>
      </w:pPr>
    </w:p>
    <w:p>
      <w:pPr>
        <w:pStyle w:val="78"/>
        <w:spacing w:before="24" w:after="24"/>
        <w:ind w:left="3313"/>
        <w:rPr>
          <w:rFonts w:eastAsia="仿宋_GB2312"/>
          <w:sz w:val="30"/>
          <w:szCs w:val="30"/>
        </w:rPr>
      </w:pPr>
      <w:bookmarkStart w:id="149" w:name="_Toc177817337"/>
      <w:bookmarkStart w:id="150" w:name="_Toc230583544"/>
      <w:bookmarkStart w:id="151" w:name="_Toc232395215"/>
      <w:bookmarkStart w:id="152" w:name="_Toc68590971"/>
      <w:bookmarkStart w:id="153" w:name="_Toc177995476"/>
      <w:bookmarkStart w:id="154" w:name="_Toc230013635"/>
      <w:bookmarkStart w:id="155" w:name="_Toc249525169"/>
      <w:bookmarkStart w:id="156" w:name="_Toc249515288"/>
      <w:bookmarkStart w:id="157" w:name="_Toc176882545"/>
      <w:bookmarkStart w:id="158" w:name="_Toc230099800"/>
      <w:bookmarkStart w:id="159" w:name="_Toc256342146"/>
      <w:bookmarkStart w:id="160" w:name="_Toc177189238"/>
      <w:bookmarkStart w:id="161" w:name="_Toc184043022"/>
      <w:bookmarkStart w:id="162" w:name="_Toc232176275"/>
      <w:bookmarkStart w:id="163" w:name="_Toc249515400"/>
      <w:r>
        <w:rPr>
          <w:rFonts w:eastAsia="仿宋_GB2312"/>
          <w:sz w:val="30"/>
          <w:szCs w:val="30"/>
        </w:rPr>
        <w:t>三、响应文件的编写</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5"/>
        <w:rPr>
          <w:rFonts w:ascii="Times New Roman" w:hAnsi="Times New Roman" w:eastAsia="仿宋_GB2312"/>
          <w:b/>
          <w:sz w:val="24"/>
          <w:szCs w:val="21"/>
        </w:rPr>
      </w:pPr>
      <w:bookmarkStart w:id="164" w:name="_Toc30150"/>
      <w:bookmarkStart w:id="165" w:name="_Toc184043023"/>
      <w:bookmarkStart w:id="166" w:name="_Toc249525170"/>
      <w:bookmarkStart w:id="167" w:name="_Toc249515401"/>
      <w:bookmarkStart w:id="168" w:name="_Toc70687150"/>
      <w:bookmarkStart w:id="169" w:name="_Toc249515289"/>
      <w:bookmarkStart w:id="170" w:name="_Toc385992337"/>
      <w:bookmarkStart w:id="171" w:name="_Toc389620176"/>
      <w:r>
        <w:rPr>
          <w:rFonts w:ascii="Times New Roman" w:hAnsi="Times New Roman" w:eastAsia="仿宋_GB2312"/>
          <w:b/>
          <w:sz w:val="24"/>
          <w:szCs w:val="21"/>
        </w:rPr>
        <w:t>8.     响应文件语言</w:t>
      </w:r>
      <w:bookmarkEnd w:id="164"/>
      <w:bookmarkEnd w:id="165"/>
      <w:bookmarkEnd w:id="166"/>
      <w:bookmarkEnd w:id="167"/>
      <w:bookmarkEnd w:id="168"/>
      <w:bookmarkEnd w:id="169"/>
    </w:p>
    <w:p>
      <w:pPr>
        <w:tabs>
          <w:tab w:val="left" w:pos="588"/>
        </w:tabs>
        <w:spacing w:line="360" w:lineRule="auto"/>
        <w:rPr>
          <w:rFonts w:eastAsia="仿宋_GB2312"/>
          <w:sz w:val="24"/>
        </w:rPr>
      </w:pPr>
      <w:r>
        <w:rPr>
          <w:rFonts w:eastAsia="仿宋_GB2312"/>
          <w:sz w:val="24"/>
        </w:rPr>
        <w:t>8.1    响应文件及与响应相关的所有文件均应以中文书写。</w:t>
      </w:r>
    </w:p>
    <w:p>
      <w:pPr>
        <w:pStyle w:val="5"/>
        <w:rPr>
          <w:rFonts w:ascii="Times New Roman" w:hAnsi="Times New Roman" w:eastAsia="仿宋_GB2312"/>
          <w:b/>
          <w:sz w:val="24"/>
          <w:szCs w:val="21"/>
        </w:rPr>
      </w:pPr>
      <w:bookmarkStart w:id="172" w:name="_Toc184043024"/>
      <w:bookmarkStart w:id="173" w:name="_Toc70687151"/>
      <w:bookmarkStart w:id="174" w:name="_Toc249515290"/>
      <w:bookmarkStart w:id="175" w:name="_Toc18327"/>
      <w:bookmarkStart w:id="176" w:name="_Toc249525171"/>
      <w:bookmarkStart w:id="177" w:name="_Toc249515402"/>
      <w:r>
        <w:rPr>
          <w:rFonts w:ascii="Times New Roman" w:hAnsi="Times New Roman" w:eastAsia="仿宋_GB2312"/>
          <w:b/>
          <w:sz w:val="24"/>
          <w:szCs w:val="21"/>
        </w:rPr>
        <w:t>9.     计量单位</w:t>
      </w:r>
      <w:bookmarkEnd w:id="170"/>
      <w:bookmarkEnd w:id="171"/>
      <w:bookmarkEnd w:id="172"/>
      <w:bookmarkEnd w:id="173"/>
      <w:bookmarkEnd w:id="174"/>
      <w:bookmarkEnd w:id="175"/>
      <w:bookmarkEnd w:id="176"/>
      <w:bookmarkEnd w:id="177"/>
    </w:p>
    <w:p>
      <w:pPr>
        <w:tabs>
          <w:tab w:val="left" w:pos="588"/>
        </w:tabs>
        <w:spacing w:line="360" w:lineRule="auto"/>
        <w:ind w:left="840" w:hanging="840" w:hangingChars="350"/>
        <w:rPr>
          <w:rFonts w:eastAsia="仿宋_GB2312"/>
          <w:sz w:val="24"/>
        </w:rPr>
      </w:pPr>
      <w:r>
        <w:rPr>
          <w:rFonts w:eastAsia="仿宋_GB2312"/>
          <w:sz w:val="24"/>
        </w:rPr>
        <w:t>9.1    除在磋商文件的技术规格中另有规定外，计量单位应使用中华人民共和国法定计量单位。</w:t>
      </w:r>
    </w:p>
    <w:p>
      <w:pPr>
        <w:pStyle w:val="5"/>
        <w:rPr>
          <w:rFonts w:ascii="Times New Roman" w:hAnsi="Times New Roman" w:eastAsia="仿宋_GB2312"/>
          <w:b/>
          <w:sz w:val="24"/>
          <w:szCs w:val="21"/>
        </w:rPr>
      </w:pPr>
      <w:bookmarkStart w:id="178" w:name="_Toc249515403"/>
      <w:bookmarkStart w:id="179" w:name="_Toc29318"/>
      <w:bookmarkStart w:id="180" w:name="_Toc249515291"/>
      <w:bookmarkStart w:id="181" w:name="_Toc249525172"/>
      <w:bookmarkStart w:id="182" w:name="_Toc70687152"/>
      <w:bookmarkStart w:id="183" w:name="_Toc184043025"/>
      <w:bookmarkStart w:id="184" w:name="_Toc385992338"/>
      <w:bookmarkStart w:id="185" w:name="_Toc389620177"/>
      <w:r>
        <w:rPr>
          <w:rFonts w:ascii="Times New Roman" w:hAnsi="Times New Roman" w:eastAsia="仿宋_GB2312"/>
          <w:b/>
          <w:sz w:val="24"/>
          <w:szCs w:val="21"/>
        </w:rPr>
        <w:t>10.    响应文件的组成</w:t>
      </w:r>
      <w:bookmarkEnd w:id="178"/>
      <w:bookmarkEnd w:id="179"/>
      <w:bookmarkEnd w:id="180"/>
      <w:bookmarkEnd w:id="181"/>
      <w:bookmarkEnd w:id="182"/>
      <w:bookmarkEnd w:id="183"/>
      <w:bookmarkEnd w:id="184"/>
      <w:bookmarkEnd w:id="185"/>
    </w:p>
    <w:p>
      <w:pPr>
        <w:tabs>
          <w:tab w:val="left" w:pos="588"/>
        </w:tabs>
        <w:spacing w:line="360" w:lineRule="auto"/>
        <w:ind w:left="840" w:hanging="840" w:hangingChars="350"/>
        <w:rPr>
          <w:rFonts w:eastAsia="仿宋_GB2312"/>
          <w:sz w:val="24"/>
        </w:rPr>
      </w:pPr>
      <w:r>
        <w:rPr>
          <w:rFonts w:eastAsia="仿宋_GB2312"/>
          <w:sz w:val="24"/>
        </w:rPr>
        <w:t>10.1   供应商编写的响应文件</w:t>
      </w:r>
      <w:r>
        <w:rPr>
          <w:rFonts w:eastAsia="仿宋_GB2312"/>
          <w:b/>
          <w:sz w:val="24"/>
        </w:rPr>
        <w:t>由《资格证明文件》、《商务及技术文件》两部分</w:t>
      </w:r>
      <w:r>
        <w:rPr>
          <w:rFonts w:eastAsia="仿宋_GB2312"/>
          <w:sz w:val="24"/>
        </w:rPr>
        <w:t>组成。供应商应完整地按照磋商文件提供的响应文件格式及要求编写响应文件。响应文件中资格审查和符合性审查涉及的事项不满足要求的，其响应文件将被认定为无效。</w:t>
      </w:r>
    </w:p>
    <w:p>
      <w:pPr>
        <w:tabs>
          <w:tab w:val="left" w:pos="588"/>
        </w:tabs>
        <w:spacing w:line="360" w:lineRule="auto"/>
        <w:rPr>
          <w:rFonts w:eastAsia="仿宋_GB2312"/>
          <w:sz w:val="24"/>
        </w:rPr>
      </w:pPr>
      <w:r>
        <w:rPr>
          <w:rFonts w:eastAsia="仿宋_GB2312"/>
          <w:sz w:val="24"/>
        </w:rPr>
        <w:t>10.2   供应商提供的以上材料必须真实有效，任何一项的虚假将导致其响应被拒绝。</w:t>
      </w:r>
    </w:p>
    <w:p>
      <w:pPr>
        <w:pStyle w:val="5"/>
        <w:rPr>
          <w:rFonts w:ascii="Times New Roman" w:hAnsi="Times New Roman" w:eastAsia="仿宋_GB2312"/>
          <w:b/>
          <w:sz w:val="24"/>
          <w:szCs w:val="21"/>
        </w:rPr>
      </w:pPr>
      <w:bookmarkStart w:id="186" w:name="_Toc249515292"/>
      <w:bookmarkStart w:id="187" w:name="_Toc389620178"/>
      <w:bookmarkStart w:id="188" w:name="_Toc249525173"/>
      <w:bookmarkStart w:id="189" w:name="_Toc385992339"/>
      <w:bookmarkStart w:id="190" w:name="_Toc26312"/>
      <w:bookmarkStart w:id="191" w:name="_Toc249515404"/>
      <w:bookmarkStart w:id="192" w:name="_Toc184043026"/>
      <w:bookmarkStart w:id="193" w:name="_Toc70687153"/>
      <w:r>
        <w:rPr>
          <w:rFonts w:ascii="Times New Roman" w:hAnsi="Times New Roman" w:eastAsia="仿宋_GB2312"/>
          <w:b/>
          <w:sz w:val="24"/>
        </w:rPr>
        <w:t>11.    响应文件格式</w:t>
      </w:r>
      <w:bookmarkEnd w:id="186"/>
      <w:bookmarkEnd w:id="187"/>
      <w:bookmarkEnd w:id="188"/>
      <w:bookmarkEnd w:id="189"/>
      <w:bookmarkEnd w:id="190"/>
      <w:bookmarkEnd w:id="191"/>
      <w:bookmarkEnd w:id="192"/>
      <w:bookmarkEnd w:id="193"/>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11.1   对于磋商文件第六章中已经提供了格式的响应文件内容，供应商必须按提供的响应文件格式进行填写和编制，没有提供格式的可自行设计。</w:t>
      </w:r>
    </w:p>
    <w:p>
      <w:pPr>
        <w:pStyle w:val="5"/>
        <w:rPr>
          <w:rFonts w:ascii="Times New Roman" w:hAnsi="Times New Roman" w:eastAsia="仿宋_GB2312"/>
          <w:b/>
          <w:sz w:val="24"/>
          <w:szCs w:val="21"/>
        </w:rPr>
      </w:pPr>
      <w:bookmarkStart w:id="194" w:name="_Toc26688"/>
      <w:r>
        <w:rPr>
          <w:rFonts w:ascii="Times New Roman" w:hAnsi="Times New Roman" w:eastAsia="仿宋_GB2312"/>
          <w:b/>
          <w:sz w:val="24"/>
          <w:szCs w:val="21"/>
        </w:rPr>
        <w:t>12.    响应报价</w:t>
      </w:r>
      <w:bookmarkEnd w:id="194"/>
    </w:p>
    <w:p>
      <w:pPr>
        <w:tabs>
          <w:tab w:val="left" w:pos="0"/>
          <w:tab w:val="left" w:pos="540"/>
          <w:tab w:val="left" w:pos="720"/>
        </w:tabs>
        <w:spacing w:line="360" w:lineRule="auto"/>
        <w:ind w:left="840" w:hanging="840" w:hangingChars="350"/>
        <w:rPr>
          <w:rFonts w:eastAsia="仿宋_GB2312"/>
        </w:rPr>
      </w:pPr>
      <w:r>
        <w:rPr>
          <w:rFonts w:eastAsia="仿宋_GB2312"/>
          <w:kern w:val="24"/>
          <w:sz w:val="24"/>
          <w:szCs w:val="21"/>
        </w:rPr>
        <w:t>12.1   响应报价应包括供应商为完成磋商文件中规定的本项目采购内容和范围所需要的全部费用，以及与所报货物、服务相关的所有税费，具体包括但不限于第五章列出的内容。供应商估算错误或漏项的风险一律由供应商承担。见</w:t>
      </w:r>
      <w:r>
        <w:rPr>
          <w:rFonts w:eastAsia="仿宋_GB2312"/>
          <w:b/>
          <w:kern w:val="24"/>
          <w:sz w:val="24"/>
          <w:szCs w:val="21"/>
        </w:rPr>
        <w:t>供应商须知前附表。</w:t>
      </w:r>
    </w:p>
    <w:p>
      <w:pPr>
        <w:tabs>
          <w:tab w:val="left" w:pos="540"/>
          <w:tab w:val="left" w:pos="840"/>
        </w:tabs>
        <w:spacing w:line="360" w:lineRule="auto"/>
        <w:ind w:left="840" w:hanging="840" w:hangingChars="350"/>
        <w:rPr>
          <w:rFonts w:eastAsia="仿宋_GB2312"/>
          <w:kern w:val="24"/>
          <w:sz w:val="24"/>
          <w:szCs w:val="21"/>
        </w:rPr>
      </w:pPr>
      <w:r>
        <w:rPr>
          <w:rFonts w:eastAsia="仿宋_GB2312"/>
          <w:kern w:val="24"/>
          <w:sz w:val="24"/>
          <w:szCs w:val="21"/>
        </w:rPr>
        <w:t>12.2   供应商应在响应分项报价表中详细列出所报货物和</w:t>
      </w:r>
      <w:r>
        <w:rPr>
          <w:rFonts w:eastAsia="仿宋_GB2312"/>
          <w:sz w:val="24"/>
        </w:rPr>
        <w:t>服务</w:t>
      </w:r>
      <w:r>
        <w:rPr>
          <w:rFonts w:eastAsia="仿宋_GB2312"/>
          <w:kern w:val="24"/>
          <w:sz w:val="24"/>
          <w:szCs w:val="21"/>
        </w:rPr>
        <w:t>的单价（如适用）和总价，并由法定代表人或其授权代表签署并加盖公章。响应分项报价表上的价格应按磋商文件第六章的格式填写。</w:t>
      </w:r>
    </w:p>
    <w:p>
      <w:pPr>
        <w:tabs>
          <w:tab w:val="left" w:pos="180"/>
          <w:tab w:val="left" w:pos="540"/>
        </w:tabs>
        <w:spacing w:line="360" w:lineRule="auto"/>
        <w:ind w:left="840" w:hanging="840" w:hangingChars="350"/>
        <w:rPr>
          <w:rFonts w:eastAsia="仿宋_GB2312"/>
          <w:kern w:val="24"/>
          <w:sz w:val="24"/>
          <w:szCs w:val="21"/>
        </w:rPr>
      </w:pPr>
      <w:r>
        <w:rPr>
          <w:rFonts w:eastAsia="仿宋_GB2312"/>
          <w:kern w:val="24"/>
          <w:sz w:val="24"/>
          <w:szCs w:val="21"/>
        </w:rPr>
        <w:t>12.3   响应分项报价表的总价应和响应报价一览表的响应报价相一致，也包括供应商为完成本项目所发生的一切费用且已包括与所报服务相关的所有税费。若响应分项报价表的总价和响应报价一览表的响应报价不一致，则供应商的报价以《响应报价一览表》的响应报价为准。</w:t>
      </w:r>
    </w:p>
    <w:p>
      <w:pPr>
        <w:tabs>
          <w:tab w:val="left" w:pos="180"/>
          <w:tab w:val="left" w:pos="540"/>
        </w:tabs>
        <w:spacing w:line="360" w:lineRule="auto"/>
        <w:ind w:left="840" w:hanging="840" w:hangingChars="350"/>
        <w:rPr>
          <w:rFonts w:eastAsia="仿宋_GB2312"/>
          <w:kern w:val="24"/>
          <w:sz w:val="24"/>
          <w:szCs w:val="21"/>
        </w:rPr>
      </w:pPr>
      <w:r>
        <w:rPr>
          <w:rFonts w:eastAsia="仿宋_GB2312"/>
          <w:kern w:val="24"/>
          <w:sz w:val="24"/>
          <w:szCs w:val="21"/>
        </w:rPr>
        <w:t>12.4   供应商的所报单价在合同执行过程中是固定不变的，未经采购人许可不得以任何理由予以变更。以可调整的价格提交的响应文件将作为非实质性响应而予以拒绝。</w:t>
      </w:r>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12.5   供应商每次对每种</w:t>
      </w:r>
      <w:r>
        <w:rPr>
          <w:rFonts w:eastAsia="仿宋_GB2312"/>
          <w:kern w:val="24"/>
          <w:sz w:val="24"/>
          <w:szCs w:val="21"/>
          <w:u w:val="single"/>
        </w:rPr>
        <w:t xml:space="preserve"> 服务（或工程、或产品）</w:t>
      </w:r>
      <w:r>
        <w:rPr>
          <w:rFonts w:eastAsia="仿宋_GB2312"/>
          <w:kern w:val="24"/>
          <w:sz w:val="24"/>
          <w:szCs w:val="21"/>
        </w:rPr>
        <w:t>只允许有一个报价，采购人不接受有任何选择的报价。</w:t>
      </w:r>
    </w:p>
    <w:p>
      <w:pPr>
        <w:tabs>
          <w:tab w:val="left" w:pos="180"/>
          <w:tab w:val="left" w:pos="540"/>
        </w:tabs>
        <w:spacing w:line="360" w:lineRule="auto"/>
        <w:ind w:left="840" w:hanging="840" w:hangingChars="350"/>
        <w:rPr>
          <w:rFonts w:eastAsia="仿宋_GB2312"/>
          <w:kern w:val="24"/>
          <w:sz w:val="24"/>
          <w:szCs w:val="21"/>
        </w:rPr>
      </w:pPr>
      <w:r>
        <w:rPr>
          <w:rFonts w:eastAsia="仿宋_GB2312"/>
          <w:sz w:val="24"/>
        </w:rPr>
        <w:t>12.6   供应商根据本须知12.2条规定将响应报价分成几部分并按</w:t>
      </w:r>
      <w:r>
        <w:rPr>
          <w:rFonts w:eastAsia="仿宋_GB2312"/>
          <w:kern w:val="24"/>
          <w:sz w:val="24"/>
          <w:szCs w:val="21"/>
        </w:rPr>
        <w:t>磋商文件第六章提供的格式填写“响应分项报价表”，只是为了方便采购人对响应文件进行比较，并不限制采购人以其它方式签订合同的权力。</w:t>
      </w:r>
    </w:p>
    <w:p>
      <w:pPr>
        <w:pStyle w:val="5"/>
        <w:rPr>
          <w:rFonts w:ascii="Times New Roman" w:hAnsi="Times New Roman" w:eastAsia="仿宋_GB2312"/>
          <w:b/>
          <w:sz w:val="24"/>
          <w:szCs w:val="21"/>
        </w:rPr>
      </w:pPr>
      <w:bookmarkStart w:id="195" w:name="_Toc385992341"/>
      <w:bookmarkStart w:id="196" w:name="_Toc20687"/>
      <w:bookmarkStart w:id="197" w:name="_Toc249515294"/>
      <w:bookmarkStart w:id="198" w:name="_Toc70687155"/>
      <w:bookmarkStart w:id="199" w:name="_Toc389620180"/>
      <w:bookmarkStart w:id="200" w:name="_Toc249515406"/>
      <w:bookmarkStart w:id="201" w:name="_Toc184043028"/>
      <w:bookmarkStart w:id="202" w:name="_Toc249525175"/>
      <w:r>
        <w:rPr>
          <w:rFonts w:ascii="Times New Roman" w:hAnsi="Times New Roman" w:eastAsia="仿宋_GB2312"/>
          <w:b/>
          <w:sz w:val="24"/>
          <w:szCs w:val="21"/>
        </w:rPr>
        <w:t>13.    报价货币</w:t>
      </w:r>
      <w:bookmarkEnd w:id="195"/>
      <w:bookmarkEnd w:id="196"/>
      <w:bookmarkEnd w:id="197"/>
      <w:bookmarkEnd w:id="198"/>
      <w:bookmarkEnd w:id="199"/>
      <w:bookmarkEnd w:id="200"/>
      <w:bookmarkEnd w:id="201"/>
      <w:bookmarkEnd w:id="202"/>
    </w:p>
    <w:p>
      <w:pPr>
        <w:tabs>
          <w:tab w:val="left" w:pos="180"/>
          <w:tab w:val="left" w:pos="540"/>
        </w:tabs>
        <w:spacing w:line="360" w:lineRule="auto"/>
        <w:ind w:left="840" w:hanging="840" w:hangingChars="350"/>
        <w:rPr>
          <w:rFonts w:eastAsia="仿宋_GB2312"/>
          <w:kern w:val="24"/>
          <w:sz w:val="24"/>
          <w:szCs w:val="21"/>
        </w:rPr>
      </w:pPr>
      <w:r>
        <w:rPr>
          <w:rFonts w:eastAsia="仿宋_GB2312"/>
          <w:kern w:val="24"/>
          <w:sz w:val="24"/>
          <w:szCs w:val="21"/>
        </w:rPr>
        <w:t>12.3   磋商响应函、响应报价一览表、响应分项报价表、最后报价表等所有报价一律用人民币填报。采购人不接受任何非人民币币种的报价。</w:t>
      </w:r>
      <w:bookmarkStart w:id="203" w:name="_Toc385992342"/>
      <w:bookmarkStart w:id="204" w:name="_Toc389620181"/>
    </w:p>
    <w:bookmarkEnd w:id="203"/>
    <w:bookmarkEnd w:id="204"/>
    <w:p>
      <w:pPr>
        <w:pStyle w:val="5"/>
        <w:rPr>
          <w:rFonts w:ascii="Times New Roman" w:hAnsi="Times New Roman" w:eastAsia="仿宋_GB2312"/>
          <w:b/>
          <w:kern w:val="24"/>
          <w:sz w:val="24"/>
          <w:szCs w:val="21"/>
        </w:rPr>
      </w:pPr>
      <w:bookmarkStart w:id="205" w:name="止观"/>
      <w:bookmarkEnd w:id="205"/>
      <w:r>
        <w:rPr>
          <w:rFonts w:ascii="Times New Roman" w:hAnsi="Times New Roman" w:eastAsia="仿宋_GB2312"/>
          <w:b/>
          <w:sz w:val="24"/>
          <w:szCs w:val="21"/>
        </w:rPr>
        <w:t>14.    磋商保证金</w:t>
      </w:r>
    </w:p>
    <w:p>
      <w:pPr>
        <w:tabs>
          <w:tab w:val="left" w:pos="588"/>
        </w:tabs>
        <w:spacing w:line="360" w:lineRule="auto"/>
        <w:ind w:left="840" w:hanging="840" w:hangingChars="350"/>
        <w:rPr>
          <w:rFonts w:eastAsia="仿宋_GB2312"/>
          <w:kern w:val="24"/>
          <w:sz w:val="24"/>
          <w:szCs w:val="21"/>
        </w:rPr>
      </w:pPr>
      <w:r>
        <w:rPr>
          <w:rFonts w:eastAsia="仿宋_GB2312"/>
          <w:sz w:val="24"/>
          <w:szCs w:val="21"/>
        </w:rPr>
        <w:t>14.1   本项目须在磋商前向采购代理机构提供</w:t>
      </w:r>
      <w:r>
        <w:rPr>
          <w:rFonts w:eastAsia="仿宋_GB2312"/>
          <w:b/>
          <w:sz w:val="24"/>
          <w:szCs w:val="21"/>
        </w:rPr>
        <w:t>供应商须知前附表</w:t>
      </w:r>
      <w:r>
        <w:rPr>
          <w:rFonts w:eastAsia="仿宋_GB2312"/>
          <w:sz w:val="24"/>
          <w:szCs w:val="21"/>
        </w:rPr>
        <w:t>规定金额的保证金，并作为其响应文件的一部分。</w:t>
      </w:r>
    </w:p>
    <w:p>
      <w:pPr>
        <w:tabs>
          <w:tab w:val="left" w:pos="588"/>
        </w:tabs>
        <w:spacing w:line="360" w:lineRule="auto"/>
        <w:rPr>
          <w:rFonts w:eastAsia="仿宋_GB2312"/>
          <w:kern w:val="24"/>
          <w:sz w:val="24"/>
          <w:szCs w:val="21"/>
        </w:rPr>
      </w:pPr>
      <w:r>
        <w:rPr>
          <w:rFonts w:eastAsia="仿宋_GB2312"/>
          <w:kern w:val="24"/>
          <w:sz w:val="24"/>
          <w:szCs w:val="21"/>
        </w:rPr>
        <w:t>14.2   保证金的货币为人民币，并采用下列任何一种非现金形式向采购代理机构递交：</w:t>
      </w:r>
    </w:p>
    <w:p>
      <w:pPr>
        <w:numPr>
          <w:ilvl w:val="0"/>
          <w:numId w:val="6"/>
        </w:numPr>
        <w:tabs>
          <w:tab w:val="left" w:pos="588"/>
        </w:tabs>
        <w:spacing w:line="360" w:lineRule="auto"/>
        <w:ind w:hanging="5"/>
        <w:rPr>
          <w:rFonts w:eastAsia="仿宋_GB2312"/>
          <w:kern w:val="24"/>
          <w:sz w:val="24"/>
          <w:szCs w:val="21"/>
        </w:rPr>
      </w:pPr>
      <w:r>
        <w:rPr>
          <w:rFonts w:eastAsia="仿宋_GB2312"/>
          <w:kern w:val="24"/>
          <w:sz w:val="24"/>
          <w:szCs w:val="21"/>
        </w:rPr>
        <w:t>电汇；</w:t>
      </w:r>
    </w:p>
    <w:p>
      <w:pPr>
        <w:numPr>
          <w:ilvl w:val="0"/>
          <w:numId w:val="6"/>
        </w:numPr>
        <w:tabs>
          <w:tab w:val="left" w:pos="588"/>
        </w:tabs>
        <w:spacing w:line="360" w:lineRule="auto"/>
        <w:ind w:hanging="5"/>
        <w:rPr>
          <w:rFonts w:eastAsia="仿宋_GB2312"/>
          <w:kern w:val="24"/>
          <w:sz w:val="24"/>
          <w:szCs w:val="21"/>
        </w:rPr>
      </w:pPr>
      <w:r>
        <w:rPr>
          <w:rFonts w:eastAsia="仿宋_GB2312"/>
          <w:kern w:val="24"/>
          <w:sz w:val="24"/>
          <w:szCs w:val="21"/>
        </w:rPr>
        <w:t>银行转账；</w:t>
      </w:r>
    </w:p>
    <w:p>
      <w:pPr>
        <w:numPr>
          <w:ilvl w:val="0"/>
          <w:numId w:val="6"/>
        </w:numPr>
        <w:tabs>
          <w:tab w:val="left" w:pos="588"/>
        </w:tabs>
        <w:spacing w:line="360" w:lineRule="auto"/>
        <w:ind w:hanging="5"/>
        <w:rPr>
          <w:rFonts w:eastAsia="仿宋_GB2312"/>
          <w:kern w:val="24"/>
          <w:sz w:val="24"/>
          <w:szCs w:val="21"/>
        </w:rPr>
      </w:pPr>
      <w:r>
        <w:rPr>
          <w:rFonts w:eastAsia="仿宋_GB2312"/>
          <w:kern w:val="24"/>
          <w:sz w:val="24"/>
          <w:szCs w:val="21"/>
        </w:rPr>
        <w:t>支票、汇票、本票、金融机构或担保机构出具的保函等非现金形式。</w:t>
      </w:r>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14.3   保证金以保函形式交纳的，供应商须按磋商文件附件1格式和内容开具保函，并将保函原件附在磋商响应文件中或随磋商响应文件同时递交，否则视为无效文件。联合体参加磋商的，可以由联合体中的一方或者共同提交保证金，以一方提交保证金的，对联合体各方均具有约束力。</w:t>
      </w:r>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14.4   凡没有根据本须知第14.1条的规定随附保证金的响应文件，将被视为非响应性予以拒绝。</w:t>
      </w:r>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14.5   未成交供应商的保证金, 采购代理机构将在成交通知书发出后5个工作日内退还。</w:t>
      </w:r>
    </w:p>
    <w:p>
      <w:pPr>
        <w:tabs>
          <w:tab w:val="left" w:pos="588"/>
        </w:tabs>
        <w:spacing w:line="360" w:lineRule="auto"/>
        <w:rPr>
          <w:rFonts w:eastAsia="仿宋_GB2312"/>
          <w:kern w:val="24"/>
          <w:sz w:val="24"/>
          <w:szCs w:val="21"/>
        </w:rPr>
      </w:pPr>
      <w:r>
        <w:rPr>
          <w:rFonts w:eastAsia="仿宋_GB2312"/>
          <w:kern w:val="24"/>
          <w:sz w:val="24"/>
          <w:szCs w:val="21"/>
        </w:rPr>
        <w:t>14.6   成交供应商的保证金在按本须知第26条规定签订合同后5个工作日退还。</w:t>
      </w:r>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14.7   成交供应商有下列情形之一的，采购代理机构不予退还其交纳的保证金，并在项目财政主管部门备案；情节严重的，由财政部门将其列入不良行为纪录名单予以通报，在一至三年内禁止参加政府采购活动：</w:t>
      </w:r>
    </w:p>
    <w:p>
      <w:pPr>
        <w:numPr>
          <w:ilvl w:val="0"/>
          <w:numId w:val="7"/>
        </w:numPr>
        <w:tabs>
          <w:tab w:val="left" w:pos="588"/>
        </w:tabs>
        <w:spacing w:line="360" w:lineRule="auto"/>
        <w:ind w:hanging="5"/>
        <w:rPr>
          <w:rFonts w:eastAsia="仿宋_GB2312"/>
          <w:kern w:val="24"/>
          <w:sz w:val="24"/>
          <w:szCs w:val="21"/>
        </w:rPr>
      </w:pPr>
      <w:r>
        <w:rPr>
          <w:rFonts w:eastAsia="仿宋_GB2312"/>
          <w:kern w:val="24"/>
          <w:sz w:val="24"/>
          <w:szCs w:val="21"/>
        </w:rPr>
        <w:t>供应商在提交响应文件截止时间后撤销响应文件的；</w:t>
      </w:r>
    </w:p>
    <w:p>
      <w:pPr>
        <w:numPr>
          <w:ilvl w:val="0"/>
          <w:numId w:val="7"/>
        </w:numPr>
        <w:tabs>
          <w:tab w:val="left" w:pos="588"/>
        </w:tabs>
        <w:spacing w:line="360" w:lineRule="auto"/>
        <w:ind w:hanging="5"/>
        <w:rPr>
          <w:rFonts w:eastAsia="仿宋_GB2312"/>
          <w:kern w:val="24"/>
          <w:sz w:val="24"/>
          <w:szCs w:val="21"/>
        </w:rPr>
      </w:pPr>
      <w:r>
        <w:rPr>
          <w:rFonts w:eastAsia="仿宋_GB2312"/>
          <w:kern w:val="24"/>
          <w:sz w:val="24"/>
          <w:szCs w:val="21"/>
        </w:rPr>
        <w:t>供应商在响应文件中提供虚假材料的；</w:t>
      </w:r>
    </w:p>
    <w:p>
      <w:pPr>
        <w:numPr>
          <w:ilvl w:val="0"/>
          <w:numId w:val="7"/>
        </w:numPr>
        <w:tabs>
          <w:tab w:val="left" w:pos="588"/>
        </w:tabs>
        <w:spacing w:line="360" w:lineRule="auto"/>
        <w:ind w:hanging="5"/>
        <w:rPr>
          <w:rFonts w:eastAsia="仿宋_GB2312"/>
          <w:kern w:val="24"/>
          <w:sz w:val="24"/>
          <w:szCs w:val="21"/>
        </w:rPr>
      </w:pPr>
      <w:r>
        <w:rPr>
          <w:rFonts w:eastAsia="仿宋_GB2312"/>
          <w:kern w:val="24"/>
          <w:sz w:val="24"/>
          <w:szCs w:val="21"/>
        </w:rPr>
        <w:t xml:space="preserve">除因不可抗力外，成交供应商在规定期限内未能根据本须知第26条规定签订合同； </w:t>
      </w:r>
    </w:p>
    <w:p>
      <w:pPr>
        <w:numPr>
          <w:ilvl w:val="0"/>
          <w:numId w:val="7"/>
        </w:numPr>
        <w:tabs>
          <w:tab w:val="left" w:pos="588"/>
        </w:tabs>
        <w:spacing w:line="360" w:lineRule="auto"/>
        <w:ind w:hanging="5"/>
        <w:rPr>
          <w:rFonts w:eastAsia="仿宋_GB2312"/>
          <w:kern w:val="24"/>
          <w:sz w:val="24"/>
          <w:szCs w:val="21"/>
        </w:rPr>
      </w:pPr>
      <w:r>
        <w:rPr>
          <w:rFonts w:eastAsia="仿宋_GB2312"/>
          <w:kern w:val="24"/>
          <w:sz w:val="24"/>
          <w:szCs w:val="21"/>
        </w:rPr>
        <w:t>供应商与采购人、其他供应商或者采购代理机构恶意串通的；</w:t>
      </w:r>
    </w:p>
    <w:p>
      <w:pPr>
        <w:numPr>
          <w:ilvl w:val="0"/>
          <w:numId w:val="7"/>
        </w:numPr>
        <w:tabs>
          <w:tab w:val="left" w:pos="588"/>
        </w:tabs>
        <w:spacing w:line="360" w:lineRule="auto"/>
        <w:ind w:hanging="5"/>
        <w:rPr>
          <w:rFonts w:eastAsia="仿宋_GB2312"/>
          <w:kern w:val="24"/>
          <w:sz w:val="24"/>
          <w:szCs w:val="21"/>
        </w:rPr>
      </w:pPr>
      <w:r>
        <w:rPr>
          <w:rFonts w:eastAsia="仿宋_GB2312"/>
          <w:kern w:val="24"/>
          <w:sz w:val="24"/>
          <w:szCs w:val="21"/>
        </w:rPr>
        <w:t>成交供应商未按本须知第29条规定缴纳服务费。</w:t>
      </w:r>
    </w:p>
    <w:p>
      <w:pPr>
        <w:pStyle w:val="5"/>
        <w:rPr>
          <w:rFonts w:ascii="Times New Roman" w:hAnsi="Times New Roman" w:eastAsia="仿宋_GB2312"/>
          <w:b/>
          <w:sz w:val="24"/>
          <w:szCs w:val="21"/>
        </w:rPr>
      </w:pPr>
      <w:bookmarkStart w:id="206" w:name="_Toc7949"/>
      <w:bookmarkStart w:id="207" w:name="_Toc249515296"/>
      <w:bookmarkStart w:id="208" w:name="_Toc249525177"/>
      <w:bookmarkStart w:id="209" w:name="_Toc249515408"/>
      <w:r>
        <w:rPr>
          <w:rFonts w:ascii="Times New Roman" w:hAnsi="Times New Roman" w:eastAsia="仿宋_GB2312"/>
          <w:b/>
          <w:sz w:val="24"/>
          <w:szCs w:val="21"/>
        </w:rPr>
        <w:t>15.    磋商有效期</w:t>
      </w:r>
      <w:bookmarkEnd w:id="206"/>
      <w:bookmarkEnd w:id="207"/>
      <w:bookmarkEnd w:id="208"/>
      <w:bookmarkEnd w:id="209"/>
    </w:p>
    <w:p>
      <w:pPr>
        <w:tabs>
          <w:tab w:val="left" w:pos="588"/>
        </w:tabs>
        <w:spacing w:line="360" w:lineRule="auto"/>
        <w:ind w:left="840" w:hanging="840" w:hangingChars="350"/>
        <w:rPr>
          <w:rFonts w:eastAsia="仿宋_GB2312"/>
          <w:sz w:val="24"/>
        </w:rPr>
      </w:pPr>
      <w:r>
        <w:rPr>
          <w:rFonts w:eastAsia="仿宋_GB2312"/>
          <w:sz w:val="24"/>
        </w:rPr>
        <w:t>15.1   磋商有效期见</w:t>
      </w:r>
      <w:r>
        <w:rPr>
          <w:rFonts w:eastAsia="仿宋_GB2312"/>
          <w:b/>
          <w:sz w:val="24"/>
        </w:rPr>
        <w:t>本须知前附表</w:t>
      </w:r>
      <w:r>
        <w:rPr>
          <w:rFonts w:eastAsia="仿宋_GB2312"/>
          <w:sz w:val="24"/>
        </w:rPr>
        <w:t>。在磋商有效期内，所有响应文件均保持有效。响应文件的有效期比本须知规定的有效期短的，将被视为非实质响应，采购人有权拒绝。</w:t>
      </w:r>
    </w:p>
    <w:p>
      <w:pPr>
        <w:tabs>
          <w:tab w:val="left" w:pos="588"/>
        </w:tabs>
        <w:spacing w:line="360" w:lineRule="auto"/>
        <w:ind w:left="840" w:hanging="840" w:hangingChars="350"/>
        <w:rPr>
          <w:rFonts w:eastAsia="仿宋_GB2312"/>
          <w:sz w:val="24"/>
        </w:rPr>
      </w:pPr>
      <w:r>
        <w:rPr>
          <w:rFonts w:eastAsia="仿宋_GB2312"/>
          <w:sz w:val="24"/>
        </w:rPr>
        <w:t>15.2   特殊情况下，采购人可于原磋商有效期满之前要求供应商同意延长有效期，要求与答复均应为书面形式。供应商可以拒绝上述要求，其投标保证金不被没收。对于同意该要求的供应商，既不要求也不允许其修改响应文件，但将要求其相应延长磋商保证金的有效期，有关退还和保证金不予退还的规定在磋商有效期的延长期内继续有效。</w:t>
      </w:r>
    </w:p>
    <w:p>
      <w:pPr>
        <w:pStyle w:val="5"/>
        <w:rPr>
          <w:rFonts w:ascii="Times New Roman" w:hAnsi="Times New Roman" w:eastAsia="仿宋_GB2312"/>
          <w:b/>
          <w:sz w:val="24"/>
          <w:szCs w:val="21"/>
        </w:rPr>
      </w:pPr>
      <w:bookmarkStart w:id="210" w:name="_Toc184043033"/>
      <w:bookmarkStart w:id="211" w:name="_Toc249525178"/>
      <w:bookmarkStart w:id="212" w:name="_Toc385992346"/>
      <w:bookmarkStart w:id="213" w:name="_Toc249515409"/>
      <w:bookmarkStart w:id="214" w:name="_Toc249515297"/>
      <w:bookmarkStart w:id="215" w:name="_Toc389620185"/>
      <w:bookmarkStart w:id="216" w:name="_Toc16612"/>
      <w:bookmarkStart w:id="217" w:name="_Toc70687160"/>
      <w:r>
        <w:rPr>
          <w:rFonts w:ascii="Times New Roman" w:hAnsi="Times New Roman" w:eastAsia="仿宋_GB2312"/>
          <w:b/>
          <w:sz w:val="24"/>
          <w:szCs w:val="21"/>
        </w:rPr>
        <w:t>16.    响应文件的制作和签署</w:t>
      </w:r>
      <w:bookmarkEnd w:id="210"/>
      <w:bookmarkEnd w:id="211"/>
      <w:bookmarkEnd w:id="212"/>
      <w:bookmarkEnd w:id="213"/>
      <w:bookmarkEnd w:id="214"/>
      <w:bookmarkEnd w:id="215"/>
      <w:bookmarkEnd w:id="216"/>
      <w:bookmarkEnd w:id="217"/>
    </w:p>
    <w:p>
      <w:pPr>
        <w:tabs>
          <w:tab w:val="left" w:pos="588"/>
        </w:tabs>
        <w:spacing w:line="360" w:lineRule="auto"/>
        <w:ind w:left="840" w:hanging="840" w:hangingChars="350"/>
        <w:rPr>
          <w:rFonts w:eastAsia="仿宋_GB2312"/>
          <w:sz w:val="24"/>
        </w:rPr>
      </w:pPr>
      <w:r>
        <w:rPr>
          <w:rFonts w:eastAsia="仿宋_GB2312"/>
          <w:sz w:val="24"/>
        </w:rPr>
        <w:t>16.1   供应商应准备一份响应文件正本和“</w:t>
      </w:r>
      <w:r>
        <w:rPr>
          <w:rFonts w:eastAsia="仿宋_GB2312"/>
          <w:b/>
          <w:sz w:val="24"/>
        </w:rPr>
        <w:t>供应商须知前附表</w:t>
      </w:r>
      <w:r>
        <w:rPr>
          <w:rFonts w:eastAsia="仿宋_GB2312"/>
          <w:sz w:val="24"/>
        </w:rPr>
        <w:t>”中规定数目的副本，每套响应文件须清楚地标明“正本”、“副本”。若正本和副本不符，以正本为准。</w:t>
      </w:r>
    </w:p>
    <w:p>
      <w:pPr>
        <w:tabs>
          <w:tab w:val="left" w:pos="588"/>
        </w:tabs>
        <w:spacing w:line="360" w:lineRule="auto"/>
        <w:ind w:left="840" w:hanging="840" w:hangingChars="350"/>
        <w:rPr>
          <w:rFonts w:eastAsia="仿宋_GB2312"/>
          <w:sz w:val="24"/>
        </w:rPr>
      </w:pPr>
      <w:r>
        <w:rPr>
          <w:rFonts w:eastAsia="仿宋_GB2312"/>
          <w:sz w:val="24"/>
        </w:rPr>
        <w:t>16.2   响应文件须用中文编写，并采用A4纸张装订成册。装订须牢固，不易拆散和换页，采用软胶装，不得采用活页方式装订，封面不建议硬装。</w:t>
      </w:r>
    </w:p>
    <w:p>
      <w:pPr>
        <w:tabs>
          <w:tab w:val="left" w:pos="588"/>
        </w:tabs>
        <w:spacing w:line="360" w:lineRule="auto"/>
        <w:ind w:left="840" w:hanging="840" w:hangingChars="350"/>
        <w:rPr>
          <w:rFonts w:eastAsia="仿宋_GB2312"/>
          <w:sz w:val="24"/>
        </w:rPr>
      </w:pPr>
      <w:r>
        <w:rPr>
          <w:rFonts w:eastAsia="仿宋_GB2312"/>
          <w:sz w:val="24"/>
        </w:rPr>
        <w:t>16.3   响应文件的正本，一律用不褪色的墨水书写或打印，签字页加盖供应商单位公章，并由供应商的法定代表人或其授权的代理人签署。响应文件的副本可采用正本的复印件。</w:t>
      </w:r>
    </w:p>
    <w:p>
      <w:pPr>
        <w:tabs>
          <w:tab w:val="left" w:pos="588"/>
        </w:tabs>
        <w:spacing w:line="360" w:lineRule="auto"/>
        <w:ind w:left="840" w:hanging="840" w:hangingChars="350"/>
        <w:rPr>
          <w:rFonts w:eastAsia="仿宋_GB2312"/>
          <w:sz w:val="24"/>
        </w:rPr>
      </w:pPr>
      <w:r>
        <w:rPr>
          <w:rFonts w:eastAsia="仿宋_GB2312"/>
          <w:sz w:val="24"/>
        </w:rPr>
        <w:t>16.4   任何行间插字、涂改或增删，必须由响应文件签字人将姓或首字母在旁边签字才有效。</w:t>
      </w:r>
    </w:p>
    <w:p>
      <w:pPr>
        <w:tabs>
          <w:tab w:val="left" w:pos="588"/>
        </w:tabs>
        <w:spacing w:line="360" w:lineRule="auto"/>
        <w:rPr>
          <w:rFonts w:eastAsia="仿宋_GB2312"/>
          <w:sz w:val="24"/>
        </w:rPr>
      </w:pPr>
      <w:r>
        <w:rPr>
          <w:rFonts w:eastAsia="仿宋_GB2312"/>
          <w:sz w:val="24"/>
        </w:rPr>
        <w:t>16.5   采购人不接受以电报、电话、传真、电子邮件形式递交的响应文件。</w:t>
      </w:r>
    </w:p>
    <w:p>
      <w:pPr>
        <w:tabs>
          <w:tab w:val="left" w:pos="588"/>
        </w:tabs>
        <w:spacing w:line="360" w:lineRule="auto"/>
        <w:ind w:left="840" w:hanging="840" w:hangingChars="350"/>
        <w:rPr>
          <w:rFonts w:eastAsia="仿宋_GB2312"/>
          <w:sz w:val="24"/>
        </w:rPr>
      </w:pPr>
      <w:r>
        <w:rPr>
          <w:rFonts w:eastAsia="仿宋_GB2312"/>
          <w:sz w:val="24"/>
        </w:rPr>
        <w:t>16.6   供应商在磋商过程中，签订、履行、通知等事项的书面文件中的单位盖章、印章、公章等处均应使用与供应商全称相一致的公章，不得使用其他形式（如带有“专用章”等字样）的印章。如响应过程中供应商使用专用章，须提供特别说明函，明确该专用章作为相关响应文件的盖章，其效力等同于公章（该特别说明函须同时加盖供应商公章和供应商专用章）。</w:t>
      </w:r>
    </w:p>
    <w:p>
      <w:pPr>
        <w:tabs>
          <w:tab w:val="left" w:pos="588"/>
        </w:tabs>
        <w:spacing w:line="360" w:lineRule="auto"/>
        <w:ind w:left="840" w:hanging="840" w:hangingChars="350"/>
        <w:rPr>
          <w:rFonts w:eastAsia="仿宋_GB2312"/>
          <w:sz w:val="24"/>
        </w:rPr>
      </w:pPr>
      <w:bookmarkStart w:id="218" w:name="_Hlt491765640"/>
      <w:bookmarkEnd w:id="218"/>
      <w:bookmarkStart w:id="219" w:name="_Toc499711888"/>
      <w:bookmarkStart w:id="220" w:name="_Toc500746970"/>
      <w:bookmarkStart w:id="221" w:name="_Toc70687161"/>
      <w:bookmarkStart w:id="222" w:name="_Toc230583545"/>
      <w:bookmarkStart w:id="223" w:name="_Toc177189239"/>
      <w:bookmarkStart w:id="224" w:name="_Toc177817338"/>
      <w:bookmarkStart w:id="225" w:name="_Toc385992347"/>
      <w:bookmarkStart w:id="226" w:name="_Toc389620186"/>
      <w:bookmarkStart w:id="227" w:name="_Toc230099801"/>
      <w:bookmarkStart w:id="228" w:name="_Toc496324583"/>
      <w:bookmarkStart w:id="229" w:name="_Toc232176276"/>
      <w:bookmarkStart w:id="230" w:name="_Toc177995477"/>
      <w:bookmarkStart w:id="231" w:name="_Toc249515298"/>
      <w:bookmarkStart w:id="232" w:name="_Toc256342147"/>
      <w:bookmarkStart w:id="233" w:name="_Toc53722844"/>
      <w:bookmarkStart w:id="234" w:name="_Toc230013636"/>
      <w:bookmarkStart w:id="235" w:name="_Toc492955419"/>
      <w:bookmarkStart w:id="236" w:name="_Toc499711047"/>
      <w:bookmarkStart w:id="237" w:name="_Toc184043034"/>
      <w:bookmarkStart w:id="238" w:name="_Toc176882546"/>
      <w:bookmarkStart w:id="239" w:name="_Toc249525179"/>
      <w:bookmarkStart w:id="240" w:name="_Toc503063426"/>
      <w:bookmarkStart w:id="241" w:name="_Toc500747066"/>
      <w:bookmarkStart w:id="242" w:name="_Toc500747193"/>
      <w:bookmarkStart w:id="243" w:name="_Toc249515410"/>
      <w:bookmarkStart w:id="244" w:name="_Toc232395216"/>
      <w:r>
        <w:rPr>
          <w:rFonts w:eastAsia="仿宋_GB2312"/>
          <w:sz w:val="24"/>
        </w:rPr>
        <w:t>16.7   响应文件应按照“资格证明文件”和“商务及技术文件”分成两部分，并用不可拆装的方式分别装订成册。</w:t>
      </w:r>
    </w:p>
    <w:p>
      <w:pPr>
        <w:pStyle w:val="23"/>
      </w:pPr>
    </w:p>
    <w:p>
      <w:pPr>
        <w:pStyle w:val="78"/>
        <w:spacing w:before="24" w:after="24"/>
        <w:jc w:val="center"/>
        <w:rPr>
          <w:rFonts w:eastAsia="仿宋_GB2312"/>
          <w:sz w:val="30"/>
          <w:szCs w:val="30"/>
        </w:rPr>
      </w:pPr>
      <w:bookmarkStart w:id="245" w:name="_Toc68590972"/>
      <w:r>
        <w:rPr>
          <w:rFonts w:eastAsia="仿宋_GB2312"/>
          <w:sz w:val="30"/>
          <w:szCs w:val="30"/>
        </w:rPr>
        <w:t>四、响应文件的密封和递交</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rPr>
          <w:rFonts w:eastAsia="仿宋_GB2312"/>
        </w:rPr>
      </w:pPr>
    </w:p>
    <w:p>
      <w:pPr>
        <w:pStyle w:val="5"/>
        <w:rPr>
          <w:rFonts w:ascii="Times New Roman" w:hAnsi="Times New Roman" w:eastAsia="仿宋_GB2312"/>
          <w:b/>
          <w:sz w:val="24"/>
          <w:szCs w:val="21"/>
        </w:rPr>
      </w:pPr>
      <w:bookmarkStart w:id="246" w:name="_Toc249525180"/>
      <w:bookmarkStart w:id="247" w:name="_Toc249515299"/>
      <w:bookmarkStart w:id="248" w:name="_Toc385992348"/>
      <w:bookmarkStart w:id="249" w:name="_Toc184043035"/>
      <w:bookmarkStart w:id="250" w:name="_Toc389620187"/>
      <w:bookmarkStart w:id="251" w:name="_Toc249515411"/>
      <w:bookmarkStart w:id="252" w:name="_Toc4042"/>
      <w:bookmarkStart w:id="253" w:name="_Toc70687162"/>
      <w:r>
        <w:rPr>
          <w:rFonts w:ascii="Times New Roman" w:hAnsi="Times New Roman" w:eastAsia="仿宋_GB2312"/>
          <w:b/>
          <w:sz w:val="24"/>
          <w:szCs w:val="21"/>
        </w:rPr>
        <w:t>17.    响应文件的密封和标记</w:t>
      </w:r>
      <w:bookmarkEnd w:id="246"/>
      <w:bookmarkEnd w:id="247"/>
      <w:bookmarkEnd w:id="248"/>
      <w:bookmarkEnd w:id="249"/>
      <w:bookmarkEnd w:id="250"/>
      <w:bookmarkEnd w:id="251"/>
      <w:bookmarkEnd w:id="252"/>
      <w:bookmarkEnd w:id="253"/>
    </w:p>
    <w:p>
      <w:pPr>
        <w:tabs>
          <w:tab w:val="left" w:pos="588"/>
        </w:tabs>
        <w:spacing w:line="360" w:lineRule="auto"/>
        <w:ind w:left="840" w:hanging="840" w:hangingChars="350"/>
        <w:rPr>
          <w:rFonts w:eastAsia="仿宋_GB2312"/>
          <w:sz w:val="24"/>
        </w:rPr>
      </w:pPr>
      <w:bookmarkStart w:id="254" w:name="_Toc385992349"/>
      <w:bookmarkStart w:id="255" w:name="_Toc389620188"/>
      <w:bookmarkStart w:id="256" w:name="_Toc184043036"/>
      <w:bookmarkStart w:id="257" w:name="_Toc70687163"/>
      <w:r>
        <w:rPr>
          <w:rFonts w:eastAsia="仿宋_GB2312"/>
          <w:kern w:val="0"/>
          <w:sz w:val="24"/>
          <w:szCs w:val="21"/>
        </w:rPr>
        <w:t>17.1   供应商应将响应文件“资格证明文件”和“商务及技术文件”分别密封在两个密封袋（箱）中，并在密封袋（箱）上标明“资格证明文件”和“商务及技术文件”字样，封口处应加盖公章或授权代表签字。</w:t>
      </w:r>
    </w:p>
    <w:p>
      <w:pPr>
        <w:tabs>
          <w:tab w:val="left" w:pos="588"/>
        </w:tabs>
        <w:autoSpaceDE w:val="0"/>
        <w:autoSpaceDN w:val="0"/>
        <w:adjustRightInd w:val="0"/>
        <w:spacing w:line="360" w:lineRule="auto"/>
        <w:ind w:left="840" w:hanging="840" w:hangingChars="350"/>
        <w:rPr>
          <w:rFonts w:eastAsia="仿宋_GB2312"/>
          <w:sz w:val="24"/>
          <w:szCs w:val="21"/>
        </w:rPr>
      </w:pPr>
      <w:r>
        <w:rPr>
          <w:rFonts w:eastAsia="仿宋_GB2312"/>
          <w:kern w:val="0"/>
          <w:sz w:val="24"/>
          <w:szCs w:val="21"/>
        </w:rPr>
        <w:t>17.2   密封袋（箱）上标识的内容见</w:t>
      </w:r>
      <w:r>
        <w:rPr>
          <w:rFonts w:eastAsia="仿宋_GB2312"/>
          <w:b/>
          <w:sz w:val="24"/>
        </w:rPr>
        <w:t>供应商须知前附表。</w:t>
      </w:r>
      <w:r>
        <w:rPr>
          <w:rFonts w:eastAsia="仿宋_GB2312"/>
          <w:sz w:val="24"/>
          <w:szCs w:val="21"/>
        </w:rPr>
        <w:t>响应文件</w:t>
      </w:r>
      <w:r>
        <w:rPr>
          <w:rFonts w:eastAsia="仿宋_GB2312"/>
          <w:kern w:val="0"/>
          <w:sz w:val="24"/>
          <w:szCs w:val="21"/>
        </w:rPr>
        <w:t>如果</w:t>
      </w:r>
      <w:r>
        <w:rPr>
          <w:rFonts w:eastAsia="仿宋_GB2312"/>
          <w:sz w:val="24"/>
          <w:szCs w:val="21"/>
        </w:rPr>
        <w:t>未按上述规定密封和标记，采购代理机构应当拒绝接收。</w:t>
      </w:r>
    </w:p>
    <w:p>
      <w:pPr>
        <w:pStyle w:val="23"/>
        <w:ind w:left="840" w:hanging="840" w:hangingChars="350"/>
        <w:rPr>
          <w:rFonts w:ascii="Times New Roman" w:hAnsi="Times New Roman" w:eastAsia="仿宋_GB2312"/>
          <w:sz w:val="24"/>
        </w:rPr>
      </w:pPr>
      <w:r>
        <w:rPr>
          <w:rFonts w:ascii="Times New Roman" w:hAnsi="Times New Roman" w:eastAsia="仿宋_GB2312"/>
          <w:sz w:val="24"/>
        </w:rPr>
        <w:t>17.3   书面方式不能准确描述采购需求或者需要对样品进行主观判断以确认是否满足采购需求的情况下需提交样品。成交单位样品不予退还，成为合同内容的一部分，做为验收依据。样品的要求见</w:t>
      </w:r>
      <w:r>
        <w:rPr>
          <w:rFonts w:ascii="Times New Roman" w:hAnsi="Times New Roman" w:eastAsia="仿宋_GB2312"/>
          <w:b/>
          <w:sz w:val="24"/>
        </w:rPr>
        <w:t>供应商须知前附表</w:t>
      </w:r>
      <w:r>
        <w:rPr>
          <w:rFonts w:ascii="Times New Roman" w:hAnsi="Times New Roman" w:eastAsia="仿宋_GB2312"/>
          <w:sz w:val="24"/>
        </w:rPr>
        <w:t>。</w:t>
      </w:r>
    </w:p>
    <w:bookmarkEnd w:id="254"/>
    <w:bookmarkEnd w:id="255"/>
    <w:p>
      <w:pPr>
        <w:pStyle w:val="5"/>
        <w:rPr>
          <w:rFonts w:ascii="Times New Roman" w:hAnsi="Times New Roman" w:eastAsia="仿宋_GB2312"/>
          <w:b/>
          <w:sz w:val="24"/>
          <w:szCs w:val="21"/>
        </w:rPr>
      </w:pPr>
      <w:bookmarkStart w:id="258" w:name="_Toc249515412"/>
      <w:bookmarkStart w:id="259" w:name="_Toc31171"/>
      <w:bookmarkStart w:id="260" w:name="_Toc249525181"/>
      <w:bookmarkStart w:id="261" w:name="_Toc249515300"/>
      <w:r>
        <w:rPr>
          <w:rFonts w:ascii="Times New Roman" w:hAnsi="Times New Roman" w:eastAsia="仿宋_GB2312"/>
          <w:b/>
          <w:sz w:val="24"/>
          <w:szCs w:val="21"/>
        </w:rPr>
        <w:t>18.    响应文件递交截止时间</w:t>
      </w:r>
      <w:bookmarkEnd w:id="256"/>
      <w:bookmarkEnd w:id="257"/>
      <w:bookmarkEnd w:id="258"/>
      <w:bookmarkEnd w:id="259"/>
      <w:bookmarkEnd w:id="260"/>
      <w:bookmarkEnd w:id="261"/>
    </w:p>
    <w:p>
      <w:pPr>
        <w:tabs>
          <w:tab w:val="left" w:pos="588"/>
        </w:tabs>
        <w:spacing w:line="360" w:lineRule="auto"/>
        <w:rPr>
          <w:rFonts w:eastAsia="仿宋_GB2312"/>
          <w:sz w:val="24"/>
        </w:rPr>
      </w:pPr>
      <w:bookmarkStart w:id="262" w:name="_Toc385992350"/>
      <w:bookmarkStart w:id="263" w:name="_Toc70687164"/>
      <w:bookmarkStart w:id="264" w:name="_Toc184043037"/>
      <w:bookmarkStart w:id="265" w:name="_Toc389620189"/>
      <w:r>
        <w:rPr>
          <w:rFonts w:eastAsia="仿宋_GB2312"/>
          <w:sz w:val="24"/>
        </w:rPr>
        <w:t>18.1   响应文件递交截止时间和地点见</w:t>
      </w:r>
      <w:r>
        <w:rPr>
          <w:rFonts w:eastAsia="仿宋_GB2312"/>
          <w:b/>
          <w:sz w:val="24"/>
        </w:rPr>
        <w:t>供应商须知前附表</w:t>
      </w:r>
      <w:r>
        <w:rPr>
          <w:rFonts w:eastAsia="仿宋_GB2312"/>
          <w:sz w:val="24"/>
        </w:rPr>
        <w:t>。</w:t>
      </w:r>
    </w:p>
    <w:p>
      <w:pPr>
        <w:tabs>
          <w:tab w:val="left" w:pos="588"/>
        </w:tabs>
        <w:spacing w:line="360" w:lineRule="auto"/>
        <w:ind w:left="840" w:hanging="840" w:hangingChars="350"/>
        <w:rPr>
          <w:rFonts w:eastAsia="仿宋_GB2312"/>
          <w:sz w:val="24"/>
        </w:rPr>
      </w:pPr>
      <w:r>
        <w:rPr>
          <w:rFonts w:eastAsia="仿宋_GB2312"/>
          <w:sz w:val="24"/>
        </w:rPr>
        <w:t>18.2   供应商须由其合法的授权人在响应文件递交截止时间之前将响应文件在响应文件递交地点送达采购人并签字确认。供应商须承担因未送达并签字所造成的一切责任。</w:t>
      </w:r>
    </w:p>
    <w:p>
      <w:pPr>
        <w:tabs>
          <w:tab w:val="left" w:pos="588"/>
        </w:tabs>
        <w:spacing w:line="360" w:lineRule="auto"/>
        <w:ind w:left="840" w:hanging="840" w:hangingChars="350"/>
        <w:rPr>
          <w:rFonts w:eastAsia="仿宋_GB2312"/>
          <w:sz w:val="24"/>
        </w:rPr>
      </w:pPr>
      <w:r>
        <w:rPr>
          <w:rFonts w:eastAsia="仿宋_GB2312"/>
          <w:sz w:val="24"/>
        </w:rPr>
        <w:t>18.3   采购人可以按本须知第7条规定，通知修改磋商文件，适当延长响应文件递交截止时间。在此情况下，采购人和供应商受响应文件递交截止时间制约的所有权利和义务均应延长至新的截止期。</w:t>
      </w:r>
    </w:p>
    <w:p>
      <w:pPr>
        <w:pStyle w:val="5"/>
        <w:rPr>
          <w:rFonts w:ascii="Times New Roman" w:hAnsi="Times New Roman" w:eastAsia="仿宋_GB2312"/>
          <w:b/>
          <w:sz w:val="24"/>
          <w:szCs w:val="21"/>
        </w:rPr>
      </w:pPr>
      <w:bookmarkStart w:id="266" w:name="_Toc249525182"/>
      <w:bookmarkStart w:id="267" w:name="_Toc7175"/>
      <w:bookmarkStart w:id="268" w:name="_Toc249515301"/>
      <w:bookmarkStart w:id="269" w:name="_Toc249515413"/>
      <w:r>
        <w:rPr>
          <w:rFonts w:ascii="Times New Roman" w:hAnsi="Times New Roman" w:eastAsia="仿宋_GB2312"/>
          <w:b/>
          <w:sz w:val="24"/>
          <w:szCs w:val="21"/>
        </w:rPr>
        <w:t>19.    迟交的响应文件</w:t>
      </w:r>
      <w:bookmarkEnd w:id="262"/>
      <w:bookmarkEnd w:id="263"/>
      <w:bookmarkEnd w:id="264"/>
      <w:bookmarkEnd w:id="265"/>
      <w:bookmarkEnd w:id="266"/>
      <w:bookmarkEnd w:id="267"/>
      <w:bookmarkEnd w:id="268"/>
      <w:bookmarkEnd w:id="269"/>
    </w:p>
    <w:p>
      <w:pPr>
        <w:tabs>
          <w:tab w:val="left" w:pos="588"/>
        </w:tabs>
        <w:spacing w:line="360" w:lineRule="auto"/>
        <w:ind w:left="840" w:hanging="840" w:hangingChars="350"/>
        <w:rPr>
          <w:rFonts w:eastAsia="仿宋_GB2312"/>
          <w:sz w:val="24"/>
        </w:rPr>
      </w:pPr>
      <w:r>
        <w:rPr>
          <w:rFonts w:eastAsia="仿宋_GB2312"/>
          <w:sz w:val="24"/>
        </w:rPr>
        <w:t>19.1   采购人将拒绝接收第18条规定的响应文件递交截止时间后递交的任何响应文件。</w:t>
      </w:r>
    </w:p>
    <w:p>
      <w:pPr>
        <w:pStyle w:val="5"/>
        <w:rPr>
          <w:rFonts w:ascii="Times New Roman" w:hAnsi="Times New Roman" w:eastAsia="仿宋_GB2312"/>
          <w:b/>
          <w:sz w:val="24"/>
          <w:szCs w:val="21"/>
        </w:rPr>
      </w:pPr>
      <w:bookmarkStart w:id="270" w:name="_Toc10272"/>
      <w:bookmarkStart w:id="271" w:name="_Toc389620190"/>
      <w:bookmarkStart w:id="272" w:name="_Toc249515414"/>
      <w:bookmarkStart w:id="273" w:name="_Toc385992351"/>
      <w:bookmarkStart w:id="274" w:name="_Toc249515302"/>
      <w:bookmarkStart w:id="275" w:name="_Toc70687165"/>
      <w:bookmarkStart w:id="276" w:name="_Toc249525183"/>
      <w:bookmarkStart w:id="277" w:name="_Toc184043038"/>
      <w:r>
        <w:rPr>
          <w:rFonts w:ascii="Times New Roman" w:hAnsi="Times New Roman" w:eastAsia="仿宋_GB2312"/>
          <w:b/>
          <w:sz w:val="24"/>
          <w:szCs w:val="21"/>
        </w:rPr>
        <w:t>20.    响应文件的修改和撤</w:t>
      </w:r>
      <w:bookmarkEnd w:id="270"/>
      <w:bookmarkEnd w:id="271"/>
      <w:bookmarkEnd w:id="272"/>
      <w:bookmarkEnd w:id="273"/>
      <w:bookmarkEnd w:id="274"/>
      <w:bookmarkEnd w:id="275"/>
      <w:bookmarkEnd w:id="276"/>
      <w:bookmarkEnd w:id="277"/>
      <w:r>
        <w:rPr>
          <w:rFonts w:ascii="Times New Roman" w:hAnsi="Times New Roman" w:eastAsia="仿宋_GB2312"/>
          <w:b/>
          <w:sz w:val="24"/>
          <w:szCs w:val="21"/>
        </w:rPr>
        <w:t>回</w:t>
      </w:r>
    </w:p>
    <w:p>
      <w:pPr>
        <w:tabs>
          <w:tab w:val="left" w:pos="588"/>
        </w:tabs>
        <w:spacing w:line="360" w:lineRule="auto"/>
        <w:ind w:left="840" w:leftChars="400"/>
        <w:rPr>
          <w:rFonts w:eastAsia="仿宋_GB2312"/>
          <w:sz w:val="24"/>
        </w:rPr>
      </w:pPr>
      <w:r>
        <w:rPr>
          <w:rFonts w:eastAsia="仿宋_GB2312"/>
          <w:sz w:val="24"/>
        </w:rPr>
        <w:t>供应商在提交响应文件后可对其响应文件进行修改或撤回，但该修改或撤回的书面通知须在响应文件递交截止时间之前送达响应文件递交地点，且该通知需其法定代表人或经正式授权的供应商代表签字方为有效。</w:t>
      </w:r>
    </w:p>
    <w:p>
      <w:pPr>
        <w:tabs>
          <w:tab w:val="left" w:pos="588"/>
        </w:tabs>
        <w:spacing w:line="360" w:lineRule="auto"/>
        <w:ind w:left="840" w:hanging="840" w:hangingChars="350"/>
        <w:rPr>
          <w:rFonts w:eastAsia="仿宋_GB2312"/>
          <w:sz w:val="24"/>
        </w:rPr>
      </w:pPr>
      <w:r>
        <w:rPr>
          <w:rFonts w:eastAsia="仿宋_GB2312"/>
          <w:sz w:val="24"/>
        </w:rPr>
        <w:t>20.1   供应商对响应文件修改的书面材料或撤回的通知应按第16和17条规定进行编写、密封、标注和递送，并注明“修改响应文件”或“撤回响应文件”字样。</w:t>
      </w:r>
    </w:p>
    <w:p>
      <w:pPr>
        <w:tabs>
          <w:tab w:val="left" w:pos="588"/>
        </w:tabs>
        <w:spacing w:line="360" w:lineRule="auto"/>
        <w:rPr>
          <w:rFonts w:eastAsia="仿宋_GB2312"/>
          <w:sz w:val="24"/>
        </w:rPr>
      </w:pPr>
      <w:r>
        <w:rPr>
          <w:rFonts w:eastAsia="仿宋_GB2312"/>
          <w:sz w:val="24"/>
        </w:rPr>
        <w:t>20.2   在响应文件递交截止时间之后，供应商不得对其响应文件做任何修改。</w:t>
      </w:r>
    </w:p>
    <w:p>
      <w:pPr>
        <w:tabs>
          <w:tab w:val="left" w:pos="588"/>
        </w:tabs>
        <w:spacing w:line="360" w:lineRule="auto"/>
        <w:ind w:left="840" w:hanging="840" w:hangingChars="350"/>
        <w:rPr>
          <w:rFonts w:eastAsia="仿宋_GB2312"/>
          <w:sz w:val="24"/>
        </w:rPr>
      </w:pPr>
      <w:r>
        <w:rPr>
          <w:rFonts w:eastAsia="仿宋_GB2312"/>
          <w:sz w:val="24"/>
        </w:rPr>
        <w:t>20.3   供应商不得在响应文件递交截止时间起至响应文件有效期期满前撤销其响应文件。</w:t>
      </w:r>
    </w:p>
    <w:p>
      <w:pPr>
        <w:pStyle w:val="23"/>
      </w:pPr>
    </w:p>
    <w:p>
      <w:pPr>
        <w:pStyle w:val="78"/>
        <w:spacing w:before="24" w:after="24"/>
        <w:ind w:left="3313"/>
        <w:rPr>
          <w:rFonts w:eastAsia="仿宋_GB2312"/>
          <w:sz w:val="30"/>
          <w:szCs w:val="30"/>
        </w:rPr>
      </w:pPr>
      <w:bookmarkStart w:id="278" w:name="_Hlt497729441"/>
      <w:bookmarkEnd w:id="278"/>
      <w:bookmarkStart w:id="279" w:name="_Hlt491765712"/>
      <w:bookmarkEnd w:id="279"/>
      <w:bookmarkStart w:id="280" w:name="_Toc249515303"/>
      <w:bookmarkStart w:id="281" w:name="_Toc256342148"/>
      <w:bookmarkStart w:id="282" w:name="_Toc249515415"/>
      <w:bookmarkStart w:id="283" w:name="_Toc249525184"/>
      <w:bookmarkStart w:id="284" w:name="_Toc68590973"/>
      <w:bookmarkStart w:id="285" w:name="_Toc53722845"/>
      <w:bookmarkStart w:id="286" w:name="_Toc177189240"/>
      <w:bookmarkStart w:id="287" w:name="_Toc385992352"/>
      <w:bookmarkStart w:id="288" w:name="_Toc492955420"/>
      <w:bookmarkStart w:id="289" w:name="_Toc184043039"/>
      <w:bookmarkStart w:id="290" w:name="_Toc70687166"/>
      <w:bookmarkStart w:id="291" w:name="_Toc177995478"/>
      <w:bookmarkStart w:id="292" w:name="_Toc500747194"/>
      <w:bookmarkStart w:id="293" w:name="_Toc496324584"/>
      <w:bookmarkStart w:id="294" w:name="_Toc177817339"/>
      <w:bookmarkStart w:id="295" w:name="_Toc503063427"/>
      <w:bookmarkStart w:id="296" w:name="_Toc500746971"/>
      <w:bookmarkStart w:id="297" w:name="_Toc176882547"/>
      <w:bookmarkStart w:id="298" w:name="_Toc499711048"/>
      <w:bookmarkStart w:id="299" w:name="_Toc499711889"/>
      <w:bookmarkStart w:id="300" w:name="_Toc500747067"/>
      <w:bookmarkStart w:id="301" w:name="_Toc389620191"/>
      <w:r>
        <w:rPr>
          <w:rFonts w:eastAsia="仿宋_GB2312"/>
          <w:sz w:val="30"/>
          <w:szCs w:val="30"/>
        </w:rPr>
        <w:t>五、评审与</w:t>
      </w:r>
      <w:bookmarkEnd w:id="280"/>
      <w:bookmarkEnd w:id="281"/>
      <w:bookmarkEnd w:id="282"/>
      <w:bookmarkEnd w:id="283"/>
      <w:r>
        <w:rPr>
          <w:rFonts w:eastAsia="仿宋_GB2312"/>
          <w:sz w:val="30"/>
          <w:szCs w:val="30"/>
        </w:rPr>
        <w:t>磋商</w:t>
      </w:r>
      <w:bookmarkEnd w:id="284"/>
    </w:p>
    <w:p>
      <w:pPr>
        <w:pStyle w:val="5"/>
        <w:numPr>
          <w:ilvl w:val="0"/>
          <w:numId w:val="8"/>
        </w:numPr>
        <w:rPr>
          <w:rFonts w:ascii="Times New Roman" w:hAnsi="Times New Roman" w:eastAsia="仿宋_GB2312"/>
          <w:b/>
          <w:sz w:val="24"/>
        </w:rPr>
      </w:pPr>
      <w:bookmarkStart w:id="302" w:name="_Toc16042"/>
      <w:bookmarkStart w:id="303" w:name="_Toc249515417"/>
      <w:bookmarkStart w:id="304" w:name="_Toc249525186"/>
      <w:bookmarkStart w:id="305" w:name="_Toc249515305"/>
      <w:r>
        <w:rPr>
          <w:rFonts w:ascii="Times New Roman" w:hAnsi="Times New Roman" w:eastAsia="仿宋_GB2312"/>
          <w:b/>
          <w:sz w:val="24"/>
        </w:rPr>
        <w:t xml:space="preserve">   磋商小组</w:t>
      </w:r>
      <w:bookmarkEnd w:id="302"/>
      <w:bookmarkEnd w:id="303"/>
      <w:bookmarkEnd w:id="304"/>
      <w:bookmarkEnd w:id="305"/>
    </w:p>
    <w:p>
      <w:pPr>
        <w:pStyle w:val="29"/>
        <w:adjustRightInd w:val="0"/>
        <w:snapToGrid w:val="0"/>
        <w:ind w:left="840" w:hanging="840" w:hangingChars="350"/>
        <w:rPr>
          <w:rFonts w:ascii="Times New Roman" w:hAnsi="Times New Roman" w:eastAsia="仿宋_GB2312"/>
          <w:b/>
          <w:sz w:val="24"/>
        </w:rPr>
      </w:pPr>
      <w:r>
        <w:rPr>
          <w:rFonts w:ascii="Times New Roman" w:hAnsi="Times New Roman" w:eastAsia="仿宋_GB2312"/>
          <w:sz w:val="24"/>
          <w:szCs w:val="24"/>
        </w:rPr>
        <w:t>21.1   在磋商开始前组建磋商小组，磋商小组由采购人代表和有关专家组成。专家从政府采购评审专家库相关专业中随机抽取。磋商小组组成见</w:t>
      </w:r>
      <w:r>
        <w:rPr>
          <w:rFonts w:ascii="Times New Roman" w:hAnsi="Times New Roman" w:eastAsia="仿宋_GB2312"/>
          <w:b/>
          <w:sz w:val="24"/>
        </w:rPr>
        <w:t>供应商须知前附表。</w:t>
      </w:r>
    </w:p>
    <w:p>
      <w:pPr>
        <w:pStyle w:val="29"/>
        <w:adjustRightInd w:val="0"/>
        <w:snapToGrid w:val="0"/>
        <w:rPr>
          <w:rFonts w:ascii="Times New Roman" w:hAnsi="Times New Roman" w:eastAsia="仿宋_GB2312"/>
          <w:sz w:val="24"/>
          <w:szCs w:val="24"/>
        </w:rPr>
      </w:pPr>
      <w:r>
        <w:rPr>
          <w:rFonts w:ascii="Times New Roman" w:hAnsi="Times New Roman" w:eastAsia="仿宋_GB2312"/>
          <w:sz w:val="24"/>
          <w:szCs w:val="24"/>
        </w:rPr>
        <w:t>21.2   磋商小组职责</w:t>
      </w:r>
    </w:p>
    <w:p>
      <w:pPr>
        <w:pStyle w:val="29"/>
        <w:adjustRightInd w:val="0"/>
        <w:snapToGrid w:val="0"/>
        <w:ind w:left="840" w:leftChars="400"/>
        <w:rPr>
          <w:rFonts w:ascii="Times New Roman" w:hAnsi="Times New Roman" w:eastAsia="仿宋_GB2312"/>
          <w:sz w:val="24"/>
          <w:szCs w:val="24"/>
        </w:rPr>
      </w:pPr>
      <w:r>
        <w:rPr>
          <w:rFonts w:ascii="Times New Roman" w:hAnsi="Times New Roman" w:eastAsia="仿宋_GB2312"/>
          <w:sz w:val="24"/>
          <w:szCs w:val="24"/>
        </w:rPr>
        <w:t>（1）确认竞争性磋商文件；</w:t>
      </w:r>
    </w:p>
    <w:p>
      <w:pPr>
        <w:pStyle w:val="29"/>
        <w:adjustRightInd w:val="0"/>
        <w:snapToGrid w:val="0"/>
        <w:ind w:left="840" w:leftChars="400"/>
        <w:rPr>
          <w:rFonts w:ascii="Times New Roman" w:hAnsi="Times New Roman" w:eastAsia="仿宋_GB2312"/>
          <w:sz w:val="24"/>
          <w:szCs w:val="24"/>
        </w:rPr>
      </w:pPr>
      <w:r>
        <w:rPr>
          <w:rFonts w:ascii="Times New Roman" w:hAnsi="Times New Roman" w:eastAsia="仿宋_GB2312"/>
          <w:sz w:val="24"/>
          <w:szCs w:val="24"/>
        </w:rPr>
        <w:t>（2）审查通过了资格审查的供应商响应文件并做出评价；</w:t>
      </w:r>
    </w:p>
    <w:p>
      <w:pPr>
        <w:pStyle w:val="29"/>
        <w:adjustRightInd w:val="0"/>
        <w:snapToGrid w:val="0"/>
        <w:ind w:left="840" w:leftChars="400"/>
        <w:rPr>
          <w:rFonts w:ascii="Times New Roman" w:hAnsi="Times New Roman" w:eastAsia="仿宋_GB2312"/>
          <w:sz w:val="24"/>
          <w:szCs w:val="24"/>
        </w:rPr>
      </w:pPr>
      <w:r>
        <w:rPr>
          <w:rFonts w:ascii="Times New Roman" w:hAnsi="Times New Roman" w:eastAsia="仿宋_GB2312"/>
          <w:sz w:val="24"/>
          <w:szCs w:val="24"/>
        </w:rPr>
        <w:t>（3）要求供应商解释或者澄清其响应文件；</w:t>
      </w:r>
    </w:p>
    <w:p>
      <w:pPr>
        <w:pStyle w:val="29"/>
        <w:adjustRightInd w:val="0"/>
        <w:snapToGrid w:val="0"/>
        <w:ind w:left="840" w:leftChars="400"/>
        <w:rPr>
          <w:rFonts w:ascii="Times New Roman" w:hAnsi="Times New Roman" w:eastAsia="仿宋_GB2312"/>
          <w:sz w:val="24"/>
          <w:szCs w:val="24"/>
        </w:rPr>
      </w:pPr>
      <w:r>
        <w:rPr>
          <w:rFonts w:ascii="Times New Roman" w:hAnsi="Times New Roman" w:eastAsia="仿宋_GB2312"/>
          <w:sz w:val="24"/>
          <w:szCs w:val="24"/>
        </w:rPr>
        <w:t>（4）编写评审报告；</w:t>
      </w:r>
    </w:p>
    <w:p>
      <w:pPr>
        <w:pStyle w:val="29"/>
        <w:adjustRightInd w:val="0"/>
        <w:snapToGrid w:val="0"/>
        <w:ind w:left="840" w:leftChars="400"/>
        <w:rPr>
          <w:rFonts w:ascii="Times New Roman" w:hAnsi="Times New Roman" w:eastAsia="仿宋_GB2312"/>
          <w:sz w:val="24"/>
          <w:szCs w:val="24"/>
        </w:rPr>
      </w:pPr>
      <w:r>
        <w:rPr>
          <w:rFonts w:ascii="Times New Roman" w:hAnsi="Times New Roman" w:eastAsia="仿宋_GB2312"/>
          <w:sz w:val="24"/>
          <w:szCs w:val="24"/>
        </w:rPr>
        <w:t>（5）告知采购人、采购代理机构在评审过程中发现的供应商的违法违规行为。</w:t>
      </w:r>
    </w:p>
    <w:p>
      <w:pPr>
        <w:pStyle w:val="29"/>
        <w:adjustRightInd w:val="0"/>
        <w:snapToGrid w:val="0"/>
        <w:rPr>
          <w:rFonts w:ascii="Times New Roman" w:hAnsi="Times New Roman" w:eastAsia="仿宋_GB2312"/>
          <w:sz w:val="24"/>
          <w:szCs w:val="24"/>
        </w:rPr>
      </w:pPr>
      <w:r>
        <w:rPr>
          <w:rFonts w:ascii="Times New Roman" w:hAnsi="Times New Roman" w:eastAsia="仿宋_GB2312"/>
          <w:sz w:val="24"/>
          <w:szCs w:val="24"/>
        </w:rPr>
        <w:t>21.3   磋商小组义务</w:t>
      </w:r>
    </w:p>
    <w:p>
      <w:pPr>
        <w:pStyle w:val="29"/>
        <w:adjustRightInd w:val="0"/>
        <w:snapToGrid w:val="0"/>
        <w:ind w:left="838" w:leftChars="399"/>
        <w:rPr>
          <w:rFonts w:ascii="Times New Roman" w:hAnsi="Times New Roman" w:eastAsia="仿宋_GB2312"/>
          <w:sz w:val="24"/>
          <w:szCs w:val="24"/>
        </w:rPr>
      </w:pPr>
      <w:r>
        <w:rPr>
          <w:rFonts w:ascii="Times New Roman" w:hAnsi="Times New Roman" w:eastAsia="仿宋_GB2312"/>
          <w:sz w:val="24"/>
          <w:szCs w:val="24"/>
        </w:rPr>
        <w:t>（1）遵纪客观、公正、审慎的原则；</w:t>
      </w:r>
    </w:p>
    <w:p>
      <w:pPr>
        <w:pStyle w:val="29"/>
        <w:adjustRightInd w:val="0"/>
        <w:snapToGrid w:val="0"/>
        <w:ind w:left="838" w:leftChars="399"/>
        <w:rPr>
          <w:rFonts w:ascii="Times New Roman" w:hAnsi="Times New Roman" w:eastAsia="仿宋_GB2312"/>
          <w:sz w:val="24"/>
          <w:szCs w:val="24"/>
        </w:rPr>
      </w:pPr>
      <w:r>
        <w:rPr>
          <w:rFonts w:ascii="Times New Roman" w:hAnsi="Times New Roman" w:eastAsia="仿宋_GB2312"/>
          <w:sz w:val="24"/>
          <w:szCs w:val="24"/>
        </w:rPr>
        <w:t>（2）根据磋商文件的规定评审程序、评审方法和评审标准独立进行评审，对个人的评审意见承担法律责任；</w:t>
      </w:r>
    </w:p>
    <w:p>
      <w:pPr>
        <w:pStyle w:val="29"/>
        <w:adjustRightInd w:val="0"/>
        <w:snapToGrid w:val="0"/>
        <w:ind w:left="838" w:leftChars="399"/>
        <w:rPr>
          <w:rFonts w:ascii="Times New Roman" w:hAnsi="Times New Roman" w:eastAsia="仿宋_GB2312"/>
          <w:sz w:val="24"/>
          <w:szCs w:val="24"/>
        </w:rPr>
      </w:pPr>
      <w:r>
        <w:rPr>
          <w:rFonts w:ascii="Times New Roman" w:hAnsi="Times New Roman" w:eastAsia="仿宋_GB2312"/>
          <w:sz w:val="24"/>
          <w:szCs w:val="24"/>
        </w:rPr>
        <w:t>（3）参与评审报告的起草；</w:t>
      </w:r>
    </w:p>
    <w:p>
      <w:pPr>
        <w:pStyle w:val="29"/>
        <w:adjustRightInd w:val="0"/>
        <w:snapToGrid w:val="0"/>
        <w:ind w:left="838" w:leftChars="399"/>
        <w:rPr>
          <w:rFonts w:ascii="Times New Roman" w:hAnsi="Times New Roman" w:eastAsia="仿宋_GB2312"/>
          <w:sz w:val="24"/>
          <w:szCs w:val="24"/>
        </w:rPr>
      </w:pPr>
      <w:r>
        <w:rPr>
          <w:rFonts w:ascii="Times New Roman" w:hAnsi="Times New Roman" w:eastAsia="仿宋_GB2312"/>
          <w:sz w:val="24"/>
          <w:szCs w:val="24"/>
        </w:rPr>
        <w:t>（4）配合采购人、采购代理机构答复供应商提出的质疑；</w:t>
      </w:r>
    </w:p>
    <w:p>
      <w:pPr>
        <w:pStyle w:val="29"/>
        <w:adjustRightInd w:val="0"/>
        <w:snapToGrid w:val="0"/>
        <w:ind w:left="838" w:leftChars="399"/>
        <w:rPr>
          <w:rFonts w:ascii="Times New Roman" w:hAnsi="Times New Roman" w:eastAsia="仿宋_GB2312"/>
          <w:sz w:val="24"/>
          <w:szCs w:val="24"/>
        </w:rPr>
      </w:pPr>
      <w:r>
        <w:rPr>
          <w:rFonts w:ascii="Times New Roman" w:hAnsi="Times New Roman" w:eastAsia="仿宋_GB2312"/>
          <w:sz w:val="24"/>
          <w:szCs w:val="24"/>
        </w:rPr>
        <w:t>（5）配合财政部门的投诉处理和监督检查工作。</w:t>
      </w:r>
    </w:p>
    <w:p>
      <w:pPr>
        <w:pStyle w:val="29"/>
        <w:adjustRightInd w:val="0"/>
        <w:snapToGrid w:val="0"/>
        <w:ind w:left="840" w:hanging="840" w:hangingChars="350"/>
        <w:rPr>
          <w:rFonts w:ascii="Times New Roman" w:hAnsi="Times New Roman" w:eastAsia="仿宋_GB2312"/>
          <w:sz w:val="24"/>
          <w:szCs w:val="24"/>
        </w:rPr>
      </w:pPr>
      <w:r>
        <w:rPr>
          <w:rFonts w:ascii="Times New Roman" w:hAnsi="Times New Roman" w:eastAsia="仿宋_GB2312"/>
          <w:sz w:val="24"/>
          <w:szCs w:val="24"/>
        </w:rPr>
        <w:t>21.4   确认磋商文件：磋商小组对磋商文件进行审阅，无修改进行签字确认，有修改，修改内容经采购人确认后，磋商小组以书面形式通知所有供应商。</w:t>
      </w:r>
    </w:p>
    <w:p>
      <w:pPr>
        <w:pStyle w:val="5"/>
        <w:rPr>
          <w:rFonts w:ascii="Times New Roman" w:hAnsi="Times New Roman" w:eastAsia="仿宋_GB2312"/>
          <w:b/>
          <w:sz w:val="24"/>
          <w:szCs w:val="21"/>
        </w:rPr>
      </w:pPr>
      <w:r>
        <w:rPr>
          <w:rFonts w:ascii="Times New Roman" w:hAnsi="Times New Roman" w:eastAsia="仿宋_GB2312"/>
          <w:b/>
          <w:sz w:val="24"/>
          <w:szCs w:val="21"/>
        </w:rPr>
        <w:t>22.    磋商小组成员有下列情形之一的，应当回避：</w:t>
      </w:r>
    </w:p>
    <w:p>
      <w:pPr>
        <w:pStyle w:val="5"/>
        <w:tabs>
          <w:tab w:val="left" w:pos="360"/>
        </w:tabs>
        <w:rPr>
          <w:rFonts w:ascii="Times New Roman" w:hAnsi="Times New Roman" w:eastAsia="仿宋_GB2312"/>
          <w:sz w:val="24"/>
          <w:szCs w:val="21"/>
        </w:rPr>
      </w:pPr>
      <w:r>
        <w:rPr>
          <w:rFonts w:ascii="Times New Roman" w:hAnsi="Times New Roman" w:eastAsia="仿宋_GB2312"/>
          <w:sz w:val="24"/>
          <w:szCs w:val="21"/>
        </w:rPr>
        <w:t>22.1   参加采购活动前3年内与供应商存在劳动关系；</w:t>
      </w:r>
    </w:p>
    <w:p>
      <w:pPr>
        <w:pStyle w:val="5"/>
        <w:tabs>
          <w:tab w:val="left" w:pos="360"/>
        </w:tabs>
        <w:rPr>
          <w:rFonts w:ascii="Times New Roman" w:hAnsi="Times New Roman" w:eastAsia="仿宋_GB2312"/>
          <w:sz w:val="24"/>
          <w:szCs w:val="21"/>
        </w:rPr>
      </w:pPr>
      <w:r>
        <w:rPr>
          <w:rFonts w:ascii="Times New Roman" w:hAnsi="Times New Roman" w:eastAsia="仿宋_GB2312"/>
          <w:sz w:val="24"/>
          <w:szCs w:val="21"/>
        </w:rPr>
        <w:t>22.2   参加采购活动前3年内担任供应商的董事、监事；</w:t>
      </w:r>
    </w:p>
    <w:p>
      <w:pPr>
        <w:pStyle w:val="5"/>
        <w:tabs>
          <w:tab w:val="left" w:pos="360"/>
        </w:tabs>
        <w:rPr>
          <w:rFonts w:ascii="Times New Roman" w:hAnsi="Times New Roman" w:eastAsia="仿宋_GB2312"/>
          <w:sz w:val="24"/>
          <w:szCs w:val="21"/>
        </w:rPr>
      </w:pPr>
      <w:r>
        <w:rPr>
          <w:rFonts w:ascii="Times New Roman" w:hAnsi="Times New Roman" w:eastAsia="仿宋_GB2312"/>
          <w:sz w:val="24"/>
          <w:szCs w:val="21"/>
        </w:rPr>
        <w:t>22.3   参加采购活动前3年内是供应商的控股股东或者实际控制人；</w:t>
      </w:r>
    </w:p>
    <w:p>
      <w:pPr>
        <w:pStyle w:val="5"/>
        <w:tabs>
          <w:tab w:val="left" w:pos="360"/>
        </w:tabs>
        <w:ind w:left="840" w:hanging="840" w:hangingChars="350"/>
        <w:rPr>
          <w:rFonts w:ascii="Times New Roman" w:hAnsi="Times New Roman" w:eastAsia="仿宋_GB2312"/>
          <w:sz w:val="24"/>
          <w:szCs w:val="21"/>
        </w:rPr>
      </w:pPr>
      <w:r>
        <w:rPr>
          <w:rFonts w:ascii="Times New Roman" w:hAnsi="Times New Roman" w:eastAsia="仿宋_GB2312"/>
          <w:sz w:val="24"/>
          <w:szCs w:val="21"/>
        </w:rPr>
        <w:t>22.4   与供应商的法定代表人或者负责人有夫妻、直系血亲、三代以内旁系血亲或者近姻亲关系；</w:t>
      </w:r>
    </w:p>
    <w:p>
      <w:pPr>
        <w:pStyle w:val="5"/>
        <w:tabs>
          <w:tab w:val="left" w:pos="360"/>
        </w:tabs>
        <w:rPr>
          <w:rFonts w:ascii="Times New Roman" w:hAnsi="Times New Roman" w:eastAsia="仿宋_GB2312"/>
          <w:sz w:val="24"/>
          <w:szCs w:val="21"/>
        </w:rPr>
      </w:pPr>
      <w:r>
        <w:rPr>
          <w:rFonts w:ascii="Times New Roman" w:hAnsi="Times New Roman" w:eastAsia="仿宋_GB2312"/>
          <w:sz w:val="24"/>
          <w:szCs w:val="21"/>
        </w:rPr>
        <w:t>22.5   与供应商有其他可能影响政府采购活动公平、公正进行的关系。</w:t>
      </w:r>
    </w:p>
    <w:p>
      <w:pPr>
        <w:pStyle w:val="5"/>
        <w:rPr>
          <w:rFonts w:ascii="Times New Roman" w:hAnsi="Times New Roman" w:eastAsia="仿宋_GB2312"/>
          <w:b/>
          <w:sz w:val="24"/>
          <w:szCs w:val="21"/>
        </w:rPr>
      </w:pPr>
      <w:bookmarkStart w:id="306" w:name="_Toc20608"/>
      <w:bookmarkStart w:id="307" w:name="_Toc249515418"/>
      <w:bookmarkStart w:id="308" w:name="_Toc249515306"/>
      <w:bookmarkStart w:id="309" w:name="_Toc249525187"/>
      <w:bookmarkStart w:id="310" w:name="_Toc83547667"/>
      <w:r>
        <w:rPr>
          <w:rFonts w:ascii="Times New Roman" w:hAnsi="Times New Roman" w:eastAsia="仿宋_GB2312"/>
          <w:b/>
          <w:sz w:val="24"/>
          <w:szCs w:val="21"/>
        </w:rPr>
        <w:t>23.    磋商程序</w:t>
      </w:r>
    </w:p>
    <w:p>
      <w:pPr>
        <w:pStyle w:val="5"/>
        <w:tabs>
          <w:tab w:val="left" w:pos="360"/>
        </w:tabs>
        <w:rPr>
          <w:rFonts w:ascii="Times New Roman" w:hAnsi="Times New Roman" w:eastAsia="仿宋_GB2312"/>
          <w:b/>
          <w:sz w:val="24"/>
          <w:szCs w:val="21"/>
        </w:rPr>
      </w:pPr>
      <w:bookmarkStart w:id="311" w:name="_Toc58504507"/>
      <w:r>
        <w:rPr>
          <w:rFonts w:ascii="Times New Roman" w:hAnsi="Times New Roman" w:eastAsia="仿宋_GB2312"/>
          <w:b/>
          <w:sz w:val="24"/>
          <w:szCs w:val="21"/>
        </w:rPr>
        <w:t>23.1   磋商会议</w:t>
      </w:r>
      <w:bookmarkEnd w:id="311"/>
    </w:p>
    <w:p>
      <w:pPr>
        <w:pStyle w:val="23"/>
        <w:ind w:left="840" w:leftChars="400"/>
        <w:rPr>
          <w:rFonts w:ascii="Times New Roman" w:hAnsi="Times New Roman" w:eastAsia="仿宋_GB2312"/>
          <w:sz w:val="24"/>
          <w:szCs w:val="32"/>
        </w:rPr>
      </w:pPr>
      <w:bookmarkStart w:id="312" w:name="_Toc58504508"/>
      <w:r>
        <w:rPr>
          <w:rFonts w:ascii="Times New Roman" w:hAnsi="Times New Roman" w:eastAsia="仿宋_GB2312"/>
          <w:sz w:val="24"/>
          <w:szCs w:val="32"/>
        </w:rPr>
        <w:t>（1）在磋商文件规定的时间和地点，由采购代理机构组织磋商工作，供应商须委派代表参加，签名以证明其出席。</w:t>
      </w:r>
      <w:bookmarkEnd w:id="312"/>
    </w:p>
    <w:p>
      <w:pPr>
        <w:pStyle w:val="23"/>
        <w:ind w:left="840" w:leftChars="400"/>
        <w:rPr>
          <w:rFonts w:ascii="Times New Roman" w:hAnsi="Times New Roman" w:eastAsia="仿宋_GB2312"/>
          <w:sz w:val="24"/>
          <w:szCs w:val="32"/>
        </w:rPr>
      </w:pPr>
      <w:bookmarkStart w:id="313" w:name="_Toc58504509"/>
      <w:r>
        <w:rPr>
          <w:rFonts w:ascii="Times New Roman" w:hAnsi="Times New Roman" w:eastAsia="仿宋_GB2312"/>
          <w:sz w:val="24"/>
          <w:szCs w:val="32"/>
        </w:rPr>
        <w:t>（2）各供应商或其推荐的代表与采购监督人共同检查响应文件的密封情况，经检查无误后，签字确认。</w:t>
      </w:r>
      <w:bookmarkEnd w:id="313"/>
    </w:p>
    <w:p>
      <w:pPr>
        <w:pStyle w:val="23"/>
        <w:ind w:left="840" w:leftChars="400"/>
        <w:rPr>
          <w:rFonts w:ascii="Times New Roman" w:hAnsi="Times New Roman" w:eastAsia="仿宋_GB2312"/>
          <w:sz w:val="24"/>
          <w:szCs w:val="32"/>
        </w:rPr>
      </w:pPr>
      <w:bookmarkStart w:id="314" w:name="_Toc58504510"/>
      <w:r>
        <w:rPr>
          <w:rFonts w:ascii="Times New Roman" w:hAnsi="Times New Roman" w:eastAsia="仿宋_GB2312"/>
          <w:sz w:val="24"/>
          <w:szCs w:val="32"/>
        </w:rPr>
        <w:t>（3）采购代理机构工作人员按照顺序，将各供应商首次响应文件的份数等内容公布，无异议后，由供应商法定代表人（或授权代表人）和监督人签字确认。</w:t>
      </w:r>
      <w:bookmarkEnd w:id="314"/>
    </w:p>
    <w:p>
      <w:pPr>
        <w:pStyle w:val="5"/>
        <w:tabs>
          <w:tab w:val="left" w:pos="360"/>
        </w:tabs>
        <w:rPr>
          <w:rFonts w:ascii="Times New Roman" w:hAnsi="Times New Roman" w:eastAsia="仿宋_GB2312"/>
          <w:b/>
          <w:sz w:val="24"/>
          <w:szCs w:val="21"/>
        </w:rPr>
      </w:pPr>
      <w:bookmarkStart w:id="315" w:name="_Toc58504511"/>
      <w:r>
        <w:rPr>
          <w:rFonts w:ascii="Times New Roman" w:hAnsi="Times New Roman" w:eastAsia="仿宋_GB2312"/>
          <w:b/>
          <w:sz w:val="24"/>
          <w:szCs w:val="21"/>
        </w:rPr>
        <w:t>23.2   响应文件</w:t>
      </w:r>
      <w:bookmarkEnd w:id="306"/>
      <w:bookmarkEnd w:id="307"/>
      <w:bookmarkEnd w:id="308"/>
      <w:bookmarkEnd w:id="309"/>
      <w:bookmarkEnd w:id="310"/>
      <w:r>
        <w:rPr>
          <w:rFonts w:ascii="Times New Roman" w:hAnsi="Times New Roman" w:eastAsia="仿宋_GB2312"/>
          <w:b/>
          <w:sz w:val="24"/>
          <w:szCs w:val="21"/>
        </w:rPr>
        <w:t>评审</w:t>
      </w:r>
      <w:bookmarkEnd w:id="315"/>
    </w:p>
    <w:p>
      <w:pPr>
        <w:tabs>
          <w:tab w:val="left" w:pos="360"/>
          <w:tab w:val="left" w:pos="588"/>
        </w:tabs>
        <w:spacing w:line="360" w:lineRule="auto"/>
        <w:ind w:left="843" w:hanging="843" w:hangingChars="350"/>
        <w:rPr>
          <w:rFonts w:eastAsia="仿宋_GB2312"/>
          <w:sz w:val="24"/>
        </w:rPr>
      </w:pPr>
      <w:bookmarkStart w:id="316" w:name="_Toc83547671"/>
      <w:r>
        <w:rPr>
          <w:rFonts w:eastAsia="仿宋_GB2312"/>
          <w:b/>
          <w:sz w:val="24"/>
        </w:rPr>
        <w:t>23.2.1 响应文件的资格性审查</w:t>
      </w:r>
      <w:r>
        <w:rPr>
          <w:rFonts w:eastAsia="仿宋_GB2312"/>
          <w:sz w:val="24"/>
        </w:rPr>
        <w:t>。依据《政府采购法》第二十三条和磋商文件的规定，</w:t>
      </w:r>
      <w:r>
        <w:rPr>
          <w:rFonts w:eastAsia="仿宋_GB2312"/>
          <w:b/>
          <w:sz w:val="24"/>
        </w:rPr>
        <w:t>采购人或采购代理机构负责</w:t>
      </w:r>
      <w:r>
        <w:rPr>
          <w:rFonts w:eastAsia="仿宋_GB2312"/>
          <w:sz w:val="24"/>
        </w:rPr>
        <w:t>对响应文件中的资格证明文件、信用查询记录等进行审查，以确认供应商具备相应资格。资格性审查出现下列情况者（但不限于），按无效文件处理：</w:t>
      </w:r>
    </w:p>
    <w:p>
      <w:pPr>
        <w:pStyle w:val="23"/>
        <w:ind w:left="840" w:leftChars="400"/>
        <w:rPr>
          <w:rFonts w:ascii="Times New Roman" w:hAnsi="Times New Roman" w:eastAsia="仿宋_GB2312"/>
          <w:sz w:val="24"/>
        </w:rPr>
      </w:pPr>
      <w:r>
        <w:rPr>
          <w:rFonts w:ascii="Times New Roman" w:hAnsi="Times New Roman" w:eastAsia="仿宋_GB2312"/>
        </w:rPr>
        <w:t>（</w:t>
      </w:r>
      <w:r>
        <w:rPr>
          <w:rFonts w:ascii="Times New Roman" w:hAnsi="Times New Roman" w:eastAsia="仿宋_GB2312"/>
          <w:sz w:val="24"/>
        </w:rPr>
        <w:t>1）供应商不符合《中华人民共和国政府采购法》第二十二条的规定和特定资格条件要求的。</w:t>
      </w:r>
    </w:p>
    <w:p>
      <w:pPr>
        <w:pStyle w:val="23"/>
        <w:ind w:left="840" w:leftChars="400"/>
        <w:rPr>
          <w:rFonts w:ascii="Times New Roman" w:hAnsi="Times New Roman" w:eastAsia="仿宋_GB2312"/>
          <w:sz w:val="24"/>
        </w:rPr>
      </w:pPr>
      <w:r>
        <w:rPr>
          <w:rFonts w:ascii="Times New Roman" w:hAnsi="Times New Roman" w:eastAsia="仿宋_GB2312"/>
          <w:sz w:val="24"/>
        </w:rPr>
        <w:t>（2）供应商没有经过正常渠道购买或免费领取磋商文件或供应商的名称与</w:t>
      </w:r>
      <w:r>
        <w:rPr>
          <w:rFonts w:hint="eastAsia" w:ascii="Times New Roman" w:hAnsi="Times New Roman" w:eastAsia="仿宋_GB2312"/>
          <w:sz w:val="24"/>
        </w:rPr>
        <w:t>获取</w:t>
      </w:r>
      <w:r>
        <w:rPr>
          <w:rFonts w:ascii="Times New Roman" w:hAnsi="Times New Roman" w:eastAsia="仿宋_GB2312"/>
          <w:sz w:val="24"/>
        </w:rPr>
        <w:t>磋商文件单位的名称不符。</w:t>
      </w:r>
    </w:p>
    <w:p>
      <w:pPr>
        <w:pStyle w:val="23"/>
        <w:ind w:left="840" w:leftChars="400"/>
        <w:rPr>
          <w:rFonts w:ascii="Times New Roman" w:hAnsi="Times New Roman" w:eastAsia="仿宋_GB2312"/>
          <w:sz w:val="24"/>
        </w:rPr>
      </w:pPr>
      <w:r>
        <w:rPr>
          <w:rFonts w:ascii="Times New Roman" w:hAnsi="Times New Roman" w:eastAsia="仿宋_GB2312"/>
          <w:sz w:val="24"/>
        </w:rPr>
        <w:t>（3）磋商响应文件中未提交法定代表人授权书（法定代表人直接参加磋商未按要求提交其有效身份证）或授权书的合法性或有效性不符合磋商文件规定。授权代表本单位证明的有效性或符合性不符合要求的。</w:t>
      </w:r>
    </w:p>
    <w:p>
      <w:pPr>
        <w:pStyle w:val="23"/>
        <w:ind w:left="840" w:leftChars="400"/>
        <w:rPr>
          <w:rFonts w:ascii="Times New Roman" w:hAnsi="Times New Roman" w:eastAsia="仿宋_GB2312"/>
          <w:sz w:val="24"/>
        </w:rPr>
      </w:pPr>
      <w:r>
        <w:rPr>
          <w:rFonts w:ascii="Times New Roman" w:hAnsi="Times New Roman" w:eastAsia="仿宋_GB2312"/>
          <w:sz w:val="24"/>
        </w:rPr>
        <w:t>（4）信用查询中列入失信被执行人、重大税收违法</w:t>
      </w:r>
      <w:r>
        <w:rPr>
          <w:rFonts w:hint="eastAsia" w:ascii="Times New Roman" w:hAnsi="Times New Roman" w:eastAsia="仿宋_GB2312"/>
          <w:sz w:val="24"/>
        </w:rPr>
        <w:t>失信主体</w:t>
      </w:r>
      <w:r>
        <w:rPr>
          <w:rFonts w:ascii="Times New Roman" w:hAnsi="Times New Roman" w:eastAsia="仿宋_GB2312"/>
          <w:sz w:val="24"/>
        </w:rPr>
        <w:t>、政府采购严重违法失信行为记录名单及其他不符合《中华人民共和国政府采购法》第二十二条规定条件的供应商。</w:t>
      </w:r>
    </w:p>
    <w:p>
      <w:pPr>
        <w:pStyle w:val="23"/>
        <w:ind w:left="840" w:leftChars="400"/>
        <w:rPr>
          <w:rFonts w:ascii="Times New Roman" w:hAnsi="Times New Roman" w:eastAsia="仿宋_GB2312"/>
          <w:sz w:val="24"/>
        </w:rPr>
      </w:pPr>
      <w:r>
        <w:rPr>
          <w:rFonts w:ascii="Times New Roman" w:hAnsi="Times New Roman" w:eastAsia="仿宋_GB2312"/>
          <w:sz w:val="24"/>
        </w:rPr>
        <w:t>（5）采购人或采购代理机构通过“信用中国”网站(www.creditchina.gov.cn)、中国政府采购网(www.ccgp.gov.cn) 等查询相关主体信用记录，并将查询网页打印、存档备查。</w:t>
      </w:r>
    </w:p>
    <w:p>
      <w:pPr>
        <w:pStyle w:val="23"/>
        <w:ind w:left="840" w:leftChars="400"/>
        <w:rPr>
          <w:rFonts w:ascii="Times New Roman" w:hAnsi="Times New Roman" w:eastAsia="仿宋_GB2312"/>
          <w:sz w:val="24"/>
        </w:rPr>
      </w:pPr>
      <w:r>
        <w:rPr>
          <w:rFonts w:ascii="Times New Roman" w:hAnsi="Times New Roman" w:eastAsia="仿宋_GB2312"/>
          <w:sz w:val="24"/>
        </w:rPr>
        <w:t>（6）查询时间为磋商文件发售期至评审截止时间前，此段时间段外，网站信息发生的任何变更均不作为资格审查依据。</w:t>
      </w:r>
    </w:p>
    <w:p>
      <w:pPr>
        <w:pStyle w:val="23"/>
        <w:ind w:left="840" w:leftChars="400"/>
        <w:rPr>
          <w:rFonts w:ascii="Times New Roman" w:hAnsi="Times New Roman" w:eastAsia="仿宋_GB2312"/>
          <w:sz w:val="24"/>
        </w:rPr>
      </w:pPr>
      <w:r>
        <w:rPr>
          <w:rFonts w:ascii="Times New Roman" w:hAnsi="Times New Roman" w:eastAsia="仿宋_GB2312"/>
          <w:sz w:val="24"/>
        </w:rPr>
        <w:t>供应商不良信用记录以采购人或采购代理机构查询结果为准。供应商自行提供的与网站信息不一致的其他证明材料亦不作为资格审查依据。</w:t>
      </w:r>
    </w:p>
    <w:p>
      <w:pPr>
        <w:pStyle w:val="23"/>
        <w:ind w:left="840" w:leftChars="400"/>
        <w:rPr>
          <w:rFonts w:ascii="Times New Roman" w:hAnsi="Times New Roman" w:eastAsia="仿宋_GB2312"/>
          <w:sz w:val="24"/>
        </w:rPr>
      </w:pPr>
      <w:r>
        <w:rPr>
          <w:rFonts w:ascii="Times New Roman" w:hAnsi="Times New Roman" w:eastAsia="仿宋_GB2312"/>
          <w:sz w:val="24"/>
        </w:rPr>
        <w:t>（7）(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pStyle w:val="23"/>
        <w:ind w:left="843" w:hanging="843" w:hangingChars="350"/>
        <w:rPr>
          <w:rFonts w:ascii="Times New Roman" w:hAnsi="Times New Roman" w:eastAsia="仿宋_GB2312"/>
          <w:sz w:val="24"/>
        </w:rPr>
      </w:pPr>
      <w:r>
        <w:rPr>
          <w:rFonts w:ascii="Times New Roman" w:hAnsi="Times New Roman" w:eastAsia="仿宋_GB2312"/>
          <w:b/>
          <w:sz w:val="24"/>
        </w:rPr>
        <w:t>23.2.2 磋商响应文件有效性、完整性和响应程度审查：磋商小组</w:t>
      </w:r>
      <w:r>
        <w:rPr>
          <w:rFonts w:ascii="Times New Roman" w:hAnsi="Times New Roman" w:eastAsia="仿宋_GB2312"/>
          <w:sz w:val="24"/>
        </w:rPr>
        <w:t>负责对通过资格审查的响应文件的有效性、完整性和响应性进行审查，以确定是否满足磋商文件要求，出现下列情况者（但不限于），按无效文件处理。</w:t>
      </w:r>
    </w:p>
    <w:p>
      <w:pPr>
        <w:pStyle w:val="23"/>
        <w:ind w:left="840" w:leftChars="400"/>
        <w:rPr>
          <w:rFonts w:ascii="Times New Roman" w:hAnsi="Times New Roman" w:eastAsia="仿宋_GB2312"/>
          <w:sz w:val="24"/>
        </w:rPr>
      </w:pPr>
      <w:r>
        <w:rPr>
          <w:rFonts w:ascii="Times New Roman" w:hAnsi="Times New Roman" w:eastAsia="仿宋_GB2312"/>
          <w:sz w:val="24"/>
        </w:rPr>
        <w:t>（1）供应商未按磋商文件要求加盖单位公章。</w:t>
      </w:r>
    </w:p>
    <w:p>
      <w:pPr>
        <w:pStyle w:val="23"/>
        <w:ind w:left="840" w:leftChars="400"/>
        <w:rPr>
          <w:rFonts w:ascii="Times New Roman" w:hAnsi="Times New Roman" w:eastAsia="仿宋_GB2312"/>
          <w:sz w:val="24"/>
        </w:rPr>
      </w:pPr>
      <w:r>
        <w:rPr>
          <w:rFonts w:ascii="Times New Roman" w:hAnsi="Times New Roman" w:eastAsia="仿宋_GB2312"/>
          <w:sz w:val="24"/>
        </w:rPr>
        <w:t>（2）磋商响应文件未按磋商文件要求进行法定代表人或其授权代表签字。</w:t>
      </w:r>
    </w:p>
    <w:p>
      <w:pPr>
        <w:pStyle w:val="23"/>
        <w:ind w:left="840" w:leftChars="400"/>
        <w:rPr>
          <w:rFonts w:ascii="Times New Roman" w:hAnsi="Times New Roman" w:eastAsia="仿宋_GB2312"/>
          <w:sz w:val="24"/>
        </w:rPr>
      </w:pPr>
      <w:r>
        <w:rPr>
          <w:rFonts w:ascii="Times New Roman" w:hAnsi="Times New Roman" w:eastAsia="仿宋_GB2312"/>
          <w:sz w:val="24"/>
        </w:rPr>
        <w:t>（3）无有效期或有效期达不到磋商文件的要求。</w:t>
      </w:r>
    </w:p>
    <w:p>
      <w:pPr>
        <w:pStyle w:val="23"/>
        <w:ind w:left="840" w:leftChars="400"/>
        <w:rPr>
          <w:rFonts w:ascii="Times New Roman" w:hAnsi="Times New Roman" w:eastAsia="仿宋_GB2312"/>
          <w:sz w:val="24"/>
        </w:rPr>
      </w:pPr>
      <w:r>
        <w:rPr>
          <w:rFonts w:ascii="Times New Roman" w:hAnsi="Times New Roman" w:eastAsia="仿宋_GB2312"/>
          <w:sz w:val="24"/>
        </w:rPr>
        <w:t>（4）供应商首次磋商报价出现选择性报价。</w:t>
      </w:r>
    </w:p>
    <w:p>
      <w:pPr>
        <w:pStyle w:val="23"/>
        <w:ind w:left="840" w:leftChars="400"/>
        <w:rPr>
          <w:rFonts w:ascii="Times New Roman" w:hAnsi="Times New Roman" w:eastAsia="仿宋_GB2312"/>
          <w:sz w:val="24"/>
        </w:rPr>
      </w:pPr>
      <w:r>
        <w:rPr>
          <w:rFonts w:ascii="Times New Roman" w:hAnsi="Times New Roman" w:eastAsia="仿宋_GB2312"/>
          <w:sz w:val="24"/>
        </w:rPr>
        <w:t>（5）首次磋商报价超出采购预算。</w:t>
      </w:r>
    </w:p>
    <w:p>
      <w:pPr>
        <w:pStyle w:val="23"/>
        <w:ind w:left="840" w:leftChars="400"/>
        <w:rPr>
          <w:rFonts w:ascii="Times New Roman" w:hAnsi="Times New Roman" w:eastAsia="仿宋_GB2312"/>
          <w:sz w:val="24"/>
        </w:rPr>
      </w:pPr>
      <w:r>
        <w:rPr>
          <w:rFonts w:ascii="Times New Roman" w:hAnsi="Times New Roman" w:eastAsia="仿宋_GB2312"/>
          <w:sz w:val="24"/>
        </w:rPr>
        <w:t>（6）响应文件中对合同草案条款附加了采购人难以接受的条件。</w:t>
      </w:r>
    </w:p>
    <w:p>
      <w:pPr>
        <w:pStyle w:val="23"/>
        <w:ind w:left="840" w:leftChars="400"/>
        <w:rPr>
          <w:rFonts w:ascii="Times New Roman" w:hAnsi="Times New Roman" w:eastAsia="仿宋_GB2312"/>
          <w:sz w:val="24"/>
        </w:rPr>
      </w:pPr>
      <w:r>
        <w:rPr>
          <w:rFonts w:ascii="Times New Roman" w:hAnsi="Times New Roman" w:eastAsia="仿宋_GB2312"/>
          <w:sz w:val="24"/>
        </w:rPr>
        <w:t>（7）磋商内容出现漏项或数量与要求不符，出现重大负偏差。</w:t>
      </w:r>
    </w:p>
    <w:p>
      <w:pPr>
        <w:pStyle w:val="23"/>
        <w:ind w:left="840" w:leftChars="400"/>
        <w:rPr>
          <w:rFonts w:ascii="Times New Roman" w:hAnsi="Times New Roman" w:eastAsia="仿宋_GB2312"/>
          <w:sz w:val="24"/>
        </w:rPr>
      </w:pPr>
      <w:r>
        <w:rPr>
          <w:rFonts w:ascii="Times New Roman" w:hAnsi="Times New Roman" w:eastAsia="仿宋_GB2312"/>
          <w:sz w:val="24"/>
        </w:rPr>
        <w:t>（8）响应文件中技术指标达不到采购要求，降低了产品档次或影响产品性能、功能。</w:t>
      </w:r>
    </w:p>
    <w:p>
      <w:pPr>
        <w:pStyle w:val="23"/>
        <w:ind w:left="840" w:leftChars="400"/>
        <w:rPr>
          <w:rFonts w:ascii="Times New Roman" w:hAnsi="Times New Roman" w:eastAsia="仿宋_GB2312"/>
          <w:sz w:val="24"/>
        </w:rPr>
      </w:pPr>
      <w:r>
        <w:rPr>
          <w:rFonts w:ascii="Times New Roman" w:hAnsi="Times New Roman" w:eastAsia="仿宋_GB2312"/>
          <w:sz w:val="24"/>
        </w:rPr>
        <w:t>（9）响应报价与市场价偏离较大，低于成本，形成不正当竞争。</w:t>
      </w:r>
    </w:p>
    <w:p>
      <w:pPr>
        <w:pStyle w:val="23"/>
        <w:ind w:left="840" w:leftChars="400"/>
        <w:rPr>
          <w:rFonts w:ascii="Times New Roman" w:hAnsi="Times New Roman" w:eastAsia="仿宋_GB2312"/>
          <w:sz w:val="24"/>
        </w:rPr>
      </w:pPr>
      <w:r>
        <w:rPr>
          <w:rFonts w:ascii="Times New Roman" w:hAnsi="Times New Roman" w:eastAsia="仿宋_GB2312"/>
          <w:sz w:val="24"/>
        </w:rPr>
        <w:t>（10）供应商提供虚假证明，开具虚假资质，出现虚假应答或故意隐瞒行为。</w:t>
      </w:r>
    </w:p>
    <w:p>
      <w:pPr>
        <w:pStyle w:val="23"/>
        <w:ind w:left="840" w:leftChars="400"/>
        <w:rPr>
          <w:rFonts w:ascii="Times New Roman" w:hAnsi="Times New Roman" w:eastAsia="仿宋_GB2312"/>
          <w:sz w:val="24"/>
        </w:rPr>
      </w:pPr>
      <w:r>
        <w:rPr>
          <w:rFonts w:ascii="Times New Roman" w:hAnsi="Times New Roman" w:eastAsia="仿宋_GB2312"/>
          <w:sz w:val="24"/>
        </w:rPr>
        <w:t xml:space="preserve">（11）保证金未提交或未提交至指定账户、或提交保证金不符合磋商文件要求的。 </w:t>
      </w:r>
    </w:p>
    <w:p>
      <w:pPr>
        <w:pStyle w:val="5"/>
        <w:tabs>
          <w:tab w:val="left" w:pos="360"/>
        </w:tabs>
        <w:rPr>
          <w:rFonts w:ascii="Times New Roman" w:hAnsi="Times New Roman" w:eastAsia="仿宋_GB2312"/>
          <w:b/>
          <w:sz w:val="24"/>
          <w:szCs w:val="21"/>
        </w:rPr>
      </w:pPr>
      <w:bookmarkStart w:id="317" w:name="_Toc58504512"/>
      <w:r>
        <w:rPr>
          <w:rFonts w:ascii="Times New Roman" w:hAnsi="Times New Roman" w:eastAsia="仿宋_GB2312"/>
          <w:b/>
          <w:sz w:val="24"/>
          <w:szCs w:val="21"/>
        </w:rPr>
        <w:t>23.3   磋商</w:t>
      </w:r>
      <w:bookmarkEnd w:id="317"/>
    </w:p>
    <w:p>
      <w:pPr>
        <w:pStyle w:val="23"/>
        <w:ind w:left="840" w:hanging="840" w:hangingChars="350"/>
        <w:rPr>
          <w:rFonts w:ascii="Times New Roman" w:hAnsi="Times New Roman" w:eastAsia="仿宋_GB2312"/>
          <w:sz w:val="24"/>
        </w:rPr>
      </w:pPr>
      <w:bookmarkStart w:id="318" w:name="_Toc58504513"/>
      <w:r>
        <w:rPr>
          <w:rFonts w:ascii="Times New Roman" w:hAnsi="Times New Roman" w:eastAsia="仿宋_GB2312"/>
          <w:sz w:val="24"/>
        </w:rPr>
        <w:t>23.3.1 磋商小组集中与各供应商分别进行磋商，并给所有参加磋商供应商平等的磋商机会。</w:t>
      </w:r>
      <w:bookmarkEnd w:id="318"/>
    </w:p>
    <w:p>
      <w:pPr>
        <w:pStyle w:val="23"/>
        <w:ind w:left="840" w:hanging="840" w:hangingChars="350"/>
        <w:rPr>
          <w:rFonts w:ascii="Times New Roman" w:hAnsi="Times New Roman" w:eastAsia="仿宋_GB2312"/>
          <w:sz w:val="24"/>
        </w:rPr>
      </w:pPr>
      <w:r>
        <w:rPr>
          <w:rFonts w:ascii="Times New Roman" w:hAnsi="Times New Roman" w:eastAsia="仿宋_GB2312"/>
          <w:sz w:val="24"/>
        </w:rPr>
        <w:t>23.3.2 磋商小组在对响应文件的有效性、完整性和响应程度进行审核时，以</w:t>
      </w:r>
      <w:r>
        <w:rPr>
          <w:rFonts w:ascii="Times New Roman" w:hAnsi="Times New Roman" w:eastAsia="仿宋_GB2312"/>
          <w:b/>
          <w:sz w:val="24"/>
        </w:rPr>
        <w:t>书面形式</w:t>
      </w:r>
      <w:r>
        <w:rPr>
          <w:rFonts w:ascii="Times New Roman" w:hAnsi="Times New Roman" w:eastAsia="仿宋_GB2312"/>
          <w:sz w:val="24"/>
        </w:rPr>
        <w:t>要求供应商对响应文件中含义不明确、同类问题表述不一致、或者明显文字和计算错误的内容在约定时间内做出必要的澄清、说明或更正。供应商澄清、说明或者更正应当由法定代表人或者授权代表签字或者加盖公章。澄清、说明或者更正不得超出响应范围，或者改变响应文件的实质性内容。</w:t>
      </w:r>
    </w:p>
    <w:p>
      <w:pPr>
        <w:pStyle w:val="23"/>
        <w:ind w:left="840" w:hanging="840" w:hangingChars="350"/>
        <w:rPr>
          <w:rFonts w:ascii="Times New Roman" w:hAnsi="Times New Roman" w:eastAsia="仿宋_GB2312"/>
          <w:sz w:val="24"/>
        </w:rPr>
      </w:pPr>
      <w:r>
        <w:rPr>
          <w:rFonts w:ascii="Times New Roman" w:hAnsi="Times New Roman" w:eastAsia="仿宋_GB2312"/>
          <w:sz w:val="24"/>
        </w:rPr>
        <w:t>23.3.3 磋商过程中，磋商小组可以根据磋商文件和磋商情况实质性变动采购需求中的技术、服务要求以及合同草案条款，但不得变动磋商文件中的其他内容。实质性变动的内容，需经采购人代表确认，并成为磋商文件的有效组成部分。</w:t>
      </w:r>
    </w:p>
    <w:p>
      <w:pPr>
        <w:pStyle w:val="23"/>
        <w:rPr>
          <w:rFonts w:ascii="Times New Roman" w:hAnsi="Times New Roman" w:eastAsia="仿宋_GB2312"/>
          <w:sz w:val="24"/>
        </w:rPr>
      </w:pPr>
      <w:r>
        <w:rPr>
          <w:rFonts w:ascii="Times New Roman" w:hAnsi="Times New Roman" w:eastAsia="仿宋_GB2312"/>
          <w:sz w:val="24"/>
        </w:rPr>
        <w:t>23.3.4 如出现下述情形之一的，视为供应商主动退出磋商，其响应将被拒绝：</w:t>
      </w:r>
    </w:p>
    <w:p>
      <w:pPr>
        <w:pStyle w:val="23"/>
        <w:ind w:left="840" w:leftChars="400"/>
        <w:rPr>
          <w:rFonts w:ascii="Times New Roman" w:hAnsi="Times New Roman" w:eastAsia="仿宋_GB2312"/>
          <w:sz w:val="24"/>
        </w:rPr>
      </w:pPr>
      <w:r>
        <w:rPr>
          <w:rFonts w:ascii="Times New Roman" w:hAnsi="Times New Roman" w:eastAsia="仿宋_GB2312"/>
          <w:sz w:val="24"/>
        </w:rPr>
        <w:t>（1）供应商未按要求确认磋商小组确定的本项目最终技术需求的；</w:t>
      </w:r>
    </w:p>
    <w:p>
      <w:pPr>
        <w:pStyle w:val="23"/>
        <w:ind w:left="840" w:leftChars="400"/>
        <w:rPr>
          <w:rFonts w:ascii="Times New Roman" w:hAnsi="Times New Roman" w:eastAsia="仿宋_GB2312"/>
          <w:sz w:val="24"/>
        </w:rPr>
      </w:pPr>
      <w:r>
        <w:rPr>
          <w:rFonts w:ascii="Times New Roman" w:hAnsi="Times New Roman" w:eastAsia="仿宋_GB2312"/>
          <w:sz w:val="24"/>
        </w:rPr>
        <w:t>（2）最后报价未实质性响应磋商小组确定的本项目最终技术需求的，或附有采购人无法接受的条件的。</w:t>
      </w:r>
    </w:p>
    <w:p>
      <w:pPr>
        <w:pStyle w:val="23"/>
        <w:rPr>
          <w:rFonts w:ascii="Times New Roman" w:hAnsi="Times New Roman" w:eastAsia="仿宋_GB2312"/>
          <w:b/>
          <w:sz w:val="24"/>
          <w:szCs w:val="21"/>
        </w:rPr>
      </w:pPr>
      <w:r>
        <w:rPr>
          <w:rFonts w:ascii="Times New Roman" w:hAnsi="Times New Roman" w:eastAsia="仿宋_GB2312"/>
          <w:b/>
          <w:sz w:val="24"/>
          <w:szCs w:val="21"/>
        </w:rPr>
        <w:t>23.4   最后报价</w:t>
      </w:r>
    </w:p>
    <w:p>
      <w:pPr>
        <w:pStyle w:val="23"/>
        <w:ind w:left="840" w:hanging="840" w:hangingChars="350"/>
        <w:rPr>
          <w:rFonts w:ascii="Times New Roman" w:hAnsi="Times New Roman" w:eastAsia="仿宋_GB2312"/>
          <w:sz w:val="24"/>
        </w:rPr>
      </w:pPr>
      <w:r>
        <w:rPr>
          <w:rFonts w:ascii="Times New Roman" w:hAnsi="Times New Roman" w:eastAsia="仿宋_GB2312"/>
          <w:sz w:val="24"/>
        </w:rPr>
        <w:t>23.4.1 磋商结束后，磋商小组要求所有实质性响应的供应商在规定时间内提交最后报价，提交最后报价的供应商不少于3家。最后报价是供应商响应文件的有效组成部分。</w:t>
      </w:r>
    </w:p>
    <w:p>
      <w:pPr>
        <w:pStyle w:val="23"/>
        <w:ind w:left="840" w:hanging="840" w:hangingChars="350"/>
        <w:rPr>
          <w:rFonts w:ascii="Times New Roman" w:hAnsi="Times New Roman" w:eastAsia="仿宋_GB2312"/>
          <w:sz w:val="24"/>
        </w:rPr>
      </w:pPr>
      <w:r>
        <w:rPr>
          <w:rFonts w:ascii="Times New Roman" w:hAnsi="Times New Roman" w:eastAsia="仿宋_GB2312"/>
          <w:sz w:val="24"/>
        </w:rPr>
        <w:t>23.4.2 最后报价应按报价的格式内容填写，并且同时提交最后响应报价表、最后报价明细表、最后节能、环境标志产品明细表等内容。各供应商在提交响应文件时，应对最后报价加盖供应商红色公章，且由法定代表人（或授权代表人）签字。</w:t>
      </w:r>
    </w:p>
    <w:p>
      <w:pPr>
        <w:pStyle w:val="5"/>
        <w:rPr>
          <w:rFonts w:ascii="Times New Roman" w:hAnsi="Times New Roman" w:eastAsia="仿宋_GB2312"/>
          <w:b/>
          <w:bCs/>
          <w:sz w:val="24"/>
          <w:szCs w:val="21"/>
        </w:rPr>
      </w:pPr>
      <w:bookmarkStart w:id="319" w:name="_Toc142311048"/>
      <w:bookmarkStart w:id="320" w:name="_Toc151193788"/>
      <w:bookmarkStart w:id="321" w:name="_Toc127161460"/>
      <w:bookmarkStart w:id="322" w:name="_Toc195842911"/>
      <w:bookmarkStart w:id="323" w:name="_Toc151193934"/>
      <w:bookmarkStart w:id="324" w:name="_Toc164229387"/>
      <w:bookmarkStart w:id="325" w:name="_Toc151190173"/>
      <w:bookmarkStart w:id="326" w:name="_Toc127151546"/>
      <w:bookmarkStart w:id="327" w:name="_Toc164229241"/>
      <w:bookmarkStart w:id="328" w:name="_Toc151193716"/>
      <w:bookmarkStart w:id="329" w:name="_Toc150480784"/>
      <w:bookmarkStart w:id="330" w:name="_Toc150774751"/>
      <w:bookmarkStart w:id="331" w:name="_Toc249515422"/>
      <w:bookmarkStart w:id="332" w:name="_Toc164351640"/>
      <w:bookmarkStart w:id="333" w:name="_Toc164608815"/>
      <w:bookmarkStart w:id="334" w:name="_Toc13753"/>
      <w:bookmarkStart w:id="335" w:name="_Toc127151747"/>
      <w:bookmarkStart w:id="336" w:name="_Toc249525191"/>
      <w:bookmarkStart w:id="337" w:name="_Toc150509297"/>
      <w:bookmarkStart w:id="338" w:name="_Toc520356170"/>
      <w:bookmarkStart w:id="339" w:name="_Toc151193860"/>
      <w:bookmarkStart w:id="340" w:name="_Toc151193644"/>
      <w:bookmarkStart w:id="341" w:name="_Toc149720839"/>
      <w:bookmarkStart w:id="342" w:name="_Toc249515310"/>
      <w:bookmarkStart w:id="343" w:name="_Ref467307010"/>
      <w:bookmarkStart w:id="344" w:name="_Toc150774646"/>
      <w:bookmarkStart w:id="345" w:name="_Toc164608660"/>
      <w:r>
        <w:rPr>
          <w:rFonts w:ascii="Times New Roman" w:hAnsi="Times New Roman" w:eastAsia="仿宋_GB2312"/>
          <w:b/>
          <w:bCs/>
          <w:sz w:val="24"/>
          <w:szCs w:val="21"/>
        </w:rPr>
        <w:t>24.    评审办法及</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Pr>
          <w:rFonts w:ascii="Times New Roman" w:hAnsi="Times New Roman" w:eastAsia="仿宋_GB2312"/>
          <w:b/>
          <w:bCs/>
          <w:sz w:val="24"/>
          <w:szCs w:val="21"/>
        </w:rPr>
        <w:t>落实政府采购政策，详见第三章。</w:t>
      </w:r>
    </w:p>
    <w:p>
      <w:pPr>
        <w:rPr>
          <w:rFonts w:eastAsia="仿宋_GB2312"/>
        </w:rPr>
      </w:pPr>
    </w:p>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16"/>
    <w:p>
      <w:pPr>
        <w:pStyle w:val="78"/>
        <w:spacing w:before="24" w:after="24"/>
        <w:jc w:val="center"/>
        <w:rPr>
          <w:rFonts w:eastAsia="仿宋_GB2312"/>
          <w:sz w:val="30"/>
          <w:szCs w:val="30"/>
        </w:rPr>
      </w:pPr>
      <w:bookmarkStart w:id="346" w:name="_Hlt497729446"/>
      <w:bookmarkEnd w:id="346"/>
      <w:bookmarkStart w:id="347" w:name="_Hlt491765714"/>
      <w:bookmarkEnd w:id="347"/>
      <w:bookmarkStart w:id="348" w:name="_Toc232176278"/>
      <w:bookmarkStart w:id="349" w:name="_Toc68590974"/>
      <w:bookmarkStart w:id="350" w:name="_Toc249515423"/>
      <w:bookmarkStart w:id="351" w:name="_Toc256342149"/>
      <w:bookmarkStart w:id="352" w:name="_Toc249515311"/>
      <w:bookmarkStart w:id="353" w:name="_Toc249525192"/>
      <w:bookmarkStart w:id="354" w:name="_Toc232395218"/>
      <w:bookmarkStart w:id="355" w:name="_Toc53722846"/>
      <w:bookmarkStart w:id="356" w:name="_Toc70687174"/>
      <w:bookmarkStart w:id="357" w:name="_Toc177817340"/>
      <w:bookmarkStart w:id="358" w:name="_Toc500747195"/>
      <w:bookmarkStart w:id="359" w:name="_Toc503063428"/>
      <w:bookmarkStart w:id="360" w:name="_Toc500746972"/>
      <w:bookmarkStart w:id="361" w:name="_Toc177189241"/>
      <w:bookmarkStart w:id="362" w:name="_Toc499711890"/>
      <w:bookmarkStart w:id="363" w:name="_Toc177995479"/>
      <w:bookmarkStart w:id="364" w:name="_Toc184043047"/>
      <w:bookmarkStart w:id="365" w:name="_Toc389620199"/>
      <w:bookmarkStart w:id="366" w:name="_Toc500747068"/>
      <w:bookmarkStart w:id="367" w:name="_Toc499711049"/>
      <w:bookmarkStart w:id="368" w:name="_Toc492955421"/>
      <w:bookmarkStart w:id="369" w:name="_Toc496324585"/>
      <w:bookmarkStart w:id="370" w:name="_Toc176882548"/>
      <w:bookmarkStart w:id="371" w:name="_Toc385992360"/>
      <w:r>
        <w:rPr>
          <w:rFonts w:eastAsia="仿宋_GB2312"/>
          <w:sz w:val="30"/>
          <w:szCs w:val="30"/>
        </w:rPr>
        <w:t>六、确定成交单位、授予合同</w:t>
      </w:r>
      <w:bookmarkEnd w:id="348"/>
      <w:bookmarkEnd w:id="349"/>
      <w:bookmarkEnd w:id="350"/>
      <w:bookmarkEnd w:id="351"/>
      <w:bookmarkEnd w:id="352"/>
      <w:bookmarkEnd w:id="353"/>
      <w:bookmarkEnd w:id="354"/>
    </w:p>
    <w:p>
      <w:pPr>
        <w:rPr>
          <w:rFonts w:eastAsia="仿宋_GB2312"/>
        </w:rPr>
      </w:pPr>
    </w:p>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Pr>
        <w:pStyle w:val="5"/>
        <w:numPr>
          <w:ilvl w:val="0"/>
          <w:numId w:val="9"/>
        </w:numPr>
        <w:rPr>
          <w:rFonts w:ascii="Times New Roman" w:hAnsi="Times New Roman" w:eastAsia="仿宋_GB2312"/>
          <w:b/>
          <w:bCs/>
          <w:sz w:val="24"/>
          <w:szCs w:val="21"/>
        </w:rPr>
      </w:pPr>
      <w:bookmarkStart w:id="372" w:name="_Toc385992361"/>
      <w:bookmarkStart w:id="373" w:name="_Toc27151"/>
      <w:bookmarkStart w:id="374" w:name="_Toc249515312"/>
      <w:bookmarkStart w:id="375" w:name="_Toc70687175"/>
      <w:bookmarkStart w:id="376" w:name="_Toc389620200"/>
      <w:bookmarkStart w:id="377" w:name="_Toc184043048"/>
      <w:bookmarkStart w:id="378" w:name="_Toc249515424"/>
      <w:bookmarkStart w:id="379" w:name="_Toc249525193"/>
      <w:r>
        <w:rPr>
          <w:rFonts w:ascii="Times New Roman" w:hAnsi="Times New Roman" w:eastAsia="仿宋_GB2312"/>
          <w:b/>
          <w:bCs/>
          <w:sz w:val="24"/>
          <w:szCs w:val="21"/>
        </w:rPr>
        <w:t xml:space="preserve">   确定成交</w:t>
      </w:r>
      <w:bookmarkEnd w:id="372"/>
      <w:bookmarkEnd w:id="373"/>
      <w:bookmarkEnd w:id="374"/>
      <w:bookmarkEnd w:id="375"/>
      <w:bookmarkEnd w:id="376"/>
      <w:bookmarkEnd w:id="377"/>
      <w:bookmarkEnd w:id="378"/>
      <w:bookmarkEnd w:id="379"/>
      <w:r>
        <w:rPr>
          <w:rFonts w:ascii="Times New Roman" w:hAnsi="Times New Roman" w:eastAsia="仿宋_GB2312"/>
          <w:b/>
          <w:bCs/>
          <w:sz w:val="24"/>
          <w:szCs w:val="21"/>
        </w:rPr>
        <w:t>单位</w:t>
      </w:r>
    </w:p>
    <w:p>
      <w:pPr>
        <w:tabs>
          <w:tab w:val="left" w:pos="588"/>
        </w:tabs>
        <w:spacing w:line="360" w:lineRule="auto"/>
        <w:rPr>
          <w:rFonts w:eastAsia="仿宋_GB2312"/>
          <w:sz w:val="24"/>
        </w:rPr>
      </w:pPr>
      <w:r>
        <w:rPr>
          <w:rFonts w:eastAsia="仿宋_GB2312"/>
          <w:sz w:val="24"/>
        </w:rPr>
        <w:t>25.1   采购代理机构应在评审结束后两个工作日内，将评审报告送采购人。</w:t>
      </w:r>
    </w:p>
    <w:p>
      <w:pPr>
        <w:tabs>
          <w:tab w:val="left" w:pos="588"/>
        </w:tabs>
        <w:spacing w:line="360" w:lineRule="auto"/>
        <w:ind w:left="840" w:hanging="840" w:hangingChars="350"/>
        <w:rPr>
          <w:rFonts w:eastAsia="仿宋_GB2312"/>
          <w:sz w:val="24"/>
        </w:rPr>
      </w:pPr>
      <w:r>
        <w:rPr>
          <w:rFonts w:eastAsia="仿宋_GB2312"/>
          <w:sz w:val="24"/>
        </w:rPr>
        <w:t>25.2   采购人在收到评审报告后五个工作日内，根据评审报告对评审过程及结果进行严格审核后确定成交供应商，复函采购代理机构。</w:t>
      </w:r>
    </w:p>
    <w:p>
      <w:pPr>
        <w:tabs>
          <w:tab w:val="left" w:pos="588"/>
        </w:tabs>
        <w:spacing w:line="360" w:lineRule="auto"/>
        <w:ind w:left="840" w:hanging="840" w:hangingChars="350"/>
        <w:rPr>
          <w:rFonts w:eastAsia="仿宋_GB2312"/>
          <w:sz w:val="24"/>
        </w:rPr>
      </w:pPr>
      <w:r>
        <w:rPr>
          <w:rFonts w:eastAsia="仿宋_GB2312"/>
          <w:sz w:val="24"/>
        </w:rPr>
        <w:t>25.3   采购代理机构在接到采购人的成交复函后，</w:t>
      </w:r>
      <w:r>
        <w:rPr>
          <w:rFonts w:hint="eastAsia" w:eastAsia="仿宋_GB2312"/>
          <w:sz w:val="24"/>
        </w:rPr>
        <w:t>两个工作日内</w:t>
      </w:r>
      <w:r>
        <w:rPr>
          <w:rFonts w:eastAsia="仿宋_GB2312"/>
          <w:sz w:val="24"/>
        </w:rPr>
        <w:t>在财政部门指定的政府采购信息发布媒体上公告，公告期限为一个工作日，并向成交供应商发出成交通知书。成交通知书是合同文件的组成部分。</w:t>
      </w:r>
    </w:p>
    <w:p>
      <w:pPr>
        <w:tabs>
          <w:tab w:val="left" w:pos="588"/>
        </w:tabs>
        <w:spacing w:line="360" w:lineRule="auto"/>
        <w:rPr>
          <w:rFonts w:eastAsia="仿宋_GB2312"/>
          <w:sz w:val="24"/>
        </w:rPr>
      </w:pPr>
      <w:r>
        <w:rPr>
          <w:rFonts w:eastAsia="仿宋_GB2312"/>
          <w:sz w:val="24"/>
        </w:rPr>
        <w:t>25.4   采购代理机构将评审过程及成交供应商情况书面报监督机构备案。</w:t>
      </w:r>
      <w:bookmarkStart w:id="380" w:name="_Toc389620203"/>
      <w:bookmarkStart w:id="381" w:name="_Toc385992364"/>
    </w:p>
    <w:bookmarkEnd w:id="380"/>
    <w:bookmarkEnd w:id="381"/>
    <w:p>
      <w:pPr>
        <w:pStyle w:val="5"/>
        <w:rPr>
          <w:rFonts w:ascii="Times New Roman" w:hAnsi="Times New Roman" w:eastAsia="仿宋_GB2312"/>
          <w:b/>
          <w:bCs/>
          <w:sz w:val="24"/>
          <w:szCs w:val="21"/>
        </w:rPr>
      </w:pPr>
      <w:bookmarkStart w:id="382" w:name="_Toc389620204"/>
      <w:bookmarkStart w:id="383" w:name="_Toc385992365"/>
      <w:r>
        <w:rPr>
          <w:rFonts w:ascii="Times New Roman" w:hAnsi="Times New Roman" w:eastAsia="仿宋_GB2312"/>
          <w:b/>
          <w:bCs/>
          <w:sz w:val="24"/>
          <w:szCs w:val="21"/>
        </w:rPr>
        <w:t>26.    合同</w:t>
      </w:r>
    </w:p>
    <w:p>
      <w:pPr>
        <w:tabs>
          <w:tab w:val="left" w:pos="588"/>
        </w:tabs>
        <w:spacing w:line="360" w:lineRule="auto"/>
        <w:ind w:left="840" w:hanging="840" w:hangingChars="350"/>
        <w:rPr>
          <w:rFonts w:eastAsia="仿宋_GB2312"/>
          <w:sz w:val="24"/>
        </w:rPr>
      </w:pPr>
      <w:r>
        <w:rPr>
          <w:rFonts w:eastAsia="仿宋_GB2312"/>
          <w:sz w:val="24"/>
        </w:rPr>
        <w:t>26.1   自成交通知书发出后三十日内，按照磋商文件和成交供应商响应文件的约定，采购人与成交供应商洽谈合同条款，并签订合同。磋商文件及成交供应商的响应文件均作为合同的组成部分。</w:t>
      </w:r>
    </w:p>
    <w:p>
      <w:pPr>
        <w:tabs>
          <w:tab w:val="left" w:pos="588"/>
        </w:tabs>
        <w:spacing w:line="360" w:lineRule="auto"/>
        <w:ind w:left="840" w:hanging="840" w:hangingChars="350"/>
        <w:rPr>
          <w:rFonts w:eastAsia="仿宋_GB2312"/>
          <w:sz w:val="24"/>
        </w:rPr>
      </w:pPr>
      <w:r>
        <w:rPr>
          <w:rFonts w:eastAsia="仿宋_GB2312"/>
          <w:sz w:val="24"/>
        </w:rPr>
        <w:t>26.2   确定成交单位后，成交供应商因自身原因未按程序签订合同，采购人将取消其成交资格，同时报请监督机构备案，没收其保证金。在此情况下，采购人可按评审结果顺序将合同授予下一成交候选人或重新采购。</w:t>
      </w:r>
    </w:p>
    <w:p>
      <w:pPr>
        <w:tabs>
          <w:tab w:val="left" w:pos="588"/>
        </w:tabs>
        <w:spacing w:line="360" w:lineRule="auto"/>
        <w:ind w:left="840" w:hanging="840" w:hangingChars="350"/>
        <w:rPr>
          <w:rFonts w:eastAsia="仿宋_GB2312"/>
          <w:sz w:val="24"/>
        </w:rPr>
      </w:pPr>
      <w:r>
        <w:rPr>
          <w:rFonts w:eastAsia="仿宋_GB2312"/>
          <w:sz w:val="24"/>
        </w:rPr>
        <w:t>26.3   成交供应商签订合同后，持合同原件到采购代理机构，或采购代理机构根据陕西省政府采购网合同备案结果办理保证金退还手续。</w:t>
      </w:r>
    </w:p>
    <w:p>
      <w:pPr>
        <w:pStyle w:val="5"/>
        <w:rPr>
          <w:rFonts w:ascii="Times New Roman" w:hAnsi="Times New Roman" w:eastAsia="仿宋_GB2312"/>
          <w:b/>
          <w:bCs/>
          <w:sz w:val="24"/>
          <w:szCs w:val="21"/>
        </w:rPr>
      </w:pPr>
      <w:r>
        <w:rPr>
          <w:rFonts w:ascii="Times New Roman" w:hAnsi="Times New Roman" w:eastAsia="仿宋_GB2312"/>
          <w:b/>
          <w:bCs/>
          <w:sz w:val="24"/>
          <w:szCs w:val="21"/>
        </w:rPr>
        <w:t>27.    询问与质疑 </w:t>
      </w:r>
    </w:p>
    <w:p>
      <w:pPr>
        <w:tabs>
          <w:tab w:val="left" w:pos="588"/>
        </w:tabs>
        <w:spacing w:line="360" w:lineRule="auto"/>
        <w:rPr>
          <w:rFonts w:eastAsia="仿宋_GB2312"/>
          <w:sz w:val="24"/>
        </w:rPr>
      </w:pPr>
      <w:r>
        <w:rPr>
          <w:rFonts w:eastAsia="仿宋_GB2312"/>
          <w:sz w:val="24"/>
        </w:rPr>
        <w:t>27.1   供应商对政府采购活动事项有疑问的，可以向采购人提出询问。</w:t>
      </w:r>
    </w:p>
    <w:p>
      <w:pPr>
        <w:tabs>
          <w:tab w:val="left" w:pos="588"/>
        </w:tabs>
        <w:spacing w:line="360" w:lineRule="auto"/>
        <w:ind w:left="840" w:hanging="840" w:hangingChars="350"/>
        <w:rPr>
          <w:rFonts w:eastAsia="仿宋_GB2312"/>
          <w:sz w:val="24"/>
        </w:rPr>
      </w:pPr>
      <w:r>
        <w:rPr>
          <w:rFonts w:eastAsia="仿宋_GB2312"/>
          <w:sz w:val="24"/>
        </w:rPr>
        <w:t>27.2   供应商认为采购文件、采购过程和中标、成交结果使自己的权益受到损害的，可以在知道或者应知其权益受到损害之日起七个工作日内，以书面形式向采购人提出质疑。</w:t>
      </w:r>
    </w:p>
    <w:p>
      <w:pPr>
        <w:tabs>
          <w:tab w:val="left" w:pos="588"/>
        </w:tabs>
        <w:spacing w:line="360" w:lineRule="auto"/>
        <w:rPr>
          <w:rFonts w:eastAsia="仿宋_GB2312"/>
          <w:sz w:val="24"/>
        </w:rPr>
      </w:pPr>
      <w:r>
        <w:rPr>
          <w:rFonts w:eastAsia="仿宋_GB2312"/>
          <w:sz w:val="24"/>
        </w:rPr>
        <w:t>27.3   质疑供应商在法定质疑期内须一次性提出针对同一采购程序环节的质疑。</w:t>
      </w:r>
    </w:p>
    <w:p>
      <w:pPr>
        <w:tabs>
          <w:tab w:val="left" w:pos="588"/>
        </w:tabs>
        <w:spacing w:line="360" w:lineRule="auto"/>
        <w:rPr>
          <w:rFonts w:eastAsia="仿宋_GB2312"/>
          <w:sz w:val="24"/>
        </w:rPr>
      </w:pPr>
      <w:r>
        <w:rPr>
          <w:rFonts w:eastAsia="仿宋_GB2312"/>
          <w:sz w:val="24"/>
        </w:rPr>
        <w:t>27.4   供应商提出质疑应当提交质疑函和必要的证明材料。质疑函应当包括下列内容：</w:t>
      </w:r>
    </w:p>
    <w:p>
      <w:pPr>
        <w:pStyle w:val="68"/>
        <w:numPr>
          <w:ilvl w:val="0"/>
          <w:numId w:val="10"/>
        </w:numPr>
        <w:tabs>
          <w:tab w:val="left" w:pos="588"/>
        </w:tabs>
        <w:spacing w:line="360" w:lineRule="auto"/>
        <w:ind w:left="846" w:hanging="6" w:firstLineChars="0"/>
        <w:jc w:val="left"/>
        <w:rPr>
          <w:rFonts w:ascii="Times New Roman" w:hAnsi="Times New Roman" w:eastAsia="仿宋_GB2312"/>
          <w:sz w:val="24"/>
        </w:rPr>
      </w:pPr>
      <w:r>
        <w:rPr>
          <w:rFonts w:ascii="Times New Roman" w:hAnsi="Times New Roman" w:eastAsia="仿宋_GB2312"/>
          <w:sz w:val="24"/>
        </w:rPr>
        <w:t>供应商的姓名或者名称、地址、邮编、联系人及联系电话；</w:t>
      </w:r>
    </w:p>
    <w:p>
      <w:pPr>
        <w:pStyle w:val="68"/>
        <w:numPr>
          <w:ilvl w:val="0"/>
          <w:numId w:val="10"/>
        </w:numPr>
        <w:tabs>
          <w:tab w:val="left" w:pos="588"/>
        </w:tabs>
        <w:spacing w:line="360" w:lineRule="auto"/>
        <w:ind w:left="846" w:hanging="6" w:firstLineChars="0"/>
        <w:jc w:val="left"/>
        <w:rPr>
          <w:rFonts w:ascii="Times New Roman" w:hAnsi="Times New Roman" w:eastAsia="仿宋_GB2312"/>
          <w:sz w:val="24"/>
        </w:rPr>
      </w:pPr>
      <w:r>
        <w:rPr>
          <w:rFonts w:ascii="Times New Roman" w:hAnsi="Times New Roman" w:eastAsia="仿宋_GB2312"/>
          <w:sz w:val="24"/>
        </w:rPr>
        <w:t>质疑项目的名称、编号；</w:t>
      </w:r>
    </w:p>
    <w:p>
      <w:pPr>
        <w:pStyle w:val="68"/>
        <w:numPr>
          <w:ilvl w:val="0"/>
          <w:numId w:val="10"/>
        </w:numPr>
        <w:tabs>
          <w:tab w:val="left" w:pos="588"/>
        </w:tabs>
        <w:spacing w:line="360" w:lineRule="auto"/>
        <w:ind w:left="846" w:hanging="6" w:firstLineChars="0"/>
        <w:jc w:val="left"/>
        <w:rPr>
          <w:rFonts w:ascii="Times New Roman" w:hAnsi="Times New Roman" w:eastAsia="仿宋_GB2312"/>
          <w:sz w:val="24"/>
        </w:rPr>
      </w:pPr>
      <w:r>
        <w:rPr>
          <w:rFonts w:ascii="Times New Roman" w:hAnsi="Times New Roman" w:eastAsia="仿宋_GB2312"/>
          <w:sz w:val="24"/>
        </w:rPr>
        <w:t>具体、明确的质疑事项和与质疑事项相关的请求；</w:t>
      </w:r>
    </w:p>
    <w:p>
      <w:pPr>
        <w:pStyle w:val="68"/>
        <w:numPr>
          <w:ilvl w:val="0"/>
          <w:numId w:val="10"/>
        </w:numPr>
        <w:tabs>
          <w:tab w:val="left" w:pos="588"/>
        </w:tabs>
        <w:spacing w:line="360" w:lineRule="auto"/>
        <w:ind w:left="846" w:hanging="6" w:firstLineChars="0"/>
        <w:jc w:val="left"/>
        <w:rPr>
          <w:rFonts w:ascii="Times New Roman" w:hAnsi="Times New Roman" w:eastAsia="仿宋_GB2312"/>
          <w:sz w:val="24"/>
        </w:rPr>
      </w:pPr>
      <w:r>
        <w:rPr>
          <w:rFonts w:ascii="Times New Roman" w:hAnsi="Times New Roman" w:eastAsia="仿宋_GB2312"/>
          <w:sz w:val="24"/>
        </w:rPr>
        <w:t>事实依据；</w:t>
      </w:r>
    </w:p>
    <w:p>
      <w:pPr>
        <w:pStyle w:val="68"/>
        <w:numPr>
          <w:ilvl w:val="0"/>
          <w:numId w:val="10"/>
        </w:numPr>
        <w:tabs>
          <w:tab w:val="left" w:pos="588"/>
        </w:tabs>
        <w:spacing w:line="360" w:lineRule="auto"/>
        <w:ind w:left="846" w:hanging="6" w:firstLineChars="0"/>
        <w:jc w:val="left"/>
        <w:rPr>
          <w:rFonts w:ascii="Times New Roman" w:hAnsi="Times New Roman" w:eastAsia="仿宋_GB2312"/>
          <w:sz w:val="24"/>
        </w:rPr>
      </w:pPr>
      <w:r>
        <w:rPr>
          <w:rFonts w:ascii="Times New Roman" w:hAnsi="Times New Roman" w:eastAsia="仿宋_GB2312"/>
          <w:sz w:val="24"/>
        </w:rPr>
        <w:t>必要的法律依据；</w:t>
      </w:r>
    </w:p>
    <w:p>
      <w:pPr>
        <w:pStyle w:val="68"/>
        <w:numPr>
          <w:ilvl w:val="0"/>
          <w:numId w:val="10"/>
        </w:numPr>
        <w:tabs>
          <w:tab w:val="left" w:pos="588"/>
        </w:tabs>
        <w:spacing w:line="360" w:lineRule="auto"/>
        <w:ind w:left="846" w:hanging="6" w:firstLineChars="0"/>
        <w:jc w:val="left"/>
        <w:rPr>
          <w:rFonts w:ascii="Times New Roman" w:hAnsi="Times New Roman" w:eastAsia="仿宋_GB2312"/>
          <w:sz w:val="24"/>
        </w:rPr>
      </w:pPr>
      <w:r>
        <w:rPr>
          <w:rFonts w:ascii="Times New Roman" w:hAnsi="Times New Roman" w:eastAsia="仿宋_GB2312"/>
          <w:sz w:val="24"/>
        </w:rPr>
        <w:t>提出质疑的日期。</w:t>
      </w:r>
    </w:p>
    <w:p>
      <w:pPr>
        <w:pStyle w:val="68"/>
        <w:tabs>
          <w:tab w:val="left" w:pos="588"/>
        </w:tabs>
        <w:spacing w:line="360" w:lineRule="auto"/>
        <w:ind w:left="838" w:leftChars="399" w:firstLine="0" w:firstLineChars="0"/>
        <w:rPr>
          <w:rFonts w:ascii="Times New Roman" w:hAnsi="Times New Roman" w:eastAsia="仿宋_GB2312"/>
          <w:sz w:val="24"/>
        </w:rPr>
      </w:pPr>
      <w:r>
        <w:rPr>
          <w:rFonts w:ascii="Times New Roman" w:hAnsi="Times New Roman" w:eastAsia="仿宋_GB2312"/>
          <w:sz w:val="24"/>
        </w:rPr>
        <w:t>供应商为自然人的，应当由本人签字；供应商为法人或者其他组织的，应当由法定代表人或负责人签字或盖章，同时其授权代表签字，并加盖公章。</w:t>
      </w:r>
    </w:p>
    <w:p>
      <w:pPr>
        <w:tabs>
          <w:tab w:val="left" w:pos="588"/>
        </w:tabs>
        <w:spacing w:line="360" w:lineRule="auto"/>
        <w:ind w:left="960" w:hanging="960" w:hangingChars="400"/>
        <w:rPr>
          <w:rFonts w:eastAsia="仿宋_GB2312"/>
          <w:sz w:val="24"/>
        </w:rPr>
      </w:pPr>
      <w:r>
        <w:rPr>
          <w:rFonts w:eastAsia="仿宋_GB2312"/>
          <w:sz w:val="24"/>
        </w:rPr>
        <w:t>27.5   符合要求的质疑，采购代理机构将予以受理并答复。</w:t>
      </w:r>
    </w:p>
    <w:p>
      <w:pPr>
        <w:tabs>
          <w:tab w:val="left" w:pos="588"/>
        </w:tabs>
        <w:spacing w:line="360" w:lineRule="auto"/>
        <w:ind w:left="840" w:leftChars="400"/>
        <w:rPr>
          <w:rFonts w:eastAsia="仿宋_GB2312"/>
          <w:sz w:val="24"/>
        </w:rPr>
      </w:pPr>
      <w:r>
        <w:rPr>
          <w:rFonts w:eastAsia="仿宋_GB2312"/>
          <w:sz w:val="24"/>
        </w:rPr>
        <w:t>联系人：李萍、王亚宁，联系电话：029-85235014</w:t>
      </w:r>
    </w:p>
    <w:p>
      <w:pPr>
        <w:tabs>
          <w:tab w:val="left" w:pos="588"/>
        </w:tabs>
        <w:spacing w:line="360" w:lineRule="auto"/>
        <w:ind w:left="840" w:hanging="840" w:hangingChars="350"/>
        <w:rPr>
          <w:rFonts w:eastAsia="仿宋_GB2312"/>
          <w:sz w:val="24"/>
        </w:rPr>
      </w:pPr>
      <w:r>
        <w:rPr>
          <w:rFonts w:eastAsia="仿宋_GB2312"/>
          <w:sz w:val="24"/>
        </w:rPr>
        <w:t>27.6   供应商进行虚假和恶意质疑的，采购代理机构将提供相关资料报监督机构，按其情况进行相应处理。</w:t>
      </w:r>
    </w:p>
    <w:bookmarkEnd w:id="382"/>
    <w:bookmarkEnd w:id="383"/>
    <w:p>
      <w:pPr>
        <w:pStyle w:val="5"/>
        <w:rPr>
          <w:rFonts w:ascii="Times New Roman" w:hAnsi="Times New Roman" w:eastAsia="仿宋_GB2312"/>
          <w:b/>
          <w:bCs/>
          <w:sz w:val="24"/>
          <w:szCs w:val="21"/>
        </w:rPr>
      </w:pPr>
      <w:bookmarkStart w:id="384" w:name="_Toc25547"/>
      <w:r>
        <w:rPr>
          <w:rFonts w:ascii="Times New Roman" w:hAnsi="Times New Roman" w:eastAsia="仿宋_GB2312"/>
          <w:b/>
          <w:bCs/>
          <w:sz w:val="24"/>
          <w:szCs w:val="21"/>
        </w:rPr>
        <w:t>28.    履约保证金</w:t>
      </w:r>
    </w:p>
    <w:p>
      <w:pPr>
        <w:tabs>
          <w:tab w:val="left" w:pos="588"/>
        </w:tabs>
        <w:spacing w:line="360" w:lineRule="auto"/>
        <w:rPr>
          <w:rFonts w:eastAsia="仿宋_GB2312"/>
          <w:sz w:val="24"/>
        </w:rPr>
      </w:pPr>
      <w:r>
        <w:rPr>
          <w:rFonts w:eastAsia="仿宋_GB2312"/>
          <w:sz w:val="24"/>
        </w:rPr>
        <w:t>28.1   履约保证金金额见</w:t>
      </w:r>
      <w:r>
        <w:rPr>
          <w:rFonts w:eastAsia="仿宋_GB2312"/>
          <w:b/>
          <w:sz w:val="24"/>
        </w:rPr>
        <w:t>供应商须知前附表</w:t>
      </w:r>
      <w:r>
        <w:rPr>
          <w:rFonts w:eastAsia="仿宋_GB2312"/>
          <w:sz w:val="24"/>
        </w:rPr>
        <w:t>。</w:t>
      </w:r>
    </w:p>
    <w:p>
      <w:pPr>
        <w:tabs>
          <w:tab w:val="left" w:pos="588"/>
        </w:tabs>
        <w:spacing w:line="360" w:lineRule="auto"/>
        <w:rPr>
          <w:rFonts w:eastAsia="仿宋_GB2312"/>
          <w:sz w:val="24"/>
        </w:rPr>
      </w:pPr>
      <w:r>
        <w:rPr>
          <w:rFonts w:eastAsia="仿宋_GB2312"/>
          <w:sz w:val="24"/>
        </w:rPr>
        <w:t>28.2   履约保证金缴纳时间：合同签订前必须交纳至（采购人）。</w:t>
      </w:r>
    </w:p>
    <w:p>
      <w:pPr>
        <w:tabs>
          <w:tab w:val="left" w:pos="588"/>
        </w:tabs>
        <w:spacing w:line="360" w:lineRule="auto"/>
        <w:ind w:left="840" w:hanging="840" w:hangingChars="350"/>
        <w:rPr>
          <w:rFonts w:eastAsia="仿宋_GB2312"/>
          <w:sz w:val="24"/>
        </w:rPr>
      </w:pPr>
      <w:r>
        <w:rPr>
          <w:rFonts w:eastAsia="仿宋_GB2312"/>
          <w:sz w:val="24"/>
        </w:rPr>
        <w:t>28.3   履约保证金缴纳形式：成交供应商应当以支票、汇票、本票、保函（格式见附件2）等非现金形式缴纳。</w:t>
      </w:r>
    </w:p>
    <w:p>
      <w:pPr>
        <w:tabs>
          <w:tab w:val="left" w:pos="588"/>
        </w:tabs>
        <w:spacing w:line="360" w:lineRule="auto"/>
        <w:rPr>
          <w:rFonts w:eastAsia="仿宋_GB2312"/>
          <w:sz w:val="24"/>
        </w:rPr>
      </w:pPr>
      <w:r>
        <w:rPr>
          <w:rFonts w:eastAsia="仿宋_GB2312"/>
          <w:sz w:val="24"/>
        </w:rPr>
        <w:t>28.4   履约保证金收取单位名称：</w:t>
      </w:r>
    </w:p>
    <w:p>
      <w:pPr>
        <w:tabs>
          <w:tab w:val="left" w:pos="588"/>
        </w:tabs>
        <w:spacing w:line="360" w:lineRule="auto"/>
        <w:ind w:left="840" w:leftChars="400"/>
        <w:rPr>
          <w:rFonts w:eastAsia="仿宋_GB2312"/>
          <w:sz w:val="24"/>
        </w:rPr>
      </w:pPr>
      <w:r>
        <w:rPr>
          <w:rFonts w:eastAsia="仿宋_GB2312"/>
          <w:sz w:val="24"/>
        </w:rPr>
        <w:t>开户银行：</w:t>
      </w:r>
    </w:p>
    <w:p>
      <w:pPr>
        <w:tabs>
          <w:tab w:val="left" w:pos="588"/>
        </w:tabs>
        <w:spacing w:line="360" w:lineRule="auto"/>
        <w:ind w:left="840" w:leftChars="400"/>
        <w:rPr>
          <w:rFonts w:eastAsia="仿宋_GB2312"/>
          <w:sz w:val="24"/>
        </w:rPr>
      </w:pPr>
      <w:r>
        <w:rPr>
          <w:rFonts w:eastAsia="仿宋_GB2312"/>
          <w:sz w:val="24"/>
        </w:rPr>
        <w:t>账号：</w:t>
      </w:r>
    </w:p>
    <w:p>
      <w:pPr>
        <w:tabs>
          <w:tab w:val="left" w:pos="588"/>
        </w:tabs>
        <w:spacing w:line="360" w:lineRule="auto"/>
        <w:ind w:left="840" w:leftChars="400"/>
        <w:rPr>
          <w:rFonts w:eastAsia="仿宋_GB2312"/>
          <w:sz w:val="24"/>
        </w:rPr>
      </w:pPr>
      <w:r>
        <w:rPr>
          <w:rFonts w:eastAsia="仿宋_GB2312"/>
          <w:sz w:val="24"/>
        </w:rPr>
        <w:t>联系人：               联系电话：</w:t>
      </w:r>
    </w:p>
    <w:p>
      <w:pPr>
        <w:tabs>
          <w:tab w:val="left" w:pos="588"/>
        </w:tabs>
        <w:spacing w:line="360" w:lineRule="auto"/>
        <w:rPr>
          <w:rFonts w:eastAsia="仿宋_GB2312"/>
          <w:sz w:val="24"/>
        </w:rPr>
      </w:pPr>
      <w:r>
        <w:rPr>
          <w:rFonts w:eastAsia="仿宋_GB2312"/>
          <w:sz w:val="24"/>
        </w:rPr>
        <w:t>28.5   履约保证金退还的方式、时间、条件：*****</w:t>
      </w:r>
    </w:p>
    <w:p>
      <w:pPr>
        <w:tabs>
          <w:tab w:val="left" w:pos="588"/>
        </w:tabs>
        <w:spacing w:line="360" w:lineRule="auto"/>
        <w:rPr>
          <w:rFonts w:eastAsia="仿宋_GB2312"/>
          <w:sz w:val="24"/>
        </w:rPr>
      </w:pPr>
      <w:r>
        <w:rPr>
          <w:rFonts w:eastAsia="仿宋_GB2312"/>
          <w:sz w:val="24"/>
        </w:rPr>
        <w:t>28.6   履约保证金不予退还的情况：****</w:t>
      </w:r>
    </w:p>
    <w:p>
      <w:pPr>
        <w:tabs>
          <w:tab w:val="left" w:pos="588"/>
        </w:tabs>
        <w:spacing w:line="360" w:lineRule="auto"/>
        <w:rPr>
          <w:rFonts w:eastAsia="仿宋_GB2312"/>
          <w:sz w:val="24"/>
        </w:rPr>
      </w:pPr>
      <w:r>
        <w:rPr>
          <w:rFonts w:eastAsia="仿宋_GB2312"/>
          <w:sz w:val="24"/>
        </w:rPr>
        <w:t>28.7   逾期退还履约保证金的违约责任：****</w:t>
      </w:r>
    </w:p>
    <w:p>
      <w:pPr>
        <w:pStyle w:val="5"/>
        <w:rPr>
          <w:rFonts w:ascii="Times New Roman" w:hAnsi="Times New Roman" w:eastAsia="仿宋_GB2312"/>
          <w:b/>
          <w:bCs/>
          <w:sz w:val="24"/>
          <w:szCs w:val="21"/>
        </w:rPr>
      </w:pPr>
      <w:r>
        <w:rPr>
          <w:rFonts w:ascii="Times New Roman" w:hAnsi="Times New Roman" w:eastAsia="仿宋_GB2312"/>
          <w:b/>
          <w:bCs/>
          <w:sz w:val="24"/>
          <w:szCs w:val="21"/>
        </w:rPr>
        <w:t>29.    成交服务费</w:t>
      </w:r>
      <w:bookmarkEnd w:id="384"/>
    </w:p>
    <w:p>
      <w:pPr>
        <w:tabs>
          <w:tab w:val="left" w:pos="588"/>
        </w:tabs>
        <w:spacing w:line="360" w:lineRule="auto"/>
        <w:ind w:left="840" w:hanging="840" w:hangingChars="350"/>
        <w:rPr>
          <w:rFonts w:eastAsia="仿宋_GB2312"/>
          <w:sz w:val="24"/>
        </w:rPr>
      </w:pPr>
      <w:r>
        <w:rPr>
          <w:rFonts w:eastAsia="仿宋_GB2312"/>
          <w:sz w:val="24"/>
        </w:rPr>
        <w:t>29.1   成交供应商在领取成交通知书前，须向采购代理机构支付成交服务费，服务费由采购人与采购代理机构约定：</w:t>
      </w:r>
    </w:p>
    <w:p>
      <w:pPr>
        <w:snapToGrid w:val="0"/>
        <w:spacing w:line="360" w:lineRule="auto"/>
        <w:ind w:left="840" w:leftChars="400"/>
        <w:rPr>
          <w:rFonts w:eastAsia="仿宋_GB2312"/>
          <w:sz w:val="24"/>
        </w:rPr>
      </w:pPr>
      <w:r>
        <w:rPr>
          <w:rFonts w:eastAsia="仿宋_GB2312"/>
          <w:sz w:val="24"/>
        </w:rPr>
        <w:sym w:font="Wingdings 2" w:char="0052"/>
      </w:r>
      <w:r>
        <w:rPr>
          <w:rFonts w:eastAsia="仿宋_GB2312"/>
          <w:sz w:val="24"/>
        </w:rPr>
        <w:t>参照原国家计委计价格〔2002〕1980号文和国家发改委发改办价格〔2003〕857号文的计算方法（按标段）收取。</w:t>
      </w:r>
    </w:p>
    <w:p>
      <w:pPr>
        <w:snapToGrid w:val="0"/>
        <w:spacing w:line="360" w:lineRule="auto"/>
        <w:rPr>
          <w:rFonts w:eastAsia="仿宋_GB2312"/>
          <w:sz w:val="24"/>
        </w:rPr>
      </w:pPr>
      <w:r>
        <w:rPr>
          <w:rFonts w:eastAsia="仿宋_GB2312"/>
          <w:sz w:val="24"/>
        </w:rPr>
        <w:t>29.2   成交单位的代理服务费交纳信息</w:t>
      </w:r>
    </w:p>
    <w:p>
      <w:pPr>
        <w:snapToGrid w:val="0"/>
        <w:spacing w:line="360" w:lineRule="auto"/>
        <w:ind w:firstLine="840" w:firstLineChars="350"/>
        <w:rPr>
          <w:rFonts w:eastAsia="仿宋_GB2312"/>
          <w:sz w:val="24"/>
        </w:rPr>
      </w:pPr>
      <w:r>
        <w:rPr>
          <w:rFonts w:eastAsia="仿宋_GB2312"/>
          <w:sz w:val="24"/>
        </w:rPr>
        <w:t>银行户名：陕西省采购招标有限责任公司</w:t>
      </w:r>
    </w:p>
    <w:p>
      <w:pPr>
        <w:snapToGrid w:val="0"/>
        <w:spacing w:line="360" w:lineRule="auto"/>
        <w:ind w:firstLine="840" w:firstLineChars="350"/>
        <w:rPr>
          <w:rFonts w:eastAsia="仿宋_GB2312"/>
          <w:sz w:val="24"/>
        </w:rPr>
      </w:pPr>
      <w:r>
        <w:rPr>
          <w:rFonts w:eastAsia="仿宋_GB2312"/>
          <w:sz w:val="24"/>
        </w:rPr>
        <w:t>开户银行：中国光大银行西安友谊路支行</w:t>
      </w:r>
    </w:p>
    <w:p>
      <w:pPr>
        <w:snapToGrid w:val="0"/>
        <w:spacing w:line="360" w:lineRule="auto"/>
        <w:ind w:firstLine="840" w:firstLineChars="350"/>
        <w:rPr>
          <w:rFonts w:eastAsia="仿宋_GB2312"/>
          <w:sz w:val="24"/>
        </w:rPr>
      </w:pPr>
      <w:r>
        <w:rPr>
          <w:rFonts w:eastAsia="仿宋_GB2312"/>
          <w:sz w:val="24"/>
        </w:rPr>
        <w:t>账    号：78560188000095264</w:t>
      </w:r>
    </w:p>
    <w:p>
      <w:pPr>
        <w:snapToGrid w:val="0"/>
        <w:spacing w:line="360" w:lineRule="auto"/>
        <w:ind w:firstLine="840" w:firstLineChars="350"/>
        <w:rPr>
          <w:rFonts w:eastAsia="仿宋_GB2312"/>
          <w:sz w:val="24"/>
        </w:rPr>
      </w:pPr>
      <w:r>
        <w:rPr>
          <w:rFonts w:eastAsia="仿宋_GB2312"/>
          <w:sz w:val="24"/>
        </w:rPr>
        <w:t>联 系 人：张婕   联系电话：029-85263975</w:t>
      </w:r>
    </w:p>
    <w:p>
      <w:pPr>
        <w:pStyle w:val="5"/>
        <w:numPr>
          <w:ilvl w:val="0"/>
          <w:numId w:val="11"/>
        </w:numPr>
        <w:rPr>
          <w:rFonts w:ascii="Times New Roman" w:hAnsi="Times New Roman" w:eastAsia="仿宋_GB2312"/>
          <w:b/>
          <w:bCs/>
          <w:sz w:val="24"/>
          <w:szCs w:val="21"/>
        </w:rPr>
      </w:pPr>
      <w:bookmarkStart w:id="385" w:name="_Toc1585"/>
      <w:r>
        <w:rPr>
          <w:rFonts w:ascii="Times New Roman" w:hAnsi="Times New Roman" w:eastAsia="仿宋_GB2312"/>
          <w:b/>
          <w:bCs/>
          <w:sz w:val="24"/>
          <w:szCs w:val="21"/>
        </w:rPr>
        <w:t xml:space="preserve">  采购人追加采购数量的权力</w:t>
      </w:r>
      <w:bookmarkEnd w:id="385"/>
    </w:p>
    <w:p>
      <w:pPr>
        <w:tabs>
          <w:tab w:val="left" w:pos="588"/>
        </w:tabs>
        <w:spacing w:line="360" w:lineRule="auto"/>
        <w:ind w:left="840" w:leftChars="400"/>
        <w:rPr>
          <w:rFonts w:eastAsia="仿宋_GB2312"/>
          <w:sz w:val="24"/>
        </w:rPr>
      </w:pPr>
      <w:bookmarkStart w:id="386" w:name="_Toc389620205"/>
      <w:bookmarkStart w:id="387" w:name="_Toc385992366"/>
      <w:r>
        <w:rPr>
          <w:rFonts w:eastAsia="仿宋_GB2312"/>
          <w:sz w:val="24"/>
        </w:rPr>
        <w:t>在合同履行中，采购人需追加与合同标的相同服务的，在不改变合同其他条款的前提下，采购人有权与成交供应商协商签订补充合同，但所有补充合同的采购金额不得超过原合同采购金额的10%。</w:t>
      </w:r>
    </w:p>
    <w:p>
      <w:pPr>
        <w:pStyle w:val="5"/>
        <w:numPr>
          <w:ilvl w:val="0"/>
          <w:numId w:val="11"/>
        </w:numPr>
        <w:rPr>
          <w:rFonts w:ascii="Times New Roman" w:hAnsi="Times New Roman" w:eastAsia="仿宋_GB2312"/>
          <w:b/>
          <w:bCs/>
          <w:sz w:val="24"/>
          <w:szCs w:val="21"/>
        </w:rPr>
      </w:pPr>
      <w:r>
        <w:rPr>
          <w:rFonts w:ascii="Times New Roman" w:hAnsi="Times New Roman" w:eastAsia="仿宋_GB2312"/>
          <w:b/>
          <w:bCs/>
          <w:sz w:val="24"/>
          <w:szCs w:val="21"/>
        </w:rPr>
        <w:t xml:space="preserve">   其他情况</w:t>
      </w:r>
    </w:p>
    <w:p>
      <w:pPr>
        <w:pStyle w:val="23"/>
        <w:ind w:left="840" w:hanging="840" w:hangingChars="350"/>
        <w:rPr>
          <w:rFonts w:ascii="Times New Roman" w:hAnsi="Times New Roman" w:eastAsia="仿宋_GB2312"/>
          <w:sz w:val="24"/>
        </w:rPr>
      </w:pPr>
      <w:r>
        <w:rPr>
          <w:rFonts w:ascii="Times New Roman" w:hAnsi="Times New Roman" w:eastAsia="仿宋_GB2312"/>
          <w:sz w:val="24"/>
        </w:rPr>
        <w:t>31.1   磋商截止时间结束后，递交响应文件或者经评审的实质性响应磋商文件的供应商不足三家，采购代理机构应当终止竞争性磋商活动，发布项目终止公告并说明原因，重新开展采购活动。政府购买服务项目符合（财库〔2015〕124号）的情况除外。</w:t>
      </w:r>
    </w:p>
    <w:p>
      <w:pPr>
        <w:pStyle w:val="23"/>
        <w:ind w:left="840" w:hanging="840" w:hangingChars="350"/>
        <w:rPr>
          <w:rFonts w:ascii="Times New Roman" w:hAnsi="Times New Roman" w:eastAsia="仿宋_GB2312"/>
          <w:sz w:val="24"/>
        </w:rPr>
      </w:pPr>
      <w:r>
        <w:rPr>
          <w:rFonts w:ascii="Times New Roman" w:hAnsi="Times New Roman" w:eastAsia="仿宋_GB2312"/>
          <w:sz w:val="24"/>
        </w:rPr>
        <w:t>31.2   连续两次进行竞争性磋商活动，因符合磋商要求供应商不足3家，经请示政府采购管理部门同意后，可继续进行竞争性磋商活动。</w:t>
      </w:r>
    </w:p>
    <w:p>
      <w:pPr>
        <w:pStyle w:val="5"/>
        <w:numPr>
          <w:ilvl w:val="0"/>
          <w:numId w:val="11"/>
        </w:numPr>
        <w:rPr>
          <w:rFonts w:ascii="Times New Roman" w:hAnsi="Times New Roman" w:eastAsia="仿宋_GB2312"/>
          <w:b/>
          <w:bCs/>
          <w:sz w:val="24"/>
          <w:szCs w:val="21"/>
        </w:rPr>
      </w:pPr>
      <w:r>
        <w:rPr>
          <w:rFonts w:ascii="Times New Roman" w:hAnsi="Times New Roman" w:eastAsia="仿宋_GB2312"/>
          <w:b/>
          <w:bCs/>
          <w:sz w:val="24"/>
          <w:szCs w:val="21"/>
        </w:rPr>
        <w:t xml:space="preserve">   政府采购信用担保及融资</w:t>
      </w:r>
    </w:p>
    <w:p>
      <w:pPr>
        <w:pStyle w:val="23"/>
        <w:ind w:left="840" w:hanging="840" w:hangingChars="350"/>
        <w:rPr>
          <w:rFonts w:ascii="Times New Roman" w:hAnsi="Times New Roman" w:eastAsia="仿宋_GB2312"/>
          <w:sz w:val="24"/>
        </w:rPr>
      </w:pPr>
      <w:r>
        <w:rPr>
          <w:rFonts w:ascii="Times New Roman" w:hAnsi="Times New Roman" w:eastAsia="仿宋_GB2312"/>
          <w:sz w:val="24"/>
        </w:rPr>
        <w:t>32.</w:t>
      </w:r>
      <w:r>
        <w:rPr>
          <w:rFonts w:hint="eastAsia" w:ascii="Times New Roman" w:hAnsi="Times New Roman" w:eastAsia="仿宋_GB2312"/>
          <w:sz w:val="24"/>
        </w:rPr>
        <w:t>1</w:t>
      </w:r>
      <w:r>
        <w:rPr>
          <w:rFonts w:ascii="Times New Roman" w:hAnsi="Times New Roman" w:eastAsia="仿宋_GB2312"/>
          <w:sz w:val="24"/>
        </w:rPr>
        <w:t xml:space="preserve">   供应商递交的履约担保函应符合本磋商文件的规定。</w:t>
      </w:r>
    </w:p>
    <w:p>
      <w:pPr>
        <w:spacing w:line="360" w:lineRule="auto"/>
        <w:ind w:left="850" w:hanging="849" w:hangingChars="354"/>
        <w:rPr>
          <w:rFonts w:eastAsia="仿宋_GB2312"/>
          <w:sz w:val="24"/>
        </w:rPr>
      </w:pPr>
      <w:r>
        <w:rPr>
          <w:rFonts w:eastAsia="仿宋_GB2312"/>
          <w:sz w:val="24"/>
        </w:rPr>
        <w:t>32.</w:t>
      </w:r>
      <w:r>
        <w:rPr>
          <w:rFonts w:hint="eastAsia" w:eastAsia="仿宋_GB2312"/>
          <w:sz w:val="24"/>
        </w:rPr>
        <w:t>2</w:t>
      </w:r>
      <w:r>
        <w:rPr>
          <w:rFonts w:eastAsia="仿宋_GB2312"/>
          <w:sz w:val="24"/>
        </w:rPr>
        <w:t xml:space="preserve">   为缓解中小企业融资困难，陕西省财政厅出台了《陕西省中小企业政府采购信用融资办法》（陕财办采﹝2018﹞23号），中标供应商如有融资需求，可登录“陕西省政府采购网-陕西省政府采购信用融资平台</w:t>
      </w:r>
      <w:r>
        <w:rPr>
          <w:rFonts w:hint="eastAsia" w:eastAsia="仿宋_GB2312"/>
          <w:sz w:val="24"/>
        </w:rPr>
        <w:t>（http://www.ccgp-shaanxi.gov.cn/zcdservice/zcd/shanxi/）</w:t>
      </w:r>
      <w:r>
        <w:rPr>
          <w:rFonts w:eastAsia="仿宋_GB2312"/>
          <w:sz w:val="24"/>
        </w:rPr>
        <w:t>”了解详情。</w:t>
      </w:r>
    </w:p>
    <w:p>
      <w:pPr>
        <w:pStyle w:val="23"/>
        <w:tabs>
          <w:tab w:val="left" w:pos="567"/>
        </w:tabs>
        <w:ind w:left="840" w:leftChars="400"/>
        <w:rPr>
          <w:rFonts w:ascii="Times New Roman" w:hAnsi="Times New Roman" w:eastAsia="仿宋_GB2312"/>
          <w:sz w:val="24"/>
        </w:rPr>
      </w:pPr>
      <w:r>
        <w:rPr>
          <w:rFonts w:hint="eastAsia" w:ascii="Times New Roman" w:hAnsi="Times New Roman" w:eastAsia="仿宋_GB2312"/>
          <w:sz w:val="24"/>
        </w:rPr>
        <w:t>政府采购信用融资，是指银行业金融机构（以下简称银行）以政府采购诚信考核和信用审查为基础，凭借政府采购合同，按优于一般中小企业的贷款利率直接向申请贷款的供应商发放贷款的一种融资方式。</w:t>
      </w:r>
    </w:p>
    <w:p>
      <w:pPr>
        <w:pStyle w:val="23"/>
        <w:tabs>
          <w:tab w:val="left" w:pos="567"/>
        </w:tabs>
        <w:ind w:left="840" w:leftChars="400"/>
        <w:rPr>
          <w:rFonts w:ascii="Times New Roman" w:hAnsi="Times New Roman" w:eastAsia="仿宋_GB2312"/>
          <w:sz w:val="24"/>
        </w:rPr>
      </w:pPr>
      <w:r>
        <w:rPr>
          <w:rFonts w:ascii="Times New Roman" w:hAnsi="Times New Roman" w:eastAsia="仿宋_GB2312"/>
          <w:sz w:val="24"/>
        </w:rPr>
        <w:t>政府采购供应商申请信用融资时，如融资金额未超过政府采购合同金额的，银行原则上不得要求供应商提供财产抵押或第三方担保，或附加其他任何形式的担保条件，切实做到以政府采购信用为基础，简化手续，提高效率，降低供应商融资成本。</w:t>
      </w:r>
    </w:p>
    <w:p>
      <w:pPr>
        <w:pStyle w:val="23"/>
        <w:tabs>
          <w:tab w:val="left" w:pos="567"/>
        </w:tabs>
        <w:ind w:left="840" w:leftChars="400"/>
        <w:rPr>
          <w:rFonts w:ascii="Times New Roman" w:hAnsi="Times New Roman" w:eastAsia="仿宋_GB2312"/>
          <w:sz w:val="24"/>
        </w:rPr>
      </w:pPr>
      <w:r>
        <w:rPr>
          <w:rFonts w:ascii="Times New Roman" w:hAnsi="Times New Roman" w:eastAsia="仿宋_GB2312"/>
          <w:sz w:val="24"/>
        </w:rPr>
        <w:t>银行为参与政府采购融资的中小企业提供的产品，应以信用贷款为主，贷款利率应当优于一般中小企业的贷款利率水平，并将产品信息（包括贷款发放条件、利率优惠、贷款金额）等在陕西政府采购网予以展示。</w:t>
      </w:r>
    </w:p>
    <w:p>
      <w:pPr>
        <w:pStyle w:val="23"/>
        <w:tabs>
          <w:tab w:val="left" w:pos="567"/>
        </w:tabs>
        <w:ind w:left="840" w:leftChars="400"/>
        <w:rPr>
          <w:rFonts w:ascii="Times New Roman" w:hAnsi="Times New Roman" w:eastAsia="仿宋_GB2312"/>
          <w:sz w:val="24"/>
        </w:rPr>
      </w:pPr>
      <w:r>
        <w:rPr>
          <w:rFonts w:ascii="Times New Roman" w:hAnsi="Times New Roman" w:eastAsia="仿宋_GB2312"/>
          <w:sz w:val="24"/>
        </w:rPr>
        <w:t>中小企业可根据各银行提供的方案，自行选择符合自身情况的金融产品，并根据方案中列明的联系方式和要求向相关银行提出信用融资申请。银行根据中小企业的申请开展尽职调查，合理确定融资授信额度。中小企业获得政府采购合同后，凭政府采购合同向银行提出融资申请。</w:t>
      </w:r>
    </w:p>
    <w:p>
      <w:pPr>
        <w:pStyle w:val="23"/>
        <w:tabs>
          <w:tab w:val="left" w:pos="567"/>
        </w:tabs>
        <w:ind w:left="840" w:leftChars="400"/>
        <w:rPr>
          <w:rFonts w:ascii="Times New Roman" w:hAnsi="Times New Roman" w:eastAsia="仿宋_GB2312"/>
          <w:sz w:val="24"/>
        </w:rPr>
      </w:pPr>
      <w:r>
        <w:rPr>
          <w:rFonts w:ascii="Times New Roman" w:hAnsi="Times New Roman" w:eastAsia="仿宋_GB2312"/>
          <w:sz w:val="24"/>
        </w:rPr>
        <w:t>对拟用于信用融资的政府采购合同，供应商在签署合同时应当向采购单位或采购代理机构申明或提示该合同将用于申请信用融资，并在合同中注明融资银行名称及在该银行开设的收款账号信息。采购单位或采购代理机构在进行政府采购合同备案时，应当将上述信息在政府采购合同中予以特别标记。</w:t>
      </w:r>
    </w:p>
    <w:p>
      <w:pPr>
        <w:pStyle w:val="23"/>
        <w:tabs>
          <w:tab w:val="left" w:pos="567"/>
        </w:tabs>
        <w:ind w:left="840" w:leftChars="400"/>
        <w:rPr>
          <w:rFonts w:ascii="Times New Roman" w:hAnsi="Times New Roman" w:eastAsia="仿宋_GB2312"/>
          <w:sz w:val="24"/>
        </w:rPr>
      </w:pPr>
      <w:r>
        <w:rPr>
          <w:rFonts w:hint="eastAsia" w:ascii="Times New Roman" w:hAnsi="Times New Roman" w:eastAsia="仿宋_GB2312"/>
          <w:sz w:val="24"/>
        </w:rPr>
        <w:t>业务流程简图如下：</w:t>
      </w:r>
    </w:p>
    <w:p>
      <w:pPr>
        <w:pStyle w:val="23"/>
        <w:tabs>
          <w:tab w:val="left" w:pos="567"/>
        </w:tabs>
        <w:ind w:left="840" w:leftChars="400"/>
      </w:pPr>
      <w:r>
        <w:drawing>
          <wp:inline distT="0" distB="0" distL="114300" distR="114300">
            <wp:extent cx="5758815" cy="3242310"/>
            <wp:effectExtent l="0" t="0" r="13335" b="1524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2"/>
                    <a:stretch>
                      <a:fillRect/>
                    </a:stretch>
                  </pic:blipFill>
                  <pic:spPr>
                    <a:xfrm>
                      <a:off x="0" y="0"/>
                      <a:ext cx="5758815" cy="3242310"/>
                    </a:xfrm>
                    <a:prstGeom prst="rect">
                      <a:avLst/>
                    </a:prstGeom>
                    <a:noFill/>
                    <a:ln>
                      <a:noFill/>
                    </a:ln>
                  </pic:spPr>
                </pic:pic>
              </a:graphicData>
            </a:graphic>
          </wp:inline>
        </w:drawing>
      </w:r>
      <w:r>
        <w:drawing>
          <wp:inline distT="0" distB="0" distL="114300" distR="114300">
            <wp:extent cx="5756275" cy="3310255"/>
            <wp:effectExtent l="0" t="0" r="15875" b="444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3"/>
                    <a:stretch>
                      <a:fillRect/>
                    </a:stretch>
                  </pic:blipFill>
                  <pic:spPr>
                    <a:xfrm>
                      <a:off x="0" y="0"/>
                      <a:ext cx="5756275" cy="3310255"/>
                    </a:xfrm>
                    <a:prstGeom prst="rect">
                      <a:avLst/>
                    </a:prstGeom>
                    <a:noFill/>
                    <a:ln>
                      <a:noFill/>
                    </a:ln>
                  </pic:spPr>
                </pic:pic>
              </a:graphicData>
            </a:graphic>
          </wp:inline>
        </w:drawing>
      </w:r>
    </w:p>
    <w:p>
      <w:pPr>
        <w:pStyle w:val="23"/>
        <w:ind w:left="735" w:hanging="840" w:hangingChars="350"/>
        <w:rPr>
          <w:rFonts w:ascii="Times New Roman" w:hAnsi="Times New Roman" w:eastAsia="仿宋_GB2312"/>
          <w:sz w:val="24"/>
        </w:rPr>
      </w:pPr>
    </w:p>
    <w:p>
      <w:pPr>
        <w:pStyle w:val="23"/>
        <w:tabs>
          <w:tab w:val="left" w:pos="567"/>
        </w:tabs>
        <w:rPr>
          <w:rFonts w:ascii="Times New Roman" w:hAnsi="Times New Roman" w:eastAsia="仿宋_GB2312"/>
          <w:sz w:val="24"/>
          <w:szCs w:val="32"/>
        </w:rPr>
      </w:pPr>
      <w:r>
        <w:rPr>
          <w:rFonts w:ascii="Times New Roman" w:hAnsi="Times New Roman" w:eastAsia="仿宋_GB2312"/>
          <w:sz w:val="24"/>
          <w:szCs w:val="32"/>
        </w:rPr>
        <w:t>省级政府采购项目贷款银行信息：</w:t>
      </w:r>
    </w:p>
    <w:p>
      <w:pPr>
        <w:rPr>
          <w:rFonts w:eastAsia="仿宋_GB2312"/>
          <w:b/>
          <w:szCs w:val="21"/>
        </w:rPr>
      </w:pPr>
      <w:r>
        <w:rPr>
          <w:rFonts w:eastAsia="仿宋_GB2312"/>
        </w:rPr>
        <w:t xml:space="preserve"> </w:t>
      </w:r>
      <w:r>
        <w:rPr>
          <w:rFonts w:eastAsia="仿宋_GB2312"/>
          <w:b/>
          <w:szCs w:val="21"/>
        </w:rPr>
        <w:t>一、陕西建行（E政通）</w:t>
      </w:r>
    </w:p>
    <w:p>
      <w:pPr>
        <w:ind w:firstLine="420" w:firstLineChars="200"/>
        <w:rPr>
          <w:rFonts w:eastAsia="仿宋_GB2312"/>
          <w:szCs w:val="21"/>
        </w:rPr>
      </w:pPr>
      <w:r>
        <w:rPr>
          <w:rFonts w:eastAsia="仿宋_GB2312"/>
          <w:szCs w:val="21"/>
        </w:rPr>
        <w:t>陕西省分行营业部</w:t>
      </w:r>
      <w:r>
        <w:rPr>
          <w:rFonts w:eastAsia="仿宋_GB2312"/>
          <w:szCs w:val="21"/>
        </w:rPr>
        <w:tab/>
      </w:r>
      <w:r>
        <w:rPr>
          <w:rFonts w:eastAsia="仿宋_GB2312"/>
          <w:szCs w:val="21"/>
        </w:rPr>
        <w:t>西安市南广济街38号</w:t>
      </w:r>
      <w:r>
        <w:rPr>
          <w:rFonts w:eastAsia="仿宋_GB2312"/>
          <w:szCs w:val="21"/>
        </w:rPr>
        <w:tab/>
      </w:r>
      <w:r>
        <w:rPr>
          <w:rFonts w:eastAsia="仿宋_GB2312"/>
          <w:szCs w:val="21"/>
        </w:rPr>
        <w:t>白玉皓</w:t>
      </w:r>
      <w:r>
        <w:rPr>
          <w:rFonts w:eastAsia="仿宋_GB2312"/>
          <w:szCs w:val="21"/>
        </w:rPr>
        <w:tab/>
      </w:r>
      <w:r>
        <w:rPr>
          <w:rFonts w:eastAsia="仿宋_GB2312"/>
          <w:szCs w:val="21"/>
        </w:rPr>
        <w:t>13201603166</w:t>
      </w:r>
    </w:p>
    <w:p>
      <w:pPr>
        <w:rPr>
          <w:rFonts w:eastAsia="仿宋_GB2312"/>
          <w:szCs w:val="21"/>
        </w:rPr>
      </w:pPr>
      <w:r>
        <w:rPr>
          <w:rFonts w:hint="eastAsia" w:eastAsia="仿宋_GB2312"/>
          <w:szCs w:val="21"/>
        </w:rPr>
        <w:t xml:space="preserve">    </w:t>
      </w:r>
      <w:r>
        <w:rPr>
          <w:rFonts w:eastAsia="仿宋_GB2312"/>
          <w:szCs w:val="21"/>
        </w:rPr>
        <w:t>西安莲湖路支行</w:t>
      </w:r>
      <w:r>
        <w:rPr>
          <w:rFonts w:eastAsia="仿宋_GB2312"/>
          <w:szCs w:val="21"/>
        </w:rPr>
        <w:tab/>
      </w:r>
      <w:r>
        <w:rPr>
          <w:rFonts w:eastAsia="仿宋_GB2312"/>
          <w:szCs w:val="21"/>
        </w:rPr>
        <w:t>西安市莲湖路35号</w:t>
      </w:r>
      <w:r>
        <w:rPr>
          <w:rFonts w:eastAsia="仿宋_GB2312"/>
          <w:szCs w:val="21"/>
        </w:rPr>
        <w:tab/>
      </w:r>
      <w:r>
        <w:rPr>
          <w:rFonts w:eastAsia="仿宋_GB2312"/>
          <w:szCs w:val="21"/>
        </w:rPr>
        <w:t>刘  冲</w:t>
      </w:r>
      <w:r>
        <w:rPr>
          <w:rFonts w:eastAsia="仿宋_GB2312"/>
          <w:szCs w:val="21"/>
        </w:rPr>
        <w:tab/>
      </w:r>
      <w:r>
        <w:rPr>
          <w:rFonts w:eastAsia="仿宋_GB2312"/>
          <w:szCs w:val="21"/>
        </w:rPr>
        <w:t>17702902131</w:t>
      </w:r>
    </w:p>
    <w:p>
      <w:pPr>
        <w:rPr>
          <w:rFonts w:eastAsia="仿宋_GB2312"/>
          <w:szCs w:val="21"/>
        </w:rPr>
      </w:pPr>
      <w:r>
        <w:rPr>
          <w:rFonts w:hint="eastAsia" w:eastAsia="仿宋_GB2312"/>
          <w:szCs w:val="21"/>
        </w:rPr>
        <w:t xml:space="preserve">    </w:t>
      </w:r>
      <w:r>
        <w:rPr>
          <w:rFonts w:eastAsia="仿宋_GB2312"/>
          <w:szCs w:val="21"/>
        </w:rPr>
        <w:t>西安曲江支行</w:t>
      </w:r>
      <w:r>
        <w:rPr>
          <w:rFonts w:eastAsia="仿宋_GB2312"/>
          <w:szCs w:val="21"/>
        </w:rPr>
        <w:tab/>
      </w:r>
      <w:r>
        <w:rPr>
          <w:rFonts w:eastAsia="仿宋_GB2312"/>
          <w:szCs w:val="21"/>
        </w:rPr>
        <w:t>西安市雁塔南路2216号</w:t>
      </w:r>
      <w:r>
        <w:rPr>
          <w:rFonts w:eastAsia="仿宋_GB2312"/>
          <w:szCs w:val="21"/>
        </w:rPr>
        <w:tab/>
      </w:r>
      <w:r>
        <w:rPr>
          <w:rFonts w:eastAsia="仿宋_GB2312"/>
          <w:szCs w:val="21"/>
        </w:rPr>
        <w:t>樊理君</w:t>
      </w:r>
      <w:r>
        <w:rPr>
          <w:rFonts w:eastAsia="仿宋_GB2312"/>
          <w:szCs w:val="21"/>
        </w:rPr>
        <w:tab/>
      </w:r>
      <w:r>
        <w:rPr>
          <w:rFonts w:eastAsia="仿宋_GB2312"/>
          <w:szCs w:val="21"/>
        </w:rPr>
        <w:t>18691568151</w:t>
      </w:r>
    </w:p>
    <w:p>
      <w:pPr>
        <w:rPr>
          <w:rFonts w:eastAsia="仿宋_GB2312"/>
          <w:szCs w:val="21"/>
        </w:rPr>
      </w:pPr>
      <w:r>
        <w:rPr>
          <w:rFonts w:hint="eastAsia" w:eastAsia="仿宋_GB2312"/>
          <w:szCs w:val="21"/>
        </w:rPr>
        <w:t xml:space="preserve">    </w:t>
      </w:r>
      <w:r>
        <w:rPr>
          <w:rFonts w:eastAsia="仿宋_GB2312"/>
          <w:szCs w:val="21"/>
        </w:rPr>
        <w:t>西安高新区支行</w:t>
      </w:r>
      <w:r>
        <w:rPr>
          <w:rFonts w:eastAsia="仿宋_GB2312"/>
          <w:szCs w:val="21"/>
        </w:rPr>
        <w:tab/>
      </w:r>
      <w:r>
        <w:rPr>
          <w:rFonts w:eastAsia="仿宋_GB2312"/>
          <w:szCs w:val="21"/>
        </w:rPr>
        <w:t>西安市高新路42号</w:t>
      </w:r>
      <w:r>
        <w:rPr>
          <w:rFonts w:eastAsia="仿宋_GB2312"/>
          <w:szCs w:val="21"/>
        </w:rPr>
        <w:tab/>
      </w:r>
      <w:r>
        <w:rPr>
          <w:rFonts w:eastAsia="仿宋_GB2312"/>
          <w:szCs w:val="21"/>
        </w:rPr>
        <w:t>卞斯超</w:t>
      </w:r>
      <w:r>
        <w:rPr>
          <w:rFonts w:eastAsia="仿宋_GB2312"/>
          <w:szCs w:val="21"/>
        </w:rPr>
        <w:tab/>
      </w:r>
      <w:r>
        <w:rPr>
          <w:rFonts w:eastAsia="仿宋_GB2312"/>
          <w:szCs w:val="21"/>
        </w:rPr>
        <w:t>15191075651</w:t>
      </w:r>
    </w:p>
    <w:p>
      <w:pPr>
        <w:rPr>
          <w:rFonts w:eastAsia="仿宋_GB2312"/>
          <w:szCs w:val="21"/>
        </w:rPr>
      </w:pPr>
      <w:r>
        <w:rPr>
          <w:rFonts w:hint="eastAsia" w:eastAsia="仿宋_GB2312"/>
          <w:szCs w:val="21"/>
        </w:rPr>
        <w:t xml:space="preserve">    </w:t>
      </w:r>
      <w:r>
        <w:rPr>
          <w:rFonts w:eastAsia="仿宋_GB2312"/>
          <w:szCs w:val="21"/>
        </w:rPr>
        <w:t>西安经开区支行</w:t>
      </w:r>
      <w:r>
        <w:rPr>
          <w:rFonts w:eastAsia="仿宋_GB2312"/>
          <w:szCs w:val="21"/>
        </w:rPr>
        <w:tab/>
      </w:r>
      <w:r>
        <w:rPr>
          <w:rFonts w:eastAsia="仿宋_GB2312"/>
          <w:szCs w:val="21"/>
        </w:rPr>
        <w:t>西安市未央路125号</w:t>
      </w:r>
      <w:r>
        <w:rPr>
          <w:rFonts w:eastAsia="仿宋_GB2312"/>
          <w:szCs w:val="21"/>
        </w:rPr>
        <w:tab/>
      </w:r>
      <w:r>
        <w:rPr>
          <w:rFonts w:eastAsia="仿宋_GB2312"/>
          <w:szCs w:val="21"/>
        </w:rPr>
        <w:t>惠  媛</w:t>
      </w:r>
      <w:r>
        <w:rPr>
          <w:rFonts w:eastAsia="仿宋_GB2312"/>
          <w:szCs w:val="21"/>
        </w:rPr>
        <w:tab/>
      </w:r>
      <w:r>
        <w:rPr>
          <w:rFonts w:eastAsia="仿宋_GB2312"/>
          <w:szCs w:val="21"/>
        </w:rPr>
        <w:t>17792256100</w:t>
      </w:r>
    </w:p>
    <w:p>
      <w:pPr>
        <w:rPr>
          <w:rFonts w:eastAsia="仿宋_GB2312"/>
          <w:szCs w:val="21"/>
        </w:rPr>
      </w:pPr>
      <w:r>
        <w:rPr>
          <w:rFonts w:hint="eastAsia" w:eastAsia="仿宋_GB2312"/>
          <w:szCs w:val="21"/>
        </w:rPr>
        <w:t xml:space="preserve">    </w:t>
      </w:r>
      <w:r>
        <w:rPr>
          <w:rFonts w:eastAsia="仿宋_GB2312"/>
          <w:szCs w:val="21"/>
        </w:rPr>
        <w:t>西安南大街支行</w:t>
      </w:r>
      <w:r>
        <w:rPr>
          <w:rFonts w:eastAsia="仿宋_GB2312"/>
          <w:szCs w:val="21"/>
        </w:rPr>
        <w:tab/>
      </w:r>
      <w:r>
        <w:rPr>
          <w:rFonts w:eastAsia="仿宋_GB2312"/>
          <w:szCs w:val="21"/>
        </w:rPr>
        <w:t>西安市南大街15号</w:t>
      </w:r>
      <w:r>
        <w:rPr>
          <w:rFonts w:eastAsia="仿宋_GB2312"/>
          <w:szCs w:val="21"/>
        </w:rPr>
        <w:tab/>
      </w:r>
      <w:r>
        <w:rPr>
          <w:rFonts w:eastAsia="仿宋_GB2312"/>
          <w:szCs w:val="21"/>
        </w:rPr>
        <w:t>乔  鉴</w:t>
      </w:r>
      <w:r>
        <w:rPr>
          <w:rFonts w:eastAsia="仿宋_GB2312"/>
          <w:szCs w:val="21"/>
        </w:rPr>
        <w:tab/>
      </w:r>
      <w:r>
        <w:rPr>
          <w:rFonts w:eastAsia="仿宋_GB2312"/>
          <w:szCs w:val="21"/>
        </w:rPr>
        <w:t>18089136919</w:t>
      </w:r>
    </w:p>
    <w:p>
      <w:pPr>
        <w:ind w:firstLine="420"/>
        <w:rPr>
          <w:rFonts w:eastAsia="仿宋_GB2312"/>
          <w:szCs w:val="21"/>
        </w:rPr>
      </w:pPr>
      <w:r>
        <w:rPr>
          <w:rFonts w:eastAsia="仿宋_GB2312"/>
          <w:szCs w:val="21"/>
        </w:rPr>
        <w:t>西安和平路支行</w:t>
      </w:r>
      <w:r>
        <w:rPr>
          <w:rFonts w:eastAsia="仿宋_GB2312"/>
          <w:szCs w:val="21"/>
        </w:rPr>
        <w:tab/>
      </w:r>
      <w:r>
        <w:rPr>
          <w:rFonts w:eastAsia="仿宋_GB2312"/>
          <w:szCs w:val="21"/>
        </w:rPr>
        <w:t>西安市和平路101号</w:t>
      </w:r>
      <w:r>
        <w:rPr>
          <w:rFonts w:eastAsia="仿宋_GB2312"/>
          <w:szCs w:val="21"/>
        </w:rPr>
        <w:tab/>
      </w:r>
      <w:r>
        <w:rPr>
          <w:rFonts w:eastAsia="仿宋_GB2312"/>
          <w:szCs w:val="21"/>
        </w:rPr>
        <w:t>陈  歆</w:t>
      </w:r>
      <w:r>
        <w:rPr>
          <w:rFonts w:eastAsia="仿宋_GB2312"/>
          <w:szCs w:val="21"/>
        </w:rPr>
        <w:tab/>
      </w:r>
      <w:r>
        <w:rPr>
          <w:rFonts w:eastAsia="仿宋_GB2312"/>
          <w:szCs w:val="21"/>
        </w:rPr>
        <w:t>18691816821</w:t>
      </w:r>
    </w:p>
    <w:p>
      <w:pPr>
        <w:ind w:firstLine="420"/>
        <w:rPr>
          <w:rFonts w:eastAsia="仿宋_GB2312"/>
          <w:szCs w:val="21"/>
        </w:rPr>
      </w:pPr>
      <w:r>
        <w:rPr>
          <w:rFonts w:eastAsia="仿宋_GB2312"/>
          <w:szCs w:val="21"/>
        </w:rPr>
        <w:t>西安兴庆路支行</w:t>
      </w:r>
      <w:r>
        <w:rPr>
          <w:rFonts w:eastAsia="仿宋_GB2312"/>
          <w:szCs w:val="21"/>
        </w:rPr>
        <w:tab/>
      </w:r>
      <w:r>
        <w:rPr>
          <w:rFonts w:eastAsia="仿宋_GB2312"/>
          <w:szCs w:val="21"/>
        </w:rPr>
        <w:t>西安市兴庆路61号</w:t>
      </w:r>
      <w:r>
        <w:rPr>
          <w:rFonts w:eastAsia="仿宋_GB2312"/>
          <w:szCs w:val="21"/>
        </w:rPr>
        <w:tab/>
      </w:r>
      <w:r>
        <w:rPr>
          <w:rFonts w:eastAsia="仿宋_GB2312"/>
          <w:szCs w:val="21"/>
        </w:rPr>
        <w:t>李  妍</w:t>
      </w:r>
      <w:r>
        <w:rPr>
          <w:rFonts w:eastAsia="仿宋_GB2312"/>
          <w:szCs w:val="21"/>
        </w:rPr>
        <w:tab/>
      </w:r>
      <w:r>
        <w:rPr>
          <w:rFonts w:eastAsia="仿宋_GB2312"/>
          <w:szCs w:val="21"/>
        </w:rPr>
        <w:t>13892880386</w:t>
      </w:r>
    </w:p>
    <w:p>
      <w:pPr>
        <w:ind w:firstLine="420"/>
        <w:rPr>
          <w:rFonts w:eastAsia="仿宋_GB2312"/>
          <w:szCs w:val="21"/>
        </w:rPr>
      </w:pPr>
      <w:r>
        <w:rPr>
          <w:rFonts w:eastAsia="仿宋_GB2312"/>
          <w:szCs w:val="21"/>
        </w:rPr>
        <w:t>西安新城支行</w:t>
      </w:r>
      <w:r>
        <w:rPr>
          <w:rFonts w:eastAsia="仿宋_GB2312"/>
          <w:szCs w:val="21"/>
        </w:rPr>
        <w:tab/>
      </w:r>
      <w:r>
        <w:rPr>
          <w:rFonts w:eastAsia="仿宋_GB2312"/>
          <w:szCs w:val="21"/>
        </w:rPr>
        <w:t>西安市南新街29号</w:t>
      </w:r>
      <w:r>
        <w:rPr>
          <w:rFonts w:eastAsia="仿宋_GB2312"/>
          <w:szCs w:val="21"/>
        </w:rPr>
        <w:tab/>
      </w:r>
      <w:r>
        <w:rPr>
          <w:rFonts w:eastAsia="仿宋_GB2312"/>
          <w:szCs w:val="21"/>
        </w:rPr>
        <w:t>朱子君</w:t>
      </w:r>
      <w:r>
        <w:rPr>
          <w:rFonts w:eastAsia="仿宋_GB2312"/>
          <w:szCs w:val="21"/>
        </w:rPr>
        <w:tab/>
      </w:r>
      <w:r>
        <w:rPr>
          <w:rFonts w:eastAsia="仿宋_GB2312"/>
          <w:szCs w:val="21"/>
        </w:rPr>
        <w:t>18629286269</w:t>
      </w:r>
    </w:p>
    <w:p>
      <w:pPr>
        <w:ind w:firstLine="420"/>
        <w:rPr>
          <w:rFonts w:eastAsia="仿宋_GB2312"/>
          <w:szCs w:val="21"/>
        </w:rPr>
      </w:pPr>
      <w:r>
        <w:rPr>
          <w:rFonts w:eastAsia="仿宋_GB2312"/>
          <w:szCs w:val="21"/>
        </w:rPr>
        <w:t>西安长安区支行</w:t>
      </w:r>
      <w:r>
        <w:rPr>
          <w:rFonts w:eastAsia="仿宋_GB2312"/>
          <w:szCs w:val="21"/>
        </w:rPr>
        <w:tab/>
      </w:r>
      <w:r>
        <w:rPr>
          <w:rFonts w:eastAsia="仿宋_GB2312"/>
          <w:szCs w:val="21"/>
        </w:rPr>
        <w:t>西安市长安区青年街2号</w:t>
      </w:r>
      <w:r>
        <w:rPr>
          <w:rFonts w:eastAsia="仿宋_GB2312"/>
          <w:szCs w:val="21"/>
        </w:rPr>
        <w:tab/>
      </w:r>
      <w:r>
        <w:rPr>
          <w:rFonts w:eastAsia="仿宋_GB2312"/>
          <w:szCs w:val="21"/>
        </w:rPr>
        <w:t>王淑芸</w:t>
      </w:r>
      <w:r>
        <w:rPr>
          <w:rFonts w:eastAsia="仿宋_GB2312"/>
          <w:szCs w:val="21"/>
        </w:rPr>
        <w:tab/>
      </w:r>
      <w:r>
        <w:rPr>
          <w:rFonts w:eastAsia="仿宋_GB2312"/>
          <w:szCs w:val="21"/>
        </w:rPr>
        <w:t>13572289603</w:t>
      </w:r>
    </w:p>
    <w:p>
      <w:pPr>
        <w:ind w:firstLine="420"/>
        <w:rPr>
          <w:rFonts w:eastAsia="仿宋_GB2312"/>
          <w:szCs w:val="21"/>
        </w:rPr>
      </w:pPr>
      <w:r>
        <w:rPr>
          <w:rFonts w:eastAsia="仿宋_GB2312"/>
          <w:szCs w:val="21"/>
        </w:rPr>
        <w:t>咸阳分行</w:t>
      </w:r>
      <w:r>
        <w:rPr>
          <w:rFonts w:eastAsia="仿宋_GB2312"/>
          <w:szCs w:val="21"/>
        </w:rPr>
        <w:tab/>
      </w:r>
      <w:r>
        <w:rPr>
          <w:rFonts w:eastAsia="仿宋_GB2312"/>
          <w:szCs w:val="21"/>
        </w:rPr>
        <w:t>咸阳市西兰路4号</w:t>
      </w:r>
      <w:r>
        <w:rPr>
          <w:rFonts w:eastAsia="仿宋_GB2312"/>
          <w:szCs w:val="21"/>
        </w:rPr>
        <w:tab/>
      </w:r>
      <w:r>
        <w:rPr>
          <w:rFonts w:eastAsia="仿宋_GB2312"/>
          <w:szCs w:val="21"/>
        </w:rPr>
        <w:t>邰  洋</w:t>
      </w:r>
      <w:r>
        <w:rPr>
          <w:rFonts w:eastAsia="仿宋_GB2312"/>
          <w:szCs w:val="21"/>
        </w:rPr>
        <w:tab/>
      </w:r>
      <w:r>
        <w:rPr>
          <w:rFonts w:eastAsia="仿宋_GB2312"/>
          <w:szCs w:val="21"/>
        </w:rPr>
        <w:t>13299079906</w:t>
      </w:r>
    </w:p>
    <w:p>
      <w:pPr>
        <w:ind w:firstLine="420"/>
        <w:rPr>
          <w:rFonts w:eastAsia="仿宋_GB2312"/>
          <w:szCs w:val="21"/>
        </w:rPr>
      </w:pPr>
      <w:r>
        <w:rPr>
          <w:rFonts w:eastAsia="仿宋_GB2312"/>
          <w:szCs w:val="21"/>
        </w:rPr>
        <w:t>宝鸡分行</w:t>
      </w:r>
      <w:r>
        <w:rPr>
          <w:rFonts w:eastAsia="仿宋_GB2312"/>
          <w:szCs w:val="21"/>
        </w:rPr>
        <w:tab/>
      </w:r>
      <w:r>
        <w:rPr>
          <w:rFonts w:eastAsia="仿宋_GB2312"/>
          <w:szCs w:val="21"/>
        </w:rPr>
        <w:t>宝鸡市红旗路36号</w:t>
      </w:r>
      <w:r>
        <w:rPr>
          <w:rFonts w:eastAsia="仿宋_GB2312"/>
          <w:szCs w:val="21"/>
        </w:rPr>
        <w:tab/>
      </w:r>
      <w:r>
        <w:rPr>
          <w:rFonts w:eastAsia="仿宋_GB2312"/>
          <w:szCs w:val="21"/>
        </w:rPr>
        <w:t>李  倩</w:t>
      </w:r>
      <w:r>
        <w:rPr>
          <w:rFonts w:eastAsia="仿宋_GB2312"/>
          <w:szCs w:val="21"/>
        </w:rPr>
        <w:tab/>
      </w:r>
      <w:r>
        <w:rPr>
          <w:rFonts w:eastAsia="仿宋_GB2312"/>
          <w:szCs w:val="21"/>
        </w:rPr>
        <w:t>18629019817</w:t>
      </w:r>
    </w:p>
    <w:p>
      <w:pPr>
        <w:ind w:firstLine="420"/>
        <w:rPr>
          <w:rFonts w:eastAsia="仿宋_GB2312"/>
          <w:szCs w:val="21"/>
        </w:rPr>
      </w:pPr>
      <w:r>
        <w:rPr>
          <w:rFonts w:eastAsia="仿宋_GB2312"/>
          <w:szCs w:val="21"/>
        </w:rPr>
        <w:t>铜川分行</w:t>
      </w:r>
      <w:r>
        <w:rPr>
          <w:rFonts w:eastAsia="仿宋_GB2312"/>
          <w:szCs w:val="21"/>
        </w:rPr>
        <w:tab/>
      </w:r>
      <w:r>
        <w:rPr>
          <w:rFonts w:eastAsia="仿宋_GB2312"/>
          <w:szCs w:val="21"/>
        </w:rPr>
        <w:t>铜川市新区正阳路与长虹路十字</w:t>
      </w:r>
      <w:r>
        <w:rPr>
          <w:rFonts w:eastAsia="仿宋_GB2312"/>
          <w:szCs w:val="21"/>
        </w:rPr>
        <w:tab/>
      </w:r>
      <w:r>
        <w:rPr>
          <w:rFonts w:eastAsia="仿宋_GB2312"/>
          <w:szCs w:val="21"/>
        </w:rPr>
        <w:t>张小波</w:t>
      </w:r>
      <w:r>
        <w:rPr>
          <w:rFonts w:eastAsia="仿宋_GB2312"/>
          <w:szCs w:val="21"/>
        </w:rPr>
        <w:tab/>
      </w:r>
      <w:r>
        <w:rPr>
          <w:rFonts w:eastAsia="仿宋_GB2312"/>
          <w:szCs w:val="21"/>
        </w:rPr>
        <w:t>18691932636</w:t>
      </w:r>
    </w:p>
    <w:p>
      <w:pPr>
        <w:ind w:firstLine="420"/>
        <w:rPr>
          <w:rFonts w:eastAsia="仿宋_GB2312"/>
          <w:szCs w:val="21"/>
        </w:rPr>
      </w:pPr>
      <w:r>
        <w:rPr>
          <w:rFonts w:eastAsia="仿宋_GB2312"/>
          <w:szCs w:val="21"/>
        </w:rPr>
        <w:t>榆林分行</w:t>
      </w:r>
      <w:r>
        <w:rPr>
          <w:rFonts w:eastAsia="仿宋_GB2312"/>
          <w:szCs w:val="21"/>
        </w:rPr>
        <w:tab/>
      </w:r>
      <w:r>
        <w:rPr>
          <w:rFonts w:eastAsia="仿宋_GB2312"/>
          <w:szCs w:val="21"/>
        </w:rPr>
        <w:t>榆林市高新技术产业园区创业大厦</w:t>
      </w:r>
      <w:r>
        <w:rPr>
          <w:rFonts w:eastAsia="仿宋_GB2312"/>
          <w:szCs w:val="21"/>
        </w:rPr>
        <w:tab/>
      </w:r>
      <w:r>
        <w:rPr>
          <w:rFonts w:eastAsia="仿宋_GB2312"/>
          <w:szCs w:val="21"/>
        </w:rPr>
        <w:t>张君君</w:t>
      </w:r>
      <w:r>
        <w:rPr>
          <w:rFonts w:eastAsia="仿宋_GB2312"/>
          <w:szCs w:val="21"/>
        </w:rPr>
        <w:tab/>
      </w:r>
      <w:r>
        <w:rPr>
          <w:rFonts w:eastAsia="仿宋_GB2312"/>
          <w:szCs w:val="21"/>
        </w:rPr>
        <w:t>15991929275</w:t>
      </w:r>
    </w:p>
    <w:p>
      <w:pPr>
        <w:ind w:firstLine="420"/>
        <w:rPr>
          <w:rFonts w:eastAsia="仿宋_GB2312"/>
          <w:szCs w:val="21"/>
        </w:rPr>
      </w:pPr>
      <w:r>
        <w:rPr>
          <w:rFonts w:eastAsia="仿宋_GB2312"/>
          <w:szCs w:val="21"/>
        </w:rPr>
        <w:t>延安分行</w:t>
      </w:r>
      <w:r>
        <w:rPr>
          <w:rFonts w:eastAsia="仿宋_GB2312"/>
          <w:szCs w:val="21"/>
        </w:rPr>
        <w:tab/>
      </w:r>
      <w:r>
        <w:rPr>
          <w:rFonts w:eastAsia="仿宋_GB2312"/>
          <w:szCs w:val="21"/>
        </w:rPr>
        <w:t>延安市宝塔区中心街</w:t>
      </w:r>
      <w:r>
        <w:rPr>
          <w:rFonts w:eastAsia="仿宋_GB2312"/>
          <w:szCs w:val="21"/>
        </w:rPr>
        <w:tab/>
      </w:r>
      <w:r>
        <w:rPr>
          <w:rFonts w:eastAsia="仿宋_GB2312"/>
          <w:szCs w:val="21"/>
        </w:rPr>
        <w:t>陈进佃</w:t>
      </w:r>
      <w:r>
        <w:rPr>
          <w:rFonts w:eastAsia="仿宋_GB2312"/>
          <w:szCs w:val="21"/>
        </w:rPr>
        <w:tab/>
      </w:r>
      <w:r>
        <w:rPr>
          <w:rFonts w:eastAsia="仿宋_GB2312"/>
          <w:szCs w:val="21"/>
        </w:rPr>
        <w:t>15609110557</w:t>
      </w:r>
    </w:p>
    <w:p>
      <w:pPr>
        <w:ind w:firstLine="420"/>
        <w:rPr>
          <w:rFonts w:eastAsia="仿宋_GB2312"/>
          <w:szCs w:val="21"/>
        </w:rPr>
      </w:pPr>
      <w:r>
        <w:rPr>
          <w:rFonts w:eastAsia="仿宋_GB2312"/>
          <w:szCs w:val="21"/>
        </w:rPr>
        <w:t>汉中分行</w:t>
      </w:r>
      <w:r>
        <w:rPr>
          <w:rFonts w:eastAsia="仿宋_GB2312"/>
          <w:szCs w:val="21"/>
        </w:rPr>
        <w:tab/>
      </w:r>
      <w:r>
        <w:rPr>
          <w:rFonts w:eastAsia="仿宋_GB2312"/>
          <w:szCs w:val="21"/>
        </w:rPr>
        <w:t>汉中市石灰巷21号</w:t>
      </w:r>
      <w:r>
        <w:rPr>
          <w:rFonts w:eastAsia="仿宋_GB2312"/>
          <w:szCs w:val="21"/>
        </w:rPr>
        <w:tab/>
      </w:r>
      <w:r>
        <w:rPr>
          <w:rFonts w:eastAsia="仿宋_GB2312"/>
          <w:szCs w:val="21"/>
        </w:rPr>
        <w:t>王晨旭</w:t>
      </w:r>
      <w:r>
        <w:rPr>
          <w:rFonts w:eastAsia="仿宋_GB2312"/>
          <w:szCs w:val="21"/>
        </w:rPr>
        <w:tab/>
      </w:r>
      <w:r>
        <w:rPr>
          <w:rFonts w:eastAsia="仿宋_GB2312"/>
          <w:szCs w:val="21"/>
        </w:rPr>
        <w:t>15319375850</w:t>
      </w:r>
    </w:p>
    <w:p>
      <w:pPr>
        <w:ind w:firstLine="420"/>
        <w:rPr>
          <w:rFonts w:eastAsia="仿宋_GB2312"/>
          <w:szCs w:val="21"/>
        </w:rPr>
      </w:pPr>
      <w:r>
        <w:rPr>
          <w:rFonts w:eastAsia="仿宋_GB2312"/>
          <w:szCs w:val="21"/>
        </w:rPr>
        <w:t>安康分行</w:t>
      </w:r>
      <w:r>
        <w:rPr>
          <w:rFonts w:eastAsia="仿宋_GB2312"/>
          <w:szCs w:val="21"/>
        </w:rPr>
        <w:tab/>
      </w:r>
      <w:r>
        <w:rPr>
          <w:rFonts w:eastAsia="仿宋_GB2312"/>
          <w:szCs w:val="21"/>
        </w:rPr>
        <w:t>安康市育才路102号</w:t>
      </w:r>
      <w:r>
        <w:rPr>
          <w:rFonts w:eastAsia="仿宋_GB2312"/>
          <w:szCs w:val="21"/>
        </w:rPr>
        <w:tab/>
      </w:r>
      <w:r>
        <w:rPr>
          <w:rFonts w:eastAsia="仿宋_GB2312"/>
          <w:szCs w:val="21"/>
        </w:rPr>
        <w:t>张少帅</w:t>
      </w:r>
      <w:r>
        <w:rPr>
          <w:rFonts w:eastAsia="仿宋_GB2312"/>
          <w:szCs w:val="21"/>
        </w:rPr>
        <w:tab/>
      </w:r>
      <w:r>
        <w:rPr>
          <w:rFonts w:eastAsia="仿宋_GB2312"/>
          <w:szCs w:val="21"/>
        </w:rPr>
        <w:t>13165762680</w:t>
      </w:r>
    </w:p>
    <w:p>
      <w:pPr>
        <w:ind w:firstLine="420"/>
        <w:rPr>
          <w:rFonts w:eastAsia="仿宋_GB2312"/>
          <w:szCs w:val="21"/>
        </w:rPr>
      </w:pPr>
      <w:r>
        <w:rPr>
          <w:rFonts w:eastAsia="仿宋_GB2312"/>
          <w:szCs w:val="21"/>
        </w:rPr>
        <w:t>商洛分行</w:t>
      </w:r>
      <w:r>
        <w:rPr>
          <w:rFonts w:eastAsia="仿宋_GB2312"/>
          <w:szCs w:val="21"/>
        </w:rPr>
        <w:tab/>
      </w:r>
      <w:r>
        <w:rPr>
          <w:rFonts w:eastAsia="仿宋_GB2312"/>
          <w:szCs w:val="21"/>
        </w:rPr>
        <w:t>商洛市名人街广电大楼下</w:t>
      </w:r>
      <w:r>
        <w:rPr>
          <w:rFonts w:eastAsia="仿宋_GB2312"/>
          <w:szCs w:val="21"/>
        </w:rPr>
        <w:tab/>
      </w:r>
      <w:r>
        <w:rPr>
          <w:rFonts w:eastAsia="仿宋_GB2312"/>
          <w:szCs w:val="21"/>
        </w:rPr>
        <w:t>郭  杨</w:t>
      </w:r>
      <w:r>
        <w:rPr>
          <w:rFonts w:eastAsia="仿宋_GB2312"/>
          <w:szCs w:val="21"/>
        </w:rPr>
        <w:tab/>
      </w:r>
      <w:r>
        <w:rPr>
          <w:rFonts w:eastAsia="仿宋_GB2312"/>
          <w:szCs w:val="21"/>
        </w:rPr>
        <w:t>17809267188</w:t>
      </w:r>
    </w:p>
    <w:p>
      <w:pPr>
        <w:rPr>
          <w:rFonts w:eastAsia="仿宋_GB2312"/>
          <w:b/>
          <w:szCs w:val="21"/>
        </w:rPr>
      </w:pPr>
      <w:r>
        <w:rPr>
          <w:rFonts w:eastAsia="仿宋_GB2312"/>
          <w:b/>
          <w:szCs w:val="21"/>
        </w:rPr>
        <w:t>二、北京银行（政府订单贷）</w:t>
      </w:r>
      <w:r>
        <w:rPr>
          <w:rFonts w:eastAsia="仿宋_GB2312"/>
          <w:b/>
          <w:szCs w:val="21"/>
        </w:rPr>
        <w:tab/>
      </w:r>
      <w:r>
        <w:rPr>
          <w:rFonts w:eastAsia="仿宋_GB2312"/>
          <w:b/>
          <w:szCs w:val="21"/>
        </w:rPr>
        <w:tab/>
      </w:r>
      <w:r>
        <w:rPr>
          <w:rFonts w:eastAsia="仿宋_GB2312"/>
          <w:b/>
          <w:szCs w:val="21"/>
        </w:rPr>
        <w:tab/>
      </w:r>
      <w:r>
        <w:rPr>
          <w:rFonts w:eastAsia="仿宋_GB2312"/>
          <w:b/>
          <w:szCs w:val="21"/>
        </w:rPr>
        <w:tab/>
      </w:r>
    </w:p>
    <w:p>
      <w:pPr>
        <w:ind w:firstLine="420" w:firstLineChars="200"/>
        <w:rPr>
          <w:rFonts w:eastAsia="仿宋_GB2312"/>
          <w:szCs w:val="21"/>
        </w:rPr>
      </w:pPr>
      <w:r>
        <w:rPr>
          <w:rFonts w:eastAsia="仿宋_GB2312"/>
          <w:szCs w:val="21"/>
        </w:rPr>
        <w:t>西安分行营业部</w:t>
      </w:r>
      <w:r>
        <w:rPr>
          <w:rFonts w:eastAsia="仿宋_GB2312"/>
          <w:szCs w:val="21"/>
        </w:rPr>
        <w:tab/>
      </w:r>
      <w:r>
        <w:rPr>
          <w:rFonts w:eastAsia="仿宋_GB2312"/>
          <w:szCs w:val="21"/>
        </w:rPr>
        <w:t xml:space="preserve">        刘晓伟</w:t>
      </w:r>
      <w:r>
        <w:rPr>
          <w:rFonts w:eastAsia="仿宋_GB2312"/>
          <w:szCs w:val="21"/>
        </w:rPr>
        <w:tab/>
      </w:r>
      <w:r>
        <w:rPr>
          <w:rFonts w:eastAsia="仿宋_GB2312"/>
          <w:szCs w:val="21"/>
        </w:rPr>
        <w:t>总经理助理</w:t>
      </w:r>
      <w:r>
        <w:rPr>
          <w:rFonts w:eastAsia="仿宋_GB2312"/>
          <w:szCs w:val="21"/>
        </w:rPr>
        <w:tab/>
      </w:r>
      <w:r>
        <w:rPr>
          <w:rFonts w:eastAsia="仿宋_GB2312"/>
          <w:szCs w:val="21"/>
        </w:rPr>
        <w:t>029-61828763</w:t>
      </w:r>
      <w:r>
        <w:rPr>
          <w:rFonts w:eastAsia="仿宋_GB2312"/>
          <w:szCs w:val="21"/>
        </w:rPr>
        <w:tab/>
      </w:r>
      <w:r>
        <w:rPr>
          <w:rFonts w:eastAsia="仿宋_GB2312"/>
          <w:szCs w:val="21"/>
        </w:rPr>
        <w:t>18066630518</w:t>
      </w:r>
    </w:p>
    <w:p>
      <w:pPr>
        <w:ind w:firstLine="420" w:firstLineChars="200"/>
        <w:rPr>
          <w:rFonts w:eastAsia="仿宋_GB2312"/>
          <w:szCs w:val="21"/>
        </w:rPr>
      </w:pPr>
      <w:r>
        <w:rPr>
          <w:rFonts w:eastAsia="仿宋_GB2312"/>
          <w:szCs w:val="21"/>
        </w:rPr>
        <w:t>西安高新开发区支行</w:t>
      </w:r>
      <w:r>
        <w:rPr>
          <w:rFonts w:eastAsia="仿宋_GB2312"/>
          <w:szCs w:val="21"/>
        </w:rPr>
        <w:tab/>
      </w:r>
      <w:r>
        <w:rPr>
          <w:rFonts w:eastAsia="仿宋_GB2312"/>
          <w:szCs w:val="21"/>
        </w:rPr>
        <w:t xml:space="preserve">    梁凡</w:t>
      </w:r>
      <w:r>
        <w:rPr>
          <w:rFonts w:eastAsia="仿宋_GB2312"/>
          <w:szCs w:val="21"/>
        </w:rPr>
        <w:tab/>
      </w:r>
      <w:r>
        <w:rPr>
          <w:rFonts w:eastAsia="仿宋_GB2312"/>
          <w:szCs w:val="21"/>
        </w:rPr>
        <w:t>行长助理</w:t>
      </w:r>
      <w:r>
        <w:rPr>
          <w:rFonts w:eastAsia="仿宋_GB2312"/>
          <w:szCs w:val="21"/>
        </w:rPr>
        <w:tab/>
      </w:r>
      <w:r>
        <w:rPr>
          <w:rFonts w:eastAsia="仿宋_GB2312"/>
          <w:szCs w:val="21"/>
        </w:rPr>
        <w:t>029-61828531</w:t>
      </w:r>
      <w:r>
        <w:rPr>
          <w:rFonts w:eastAsia="仿宋_GB2312"/>
          <w:szCs w:val="21"/>
        </w:rPr>
        <w:tab/>
      </w:r>
      <w:r>
        <w:rPr>
          <w:rFonts w:eastAsia="仿宋_GB2312"/>
          <w:szCs w:val="21"/>
        </w:rPr>
        <w:t>18681945597</w:t>
      </w:r>
    </w:p>
    <w:p>
      <w:pPr>
        <w:ind w:firstLine="420" w:firstLineChars="200"/>
        <w:rPr>
          <w:rFonts w:eastAsia="仿宋_GB2312"/>
          <w:szCs w:val="21"/>
        </w:rPr>
      </w:pPr>
      <w:r>
        <w:rPr>
          <w:rFonts w:eastAsia="仿宋_GB2312"/>
          <w:szCs w:val="21"/>
        </w:rPr>
        <w:t>西安曲江文创支行</w:t>
      </w:r>
      <w:r>
        <w:rPr>
          <w:rFonts w:eastAsia="仿宋_GB2312"/>
          <w:szCs w:val="21"/>
        </w:rPr>
        <w:tab/>
      </w:r>
      <w:r>
        <w:rPr>
          <w:rFonts w:eastAsia="仿宋_GB2312"/>
          <w:szCs w:val="21"/>
        </w:rPr>
        <w:t xml:space="preserve">    蒋超</w:t>
      </w:r>
      <w:r>
        <w:rPr>
          <w:rFonts w:eastAsia="仿宋_GB2312"/>
          <w:szCs w:val="21"/>
        </w:rPr>
        <w:tab/>
      </w:r>
      <w:r>
        <w:rPr>
          <w:rFonts w:eastAsia="仿宋_GB2312"/>
          <w:szCs w:val="21"/>
        </w:rPr>
        <w:t>室经理</w:t>
      </w:r>
      <w:r>
        <w:rPr>
          <w:rFonts w:eastAsia="仿宋_GB2312"/>
          <w:szCs w:val="21"/>
        </w:rPr>
        <w:tab/>
      </w:r>
      <w:r>
        <w:rPr>
          <w:rFonts w:eastAsia="仿宋_GB2312"/>
          <w:szCs w:val="21"/>
        </w:rPr>
        <w:t>029-65667366</w:t>
      </w:r>
      <w:r>
        <w:rPr>
          <w:rFonts w:eastAsia="仿宋_GB2312"/>
          <w:szCs w:val="21"/>
        </w:rPr>
        <w:tab/>
      </w:r>
      <w:r>
        <w:rPr>
          <w:rFonts w:eastAsia="仿宋_GB2312"/>
          <w:szCs w:val="21"/>
        </w:rPr>
        <w:t>15891737329</w:t>
      </w:r>
    </w:p>
    <w:p>
      <w:pPr>
        <w:ind w:firstLine="420" w:firstLineChars="200"/>
        <w:rPr>
          <w:rFonts w:eastAsia="仿宋_GB2312"/>
          <w:szCs w:val="21"/>
        </w:rPr>
      </w:pPr>
      <w:r>
        <w:rPr>
          <w:rFonts w:eastAsia="仿宋_GB2312"/>
          <w:szCs w:val="21"/>
        </w:rPr>
        <w:t>西安经济技术开发区支行</w:t>
      </w:r>
      <w:r>
        <w:rPr>
          <w:rFonts w:eastAsia="仿宋_GB2312"/>
          <w:szCs w:val="21"/>
        </w:rPr>
        <w:tab/>
      </w:r>
      <w:r>
        <w:rPr>
          <w:rFonts w:eastAsia="仿宋_GB2312"/>
          <w:szCs w:val="21"/>
        </w:rPr>
        <w:t>孟庆龙</w:t>
      </w:r>
      <w:r>
        <w:rPr>
          <w:rFonts w:eastAsia="仿宋_GB2312"/>
          <w:szCs w:val="21"/>
        </w:rPr>
        <w:tab/>
      </w:r>
      <w:r>
        <w:rPr>
          <w:rFonts w:eastAsia="仿宋_GB2312"/>
          <w:szCs w:val="21"/>
        </w:rPr>
        <w:t>行长助理</w:t>
      </w:r>
      <w:r>
        <w:rPr>
          <w:rFonts w:eastAsia="仿宋_GB2312"/>
          <w:szCs w:val="21"/>
        </w:rPr>
        <w:tab/>
      </w:r>
      <w:r>
        <w:rPr>
          <w:rFonts w:eastAsia="仿宋_GB2312"/>
          <w:szCs w:val="21"/>
        </w:rPr>
        <w:t>029-61828272</w:t>
      </w:r>
      <w:r>
        <w:rPr>
          <w:rFonts w:eastAsia="仿宋_GB2312"/>
          <w:szCs w:val="21"/>
        </w:rPr>
        <w:tab/>
      </w:r>
      <w:r>
        <w:rPr>
          <w:rFonts w:eastAsia="仿宋_GB2312"/>
          <w:szCs w:val="21"/>
        </w:rPr>
        <w:t>13991990373</w:t>
      </w:r>
    </w:p>
    <w:p>
      <w:pPr>
        <w:ind w:firstLine="420" w:firstLineChars="200"/>
        <w:rPr>
          <w:rFonts w:eastAsia="仿宋_GB2312"/>
          <w:szCs w:val="21"/>
        </w:rPr>
      </w:pPr>
      <w:r>
        <w:rPr>
          <w:rFonts w:eastAsia="仿宋_GB2312"/>
          <w:szCs w:val="21"/>
        </w:rPr>
        <w:t>西安长缨路支行</w:t>
      </w:r>
      <w:r>
        <w:rPr>
          <w:rFonts w:eastAsia="仿宋_GB2312"/>
          <w:szCs w:val="21"/>
        </w:rPr>
        <w:tab/>
      </w:r>
      <w:r>
        <w:rPr>
          <w:rFonts w:eastAsia="仿宋_GB2312"/>
          <w:szCs w:val="21"/>
        </w:rPr>
        <w:t xml:space="preserve">        范凯</w:t>
      </w:r>
      <w:r>
        <w:rPr>
          <w:rFonts w:eastAsia="仿宋_GB2312"/>
          <w:szCs w:val="21"/>
        </w:rPr>
        <w:tab/>
      </w:r>
      <w:r>
        <w:rPr>
          <w:rFonts w:eastAsia="仿宋_GB2312"/>
          <w:szCs w:val="21"/>
        </w:rPr>
        <w:t>副行长</w:t>
      </w:r>
      <w:r>
        <w:rPr>
          <w:rFonts w:eastAsia="仿宋_GB2312"/>
          <w:szCs w:val="21"/>
        </w:rPr>
        <w:tab/>
      </w:r>
      <w:r>
        <w:rPr>
          <w:rFonts w:eastAsia="仿宋_GB2312"/>
          <w:szCs w:val="21"/>
        </w:rPr>
        <w:t>029-68717760</w:t>
      </w:r>
      <w:r>
        <w:rPr>
          <w:rFonts w:eastAsia="仿宋_GB2312"/>
          <w:szCs w:val="21"/>
        </w:rPr>
        <w:tab/>
      </w:r>
      <w:r>
        <w:rPr>
          <w:rFonts w:eastAsia="仿宋_GB2312"/>
          <w:szCs w:val="21"/>
        </w:rPr>
        <w:t>13991315609</w:t>
      </w:r>
    </w:p>
    <w:p>
      <w:pPr>
        <w:ind w:firstLine="420" w:firstLineChars="200"/>
        <w:rPr>
          <w:rFonts w:eastAsia="仿宋_GB2312"/>
          <w:szCs w:val="21"/>
        </w:rPr>
      </w:pPr>
      <w:r>
        <w:rPr>
          <w:rFonts w:eastAsia="仿宋_GB2312"/>
          <w:szCs w:val="21"/>
        </w:rPr>
        <w:t xml:space="preserve">长安区西长安街支行   </w:t>
      </w:r>
      <w:r>
        <w:rPr>
          <w:rFonts w:eastAsia="仿宋_GB2312"/>
          <w:szCs w:val="21"/>
        </w:rPr>
        <w:tab/>
      </w:r>
      <w:r>
        <w:rPr>
          <w:rFonts w:eastAsia="仿宋_GB2312"/>
          <w:szCs w:val="21"/>
        </w:rPr>
        <w:t>陈明</w:t>
      </w:r>
      <w:r>
        <w:rPr>
          <w:rFonts w:eastAsia="仿宋_GB2312"/>
          <w:szCs w:val="21"/>
        </w:rPr>
        <w:tab/>
      </w:r>
      <w:r>
        <w:rPr>
          <w:rFonts w:eastAsia="仿宋_GB2312"/>
          <w:szCs w:val="21"/>
        </w:rPr>
        <w:t>行长助理</w:t>
      </w:r>
      <w:r>
        <w:rPr>
          <w:rFonts w:eastAsia="仿宋_GB2312"/>
          <w:szCs w:val="21"/>
        </w:rPr>
        <w:tab/>
      </w:r>
      <w:r>
        <w:rPr>
          <w:rFonts w:eastAsia="仿宋_GB2312"/>
          <w:szCs w:val="21"/>
        </w:rPr>
        <w:t>029-85724301</w:t>
      </w:r>
      <w:r>
        <w:rPr>
          <w:rFonts w:eastAsia="仿宋_GB2312"/>
          <w:szCs w:val="21"/>
        </w:rPr>
        <w:tab/>
      </w:r>
      <w:r>
        <w:rPr>
          <w:rFonts w:eastAsia="仿宋_GB2312"/>
          <w:szCs w:val="21"/>
        </w:rPr>
        <w:t>18149209660</w:t>
      </w:r>
    </w:p>
    <w:p>
      <w:pPr>
        <w:ind w:firstLine="420" w:firstLineChars="200"/>
        <w:rPr>
          <w:rFonts w:eastAsia="仿宋_GB2312"/>
          <w:szCs w:val="21"/>
        </w:rPr>
      </w:pPr>
      <w:r>
        <w:rPr>
          <w:rFonts w:eastAsia="仿宋_GB2312"/>
          <w:szCs w:val="21"/>
        </w:rPr>
        <w:t>泾渭工业园支行</w:t>
      </w:r>
      <w:r>
        <w:rPr>
          <w:rFonts w:eastAsia="仿宋_GB2312"/>
          <w:szCs w:val="21"/>
        </w:rPr>
        <w:tab/>
      </w:r>
      <w:r>
        <w:rPr>
          <w:rFonts w:eastAsia="仿宋_GB2312"/>
          <w:szCs w:val="21"/>
        </w:rPr>
        <w:t xml:space="preserve">        杨奕</w:t>
      </w:r>
      <w:r>
        <w:rPr>
          <w:rFonts w:eastAsia="仿宋_GB2312"/>
          <w:szCs w:val="21"/>
        </w:rPr>
        <w:tab/>
      </w:r>
      <w:r>
        <w:rPr>
          <w:rFonts w:eastAsia="仿宋_GB2312"/>
          <w:szCs w:val="21"/>
        </w:rPr>
        <w:t>室经理</w:t>
      </w:r>
      <w:r>
        <w:rPr>
          <w:rFonts w:eastAsia="仿宋_GB2312"/>
          <w:szCs w:val="21"/>
        </w:rPr>
        <w:tab/>
      </w:r>
      <w:r>
        <w:rPr>
          <w:rFonts w:eastAsia="仿宋_GB2312"/>
          <w:szCs w:val="21"/>
        </w:rPr>
        <w:t>029-68213773</w:t>
      </w:r>
      <w:r>
        <w:rPr>
          <w:rFonts w:eastAsia="仿宋_GB2312"/>
          <w:szCs w:val="21"/>
        </w:rPr>
        <w:tab/>
      </w:r>
      <w:r>
        <w:rPr>
          <w:rFonts w:eastAsia="仿宋_GB2312"/>
          <w:szCs w:val="21"/>
        </w:rPr>
        <w:t>15934802021</w:t>
      </w:r>
    </w:p>
    <w:p>
      <w:pPr>
        <w:ind w:firstLine="420" w:firstLineChars="200"/>
        <w:rPr>
          <w:rFonts w:eastAsia="仿宋_GB2312"/>
          <w:szCs w:val="21"/>
        </w:rPr>
      </w:pPr>
      <w:r>
        <w:rPr>
          <w:rFonts w:eastAsia="仿宋_GB2312"/>
          <w:szCs w:val="21"/>
        </w:rPr>
        <w:t>北客站科技支行</w:t>
      </w:r>
      <w:r>
        <w:rPr>
          <w:rFonts w:eastAsia="仿宋_GB2312"/>
          <w:szCs w:val="21"/>
        </w:rPr>
        <w:tab/>
      </w:r>
      <w:r>
        <w:rPr>
          <w:rFonts w:eastAsia="仿宋_GB2312"/>
          <w:szCs w:val="21"/>
        </w:rPr>
        <w:t xml:space="preserve">        周洁</w:t>
      </w:r>
      <w:r>
        <w:rPr>
          <w:rFonts w:eastAsia="仿宋_GB2312"/>
          <w:szCs w:val="21"/>
        </w:rPr>
        <w:tab/>
      </w:r>
      <w:r>
        <w:rPr>
          <w:rFonts w:eastAsia="仿宋_GB2312"/>
          <w:szCs w:val="21"/>
        </w:rPr>
        <w:t>副行长</w:t>
      </w:r>
      <w:r>
        <w:rPr>
          <w:rFonts w:eastAsia="仿宋_GB2312"/>
          <w:szCs w:val="21"/>
        </w:rPr>
        <w:tab/>
      </w:r>
      <w:r>
        <w:rPr>
          <w:rFonts w:eastAsia="仿宋_GB2312"/>
          <w:szCs w:val="21"/>
        </w:rPr>
        <w:t>029-61828129</w:t>
      </w:r>
      <w:r>
        <w:rPr>
          <w:rFonts w:eastAsia="仿宋_GB2312"/>
          <w:szCs w:val="21"/>
        </w:rPr>
        <w:tab/>
      </w:r>
      <w:r>
        <w:rPr>
          <w:rFonts w:eastAsia="仿宋_GB2312"/>
          <w:szCs w:val="21"/>
        </w:rPr>
        <w:t>18629518636</w:t>
      </w:r>
    </w:p>
    <w:p>
      <w:pPr>
        <w:ind w:firstLine="420" w:firstLineChars="200"/>
        <w:rPr>
          <w:rFonts w:eastAsia="仿宋_GB2312"/>
          <w:szCs w:val="21"/>
        </w:rPr>
      </w:pPr>
      <w:r>
        <w:rPr>
          <w:rFonts w:eastAsia="仿宋_GB2312"/>
          <w:szCs w:val="21"/>
        </w:rPr>
        <w:t>解放路支行</w:t>
      </w:r>
      <w:r>
        <w:rPr>
          <w:rFonts w:eastAsia="仿宋_GB2312"/>
          <w:szCs w:val="21"/>
        </w:rPr>
        <w:tab/>
      </w:r>
      <w:r>
        <w:rPr>
          <w:rFonts w:eastAsia="仿宋_GB2312"/>
          <w:szCs w:val="21"/>
        </w:rPr>
        <w:t xml:space="preserve">            王莉</w:t>
      </w:r>
      <w:r>
        <w:rPr>
          <w:rFonts w:eastAsia="仿宋_GB2312"/>
          <w:szCs w:val="21"/>
        </w:rPr>
        <w:tab/>
      </w:r>
      <w:r>
        <w:rPr>
          <w:rFonts w:eastAsia="仿宋_GB2312"/>
          <w:szCs w:val="21"/>
        </w:rPr>
        <w:t>行长助理</w:t>
      </w:r>
      <w:r>
        <w:rPr>
          <w:rFonts w:eastAsia="仿宋_GB2312"/>
          <w:szCs w:val="21"/>
        </w:rPr>
        <w:tab/>
      </w:r>
      <w:r>
        <w:rPr>
          <w:rFonts w:eastAsia="仿宋_GB2312"/>
          <w:szCs w:val="21"/>
        </w:rPr>
        <w:t>029-61828185</w:t>
      </w:r>
      <w:r>
        <w:rPr>
          <w:rFonts w:eastAsia="仿宋_GB2312"/>
          <w:szCs w:val="21"/>
        </w:rPr>
        <w:tab/>
      </w:r>
      <w:r>
        <w:rPr>
          <w:rFonts w:eastAsia="仿宋_GB2312"/>
          <w:szCs w:val="21"/>
        </w:rPr>
        <w:t>15802966196</w:t>
      </w:r>
    </w:p>
    <w:p>
      <w:pPr>
        <w:ind w:firstLine="420" w:firstLineChars="200"/>
        <w:rPr>
          <w:rFonts w:eastAsia="仿宋_GB2312"/>
          <w:szCs w:val="21"/>
        </w:rPr>
      </w:pPr>
      <w:r>
        <w:rPr>
          <w:rFonts w:eastAsia="仿宋_GB2312"/>
          <w:szCs w:val="21"/>
        </w:rPr>
        <w:t>延安分行</w:t>
      </w:r>
      <w:r>
        <w:rPr>
          <w:rFonts w:eastAsia="仿宋_GB2312"/>
          <w:szCs w:val="21"/>
        </w:rPr>
        <w:tab/>
      </w:r>
      <w:r>
        <w:rPr>
          <w:rFonts w:eastAsia="仿宋_GB2312"/>
          <w:szCs w:val="21"/>
        </w:rPr>
        <w:t xml:space="preserve">            奥宝森</w:t>
      </w:r>
      <w:r>
        <w:rPr>
          <w:rFonts w:eastAsia="仿宋_GB2312"/>
          <w:szCs w:val="21"/>
        </w:rPr>
        <w:tab/>
      </w:r>
      <w:r>
        <w:rPr>
          <w:rFonts w:eastAsia="仿宋_GB2312"/>
          <w:szCs w:val="21"/>
        </w:rPr>
        <w:t>室经理</w:t>
      </w:r>
      <w:r>
        <w:rPr>
          <w:rFonts w:eastAsia="仿宋_GB2312"/>
          <w:szCs w:val="21"/>
        </w:rPr>
        <w:tab/>
      </w:r>
      <w:r>
        <w:rPr>
          <w:rFonts w:eastAsia="仿宋_GB2312"/>
          <w:szCs w:val="21"/>
        </w:rPr>
        <w:t>0911-8076038</w:t>
      </w:r>
      <w:r>
        <w:rPr>
          <w:rFonts w:eastAsia="仿宋_GB2312"/>
          <w:szCs w:val="21"/>
        </w:rPr>
        <w:tab/>
      </w:r>
      <w:r>
        <w:rPr>
          <w:rFonts w:eastAsia="仿宋_GB2312"/>
          <w:szCs w:val="21"/>
        </w:rPr>
        <w:t>15592925222</w:t>
      </w:r>
    </w:p>
    <w:p>
      <w:pPr>
        <w:rPr>
          <w:rFonts w:eastAsia="仿宋_GB2312"/>
          <w:b/>
          <w:szCs w:val="21"/>
        </w:rPr>
      </w:pPr>
      <w:r>
        <w:rPr>
          <w:rFonts w:eastAsia="仿宋_GB2312"/>
          <w:b/>
          <w:szCs w:val="21"/>
        </w:rPr>
        <w:t>三、工商银行（政采贷）</w:t>
      </w:r>
    </w:p>
    <w:p>
      <w:pPr>
        <w:ind w:firstLine="420" w:firstLineChars="200"/>
        <w:rPr>
          <w:rFonts w:eastAsia="仿宋_GB2312"/>
          <w:szCs w:val="21"/>
        </w:rPr>
      </w:pPr>
      <w:r>
        <w:rPr>
          <w:rFonts w:eastAsia="仿宋_GB2312"/>
          <w:szCs w:val="21"/>
        </w:rPr>
        <w:t>榆林分行</w:t>
      </w:r>
      <w:r>
        <w:rPr>
          <w:rFonts w:eastAsia="仿宋_GB2312"/>
          <w:szCs w:val="21"/>
        </w:rPr>
        <w:tab/>
      </w:r>
      <w:r>
        <w:rPr>
          <w:rFonts w:eastAsia="仿宋_GB2312"/>
          <w:szCs w:val="21"/>
        </w:rPr>
        <w:t>张岭</w:t>
      </w:r>
      <w:r>
        <w:rPr>
          <w:rFonts w:eastAsia="仿宋_GB2312"/>
          <w:szCs w:val="21"/>
        </w:rPr>
        <w:tab/>
      </w:r>
      <w:r>
        <w:rPr>
          <w:rFonts w:eastAsia="仿宋_GB2312"/>
          <w:szCs w:val="21"/>
        </w:rPr>
        <w:t>客户经理</w:t>
      </w:r>
      <w:r>
        <w:rPr>
          <w:rFonts w:eastAsia="仿宋_GB2312"/>
          <w:szCs w:val="21"/>
        </w:rPr>
        <w:tab/>
      </w:r>
      <w:r>
        <w:rPr>
          <w:rFonts w:eastAsia="仿宋_GB2312"/>
          <w:szCs w:val="21"/>
        </w:rPr>
        <w:t>0912-6183827</w:t>
      </w:r>
      <w:r>
        <w:rPr>
          <w:rFonts w:eastAsia="仿宋_GB2312"/>
          <w:szCs w:val="21"/>
        </w:rPr>
        <w:tab/>
      </w:r>
      <w:r>
        <w:rPr>
          <w:rFonts w:eastAsia="仿宋_GB2312"/>
          <w:szCs w:val="21"/>
        </w:rPr>
        <w:t>15353386777</w:t>
      </w:r>
    </w:p>
    <w:p>
      <w:pPr>
        <w:ind w:firstLine="420" w:firstLineChars="200"/>
        <w:rPr>
          <w:rFonts w:eastAsia="仿宋_GB2312"/>
          <w:szCs w:val="21"/>
        </w:rPr>
      </w:pPr>
      <w:r>
        <w:rPr>
          <w:rFonts w:eastAsia="仿宋_GB2312"/>
          <w:szCs w:val="21"/>
        </w:rPr>
        <w:t>宝鸡分行</w:t>
      </w:r>
      <w:r>
        <w:rPr>
          <w:rFonts w:eastAsia="仿宋_GB2312"/>
          <w:szCs w:val="21"/>
        </w:rPr>
        <w:tab/>
      </w:r>
      <w:r>
        <w:rPr>
          <w:rFonts w:eastAsia="仿宋_GB2312"/>
          <w:szCs w:val="21"/>
        </w:rPr>
        <w:t>郭进</w:t>
      </w:r>
      <w:r>
        <w:rPr>
          <w:rFonts w:eastAsia="仿宋_GB2312"/>
          <w:szCs w:val="21"/>
        </w:rPr>
        <w:tab/>
      </w:r>
      <w:r>
        <w:rPr>
          <w:rFonts w:eastAsia="仿宋_GB2312"/>
          <w:szCs w:val="21"/>
        </w:rPr>
        <w:t>客户经理</w:t>
      </w:r>
      <w:r>
        <w:rPr>
          <w:rFonts w:eastAsia="仿宋_GB2312"/>
          <w:szCs w:val="21"/>
        </w:rPr>
        <w:tab/>
      </w:r>
      <w:r>
        <w:rPr>
          <w:rFonts w:eastAsia="仿宋_GB2312"/>
          <w:szCs w:val="21"/>
        </w:rPr>
        <w:t>0917-3238282</w:t>
      </w:r>
      <w:r>
        <w:rPr>
          <w:rFonts w:eastAsia="仿宋_GB2312"/>
          <w:szCs w:val="21"/>
        </w:rPr>
        <w:tab/>
      </w:r>
      <w:r>
        <w:rPr>
          <w:rFonts w:eastAsia="仿宋_GB2312"/>
          <w:szCs w:val="21"/>
        </w:rPr>
        <w:t>18991749262</w:t>
      </w:r>
    </w:p>
    <w:p>
      <w:pPr>
        <w:ind w:firstLine="420" w:firstLineChars="200"/>
        <w:rPr>
          <w:rFonts w:eastAsia="仿宋_GB2312"/>
          <w:szCs w:val="21"/>
        </w:rPr>
      </w:pPr>
      <w:r>
        <w:rPr>
          <w:rFonts w:eastAsia="仿宋_GB2312"/>
          <w:szCs w:val="21"/>
        </w:rPr>
        <w:t>安康分行</w:t>
      </w:r>
      <w:r>
        <w:rPr>
          <w:rFonts w:eastAsia="仿宋_GB2312"/>
          <w:szCs w:val="21"/>
        </w:rPr>
        <w:tab/>
      </w:r>
      <w:r>
        <w:rPr>
          <w:rFonts w:eastAsia="仿宋_GB2312"/>
          <w:szCs w:val="21"/>
        </w:rPr>
        <w:t>郑婕</w:t>
      </w:r>
      <w:r>
        <w:rPr>
          <w:rFonts w:eastAsia="仿宋_GB2312"/>
          <w:szCs w:val="21"/>
        </w:rPr>
        <w:tab/>
      </w:r>
      <w:r>
        <w:rPr>
          <w:rFonts w:eastAsia="仿宋_GB2312"/>
          <w:szCs w:val="21"/>
        </w:rPr>
        <w:t>客户经理</w:t>
      </w:r>
      <w:r>
        <w:rPr>
          <w:rFonts w:eastAsia="仿宋_GB2312"/>
          <w:szCs w:val="21"/>
        </w:rPr>
        <w:tab/>
      </w:r>
      <w:r>
        <w:rPr>
          <w:rFonts w:eastAsia="仿宋_GB2312"/>
          <w:szCs w:val="21"/>
        </w:rPr>
        <w:t>0915-3236275</w:t>
      </w:r>
      <w:r>
        <w:rPr>
          <w:rFonts w:eastAsia="仿宋_GB2312"/>
          <w:szCs w:val="21"/>
        </w:rPr>
        <w:tab/>
      </w:r>
      <w:r>
        <w:rPr>
          <w:rFonts w:eastAsia="仿宋_GB2312"/>
          <w:szCs w:val="21"/>
        </w:rPr>
        <w:t>15667856663</w:t>
      </w:r>
    </w:p>
    <w:p>
      <w:pPr>
        <w:ind w:firstLine="420" w:firstLineChars="200"/>
        <w:rPr>
          <w:rFonts w:eastAsia="仿宋_GB2312"/>
          <w:szCs w:val="21"/>
        </w:rPr>
      </w:pPr>
      <w:r>
        <w:rPr>
          <w:rFonts w:eastAsia="仿宋_GB2312"/>
          <w:szCs w:val="21"/>
        </w:rPr>
        <w:t>铜川分行</w:t>
      </w:r>
      <w:r>
        <w:rPr>
          <w:rFonts w:eastAsia="仿宋_GB2312"/>
          <w:szCs w:val="21"/>
        </w:rPr>
        <w:tab/>
      </w:r>
      <w:r>
        <w:rPr>
          <w:rFonts w:eastAsia="仿宋_GB2312"/>
          <w:szCs w:val="21"/>
        </w:rPr>
        <w:t>彭东东</w:t>
      </w:r>
      <w:r>
        <w:rPr>
          <w:rFonts w:eastAsia="仿宋_GB2312"/>
          <w:szCs w:val="21"/>
        </w:rPr>
        <w:tab/>
      </w:r>
      <w:r>
        <w:rPr>
          <w:rFonts w:eastAsia="仿宋_GB2312"/>
          <w:szCs w:val="21"/>
        </w:rPr>
        <w:t>客户经理</w:t>
      </w:r>
      <w:r>
        <w:rPr>
          <w:rFonts w:eastAsia="仿宋_GB2312"/>
          <w:szCs w:val="21"/>
        </w:rPr>
        <w:tab/>
      </w:r>
      <w:r>
        <w:rPr>
          <w:rFonts w:eastAsia="仿宋_GB2312"/>
          <w:szCs w:val="21"/>
        </w:rPr>
        <w:t>0919-2151878</w:t>
      </w:r>
      <w:r>
        <w:rPr>
          <w:rFonts w:eastAsia="仿宋_GB2312"/>
          <w:szCs w:val="21"/>
        </w:rPr>
        <w:tab/>
      </w:r>
      <w:r>
        <w:rPr>
          <w:rFonts w:eastAsia="仿宋_GB2312"/>
          <w:szCs w:val="21"/>
        </w:rPr>
        <w:t>17392898832</w:t>
      </w:r>
    </w:p>
    <w:p>
      <w:pPr>
        <w:ind w:firstLine="420" w:firstLineChars="200"/>
        <w:rPr>
          <w:rFonts w:eastAsia="仿宋_GB2312"/>
          <w:szCs w:val="21"/>
        </w:rPr>
      </w:pPr>
      <w:r>
        <w:rPr>
          <w:rFonts w:eastAsia="仿宋_GB2312"/>
          <w:szCs w:val="21"/>
        </w:rPr>
        <w:t>延安分行</w:t>
      </w:r>
      <w:r>
        <w:rPr>
          <w:rFonts w:eastAsia="仿宋_GB2312"/>
          <w:szCs w:val="21"/>
        </w:rPr>
        <w:tab/>
      </w:r>
      <w:r>
        <w:rPr>
          <w:rFonts w:eastAsia="仿宋_GB2312"/>
          <w:szCs w:val="21"/>
        </w:rPr>
        <w:t>党莹</w:t>
      </w:r>
      <w:r>
        <w:rPr>
          <w:rFonts w:eastAsia="仿宋_GB2312"/>
          <w:szCs w:val="21"/>
        </w:rPr>
        <w:tab/>
      </w:r>
      <w:r>
        <w:rPr>
          <w:rFonts w:eastAsia="仿宋_GB2312"/>
          <w:szCs w:val="21"/>
        </w:rPr>
        <w:t>经理助理</w:t>
      </w:r>
      <w:r>
        <w:rPr>
          <w:rFonts w:eastAsia="仿宋_GB2312"/>
          <w:szCs w:val="21"/>
        </w:rPr>
        <w:tab/>
      </w:r>
      <w:r>
        <w:rPr>
          <w:rFonts w:eastAsia="仿宋_GB2312"/>
          <w:szCs w:val="21"/>
        </w:rPr>
        <w:t>0911-2380826</w:t>
      </w:r>
      <w:r>
        <w:rPr>
          <w:rFonts w:eastAsia="仿宋_GB2312"/>
          <w:szCs w:val="21"/>
        </w:rPr>
        <w:tab/>
      </w:r>
      <w:r>
        <w:rPr>
          <w:rFonts w:eastAsia="仿宋_GB2312"/>
          <w:szCs w:val="21"/>
        </w:rPr>
        <w:t>15291142933</w:t>
      </w:r>
    </w:p>
    <w:p>
      <w:pPr>
        <w:ind w:firstLine="420" w:firstLineChars="200"/>
        <w:rPr>
          <w:rFonts w:eastAsia="仿宋_GB2312"/>
          <w:szCs w:val="21"/>
        </w:rPr>
      </w:pPr>
      <w:r>
        <w:rPr>
          <w:rFonts w:eastAsia="仿宋_GB2312"/>
          <w:szCs w:val="21"/>
        </w:rPr>
        <w:t>汉中分行</w:t>
      </w:r>
      <w:r>
        <w:rPr>
          <w:rFonts w:eastAsia="仿宋_GB2312"/>
          <w:szCs w:val="21"/>
        </w:rPr>
        <w:tab/>
      </w:r>
      <w:r>
        <w:rPr>
          <w:rFonts w:eastAsia="仿宋_GB2312"/>
          <w:szCs w:val="21"/>
        </w:rPr>
        <w:t>杨薇薇</w:t>
      </w:r>
      <w:r>
        <w:rPr>
          <w:rFonts w:eastAsia="仿宋_GB2312"/>
          <w:szCs w:val="21"/>
        </w:rPr>
        <w:tab/>
      </w:r>
      <w:r>
        <w:rPr>
          <w:rFonts w:eastAsia="仿宋_GB2312"/>
          <w:szCs w:val="21"/>
        </w:rPr>
        <w:t>部门副经理</w:t>
      </w:r>
      <w:r>
        <w:rPr>
          <w:rFonts w:eastAsia="仿宋_GB2312"/>
          <w:szCs w:val="21"/>
        </w:rPr>
        <w:tab/>
      </w:r>
      <w:r>
        <w:rPr>
          <w:rFonts w:eastAsia="仿宋_GB2312"/>
          <w:szCs w:val="21"/>
        </w:rPr>
        <w:t>0916-2606773</w:t>
      </w:r>
      <w:r>
        <w:rPr>
          <w:rFonts w:eastAsia="仿宋_GB2312"/>
          <w:szCs w:val="21"/>
        </w:rPr>
        <w:tab/>
      </w:r>
      <w:r>
        <w:rPr>
          <w:rFonts w:eastAsia="仿宋_GB2312"/>
          <w:szCs w:val="21"/>
        </w:rPr>
        <w:t>18591607453</w:t>
      </w:r>
    </w:p>
    <w:p>
      <w:pPr>
        <w:ind w:firstLine="420" w:firstLineChars="200"/>
        <w:rPr>
          <w:rFonts w:eastAsia="仿宋_GB2312"/>
          <w:szCs w:val="21"/>
        </w:rPr>
      </w:pPr>
      <w:r>
        <w:rPr>
          <w:rFonts w:eastAsia="仿宋_GB2312"/>
          <w:szCs w:val="21"/>
        </w:rPr>
        <w:t>渭南分行</w:t>
      </w:r>
      <w:r>
        <w:rPr>
          <w:rFonts w:eastAsia="仿宋_GB2312"/>
          <w:szCs w:val="21"/>
        </w:rPr>
        <w:tab/>
      </w:r>
      <w:r>
        <w:rPr>
          <w:rFonts w:eastAsia="仿宋_GB2312"/>
          <w:szCs w:val="21"/>
        </w:rPr>
        <w:t>张欢</w:t>
      </w:r>
      <w:r>
        <w:rPr>
          <w:rFonts w:eastAsia="仿宋_GB2312"/>
          <w:szCs w:val="21"/>
        </w:rPr>
        <w:tab/>
      </w:r>
      <w:r>
        <w:rPr>
          <w:rFonts w:eastAsia="仿宋_GB2312"/>
          <w:szCs w:val="21"/>
        </w:rPr>
        <w:t>客户经理</w:t>
      </w:r>
      <w:r>
        <w:rPr>
          <w:rFonts w:eastAsia="仿宋_GB2312"/>
          <w:szCs w:val="21"/>
        </w:rPr>
        <w:tab/>
      </w:r>
      <w:r>
        <w:rPr>
          <w:rFonts w:eastAsia="仿宋_GB2312"/>
          <w:szCs w:val="21"/>
        </w:rPr>
        <w:t>09132095066</w:t>
      </w:r>
      <w:r>
        <w:rPr>
          <w:rFonts w:eastAsia="仿宋_GB2312"/>
          <w:szCs w:val="21"/>
        </w:rPr>
        <w:tab/>
      </w:r>
      <w:r>
        <w:rPr>
          <w:rFonts w:eastAsia="仿宋_GB2312"/>
          <w:szCs w:val="21"/>
        </w:rPr>
        <w:t>15229730006</w:t>
      </w:r>
    </w:p>
    <w:p>
      <w:pPr>
        <w:ind w:firstLine="420" w:firstLineChars="200"/>
        <w:rPr>
          <w:rFonts w:eastAsia="仿宋_GB2312"/>
          <w:szCs w:val="21"/>
        </w:rPr>
      </w:pPr>
      <w:r>
        <w:rPr>
          <w:rFonts w:eastAsia="仿宋_GB2312"/>
          <w:szCs w:val="21"/>
        </w:rPr>
        <w:t>咸阳分行</w:t>
      </w:r>
      <w:r>
        <w:rPr>
          <w:rFonts w:eastAsia="仿宋_GB2312"/>
          <w:szCs w:val="21"/>
        </w:rPr>
        <w:tab/>
      </w:r>
      <w:r>
        <w:rPr>
          <w:rFonts w:eastAsia="仿宋_GB2312"/>
          <w:szCs w:val="21"/>
        </w:rPr>
        <w:t>袁霖</w:t>
      </w:r>
      <w:r>
        <w:rPr>
          <w:rFonts w:eastAsia="仿宋_GB2312"/>
          <w:szCs w:val="21"/>
        </w:rPr>
        <w:tab/>
      </w:r>
      <w:r>
        <w:rPr>
          <w:rFonts w:eastAsia="仿宋_GB2312"/>
          <w:szCs w:val="21"/>
        </w:rPr>
        <w:t>客户经理</w:t>
      </w:r>
      <w:r>
        <w:rPr>
          <w:rFonts w:eastAsia="仿宋_GB2312"/>
          <w:szCs w:val="21"/>
        </w:rPr>
        <w:tab/>
      </w:r>
      <w:r>
        <w:rPr>
          <w:rFonts w:eastAsia="仿宋_GB2312"/>
          <w:szCs w:val="21"/>
        </w:rPr>
        <w:t>029-33259370</w:t>
      </w:r>
      <w:r>
        <w:rPr>
          <w:rFonts w:eastAsia="仿宋_GB2312"/>
          <w:szCs w:val="21"/>
        </w:rPr>
        <w:tab/>
      </w:r>
      <w:r>
        <w:rPr>
          <w:rFonts w:eastAsia="仿宋_GB2312"/>
          <w:szCs w:val="21"/>
        </w:rPr>
        <w:t>18591006506</w:t>
      </w:r>
    </w:p>
    <w:p>
      <w:pPr>
        <w:ind w:firstLine="420" w:firstLineChars="200"/>
        <w:rPr>
          <w:rFonts w:eastAsia="仿宋_GB2312"/>
          <w:szCs w:val="21"/>
        </w:rPr>
      </w:pPr>
      <w:r>
        <w:rPr>
          <w:rFonts w:eastAsia="仿宋_GB2312"/>
          <w:szCs w:val="21"/>
        </w:rPr>
        <w:t>商洛分行</w:t>
      </w:r>
      <w:r>
        <w:rPr>
          <w:rFonts w:eastAsia="仿宋_GB2312"/>
          <w:szCs w:val="21"/>
        </w:rPr>
        <w:tab/>
      </w:r>
      <w:r>
        <w:rPr>
          <w:rFonts w:eastAsia="仿宋_GB2312"/>
          <w:szCs w:val="21"/>
        </w:rPr>
        <w:t>张铮</w:t>
      </w:r>
      <w:r>
        <w:rPr>
          <w:rFonts w:eastAsia="仿宋_GB2312"/>
          <w:szCs w:val="21"/>
        </w:rPr>
        <w:tab/>
      </w:r>
      <w:r>
        <w:rPr>
          <w:rFonts w:eastAsia="仿宋_GB2312"/>
          <w:szCs w:val="21"/>
        </w:rPr>
        <w:t>经理助理</w:t>
      </w:r>
      <w:r>
        <w:rPr>
          <w:rFonts w:eastAsia="仿宋_GB2312"/>
          <w:szCs w:val="21"/>
        </w:rPr>
        <w:tab/>
      </w:r>
      <w:r>
        <w:rPr>
          <w:rFonts w:eastAsia="仿宋_GB2312"/>
          <w:szCs w:val="21"/>
        </w:rPr>
        <w:t>0914-2310908</w:t>
      </w:r>
      <w:r>
        <w:rPr>
          <w:rFonts w:eastAsia="仿宋_GB2312"/>
          <w:szCs w:val="21"/>
        </w:rPr>
        <w:tab/>
      </w:r>
      <w:r>
        <w:rPr>
          <w:rFonts w:eastAsia="仿宋_GB2312"/>
          <w:szCs w:val="21"/>
        </w:rPr>
        <w:t>18691410305</w:t>
      </w:r>
    </w:p>
    <w:p>
      <w:pPr>
        <w:ind w:firstLine="420" w:firstLineChars="200"/>
        <w:rPr>
          <w:rFonts w:eastAsia="仿宋_GB2312"/>
          <w:szCs w:val="21"/>
        </w:rPr>
      </w:pPr>
      <w:r>
        <w:rPr>
          <w:rFonts w:eastAsia="仿宋_GB2312"/>
          <w:szCs w:val="21"/>
        </w:rPr>
        <w:t>商洛分行</w:t>
      </w:r>
      <w:r>
        <w:rPr>
          <w:rFonts w:eastAsia="仿宋_GB2312"/>
          <w:szCs w:val="21"/>
        </w:rPr>
        <w:tab/>
      </w:r>
      <w:r>
        <w:rPr>
          <w:rFonts w:eastAsia="仿宋_GB2312"/>
          <w:szCs w:val="21"/>
        </w:rPr>
        <w:t>余勇博</w:t>
      </w:r>
      <w:r>
        <w:rPr>
          <w:rFonts w:eastAsia="仿宋_GB2312"/>
          <w:szCs w:val="21"/>
        </w:rPr>
        <w:tab/>
      </w:r>
      <w:r>
        <w:rPr>
          <w:rFonts w:eastAsia="仿宋_GB2312"/>
          <w:szCs w:val="21"/>
        </w:rPr>
        <w:t>客户经理</w:t>
      </w:r>
      <w:r>
        <w:rPr>
          <w:rFonts w:eastAsia="仿宋_GB2312"/>
          <w:szCs w:val="21"/>
        </w:rPr>
        <w:tab/>
      </w:r>
      <w:r>
        <w:rPr>
          <w:rFonts w:eastAsia="仿宋_GB2312"/>
          <w:szCs w:val="21"/>
        </w:rPr>
        <w:t>0914-2310908</w:t>
      </w:r>
      <w:r>
        <w:rPr>
          <w:rFonts w:eastAsia="仿宋_GB2312"/>
          <w:szCs w:val="21"/>
        </w:rPr>
        <w:tab/>
      </w:r>
      <w:r>
        <w:rPr>
          <w:rFonts w:eastAsia="仿宋_GB2312"/>
          <w:szCs w:val="21"/>
        </w:rPr>
        <w:t>18092802280</w:t>
      </w:r>
    </w:p>
    <w:p>
      <w:pPr>
        <w:ind w:firstLine="420" w:firstLineChars="200"/>
        <w:rPr>
          <w:rFonts w:eastAsia="仿宋_GB2312"/>
          <w:szCs w:val="21"/>
        </w:rPr>
      </w:pPr>
      <w:r>
        <w:rPr>
          <w:rFonts w:eastAsia="仿宋_GB2312"/>
          <w:szCs w:val="21"/>
        </w:rPr>
        <w:t>西安分行</w:t>
      </w:r>
      <w:r>
        <w:rPr>
          <w:rFonts w:eastAsia="仿宋_GB2312"/>
          <w:szCs w:val="21"/>
        </w:rPr>
        <w:tab/>
      </w:r>
      <w:r>
        <w:rPr>
          <w:rFonts w:eastAsia="仿宋_GB2312"/>
          <w:szCs w:val="21"/>
        </w:rPr>
        <w:t>巩越</w:t>
      </w:r>
      <w:r>
        <w:rPr>
          <w:rFonts w:eastAsia="仿宋_GB2312"/>
          <w:szCs w:val="21"/>
        </w:rPr>
        <w:tab/>
      </w:r>
      <w:r>
        <w:rPr>
          <w:rFonts w:eastAsia="仿宋_GB2312"/>
          <w:szCs w:val="21"/>
        </w:rPr>
        <w:t>客户经理</w:t>
      </w:r>
      <w:r>
        <w:rPr>
          <w:rFonts w:eastAsia="仿宋_GB2312"/>
          <w:szCs w:val="21"/>
        </w:rPr>
        <w:tab/>
      </w:r>
      <w:r>
        <w:rPr>
          <w:rFonts w:eastAsia="仿宋_GB2312"/>
          <w:szCs w:val="21"/>
        </w:rPr>
        <w:t>029-87609419</w:t>
      </w:r>
      <w:r>
        <w:rPr>
          <w:rFonts w:eastAsia="仿宋_GB2312"/>
          <w:szCs w:val="21"/>
        </w:rPr>
        <w:tab/>
      </w:r>
      <w:r>
        <w:rPr>
          <w:rFonts w:eastAsia="仿宋_GB2312"/>
          <w:szCs w:val="21"/>
        </w:rPr>
        <w:t>18629450680</w:t>
      </w:r>
    </w:p>
    <w:p>
      <w:pPr>
        <w:rPr>
          <w:rFonts w:eastAsia="仿宋_GB2312"/>
          <w:b/>
          <w:szCs w:val="21"/>
        </w:rPr>
      </w:pPr>
      <w:r>
        <w:rPr>
          <w:rFonts w:eastAsia="仿宋_GB2312"/>
          <w:b/>
          <w:szCs w:val="21"/>
        </w:rPr>
        <w:t>四、中信银行 （政采e贷）</w:t>
      </w:r>
    </w:p>
    <w:p>
      <w:pPr>
        <w:ind w:firstLine="420" w:firstLineChars="200"/>
        <w:rPr>
          <w:rFonts w:eastAsia="仿宋_GB2312"/>
          <w:szCs w:val="21"/>
        </w:rPr>
      </w:pPr>
      <w:r>
        <w:rPr>
          <w:rFonts w:eastAsia="仿宋_GB2312"/>
          <w:szCs w:val="21"/>
        </w:rPr>
        <w:t>西安分行</w:t>
      </w:r>
      <w:r>
        <w:rPr>
          <w:rFonts w:eastAsia="仿宋_GB2312"/>
          <w:szCs w:val="21"/>
        </w:rPr>
        <w:tab/>
      </w:r>
      <w:r>
        <w:rPr>
          <w:rFonts w:eastAsia="仿宋_GB2312"/>
          <w:szCs w:val="21"/>
        </w:rPr>
        <w:t>西安市朱雀大街中段1号</w:t>
      </w:r>
      <w:r>
        <w:rPr>
          <w:rFonts w:eastAsia="仿宋_GB2312"/>
          <w:szCs w:val="21"/>
        </w:rPr>
        <w:tab/>
      </w:r>
      <w:r>
        <w:rPr>
          <w:rFonts w:eastAsia="仿宋_GB2312"/>
          <w:szCs w:val="21"/>
        </w:rPr>
        <w:t>曹晓聪</w:t>
      </w:r>
      <w:r>
        <w:rPr>
          <w:rFonts w:eastAsia="仿宋_GB2312"/>
          <w:szCs w:val="21"/>
        </w:rPr>
        <w:tab/>
      </w:r>
      <w:r>
        <w:rPr>
          <w:rFonts w:eastAsia="仿宋_GB2312"/>
          <w:szCs w:val="21"/>
        </w:rPr>
        <w:t>13759957407</w:t>
      </w:r>
    </w:p>
    <w:p>
      <w:pPr>
        <w:ind w:firstLine="420" w:firstLineChars="200"/>
        <w:rPr>
          <w:rFonts w:eastAsia="仿宋_GB2312"/>
          <w:szCs w:val="21"/>
        </w:rPr>
      </w:pPr>
      <w:r>
        <w:rPr>
          <w:rFonts w:eastAsia="仿宋_GB2312"/>
          <w:szCs w:val="21"/>
        </w:rPr>
        <w:t>咸阳分行</w:t>
      </w:r>
      <w:r>
        <w:rPr>
          <w:rFonts w:eastAsia="仿宋_GB2312"/>
          <w:szCs w:val="21"/>
        </w:rPr>
        <w:tab/>
      </w:r>
      <w:r>
        <w:rPr>
          <w:rFonts w:eastAsia="仿宋_GB2312"/>
          <w:szCs w:val="21"/>
        </w:rPr>
        <w:t>秦皇中路绿苑大厦</w:t>
      </w:r>
      <w:r>
        <w:rPr>
          <w:rFonts w:eastAsia="仿宋_GB2312"/>
          <w:szCs w:val="21"/>
        </w:rPr>
        <w:tab/>
      </w:r>
      <w:r>
        <w:rPr>
          <w:rFonts w:eastAsia="仿宋_GB2312"/>
          <w:szCs w:val="21"/>
        </w:rPr>
        <w:t>杭群</w:t>
      </w:r>
      <w:r>
        <w:rPr>
          <w:rFonts w:eastAsia="仿宋_GB2312"/>
          <w:szCs w:val="21"/>
        </w:rPr>
        <w:tab/>
      </w:r>
      <w:r>
        <w:rPr>
          <w:rFonts w:eastAsia="仿宋_GB2312"/>
          <w:szCs w:val="21"/>
        </w:rPr>
        <w:t>13992016859</w:t>
      </w:r>
    </w:p>
    <w:p>
      <w:pPr>
        <w:ind w:firstLine="420" w:firstLineChars="200"/>
        <w:rPr>
          <w:rFonts w:eastAsia="仿宋_GB2312"/>
          <w:szCs w:val="21"/>
        </w:rPr>
      </w:pPr>
      <w:r>
        <w:rPr>
          <w:rFonts w:eastAsia="仿宋_GB2312"/>
          <w:szCs w:val="21"/>
        </w:rPr>
        <w:t>宝鸡分行</w:t>
      </w:r>
      <w:r>
        <w:rPr>
          <w:rFonts w:eastAsia="仿宋_GB2312"/>
          <w:szCs w:val="21"/>
        </w:rPr>
        <w:tab/>
      </w:r>
      <w:r>
        <w:rPr>
          <w:rFonts w:eastAsia="仿宋_GB2312"/>
          <w:szCs w:val="21"/>
        </w:rPr>
        <w:t>宝鸡市高新大道50号财富大厦B座</w:t>
      </w:r>
      <w:r>
        <w:rPr>
          <w:rFonts w:eastAsia="仿宋_GB2312"/>
          <w:szCs w:val="21"/>
        </w:rPr>
        <w:tab/>
      </w:r>
      <w:r>
        <w:rPr>
          <w:rFonts w:eastAsia="仿宋_GB2312"/>
          <w:szCs w:val="21"/>
        </w:rPr>
        <w:t>王尧</w:t>
      </w:r>
      <w:r>
        <w:rPr>
          <w:rFonts w:eastAsia="仿宋_GB2312"/>
          <w:szCs w:val="21"/>
        </w:rPr>
        <w:tab/>
      </w:r>
      <w:r>
        <w:rPr>
          <w:rFonts w:eastAsia="仿宋_GB2312"/>
          <w:szCs w:val="21"/>
        </w:rPr>
        <w:t>13636762976</w:t>
      </w:r>
    </w:p>
    <w:p>
      <w:pPr>
        <w:ind w:firstLine="420" w:firstLineChars="200"/>
        <w:rPr>
          <w:rFonts w:eastAsia="仿宋_GB2312"/>
          <w:szCs w:val="21"/>
        </w:rPr>
      </w:pPr>
      <w:r>
        <w:rPr>
          <w:rFonts w:eastAsia="仿宋_GB2312"/>
          <w:szCs w:val="21"/>
        </w:rPr>
        <w:t>渭南分行</w:t>
      </w:r>
      <w:r>
        <w:rPr>
          <w:rFonts w:eastAsia="仿宋_GB2312"/>
          <w:szCs w:val="21"/>
        </w:rPr>
        <w:tab/>
      </w:r>
      <w:r>
        <w:rPr>
          <w:rFonts w:eastAsia="仿宋_GB2312"/>
          <w:szCs w:val="21"/>
        </w:rPr>
        <w:t>渭南市朝阳大街中段信达广场世纪明珠大厦</w:t>
      </w:r>
      <w:r>
        <w:rPr>
          <w:rFonts w:eastAsia="仿宋_GB2312"/>
          <w:szCs w:val="21"/>
        </w:rPr>
        <w:tab/>
      </w:r>
      <w:r>
        <w:rPr>
          <w:rFonts w:eastAsia="仿宋_GB2312"/>
          <w:szCs w:val="21"/>
        </w:rPr>
        <w:t>杨阳</w:t>
      </w:r>
      <w:r>
        <w:rPr>
          <w:rFonts w:eastAsia="仿宋_GB2312"/>
          <w:szCs w:val="21"/>
        </w:rPr>
        <w:tab/>
      </w:r>
      <w:r>
        <w:rPr>
          <w:rFonts w:eastAsia="仿宋_GB2312"/>
          <w:szCs w:val="21"/>
        </w:rPr>
        <w:t>18191815559</w:t>
      </w:r>
    </w:p>
    <w:p>
      <w:pPr>
        <w:ind w:firstLine="420" w:firstLineChars="200"/>
        <w:rPr>
          <w:rFonts w:eastAsia="仿宋_GB2312"/>
          <w:szCs w:val="21"/>
        </w:rPr>
      </w:pPr>
      <w:r>
        <w:rPr>
          <w:rFonts w:eastAsia="仿宋_GB2312"/>
          <w:szCs w:val="21"/>
        </w:rPr>
        <w:t>榆林分行</w:t>
      </w:r>
      <w:r>
        <w:rPr>
          <w:rFonts w:eastAsia="仿宋_GB2312"/>
          <w:szCs w:val="21"/>
        </w:rPr>
        <w:tab/>
      </w:r>
      <w:r>
        <w:rPr>
          <w:rFonts w:eastAsia="仿宋_GB2312"/>
          <w:szCs w:val="21"/>
        </w:rPr>
        <w:t>榆林市高新区长兴路248号中信银行</w:t>
      </w:r>
      <w:r>
        <w:rPr>
          <w:rFonts w:eastAsia="仿宋_GB2312"/>
          <w:szCs w:val="21"/>
        </w:rPr>
        <w:tab/>
      </w:r>
      <w:r>
        <w:rPr>
          <w:rFonts w:eastAsia="仿宋_GB2312"/>
          <w:szCs w:val="21"/>
        </w:rPr>
        <w:t>刘洪巍</w:t>
      </w:r>
      <w:r>
        <w:rPr>
          <w:rFonts w:eastAsia="仿宋_GB2312"/>
          <w:szCs w:val="21"/>
        </w:rPr>
        <w:tab/>
      </w:r>
      <w:r>
        <w:rPr>
          <w:rFonts w:eastAsia="仿宋_GB2312"/>
          <w:szCs w:val="21"/>
        </w:rPr>
        <w:t>13636885556</w:t>
      </w:r>
    </w:p>
    <w:p>
      <w:pPr>
        <w:ind w:left="1680" w:leftChars="200" w:hanging="1260" w:hangingChars="600"/>
        <w:rPr>
          <w:rFonts w:eastAsia="仿宋_GB2312"/>
          <w:szCs w:val="21"/>
        </w:rPr>
      </w:pPr>
      <w:r>
        <w:rPr>
          <w:rFonts w:eastAsia="仿宋_GB2312"/>
          <w:szCs w:val="21"/>
        </w:rPr>
        <w:t>汉中分行</w:t>
      </w:r>
      <w:r>
        <w:rPr>
          <w:rFonts w:eastAsia="仿宋_GB2312"/>
          <w:szCs w:val="21"/>
        </w:rPr>
        <w:tab/>
      </w:r>
      <w:r>
        <w:rPr>
          <w:rFonts w:eastAsia="仿宋_GB2312"/>
          <w:szCs w:val="21"/>
        </w:rPr>
        <w:t>汉中市汉台区西二环路与劳动西路东南汉中滨江•公园壹号（产业孵化区）3B号楼</w:t>
      </w:r>
      <w:r>
        <w:rPr>
          <w:rFonts w:eastAsia="仿宋_GB2312"/>
          <w:szCs w:val="21"/>
        </w:rPr>
        <w:tab/>
      </w:r>
      <w:r>
        <w:rPr>
          <w:rFonts w:eastAsia="仿宋_GB2312"/>
          <w:szCs w:val="21"/>
        </w:rPr>
        <w:t>陈真</w:t>
      </w:r>
      <w:r>
        <w:rPr>
          <w:rFonts w:eastAsia="仿宋_GB2312"/>
          <w:szCs w:val="21"/>
        </w:rPr>
        <w:tab/>
      </w:r>
      <w:r>
        <w:rPr>
          <w:rFonts w:eastAsia="仿宋_GB2312"/>
          <w:szCs w:val="21"/>
        </w:rPr>
        <w:t>18509165068</w:t>
      </w:r>
    </w:p>
    <w:p>
      <w:pPr>
        <w:rPr>
          <w:rFonts w:eastAsia="仿宋_GB2312"/>
          <w:b/>
          <w:szCs w:val="21"/>
        </w:rPr>
      </w:pPr>
      <w:r>
        <w:rPr>
          <w:rFonts w:eastAsia="仿宋_GB2312"/>
          <w:b/>
          <w:szCs w:val="21"/>
        </w:rPr>
        <w:t>五、中国光大银行（阳光政采贷）</w:t>
      </w:r>
      <w:r>
        <w:rPr>
          <w:rFonts w:eastAsia="仿宋_GB2312"/>
          <w:b/>
          <w:szCs w:val="21"/>
        </w:rPr>
        <w:tab/>
      </w:r>
      <w:r>
        <w:rPr>
          <w:rFonts w:eastAsia="仿宋_GB2312"/>
          <w:b/>
          <w:szCs w:val="21"/>
        </w:rPr>
        <w:tab/>
      </w:r>
      <w:r>
        <w:rPr>
          <w:rFonts w:eastAsia="仿宋_GB2312"/>
          <w:b/>
          <w:szCs w:val="21"/>
        </w:rPr>
        <w:tab/>
      </w:r>
      <w:r>
        <w:rPr>
          <w:rFonts w:eastAsia="仿宋_GB2312"/>
          <w:b/>
          <w:szCs w:val="21"/>
        </w:rPr>
        <w:tab/>
      </w:r>
    </w:p>
    <w:p>
      <w:pPr>
        <w:ind w:firstLine="420" w:firstLineChars="200"/>
        <w:rPr>
          <w:rFonts w:eastAsia="仿宋_GB2312"/>
          <w:szCs w:val="21"/>
        </w:rPr>
      </w:pPr>
      <w:r>
        <w:rPr>
          <w:rFonts w:eastAsia="仿宋_GB2312"/>
          <w:szCs w:val="21"/>
        </w:rPr>
        <w:t>宝鸡分行</w:t>
      </w:r>
      <w:r>
        <w:rPr>
          <w:rFonts w:eastAsia="仿宋_GB2312"/>
          <w:szCs w:val="21"/>
        </w:rPr>
        <w:tab/>
      </w:r>
      <w:r>
        <w:rPr>
          <w:rFonts w:eastAsia="仿宋_GB2312"/>
          <w:szCs w:val="21"/>
        </w:rPr>
        <w:t>杨 欢</w:t>
      </w:r>
      <w:r>
        <w:rPr>
          <w:rFonts w:eastAsia="仿宋_GB2312"/>
          <w:szCs w:val="21"/>
        </w:rPr>
        <w:tab/>
      </w:r>
      <w:r>
        <w:rPr>
          <w:rFonts w:eastAsia="仿宋_GB2312"/>
          <w:szCs w:val="21"/>
        </w:rPr>
        <w:t>0917-3451055</w:t>
      </w:r>
      <w:r>
        <w:rPr>
          <w:rFonts w:eastAsia="仿宋_GB2312"/>
          <w:szCs w:val="21"/>
        </w:rPr>
        <w:tab/>
      </w:r>
      <w:r>
        <w:rPr>
          <w:rFonts w:eastAsia="仿宋_GB2312"/>
          <w:szCs w:val="21"/>
        </w:rPr>
        <w:t>18329677163</w:t>
      </w:r>
    </w:p>
    <w:p>
      <w:pPr>
        <w:ind w:firstLine="420" w:firstLineChars="200"/>
        <w:rPr>
          <w:rFonts w:eastAsia="仿宋_GB2312"/>
          <w:szCs w:val="21"/>
        </w:rPr>
      </w:pPr>
      <w:r>
        <w:rPr>
          <w:rFonts w:eastAsia="仿宋_GB2312"/>
          <w:szCs w:val="21"/>
        </w:rPr>
        <w:t>榆林分行</w:t>
      </w:r>
      <w:r>
        <w:rPr>
          <w:rFonts w:eastAsia="仿宋_GB2312"/>
          <w:szCs w:val="21"/>
        </w:rPr>
        <w:tab/>
      </w:r>
      <w:r>
        <w:rPr>
          <w:rFonts w:eastAsia="仿宋_GB2312"/>
          <w:szCs w:val="21"/>
        </w:rPr>
        <w:t>尚云鹏</w:t>
      </w:r>
      <w:r>
        <w:rPr>
          <w:rFonts w:eastAsia="仿宋_GB2312"/>
          <w:szCs w:val="21"/>
        </w:rPr>
        <w:tab/>
      </w:r>
      <w:r>
        <w:rPr>
          <w:rFonts w:eastAsia="仿宋_GB2312"/>
          <w:szCs w:val="21"/>
        </w:rPr>
        <w:t>0912-3548019</w:t>
      </w:r>
      <w:r>
        <w:rPr>
          <w:rFonts w:eastAsia="仿宋_GB2312"/>
          <w:szCs w:val="21"/>
        </w:rPr>
        <w:tab/>
      </w:r>
      <w:r>
        <w:rPr>
          <w:rFonts w:eastAsia="仿宋_GB2312"/>
          <w:szCs w:val="21"/>
        </w:rPr>
        <w:t>18690473126</w:t>
      </w:r>
    </w:p>
    <w:p>
      <w:pPr>
        <w:ind w:firstLine="420" w:firstLineChars="200"/>
        <w:rPr>
          <w:rFonts w:eastAsia="仿宋_GB2312"/>
          <w:szCs w:val="21"/>
        </w:rPr>
      </w:pPr>
      <w:r>
        <w:rPr>
          <w:rFonts w:eastAsia="仿宋_GB2312"/>
          <w:szCs w:val="21"/>
        </w:rPr>
        <w:t>延安分行</w:t>
      </w:r>
      <w:r>
        <w:rPr>
          <w:rFonts w:eastAsia="仿宋_GB2312"/>
          <w:szCs w:val="21"/>
        </w:rPr>
        <w:tab/>
      </w:r>
      <w:r>
        <w:rPr>
          <w:rFonts w:eastAsia="仿宋_GB2312"/>
          <w:szCs w:val="21"/>
        </w:rPr>
        <w:t>汪昊田</w:t>
      </w:r>
      <w:r>
        <w:rPr>
          <w:rFonts w:eastAsia="仿宋_GB2312"/>
          <w:szCs w:val="21"/>
        </w:rPr>
        <w:tab/>
      </w:r>
      <w:r>
        <w:rPr>
          <w:rFonts w:eastAsia="仿宋_GB2312"/>
          <w:szCs w:val="21"/>
        </w:rPr>
        <w:t>0911-8011831</w:t>
      </w:r>
      <w:r>
        <w:rPr>
          <w:rFonts w:eastAsia="仿宋_GB2312"/>
          <w:szCs w:val="21"/>
        </w:rPr>
        <w:tab/>
      </w:r>
      <w:r>
        <w:rPr>
          <w:rFonts w:eastAsia="仿宋_GB2312"/>
          <w:szCs w:val="21"/>
        </w:rPr>
        <w:t>13509115500</w:t>
      </w:r>
    </w:p>
    <w:p>
      <w:pPr>
        <w:ind w:firstLine="420" w:firstLineChars="200"/>
        <w:rPr>
          <w:rFonts w:eastAsia="仿宋_GB2312"/>
          <w:szCs w:val="21"/>
        </w:rPr>
      </w:pPr>
      <w:r>
        <w:rPr>
          <w:rFonts w:eastAsia="仿宋_GB2312"/>
          <w:szCs w:val="21"/>
        </w:rPr>
        <w:t>咸阳分行</w:t>
      </w:r>
      <w:r>
        <w:rPr>
          <w:rFonts w:eastAsia="仿宋_GB2312"/>
          <w:szCs w:val="21"/>
        </w:rPr>
        <w:tab/>
      </w:r>
      <w:r>
        <w:rPr>
          <w:rFonts w:eastAsia="仿宋_GB2312"/>
          <w:szCs w:val="21"/>
        </w:rPr>
        <w:t>侯 佳</w:t>
      </w:r>
      <w:r>
        <w:rPr>
          <w:rFonts w:eastAsia="仿宋_GB2312"/>
          <w:szCs w:val="21"/>
        </w:rPr>
        <w:tab/>
      </w:r>
      <w:r>
        <w:rPr>
          <w:rFonts w:eastAsia="仿宋_GB2312"/>
          <w:szCs w:val="21"/>
        </w:rPr>
        <w:t>32100021</w:t>
      </w:r>
      <w:r>
        <w:rPr>
          <w:rFonts w:eastAsia="仿宋_GB2312"/>
          <w:szCs w:val="21"/>
        </w:rPr>
        <w:tab/>
      </w:r>
      <w:r>
        <w:rPr>
          <w:rFonts w:eastAsia="仿宋_GB2312"/>
          <w:szCs w:val="21"/>
        </w:rPr>
        <w:t>15229500088</w:t>
      </w:r>
    </w:p>
    <w:p>
      <w:pPr>
        <w:ind w:firstLine="420" w:firstLineChars="200"/>
        <w:rPr>
          <w:rFonts w:eastAsia="仿宋_GB2312"/>
          <w:szCs w:val="21"/>
        </w:rPr>
      </w:pPr>
      <w:r>
        <w:rPr>
          <w:rFonts w:eastAsia="仿宋_GB2312"/>
          <w:szCs w:val="21"/>
        </w:rPr>
        <w:t>营销一部</w:t>
      </w:r>
      <w:r>
        <w:rPr>
          <w:rFonts w:eastAsia="仿宋_GB2312"/>
          <w:szCs w:val="21"/>
        </w:rPr>
        <w:tab/>
      </w:r>
      <w:r>
        <w:rPr>
          <w:rFonts w:eastAsia="仿宋_GB2312"/>
          <w:szCs w:val="21"/>
        </w:rPr>
        <w:t>李 敏</w:t>
      </w:r>
      <w:r>
        <w:rPr>
          <w:rFonts w:eastAsia="仿宋_GB2312"/>
          <w:szCs w:val="21"/>
        </w:rPr>
        <w:tab/>
      </w:r>
      <w:r>
        <w:rPr>
          <w:rFonts w:eastAsia="仿宋_GB2312"/>
          <w:szCs w:val="21"/>
        </w:rPr>
        <w:t>87236311</w:t>
      </w:r>
      <w:r>
        <w:rPr>
          <w:rFonts w:eastAsia="仿宋_GB2312"/>
          <w:szCs w:val="21"/>
        </w:rPr>
        <w:tab/>
      </w:r>
      <w:r>
        <w:rPr>
          <w:rFonts w:eastAsia="仿宋_GB2312"/>
          <w:szCs w:val="21"/>
        </w:rPr>
        <w:t>13772031109</w:t>
      </w:r>
    </w:p>
    <w:p>
      <w:pPr>
        <w:ind w:firstLine="420" w:firstLineChars="200"/>
        <w:rPr>
          <w:rFonts w:eastAsia="仿宋_GB2312"/>
          <w:szCs w:val="21"/>
        </w:rPr>
      </w:pPr>
      <w:r>
        <w:rPr>
          <w:rFonts w:eastAsia="仿宋_GB2312"/>
          <w:szCs w:val="21"/>
        </w:rPr>
        <w:t>营销二部</w:t>
      </w:r>
      <w:r>
        <w:rPr>
          <w:rFonts w:eastAsia="仿宋_GB2312"/>
          <w:szCs w:val="21"/>
        </w:rPr>
        <w:tab/>
      </w:r>
      <w:r>
        <w:rPr>
          <w:rFonts w:eastAsia="仿宋_GB2312"/>
          <w:szCs w:val="21"/>
        </w:rPr>
        <w:t>朱翰辰</w:t>
      </w:r>
      <w:r>
        <w:rPr>
          <w:rFonts w:eastAsia="仿宋_GB2312"/>
          <w:szCs w:val="21"/>
        </w:rPr>
        <w:tab/>
      </w:r>
      <w:r>
        <w:rPr>
          <w:rFonts w:eastAsia="仿宋_GB2312"/>
          <w:szCs w:val="21"/>
        </w:rPr>
        <w:t>87236201</w:t>
      </w:r>
      <w:r>
        <w:rPr>
          <w:rFonts w:eastAsia="仿宋_GB2312"/>
          <w:szCs w:val="21"/>
        </w:rPr>
        <w:tab/>
      </w:r>
      <w:r>
        <w:rPr>
          <w:rFonts w:eastAsia="仿宋_GB2312"/>
          <w:szCs w:val="21"/>
        </w:rPr>
        <w:t>17791788078</w:t>
      </w:r>
    </w:p>
    <w:p>
      <w:pPr>
        <w:ind w:firstLine="420" w:firstLineChars="200"/>
        <w:rPr>
          <w:rFonts w:eastAsia="仿宋_GB2312"/>
          <w:szCs w:val="21"/>
        </w:rPr>
      </w:pPr>
      <w:r>
        <w:rPr>
          <w:rFonts w:eastAsia="仿宋_GB2312"/>
          <w:szCs w:val="21"/>
        </w:rPr>
        <w:t>营业部</w:t>
      </w:r>
      <w:r>
        <w:rPr>
          <w:rFonts w:eastAsia="仿宋_GB2312"/>
          <w:szCs w:val="21"/>
        </w:rPr>
        <w:tab/>
      </w:r>
      <w:r>
        <w:rPr>
          <w:rFonts w:eastAsia="仿宋_GB2312"/>
          <w:szCs w:val="21"/>
        </w:rPr>
        <w:t>张翔琮</w:t>
      </w:r>
      <w:r>
        <w:rPr>
          <w:rFonts w:eastAsia="仿宋_GB2312"/>
          <w:szCs w:val="21"/>
        </w:rPr>
        <w:tab/>
      </w:r>
      <w:r>
        <w:rPr>
          <w:rFonts w:eastAsia="仿宋_GB2312"/>
          <w:szCs w:val="21"/>
        </w:rPr>
        <w:t>87236306</w:t>
      </w:r>
      <w:r>
        <w:rPr>
          <w:rFonts w:eastAsia="仿宋_GB2312"/>
          <w:szCs w:val="21"/>
        </w:rPr>
        <w:tab/>
      </w:r>
      <w:r>
        <w:rPr>
          <w:rFonts w:eastAsia="仿宋_GB2312"/>
          <w:szCs w:val="21"/>
        </w:rPr>
        <w:t>18829235568</w:t>
      </w:r>
    </w:p>
    <w:p>
      <w:pPr>
        <w:ind w:firstLine="420" w:firstLineChars="200"/>
        <w:rPr>
          <w:rFonts w:eastAsia="仿宋_GB2312"/>
          <w:szCs w:val="21"/>
        </w:rPr>
      </w:pPr>
      <w:r>
        <w:rPr>
          <w:rFonts w:eastAsia="仿宋_GB2312"/>
          <w:szCs w:val="21"/>
        </w:rPr>
        <w:t>电子城支行</w:t>
      </w:r>
      <w:r>
        <w:rPr>
          <w:rFonts w:eastAsia="仿宋_GB2312"/>
          <w:szCs w:val="21"/>
        </w:rPr>
        <w:tab/>
      </w:r>
      <w:r>
        <w:rPr>
          <w:rFonts w:eastAsia="仿宋_GB2312"/>
          <w:szCs w:val="21"/>
        </w:rPr>
        <w:t>张曼玉</w:t>
      </w:r>
      <w:r>
        <w:rPr>
          <w:rFonts w:eastAsia="仿宋_GB2312"/>
          <w:szCs w:val="21"/>
        </w:rPr>
        <w:tab/>
      </w:r>
      <w:r>
        <w:rPr>
          <w:rFonts w:eastAsia="仿宋_GB2312"/>
          <w:szCs w:val="21"/>
        </w:rPr>
        <w:t>88247071</w:t>
      </w:r>
      <w:r>
        <w:rPr>
          <w:rFonts w:eastAsia="仿宋_GB2312"/>
          <w:szCs w:val="21"/>
        </w:rPr>
        <w:tab/>
      </w:r>
      <w:r>
        <w:rPr>
          <w:rFonts w:eastAsia="仿宋_GB2312"/>
          <w:szCs w:val="21"/>
        </w:rPr>
        <w:t>18009298787</w:t>
      </w:r>
    </w:p>
    <w:p>
      <w:pPr>
        <w:ind w:firstLine="420" w:firstLineChars="200"/>
        <w:rPr>
          <w:rFonts w:eastAsia="仿宋_GB2312"/>
          <w:szCs w:val="21"/>
        </w:rPr>
      </w:pPr>
      <w:r>
        <w:rPr>
          <w:rFonts w:eastAsia="仿宋_GB2312"/>
          <w:szCs w:val="21"/>
        </w:rPr>
        <w:t>明德门支行</w:t>
      </w:r>
      <w:r>
        <w:rPr>
          <w:rFonts w:eastAsia="仿宋_GB2312"/>
          <w:szCs w:val="21"/>
        </w:rPr>
        <w:tab/>
      </w:r>
      <w:r>
        <w:rPr>
          <w:rFonts w:eastAsia="仿宋_GB2312"/>
          <w:szCs w:val="21"/>
        </w:rPr>
        <w:t>王 晨</w:t>
      </w:r>
      <w:r>
        <w:rPr>
          <w:rFonts w:eastAsia="仿宋_GB2312"/>
          <w:szCs w:val="21"/>
        </w:rPr>
        <w:tab/>
      </w:r>
      <w:r>
        <w:rPr>
          <w:rFonts w:eastAsia="仿宋_GB2312"/>
          <w:szCs w:val="21"/>
        </w:rPr>
        <w:t>85350770</w:t>
      </w:r>
      <w:r>
        <w:rPr>
          <w:rFonts w:eastAsia="仿宋_GB2312"/>
          <w:szCs w:val="21"/>
        </w:rPr>
        <w:tab/>
      </w:r>
      <w:r>
        <w:rPr>
          <w:rFonts w:eastAsia="仿宋_GB2312"/>
          <w:szCs w:val="21"/>
        </w:rPr>
        <w:t>13991249430</w:t>
      </w:r>
    </w:p>
    <w:p>
      <w:pPr>
        <w:ind w:firstLine="420" w:firstLineChars="200"/>
        <w:rPr>
          <w:rFonts w:eastAsia="仿宋_GB2312"/>
          <w:szCs w:val="21"/>
        </w:rPr>
      </w:pPr>
      <w:r>
        <w:rPr>
          <w:rFonts w:eastAsia="仿宋_GB2312"/>
          <w:szCs w:val="21"/>
        </w:rPr>
        <w:t>东大街支行</w:t>
      </w:r>
      <w:r>
        <w:rPr>
          <w:rFonts w:eastAsia="仿宋_GB2312"/>
          <w:szCs w:val="21"/>
        </w:rPr>
        <w:tab/>
      </w:r>
      <w:r>
        <w:rPr>
          <w:rFonts w:eastAsia="仿宋_GB2312"/>
          <w:szCs w:val="21"/>
        </w:rPr>
        <w:t>刘 林</w:t>
      </w:r>
      <w:r>
        <w:rPr>
          <w:rFonts w:eastAsia="仿宋_GB2312"/>
          <w:szCs w:val="21"/>
        </w:rPr>
        <w:tab/>
      </w:r>
      <w:r>
        <w:rPr>
          <w:rFonts w:eastAsia="仿宋_GB2312"/>
          <w:szCs w:val="21"/>
        </w:rPr>
        <w:t>87438914</w:t>
      </w:r>
      <w:r>
        <w:rPr>
          <w:rFonts w:eastAsia="仿宋_GB2312"/>
          <w:szCs w:val="21"/>
        </w:rPr>
        <w:tab/>
      </w:r>
      <w:r>
        <w:rPr>
          <w:rFonts w:eastAsia="仿宋_GB2312"/>
          <w:szCs w:val="21"/>
        </w:rPr>
        <w:t>15029673754</w:t>
      </w:r>
    </w:p>
    <w:p>
      <w:pPr>
        <w:ind w:firstLine="420" w:firstLineChars="200"/>
        <w:rPr>
          <w:rFonts w:eastAsia="仿宋_GB2312"/>
          <w:szCs w:val="21"/>
        </w:rPr>
      </w:pPr>
      <w:r>
        <w:rPr>
          <w:rFonts w:eastAsia="仿宋_GB2312"/>
          <w:szCs w:val="21"/>
        </w:rPr>
        <w:t>经济开发区支行</w:t>
      </w:r>
      <w:r>
        <w:rPr>
          <w:rFonts w:eastAsia="仿宋_GB2312"/>
          <w:szCs w:val="21"/>
        </w:rPr>
        <w:tab/>
      </w:r>
      <w:r>
        <w:rPr>
          <w:rFonts w:eastAsia="仿宋_GB2312"/>
          <w:szCs w:val="21"/>
        </w:rPr>
        <w:t>陆家俊</w:t>
      </w:r>
      <w:r>
        <w:rPr>
          <w:rFonts w:eastAsia="仿宋_GB2312"/>
          <w:szCs w:val="21"/>
        </w:rPr>
        <w:tab/>
      </w:r>
      <w:r>
        <w:rPr>
          <w:rFonts w:eastAsia="仿宋_GB2312"/>
          <w:szCs w:val="21"/>
        </w:rPr>
        <w:t>86525176</w:t>
      </w:r>
      <w:r>
        <w:rPr>
          <w:rFonts w:eastAsia="仿宋_GB2312"/>
          <w:szCs w:val="21"/>
        </w:rPr>
        <w:tab/>
      </w:r>
      <w:r>
        <w:rPr>
          <w:rFonts w:eastAsia="仿宋_GB2312"/>
          <w:szCs w:val="21"/>
        </w:rPr>
        <w:t>18629303397</w:t>
      </w:r>
    </w:p>
    <w:p>
      <w:pPr>
        <w:ind w:firstLine="420" w:firstLineChars="200"/>
        <w:rPr>
          <w:rFonts w:eastAsia="仿宋_GB2312"/>
          <w:szCs w:val="21"/>
        </w:rPr>
      </w:pPr>
      <w:r>
        <w:rPr>
          <w:rFonts w:eastAsia="仿宋_GB2312"/>
          <w:szCs w:val="21"/>
        </w:rPr>
        <w:t>凤城九路支行</w:t>
      </w:r>
      <w:r>
        <w:rPr>
          <w:rFonts w:eastAsia="仿宋_GB2312"/>
          <w:szCs w:val="21"/>
        </w:rPr>
        <w:tab/>
      </w:r>
      <w:r>
        <w:rPr>
          <w:rFonts w:eastAsia="仿宋_GB2312"/>
          <w:szCs w:val="21"/>
        </w:rPr>
        <w:t>宋 宜</w:t>
      </w:r>
      <w:r>
        <w:rPr>
          <w:rFonts w:eastAsia="仿宋_GB2312"/>
          <w:szCs w:val="21"/>
        </w:rPr>
        <w:tab/>
      </w:r>
      <w:r>
        <w:rPr>
          <w:rFonts w:eastAsia="仿宋_GB2312"/>
          <w:szCs w:val="21"/>
        </w:rPr>
        <w:t>89155022</w:t>
      </w:r>
      <w:r>
        <w:rPr>
          <w:rFonts w:eastAsia="仿宋_GB2312"/>
          <w:szCs w:val="21"/>
        </w:rPr>
        <w:tab/>
      </w:r>
      <w:r>
        <w:rPr>
          <w:rFonts w:eastAsia="仿宋_GB2312"/>
          <w:szCs w:val="21"/>
        </w:rPr>
        <w:t>18966911622</w:t>
      </w:r>
    </w:p>
    <w:p>
      <w:pPr>
        <w:ind w:firstLine="420" w:firstLineChars="200"/>
        <w:rPr>
          <w:rFonts w:eastAsia="仿宋_GB2312"/>
          <w:szCs w:val="21"/>
        </w:rPr>
      </w:pPr>
      <w:r>
        <w:rPr>
          <w:rFonts w:eastAsia="仿宋_GB2312"/>
          <w:szCs w:val="21"/>
        </w:rPr>
        <w:t>兴庆路支行</w:t>
      </w:r>
      <w:r>
        <w:rPr>
          <w:rFonts w:eastAsia="仿宋_GB2312"/>
          <w:szCs w:val="21"/>
        </w:rPr>
        <w:tab/>
      </w:r>
      <w:r>
        <w:rPr>
          <w:rFonts w:eastAsia="仿宋_GB2312"/>
          <w:szCs w:val="21"/>
        </w:rPr>
        <w:t>司 洋</w:t>
      </w:r>
      <w:r>
        <w:rPr>
          <w:rFonts w:eastAsia="仿宋_GB2312"/>
          <w:szCs w:val="21"/>
        </w:rPr>
        <w:tab/>
      </w:r>
      <w:r>
        <w:rPr>
          <w:rFonts w:eastAsia="仿宋_GB2312"/>
          <w:szCs w:val="21"/>
        </w:rPr>
        <w:t>83290033</w:t>
      </w:r>
      <w:r>
        <w:rPr>
          <w:rFonts w:eastAsia="仿宋_GB2312"/>
          <w:szCs w:val="21"/>
        </w:rPr>
        <w:tab/>
      </w:r>
      <w:r>
        <w:rPr>
          <w:rFonts w:eastAsia="仿宋_GB2312"/>
          <w:szCs w:val="21"/>
        </w:rPr>
        <w:t>18629251819</w:t>
      </w:r>
    </w:p>
    <w:p>
      <w:pPr>
        <w:ind w:firstLine="420" w:firstLineChars="200"/>
        <w:rPr>
          <w:rFonts w:eastAsia="仿宋_GB2312"/>
          <w:szCs w:val="21"/>
        </w:rPr>
      </w:pPr>
      <w:r>
        <w:rPr>
          <w:rFonts w:eastAsia="仿宋_GB2312"/>
          <w:szCs w:val="21"/>
        </w:rPr>
        <w:t>长乐西路支行</w:t>
      </w:r>
      <w:r>
        <w:rPr>
          <w:rFonts w:eastAsia="仿宋_GB2312"/>
          <w:szCs w:val="21"/>
        </w:rPr>
        <w:tab/>
      </w:r>
      <w:r>
        <w:rPr>
          <w:rFonts w:eastAsia="仿宋_GB2312"/>
          <w:szCs w:val="21"/>
        </w:rPr>
        <w:t>张 超</w:t>
      </w:r>
      <w:r>
        <w:rPr>
          <w:rFonts w:eastAsia="仿宋_GB2312"/>
          <w:szCs w:val="21"/>
        </w:rPr>
        <w:tab/>
      </w:r>
      <w:r>
        <w:rPr>
          <w:rFonts w:eastAsia="仿宋_GB2312"/>
          <w:szCs w:val="21"/>
        </w:rPr>
        <w:t>82566208</w:t>
      </w:r>
      <w:r>
        <w:rPr>
          <w:rFonts w:eastAsia="仿宋_GB2312"/>
          <w:szCs w:val="21"/>
        </w:rPr>
        <w:tab/>
      </w:r>
      <w:r>
        <w:rPr>
          <w:rFonts w:eastAsia="仿宋_GB2312"/>
          <w:szCs w:val="21"/>
        </w:rPr>
        <w:t>15877390201</w:t>
      </w:r>
    </w:p>
    <w:p>
      <w:pPr>
        <w:ind w:firstLine="420" w:firstLineChars="200"/>
        <w:rPr>
          <w:rFonts w:eastAsia="仿宋_GB2312"/>
          <w:szCs w:val="21"/>
        </w:rPr>
      </w:pPr>
      <w:r>
        <w:rPr>
          <w:rFonts w:eastAsia="仿宋_GB2312"/>
          <w:szCs w:val="21"/>
        </w:rPr>
        <w:t>友谊路支行</w:t>
      </w:r>
      <w:r>
        <w:rPr>
          <w:rFonts w:eastAsia="仿宋_GB2312"/>
          <w:szCs w:val="21"/>
        </w:rPr>
        <w:tab/>
      </w:r>
      <w:r>
        <w:rPr>
          <w:rFonts w:eastAsia="仿宋_GB2312"/>
          <w:szCs w:val="21"/>
        </w:rPr>
        <w:t>贠程敏</w:t>
      </w:r>
      <w:r>
        <w:rPr>
          <w:rFonts w:eastAsia="仿宋_GB2312"/>
          <w:szCs w:val="21"/>
        </w:rPr>
        <w:tab/>
      </w:r>
      <w:r>
        <w:rPr>
          <w:rFonts w:eastAsia="仿宋_GB2312"/>
          <w:szCs w:val="21"/>
        </w:rPr>
        <w:t>88422067</w:t>
      </w:r>
      <w:r>
        <w:rPr>
          <w:rFonts w:eastAsia="仿宋_GB2312"/>
          <w:szCs w:val="21"/>
        </w:rPr>
        <w:tab/>
      </w:r>
      <w:r>
        <w:rPr>
          <w:rFonts w:eastAsia="仿宋_GB2312"/>
          <w:szCs w:val="21"/>
        </w:rPr>
        <w:t>18792795210</w:t>
      </w:r>
    </w:p>
    <w:p>
      <w:pPr>
        <w:ind w:firstLine="420" w:firstLineChars="200"/>
        <w:rPr>
          <w:rFonts w:eastAsia="仿宋_GB2312"/>
          <w:szCs w:val="21"/>
        </w:rPr>
      </w:pPr>
      <w:r>
        <w:rPr>
          <w:rFonts w:eastAsia="仿宋_GB2312"/>
          <w:szCs w:val="21"/>
        </w:rPr>
        <w:t>边家村支行</w:t>
      </w:r>
      <w:r>
        <w:rPr>
          <w:rFonts w:eastAsia="仿宋_GB2312"/>
          <w:szCs w:val="21"/>
        </w:rPr>
        <w:tab/>
      </w:r>
      <w:r>
        <w:rPr>
          <w:rFonts w:eastAsia="仿宋_GB2312"/>
          <w:szCs w:val="21"/>
        </w:rPr>
        <w:t>王 鹏</w:t>
      </w:r>
      <w:r>
        <w:rPr>
          <w:rFonts w:eastAsia="仿宋_GB2312"/>
          <w:szCs w:val="21"/>
        </w:rPr>
        <w:tab/>
      </w:r>
      <w:r>
        <w:rPr>
          <w:rFonts w:eastAsia="仿宋_GB2312"/>
          <w:szCs w:val="21"/>
        </w:rPr>
        <w:t>85251673</w:t>
      </w:r>
      <w:r>
        <w:rPr>
          <w:rFonts w:eastAsia="仿宋_GB2312"/>
          <w:szCs w:val="21"/>
        </w:rPr>
        <w:tab/>
      </w:r>
      <w:r>
        <w:rPr>
          <w:rFonts w:eastAsia="仿宋_GB2312"/>
          <w:szCs w:val="21"/>
        </w:rPr>
        <w:t>15309223048</w:t>
      </w:r>
    </w:p>
    <w:p>
      <w:pPr>
        <w:ind w:firstLine="420" w:firstLineChars="200"/>
        <w:rPr>
          <w:rFonts w:eastAsia="仿宋_GB2312"/>
          <w:szCs w:val="21"/>
        </w:rPr>
      </w:pPr>
      <w:r>
        <w:rPr>
          <w:rFonts w:eastAsia="仿宋_GB2312"/>
          <w:szCs w:val="21"/>
        </w:rPr>
        <w:t>北关支行</w:t>
      </w:r>
      <w:r>
        <w:rPr>
          <w:rFonts w:eastAsia="仿宋_GB2312"/>
          <w:szCs w:val="21"/>
        </w:rPr>
        <w:tab/>
      </w:r>
      <w:r>
        <w:rPr>
          <w:rFonts w:eastAsia="仿宋_GB2312"/>
          <w:szCs w:val="21"/>
        </w:rPr>
        <w:t>菅新培</w:t>
      </w:r>
      <w:r>
        <w:rPr>
          <w:rFonts w:eastAsia="仿宋_GB2312"/>
          <w:szCs w:val="21"/>
        </w:rPr>
        <w:tab/>
      </w:r>
      <w:r>
        <w:rPr>
          <w:rFonts w:eastAsia="仿宋_GB2312"/>
          <w:szCs w:val="21"/>
        </w:rPr>
        <w:t>86248203</w:t>
      </w:r>
      <w:r>
        <w:rPr>
          <w:rFonts w:eastAsia="仿宋_GB2312"/>
          <w:szCs w:val="21"/>
        </w:rPr>
        <w:tab/>
      </w:r>
      <w:r>
        <w:rPr>
          <w:rFonts w:eastAsia="仿宋_GB2312"/>
          <w:szCs w:val="21"/>
        </w:rPr>
        <w:t>18092169361</w:t>
      </w:r>
    </w:p>
    <w:p>
      <w:pPr>
        <w:ind w:firstLine="420" w:firstLineChars="200"/>
        <w:rPr>
          <w:rFonts w:eastAsia="仿宋_GB2312"/>
          <w:szCs w:val="21"/>
        </w:rPr>
      </w:pPr>
      <w:r>
        <w:rPr>
          <w:rFonts w:eastAsia="仿宋_GB2312"/>
          <w:szCs w:val="21"/>
        </w:rPr>
        <w:t>南郊支行</w:t>
      </w:r>
      <w:r>
        <w:rPr>
          <w:rFonts w:eastAsia="仿宋_GB2312"/>
          <w:szCs w:val="21"/>
        </w:rPr>
        <w:tab/>
      </w:r>
      <w:r>
        <w:rPr>
          <w:rFonts w:eastAsia="仿宋_GB2312"/>
          <w:szCs w:val="21"/>
        </w:rPr>
        <w:t>程 拓</w:t>
      </w:r>
      <w:r>
        <w:rPr>
          <w:rFonts w:eastAsia="仿宋_GB2312"/>
          <w:szCs w:val="21"/>
        </w:rPr>
        <w:tab/>
      </w:r>
      <w:r>
        <w:rPr>
          <w:rFonts w:eastAsia="仿宋_GB2312"/>
          <w:szCs w:val="21"/>
        </w:rPr>
        <w:t>85265234</w:t>
      </w:r>
      <w:r>
        <w:rPr>
          <w:rFonts w:eastAsia="仿宋_GB2312"/>
          <w:szCs w:val="21"/>
        </w:rPr>
        <w:tab/>
      </w:r>
      <w:r>
        <w:rPr>
          <w:rFonts w:eastAsia="仿宋_GB2312"/>
          <w:szCs w:val="21"/>
        </w:rPr>
        <w:t>13772491661</w:t>
      </w:r>
    </w:p>
    <w:p>
      <w:pPr>
        <w:ind w:firstLine="420" w:firstLineChars="200"/>
        <w:rPr>
          <w:rFonts w:eastAsia="仿宋_GB2312"/>
          <w:szCs w:val="21"/>
        </w:rPr>
      </w:pPr>
      <w:r>
        <w:rPr>
          <w:rFonts w:eastAsia="仿宋_GB2312"/>
          <w:szCs w:val="21"/>
        </w:rPr>
        <w:t>西关正街</w:t>
      </w:r>
      <w:r>
        <w:rPr>
          <w:rFonts w:eastAsia="仿宋_GB2312"/>
          <w:szCs w:val="21"/>
        </w:rPr>
        <w:tab/>
      </w:r>
      <w:r>
        <w:rPr>
          <w:rFonts w:eastAsia="仿宋_GB2312"/>
          <w:szCs w:val="21"/>
        </w:rPr>
        <w:t>马 瑜</w:t>
      </w:r>
      <w:r>
        <w:rPr>
          <w:rFonts w:eastAsia="仿宋_GB2312"/>
          <w:szCs w:val="21"/>
        </w:rPr>
        <w:tab/>
      </w:r>
      <w:r>
        <w:rPr>
          <w:rFonts w:eastAsia="仿宋_GB2312"/>
          <w:szCs w:val="21"/>
        </w:rPr>
        <w:t>89548109</w:t>
      </w:r>
      <w:r>
        <w:rPr>
          <w:rFonts w:eastAsia="仿宋_GB2312"/>
          <w:szCs w:val="21"/>
        </w:rPr>
        <w:tab/>
      </w:r>
      <w:r>
        <w:rPr>
          <w:rFonts w:eastAsia="仿宋_GB2312"/>
          <w:szCs w:val="21"/>
        </w:rPr>
        <w:t>13772337373</w:t>
      </w:r>
    </w:p>
    <w:p>
      <w:pPr>
        <w:ind w:firstLine="420" w:firstLineChars="200"/>
        <w:rPr>
          <w:rFonts w:eastAsia="仿宋_GB2312"/>
          <w:szCs w:val="21"/>
        </w:rPr>
      </w:pPr>
      <w:r>
        <w:rPr>
          <w:rFonts w:eastAsia="仿宋_GB2312"/>
          <w:szCs w:val="21"/>
        </w:rPr>
        <w:t>丈八东路支行</w:t>
      </w:r>
      <w:r>
        <w:rPr>
          <w:rFonts w:eastAsia="仿宋_GB2312"/>
          <w:szCs w:val="21"/>
        </w:rPr>
        <w:tab/>
      </w:r>
      <w:r>
        <w:rPr>
          <w:rFonts w:eastAsia="仿宋_GB2312"/>
          <w:szCs w:val="21"/>
        </w:rPr>
        <w:t>杨筱凡</w:t>
      </w:r>
      <w:r>
        <w:rPr>
          <w:rFonts w:eastAsia="仿宋_GB2312"/>
          <w:szCs w:val="21"/>
        </w:rPr>
        <w:tab/>
      </w:r>
      <w:r>
        <w:rPr>
          <w:rFonts w:eastAsia="仿宋_GB2312"/>
          <w:szCs w:val="21"/>
        </w:rPr>
        <w:t>81026910</w:t>
      </w:r>
      <w:r>
        <w:rPr>
          <w:rFonts w:eastAsia="仿宋_GB2312"/>
          <w:szCs w:val="21"/>
        </w:rPr>
        <w:tab/>
      </w:r>
      <w:r>
        <w:rPr>
          <w:rFonts w:eastAsia="仿宋_GB2312"/>
          <w:szCs w:val="21"/>
        </w:rPr>
        <w:t>15129044185</w:t>
      </w:r>
    </w:p>
    <w:p>
      <w:pPr>
        <w:ind w:firstLine="420" w:firstLineChars="200"/>
        <w:rPr>
          <w:rFonts w:eastAsia="仿宋_GB2312"/>
          <w:szCs w:val="21"/>
        </w:rPr>
      </w:pPr>
      <w:r>
        <w:rPr>
          <w:rFonts w:eastAsia="仿宋_GB2312"/>
          <w:szCs w:val="21"/>
        </w:rPr>
        <w:t>雁塔路支行</w:t>
      </w:r>
      <w:r>
        <w:rPr>
          <w:rFonts w:eastAsia="仿宋_GB2312"/>
          <w:szCs w:val="21"/>
        </w:rPr>
        <w:tab/>
      </w:r>
      <w:r>
        <w:rPr>
          <w:rFonts w:eastAsia="仿宋_GB2312"/>
          <w:szCs w:val="21"/>
        </w:rPr>
        <w:t>闫梓闶</w:t>
      </w:r>
      <w:r>
        <w:rPr>
          <w:rFonts w:eastAsia="仿宋_GB2312"/>
          <w:szCs w:val="21"/>
        </w:rPr>
        <w:tab/>
      </w:r>
      <w:r>
        <w:rPr>
          <w:rFonts w:eastAsia="仿宋_GB2312"/>
          <w:szCs w:val="21"/>
        </w:rPr>
        <w:t>82222501</w:t>
      </w:r>
      <w:r>
        <w:rPr>
          <w:rFonts w:eastAsia="仿宋_GB2312"/>
          <w:szCs w:val="21"/>
        </w:rPr>
        <w:tab/>
      </w:r>
      <w:r>
        <w:rPr>
          <w:rFonts w:eastAsia="仿宋_GB2312"/>
          <w:szCs w:val="21"/>
        </w:rPr>
        <w:t>18691561524</w:t>
      </w:r>
    </w:p>
    <w:p>
      <w:pPr>
        <w:ind w:firstLine="420" w:firstLineChars="200"/>
        <w:rPr>
          <w:rFonts w:eastAsia="仿宋_GB2312"/>
          <w:szCs w:val="21"/>
        </w:rPr>
      </w:pPr>
      <w:r>
        <w:rPr>
          <w:rFonts w:eastAsia="仿宋_GB2312"/>
          <w:szCs w:val="21"/>
        </w:rPr>
        <w:t>唐延路支行</w:t>
      </w:r>
      <w:r>
        <w:rPr>
          <w:rFonts w:eastAsia="仿宋_GB2312"/>
          <w:szCs w:val="21"/>
        </w:rPr>
        <w:tab/>
      </w:r>
      <w:r>
        <w:rPr>
          <w:rFonts w:eastAsia="仿宋_GB2312"/>
          <w:szCs w:val="21"/>
        </w:rPr>
        <w:t>尉二宝</w:t>
      </w:r>
      <w:r>
        <w:rPr>
          <w:rFonts w:eastAsia="仿宋_GB2312"/>
          <w:szCs w:val="21"/>
        </w:rPr>
        <w:tab/>
      </w:r>
      <w:r>
        <w:rPr>
          <w:rFonts w:eastAsia="仿宋_GB2312"/>
          <w:szCs w:val="21"/>
        </w:rPr>
        <w:t>88329478</w:t>
      </w:r>
      <w:r>
        <w:rPr>
          <w:rFonts w:eastAsia="仿宋_GB2312"/>
          <w:szCs w:val="21"/>
        </w:rPr>
        <w:tab/>
      </w:r>
      <w:r>
        <w:rPr>
          <w:rFonts w:eastAsia="仿宋_GB2312"/>
          <w:szCs w:val="21"/>
        </w:rPr>
        <w:t>13991930150</w:t>
      </w:r>
    </w:p>
    <w:p>
      <w:pPr>
        <w:ind w:firstLine="420" w:firstLineChars="200"/>
        <w:rPr>
          <w:rFonts w:eastAsia="仿宋_GB2312"/>
          <w:szCs w:val="21"/>
        </w:rPr>
      </w:pPr>
      <w:r>
        <w:rPr>
          <w:rFonts w:eastAsia="仿宋_GB2312"/>
          <w:szCs w:val="21"/>
        </w:rPr>
        <w:t>枫林绿洲支行</w:t>
      </w:r>
      <w:r>
        <w:rPr>
          <w:rFonts w:eastAsia="仿宋_GB2312"/>
          <w:szCs w:val="21"/>
        </w:rPr>
        <w:tab/>
      </w:r>
      <w:r>
        <w:rPr>
          <w:rFonts w:eastAsia="仿宋_GB2312"/>
          <w:szCs w:val="21"/>
        </w:rPr>
        <w:t>杨 嘉</w:t>
      </w:r>
      <w:r>
        <w:rPr>
          <w:rFonts w:eastAsia="仿宋_GB2312"/>
          <w:szCs w:val="21"/>
        </w:rPr>
        <w:tab/>
      </w:r>
      <w:r>
        <w:rPr>
          <w:rFonts w:eastAsia="仿宋_GB2312"/>
          <w:szCs w:val="21"/>
        </w:rPr>
        <w:t>87302120</w:t>
      </w:r>
      <w:r>
        <w:rPr>
          <w:rFonts w:eastAsia="仿宋_GB2312"/>
          <w:szCs w:val="21"/>
        </w:rPr>
        <w:tab/>
      </w:r>
      <w:r>
        <w:rPr>
          <w:rFonts w:eastAsia="仿宋_GB2312"/>
          <w:szCs w:val="21"/>
        </w:rPr>
        <w:t>13609199490</w:t>
      </w:r>
    </w:p>
    <w:p>
      <w:pPr>
        <w:ind w:firstLine="420" w:firstLineChars="200"/>
        <w:rPr>
          <w:rFonts w:eastAsia="仿宋_GB2312"/>
          <w:szCs w:val="21"/>
        </w:rPr>
      </w:pPr>
      <w:r>
        <w:rPr>
          <w:rFonts w:eastAsia="仿宋_GB2312"/>
          <w:szCs w:val="21"/>
        </w:rPr>
        <w:t>南关正街支行</w:t>
      </w:r>
      <w:r>
        <w:rPr>
          <w:rFonts w:eastAsia="仿宋_GB2312"/>
          <w:szCs w:val="21"/>
        </w:rPr>
        <w:tab/>
      </w:r>
      <w:r>
        <w:rPr>
          <w:rFonts w:eastAsia="仿宋_GB2312"/>
          <w:szCs w:val="21"/>
        </w:rPr>
        <w:t>郭 敏</w:t>
      </w:r>
      <w:r>
        <w:rPr>
          <w:rFonts w:eastAsia="仿宋_GB2312"/>
          <w:szCs w:val="21"/>
        </w:rPr>
        <w:tab/>
      </w:r>
      <w:r>
        <w:rPr>
          <w:rFonts w:eastAsia="仿宋_GB2312"/>
          <w:szCs w:val="21"/>
        </w:rPr>
        <w:t>85230722</w:t>
      </w:r>
      <w:r>
        <w:rPr>
          <w:rFonts w:eastAsia="仿宋_GB2312"/>
          <w:szCs w:val="21"/>
        </w:rPr>
        <w:tab/>
      </w:r>
      <w:r>
        <w:rPr>
          <w:rFonts w:eastAsia="仿宋_GB2312"/>
          <w:szCs w:val="21"/>
        </w:rPr>
        <w:t>18066610983</w:t>
      </w:r>
    </w:p>
    <w:p>
      <w:pPr>
        <w:ind w:firstLine="420" w:firstLineChars="200"/>
        <w:rPr>
          <w:rFonts w:eastAsia="仿宋_GB2312"/>
          <w:szCs w:val="21"/>
        </w:rPr>
      </w:pPr>
      <w:r>
        <w:rPr>
          <w:rFonts w:eastAsia="仿宋_GB2312"/>
          <w:szCs w:val="21"/>
        </w:rPr>
        <w:t>南二环支行</w:t>
      </w:r>
      <w:r>
        <w:rPr>
          <w:rFonts w:eastAsia="仿宋_GB2312"/>
          <w:szCs w:val="21"/>
        </w:rPr>
        <w:tab/>
      </w:r>
      <w:r>
        <w:rPr>
          <w:rFonts w:eastAsia="仿宋_GB2312"/>
          <w:szCs w:val="21"/>
        </w:rPr>
        <w:t>刘 超</w:t>
      </w:r>
      <w:r>
        <w:rPr>
          <w:rFonts w:eastAsia="仿宋_GB2312"/>
          <w:szCs w:val="21"/>
        </w:rPr>
        <w:tab/>
      </w:r>
      <w:r>
        <w:rPr>
          <w:rFonts w:eastAsia="仿宋_GB2312"/>
          <w:szCs w:val="21"/>
        </w:rPr>
        <w:t>88362861</w:t>
      </w:r>
      <w:r>
        <w:rPr>
          <w:rFonts w:eastAsia="仿宋_GB2312"/>
          <w:szCs w:val="21"/>
        </w:rPr>
        <w:tab/>
      </w:r>
      <w:r>
        <w:rPr>
          <w:rFonts w:eastAsia="仿宋_GB2312"/>
          <w:szCs w:val="21"/>
        </w:rPr>
        <w:t>18192080396</w:t>
      </w:r>
    </w:p>
    <w:p>
      <w:pPr>
        <w:ind w:firstLine="420" w:firstLineChars="200"/>
        <w:rPr>
          <w:rFonts w:eastAsia="仿宋_GB2312"/>
          <w:szCs w:val="21"/>
        </w:rPr>
      </w:pPr>
      <w:r>
        <w:rPr>
          <w:rFonts w:eastAsia="仿宋_GB2312"/>
          <w:szCs w:val="21"/>
        </w:rPr>
        <w:t>曲江支行</w:t>
      </w:r>
      <w:r>
        <w:rPr>
          <w:rFonts w:eastAsia="仿宋_GB2312"/>
          <w:szCs w:val="21"/>
        </w:rPr>
        <w:tab/>
      </w:r>
      <w:r>
        <w:rPr>
          <w:rFonts w:eastAsia="仿宋_GB2312"/>
          <w:szCs w:val="21"/>
        </w:rPr>
        <w:t>田 鹏</w:t>
      </w:r>
      <w:r>
        <w:rPr>
          <w:rFonts w:eastAsia="仿宋_GB2312"/>
          <w:szCs w:val="21"/>
        </w:rPr>
        <w:tab/>
      </w:r>
      <w:r>
        <w:rPr>
          <w:rFonts w:eastAsia="仿宋_GB2312"/>
          <w:szCs w:val="21"/>
        </w:rPr>
        <w:t>81205890</w:t>
      </w:r>
      <w:r>
        <w:rPr>
          <w:rFonts w:eastAsia="仿宋_GB2312"/>
          <w:szCs w:val="21"/>
        </w:rPr>
        <w:tab/>
      </w:r>
      <w:r>
        <w:rPr>
          <w:rFonts w:eastAsia="仿宋_GB2312"/>
          <w:szCs w:val="21"/>
        </w:rPr>
        <w:t>13991937977</w:t>
      </w:r>
    </w:p>
    <w:p>
      <w:pPr>
        <w:ind w:firstLine="420" w:firstLineChars="200"/>
        <w:rPr>
          <w:rFonts w:eastAsia="仿宋_GB2312"/>
          <w:szCs w:val="21"/>
        </w:rPr>
      </w:pPr>
      <w:r>
        <w:rPr>
          <w:rFonts w:eastAsia="仿宋_GB2312"/>
          <w:szCs w:val="21"/>
        </w:rPr>
        <w:t>太白路支行</w:t>
      </w:r>
      <w:r>
        <w:rPr>
          <w:rFonts w:eastAsia="仿宋_GB2312"/>
          <w:szCs w:val="21"/>
        </w:rPr>
        <w:tab/>
      </w:r>
      <w:r>
        <w:rPr>
          <w:rFonts w:eastAsia="仿宋_GB2312"/>
          <w:szCs w:val="21"/>
        </w:rPr>
        <w:t>马振林</w:t>
      </w:r>
      <w:r>
        <w:rPr>
          <w:rFonts w:eastAsia="仿宋_GB2312"/>
          <w:szCs w:val="21"/>
        </w:rPr>
        <w:tab/>
      </w:r>
      <w:r>
        <w:rPr>
          <w:rFonts w:eastAsia="仿宋_GB2312"/>
          <w:szCs w:val="21"/>
        </w:rPr>
        <w:t>68912880</w:t>
      </w:r>
      <w:r>
        <w:rPr>
          <w:rFonts w:eastAsia="仿宋_GB2312"/>
          <w:szCs w:val="21"/>
        </w:rPr>
        <w:tab/>
      </w:r>
      <w:r>
        <w:rPr>
          <w:rFonts w:eastAsia="仿宋_GB2312"/>
          <w:szCs w:val="21"/>
        </w:rPr>
        <w:t>15353736656</w:t>
      </w:r>
    </w:p>
    <w:p>
      <w:pPr>
        <w:ind w:firstLine="420" w:firstLineChars="200"/>
        <w:rPr>
          <w:rFonts w:eastAsia="仿宋_GB2312"/>
          <w:szCs w:val="21"/>
        </w:rPr>
      </w:pPr>
      <w:r>
        <w:rPr>
          <w:rFonts w:eastAsia="仿宋_GB2312"/>
          <w:szCs w:val="21"/>
        </w:rPr>
        <w:t>明光路支行</w:t>
      </w:r>
      <w:r>
        <w:rPr>
          <w:rFonts w:eastAsia="仿宋_GB2312"/>
          <w:szCs w:val="21"/>
        </w:rPr>
        <w:tab/>
      </w:r>
      <w:r>
        <w:rPr>
          <w:rFonts w:eastAsia="仿宋_GB2312"/>
          <w:szCs w:val="21"/>
        </w:rPr>
        <w:t>刘二渭</w:t>
      </w:r>
      <w:r>
        <w:rPr>
          <w:rFonts w:eastAsia="仿宋_GB2312"/>
          <w:szCs w:val="21"/>
        </w:rPr>
        <w:tab/>
      </w:r>
      <w:r>
        <w:rPr>
          <w:rFonts w:eastAsia="仿宋_GB2312"/>
          <w:szCs w:val="21"/>
        </w:rPr>
        <w:t>81623506</w:t>
      </w:r>
      <w:r>
        <w:rPr>
          <w:rFonts w:eastAsia="仿宋_GB2312"/>
          <w:szCs w:val="21"/>
        </w:rPr>
        <w:tab/>
      </w:r>
      <w:r>
        <w:rPr>
          <w:rFonts w:eastAsia="仿宋_GB2312"/>
          <w:szCs w:val="21"/>
        </w:rPr>
        <w:t>13201793405</w:t>
      </w:r>
    </w:p>
    <w:p>
      <w:pPr>
        <w:ind w:firstLine="420" w:firstLineChars="200"/>
        <w:rPr>
          <w:rFonts w:eastAsia="仿宋_GB2312"/>
          <w:szCs w:val="21"/>
        </w:rPr>
      </w:pPr>
      <w:r>
        <w:rPr>
          <w:rFonts w:eastAsia="仿宋_GB2312"/>
          <w:szCs w:val="21"/>
        </w:rPr>
        <w:t>凤城二路支行</w:t>
      </w:r>
      <w:r>
        <w:rPr>
          <w:rFonts w:eastAsia="仿宋_GB2312"/>
          <w:szCs w:val="21"/>
        </w:rPr>
        <w:tab/>
      </w:r>
      <w:r>
        <w:rPr>
          <w:rFonts w:eastAsia="仿宋_GB2312"/>
          <w:szCs w:val="21"/>
        </w:rPr>
        <w:t>张 洋</w:t>
      </w:r>
      <w:r>
        <w:rPr>
          <w:rFonts w:eastAsia="仿宋_GB2312"/>
          <w:szCs w:val="21"/>
        </w:rPr>
        <w:tab/>
      </w:r>
      <w:r>
        <w:rPr>
          <w:rFonts w:eastAsia="仿宋_GB2312"/>
          <w:szCs w:val="21"/>
        </w:rPr>
        <w:t>86680267</w:t>
      </w:r>
      <w:r>
        <w:rPr>
          <w:rFonts w:eastAsia="仿宋_GB2312"/>
          <w:szCs w:val="21"/>
        </w:rPr>
        <w:tab/>
      </w:r>
      <w:r>
        <w:rPr>
          <w:rFonts w:eastAsia="仿宋_GB2312"/>
          <w:szCs w:val="21"/>
        </w:rPr>
        <w:t>13720423343</w:t>
      </w:r>
    </w:p>
    <w:p>
      <w:pPr>
        <w:ind w:firstLine="420" w:firstLineChars="200"/>
        <w:rPr>
          <w:rFonts w:eastAsia="仿宋_GB2312"/>
          <w:szCs w:val="21"/>
        </w:rPr>
      </w:pPr>
      <w:r>
        <w:rPr>
          <w:rFonts w:eastAsia="仿宋_GB2312"/>
          <w:szCs w:val="21"/>
        </w:rPr>
        <w:t>昆明路支行</w:t>
      </w:r>
      <w:r>
        <w:rPr>
          <w:rFonts w:eastAsia="仿宋_GB2312"/>
          <w:szCs w:val="21"/>
        </w:rPr>
        <w:tab/>
      </w:r>
      <w:r>
        <w:rPr>
          <w:rFonts w:eastAsia="仿宋_GB2312"/>
          <w:szCs w:val="21"/>
        </w:rPr>
        <w:t>张 洁</w:t>
      </w:r>
      <w:r>
        <w:rPr>
          <w:rFonts w:eastAsia="仿宋_GB2312"/>
          <w:szCs w:val="21"/>
        </w:rPr>
        <w:tab/>
      </w:r>
      <w:r>
        <w:rPr>
          <w:rFonts w:eastAsia="仿宋_GB2312"/>
          <w:szCs w:val="21"/>
        </w:rPr>
        <w:t>84592506</w:t>
      </w:r>
      <w:r>
        <w:rPr>
          <w:rFonts w:eastAsia="仿宋_GB2312"/>
          <w:szCs w:val="21"/>
        </w:rPr>
        <w:tab/>
      </w:r>
      <w:r>
        <w:rPr>
          <w:rFonts w:eastAsia="仿宋_GB2312"/>
          <w:szCs w:val="21"/>
        </w:rPr>
        <w:t>13991821278</w:t>
      </w:r>
    </w:p>
    <w:p>
      <w:pPr>
        <w:ind w:firstLine="420" w:firstLineChars="200"/>
        <w:rPr>
          <w:rFonts w:eastAsia="仿宋_GB2312"/>
          <w:szCs w:val="21"/>
        </w:rPr>
      </w:pPr>
      <w:r>
        <w:rPr>
          <w:rFonts w:eastAsia="仿宋_GB2312"/>
          <w:szCs w:val="21"/>
        </w:rPr>
        <w:t>丈八北路支行</w:t>
      </w:r>
      <w:r>
        <w:rPr>
          <w:rFonts w:eastAsia="仿宋_GB2312"/>
          <w:szCs w:val="21"/>
        </w:rPr>
        <w:tab/>
      </w:r>
      <w:r>
        <w:rPr>
          <w:rFonts w:eastAsia="仿宋_GB2312"/>
          <w:szCs w:val="21"/>
        </w:rPr>
        <w:t>郭 浩</w:t>
      </w:r>
      <w:r>
        <w:rPr>
          <w:rFonts w:eastAsia="仿宋_GB2312"/>
          <w:szCs w:val="21"/>
        </w:rPr>
        <w:tab/>
      </w:r>
      <w:r>
        <w:rPr>
          <w:rFonts w:eastAsia="仿宋_GB2312"/>
          <w:szCs w:val="21"/>
        </w:rPr>
        <w:t>81875192</w:t>
      </w:r>
      <w:r>
        <w:rPr>
          <w:rFonts w:eastAsia="仿宋_GB2312"/>
          <w:szCs w:val="21"/>
        </w:rPr>
        <w:tab/>
      </w:r>
      <w:r>
        <w:rPr>
          <w:rFonts w:eastAsia="仿宋_GB2312"/>
          <w:szCs w:val="21"/>
        </w:rPr>
        <w:t>15667087662</w:t>
      </w:r>
    </w:p>
    <w:p>
      <w:pPr>
        <w:ind w:firstLine="420" w:firstLineChars="200"/>
        <w:rPr>
          <w:rFonts w:eastAsia="仿宋_GB2312"/>
          <w:szCs w:val="21"/>
        </w:rPr>
      </w:pPr>
      <w:r>
        <w:rPr>
          <w:rFonts w:eastAsia="仿宋_GB2312"/>
          <w:szCs w:val="21"/>
        </w:rPr>
        <w:t>新城支行</w:t>
      </w:r>
      <w:r>
        <w:rPr>
          <w:rFonts w:eastAsia="仿宋_GB2312"/>
          <w:szCs w:val="21"/>
        </w:rPr>
        <w:tab/>
      </w:r>
      <w:r>
        <w:rPr>
          <w:rFonts w:eastAsia="仿宋_GB2312"/>
          <w:szCs w:val="21"/>
        </w:rPr>
        <w:t>余振东</w:t>
      </w:r>
      <w:r>
        <w:rPr>
          <w:rFonts w:eastAsia="仿宋_GB2312"/>
          <w:szCs w:val="21"/>
        </w:rPr>
        <w:tab/>
      </w:r>
      <w:r>
        <w:rPr>
          <w:rFonts w:eastAsia="仿宋_GB2312"/>
          <w:szCs w:val="21"/>
        </w:rPr>
        <w:t>87251680</w:t>
      </w:r>
      <w:r>
        <w:rPr>
          <w:rFonts w:eastAsia="仿宋_GB2312"/>
          <w:szCs w:val="21"/>
        </w:rPr>
        <w:tab/>
      </w:r>
      <w:r>
        <w:rPr>
          <w:rFonts w:eastAsia="仿宋_GB2312"/>
          <w:szCs w:val="21"/>
        </w:rPr>
        <w:t>18066617238</w:t>
      </w:r>
    </w:p>
    <w:p>
      <w:pPr>
        <w:rPr>
          <w:rFonts w:eastAsia="仿宋_GB2312"/>
          <w:b/>
          <w:szCs w:val="21"/>
        </w:rPr>
      </w:pPr>
      <w:r>
        <w:rPr>
          <w:rFonts w:eastAsia="仿宋_GB2312"/>
          <w:b/>
          <w:szCs w:val="21"/>
        </w:rPr>
        <w:t>六、浦发银行 （政采e贷）</w:t>
      </w:r>
    </w:p>
    <w:p>
      <w:pPr>
        <w:ind w:firstLine="420" w:firstLineChars="200"/>
        <w:rPr>
          <w:rFonts w:eastAsia="仿宋_GB2312"/>
          <w:szCs w:val="21"/>
        </w:rPr>
      </w:pPr>
      <w:r>
        <w:rPr>
          <w:rFonts w:eastAsia="仿宋_GB2312"/>
          <w:szCs w:val="21"/>
        </w:rPr>
        <w:t>西安分行</w:t>
      </w:r>
      <w:r>
        <w:rPr>
          <w:rFonts w:eastAsia="仿宋_GB2312"/>
          <w:szCs w:val="21"/>
        </w:rPr>
        <w:tab/>
      </w:r>
      <w:r>
        <w:rPr>
          <w:rFonts w:eastAsia="仿宋_GB2312"/>
          <w:szCs w:val="21"/>
        </w:rPr>
        <w:t>吴晨雨</w:t>
      </w:r>
      <w:r>
        <w:rPr>
          <w:rFonts w:eastAsia="仿宋_GB2312"/>
          <w:szCs w:val="21"/>
        </w:rPr>
        <w:tab/>
      </w:r>
      <w:r>
        <w:rPr>
          <w:rFonts w:eastAsia="仿宋_GB2312"/>
          <w:szCs w:val="21"/>
        </w:rPr>
        <w:t>客户经理</w:t>
      </w:r>
      <w:r>
        <w:rPr>
          <w:rFonts w:eastAsia="仿宋_GB2312"/>
          <w:szCs w:val="21"/>
        </w:rPr>
        <w:tab/>
      </w:r>
      <w:r>
        <w:rPr>
          <w:rFonts w:eastAsia="仿宋_GB2312"/>
          <w:szCs w:val="21"/>
        </w:rPr>
        <w:t>029-63603803</w:t>
      </w:r>
      <w:r>
        <w:rPr>
          <w:rFonts w:eastAsia="仿宋_GB2312"/>
          <w:szCs w:val="21"/>
        </w:rPr>
        <w:tab/>
      </w:r>
      <w:r>
        <w:rPr>
          <w:rFonts w:eastAsia="仿宋_GB2312"/>
          <w:szCs w:val="21"/>
        </w:rPr>
        <w:t>15991724645</w:t>
      </w:r>
    </w:p>
    <w:p>
      <w:pPr>
        <w:ind w:firstLine="420" w:firstLineChars="200"/>
        <w:rPr>
          <w:rFonts w:eastAsia="仿宋_GB2312"/>
          <w:szCs w:val="21"/>
        </w:rPr>
      </w:pPr>
      <w:r>
        <w:rPr>
          <w:rFonts w:eastAsia="仿宋_GB2312"/>
          <w:szCs w:val="21"/>
        </w:rPr>
        <w:t>西安分行</w:t>
      </w:r>
      <w:r>
        <w:rPr>
          <w:rFonts w:eastAsia="仿宋_GB2312"/>
          <w:szCs w:val="21"/>
        </w:rPr>
        <w:tab/>
      </w:r>
      <w:r>
        <w:rPr>
          <w:rFonts w:eastAsia="仿宋_GB2312"/>
          <w:szCs w:val="21"/>
        </w:rPr>
        <w:t>陈福全</w:t>
      </w:r>
      <w:r>
        <w:rPr>
          <w:rFonts w:eastAsia="仿宋_GB2312"/>
          <w:szCs w:val="21"/>
        </w:rPr>
        <w:tab/>
      </w:r>
      <w:r>
        <w:rPr>
          <w:rFonts w:eastAsia="仿宋_GB2312"/>
          <w:szCs w:val="21"/>
        </w:rPr>
        <w:t>客户经理</w:t>
      </w:r>
      <w:r>
        <w:rPr>
          <w:rFonts w:eastAsia="仿宋_GB2312"/>
          <w:szCs w:val="21"/>
        </w:rPr>
        <w:tab/>
      </w:r>
      <w:r>
        <w:rPr>
          <w:rFonts w:eastAsia="仿宋_GB2312"/>
          <w:szCs w:val="21"/>
        </w:rPr>
        <w:t>029-63603441</w:t>
      </w:r>
      <w:r>
        <w:rPr>
          <w:rFonts w:eastAsia="仿宋_GB2312"/>
          <w:szCs w:val="21"/>
        </w:rPr>
        <w:tab/>
      </w:r>
      <w:r>
        <w:rPr>
          <w:rFonts w:eastAsia="仿宋_GB2312"/>
          <w:szCs w:val="21"/>
        </w:rPr>
        <w:t>17782511994</w:t>
      </w:r>
    </w:p>
    <w:p>
      <w:pPr>
        <w:ind w:firstLine="420" w:firstLineChars="200"/>
        <w:rPr>
          <w:rFonts w:eastAsia="仿宋_GB2312"/>
          <w:szCs w:val="21"/>
        </w:rPr>
      </w:pPr>
      <w:r>
        <w:rPr>
          <w:rFonts w:eastAsia="仿宋_GB2312"/>
          <w:szCs w:val="21"/>
        </w:rPr>
        <w:t>西安分行</w:t>
      </w:r>
      <w:r>
        <w:rPr>
          <w:rFonts w:eastAsia="仿宋_GB2312"/>
          <w:szCs w:val="21"/>
        </w:rPr>
        <w:tab/>
      </w:r>
      <w:r>
        <w:rPr>
          <w:rFonts w:eastAsia="仿宋_GB2312"/>
          <w:szCs w:val="21"/>
        </w:rPr>
        <w:t>韩瑾</w:t>
      </w:r>
      <w:r>
        <w:rPr>
          <w:rFonts w:eastAsia="仿宋_GB2312"/>
          <w:szCs w:val="21"/>
        </w:rPr>
        <w:tab/>
      </w:r>
      <w:r>
        <w:rPr>
          <w:rFonts w:eastAsia="仿宋_GB2312"/>
          <w:szCs w:val="21"/>
        </w:rPr>
        <w:t>客户经理</w:t>
      </w:r>
      <w:r>
        <w:rPr>
          <w:rFonts w:eastAsia="仿宋_GB2312"/>
          <w:szCs w:val="21"/>
        </w:rPr>
        <w:tab/>
      </w:r>
      <w:r>
        <w:rPr>
          <w:rFonts w:eastAsia="仿宋_GB2312"/>
          <w:szCs w:val="21"/>
        </w:rPr>
        <w:t>029-63603443</w:t>
      </w:r>
      <w:r>
        <w:rPr>
          <w:rFonts w:eastAsia="仿宋_GB2312"/>
          <w:szCs w:val="21"/>
        </w:rPr>
        <w:tab/>
      </w:r>
      <w:r>
        <w:rPr>
          <w:rFonts w:eastAsia="仿宋_GB2312"/>
          <w:szCs w:val="21"/>
        </w:rPr>
        <w:t>18202909790</w:t>
      </w:r>
    </w:p>
    <w:p>
      <w:pPr>
        <w:ind w:firstLine="420" w:firstLineChars="200"/>
        <w:rPr>
          <w:rFonts w:eastAsia="仿宋_GB2312"/>
          <w:szCs w:val="21"/>
        </w:rPr>
      </w:pPr>
      <w:r>
        <w:rPr>
          <w:rFonts w:eastAsia="仿宋_GB2312"/>
          <w:szCs w:val="21"/>
        </w:rPr>
        <w:t>西安分行</w:t>
      </w:r>
      <w:r>
        <w:rPr>
          <w:rFonts w:eastAsia="仿宋_GB2312"/>
          <w:szCs w:val="21"/>
        </w:rPr>
        <w:tab/>
      </w:r>
      <w:r>
        <w:rPr>
          <w:rFonts w:eastAsia="仿宋_GB2312"/>
          <w:szCs w:val="21"/>
        </w:rPr>
        <w:t>李瑞雪</w:t>
      </w:r>
      <w:r>
        <w:rPr>
          <w:rFonts w:eastAsia="仿宋_GB2312"/>
          <w:szCs w:val="21"/>
        </w:rPr>
        <w:tab/>
      </w:r>
      <w:r>
        <w:rPr>
          <w:rFonts w:eastAsia="仿宋_GB2312"/>
          <w:szCs w:val="21"/>
        </w:rPr>
        <w:t>客户经理</w:t>
      </w:r>
      <w:r>
        <w:rPr>
          <w:rFonts w:eastAsia="仿宋_GB2312"/>
          <w:szCs w:val="21"/>
        </w:rPr>
        <w:tab/>
      </w:r>
      <w:r>
        <w:rPr>
          <w:rFonts w:eastAsia="仿宋_GB2312"/>
          <w:szCs w:val="21"/>
        </w:rPr>
        <w:t>029-63603445</w:t>
      </w:r>
      <w:r>
        <w:rPr>
          <w:rFonts w:eastAsia="仿宋_GB2312"/>
          <w:szCs w:val="21"/>
        </w:rPr>
        <w:tab/>
      </w:r>
      <w:r>
        <w:rPr>
          <w:rFonts w:eastAsia="仿宋_GB2312"/>
          <w:szCs w:val="21"/>
        </w:rPr>
        <w:t>18220862398</w:t>
      </w:r>
    </w:p>
    <w:p>
      <w:pPr>
        <w:ind w:firstLine="420" w:firstLineChars="200"/>
        <w:rPr>
          <w:rFonts w:eastAsia="仿宋_GB2312"/>
          <w:szCs w:val="21"/>
        </w:rPr>
      </w:pPr>
      <w:r>
        <w:rPr>
          <w:rFonts w:eastAsia="仿宋_GB2312"/>
          <w:szCs w:val="21"/>
        </w:rPr>
        <w:t>榆林分行</w:t>
      </w:r>
      <w:r>
        <w:rPr>
          <w:rFonts w:eastAsia="仿宋_GB2312"/>
          <w:szCs w:val="21"/>
        </w:rPr>
        <w:tab/>
      </w:r>
      <w:r>
        <w:rPr>
          <w:rFonts w:eastAsia="仿宋_GB2312"/>
          <w:szCs w:val="21"/>
        </w:rPr>
        <w:t>陈晓晓</w:t>
      </w:r>
      <w:r>
        <w:rPr>
          <w:rFonts w:eastAsia="仿宋_GB2312"/>
          <w:szCs w:val="21"/>
        </w:rPr>
        <w:tab/>
      </w:r>
      <w:r>
        <w:rPr>
          <w:rFonts w:eastAsia="仿宋_GB2312"/>
          <w:szCs w:val="21"/>
        </w:rPr>
        <w:t>公司业务部</w:t>
      </w:r>
      <w:r>
        <w:rPr>
          <w:rFonts w:eastAsia="仿宋_GB2312"/>
          <w:szCs w:val="21"/>
        </w:rPr>
        <w:tab/>
      </w:r>
      <w:r>
        <w:rPr>
          <w:rFonts w:eastAsia="仿宋_GB2312"/>
          <w:szCs w:val="21"/>
        </w:rPr>
        <w:t>0912-2216068</w:t>
      </w:r>
      <w:r>
        <w:rPr>
          <w:rFonts w:eastAsia="仿宋_GB2312"/>
          <w:szCs w:val="21"/>
        </w:rPr>
        <w:tab/>
      </w:r>
      <w:r>
        <w:rPr>
          <w:rFonts w:eastAsia="仿宋_GB2312"/>
          <w:szCs w:val="21"/>
        </w:rPr>
        <w:t>15691269965</w:t>
      </w:r>
    </w:p>
    <w:p>
      <w:pPr>
        <w:ind w:firstLine="420" w:firstLineChars="200"/>
        <w:rPr>
          <w:rFonts w:eastAsia="仿宋_GB2312"/>
          <w:szCs w:val="21"/>
        </w:rPr>
      </w:pPr>
      <w:r>
        <w:rPr>
          <w:rFonts w:eastAsia="仿宋_GB2312"/>
          <w:szCs w:val="21"/>
        </w:rPr>
        <w:t>榆林分行</w:t>
      </w:r>
      <w:r>
        <w:rPr>
          <w:rFonts w:eastAsia="仿宋_GB2312"/>
          <w:szCs w:val="21"/>
        </w:rPr>
        <w:tab/>
      </w:r>
      <w:r>
        <w:rPr>
          <w:rFonts w:eastAsia="仿宋_GB2312"/>
          <w:szCs w:val="21"/>
        </w:rPr>
        <w:t>郭小东</w:t>
      </w:r>
      <w:r>
        <w:rPr>
          <w:rFonts w:eastAsia="仿宋_GB2312"/>
          <w:szCs w:val="21"/>
        </w:rPr>
        <w:tab/>
      </w:r>
      <w:r>
        <w:rPr>
          <w:rFonts w:eastAsia="仿宋_GB2312"/>
          <w:szCs w:val="21"/>
        </w:rPr>
        <w:t>公司业务部</w:t>
      </w:r>
      <w:r>
        <w:rPr>
          <w:rFonts w:eastAsia="仿宋_GB2312"/>
          <w:szCs w:val="21"/>
        </w:rPr>
        <w:tab/>
      </w:r>
      <w:r>
        <w:rPr>
          <w:rFonts w:eastAsia="仿宋_GB2312"/>
          <w:szCs w:val="21"/>
        </w:rPr>
        <w:t>0912-2216008</w:t>
      </w:r>
      <w:r>
        <w:rPr>
          <w:rFonts w:eastAsia="仿宋_GB2312"/>
          <w:szCs w:val="21"/>
        </w:rPr>
        <w:tab/>
      </w:r>
      <w:r>
        <w:rPr>
          <w:rFonts w:eastAsia="仿宋_GB2312"/>
          <w:szCs w:val="21"/>
        </w:rPr>
        <w:t>15291820586</w:t>
      </w:r>
    </w:p>
    <w:p>
      <w:pPr>
        <w:ind w:firstLine="420" w:firstLineChars="200"/>
        <w:rPr>
          <w:rFonts w:eastAsia="仿宋_GB2312"/>
          <w:szCs w:val="21"/>
        </w:rPr>
      </w:pPr>
      <w:r>
        <w:rPr>
          <w:rFonts w:eastAsia="仿宋_GB2312"/>
          <w:szCs w:val="21"/>
        </w:rPr>
        <w:t>宝鸡分行</w:t>
      </w:r>
      <w:r>
        <w:rPr>
          <w:rFonts w:eastAsia="仿宋_GB2312"/>
          <w:szCs w:val="21"/>
        </w:rPr>
        <w:tab/>
      </w:r>
      <w:r>
        <w:rPr>
          <w:rFonts w:eastAsia="仿宋_GB2312"/>
          <w:szCs w:val="21"/>
        </w:rPr>
        <w:t>张一岚</w:t>
      </w:r>
      <w:r>
        <w:rPr>
          <w:rFonts w:eastAsia="仿宋_GB2312"/>
          <w:szCs w:val="21"/>
        </w:rPr>
        <w:tab/>
      </w:r>
      <w:r>
        <w:rPr>
          <w:rFonts w:eastAsia="仿宋_GB2312"/>
          <w:szCs w:val="21"/>
        </w:rPr>
        <w:t>公司业务部</w:t>
      </w:r>
      <w:r>
        <w:rPr>
          <w:rFonts w:eastAsia="仿宋_GB2312"/>
          <w:szCs w:val="21"/>
        </w:rPr>
        <w:tab/>
      </w:r>
      <w:r>
        <w:rPr>
          <w:rFonts w:eastAsia="仿宋_GB2312"/>
          <w:szCs w:val="21"/>
        </w:rPr>
        <w:t xml:space="preserve">0917-8662919 </w:t>
      </w:r>
      <w:r>
        <w:rPr>
          <w:rFonts w:eastAsia="仿宋_GB2312"/>
          <w:szCs w:val="21"/>
        </w:rPr>
        <w:tab/>
      </w:r>
      <w:r>
        <w:rPr>
          <w:rFonts w:eastAsia="仿宋_GB2312"/>
          <w:szCs w:val="21"/>
        </w:rPr>
        <w:t>18690008816</w:t>
      </w:r>
    </w:p>
    <w:p>
      <w:pPr>
        <w:ind w:firstLine="420" w:firstLineChars="200"/>
        <w:rPr>
          <w:rFonts w:eastAsia="仿宋_GB2312"/>
          <w:szCs w:val="21"/>
        </w:rPr>
      </w:pPr>
      <w:r>
        <w:rPr>
          <w:rFonts w:eastAsia="仿宋_GB2312"/>
          <w:szCs w:val="21"/>
        </w:rPr>
        <w:t>宝鸡分行</w:t>
      </w:r>
      <w:r>
        <w:rPr>
          <w:rFonts w:eastAsia="仿宋_GB2312"/>
          <w:szCs w:val="21"/>
        </w:rPr>
        <w:tab/>
      </w:r>
      <w:r>
        <w:rPr>
          <w:rFonts w:eastAsia="仿宋_GB2312"/>
          <w:szCs w:val="21"/>
        </w:rPr>
        <w:t>朱强</w:t>
      </w:r>
      <w:r>
        <w:rPr>
          <w:rFonts w:eastAsia="仿宋_GB2312"/>
          <w:szCs w:val="21"/>
        </w:rPr>
        <w:tab/>
      </w:r>
      <w:r>
        <w:rPr>
          <w:rFonts w:eastAsia="仿宋_GB2312"/>
          <w:szCs w:val="21"/>
        </w:rPr>
        <w:t>公司业务部</w:t>
      </w:r>
      <w:r>
        <w:rPr>
          <w:rFonts w:eastAsia="仿宋_GB2312"/>
          <w:szCs w:val="21"/>
        </w:rPr>
        <w:tab/>
      </w:r>
      <w:r>
        <w:rPr>
          <w:rFonts w:eastAsia="仿宋_GB2312"/>
          <w:szCs w:val="21"/>
        </w:rPr>
        <w:t xml:space="preserve">0917-8662926 </w:t>
      </w:r>
      <w:r>
        <w:rPr>
          <w:rFonts w:eastAsia="仿宋_GB2312"/>
          <w:szCs w:val="21"/>
        </w:rPr>
        <w:tab/>
      </w:r>
      <w:r>
        <w:rPr>
          <w:rFonts w:eastAsia="仿宋_GB2312"/>
          <w:szCs w:val="21"/>
        </w:rPr>
        <w:t>13909176381</w:t>
      </w:r>
    </w:p>
    <w:p>
      <w:pPr>
        <w:ind w:firstLine="420" w:firstLineChars="200"/>
        <w:rPr>
          <w:rFonts w:eastAsia="仿宋_GB2312"/>
          <w:szCs w:val="21"/>
        </w:rPr>
      </w:pPr>
      <w:r>
        <w:rPr>
          <w:rFonts w:eastAsia="仿宋_GB2312"/>
          <w:szCs w:val="21"/>
        </w:rPr>
        <w:t>渭南分行</w:t>
      </w:r>
      <w:r>
        <w:rPr>
          <w:rFonts w:eastAsia="仿宋_GB2312"/>
          <w:szCs w:val="21"/>
        </w:rPr>
        <w:tab/>
      </w:r>
      <w:r>
        <w:rPr>
          <w:rFonts w:eastAsia="仿宋_GB2312"/>
          <w:szCs w:val="21"/>
        </w:rPr>
        <w:t>王晓峰</w:t>
      </w:r>
      <w:r>
        <w:rPr>
          <w:rFonts w:eastAsia="仿宋_GB2312"/>
          <w:szCs w:val="21"/>
        </w:rPr>
        <w:tab/>
      </w:r>
      <w:r>
        <w:rPr>
          <w:rFonts w:eastAsia="仿宋_GB2312"/>
          <w:szCs w:val="21"/>
        </w:rPr>
        <w:t>公司业务部</w:t>
      </w:r>
      <w:r>
        <w:rPr>
          <w:rFonts w:eastAsia="仿宋_GB2312"/>
          <w:szCs w:val="21"/>
        </w:rPr>
        <w:tab/>
      </w:r>
      <w:r>
        <w:rPr>
          <w:rFonts w:eastAsia="仿宋_GB2312"/>
          <w:szCs w:val="21"/>
        </w:rPr>
        <w:t>0913-3357080</w:t>
      </w:r>
      <w:r>
        <w:rPr>
          <w:rFonts w:eastAsia="仿宋_GB2312"/>
          <w:szCs w:val="21"/>
        </w:rPr>
        <w:tab/>
      </w:r>
      <w:r>
        <w:rPr>
          <w:rFonts w:eastAsia="仿宋_GB2312"/>
          <w:szCs w:val="21"/>
        </w:rPr>
        <w:t>13992363166</w:t>
      </w:r>
    </w:p>
    <w:p>
      <w:pPr>
        <w:ind w:firstLine="420" w:firstLineChars="200"/>
        <w:rPr>
          <w:rFonts w:eastAsia="仿宋_GB2312"/>
          <w:szCs w:val="21"/>
        </w:rPr>
      </w:pPr>
      <w:r>
        <w:rPr>
          <w:rFonts w:eastAsia="仿宋_GB2312"/>
          <w:szCs w:val="21"/>
        </w:rPr>
        <w:t>咸阳分行</w:t>
      </w:r>
      <w:r>
        <w:rPr>
          <w:rFonts w:eastAsia="仿宋_GB2312"/>
          <w:szCs w:val="21"/>
        </w:rPr>
        <w:tab/>
      </w:r>
      <w:r>
        <w:rPr>
          <w:rFonts w:eastAsia="仿宋_GB2312"/>
          <w:szCs w:val="21"/>
        </w:rPr>
        <w:t>薛晗</w:t>
      </w:r>
      <w:r>
        <w:rPr>
          <w:rFonts w:eastAsia="仿宋_GB2312"/>
          <w:szCs w:val="21"/>
        </w:rPr>
        <w:tab/>
      </w:r>
      <w:r>
        <w:rPr>
          <w:rFonts w:eastAsia="仿宋_GB2312"/>
          <w:szCs w:val="21"/>
        </w:rPr>
        <w:t>公司业务部</w:t>
      </w:r>
      <w:r>
        <w:rPr>
          <w:rFonts w:eastAsia="仿宋_GB2312"/>
          <w:szCs w:val="21"/>
        </w:rPr>
        <w:tab/>
      </w:r>
      <w:r>
        <w:rPr>
          <w:rFonts w:eastAsia="仿宋_GB2312"/>
          <w:szCs w:val="21"/>
        </w:rPr>
        <w:t>029-32083788</w:t>
      </w:r>
      <w:r>
        <w:rPr>
          <w:rFonts w:eastAsia="仿宋_GB2312"/>
          <w:szCs w:val="21"/>
        </w:rPr>
        <w:tab/>
      </w:r>
      <w:r>
        <w:rPr>
          <w:rFonts w:eastAsia="仿宋_GB2312"/>
          <w:szCs w:val="21"/>
        </w:rPr>
        <w:t>15109226216</w:t>
      </w:r>
    </w:p>
    <w:p>
      <w:pPr>
        <w:rPr>
          <w:rFonts w:eastAsia="仿宋_GB2312"/>
          <w:szCs w:val="21"/>
        </w:rPr>
      </w:pPr>
    </w:p>
    <w:p>
      <w:pPr>
        <w:rPr>
          <w:rFonts w:eastAsia="仿宋_GB2312"/>
          <w:b/>
          <w:szCs w:val="21"/>
        </w:rPr>
      </w:pPr>
      <w:r>
        <w:rPr>
          <w:rFonts w:eastAsia="仿宋_GB2312"/>
          <w:b/>
          <w:szCs w:val="21"/>
        </w:rPr>
        <w:t>七、兴业银行（政采贷）</w:t>
      </w:r>
    </w:p>
    <w:p>
      <w:pPr>
        <w:ind w:firstLine="420" w:firstLineChars="200"/>
        <w:rPr>
          <w:rFonts w:eastAsia="仿宋_GB2312"/>
          <w:szCs w:val="21"/>
        </w:rPr>
      </w:pPr>
      <w:r>
        <w:rPr>
          <w:rFonts w:eastAsia="仿宋_GB2312"/>
          <w:szCs w:val="21"/>
        </w:rPr>
        <w:t>西安分行</w:t>
      </w:r>
      <w:r>
        <w:rPr>
          <w:rFonts w:eastAsia="仿宋_GB2312"/>
          <w:szCs w:val="21"/>
        </w:rPr>
        <w:tab/>
      </w:r>
      <w:r>
        <w:rPr>
          <w:rFonts w:eastAsia="仿宋_GB2312"/>
          <w:szCs w:val="21"/>
        </w:rPr>
        <w:t>朱靖</w:t>
      </w:r>
      <w:r>
        <w:rPr>
          <w:rFonts w:eastAsia="仿宋_GB2312"/>
          <w:szCs w:val="21"/>
        </w:rPr>
        <w:tab/>
      </w:r>
      <w:r>
        <w:rPr>
          <w:rFonts w:eastAsia="仿宋_GB2312"/>
          <w:szCs w:val="21"/>
        </w:rPr>
        <w:t>总监</w:t>
      </w:r>
      <w:r>
        <w:rPr>
          <w:rFonts w:eastAsia="仿宋_GB2312"/>
          <w:szCs w:val="21"/>
        </w:rPr>
        <w:tab/>
      </w:r>
      <w:r>
        <w:rPr>
          <w:rFonts w:eastAsia="仿宋_GB2312"/>
          <w:szCs w:val="21"/>
        </w:rPr>
        <w:t>029-87482998</w:t>
      </w:r>
      <w:r>
        <w:rPr>
          <w:rFonts w:eastAsia="仿宋_GB2312"/>
          <w:szCs w:val="21"/>
        </w:rPr>
        <w:tab/>
      </w:r>
      <w:r>
        <w:rPr>
          <w:rFonts w:eastAsia="仿宋_GB2312"/>
          <w:szCs w:val="21"/>
        </w:rPr>
        <w:t>13363979983</w:t>
      </w:r>
    </w:p>
    <w:p>
      <w:pPr>
        <w:rPr>
          <w:rFonts w:eastAsia="仿宋_GB2312"/>
          <w:b/>
          <w:szCs w:val="21"/>
        </w:rPr>
      </w:pPr>
      <w:r>
        <w:rPr>
          <w:rFonts w:eastAsia="仿宋_GB2312"/>
          <w:b/>
          <w:szCs w:val="21"/>
        </w:rPr>
        <w:t>八、中国民生银行（政采贷）</w:t>
      </w:r>
    </w:p>
    <w:p>
      <w:pPr>
        <w:ind w:left="2310" w:leftChars="200" w:hanging="1890" w:hangingChars="900"/>
        <w:rPr>
          <w:rFonts w:eastAsia="仿宋_GB2312"/>
          <w:szCs w:val="21"/>
        </w:rPr>
      </w:pPr>
      <w:r>
        <w:rPr>
          <w:rFonts w:eastAsia="仿宋_GB2312"/>
          <w:szCs w:val="21"/>
        </w:rPr>
        <w:t>民生银行西安分行  联系人：陈经理 联系电话：61815275 /18821669199</w:t>
      </w:r>
      <w:r>
        <w:rPr>
          <w:rFonts w:eastAsia="仿宋_GB2312"/>
          <w:szCs w:val="21"/>
        </w:rPr>
        <w:br w:type="textWrapping"/>
      </w:r>
      <w:r>
        <w:rPr>
          <w:rFonts w:eastAsia="仿宋_GB2312"/>
          <w:szCs w:val="21"/>
        </w:rPr>
        <w:t xml:space="preserve">联系人：王经理 联系电话：61815280 /18591953690 </w:t>
      </w:r>
    </w:p>
    <w:p>
      <w:pPr>
        <w:rPr>
          <w:rFonts w:eastAsia="仿宋_GB2312"/>
          <w:b/>
          <w:szCs w:val="21"/>
        </w:rPr>
      </w:pPr>
      <w:r>
        <w:rPr>
          <w:rFonts w:eastAsia="仿宋_GB2312"/>
          <w:b/>
          <w:szCs w:val="21"/>
        </w:rPr>
        <w:t>九、浙商银行 （政采贷）</w:t>
      </w:r>
    </w:p>
    <w:p>
      <w:pPr>
        <w:ind w:firstLine="420" w:firstLineChars="200"/>
        <w:rPr>
          <w:rFonts w:eastAsia="仿宋_GB2312"/>
          <w:szCs w:val="21"/>
        </w:rPr>
      </w:pPr>
      <w:r>
        <w:rPr>
          <w:rFonts w:eastAsia="仿宋_GB2312"/>
          <w:szCs w:val="21"/>
        </w:rPr>
        <w:t>西安分行</w:t>
      </w:r>
      <w:r>
        <w:rPr>
          <w:rFonts w:eastAsia="仿宋_GB2312"/>
          <w:szCs w:val="21"/>
        </w:rPr>
        <w:tab/>
      </w:r>
      <w:r>
        <w:rPr>
          <w:rFonts w:eastAsia="仿宋_GB2312"/>
          <w:szCs w:val="21"/>
        </w:rPr>
        <w:t>西安市雁塔区科技路259号</w:t>
      </w:r>
      <w:r>
        <w:rPr>
          <w:rFonts w:eastAsia="仿宋_GB2312"/>
          <w:szCs w:val="21"/>
        </w:rPr>
        <w:tab/>
      </w:r>
      <w:r>
        <w:rPr>
          <w:rFonts w:eastAsia="仿宋_GB2312"/>
          <w:szCs w:val="21"/>
        </w:rPr>
        <w:t>曹金辉</w:t>
      </w:r>
      <w:r>
        <w:rPr>
          <w:rFonts w:eastAsia="仿宋_GB2312"/>
          <w:szCs w:val="21"/>
        </w:rPr>
        <w:tab/>
      </w:r>
      <w:r>
        <w:rPr>
          <w:rFonts w:eastAsia="仿宋_GB2312"/>
          <w:szCs w:val="21"/>
        </w:rPr>
        <w:t>18710993980</w:t>
      </w:r>
    </w:p>
    <w:p>
      <w:pPr>
        <w:rPr>
          <w:rFonts w:eastAsia="仿宋_GB2312"/>
          <w:b/>
          <w:szCs w:val="21"/>
        </w:rPr>
      </w:pPr>
      <w:r>
        <w:rPr>
          <w:rFonts w:eastAsia="仿宋_GB2312"/>
          <w:b/>
          <w:szCs w:val="21"/>
        </w:rPr>
        <w:t xml:space="preserve">十、 招商银行（政采贷） </w:t>
      </w:r>
    </w:p>
    <w:p>
      <w:pPr>
        <w:ind w:firstLine="420" w:firstLineChars="200"/>
        <w:rPr>
          <w:rFonts w:eastAsia="仿宋_GB2312"/>
          <w:szCs w:val="21"/>
        </w:rPr>
      </w:pPr>
      <w:r>
        <w:rPr>
          <w:rFonts w:eastAsia="仿宋_GB2312"/>
          <w:szCs w:val="21"/>
        </w:rPr>
        <w:t>招商银行西安分行   联系人：任瑾；85438988</w:t>
      </w:r>
    </w:p>
    <w:p>
      <w:pPr>
        <w:rPr>
          <w:rFonts w:eastAsia="仿宋_GB2312"/>
          <w:b/>
          <w:szCs w:val="21"/>
        </w:rPr>
      </w:pPr>
      <w:r>
        <w:rPr>
          <w:rFonts w:eastAsia="仿宋_GB2312"/>
          <w:b/>
          <w:szCs w:val="21"/>
        </w:rPr>
        <w:t xml:space="preserve">十一、 长安银行（小微贷） </w:t>
      </w:r>
    </w:p>
    <w:p>
      <w:pPr>
        <w:ind w:firstLine="420" w:firstLineChars="200"/>
        <w:rPr>
          <w:rFonts w:eastAsia="仿宋_GB2312"/>
          <w:szCs w:val="21"/>
        </w:rPr>
      </w:pPr>
      <w:r>
        <w:rPr>
          <w:rFonts w:eastAsia="仿宋_GB2312"/>
          <w:szCs w:val="21"/>
        </w:rPr>
        <w:t xml:space="preserve">长安银行西安曲江新区支行 地址：西安市曲江新区雁南一路3号  </w:t>
      </w:r>
    </w:p>
    <w:p>
      <w:pPr>
        <w:ind w:firstLine="420" w:firstLineChars="200"/>
        <w:rPr>
          <w:rFonts w:eastAsia="仿宋_GB2312"/>
          <w:szCs w:val="21"/>
        </w:rPr>
      </w:pPr>
      <w:r>
        <w:rPr>
          <w:rFonts w:eastAsia="仿宋_GB2312"/>
          <w:szCs w:val="21"/>
        </w:rPr>
        <w:t xml:space="preserve">联系人：陈瑶 13629266833 </w:t>
      </w:r>
    </w:p>
    <w:bookmarkEnd w:id="386"/>
    <w:bookmarkEnd w:id="387"/>
    <w:p>
      <w:pPr>
        <w:rPr>
          <w:rFonts w:ascii="仿宋_GB2312" w:hAnsi="仿宋_GB2312" w:eastAsia="仿宋_GB2312" w:cs="仿宋_GB2312"/>
          <w:b/>
          <w:szCs w:val="21"/>
        </w:rPr>
      </w:pPr>
      <w:bookmarkStart w:id="388" w:name="_Toc184025279"/>
      <w:bookmarkStart w:id="389" w:name="_Toc184114070"/>
      <w:bookmarkStart w:id="390" w:name="_Toc230099802"/>
      <w:bookmarkStart w:id="391" w:name="_Toc230013637"/>
      <w:r>
        <w:rPr>
          <w:rFonts w:hint="eastAsia" w:ascii="仿宋_GB2312" w:hAnsi="仿宋_GB2312" w:eastAsia="仿宋_GB2312" w:cs="仿宋_GB2312"/>
          <w:b/>
          <w:szCs w:val="21"/>
        </w:rPr>
        <w:t>十二、网商银行（合同贷）</w:t>
      </w:r>
      <w:r>
        <w:rPr>
          <w:rFonts w:hint="eastAsia" w:ascii="仿宋_GB2312" w:hAnsi="仿宋_GB2312" w:eastAsia="仿宋_GB2312" w:cs="仿宋_GB2312"/>
          <w:b/>
          <w:szCs w:val="21"/>
        </w:rPr>
        <w:br w:type="textWrapping"/>
      </w:r>
      <w:r>
        <w:rPr>
          <w:rFonts w:hint="eastAsia" w:ascii="仿宋_GB2312" w:hAnsi="仿宋_GB2312" w:eastAsia="仿宋_GB2312" w:cs="仿宋_GB2312"/>
          <w:b/>
          <w:szCs w:val="21"/>
        </w:rPr>
        <w:t>十三、中国邮政储蓄银行陕西省分行（政采贷）</w:t>
      </w:r>
    </w:p>
    <w:p>
      <w:pPr>
        <w:pStyle w:val="23"/>
        <w:tabs>
          <w:tab w:val="left" w:pos="567"/>
        </w:tabs>
        <w:rPr>
          <w:rFonts w:ascii="仿宋_GB2312" w:hAnsi="仿宋_GB2312" w:eastAsia="仿宋_GB2312" w:cs="仿宋_GB2312"/>
          <w:szCs w:val="21"/>
        </w:rPr>
      </w:pPr>
    </w:p>
    <w:p>
      <w:pPr>
        <w:pStyle w:val="23"/>
        <w:tabs>
          <w:tab w:val="left" w:pos="567"/>
        </w:tabs>
        <w:rPr>
          <w:rFonts w:ascii="仿宋_GB2312" w:hAnsi="仿宋_GB2312" w:eastAsia="仿宋_GB2312" w:cs="仿宋_GB2312"/>
          <w:sz w:val="24"/>
        </w:rPr>
      </w:pPr>
      <w:r>
        <w:rPr>
          <w:rFonts w:hint="eastAsia" w:ascii="仿宋_GB2312" w:hAnsi="仿宋_GB2312" w:eastAsia="仿宋_GB2312" w:cs="仿宋_GB2312"/>
          <w:sz w:val="24"/>
        </w:rPr>
        <w:t>渭南市政府采购贷款银行信息：</w:t>
      </w:r>
    </w:p>
    <w:tbl>
      <w:tblPr>
        <w:tblStyle w:val="50"/>
        <w:tblW w:w="4998" w:type="pct"/>
        <w:tblInd w:w="0" w:type="dxa"/>
        <w:tblLayout w:type="autofit"/>
        <w:tblCellMar>
          <w:top w:w="0" w:type="dxa"/>
          <w:left w:w="108" w:type="dxa"/>
          <w:bottom w:w="0" w:type="dxa"/>
          <w:right w:w="108" w:type="dxa"/>
        </w:tblCellMar>
      </w:tblPr>
      <w:tblGrid>
        <w:gridCol w:w="1330"/>
        <w:gridCol w:w="2210"/>
        <w:gridCol w:w="2871"/>
        <w:gridCol w:w="2871"/>
      </w:tblGrid>
      <w:tr>
        <w:tblPrEx>
          <w:tblCellMar>
            <w:top w:w="0" w:type="dxa"/>
            <w:left w:w="108" w:type="dxa"/>
            <w:bottom w:w="0" w:type="dxa"/>
            <w:right w:w="108" w:type="dxa"/>
          </w:tblCellMar>
        </w:tblPrEx>
        <w:trPr>
          <w:trHeight w:val="558" w:hRule="atLeast"/>
        </w:trPr>
        <w:tc>
          <w:tcPr>
            <w:tcW w:w="716"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序号</w:t>
            </w:r>
          </w:p>
        </w:tc>
        <w:tc>
          <w:tcPr>
            <w:tcW w:w="119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单位名称</w:t>
            </w:r>
          </w:p>
        </w:tc>
        <w:tc>
          <w:tcPr>
            <w:tcW w:w="1546"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联系人</w:t>
            </w:r>
          </w:p>
        </w:tc>
        <w:tc>
          <w:tcPr>
            <w:tcW w:w="1546"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联系电话</w:t>
            </w:r>
          </w:p>
        </w:tc>
      </w:tr>
      <w:tr>
        <w:tblPrEx>
          <w:tblCellMar>
            <w:top w:w="0" w:type="dxa"/>
            <w:left w:w="108" w:type="dxa"/>
            <w:bottom w:w="0" w:type="dxa"/>
            <w:right w:w="108" w:type="dxa"/>
          </w:tblCellMar>
        </w:tblPrEx>
        <w:trPr>
          <w:trHeight w:val="285" w:hRule="atLeast"/>
        </w:trPr>
        <w:tc>
          <w:tcPr>
            <w:tcW w:w="71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1</w:t>
            </w:r>
          </w:p>
        </w:tc>
        <w:tc>
          <w:tcPr>
            <w:tcW w:w="119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建设银行</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top"/>
              <w:rPr>
                <w:rFonts w:ascii="仿宋_GB2312" w:hAnsi="仿宋_GB2312" w:eastAsia="仿宋_GB2312" w:cs="仿宋_GB2312"/>
                <w:szCs w:val="21"/>
              </w:rPr>
            </w:pPr>
            <w:r>
              <w:rPr>
                <w:rFonts w:hint="eastAsia" w:ascii="仿宋_GB2312" w:hAnsi="仿宋_GB2312" w:eastAsia="仿宋_GB2312" w:cs="仿宋_GB2312"/>
                <w:kern w:val="0"/>
                <w:szCs w:val="21"/>
                <w:lang w:bidi="ar"/>
              </w:rPr>
              <w:t>郭煜庆 田宇</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top"/>
              <w:rPr>
                <w:rFonts w:ascii="仿宋_GB2312" w:hAnsi="仿宋_GB2312" w:eastAsia="仿宋_GB2312" w:cs="仿宋_GB2312"/>
                <w:szCs w:val="21"/>
              </w:rPr>
            </w:pPr>
            <w:r>
              <w:rPr>
                <w:rFonts w:hint="eastAsia" w:ascii="仿宋_GB2312" w:hAnsi="仿宋_GB2312" w:eastAsia="仿宋_GB2312" w:cs="仿宋_GB2312"/>
                <w:kern w:val="0"/>
                <w:szCs w:val="21"/>
                <w:lang w:bidi="ar"/>
              </w:rPr>
              <w:t>13892535580</w:t>
            </w:r>
            <w:r>
              <w:rPr>
                <w:rFonts w:hint="eastAsia" w:ascii="仿宋_GB2312" w:hAnsi="仿宋_GB2312" w:eastAsia="仿宋_GB2312" w:cs="仿宋_GB2312"/>
                <w:kern w:val="0"/>
                <w:szCs w:val="21"/>
                <w:lang w:bidi="ar"/>
              </w:rPr>
              <w:br w:type="textWrapping"/>
            </w:r>
            <w:r>
              <w:rPr>
                <w:rFonts w:hint="eastAsia" w:ascii="仿宋_GB2312" w:hAnsi="仿宋_GB2312" w:eastAsia="仿宋_GB2312" w:cs="仿宋_GB2312"/>
                <w:kern w:val="0"/>
                <w:szCs w:val="21"/>
                <w:lang w:bidi="ar"/>
              </w:rPr>
              <w:t>17797059890</w:t>
            </w:r>
          </w:p>
        </w:tc>
      </w:tr>
      <w:tr>
        <w:tblPrEx>
          <w:tblCellMar>
            <w:top w:w="0" w:type="dxa"/>
            <w:left w:w="108" w:type="dxa"/>
            <w:bottom w:w="0" w:type="dxa"/>
            <w:right w:w="108" w:type="dxa"/>
          </w:tblCellMar>
        </w:tblPrEx>
        <w:trPr>
          <w:trHeight w:val="285" w:hRule="atLeast"/>
        </w:trPr>
        <w:tc>
          <w:tcPr>
            <w:tcW w:w="71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190"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szCs w:val="21"/>
              </w:rPr>
            </w:pPr>
          </w:p>
        </w:tc>
      </w:tr>
      <w:tr>
        <w:tblPrEx>
          <w:tblCellMar>
            <w:top w:w="0" w:type="dxa"/>
            <w:left w:w="108" w:type="dxa"/>
            <w:bottom w:w="0" w:type="dxa"/>
            <w:right w:w="108" w:type="dxa"/>
          </w:tblCellMar>
        </w:tblPrEx>
        <w:trPr>
          <w:trHeight w:val="285" w:hRule="atLeast"/>
        </w:trPr>
        <w:tc>
          <w:tcPr>
            <w:tcW w:w="71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2</w:t>
            </w:r>
          </w:p>
        </w:tc>
        <w:tc>
          <w:tcPr>
            <w:tcW w:w="119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浦发银行</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孙哲龙 蒙波</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13892383911</w:t>
            </w:r>
            <w:r>
              <w:rPr>
                <w:rFonts w:hint="eastAsia" w:ascii="仿宋_GB2312" w:hAnsi="仿宋_GB2312" w:eastAsia="仿宋_GB2312" w:cs="仿宋_GB2312"/>
                <w:kern w:val="0"/>
                <w:szCs w:val="21"/>
                <w:lang w:bidi="ar"/>
              </w:rPr>
              <w:br w:type="textWrapping"/>
            </w:r>
            <w:r>
              <w:rPr>
                <w:rFonts w:hint="eastAsia" w:ascii="仿宋_GB2312" w:hAnsi="仿宋_GB2312" w:eastAsia="仿宋_GB2312" w:cs="仿宋_GB2312"/>
                <w:kern w:val="0"/>
                <w:szCs w:val="21"/>
                <w:lang w:bidi="ar"/>
              </w:rPr>
              <w:t>15249035320</w:t>
            </w:r>
          </w:p>
        </w:tc>
      </w:tr>
      <w:tr>
        <w:tblPrEx>
          <w:tblCellMar>
            <w:top w:w="0" w:type="dxa"/>
            <w:left w:w="108" w:type="dxa"/>
            <w:bottom w:w="0" w:type="dxa"/>
            <w:right w:w="108" w:type="dxa"/>
          </w:tblCellMar>
        </w:tblPrEx>
        <w:trPr>
          <w:trHeight w:val="285" w:hRule="atLeast"/>
        </w:trPr>
        <w:tc>
          <w:tcPr>
            <w:tcW w:w="71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190"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szCs w:val="21"/>
              </w:rPr>
            </w:pPr>
          </w:p>
        </w:tc>
      </w:tr>
      <w:tr>
        <w:tblPrEx>
          <w:tblCellMar>
            <w:top w:w="0" w:type="dxa"/>
            <w:left w:w="108" w:type="dxa"/>
            <w:bottom w:w="0" w:type="dxa"/>
            <w:right w:w="108" w:type="dxa"/>
          </w:tblCellMar>
        </w:tblPrEx>
        <w:trPr>
          <w:trHeight w:val="285" w:hRule="atLeast"/>
        </w:trPr>
        <w:tc>
          <w:tcPr>
            <w:tcW w:w="71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3</w:t>
            </w:r>
          </w:p>
        </w:tc>
        <w:tc>
          <w:tcPr>
            <w:tcW w:w="119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中信银行</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杨洋 耿浩</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18191815559</w:t>
            </w:r>
            <w:r>
              <w:rPr>
                <w:rFonts w:hint="eastAsia" w:ascii="仿宋_GB2312" w:hAnsi="仿宋_GB2312" w:eastAsia="仿宋_GB2312" w:cs="仿宋_GB2312"/>
                <w:kern w:val="0"/>
                <w:szCs w:val="21"/>
                <w:lang w:bidi="ar"/>
              </w:rPr>
              <w:br w:type="textWrapping"/>
            </w:r>
            <w:r>
              <w:rPr>
                <w:rFonts w:hint="eastAsia" w:ascii="仿宋_GB2312" w:hAnsi="仿宋_GB2312" w:eastAsia="仿宋_GB2312" w:cs="仿宋_GB2312"/>
                <w:kern w:val="0"/>
                <w:szCs w:val="21"/>
                <w:lang w:bidi="ar"/>
              </w:rPr>
              <w:t>13193388328</w:t>
            </w:r>
          </w:p>
        </w:tc>
      </w:tr>
      <w:tr>
        <w:tblPrEx>
          <w:tblCellMar>
            <w:top w:w="0" w:type="dxa"/>
            <w:left w:w="108" w:type="dxa"/>
            <w:bottom w:w="0" w:type="dxa"/>
            <w:right w:w="108" w:type="dxa"/>
          </w:tblCellMar>
        </w:tblPrEx>
        <w:trPr>
          <w:trHeight w:val="285" w:hRule="atLeast"/>
        </w:trPr>
        <w:tc>
          <w:tcPr>
            <w:tcW w:w="71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190"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szCs w:val="21"/>
              </w:rPr>
            </w:pPr>
          </w:p>
        </w:tc>
      </w:tr>
      <w:tr>
        <w:tblPrEx>
          <w:tblCellMar>
            <w:top w:w="0" w:type="dxa"/>
            <w:left w:w="108" w:type="dxa"/>
            <w:bottom w:w="0" w:type="dxa"/>
            <w:right w:w="108" w:type="dxa"/>
          </w:tblCellMar>
        </w:tblPrEx>
        <w:trPr>
          <w:trHeight w:val="285" w:hRule="atLeast"/>
        </w:trPr>
        <w:tc>
          <w:tcPr>
            <w:tcW w:w="71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4</w:t>
            </w:r>
          </w:p>
        </w:tc>
        <w:tc>
          <w:tcPr>
            <w:tcW w:w="119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兴业银行</w:t>
            </w:r>
          </w:p>
        </w:tc>
        <w:tc>
          <w:tcPr>
            <w:tcW w:w="154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权奥星</w:t>
            </w:r>
          </w:p>
        </w:tc>
        <w:tc>
          <w:tcPr>
            <w:tcW w:w="154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15706090239</w:t>
            </w:r>
          </w:p>
        </w:tc>
      </w:tr>
      <w:tr>
        <w:tblPrEx>
          <w:tblCellMar>
            <w:top w:w="0" w:type="dxa"/>
            <w:left w:w="108" w:type="dxa"/>
            <w:bottom w:w="0" w:type="dxa"/>
            <w:right w:w="108" w:type="dxa"/>
          </w:tblCellMar>
        </w:tblPrEx>
        <w:trPr>
          <w:trHeight w:val="285" w:hRule="atLeast"/>
        </w:trPr>
        <w:tc>
          <w:tcPr>
            <w:tcW w:w="71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190"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r>
      <w:tr>
        <w:tblPrEx>
          <w:tblCellMar>
            <w:top w:w="0" w:type="dxa"/>
            <w:left w:w="108" w:type="dxa"/>
            <w:bottom w:w="0" w:type="dxa"/>
            <w:right w:w="108" w:type="dxa"/>
          </w:tblCellMar>
        </w:tblPrEx>
        <w:trPr>
          <w:trHeight w:val="285" w:hRule="atLeast"/>
        </w:trPr>
        <w:tc>
          <w:tcPr>
            <w:tcW w:w="71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5</w:t>
            </w:r>
          </w:p>
        </w:tc>
        <w:tc>
          <w:tcPr>
            <w:tcW w:w="119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工商银行</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张剑 张欢</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18191356300</w:t>
            </w:r>
            <w:r>
              <w:rPr>
                <w:rFonts w:hint="eastAsia" w:ascii="仿宋_GB2312" w:hAnsi="仿宋_GB2312" w:eastAsia="仿宋_GB2312" w:cs="仿宋_GB2312"/>
                <w:kern w:val="0"/>
                <w:szCs w:val="21"/>
                <w:lang w:bidi="ar"/>
              </w:rPr>
              <w:br w:type="textWrapping"/>
            </w:r>
            <w:r>
              <w:rPr>
                <w:rFonts w:hint="eastAsia" w:ascii="仿宋_GB2312" w:hAnsi="仿宋_GB2312" w:eastAsia="仿宋_GB2312" w:cs="仿宋_GB2312"/>
                <w:kern w:val="0"/>
                <w:szCs w:val="21"/>
                <w:lang w:bidi="ar"/>
              </w:rPr>
              <w:t>15229730006</w:t>
            </w:r>
          </w:p>
        </w:tc>
      </w:tr>
      <w:tr>
        <w:tblPrEx>
          <w:tblCellMar>
            <w:top w:w="0" w:type="dxa"/>
            <w:left w:w="108" w:type="dxa"/>
            <w:bottom w:w="0" w:type="dxa"/>
            <w:right w:w="108" w:type="dxa"/>
          </w:tblCellMar>
        </w:tblPrEx>
        <w:trPr>
          <w:trHeight w:val="285" w:hRule="atLeast"/>
        </w:trPr>
        <w:tc>
          <w:tcPr>
            <w:tcW w:w="71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190"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szCs w:val="21"/>
              </w:rPr>
            </w:pPr>
          </w:p>
        </w:tc>
      </w:tr>
      <w:tr>
        <w:tblPrEx>
          <w:tblCellMar>
            <w:top w:w="0" w:type="dxa"/>
            <w:left w:w="108" w:type="dxa"/>
            <w:bottom w:w="0" w:type="dxa"/>
            <w:right w:w="108" w:type="dxa"/>
          </w:tblCellMar>
        </w:tblPrEx>
        <w:trPr>
          <w:trHeight w:val="285" w:hRule="atLeast"/>
        </w:trPr>
        <w:tc>
          <w:tcPr>
            <w:tcW w:w="71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6</w:t>
            </w:r>
          </w:p>
        </w:tc>
        <w:tc>
          <w:tcPr>
            <w:tcW w:w="119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长安银行</w:t>
            </w:r>
          </w:p>
        </w:tc>
        <w:tc>
          <w:tcPr>
            <w:tcW w:w="154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李华</w:t>
            </w:r>
          </w:p>
        </w:tc>
        <w:tc>
          <w:tcPr>
            <w:tcW w:w="154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13335331958</w:t>
            </w:r>
          </w:p>
        </w:tc>
      </w:tr>
      <w:tr>
        <w:tblPrEx>
          <w:tblCellMar>
            <w:top w:w="0" w:type="dxa"/>
            <w:left w:w="108" w:type="dxa"/>
            <w:bottom w:w="0" w:type="dxa"/>
            <w:right w:w="108" w:type="dxa"/>
          </w:tblCellMar>
        </w:tblPrEx>
        <w:trPr>
          <w:trHeight w:val="312" w:hRule="atLeast"/>
        </w:trPr>
        <w:tc>
          <w:tcPr>
            <w:tcW w:w="71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190"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r>
      <w:tr>
        <w:tblPrEx>
          <w:tblCellMar>
            <w:top w:w="0" w:type="dxa"/>
            <w:left w:w="108" w:type="dxa"/>
            <w:bottom w:w="0" w:type="dxa"/>
            <w:right w:w="108" w:type="dxa"/>
          </w:tblCellMar>
        </w:tblPrEx>
        <w:trPr>
          <w:trHeight w:val="570" w:hRule="atLeast"/>
        </w:trPr>
        <w:tc>
          <w:tcPr>
            <w:tcW w:w="716"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7</w:t>
            </w:r>
          </w:p>
        </w:tc>
        <w:tc>
          <w:tcPr>
            <w:tcW w:w="119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邮储银行</w:t>
            </w:r>
          </w:p>
        </w:tc>
        <w:tc>
          <w:tcPr>
            <w:tcW w:w="1546"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张萱</w:t>
            </w:r>
          </w:p>
        </w:tc>
        <w:tc>
          <w:tcPr>
            <w:tcW w:w="1546"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13028431555</w:t>
            </w:r>
            <w:r>
              <w:rPr>
                <w:rFonts w:hint="eastAsia" w:ascii="仿宋_GB2312" w:hAnsi="仿宋_GB2312" w:eastAsia="仿宋_GB2312" w:cs="仿宋_GB2312"/>
                <w:kern w:val="0"/>
                <w:szCs w:val="21"/>
                <w:lang w:bidi="ar"/>
              </w:rPr>
              <w:br w:type="textWrapping"/>
            </w:r>
            <w:r>
              <w:rPr>
                <w:rFonts w:hint="eastAsia" w:ascii="仿宋_GB2312" w:hAnsi="仿宋_GB2312" w:eastAsia="仿宋_GB2312" w:cs="仿宋_GB2312"/>
                <w:kern w:val="0"/>
                <w:szCs w:val="21"/>
                <w:lang w:bidi="ar"/>
              </w:rPr>
              <w:t>18091365182</w:t>
            </w:r>
          </w:p>
        </w:tc>
      </w:tr>
    </w:tbl>
    <w:p>
      <w:pPr>
        <w:pStyle w:val="23"/>
        <w:tabs>
          <w:tab w:val="left" w:pos="567"/>
        </w:tabs>
        <w:rPr>
          <w:rFonts w:ascii="仿宋_GB2312" w:hAnsi="仿宋_GB2312" w:eastAsia="仿宋_GB2312" w:cs="仿宋_GB2312"/>
          <w:szCs w:val="21"/>
        </w:rPr>
      </w:pPr>
    </w:p>
    <w:p>
      <w:pPr>
        <w:pStyle w:val="23"/>
        <w:tabs>
          <w:tab w:val="left" w:pos="567"/>
        </w:tabs>
        <w:rPr>
          <w:rFonts w:ascii="仿宋_GB2312" w:hAnsi="仿宋_GB2312" w:eastAsia="仿宋_GB2312" w:cs="仿宋_GB2312"/>
          <w:sz w:val="24"/>
        </w:rPr>
      </w:pPr>
      <w:r>
        <w:rPr>
          <w:rFonts w:hint="eastAsia" w:ascii="仿宋_GB2312" w:hAnsi="仿宋_GB2312" w:eastAsia="仿宋_GB2312" w:cs="仿宋_GB2312"/>
          <w:sz w:val="24"/>
        </w:rPr>
        <w:t>延安市政府采购贷款银行信息：</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8"/>
        <w:gridCol w:w="2316"/>
        <w:gridCol w:w="3786"/>
        <w:gridCol w:w="849"/>
        <w:gridCol w:w="1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500" w:lineRule="exact"/>
              <w:jc w:val="center"/>
              <w:rPr>
                <w:rFonts w:ascii="仿宋_GB2312" w:hAnsi="仿宋_GB2312" w:eastAsia="仿宋_GB2312" w:cs="仿宋_GB2312"/>
                <w:b/>
                <w:bCs/>
                <w:kern w:val="0"/>
                <w:szCs w:val="21"/>
                <w:shd w:val="clear" w:color="auto" w:fill="FFFFFF"/>
              </w:rPr>
            </w:pPr>
            <w:r>
              <w:rPr>
                <w:rFonts w:hint="eastAsia" w:ascii="仿宋_GB2312" w:hAnsi="仿宋_GB2312" w:eastAsia="仿宋_GB2312" w:cs="仿宋_GB2312"/>
                <w:b/>
                <w:bCs/>
                <w:kern w:val="0"/>
                <w:szCs w:val="21"/>
                <w:shd w:val="clear" w:color="auto" w:fill="FFFFFF"/>
              </w:rPr>
              <w:t>序号</w:t>
            </w:r>
          </w:p>
        </w:tc>
        <w:tc>
          <w:tcPr>
            <w:tcW w:w="0" w:type="auto"/>
            <w:vAlign w:val="center"/>
          </w:tcPr>
          <w:p>
            <w:pPr>
              <w:spacing w:line="500" w:lineRule="exact"/>
              <w:jc w:val="center"/>
              <w:rPr>
                <w:rFonts w:ascii="仿宋_GB2312" w:hAnsi="仿宋_GB2312" w:eastAsia="仿宋_GB2312" w:cs="仿宋_GB2312"/>
                <w:b/>
                <w:bCs/>
                <w:kern w:val="0"/>
                <w:szCs w:val="21"/>
                <w:shd w:val="clear" w:color="auto" w:fill="FFFFFF"/>
              </w:rPr>
            </w:pPr>
            <w:r>
              <w:rPr>
                <w:rFonts w:hint="eastAsia" w:ascii="仿宋_GB2312" w:hAnsi="仿宋_GB2312" w:eastAsia="仿宋_GB2312" w:cs="仿宋_GB2312"/>
                <w:b/>
                <w:bCs/>
                <w:kern w:val="0"/>
                <w:szCs w:val="21"/>
                <w:shd w:val="clear" w:color="auto" w:fill="FFFFFF"/>
              </w:rPr>
              <w:t>银行</w:t>
            </w:r>
          </w:p>
        </w:tc>
        <w:tc>
          <w:tcPr>
            <w:tcW w:w="0" w:type="auto"/>
            <w:vAlign w:val="center"/>
          </w:tcPr>
          <w:p>
            <w:pPr>
              <w:spacing w:line="500" w:lineRule="exact"/>
              <w:jc w:val="center"/>
              <w:rPr>
                <w:rFonts w:ascii="仿宋_GB2312" w:hAnsi="仿宋_GB2312" w:eastAsia="仿宋_GB2312" w:cs="仿宋_GB2312"/>
                <w:b/>
                <w:bCs/>
                <w:kern w:val="0"/>
                <w:szCs w:val="21"/>
                <w:shd w:val="clear" w:color="auto" w:fill="FFFFFF"/>
              </w:rPr>
            </w:pPr>
            <w:r>
              <w:rPr>
                <w:rFonts w:hint="eastAsia" w:ascii="仿宋_GB2312" w:hAnsi="仿宋_GB2312" w:eastAsia="仿宋_GB2312" w:cs="仿宋_GB2312"/>
                <w:b/>
                <w:bCs/>
                <w:kern w:val="0"/>
                <w:szCs w:val="21"/>
                <w:shd w:val="clear" w:color="auto" w:fill="FFFFFF"/>
              </w:rPr>
              <w:t>地址</w:t>
            </w:r>
          </w:p>
        </w:tc>
        <w:tc>
          <w:tcPr>
            <w:tcW w:w="0" w:type="auto"/>
            <w:vAlign w:val="center"/>
          </w:tcPr>
          <w:p>
            <w:pPr>
              <w:spacing w:line="500" w:lineRule="exact"/>
              <w:jc w:val="center"/>
              <w:rPr>
                <w:rFonts w:ascii="仿宋_GB2312" w:hAnsi="仿宋_GB2312" w:eastAsia="仿宋_GB2312" w:cs="仿宋_GB2312"/>
                <w:b/>
                <w:bCs/>
                <w:kern w:val="0"/>
                <w:szCs w:val="21"/>
                <w:shd w:val="clear" w:color="auto" w:fill="FFFFFF"/>
              </w:rPr>
            </w:pPr>
            <w:r>
              <w:rPr>
                <w:rFonts w:hint="eastAsia" w:ascii="仿宋_GB2312" w:hAnsi="仿宋_GB2312" w:eastAsia="仿宋_GB2312" w:cs="仿宋_GB2312"/>
                <w:b/>
                <w:bCs/>
                <w:kern w:val="0"/>
                <w:szCs w:val="21"/>
                <w:shd w:val="clear" w:color="auto" w:fill="FFFFFF"/>
              </w:rPr>
              <w:t>联系人</w:t>
            </w:r>
          </w:p>
        </w:tc>
        <w:tc>
          <w:tcPr>
            <w:tcW w:w="0" w:type="auto"/>
            <w:vAlign w:val="center"/>
          </w:tcPr>
          <w:p>
            <w:pPr>
              <w:spacing w:line="500" w:lineRule="exact"/>
              <w:jc w:val="center"/>
              <w:rPr>
                <w:rFonts w:ascii="仿宋_GB2312" w:hAnsi="仿宋_GB2312" w:eastAsia="仿宋_GB2312" w:cs="仿宋_GB2312"/>
                <w:b/>
                <w:bCs/>
                <w:kern w:val="0"/>
                <w:szCs w:val="21"/>
                <w:shd w:val="clear" w:color="auto" w:fill="FFFFFF"/>
              </w:rPr>
            </w:pPr>
            <w:r>
              <w:rPr>
                <w:rFonts w:hint="eastAsia" w:ascii="仿宋_GB2312" w:hAnsi="仿宋_GB2312" w:eastAsia="仿宋_GB2312" w:cs="仿宋_GB2312"/>
                <w:b/>
                <w:bCs/>
                <w:kern w:val="0"/>
                <w:szCs w:val="21"/>
                <w:shd w:val="clear" w:color="auto" w:fill="FFFFFF"/>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1</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中国建设银行延安分行</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延安市宝塔区中心街</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惠玉</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13892179302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2</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中国工商银行延安分行</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延安市宝塔区师范路</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姬悦</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18391156580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3</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北京银行延安分行</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延安市宝塔区双拥大道</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奥宝森</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15592925222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4</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邮储银行延安分行</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延安市宝塔区枣园路志丹大厦</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杨慧花</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13909113843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5</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光大银行延安分行</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延安市宝塔区卷烟厂东信时代一、二层</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汪昊田</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13509115500</w:t>
            </w:r>
          </w:p>
        </w:tc>
      </w:tr>
    </w:tbl>
    <w:p>
      <w:pPr>
        <w:tabs>
          <w:tab w:val="left" w:pos="588"/>
        </w:tabs>
        <w:spacing w:line="360" w:lineRule="auto"/>
        <w:rPr>
          <w:rFonts w:eastAsia="仿宋_GB2312"/>
          <w:sz w:val="24"/>
        </w:rPr>
      </w:pPr>
      <w:r>
        <w:rPr>
          <w:rFonts w:eastAsia="仿宋_GB2312"/>
          <w:sz w:val="24"/>
        </w:rPr>
        <w:br w:type="page"/>
      </w:r>
    </w:p>
    <w:bookmarkEnd w:id="388"/>
    <w:bookmarkEnd w:id="389"/>
    <w:bookmarkEnd w:id="390"/>
    <w:bookmarkEnd w:id="391"/>
    <w:p>
      <w:pPr>
        <w:pStyle w:val="46"/>
        <w:spacing w:line="360" w:lineRule="auto"/>
        <w:rPr>
          <w:rStyle w:val="204"/>
          <w:rFonts w:ascii="Times New Roman" w:hAnsi="Times New Roman" w:eastAsia="宋体"/>
          <w:sz w:val="36"/>
          <w:szCs w:val="36"/>
        </w:rPr>
      </w:pPr>
      <w:bookmarkStart w:id="392" w:name="_Toc68590975"/>
      <w:bookmarkStart w:id="393" w:name="_Toc58504447"/>
      <w:bookmarkStart w:id="394" w:name="_Toc17469"/>
      <w:r>
        <w:rPr>
          <w:rStyle w:val="204"/>
          <w:rFonts w:ascii="Times New Roman" w:hAnsi="Times New Roman" w:eastAsia="宋体"/>
          <w:sz w:val="36"/>
          <w:szCs w:val="36"/>
        </w:rPr>
        <w:t>第三章  评审办法和标准</w:t>
      </w:r>
      <w:bookmarkEnd w:id="392"/>
    </w:p>
    <w:p>
      <w:pPr>
        <w:tabs>
          <w:tab w:val="left" w:pos="360"/>
          <w:tab w:val="left" w:pos="588"/>
        </w:tabs>
        <w:spacing w:line="360" w:lineRule="auto"/>
        <w:ind w:left="840"/>
        <w:rPr>
          <w:rFonts w:eastAsia="仿宋_GB2312"/>
          <w:sz w:val="24"/>
        </w:rPr>
      </w:pPr>
    </w:p>
    <w:p>
      <w:pPr>
        <w:pStyle w:val="78"/>
        <w:spacing w:before="24" w:after="24"/>
        <w:rPr>
          <w:rFonts w:eastAsia="仿宋_GB2312"/>
          <w:sz w:val="28"/>
          <w:szCs w:val="28"/>
        </w:rPr>
      </w:pPr>
      <w:bookmarkStart w:id="395" w:name="_Toc7005040"/>
      <w:bookmarkStart w:id="396" w:name="_Toc68590976"/>
      <w:r>
        <w:rPr>
          <w:rFonts w:eastAsia="仿宋_GB2312"/>
          <w:sz w:val="28"/>
          <w:szCs w:val="28"/>
        </w:rPr>
        <w:t>1.评审方法</w:t>
      </w:r>
      <w:bookmarkEnd w:id="395"/>
      <w:bookmarkEnd w:id="396"/>
    </w:p>
    <w:p>
      <w:pPr>
        <w:pStyle w:val="23"/>
        <w:ind w:firstLine="480" w:firstLineChars="200"/>
        <w:rPr>
          <w:rFonts w:ascii="Times New Roman" w:hAnsi="Times New Roman" w:eastAsia="仿宋_GB2312"/>
          <w:sz w:val="24"/>
        </w:rPr>
      </w:pPr>
      <w:r>
        <w:rPr>
          <w:rFonts w:ascii="Times New Roman" w:hAnsi="Times New Roman" w:eastAsia="仿宋_GB2312"/>
          <w:sz w:val="24"/>
        </w:rPr>
        <w:t>本次评审采用综合评分法。磋商小组对满足磋商文件实质性要求的响应文件，按照本章第2条规定的评审标准进行打分，并按得分由高到低顺序推荐成交候选人，或根据采购人授权直接确定成交供应商。综合评分相等时，按照最后报价由低到高的顺序推荐；报价也相等的，按技术指标优劣顺序排列。</w:t>
      </w:r>
    </w:p>
    <w:p>
      <w:pPr>
        <w:pStyle w:val="78"/>
        <w:spacing w:before="24" w:after="24"/>
        <w:rPr>
          <w:rFonts w:eastAsia="仿宋_GB2312"/>
          <w:sz w:val="28"/>
          <w:szCs w:val="28"/>
        </w:rPr>
      </w:pPr>
      <w:bookmarkStart w:id="397" w:name="_Toc68590977"/>
      <w:bookmarkStart w:id="398" w:name="_Toc7005041"/>
      <w:r>
        <w:rPr>
          <w:rFonts w:eastAsia="仿宋_GB2312"/>
          <w:sz w:val="28"/>
          <w:szCs w:val="28"/>
        </w:rPr>
        <w:t>2.评审标准</w:t>
      </w:r>
      <w:bookmarkEnd w:id="397"/>
      <w:bookmarkEnd w:id="398"/>
    </w:p>
    <w:p>
      <w:pPr>
        <w:pStyle w:val="23"/>
        <w:rPr>
          <w:rFonts w:ascii="Times New Roman" w:hAnsi="Times New Roman" w:eastAsia="仿宋_GB2312"/>
          <w:sz w:val="24"/>
        </w:rPr>
      </w:pPr>
      <w:r>
        <w:rPr>
          <w:rFonts w:ascii="Times New Roman" w:hAnsi="Times New Roman" w:eastAsia="仿宋_GB2312"/>
          <w:sz w:val="24"/>
        </w:rPr>
        <w:t>2.1 资格审查和符合性评审标准：见附表一和附表二。</w:t>
      </w:r>
    </w:p>
    <w:p>
      <w:pPr>
        <w:pStyle w:val="23"/>
        <w:rPr>
          <w:rFonts w:ascii="Times New Roman" w:hAnsi="Times New Roman" w:eastAsia="仿宋_GB2312"/>
          <w:sz w:val="24"/>
        </w:rPr>
      </w:pPr>
      <w:r>
        <w:rPr>
          <w:rFonts w:ascii="Times New Roman" w:hAnsi="Times New Roman" w:eastAsia="仿宋_GB2312"/>
          <w:sz w:val="24"/>
        </w:rPr>
        <w:t>2.2 分值构成：总分100分，其中</w:t>
      </w:r>
    </w:p>
    <w:p>
      <w:pPr>
        <w:pStyle w:val="23"/>
        <w:ind w:firstLine="480" w:firstLineChars="200"/>
        <w:rPr>
          <w:rFonts w:ascii="Times New Roman" w:hAnsi="Times New Roman" w:eastAsia="仿宋_GB2312"/>
          <w:sz w:val="24"/>
          <w:highlight w:val="none"/>
        </w:rPr>
      </w:pPr>
      <w:r>
        <w:rPr>
          <w:rFonts w:ascii="Times New Roman" w:hAnsi="Times New Roman" w:eastAsia="仿宋_GB2312"/>
          <w:sz w:val="24"/>
          <w:highlight w:val="none"/>
        </w:rPr>
        <w:t>商务部分分值：</w:t>
      </w:r>
      <w:r>
        <w:rPr>
          <w:rFonts w:hint="eastAsia" w:ascii="Times New Roman" w:hAnsi="Times New Roman" w:eastAsia="仿宋_GB2312"/>
          <w:sz w:val="24"/>
          <w:highlight w:val="none"/>
          <w:lang w:val="en-US" w:eastAsia="zh-CN"/>
        </w:rPr>
        <w:t xml:space="preserve">15 </w:t>
      </w:r>
      <w:r>
        <w:rPr>
          <w:rFonts w:ascii="Times New Roman" w:hAnsi="Times New Roman" w:eastAsia="仿宋_GB2312"/>
          <w:sz w:val="24"/>
          <w:highlight w:val="none"/>
        </w:rPr>
        <w:t xml:space="preserve">分；  </w:t>
      </w:r>
    </w:p>
    <w:p>
      <w:pPr>
        <w:pStyle w:val="23"/>
        <w:ind w:firstLine="480" w:firstLineChars="200"/>
        <w:rPr>
          <w:rFonts w:ascii="Times New Roman" w:hAnsi="Times New Roman" w:eastAsia="仿宋_GB2312"/>
          <w:sz w:val="24"/>
          <w:highlight w:val="none"/>
        </w:rPr>
      </w:pPr>
      <w:r>
        <w:rPr>
          <w:rFonts w:ascii="Times New Roman" w:hAnsi="Times New Roman" w:eastAsia="仿宋_GB2312"/>
          <w:sz w:val="24"/>
          <w:highlight w:val="none"/>
        </w:rPr>
        <w:t>技术部分分值：</w:t>
      </w:r>
      <w:r>
        <w:rPr>
          <w:rFonts w:hint="eastAsia" w:ascii="Times New Roman" w:hAnsi="Times New Roman" w:eastAsia="仿宋_GB2312"/>
          <w:sz w:val="24"/>
          <w:highlight w:val="none"/>
          <w:lang w:val="en-US" w:eastAsia="zh-CN"/>
        </w:rPr>
        <w:t xml:space="preserve">65 </w:t>
      </w:r>
      <w:r>
        <w:rPr>
          <w:rFonts w:ascii="Times New Roman" w:hAnsi="Times New Roman" w:eastAsia="仿宋_GB2312"/>
          <w:sz w:val="24"/>
          <w:highlight w:val="none"/>
        </w:rPr>
        <w:t xml:space="preserve">分；  </w:t>
      </w:r>
    </w:p>
    <w:p>
      <w:pPr>
        <w:pStyle w:val="23"/>
        <w:ind w:firstLine="480" w:firstLineChars="200"/>
        <w:rPr>
          <w:rFonts w:ascii="Times New Roman" w:hAnsi="Times New Roman" w:eastAsia="仿宋_GB2312"/>
          <w:sz w:val="24"/>
          <w:highlight w:val="none"/>
        </w:rPr>
      </w:pPr>
      <w:r>
        <w:rPr>
          <w:rFonts w:ascii="Times New Roman" w:hAnsi="Times New Roman" w:eastAsia="仿宋_GB2312"/>
          <w:sz w:val="24"/>
          <w:highlight w:val="none"/>
        </w:rPr>
        <w:t>报价部分分值：</w:t>
      </w:r>
      <w:r>
        <w:rPr>
          <w:rFonts w:hint="eastAsia" w:ascii="Times New Roman" w:hAnsi="Times New Roman" w:eastAsia="仿宋_GB2312"/>
          <w:sz w:val="24"/>
          <w:highlight w:val="none"/>
          <w:lang w:val="en-US" w:eastAsia="zh-CN"/>
        </w:rPr>
        <w:t>20</w:t>
      </w:r>
      <w:r>
        <w:rPr>
          <w:rFonts w:ascii="Times New Roman" w:hAnsi="Times New Roman" w:eastAsia="仿宋_GB2312"/>
          <w:sz w:val="24"/>
          <w:highlight w:val="none"/>
        </w:rPr>
        <w:t xml:space="preserve"> 分。</w:t>
      </w:r>
    </w:p>
    <w:p>
      <w:pPr>
        <w:pStyle w:val="23"/>
        <w:rPr>
          <w:rFonts w:ascii="Times New Roman" w:hAnsi="Times New Roman" w:eastAsia="仿宋_GB2312"/>
          <w:sz w:val="24"/>
        </w:rPr>
      </w:pPr>
      <w:bookmarkStart w:id="399" w:name="_Ref426362114"/>
      <w:r>
        <w:rPr>
          <w:rFonts w:ascii="Times New Roman" w:hAnsi="Times New Roman" w:eastAsia="仿宋_GB2312"/>
          <w:sz w:val="24"/>
        </w:rPr>
        <w:t>2.3 商务和技术评审标准</w:t>
      </w:r>
      <w:bookmarkEnd w:id="399"/>
    </w:p>
    <w:p>
      <w:pPr>
        <w:pStyle w:val="23"/>
        <w:rPr>
          <w:rFonts w:ascii="Times New Roman" w:hAnsi="Times New Roman" w:eastAsia="仿宋_GB2312"/>
          <w:sz w:val="24"/>
        </w:rPr>
      </w:pPr>
      <w:bookmarkStart w:id="400" w:name="_Ref426362140"/>
      <w:r>
        <w:rPr>
          <w:rFonts w:ascii="Times New Roman" w:hAnsi="Times New Roman" w:eastAsia="仿宋_GB2312"/>
          <w:sz w:val="24"/>
        </w:rPr>
        <w:t>2.3.1商务部分评分标准：见附表</w:t>
      </w:r>
      <w:bookmarkEnd w:id="400"/>
      <w:r>
        <w:rPr>
          <w:rFonts w:ascii="Times New Roman" w:hAnsi="Times New Roman" w:eastAsia="仿宋_GB2312"/>
          <w:sz w:val="24"/>
        </w:rPr>
        <w:t>三</w:t>
      </w:r>
    </w:p>
    <w:p>
      <w:pPr>
        <w:pStyle w:val="23"/>
        <w:rPr>
          <w:rFonts w:hint="eastAsia" w:ascii="Times New Roman" w:hAnsi="Times New Roman" w:eastAsia="仿宋_GB2312"/>
          <w:sz w:val="24"/>
          <w:lang w:eastAsia="zh-CN"/>
        </w:rPr>
      </w:pPr>
      <w:bookmarkStart w:id="401" w:name="_Ref426362158"/>
      <w:r>
        <w:rPr>
          <w:rFonts w:ascii="Times New Roman" w:hAnsi="Times New Roman" w:eastAsia="仿宋_GB2312"/>
          <w:sz w:val="24"/>
        </w:rPr>
        <w:t>2.3.2技术部分评分标准：见附表</w:t>
      </w:r>
      <w:bookmarkEnd w:id="401"/>
      <w:r>
        <w:rPr>
          <w:rFonts w:hint="eastAsia" w:ascii="Times New Roman" w:hAnsi="Times New Roman" w:eastAsia="仿宋_GB2312"/>
          <w:sz w:val="24"/>
          <w:lang w:eastAsia="zh-CN"/>
        </w:rPr>
        <w:t>三</w:t>
      </w:r>
    </w:p>
    <w:p>
      <w:pPr>
        <w:pStyle w:val="23"/>
        <w:rPr>
          <w:rFonts w:hint="eastAsia" w:ascii="Times New Roman" w:hAnsi="Times New Roman" w:eastAsia="仿宋_GB2312"/>
          <w:sz w:val="24"/>
          <w:lang w:eastAsia="zh-CN"/>
        </w:rPr>
      </w:pPr>
      <w:bookmarkStart w:id="402" w:name="_Ref426362176"/>
      <w:r>
        <w:rPr>
          <w:rFonts w:ascii="Times New Roman" w:hAnsi="Times New Roman" w:eastAsia="仿宋_GB2312"/>
          <w:sz w:val="24"/>
        </w:rPr>
        <w:t>2.3.3报价评分标准：</w:t>
      </w:r>
      <w:bookmarkEnd w:id="402"/>
      <w:r>
        <w:rPr>
          <w:rFonts w:ascii="Times New Roman" w:hAnsi="Times New Roman" w:eastAsia="仿宋_GB2312"/>
          <w:sz w:val="24"/>
        </w:rPr>
        <w:t>见附表</w:t>
      </w:r>
      <w:r>
        <w:rPr>
          <w:rFonts w:hint="eastAsia" w:ascii="Times New Roman" w:hAnsi="Times New Roman" w:eastAsia="仿宋_GB2312"/>
          <w:sz w:val="24"/>
          <w:lang w:eastAsia="zh-CN"/>
        </w:rPr>
        <w:t>三</w:t>
      </w:r>
    </w:p>
    <w:p>
      <w:pPr>
        <w:pStyle w:val="23"/>
        <w:ind w:firstLine="480" w:firstLineChars="200"/>
        <w:rPr>
          <w:rFonts w:ascii="Times New Roman" w:hAnsi="Times New Roman" w:eastAsia="仿宋_GB2312"/>
          <w:sz w:val="24"/>
        </w:rPr>
      </w:pPr>
      <w:r>
        <w:rPr>
          <w:rFonts w:ascii="Times New Roman" w:hAnsi="Times New Roman" w:eastAsia="仿宋_GB2312"/>
          <w:sz w:val="24"/>
        </w:rPr>
        <w:t>（1）根据</w:t>
      </w:r>
      <w:r>
        <w:rPr>
          <w:rFonts w:ascii="Times New Roman" w:hAnsi="Times New Roman" w:eastAsia="仿宋"/>
          <w:sz w:val="24"/>
        </w:rPr>
        <w:t>《关于进一步加大政府采购支持中小企业力度的通知》（财库</w:t>
      </w:r>
      <w:r>
        <w:rPr>
          <w:rFonts w:ascii="Times New Roman" w:hAnsi="Times New Roman" w:eastAsia="仿宋_GB2312"/>
        </w:rPr>
        <w:t>〔</w:t>
      </w:r>
      <w:r>
        <w:rPr>
          <w:rFonts w:ascii="Times New Roman" w:hAnsi="Times New Roman" w:eastAsia="仿宋"/>
          <w:sz w:val="24"/>
        </w:rPr>
        <w:t>2022</w:t>
      </w:r>
      <w:r>
        <w:rPr>
          <w:rFonts w:ascii="Times New Roman" w:hAnsi="Times New Roman" w:eastAsia="仿宋_GB2312"/>
        </w:rPr>
        <w:t>〕</w:t>
      </w:r>
      <w:r>
        <w:rPr>
          <w:rFonts w:ascii="Times New Roman" w:hAnsi="Times New Roman" w:eastAsia="仿宋"/>
          <w:sz w:val="24"/>
        </w:rPr>
        <w:t>19号）、</w:t>
      </w:r>
      <w:r>
        <w:rPr>
          <w:rFonts w:ascii="Times New Roman" w:hAnsi="Times New Roman" w:eastAsia="仿宋_GB2312"/>
          <w:sz w:val="24"/>
        </w:rPr>
        <w:t>《政府采购促进中小企业发展管理办法》（财库〔2020〕46号）调整供应商参与评审的价格。对小型和微型企业产品的价格给予</w:t>
      </w:r>
      <w:r>
        <w:rPr>
          <w:rFonts w:ascii="Times New Roman" w:hAnsi="Times New Roman" w:eastAsia="仿宋_GB2312"/>
          <w:u w:val="single"/>
        </w:rPr>
        <w:t>10%</w:t>
      </w:r>
      <w:r>
        <w:rPr>
          <w:rFonts w:ascii="Times New Roman" w:hAnsi="Times New Roman" w:eastAsia="仿宋_GB2312"/>
          <w:sz w:val="24"/>
        </w:rPr>
        <w:t>的扣除。如允许与小微企业组成联合体或向其分包的，且合同额占总金额30%以上的，给予</w:t>
      </w:r>
      <w:r>
        <w:rPr>
          <w:rFonts w:ascii="Times New Roman" w:hAnsi="Times New Roman" w:eastAsia="仿宋_GB2312"/>
          <w:u w:val="single"/>
        </w:rPr>
        <w:t>4%</w:t>
      </w:r>
      <w:r>
        <w:rPr>
          <w:rFonts w:ascii="Times New Roman" w:hAnsi="Times New Roman" w:eastAsia="仿宋_GB2312"/>
          <w:sz w:val="24"/>
        </w:rPr>
        <w:t>的扣除。</w:t>
      </w:r>
    </w:p>
    <w:p>
      <w:pPr>
        <w:pStyle w:val="23"/>
        <w:rPr>
          <w:rFonts w:ascii="Times New Roman" w:hAnsi="Times New Roman" w:eastAsia="仿宋_GB2312"/>
          <w:sz w:val="24"/>
        </w:rPr>
      </w:pPr>
      <w:r>
        <w:rPr>
          <w:rFonts w:ascii="Times New Roman" w:hAnsi="Times New Roman" w:eastAsia="仿宋_GB2312"/>
          <w:sz w:val="24"/>
        </w:rPr>
        <w:t>注：监狱企业、残疾人福利性单位视同小微企业；残疾人福利性单位属于小型、微型企业的，不重复享受政策。</w:t>
      </w:r>
    </w:p>
    <w:p>
      <w:pPr>
        <w:pStyle w:val="23"/>
        <w:ind w:firstLine="480" w:firstLineChars="200"/>
        <w:rPr>
          <w:rFonts w:ascii="Times New Roman" w:hAnsi="Times New Roman" w:eastAsia="仿宋_GB2312"/>
          <w:sz w:val="24"/>
        </w:rPr>
      </w:pPr>
      <w:r>
        <w:rPr>
          <w:rFonts w:ascii="Times New Roman" w:hAnsi="Times New Roman" w:eastAsia="仿宋_GB2312"/>
          <w:sz w:val="24"/>
        </w:rPr>
        <w:t>（2）评审基准价。有效响应文件中的最后报价并按本款（1）和（2）进行调整的最低报价为评审基准价。</w:t>
      </w:r>
    </w:p>
    <w:p>
      <w:pPr>
        <w:pStyle w:val="23"/>
        <w:ind w:firstLine="480" w:firstLineChars="200"/>
        <w:rPr>
          <w:rFonts w:ascii="Times New Roman" w:hAnsi="Times New Roman" w:eastAsia="仿宋_GB2312"/>
          <w:sz w:val="24"/>
        </w:rPr>
      </w:pPr>
      <w:r>
        <w:rPr>
          <w:rFonts w:ascii="Times New Roman" w:hAnsi="Times New Roman" w:eastAsia="仿宋_GB2312"/>
          <w:sz w:val="24"/>
        </w:rPr>
        <w:t>（3）供应商报价（按本款（1）和（2）进行调整后价格）得分=(评审基准价／最后报价)×价格分满分分值</w:t>
      </w:r>
    </w:p>
    <w:p>
      <w:pPr>
        <w:tabs>
          <w:tab w:val="left" w:pos="588"/>
        </w:tabs>
        <w:spacing w:line="360" w:lineRule="auto"/>
        <w:rPr>
          <w:rFonts w:eastAsia="仿宋_GB2312"/>
          <w:sz w:val="24"/>
        </w:rPr>
      </w:pPr>
      <w:r>
        <w:rPr>
          <w:rFonts w:eastAsia="仿宋_GB2312"/>
          <w:sz w:val="24"/>
        </w:rPr>
        <w:t>2.3.4 响应文件出现下列情况之一者，磋商小组在评审过程中按以下原则修正：</w:t>
      </w:r>
    </w:p>
    <w:p>
      <w:pPr>
        <w:tabs>
          <w:tab w:val="left" w:pos="588"/>
        </w:tabs>
        <w:spacing w:line="360" w:lineRule="auto"/>
        <w:ind w:firstLine="480" w:firstLineChars="200"/>
        <w:rPr>
          <w:rFonts w:eastAsia="仿宋_GB2312"/>
          <w:sz w:val="24"/>
        </w:rPr>
      </w:pPr>
      <w:r>
        <w:rPr>
          <w:rFonts w:eastAsia="仿宋_GB2312"/>
          <w:sz w:val="24"/>
        </w:rPr>
        <w:t>（1）大写金额与小写金额不一致的，以大写金额为准；</w:t>
      </w:r>
    </w:p>
    <w:p>
      <w:pPr>
        <w:tabs>
          <w:tab w:val="left" w:pos="588"/>
        </w:tabs>
        <w:spacing w:line="360" w:lineRule="auto"/>
        <w:ind w:firstLine="600" w:firstLineChars="250"/>
        <w:rPr>
          <w:rFonts w:eastAsia="仿宋_GB2312"/>
          <w:sz w:val="24"/>
        </w:rPr>
      </w:pPr>
      <w:r>
        <w:rPr>
          <w:rFonts w:eastAsia="仿宋_GB2312"/>
          <w:sz w:val="24"/>
        </w:rPr>
        <w:t>（2）总价金额与按单价汇总金额不一致的，以单价金额计算结果为准；</w:t>
      </w:r>
    </w:p>
    <w:p>
      <w:pPr>
        <w:tabs>
          <w:tab w:val="left" w:pos="588"/>
        </w:tabs>
        <w:spacing w:line="360" w:lineRule="auto"/>
        <w:ind w:firstLine="600" w:firstLineChars="250"/>
        <w:rPr>
          <w:rFonts w:eastAsia="仿宋_GB2312"/>
          <w:sz w:val="24"/>
        </w:rPr>
      </w:pPr>
      <w:r>
        <w:rPr>
          <w:rFonts w:eastAsia="仿宋_GB2312"/>
          <w:sz w:val="24"/>
        </w:rPr>
        <w:t>（3）单价金额小数点有明显错位的，应以总价为准，并修改单价；</w:t>
      </w:r>
    </w:p>
    <w:p>
      <w:pPr>
        <w:tabs>
          <w:tab w:val="left" w:pos="588"/>
        </w:tabs>
        <w:spacing w:line="360" w:lineRule="auto"/>
        <w:ind w:firstLine="600" w:firstLineChars="250"/>
        <w:rPr>
          <w:rFonts w:eastAsia="仿宋_GB2312"/>
          <w:sz w:val="24"/>
        </w:rPr>
      </w:pPr>
      <w:r>
        <w:rPr>
          <w:rFonts w:eastAsia="仿宋_GB2312"/>
          <w:sz w:val="24"/>
        </w:rPr>
        <w:t>（4）对不同文字文本响应文件的解释发生异议的，以中文文本为准；</w:t>
      </w:r>
    </w:p>
    <w:p>
      <w:pPr>
        <w:tabs>
          <w:tab w:val="left" w:pos="588"/>
        </w:tabs>
        <w:spacing w:line="360" w:lineRule="auto"/>
        <w:ind w:firstLine="600" w:firstLineChars="250"/>
        <w:rPr>
          <w:rFonts w:eastAsia="仿宋_GB2312"/>
          <w:sz w:val="24"/>
        </w:rPr>
      </w:pPr>
      <w:r>
        <w:rPr>
          <w:rFonts w:eastAsia="仿宋_GB2312"/>
          <w:sz w:val="24"/>
        </w:rPr>
        <w:t>（5）文字与图表不一致的，以文字为准；</w:t>
      </w:r>
    </w:p>
    <w:p>
      <w:pPr>
        <w:tabs>
          <w:tab w:val="left" w:pos="588"/>
        </w:tabs>
        <w:spacing w:line="360" w:lineRule="auto"/>
        <w:ind w:firstLine="600" w:firstLineChars="250"/>
        <w:rPr>
          <w:rFonts w:eastAsia="仿宋_GB2312"/>
          <w:sz w:val="24"/>
        </w:rPr>
      </w:pPr>
      <w:r>
        <w:rPr>
          <w:rFonts w:eastAsia="仿宋_GB2312"/>
          <w:sz w:val="24"/>
        </w:rPr>
        <w:t>（6）正本与副本不一致的，以正本为准；</w:t>
      </w:r>
    </w:p>
    <w:p>
      <w:pPr>
        <w:tabs>
          <w:tab w:val="left" w:pos="588"/>
        </w:tabs>
        <w:spacing w:line="360" w:lineRule="auto"/>
        <w:ind w:firstLine="600" w:firstLineChars="250"/>
        <w:rPr>
          <w:rFonts w:eastAsia="仿宋_GB2312"/>
          <w:sz w:val="24"/>
        </w:rPr>
      </w:pPr>
      <w:r>
        <w:rPr>
          <w:rFonts w:eastAsia="仿宋_GB2312"/>
          <w:sz w:val="24"/>
        </w:rPr>
        <w:t>（7）响应文件的文字叙述与制造厂商的产品样本/检测报告不符时，以产品样本/检测报告为准。</w:t>
      </w:r>
    </w:p>
    <w:p>
      <w:pPr>
        <w:pStyle w:val="78"/>
        <w:spacing w:before="24" w:after="24"/>
        <w:rPr>
          <w:rFonts w:eastAsia="仿宋_GB2312"/>
          <w:sz w:val="28"/>
          <w:szCs w:val="28"/>
        </w:rPr>
      </w:pPr>
      <w:bookmarkStart w:id="403" w:name="_Toc68590978"/>
      <w:bookmarkStart w:id="404" w:name="_Toc7005042"/>
      <w:r>
        <w:rPr>
          <w:rFonts w:eastAsia="仿宋_GB2312"/>
          <w:sz w:val="28"/>
          <w:szCs w:val="28"/>
        </w:rPr>
        <w:t>3.评审程序</w:t>
      </w:r>
      <w:bookmarkEnd w:id="403"/>
      <w:bookmarkEnd w:id="404"/>
    </w:p>
    <w:p>
      <w:pPr>
        <w:pStyle w:val="23"/>
        <w:rPr>
          <w:rFonts w:ascii="Times New Roman" w:hAnsi="Times New Roman" w:eastAsia="仿宋_GB2312"/>
          <w:b/>
          <w:sz w:val="24"/>
        </w:rPr>
      </w:pPr>
      <w:bookmarkStart w:id="405" w:name="_Toc7005043"/>
      <w:r>
        <w:rPr>
          <w:rFonts w:ascii="Times New Roman" w:hAnsi="Times New Roman" w:eastAsia="仿宋_GB2312"/>
          <w:b/>
          <w:sz w:val="24"/>
        </w:rPr>
        <w:t>3.1资格审查及符合性审查</w:t>
      </w:r>
      <w:bookmarkEnd w:id="405"/>
    </w:p>
    <w:p>
      <w:pPr>
        <w:pStyle w:val="23"/>
        <w:rPr>
          <w:rFonts w:ascii="Times New Roman" w:hAnsi="Times New Roman" w:eastAsia="仿宋_GB2312"/>
          <w:sz w:val="24"/>
        </w:rPr>
      </w:pPr>
      <w:r>
        <w:rPr>
          <w:rFonts w:ascii="Times New Roman" w:hAnsi="Times New Roman" w:eastAsia="仿宋_GB2312"/>
          <w:sz w:val="24"/>
        </w:rPr>
        <w:t>3.1.1 采购人或采购代理机构按附表一所列审查标准对供应商资格进行审查，以确定供应商是否具备磋商资格。</w:t>
      </w:r>
    </w:p>
    <w:p>
      <w:pPr>
        <w:pStyle w:val="23"/>
        <w:rPr>
          <w:rFonts w:ascii="Times New Roman" w:hAnsi="Times New Roman" w:eastAsia="仿宋_GB2312"/>
          <w:sz w:val="24"/>
        </w:rPr>
      </w:pPr>
      <w:r>
        <w:rPr>
          <w:rFonts w:ascii="Times New Roman" w:hAnsi="Times New Roman" w:eastAsia="仿宋_GB2312"/>
          <w:sz w:val="24"/>
        </w:rPr>
        <w:t>3.1.2 磋商小组对符合资格要求的响应文件按附表二进行符合性审查，以确定其是否满足磋商文件的实质性要求（见本章内的符合性审查表）。</w:t>
      </w:r>
    </w:p>
    <w:p>
      <w:pPr>
        <w:pStyle w:val="23"/>
        <w:rPr>
          <w:rFonts w:ascii="Times New Roman" w:hAnsi="Times New Roman" w:eastAsia="仿宋_GB2312"/>
          <w:sz w:val="24"/>
        </w:rPr>
      </w:pPr>
      <w:r>
        <w:rPr>
          <w:rFonts w:ascii="Times New Roman" w:hAnsi="Times New Roman" w:eastAsia="仿宋_GB2312"/>
          <w:sz w:val="24"/>
        </w:rPr>
        <w:t>3.1.3 磋商小组在符合性审查时，可以要求供应商对响应文件中含义不明确、同类问题表述不一致或者有明显文字和计算错误的内容作出必要的澄清、说明或更正。供应商的澄清、说明或更正不得超出响应文件的范围或者改变响应文件的实质性内容。</w:t>
      </w:r>
    </w:p>
    <w:p>
      <w:pPr>
        <w:pStyle w:val="23"/>
        <w:rPr>
          <w:rFonts w:ascii="Times New Roman" w:hAnsi="Times New Roman" w:eastAsia="仿宋_GB2312"/>
          <w:sz w:val="24"/>
        </w:rPr>
      </w:pPr>
      <w:r>
        <w:rPr>
          <w:rFonts w:ascii="Times New Roman" w:hAnsi="Times New Roman" w:eastAsia="仿宋_GB2312"/>
          <w:sz w:val="24"/>
        </w:rPr>
        <w:t>磋商小组不接受供应商主动提出的澄清、说明或补正。</w:t>
      </w:r>
    </w:p>
    <w:p>
      <w:pPr>
        <w:pStyle w:val="23"/>
        <w:rPr>
          <w:rFonts w:ascii="Times New Roman" w:hAnsi="Times New Roman" w:eastAsia="仿宋_GB2312"/>
          <w:sz w:val="24"/>
        </w:rPr>
      </w:pPr>
      <w:r>
        <w:rPr>
          <w:rFonts w:ascii="Times New Roman" w:hAnsi="Times New Roman" w:eastAsia="仿宋_GB2312"/>
          <w:sz w:val="24"/>
        </w:rPr>
        <w:t>供应商的书面澄清、说明和补正属于响应文件的组成部分。</w:t>
      </w:r>
    </w:p>
    <w:p>
      <w:pPr>
        <w:pStyle w:val="23"/>
        <w:rPr>
          <w:rFonts w:ascii="Times New Roman" w:hAnsi="Times New Roman" w:eastAsia="仿宋_GB2312"/>
          <w:sz w:val="24"/>
        </w:rPr>
      </w:pPr>
      <w:r>
        <w:rPr>
          <w:rFonts w:ascii="Times New Roman" w:hAnsi="Times New Roman" w:eastAsia="仿宋_GB2312"/>
          <w:sz w:val="24"/>
        </w:rPr>
        <w:t>磋商小组对供应商提交的澄清、说明或补正有疑问的，可以要求供应商进一步澄清、说明或补正，直至满足评审小组的要求。</w:t>
      </w:r>
    </w:p>
    <w:p>
      <w:pPr>
        <w:pStyle w:val="23"/>
        <w:rPr>
          <w:rFonts w:ascii="Times New Roman" w:hAnsi="Times New Roman" w:eastAsia="仿宋_GB2312"/>
          <w:sz w:val="24"/>
        </w:rPr>
      </w:pPr>
      <w:r>
        <w:rPr>
          <w:rFonts w:ascii="Times New Roman" w:hAnsi="Times New Roman" w:eastAsia="仿宋_GB2312"/>
          <w:sz w:val="24"/>
        </w:rPr>
        <w:t>3.1.4 不具备磋商文件要求的资格或未通过符合性审查的供应商，不参与磋商，由磋商小组告知该供应商。</w:t>
      </w:r>
    </w:p>
    <w:p>
      <w:pPr>
        <w:pStyle w:val="23"/>
        <w:rPr>
          <w:rFonts w:ascii="Times New Roman" w:hAnsi="Times New Roman" w:eastAsia="仿宋_GB2312"/>
          <w:sz w:val="24"/>
        </w:rPr>
      </w:pPr>
      <w:r>
        <w:rPr>
          <w:rFonts w:ascii="Times New Roman" w:hAnsi="Times New Roman" w:eastAsia="仿宋_GB2312"/>
          <w:sz w:val="24"/>
        </w:rPr>
        <w:t>3.1.5 通过资格审查和符合性审查的合格供应商不足3家的，不再进行评审和磋商。</w:t>
      </w:r>
    </w:p>
    <w:p>
      <w:pPr>
        <w:pStyle w:val="23"/>
        <w:rPr>
          <w:rFonts w:ascii="Times New Roman" w:hAnsi="Times New Roman" w:eastAsia="仿宋_GB2312"/>
          <w:b/>
          <w:sz w:val="24"/>
        </w:rPr>
      </w:pPr>
      <w:bookmarkStart w:id="406" w:name="_Toc7005044"/>
      <w:r>
        <w:rPr>
          <w:rFonts w:ascii="Times New Roman" w:hAnsi="Times New Roman" w:eastAsia="仿宋_GB2312"/>
          <w:b/>
          <w:sz w:val="24"/>
        </w:rPr>
        <w:t>3.2 磋商</w:t>
      </w:r>
      <w:bookmarkEnd w:id="406"/>
    </w:p>
    <w:p>
      <w:pPr>
        <w:pStyle w:val="23"/>
        <w:rPr>
          <w:rFonts w:ascii="Times New Roman" w:hAnsi="Times New Roman" w:eastAsia="仿宋_GB2312"/>
          <w:sz w:val="24"/>
        </w:rPr>
      </w:pPr>
      <w:r>
        <w:rPr>
          <w:rFonts w:ascii="Times New Roman" w:hAnsi="Times New Roman" w:eastAsia="仿宋_GB2312"/>
          <w:sz w:val="24"/>
        </w:rPr>
        <w:t>3.2.1按“供应商须知”第五条规定，由磋商小组与供应商进行磋商。</w:t>
      </w:r>
    </w:p>
    <w:p>
      <w:pPr>
        <w:pStyle w:val="23"/>
        <w:rPr>
          <w:rFonts w:ascii="Times New Roman" w:hAnsi="Times New Roman" w:eastAsia="仿宋_GB2312"/>
          <w:sz w:val="24"/>
        </w:rPr>
      </w:pPr>
      <w:r>
        <w:rPr>
          <w:rFonts w:ascii="Times New Roman" w:hAnsi="Times New Roman" w:eastAsia="仿宋_GB2312"/>
          <w:sz w:val="24"/>
        </w:rPr>
        <w:t>3.2.2磋商过程中，磋商小组可以根据与供应商的磋商情况，在不违反相关法律法规、强制性标准、规范情况下，并经采购人代表同意后，对磋商文件的技术标准及服务要求、拟签订合同的部分条款进行变动。变动内容是磋商文件的有效组成部分，磋商小组以书面形式通知所有参加磋商的供应商。</w:t>
      </w:r>
    </w:p>
    <w:p>
      <w:pPr>
        <w:pStyle w:val="23"/>
        <w:rPr>
          <w:rFonts w:ascii="Times New Roman" w:hAnsi="Times New Roman" w:eastAsia="仿宋_GB2312"/>
          <w:sz w:val="24"/>
        </w:rPr>
      </w:pPr>
      <w:r>
        <w:rPr>
          <w:rFonts w:ascii="Times New Roman" w:hAnsi="Times New Roman" w:eastAsia="仿宋_GB2312"/>
          <w:sz w:val="24"/>
        </w:rPr>
        <w:t>3.2.3 磋商结束后，磋商小组可以要求所有继续参加磋商的供应商在规定时间内提交最后报价函，提交最后报价函的供应商不得少于3家。</w:t>
      </w:r>
    </w:p>
    <w:p>
      <w:pPr>
        <w:pStyle w:val="23"/>
        <w:rPr>
          <w:rFonts w:ascii="Times New Roman" w:hAnsi="Times New Roman" w:eastAsia="仿宋_GB2312"/>
          <w:b/>
          <w:sz w:val="24"/>
        </w:rPr>
      </w:pPr>
      <w:bookmarkStart w:id="407" w:name="_Toc7005045"/>
      <w:r>
        <w:rPr>
          <w:rFonts w:ascii="Times New Roman" w:hAnsi="Times New Roman" w:eastAsia="仿宋_GB2312"/>
          <w:b/>
          <w:sz w:val="24"/>
        </w:rPr>
        <w:t>3.3评审</w:t>
      </w:r>
      <w:bookmarkEnd w:id="407"/>
    </w:p>
    <w:p>
      <w:pPr>
        <w:pStyle w:val="23"/>
        <w:rPr>
          <w:rFonts w:ascii="Times New Roman" w:hAnsi="Times New Roman" w:eastAsia="仿宋_GB2312"/>
          <w:sz w:val="24"/>
        </w:rPr>
      </w:pPr>
      <w:r>
        <w:rPr>
          <w:rFonts w:ascii="Times New Roman" w:hAnsi="Times New Roman" w:eastAsia="仿宋_GB2312"/>
          <w:sz w:val="24"/>
        </w:rPr>
        <w:t>3.3.1 比较与评价</w:t>
      </w:r>
    </w:p>
    <w:p>
      <w:pPr>
        <w:pStyle w:val="23"/>
        <w:rPr>
          <w:rFonts w:ascii="Times New Roman" w:hAnsi="Times New Roman" w:eastAsia="仿宋_GB2312"/>
          <w:sz w:val="24"/>
        </w:rPr>
      </w:pPr>
      <w:r>
        <w:rPr>
          <w:rFonts w:ascii="Times New Roman" w:hAnsi="Times New Roman" w:eastAsia="仿宋_GB2312"/>
          <w:sz w:val="24"/>
        </w:rPr>
        <w:t>磋商小组按本章第2.3款[商务和技术评审标准]对供应商提交的响应文件（包括最后报价函）进行商务和技术评估，综合比较与评价。</w:t>
      </w:r>
    </w:p>
    <w:p>
      <w:pPr>
        <w:pStyle w:val="23"/>
        <w:rPr>
          <w:rFonts w:ascii="Times New Roman" w:hAnsi="Times New Roman" w:eastAsia="仿宋_GB2312"/>
          <w:sz w:val="24"/>
        </w:rPr>
      </w:pPr>
      <w:r>
        <w:rPr>
          <w:rFonts w:ascii="Times New Roman" w:hAnsi="Times New Roman" w:eastAsia="仿宋_GB2312"/>
          <w:sz w:val="24"/>
        </w:rPr>
        <w:t>磋商小组认为供应商的报价明显低于其他参与最后报价的供应商的报价或明显低于采购预算时，有可能影响产品质量或者不能诚信履约的，应当要求其在合理的时间内提供书面说明，并提交相关证明材料；供应商不能证明其报价合理性的，磋商小组应当将其作为无效处理。</w:t>
      </w:r>
    </w:p>
    <w:p>
      <w:pPr>
        <w:pStyle w:val="23"/>
        <w:rPr>
          <w:rFonts w:ascii="Times New Roman" w:hAnsi="Times New Roman" w:eastAsia="仿宋_GB2312"/>
          <w:sz w:val="24"/>
        </w:rPr>
      </w:pPr>
      <w:r>
        <w:rPr>
          <w:rFonts w:ascii="Times New Roman" w:hAnsi="Times New Roman" w:eastAsia="仿宋_GB2312"/>
          <w:sz w:val="24"/>
        </w:rPr>
        <w:t>3.3.2 磋商小组按本章第2.3款规定的量化因素和分值进行打分，并计算出综合评估得分。</w:t>
      </w:r>
    </w:p>
    <w:p>
      <w:pPr>
        <w:pStyle w:val="23"/>
        <w:rPr>
          <w:rFonts w:ascii="Times New Roman" w:hAnsi="Times New Roman" w:eastAsia="仿宋_GB2312"/>
          <w:sz w:val="24"/>
        </w:rPr>
      </w:pPr>
      <w:r>
        <w:rPr>
          <w:rFonts w:ascii="Times New Roman" w:hAnsi="Times New Roman" w:eastAsia="仿宋_GB2312"/>
          <w:sz w:val="24"/>
        </w:rPr>
        <w:t>（1）按本章第2.3.1项规定的评审因素和分值对商务部分计算出得分A；</w:t>
      </w:r>
    </w:p>
    <w:p>
      <w:pPr>
        <w:pStyle w:val="23"/>
        <w:rPr>
          <w:rFonts w:ascii="Times New Roman" w:hAnsi="Times New Roman" w:eastAsia="仿宋_GB2312"/>
          <w:sz w:val="24"/>
        </w:rPr>
      </w:pPr>
      <w:r>
        <w:rPr>
          <w:rFonts w:ascii="Times New Roman" w:hAnsi="Times New Roman" w:eastAsia="仿宋_GB2312"/>
          <w:sz w:val="24"/>
        </w:rPr>
        <w:t>（2）按本章第2.3.2项规定的评审因素和分值对技术部分计算出得分B；</w:t>
      </w:r>
    </w:p>
    <w:p>
      <w:pPr>
        <w:pStyle w:val="23"/>
        <w:rPr>
          <w:rFonts w:ascii="Times New Roman" w:hAnsi="Times New Roman" w:eastAsia="仿宋_GB2312"/>
          <w:sz w:val="24"/>
        </w:rPr>
      </w:pPr>
      <w:r>
        <w:rPr>
          <w:rFonts w:ascii="Times New Roman" w:hAnsi="Times New Roman" w:eastAsia="仿宋_GB2312"/>
          <w:sz w:val="24"/>
        </w:rPr>
        <w:t>（3）按本章第2.3.3项规定的评审因素和分值对报价部分计算出得分C。</w:t>
      </w:r>
    </w:p>
    <w:p>
      <w:pPr>
        <w:pStyle w:val="23"/>
        <w:rPr>
          <w:rFonts w:ascii="Times New Roman" w:hAnsi="Times New Roman" w:eastAsia="仿宋_GB2312"/>
          <w:sz w:val="24"/>
        </w:rPr>
      </w:pPr>
      <w:r>
        <w:rPr>
          <w:rFonts w:ascii="Times New Roman" w:hAnsi="Times New Roman" w:eastAsia="仿宋_GB2312"/>
          <w:sz w:val="24"/>
        </w:rPr>
        <w:t>3.3.3评分分值计算保留小数点后两位，小数点后第三位“四舍五入”。</w:t>
      </w:r>
    </w:p>
    <w:p>
      <w:pPr>
        <w:pStyle w:val="23"/>
        <w:rPr>
          <w:rFonts w:ascii="Times New Roman" w:hAnsi="Times New Roman" w:eastAsia="仿宋_GB2312"/>
          <w:sz w:val="24"/>
        </w:rPr>
      </w:pPr>
      <w:r>
        <w:rPr>
          <w:rFonts w:ascii="Times New Roman" w:hAnsi="Times New Roman" w:eastAsia="仿宋_GB2312"/>
          <w:sz w:val="24"/>
        </w:rPr>
        <w:t>3.3.4供应商得分=A＋B＋C</w:t>
      </w:r>
    </w:p>
    <w:p>
      <w:pPr>
        <w:pStyle w:val="23"/>
        <w:rPr>
          <w:rFonts w:ascii="Times New Roman" w:hAnsi="Times New Roman" w:eastAsia="仿宋_GB2312"/>
          <w:b/>
          <w:sz w:val="24"/>
        </w:rPr>
      </w:pPr>
      <w:r>
        <w:rPr>
          <w:rFonts w:ascii="Times New Roman" w:hAnsi="Times New Roman" w:eastAsia="仿宋_GB2312"/>
          <w:b/>
          <w:sz w:val="24"/>
        </w:rPr>
        <w:t>3.4 评审结果</w:t>
      </w:r>
    </w:p>
    <w:p>
      <w:pPr>
        <w:pStyle w:val="23"/>
        <w:rPr>
          <w:rFonts w:ascii="Times New Roman" w:hAnsi="Times New Roman" w:eastAsia="仿宋_GB2312"/>
          <w:sz w:val="24"/>
        </w:rPr>
      </w:pPr>
      <w:r>
        <w:rPr>
          <w:rFonts w:ascii="Times New Roman" w:hAnsi="Times New Roman" w:eastAsia="仿宋_GB2312"/>
          <w:sz w:val="24"/>
        </w:rPr>
        <w:t>3.4.1 除第二章“供应商须知”前附表授权直接确定成交供应商外，磋商小组按照得分由高到低的顺序推荐3名成交候选人。</w:t>
      </w:r>
    </w:p>
    <w:p>
      <w:pPr>
        <w:pStyle w:val="23"/>
        <w:rPr>
          <w:rFonts w:ascii="Times New Roman" w:hAnsi="Times New Roman" w:eastAsia="仿宋_GB2312"/>
          <w:sz w:val="24"/>
        </w:rPr>
      </w:pPr>
      <w:r>
        <w:rPr>
          <w:rFonts w:ascii="Times New Roman" w:hAnsi="Times New Roman" w:eastAsia="仿宋_GB2312"/>
          <w:sz w:val="24"/>
        </w:rPr>
        <w:t>3.4.2 磋商小组完成评审后，应当向采购人提交书面评审报告。</w:t>
      </w:r>
    </w:p>
    <w:p>
      <w:pPr>
        <w:pStyle w:val="23"/>
        <w:rPr>
          <w:rFonts w:ascii="Times New Roman" w:hAnsi="Times New Roman" w:eastAsia="仿宋_GB2312"/>
          <w:sz w:val="24"/>
        </w:rPr>
      </w:pPr>
      <w:r>
        <w:rPr>
          <w:rFonts w:ascii="Times New Roman" w:hAnsi="Times New Roman" w:eastAsia="仿宋_GB2312"/>
          <w:sz w:val="24"/>
        </w:rPr>
        <w:br w:type="page"/>
      </w:r>
    </w:p>
    <w:p>
      <w:pPr>
        <w:spacing w:line="360" w:lineRule="auto"/>
        <w:jc w:val="center"/>
        <w:rPr>
          <w:rFonts w:eastAsia="仿宋_GB2312"/>
          <w:b/>
          <w:sz w:val="30"/>
          <w:szCs w:val="30"/>
        </w:rPr>
      </w:pPr>
      <w:r>
        <w:rPr>
          <w:rFonts w:eastAsia="仿宋_GB2312"/>
          <w:b/>
          <w:sz w:val="30"/>
          <w:szCs w:val="30"/>
        </w:rPr>
        <w:t>附表一 资格审查表</w:t>
      </w:r>
    </w:p>
    <w:tbl>
      <w:tblPr>
        <w:tblStyle w:val="50"/>
        <w:tblW w:w="91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2655"/>
        <w:gridCol w:w="4677"/>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52" w:type="dxa"/>
            <w:vAlign w:val="center"/>
          </w:tcPr>
          <w:p>
            <w:pPr>
              <w:snapToGrid w:val="0"/>
              <w:jc w:val="center"/>
              <w:rPr>
                <w:rFonts w:eastAsia="仿宋_GB2312"/>
                <w:b/>
                <w:szCs w:val="21"/>
              </w:rPr>
            </w:pPr>
            <w:r>
              <w:rPr>
                <w:rFonts w:eastAsia="仿宋_GB2312"/>
                <w:b/>
                <w:szCs w:val="21"/>
              </w:rPr>
              <w:t>序号</w:t>
            </w:r>
          </w:p>
        </w:tc>
        <w:tc>
          <w:tcPr>
            <w:tcW w:w="2655" w:type="dxa"/>
            <w:vAlign w:val="center"/>
          </w:tcPr>
          <w:p>
            <w:pPr>
              <w:snapToGrid w:val="0"/>
              <w:jc w:val="center"/>
              <w:rPr>
                <w:rFonts w:eastAsia="仿宋_GB2312"/>
                <w:b/>
                <w:szCs w:val="21"/>
              </w:rPr>
            </w:pPr>
            <w:r>
              <w:rPr>
                <w:rFonts w:eastAsia="仿宋_GB2312"/>
                <w:b/>
                <w:szCs w:val="21"/>
              </w:rPr>
              <w:t>评审内容</w:t>
            </w:r>
          </w:p>
        </w:tc>
        <w:tc>
          <w:tcPr>
            <w:tcW w:w="4677" w:type="dxa"/>
            <w:vAlign w:val="center"/>
          </w:tcPr>
          <w:p>
            <w:pPr>
              <w:snapToGrid w:val="0"/>
              <w:jc w:val="center"/>
              <w:rPr>
                <w:rFonts w:eastAsia="仿宋_GB2312"/>
                <w:b/>
                <w:szCs w:val="21"/>
              </w:rPr>
            </w:pPr>
            <w:r>
              <w:rPr>
                <w:rFonts w:eastAsia="仿宋_GB2312"/>
                <w:b/>
                <w:szCs w:val="21"/>
              </w:rPr>
              <w:t>评审合格标准</w:t>
            </w:r>
          </w:p>
        </w:tc>
        <w:tc>
          <w:tcPr>
            <w:tcW w:w="1178" w:type="dxa"/>
            <w:vAlign w:val="center"/>
          </w:tcPr>
          <w:p>
            <w:pPr>
              <w:snapToGrid w:val="0"/>
              <w:jc w:val="center"/>
              <w:rPr>
                <w:rFonts w:eastAsia="仿宋_GB2312"/>
                <w:b/>
                <w:szCs w:val="21"/>
              </w:rPr>
            </w:pPr>
            <w:r>
              <w:rPr>
                <w:rFonts w:eastAsia="仿宋_GB2312"/>
                <w:b/>
                <w:szCs w:val="21"/>
              </w:rPr>
              <w:t>是否符合要求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eastAsia="仿宋_GB2312"/>
                <w:b/>
                <w:szCs w:val="21"/>
              </w:rPr>
            </w:pPr>
            <w:r>
              <w:rPr>
                <w:rFonts w:eastAsia="仿宋_GB2312"/>
                <w:szCs w:val="21"/>
              </w:rPr>
              <w:t>1</w:t>
            </w:r>
          </w:p>
        </w:tc>
        <w:tc>
          <w:tcPr>
            <w:tcW w:w="2655" w:type="dxa"/>
            <w:vAlign w:val="center"/>
          </w:tcPr>
          <w:p>
            <w:pPr>
              <w:snapToGrid w:val="0"/>
              <w:jc w:val="left"/>
              <w:rPr>
                <w:rFonts w:eastAsia="仿宋_GB2312"/>
                <w:b/>
                <w:szCs w:val="21"/>
              </w:rPr>
            </w:pPr>
            <w:r>
              <w:rPr>
                <w:rFonts w:eastAsia="仿宋_GB2312"/>
                <w:szCs w:val="21"/>
              </w:rPr>
              <w:t>供应商名称</w:t>
            </w:r>
          </w:p>
        </w:tc>
        <w:tc>
          <w:tcPr>
            <w:tcW w:w="4677" w:type="dxa"/>
            <w:vAlign w:val="center"/>
          </w:tcPr>
          <w:p>
            <w:pPr>
              <w:snapToGrid w:val="0"/>
              <w:jc w:val="left"/>
              <w:rPr>
                <w:rFonts w:eastAsia="仿宋_GB2312"/>
                <w:b/>
                <w:szCs w:val="21"/>
              </w:rPr>
            </w:pPr>
            <w:r>
              <w:rPr>
                <w:rFonts w:eastAsia="仿宋_GB2312"/>
                <w:szCs w:val="21"/>
              </w:rPr>
              <w:t>与营业执照一致（符合法定工商变更程序除外）；</w:t>
            </w:r>
          </w:p>
        </w:tc>
        <w:tc>
          <w:tcPr>
            <w:tcW w:w="1178" w:type="dxa"/>
            <w:vAlign w:val="center"/>
          </w:tcPr>
          <w:p>
            <w:pPr>
              <w:snapToGrid w:val="0"/>
              <w:jc w:val="center"/>
              <w:rPr>
                <w:rFonts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eastAsia="仿宋_GB2312"/>
                <w:szCs w:val="21"/>
              </w:rPr>
            </w:pPr>
            <w:r>
              <w:rPr>
                <w:rFonts w:eastAsia="仿宋_GB2312"/>
                <w:szCs w:val="21"/>
              </w:rPr>
              <w:t>2</w:t>
            </w:r>
          </w:p>
        </w:tc>
        <w:tc>
          <w:tcPr>
            <w:tcW w:w="2655" w:type="dxa"/>
            <w:vAlign w:val="center"/>
          </w:tcPr>
          <w:p>
            <w:pPr>
              <w:snapToGrid w:val="0"/>
              <w:jc w:val="left"/>
              <w:rPr>
                <w:rFonts w:eastAsia="仿宋_GB2312"/>
                <w:szCs w:val="21"/>
              </w:rPr>
            </w:pPr>
            <w:r>
              <w:rPr>
                <w:rFonts w:eastAsia="仿宋_GB2312"/>
                <w:szCs w:val="21"/>
              </w:rPr>
              <w:t>具有独立承担民事责任的能力</w:t>
            </w:r>
          </w:p>
        </w:tc>
        <w:tc>
          <w:tcPr>
            <w:tcW w:w="4677" w:type="dxa"/>
          </w:tcPr>
          <w:p>
            <w:pPr>
              <w:snapToGrid w:val="0"/>
              <w:jc w:val="left"/>
              <w:rPr>
                <w:rFonts w:eastAsia="仿宋_GB2312"/>
                <w:szCs w:val="21"/>
              </w:rPr>
            </w:pPr>
            <w:r>
              <w:rPr>
                <w:rFonts w:eastAsia="仿宋_GB2312"/>
                <w:szCs w:val="21"/>
              </w:rPr>
              <w:t>提供了有效的法人或者其他组织的营业执照等证明文件，自然人的身份证明</w:t>
            </w:r>
          </w:p>
        </w:tc>
        <w:tc>
          <w:tcPr>
            <w:tcW w:w="1178" w:type="dxa"/>
            <w:vAlign w:val="center"/>
          </w:tcPr>
          <w:p>
            <w:pPr>
              <w:snapToGrid w:val="0"/>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eastAsia="仿宋_GB2312"/>
                <w:szCs w:val="21"/>
              </w:rPr>
            </w:pPr>
            <w:r>
              <w:rPr>
                <w:rFonts w:eastAsia="仿宋_GB2312"/>
                <w:szCs w:val="21"/>
              </w:rPr>
              <w:t>3</w:t>
            </w:r>
          </w:p>
        </w:tc>
        <w:tc>
          <w:tcPr>
            <w:tcW w:w="2655" w:type="dxa"/>
            <w:shd w:val="clear" w:color="auto" w:fill="auto"/>
            <w:vAlign w:val="center"/>
          </w:tcPr>
          <w:p>
            <w:pPr>
              <w:snapToGrid w:val="0"/>
              <w:jc w:val="left"/>
              <w:rPr>
                <w:rFonts w:eastAsia="仿宋_GB2312"/>
                <w:szCs w:val="21"/>
              </w:rPr>
            </w:pPr>
            <w:r>
              <w:rPr>
                <w:rFonts w:eastAsia="仿宋_GB2312"/>
                <w:szCs w:val="21"/>
              </w:rPr>
              <w:t>具有健全的财务会计制度</w:t>
            </w:r>
          </w:p>
        </w:tc>
        <w:tc>
          <w:tcPr>
            <w:tcW w:w="4677" w:type="dxa"/>
            <w:shd w:val="clear" w:color="auto" w:fill="auto"/>
          </w:tcPr>
          <w:p>
            <w:pPr>
              <w:snapToGrid w:val="0"/>
              <w:jc w:val="left"/>
              <w:rPr>
                <w:rFonts w:eastAsia="仿宋_GB2312"/>
                <w:szCs w:val="21"/>
              </w:rPr>
            </w:pPr>
            <w:r>
              <w:rPr>
                <w:rFonts w:eastAsia="仿宋_GB2312"/>
                <w:szCs w:val="21"/>
              </w:rPr>
              <w:t>提供了满足磋商文件要求的经审计的财务报表或本年度基本开户银行出具的资信证明</w:t>
            </w:r>
          </w:p>
        </w:tc>
        <w:tc>
          <w:tcPr>
            <w:tcW w:w="1178" w:type="dxa"/>
            <w:vAlign w:val="center"/>
          </w:tcPr>
          <w:p>
            <w:pPr>
              <w:snapToGrid w:val="0"/>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eastAsia="仿宋_GB2312"/>
                <w:szCs w:val="21"/>
              </w:rPr>
            </w:pPr>
            <w:r>
              <w:rPr>
                <w:rFonts w:eastAsia="仿宋_GB2312"/>
                <w:szCs w:val="21"/>
              </w:rPr>
              <w:t>4</w:t>
            </w:r>
          </w:p>
        </w:tc>
        <w:tc>
          <w:tcPr>
            <w:tcW w:w="2655" w:type="dxa"/>
            <w:shd w:val="clear" w:color="auto" w:fill="auto"/>
            <w:vAlign w:val="center"/>
          </w:tcPr>
          <w:p>
            <w:pPr>
              <w:snapToGrid w:val="0"/>
              <w:jc w:val="left"/>
              <w:rPr>
                <w:rFonts w:eastAsia="仿宋_GB2312"/>
                <w:szCs w:val="21"/>
              </w:rPr>
            </w:pPr>
            <w:r>
              <w:rPr>
                <w:rFonts w:eastAsia="仿宋_GB2312"/>
                <w:szCs w:val="21"/>
              </w:rPr>
              <w:t>具有履行合同所必需的设备和专业技术能力</w:t>
            </w:r>
          </w:p>
        </w:tc>
        <w:tc>
          <w:tcPr>
            <w:tcW w:w="4677" w:type="dxa"/>
            <w:shd w:val="clear" w:color="auto" w:fill="auto"/>
          </w:tcPr>
          <w:p>
            <w:pPr>
              <w:snapToGrid w:val="0"/>
              <w:jc w:val="left"/>
              <w:rPr>
                <w:rFonts w:eastAsia="仿宋_GB2312"/>
                <w:szCs w:val="21"/>
              </w:rPr>
            </w:pPr>
            <w:r>
              <w:rPr>
                <w:rFonts w:eastAsia="仿宋_GB2312"/>
                <w:szCs w:val="21"/>
              </w:rPr>
              <w:t>提供了可充分满足履行合同所需设备和专业技术能力的证明材料或承诺</w:t>
            </w:r>
          </w:p>
        </w:tc>
        <w:tc>
          <w:tcPr>
            <w:tcW w:w="1178" w:type="dxa"/>
            <w:vAlign w:val="center"/>
          </w:tcPr>
          <w:p>
            <w:pPr>
              <w:snapToGrid w:val="0"/>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eastAsia="仿宋_GB2312"/>
                <w:szCs w:val="21"/>
              </w:rPr>
            </w:pPr>
            <w:r>
              <w:rPr>
                <w:rFonts w:eastAsia="仿宋_GB2312"/>
                <w:szCs w:val="21"/>
              </w:rPr>
              <w:t>5</w:t>
            </w:r>
          </w:p>
        </w:tc>
        <w:tc>
          <w:tcPr>
            <w:tcW w:w="2655" w:type="dxa"/>
            <w:vAlign w:val="center"/>
          </w:tcPr>
          <w:p>
            <w:pPr>
              <w:snapToGrid w:val="0"/>
              <w:jc w:val="left"/>
              <w:rPr>
                <w:rFonts w:eastAsia="仿宋_GB2312"/>
                <w:szCs w:val="21"/>
              </w:rPr>
            </w:pPr>
            <w:r>
              <w:rPr>
                <w:rFonts w:eastAsia="仿宋_GB2312"/>
                <w:szCs w:val="21"/>
              </w:rPr>
              <w:t>有依法缴纳税收和社会保障资金的良好记录</w:t>
            </w:r>
          </w:p>
        </w:tc>
        <w:tc>
          <w:tcPr>
            <w:tcW w:w="4677" w:type="dxa"/>
          </w:tcPr>
          <w:p>
            <w:pPr>
              <w:snapToGrid w:val="0"/>
              <w:jc w:val="left"/>
              <w:rPr>
                <w:rFonts w:eastAsia="仿宋_GB2312"/>
                <w:szCs w:val="21"/>
              </w:rPr>
            </w:pPr>
            <w:r>
              <w:rPr>
                <w:rFonts w:eastAsia="仿宋_GB2312"/>
                <w:szCs w:val="21"/>
              </w:rPr>
              <w:t>1.提供了磋商文件要求时间内的缴纳增值税和企业所得税的凭证（银行出具的缴税凭证或税务机关出具的证明的复印件，并加盖本单位公章）或免税证明（复印件加盖公章）。</w:t>
            </w:r>
          </w:p>
          <w:p>
            <w:pPr>
              <w:snapToGrid w:val="0"/>
              <w:jc w:val="left"/>
              <w:rPr>
                <w:rFonts w:eastAsia="仿宋_GB2312"/>
                <w:szCs w:val="21"/>
              </w:rPr>
            </w:pPr>
            <w:r>
              <w:rPr>
                <w:rFonts w:eastAsia="仿宋_GB2312"/>
                <w:szCs w:val="21"/>
              </w:rPr>
              <w:t>2. 提供了磋商文件要求时间内的社会保障资金缴纳记录（专用收据或社会保险缴纳清单）或免缴纳证明（复印件加盖公章）</w:t>
            </w:r>
          </w:p>
        </w:tc>
        <w:tc>
          <w:tcPr>
            <w:tcW w:w="1178" w:type="dxa"/>
            <w:vAlign w:val="center"/>
          </w:tcPr>
          <w:p>
            <w:pPr>
              <w:snapToGrid w:val="0"/>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eastAsia="仿宋_GB2312"/>
                <w:szCs w:val="21"/>
              </w:rPr>
            </w:pPr>
            <w:r>
              <w:rPr>
                <w:rFonts w:eastAsia="仿宋_GB2312"/>
                <w:szCs w:val="21"/>
              </w:rPr>
              <w:t>6</w:t>
            </w:r>
          </w:p>
        </w:tc>
        <w:tc>
          <w:tcPr>
            <w:tcW w:w="2655" w:type="dxa"/>
            <w:vAlign w:val="center"/>
          </w:tcPr>
          <w:p>
            <w:pPr>
              <w:snapToGrid w:val="0"/>
              <w:jc w:val="left"/>
              <w:rPr>
                <w:rFonts w:eastAsia="仿宋_GB2312"/>
                <w:szCs w:val="21"/>
              </w:rPr>
            </w:pPr>
            <w:r>
              <w:rPr>
                <w:rFonts w:eastAsia="仿宋_GB2312"/>
                <w:szCs w:val="21"/>
              </w:rPr>
              <w:t>参加政府采购活动前三年内，在经营活动中没有重大违法记录</w:t>
            </w:r>
          </w:p>
        </w:tc>
        <w:tc>
          <w:tcPr>
            <w:tcW w:w="4677" w:type="dxa"/>
          </w:tcPr>
          <w:p>
            <w:pPr>
              <w:snapToGrid w:val="0"/>
              <w:jc w:val="left"/>
              <w:rPr>
                <w:rFonts w:eastAsia="仿宋_GB2312"/>
                <w:szCs w:val="21"/>
              </w:rPr>
            </w:pPr>
            <w:r>
              <w:rPr>
                <w:rFonts w:eastAsia="仿宋_GB2312"/>
                <w:szCs w:val="21"/>
              </w:rPr>
              <w:t>提供了有效的参加政府采购活动前3年内在经营活动中没有重大违法记录的书面声明</w:t>
            </w:r>
          </w:p>
        </w:tc>
        <w:tc>
          <w:tcPr>
            <w:tcW w:w="1178" w:type="dxa"/>
            <w:vAlign w:val="center"/>
          </w:tcPr>
          <w:p>
            <w:pPr>
              <w:snapToGrid w:val="0"/>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eastAsia="仿宋_GB2312"/>
                <w:szCs w:val="21"/>
              </w:rPr>
            </w:pPr>
            <w:r>
              <w:rPr>
                <w:rFonts w:eastAsia="仿宋_GB2312"/>
                <w:szCs w:val="21"/>
              </w:rPr>
              <w:t>7</w:t>
            </w:r>
          </w:p>
        </w:tc>
        <w:tc>
          <w:tcPr>
            <w:tcW w:w="2655" w:type="dxa"/>
            <w:vAlign w:val="center"/>
          </w:tcPr>
          <w:p>
            <w:pPr>
              <w:snapToGrid w:val="0"/>
              <w:jc w:val="left"/>
              <w:rPr>
                <w:rFonts w:eastAsia="仿宋_GB2312"/>
                <w:szCs w:val="21"/>
              </w:rPr>
            </w:pPr>
            <w:r>
              <w:rPr>
                <w:rFonts w:eastAsia="仿宋_GB2312"/>
                <w:szCs w:val="21"/>
              </w:rPr>
              <w:t>法律、行政法规规定的其他条件</w:t>
            </w:r>
          </w:p>
        </w:tc>
        <w:tc>
          <w:tcPr>
            <w:tcW w:w="4677" w:type="dxa"/>
          </w:tcPr>
          <w:p>
            <w:pPr>
              <w:snapToGrid w:val="0"/>
              <w:jc w:val="left"/>
              <w:rPr>
                <w:rFonts w:eastAsia="仿宋_GB2312"/>
                <w:szCs w:val="21"/>
              </w:rPr>
            </w:pPr>
            <w:r>
              <w:rPr>
                <w:rFonts w:eastAsia="仿宋_GB2312"/>
                <w:szCs w:val="21"/>
              </w:rPr>
              <w:t>不存在违反法律、法规的情况</w:t>
            </w:r>
          </w:p>
        </w:tc>
        <w:tc>
          <w:tcPr>
            <w:tcW w:w="1178" w:type="dxa"/>
            <w:vAlign w:val="center"/>
          </w:tcPr>
          <w:p>
            <w:pPr>
              <w:snapToGrid w:val="0"/>
              <w:ind w:left="425"/>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Merge w:val="restart"/>
            <w:vAlign w:val="center"/>
          </w:tcPr>
          <w:p>
            <w:pPr>
              <w:snapToGrid w:val="0"/>
              <w:jc w:val="center"/>
              <w:rPr>
                <w:rFonts w:eastAsia="仿宋_GB2312"/>
                <w:szCs w:val="21"/>
              </w:rPr>
            </w:pPr>
            <w:r>
              <w:rPr>
                <w:rFonts w:eastAsia="仿宋_GB2312"/>
                <w:szCs w:val="21"/>
              </w:rPr>
              <w:t>8</w:t>
            </w:r>
          </w:p>
        </w:tc>
        <w:tc>
          <w:tcPr>
            <w:tcW w:w="2655" w:type="dxa"/>
            <w:vMerge w:val="restart"/>
            <w:vAlign w:val="center"/>
          </w:tcPr>
          <w:p>
            <w:pPr>
              <w:snapToGrid w:val="0"/>
              <w:jc w:val="center"/>
              <w:rPr>
                <w:rFonts w:eastAsia="仿宋_GB2312"/>
                <w:szCs w:val="21"/>
              </w:rPr>
            </w:pPr>
            <w:r>
              <w:rPr>
                <w:rFonts w:ascii="Times New Roman" w:hAnsi="Times New Roman" w:eastAsia="仿宋_GB2312" w:cs="Times New Roman"/>
                <w:szCs w:val="21"/>
              </w:rPr>
              <w:t>特定资格要求</w:t>
            </w:r>
          </w:p>
        </w:tc>
        <w:tc>
          <w:tcPr>
            <w:tcW w:w="4677" w:type="dxa"/>
          </w:tcPr>
          <w:p>
            <w:pPr>
              <w:snapToGrid w:val="0"/>
              <w:jc w:val="left"/>
              <w:rPr>
                <w:rFonts w:eastAsia="仿宋_GB2312"/>
                <w:szCs w:val="21"/>
              </w:rPr>
            </w:pPr>
            <w:r>
              <w:rPr>
                <w:rFonts w:eastAsia="仿宋_GB2312"/>
                <w:szCs w:val="21"/>
              </w:rPr>
              <w:t>未被“信用中国”网站（</w:t>
            </w:r>
            <w:r>
              <w:fldChar w:fldCharType="begin"/>
            </w:r>
            <w:r>
              <w:instrText xml:space="preserve"> HYPERLINK "http://www.creditchina.gov.cn）中列入失信被执行人和/" </w:instrText>
            </w:r>
            <w:r>
              <w:fldChar w:fldCharType="separate"/>
            </w:r>
            <w:r>
              <w:rPr>
                <w:rFonts w:eastAsia="仿宋_GB2312"/>
                <w:szCs w:val="21"/>
              </w:rPr>
              <w:t>www.creditchina.gov.cn）列入失信被执行人和/</w:t>
            </w:r>
            <w:r>
              <w:rPr>
                <w:rFonts w:eastAsia="仿宋_GB2312"/>
                <w:szCs w:val="21"/>
              </w:rPr>
              <w:fldChar w:fldCharType="end"/>
            </w:r>
            <w:r>
              <w:rPr>
                <w:rFonts w:eastAsia="仿宋_GB2312"/>
                <w:szCs w:val="21"/>
              </w:rPr>
              <w:t>或</w:t>
            </w:r>
            <w:r>
              <w:rPr>
                <w:rFonts w:hint="eastAsia" w:eastAsia="仿宋_GB2312"/>
                <w:szCs w:val="21"/>
              </w:rPr>
              <w:t>重大税收违法失信主体</w:t>
            </w:r>
            <w:r>
              <w:rPr>
                <w:rFonts w:hint="eastAsia" w:eastAsia="仿宋_GB2312"/>
                <w:szCs w:val="21"/>
                <w:lang w:eastAsia="zh-CN"/>
              </w:rPr>
              <w:t>，</w:t>
            </w:r>
            <w:r>
              <w:rPr>
                <w:rFonts w:eastAsia="仿宋_GB2312"/>
                <w:szCs w:val="21"/>
              </w:rPr>
              <w:t>未被中国政府采购网（www.ccgp.gov.cn）列入政府采购严重违法失信行为记录名单中被财政部门禁止参加政府采购活动的供应商（处罚决定规定的时间和地域范围内）</w:t>
            </w:r>
          </w:p>
        </w:tc>
        <w:tc>
          <w:tcPr>
            <w:tcW w:w="1178" w:type="dxa"/>
            <w:vAlign w:val="center"/>
          </w:tcPr>
          <w:p>
            <w:pPr>
              <w:snapToGrid w:val="0"/>
              <w:ind w:left="425"/>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Merge w:val="continue"/>
            <w:vAlign w:val="center"/>
          </w:tcPr>
          <w:p>
            <w:pPr>
              <w:snapToGrid w:val="0"/>
              <w:jc w:val="center"/>
              <w:rPr>
                <w:rFonts w:eastAsia="仿宋_GB2312"/>
                <w:szCs w:val="21"/>
              </w:rPr>
            </w:pPr>
          </w:p>
        </w:tc>
        <w:tc>
          <w:tcPr>
            <w:tcW w:w="2655" w:type="dxa"/>
            <w:vMerge w:val="continue"/>
            <w:vAlign w:val="center"/>
          </w:tcPr>
          <w:p>
            <w:pPr>
              <w:snapToGrid w:val="0"/>
              <w:jc w:val="left"/>
              <w:rPr>
                <w:rFonts w:eastAsia="仿宋_GB2312"/>
                <w:szCs w:val="21"/>
              </w:rPr>
            </w:pPr>
          </w:p>
        </w:tc>
        <w:tc>
          <w:tcPr>
            <w:tcW w:w="4677" w:type="dxa"/>
          </w:tcPr>
          <w:p>
            <w:pPr>
              <w:snapToGrid w:val="0"/>
              <w:jc w:val="left"/>
              <w:rPr>
                <w:rFonts w:eastAsia="仿宋_GB2312"/>
                <w:szCs w:val="21"/>
              </w:rPr>
            </w:pPr>
            <w:r>
              <w:rPr>
                <w:rFonts w:hint="eastAsia" w:ascii="Times New Roman" w:hAnsi="Times New Roman" w:eastAsia="仿宋_GB2312" w:cs="Times New Roman"/>
                <w:szCs w:val="21"/>
              </w:rPr>
              <w:t>供应商应授权合法的人员参加投标，其中法定代表人直接参加的须出具法人身份证并与营业执照上信息一致，法定代表人授权代表参加的须出具法定代表人授权书及被授权人本单位证明（社保或劳动合同）</w:t>
            </w:r>
            <w:r>
              <w:rPr>
                <w:rFonts w:ascii="Times New Roman" w:hAnsi="Times New Roman" w:eastAsia="仿宋_GB2312" w:cs="Times New Roman"/>
                <w:szCs w:val="21"/>
              </w:rPr>
              <w:t>；</w:t>
            </w:r>
          </w:p>
        </w:tc>
        <w:tc>
          <w:tcPr>
            <w:tcW w:w="1178" w:type="dxa"/>
            <w:vAlign w:val="center"/>
          </w:tcPr>
          <w:p>
            <w:pPr>
              <w:snapToGrid w:val="0"/>
              <w:ind w:left="425"/>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eastAsia="仿宋_GB2312"/>
                <w:szCs w:val="21"/>
              </w:rPr>
            </w:pPr>
            <w:r>
              <w:rPr>
                <w:rFonts w:eastAsia="仿宋_GB2312"/>
                <w:szCs w:val="21"/>
              </w:rPr>
              <w:t>9</w:t>
            </w:r>
          </w:p>
        </w:tc>
        <w:tc>
          <w:tcPr>
            <w:tcW w:w="2655" w:type="dxa"/>
            <w:vAlign w:val="center"/>
          </w:tcPr>
          <w:p>
            <w:pPr>
              <w:snapToGrid w:val="0"/>
              <w:jc w:val="left"/>
              <w:rPr>
                <w:rFonts w:eastAsia="仿宋_GB2312"/>
                <w:szCs w:val="21"/>
              </w:rPr>
            </w:pPr>
            <w:r>
              <w:rPr>
                <w:rFonts w:eastAsia="仿宋_GB2312"/>
                <w:szCs w:val="21"/>
              </w:rPr>
              <w:t>单位负责人为同一人或者存在控股、管理关系的不同单位，不得同时参加本项目的磋商。</w:t>
            </w:r>
          </w:p>
        </w:tc>
        <w:tc>
          <w:tcPr>
            <w:tcW w:w="4677" w:type="dxa"/>
          </w:tcPr>
          <w:p>
            <w:pPr>
              <w:snapToGrid w:val="0"/>
              <w:jc w:val="left"/>
              <w:rPr>
                <w:rFonts w:eastAsia="仿宋_GB2312"/>
                <w:szCs w:val="21"/>
              </w:rPr>
            </w:pPr>
            <w:r>
              <w:rPr>
                <w:rFonts w:eastAsia="仿宋_GB2312"/>
                <w:szCs w:val="21"/>
              </w:rPr>
              <w:t>提供了法人代表、控股股东、控股企业及管理、被管理单位情况声明且各供应商之间不存在单位负责人为同一人或者存在控股、管理关系情形。</w:t>
            </w:r>
          </w:p>
        </w:tc>
        <w:tc>
          <w:tcPr>
            <w:tcW w:w="1178" w:type="dxa"/>
            <w:vAlign w:val="center"/>
          </w:tcPr>
          <w:p>
            <w:pPr>
              <w:snapToGrid w:val="0"/>
              <w:ind w:left="425"/>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eastAsia="仿宋_GB2312"/>
                <w:szCs w:val="21"/>
              </w:rPr>
            </w:pPr>
            <w:r>
              <w:rPr>
                <w:rFonts w:eastAsia="仿宋_GB2312"/>
                <w:szCs w:val="21"/>
              </w:rPr>
              <w:t>10</w:t>
            </w:r>
          </w:p>
        </w:tc>
        <w:tc>
          <w:tcPr>
            <w:tcW w:w="2655" w:type="dxa"/>
            <w:vAlign w:val="center"/>
          </w:tcPr>
          <w:p>
            <w:pPr>
              <w:snapToGrid w:val="0"/>
              <w:jc w:val="left"/>
              <w:rPr>
                <w:rFonts w:eastAsia="仿宋_GB2312"/>
                <w:szCs w:val="21"/>
              </w:rPr>
            </w:pPr>
            <w:r>
              <w:rPr>
                <w:rFonts w:eastAsia="仿宋_GB2312"/>
                <w:szCs w:val="21"/>
              </w:rPr>
              <w:t>为本项目提供整体设计、规范编制或者项目管理、监理、检测等服务的供应商，不得再参加本项目磋商。</w:t>
            </w:r>
          </w:p>
        </w:tc>
        <w:tc>
          <w:tcPr>
            <w:tcW w:w="4677" w:type="dxa"/>
          </w:tcPr>
          <w:p>
            <w:pPr>
              <w:snapToGrid w:val="0"/>
              <w:jc w:val="left"/>
              <w:rPr>
                <w:rFonts w:eastAsia="仿宋_GB2312"/>
                <w:szCs w:val="21"/>
              </w:rPr>
            </w:pPr>
            <w:r>
              <w:rPr>
                <w:rFonts w:eastAsia="仿宋_GB2312"/>
                <w:szCs w:val="21"/>
              </w:rPr>
              <w:t>提供了供应商未为本项目提供整体设计、规范编制或者项目管理、监理、检测等服务的声明。</w:t>
            </w:r>
          </w:p>
        </w:tc>
        <w:tc>
          <w:tcPr>
            <w:tcW w:w="1178" w:type="dxa"/>
            <w:vAlign w:val="center"/>
          </w:tcPr>
          <w:p>
            <w:pPr>
              <w:snapToGrid w:val="0"/>
              <w:ind w:left="425"/>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eastAsia="仿宋_GB2312"/>
                <w:szCs w:val="21"/>
              </w:rPr>
            </w:pPr>
            <w:r>
              <w:rPr>
                <w:rFonts w:eastAsia="仿宋_GB2312"/>
                <w:szCs w:val="21"/>
              </w:rPr>
              <w:t>11</w:t>
            </w:r>
          </w:p>
        </w:tc>
        <w:tc>
          <w:tcPr>
            <w:tcW w:w="2655" w:type="dxa"/>
            <w:vAlign w:val="center"/>
          </w:tcPr>
          <w:p>
            <w:pPr>
              <w:snapToGrid w:val="0"/>
              <w:jc w:val="left"/>
              <w:rPr>
                <w:rFonts w:eastAsia="仿宋_GB2312"/>
                <w:szCs w:val="21"/>
              </w:rPr>
            </w:pPr>
            <w:r>
              <w:rPr>
                <w:rFonts w:eastAsia="仿宋_GB2312"/>
                <w:szCs w:val="21"/>
              </w:rPr>
              <w:t>联合体</w:t>
            </w:r>
          </w:p>
        </w:tc>
        <w:tc>
          <w:tcPr>
            <w:tcW w:w="4677" w:type="dxa"/>
          </w:tcPr>
          <w:p>
            <w:pPr>
              <w:snapToGrid w:val="0"/>
              <w:jc w:val="left"/>
              <w:rPr>
                <w:rFonts w:eastAsia="仿宋_GB2312"/>
                <w:szCs w:val="21"/>
              </w:rPr>
            </w:pPr>
            <w:r>
              <w:rPr>
                <w:rFonts w:eastAsia="仿宋_GB2312"/>
                <w:szCs w:val="21"/>
              </w:rPr>
              <w:t>磋商文件允许联合体参加磋商时，提供了满足磋商文件要求的联合体协议书。</w:t>
            </w:r>
          </w:p>
        </w:tc>
        <w:tc>
          <w:tcPr>
            <w:tcW w:w="1178" w:type="dxa"/>
            <w:vAlign w:val="center"/>
          </w:tcPr>
          <w:p>
            <w:pPr>
              <w:snapToGrid w:val="0"/>
              <w:ind w:left="425"/>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52" w:type="dxa"/>
            <w:vAlign w:val="center"/>
          </w:tcPr>
          <w:p>
            <w:pPr>
              <w:snapToGrid w:val="0"/>
              <w:jc w:val="center"/>
              <w:rPr>
                <w:rFonts w:eastAsia="仿宋_GB2312"/>
                <w:szCs w:val="21"/>
              </w:rPr>
            </w:pPr>
            <w:r>
              <w:rPr>
                <w:rFonts w:eastAsia="仿宋_GB2312"/>
                <w:szCs w:val="21"/>
              </w:rPr>
              <w:t>12</w:t>
            </w:r>
          </w:p>
        </w:tc>
        <w:tc>
          <w:tcPr>
            <w:tcW w:w="2655" w:type="dxa"/>
            <w:vAlign w:val="center"/>
          </w:tcPr>
          <w:p>
            <w:pPr>
              <w:snapToGrid w:val="0"/>
              <w:jc w:val="left"/>
              <w:rPr>
                <w:rFonts w:hint="eastAsia" w:eastAsia="仿宋_GB2312"/>
                <w:szCs w:val="21"/>
                <w:lang w:eastAsia="zh-CN"/>
              </w:rPr>
            </w:pPr>
            <w:r>
              <w:rPr>
                <w:rFonts w:hint="eastAsia" w:eastAsia="仿宋_GB2312"/>
                <w:szCs w:val="21"/>
                <w:lang w:eastAsia="zh-CN"/>
              </w:rPr>
              <w:t>领取文件情况</w:t>
            </w:r>
          </w:p>
        </w:tc>
        <w:tc>
          <w:tcPr>
            <w:tcW w:w="4677" w:type="dxa"/>
            <w:vAlign w:val="center"/>
          </w:tcPr>
          <w:p>
            <w:pPr>
              <w:snapToGrid w:val="0"/>
              <w:jc w:val="both"/>
              <w:rPr>
                <w:rFonts w:eastAsia="仿宋_GB2312"/>
                <w:szCs w:val="21"/>
              </w:rPr>
            </w:pPr>
            <w:r>
              <w:rPr>
                <w:rFonts w:eastAsia="仿宋_GB2312"/>
                <w:szCs w:val="21"/>
              </w:rPr>
              <w:t>1、</w:t>
            </w:r>
            <w:r>
              <w:rPr>
                <w:rFonts w:hint="eastAsia" w:eastAsia="仿宋_GB2312"/>
                <w:szCs w:val="21"/>
              </w:rPr>
              <w:t>按照采购公告规定的方式获取了</w:t>
            </w:r>
            <w:r>
              <w:rPr>
                <w:rFonts w:eastAsia="仿宋_GB2312"/>
                <w:szCs w:val="21"/>
              </w:rPr>
              <w:t>磋商文件；</w:t>
            </w:r>
          </w:p>
        </w:tc>
        <w:tc>
          <w:tcPr>
            <w:tcW w:w="1178" w:type="dxa"/>
            <w:vAlign w:val="center"/>
          </w:tcPr>
          <w:p>
            <w:pPr>
              <w:snapToGrid w:val="0"/>
              <w:ind w:left="425"/>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652" w:type="dxa"/>
            <w:vAlign w:val="center"/>
          </w:tcPr>
          <w:p>
            <w:pPr>
              <w:snapToGrid w:val="0"/>
              <w:jc w:val="center"/>
              <w:rPr>
                <w:rFonts w:eastAsia="仿宋_GB2312"/>
                <w:szCs w:val="21"/>
              </w:rPr>
            </w:pPr>
          </w:p>
        </w:tc>
        <w:tc>
          <w:tcPr>
            <w:tcW w:w="2655" w:type="dxa"/>
            <w:vAlign w:val="center"/>
          </w:tcPr>
          <w:p>
            <w:pPr>
              <w:snapToGrid w:val="0"/>
              <w:ind w:left="425"/>
              <w:jc w:val="center"/>
              <w:rPr>
                <w:rFonts w:eastAsia="仿宋_GB2312"/>
                <w:szCs w:val="21"/>
              </w:rPr>
            </w:pPr>
            <w:r>
              <w:rPr>
                <w:rFonts w:eastAsia="仿宋_GB2312"/>
                <w:szCs w:val="21"/>
              </w:rPr>
              <w:t>结论</w:t>
            </w:r>
          </w:p>
        </w:tc>
        <w:tc>
          <w:tcPr>
            <w:tcW w:w="4677" w:type="dxa"/>
          </w:tcPr>
          <w:p>
            <w:pPr>
              <w:snapToGrid w:val="0"/>
              <w:jc w:val="center"/>
              <w:rPr>
                <w:rFonts w:eastAsia="仿宋_GB2312"/>
                <w:szCs w:val="21"/>
              </w:rPr>
            </w:pPr>
          </w:p>
        </w:tc>
        <w:tc>
          <w:tcPr>
            <w:tcW w:w="1178" w:type="dxa"/>
            <w:vAlign w:val="center"/>
          </w:tcPr>
          <w:p>
            <w:pPr>
              <w:snapToGrid w:val="0"/>
              <w:ind w:left="425"/>
              <w:jc w:val="center"/>
              <w:rPr>
                <w:rFonts w:eastAsia="仿宋_GB2312"/>
                <w:szCs w:val="21"/>
              </w:rPr>
            </w:pPr>
          </w:p>
        </w:tc>
      </w:tr>
    </w:tbl>
    <w:p>
      <w:pPr>
        <w:spacing w:line="0" w:lineRule="atLeast"/>
        <w:ind w:left="425"/>
        <w:rPr>
          <w:rFonts w:eastAsia="仿宋_GB2312"/>
          <w:szCs w:val="21"/>
        </w:rPr>
      </w:pPr>
      <w:r>
        <w:rPr>
          <w:rFonts w:eastAsia="仿宋_GB2312"/>
          <w:szCs w:val="21"/>
        </w:rPr>
        <w:t>注：符合要求用“</w:t>
      </w:r>
      <w:r>
        <w:rPr>
          <w:rFonts w:hint="eastAsia" w:eastAsia="仿宋_GB2312"/>
          <w:szCs w:val="21"/>
          <w:lang w:eastAsia="zh-CN"/>
        </w:rPr>
        <w:t>√</w:t>
      </w:r>
      <w:r>
        <w:rPr>
          <w:rFonts w:eastAsia="仿宋_GB2312"/>
          <w:szCs w:val="21"/>
        </w:rPr>
        <w:t>”表示，不符合用“×”表示。有一项不符合要求，结论为不合格。</w:t>
      </w:r>
    </w:p>
    <w:p>
      <w:pPr>
        <w:spacing w:line="360" w:lineRule="auto"/>
        <w:jc w:val="center"/>
        <w:rPr>
          <w:rFonts w:eastAsia="仿宋_GB2312"/>
          <w:b/>
          <w:sz w:val="28"/>
          <w:szCs w:val="28"/>
        </w:rPr>
      </w:pPr>
      <w:r>
        <w:rPr>
          <w:rFonts w:eastAsia="仿宋_GB2312"/>
          <w:szCs w:val="21"/>
        </w:rPr>
        <w:br w:type="page"/>
      </w:r>
      <w:r>
        <w:rPr>
          <w:rFonts w:eastAsia="仿宋_GB2312"/>
          <w:b/>
          <w:sz w:val="30"/>
          <w:szCs w:val="30"/>
        </w:rPr>
        <w:t>附表二 符合性审查表</w:t>
      </w:r>
    </w:p>
    <w:tbl>
      <w:tblPr>
        <w:tblStyle w:val="50"/>
        <w:tblW w:w="927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41"/>
        <w:gridCol w:w="1723"/>
        <w:gridCol w:w="5401"/>
        <w:gridCol w:w="13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tabs>
                <w:tab w:val="left" w:pos="1260"/>
                <w:tab w:val="left" w:pos="1620"/>
              </w:tabs>
              <w:adjustRightInd w:val="0"/>
              <w:snapToGrid w:val="0"/>
              <w:jc w:val="center"/>
              <w:textAlignment w:val="baseline"/>
              <w:rPr>
                <w:rFonts w:eastAsia="仿宋_GB2312"/>
                <w:b/>
                <w:caps/>
                <w:szCs w:val="21"/>
              </w:rPr>
            </w:pPr>
            <w:r>
              <w:rPr>
                <w:rFonts w:eastAsia="仿宋_GB2312"/>
                <w:b/>
                <w:caps/>
                <w:szCs w:val="21"/>
              </w:rPr>
              <w:t>序号</w:t>
            </w:r>
          </w:p>
        </w:tc>
        <w:tc>
          <w:tcPr>
            <w:tcW w:w="1723" w:type="dxa"/>
            <w:vAlign w:val="center"/>
          </w:tcPr>
          <w:p>
            <w:pPr>
              <w:tabs>
                <w:tab w:val="left" w:pos="1260"/>
                <w:tab w:val="left" w:pos="1620"/>
              </w:tabs>
              <w:adjustRightInd w:val="0"/>
              <w:snapToGrid w:val="0"/>
              <w:jc w:val="center"/>
              <w:textAlignment w:val="baseline"/>
              <w:rPr>
                <w:rFonts w:eastAsia="仿宋_GB2312"/>
                <w:b/>
                <w:caps/>
                <w:szCs w:val="21"/>
              </w:rPr>
            </w:pPr>
            <w:r>
              <w:rPr>
                <w:rFonts w:eastAsia="仿宋_GB2312"/>
                <w:b/>
                <w:caps/>
                <w:szCs w:val="21"/>
              </w:rPr>
              <w:t>评审项目</w:t>
            </w:r>
          </w:p>
        </w:tc>
        <w:tc>
          <w:tcPr>
            <w:tcW w:w="5401" w:type="dxa"/>
            <w:vAlign w:val="center"/>
          </w:tcPr>
          <w:p>
            <w:pPr>
              <w:tabs>
                <w:tab w:val="left" w:pos="1260"/>
                <w:tab w:val="left" w:pos="1620"/>
              </w:tabs>
              <w:adjustRightInd w:val="0"/>
              <w:snapToGrid w:val="0"/>
              <w:jc w:val="center"/>
              <w:textAlignment w:val="baseline"/>
              <w:rPr>
                <w:rFonts w:eastAsia="仿宋_GB2312"/>
                <w:b/>
                <w:caps/>
                <w:szCs w:val="21"/>
              </w:rPr>
            </w:pPr>
            <w:r>
              <w:rPr>
                <w:rFonts w:eastAsia="仿宋_GB2312"/>
                <w:b/>
                <w:caps/>
                <w:szCs w:val="21"/>
              </w:rPr>
              <w:t>评审标准</w:t>
            </w:r>
          </w:p>
        </w:tc>
        <w:tc>
          <w:tcPr>
            <w:tcW w:w="1313" w:type="dxa"/>
            <w:vAlign w:val="center"/>
          </w:tcPr>
          <w:p>
            <w:pPr>
              <w:tabs>
                <w:tab w:val="left" w:pos="1260"/>
                <w:tab w:val="left" w:pos="1620"/>
              </w:tabs>
              <w:adjustRightInd w:val="0"/>
              <w:snapToGrid w:val="0"/>
              <w:jc w:val="center"/>
              <w:textAlignment w:val="baseline"/>
              <w:rPr>
                <w:rFonts w:eastAsia="仿宋_GB2312"/>
                <w:b/>
                <w:caps/>
                <w:szCs w:val="21"/>
              </w:rPr>
            </w:pPr>
            <w:r>
              <w:rPr>
                <w:rFonts w:eastAsia="仿宋_GB2312"/>
                <w:b/>
                <w:caps/>
                <w:szCs w:val="21"/>
              </w:rPr>
              <w:t>评审结论</w:t>
            </w:r>
          </w:p>
          <w:p>
            <w:pPr>
              <w:tabs>
                <w:tab w:val="left" w:pos="1260"/>
                <w:tab w:val="left" w:pos="1620"/>
              </w:tabs>
              <w:adjustRightInd w:val="0"/>
              <w:snapToGrid w:val="0"/>
              <w:jc w:val="center"/>
              <w:textAlignment w:val="baseline"/>
              <w:rPr>
                <w:rFonts w:eastAsia="仿宋_GB2312"/>
                <w:b/>
                <w:caps/>
                <w:szCs w:val="21"/>
              </w:rPr>
            </w:pPr>
            <w:r>
              <w:rPr>
                <w:rFonts w:eastAsia="仿宋_GB2312"/>
                <w:b/>
                <w:caps/>
                <w:szCs w:val="21"/>
              </w:rPr>
              <w:t>（</w:t>
            </w:r>
            <w:r>
              <w:rPr>
                <w:rFonts w:hint="eastAsia" w:eastAsia="仿宋_GB2312"/>
                <w:szCs w:val="21"/>
                <w:lang w:eastAsia="zh-CN"/>
              </w:rPr>
              <w:t>√</w:t>
            </w:r>
            <w:r>
              <w:rPr>
                <w:rFonts w:eastAsia="仿宋_GB2312"/>
                <w:b/>
                <w:caps/>
                <w:szCs w:val="21"/>
              </w:rPr>
              <w:t>/</w:t>
            </w:r>
            <w:r>
              <w:rPr>
                <w:rFonts w:eastAsia="仿宋_GB2312"/>
                <w:szCs w:val="21"/>
              </w:rPr>
              <w:t>×</w:t>
            </w:r>
            <w:r>
              <w:rPr>
                <w:rFonts w:eastAsia="仿宋_GB2312"/>
                <w:b/>
                <w:caps/>
                <w:szCs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2"/>
              </w:numPr>
              <w:tabs>
                <w:tab w:val="left" w:pos="1260"/>
                <w:tab w:val="left" w:pos="1620"/>
              </w:tabs>
              <w:adjustRightInd w:val="0"/>
              <w:snapToGrid w:val="0"/>
              <w:textAlignment w:val="baseline"/>
              <w:rPr>
                <w:rFonts w:eastAsia="仿宋_GB2312"/>
                <w:szCs w:val="21"/>
              </w:rPr>
            </w:pPr>
          </w:p>
        </w:tc>
        <w:tc>
          <w:tcPr>
            <w:tcW w:w="1723"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磋商保证金</w:t>
            </w:r>
          </w:p>
        </w:tc>
        <w:tc>
          <w:tcPr>
            <w:tcW w:w="5401"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按照磋商文件的规定提交磋商保证金（包括形式及金额）；</w:t>
            </w:r>
          </w:p>
        </w:tc>
        <w:tc>
          <w:tcPr>
            <w:tcW w:w="1313" w:type="dxa"/>
            <w:vAlign w:val="center"/>
          </w:tcPr>
          <w:p>
            <w:pPr>
              <w:tabs>
                <w:tab w:val="left" w:pos="1260"/>
                <w:tab w:val="left" w:pos="1620"/>
              </w:tabs>
              <w:adjustRightInd w:val="0"/>
              <w:snapToGrid w:val="0"/>
              <w:textAlignment w:val="baseline"/>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2"/>
              </w:numPr>
              <w:tabs>
                <w:tab w:val="left" w:pos="1260"/>
                <w:tab w:val="left" w:pos="1620"/>
              </w:tabs>
              <w:adjustRightInd w:val="0"/>
              <w:snapToGrid w:val="0"/>
              <w:textAlignment w:val="baseline"/>
              <w:rPr>
                <w:rFonts w:eastAsia="仿宋_GB2312"/>
                <w:szCs w:val="21"/>
              </w:rPr>
            </w:pPr>
          </w:p>
        </w:tc>
        <w:tc>
          <w:tcPr>
            <w:tcW w:w="1723"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响应文件签署盖章</w:t>
            </w:r>
          </w:p>
        </w:tc>
        <w:tc>
          <w:tcPr>
            <w:tcW w:w="5401"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按磋商文件格式要求加盖了供应商公章和有法定代表人或其授权代表签字或加盖人名章。</w:t>
            </w:r>
          </w:p>
        </w:tc>
        <w:tc>
          <w:tcPr>
            <w:tcW w:w="1313" w:type="dxa"/>
            <w:vAlign w:val="center"/>
          </w:tcPr>
          <w:p>
            <w:pPr>
              <w:tabs>
                <w:tab w:val="left" w:pos="1260"/>
                <w:tab w:val="left" w:pos="1620"/>
              </w:tabs>
              <w:adjustRightInd w:val="0"/>
              <w:snapToGrid w:val="0"/>
              <w:textAlignment w:val="baseline"/>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2"/>
              </w:numPr>
              <w:tabs>
                <w:tab w:val="left" w:pos="1260"/>
                <w:tab w:val="left" w:pos="1620"/>
              </w:tabs>
              <w:adjustRightInd w:val="0"/>
              <w:snapToGrid w:val="0"/>
              <w:textAlignment w:val="baseline"/>
              <w:rPr>
                <w:rFonts w:eastAsia="仿宋_GB2312"/>
                <w:szCs w:val="21"/>
              </w:rPr>
            </w:pPr>
          </w:p>
        </w:tc>
        <w:tc>
          <w:tcPr>
            <w:tcW w:w="1723"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报价</w:t>
            </w:r>
          </w:p>
        </w:tc>
        <w:tc>
          <w:tcPr>
            <w:tcW w:w="5401"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供应商报价是固定价且未超过预算金额（磋商文件有最高限价的，报价未超过最高限价）；</w:t>
            </w:r>
          </w:p>
        </w:tc>
        <w:tc>
          <w:tcPr>
            <w:tcW w:w="1313" w:type="dxa"/>
            <w:vAlign w:val="center"/>
          </w:tcPr>
          <w:p>
            <w:pPr>
              <w:tabs>
                <w:tab w:val="left" w:pos="1260"/>
                <w:tab w:val="left" w:pos="1620"/>
              </w:tabs>
              <w:adjustRightInd w:val="0"/>
              <w:snapToGrid w:val="0"/>
              <w:textAlignment w:val="baseline"/>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841" w:type="dxa"/>
            <w:vAlign w:val="center"/>
          </w:tcPr>
          <w:p>
            <w:pPr>
              <w:numPr>
                <w:ilvl w:val="0"/>
                <w:numId w:val="12"/>
              </w:numPr>
              <w:tabs>
                <w:tab w:val="left" w:pos="1260"/>
                <w:tab w:val="left" w:pos="1620"/>
              </w:tabs>
              <w:adjustRightInd w:val="0"/>
              <w:snapToGrid w:val="0"/>
              <w:textAlignment w:val="baseline"/>
              <w:rPr>
                <w:rFonts w:eastAsia="仿宋_GB2312"/>
                <w:szCs w:val="21"/>
              </w:rPr>
            </w:pPr>
          </w:p>
        </w:tc>
        <w:tc>
          <w:tcPr>
            <w:tcW w:w="1723"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附加条件</w:t>
            </w:r>
          </w:p>
        </w:tc>
        <w:tc>
          <w:tcPr>
            <w:tcW w:w="5401"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响应文件不含有采购人不能接受的附加条件；</w:t>
            </w:r>
          </w:p>
        </w:tc>
        <w:tc>
          <w:tcPr>
            <w:tcW w:w="1313" w:type="dxa"/>
            <w:vAlign w:val="center"/>
          </w:tcPr>
          <w:p>
            <w:pPr>
              <w:tabs>
                <w:tab w:val="left" w:pos="1260"/>
                <w:tab w:val="left" w:pos="1620"/>
              </w:tabs>
              <w:adjustRightInd w:val="0"/>
              <w:snapToGrid w:val="0"/>
              <w:textAlignment w:val="baseline"/>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47" w:hRule="atLeast"/>
          <w:jc w:val="center"/>
        </w:trPr>
        <w:tc>
          <w:tcPr>
            <w:tcW w:w="841" w:type="dxa"/>
            <w:vAlign w:val="center"/>
          </w:tcPr>
          <w:p>
            <w:pPr>
              <w:numPr>
                <w:ilvl w:val="0"/>
                <w:numId w:val="12"/>
              </w:numPr>
              <w:tabs>
                <w:tab w:val="left" w:pos="1260"/>
                <w:tab w:val="left" w:pos="1620"/>
              </w:tabs>
              <w:adjustRightInd w:val="0"/>
              <w:snapToGrid w:val="0"/>
              <w:textAlignment w:val="baseline"/>
              <w:rPr>
                <w:rFonts w:eastAsia="仿宋_GB2312"/>
                <w:szCs w:val="21"/>
              </w:rPr>
            </w:pPr>
          </w:p>
        </w:tc>
        <w:tc>
          <w:tcPr>
            <w:tcW w:w="1723"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公平竞争</w:t>
            </w:r>
          </w:p>
        </w:tc>
        <w:tc>
          <w:tcPr>
            <w:tcW w:w="5401"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遵循公平竞争的原则，没有弄虚作假、恶意串通或妨碍其他供应商的竞争行为，损害采购人或者其他供应商的合法权益；</w:t>
            </w:r>
          </w:p>
          <w:p>
            <w:pPr>
              <w:tabs>
                <w:tab w:val="left" w:pos="1260"/>
                <w:tab w:val="left" w:pos="1620"/>
              </w:tabs>
              <w:adjustRightInd w:val="0"/>
              <w:snapToGrid w:val="0"/>
              <w:textAlignment w:val="baseline"/>
              <w:rPr>
                <w:rFonts w:eastAsia="仿宋_GB2312"/>
                <w:szCs w:val="21"/>
              </w:rPr>
            </w:pPr>
            <w:r>
              <w:rPr>
                <w:rFonts w:eastAsia="仿宋_GB2312"/>
                <w:szCs w:val="21"/>
              </w:rPr>
              <w:t>弄虚作假、相互串通的情形见附注</w:t>
            </w:r>
          </w:p>
        </w:tc>
        <w:tc>
          <w:tcPr>
            <w:tcW w:w="1313" w:type="dxa"/>
            <w:vAlign w:val="center"/>
          </w:tcPr>
          <w:p>
            <w:pPr>
              <w:tabs>
                <w:tab w:val="left" w:pos="1260"/>
                <w:tab w:val="left" w:pos="1620"/>
              </w:tabs>
              <w:adjustRightInd w:val="0"/>
              <w:snapToGrid w:val="0"/>
              <w:textAlignment w:val="baseline"/>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841" w:type="dxa"/>
            <w:vAlign w:val="center"/>
          </w:tcPr>
          <w:p>
            <w:pPr>
              <w:numPr>
                <w:ilvl w:val="0"/>
                <w:numId w:val="12"/>
              </w:numPr>
              <w:tabs>
                <w:tab w:val="left" w:pos="1260"/>
                <w:tab w:val="left" w:pos="1620"/>
              </w:tabs>
              <w:adjustRightInd w:val="0"/>
              <w:snapToGrid w:val="0"/>
              <w:textAlignment w:val="baseline"/>
              <w:rPr>
                <w:rFonts w:eastAsia="仿宋_GB2312"/>
                <w:szCs w:val="21"/>
              </w:rPr>
            </w:pPr>
          </w:p>
        </w:tc>
        <w:tc>
          <w:tcPr>
            <w:tcW w:w="1723"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其他无效情形</w:t>
            </w:r>
          </w:p>
        </w:tc>
        <w:tc>
          <w:tcPr>
            <w:tcW w:w="5401"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无法律、法规和磋商文件规定的其他无效情形；</w:t>
            </w:r>
          </w:p>
        </w:tc>
        <w:tc>
          <w:tcPr>
            <w:tcW w:w="1313" w:type="dxa"/>
            <w:vAlign w:val="center"/>
          </w:tcPr>
          <w:p>
            <w:pPr>
              <w:tabs>
                <w:tab w:val="left" w:pos="1260"/>
                <w:tab w:val="left" w:pos="1620"/>
              </w:tabs>
              <w:adjustRightInd w:val="0"/>
              <w:snapToGrid w:val="0"/>
              <w:textAlignment w:val="baseline"/>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3"/>
              </w:numPr>
              <w:tabs>
                <w:tab w:val="left" w:pos="1260"/>
                <w:tab w:val="left" w:pos="1620"/>
              </w:tabs>
              <w:adjustRightInd w:val="0"/>
              <w:snapToGrid w:val="0"/>
              <w:textAlignment w:val="baseline"/>
              <w:rPr>
                <w:rFonts w:eastAsia="仿宋_GB2312"/>
                <w:szCs w:val="21"/>
              </w:rPr>
            </w:pPr>
          </w:p>
        </w:tc>
        <w:tc>
          <w:tcPr>
            <w:tcW w:w="1723"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响应文件有效期</w:t>
            </w:r>
          </w:p>
        </w:tc>
        <w:tc>
          <w:tcPr>
            <w:tcW w:w="5401"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有效期满足磋商文件要求的；</w:t>
            </w:r>
          </w:p>
        </w:tc>
        <w:tc>
          <w:tcPr>
            <w:tcW w:w="1313" w:type="dxa"/>
            <w:vAlign w:val="center"/>
          </w:tcPr>
          <w:p>
            <w:pPr>
              <w:tabs>
                <w:tab w:val="left" w:pos="1260"/>
                <w:tab w:val="left" w:pos="1620"/>
              </w:tabs>
              <w:adjustRightInd w:val="0"/>
              <w:snapToGrid w:val="0"/>
              <w:textAlignment w:val="baseline"/>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3"/>
              </w:numPr>
              <w:tabs>
                <w:tab w:val="left" w:pos="1260"/>
                <w:tab w:val="left" w:pos="1620"/>
              </w:tabs>
              <w:adjustRightInd w:val="0"/>
              <w:snapToGrid w:val="0"/>
              <w:textAlignment w:val="baseline"/>
              <w:rPr>
                <w:rFonts w:eastAsia="仿宋_GB2312"/>
                <w:szCs w:val="21"/>
              </w:rPr>
            </w:pPr>
          </w:p>
        </w:tc>
        <w:tc>
          <w:tcPr>
            <w:tcW w:w="1723"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响应文件格式</w:t>
            </w:r>
          </w:p>
        </w:tc>
        <w:tc>
          <w:tcPr>
            <w:tcW w:w="5401"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响应文件按规定的格式填写，内容完整且关键字迹清晰；</w:t>
            </w:r>
          </w:p>
        </w:tc>
        <w:tc>
          <w:tcPr>
            <w:tcW w:w="1313" w:type="dxa"/>
            <w:vAlign w:val="center"/>
          </w:tcPr>
          <w:p>
            <w:pPr>
              <w:tabs>
                <w:tab w:val="left" w:pos="1260"/>
                <w:tab w:val="left" w:pos="1620"/>
              </w:tabs>
              <w:adjustRightInd w:val="0"/>
              <w:snapToGrid w:val="0"/>
              <w:textAlignment w:val="baseline"/>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64" w:hRule="atLeast"/>
          <w:jc w:val="center"/>
        </w:trPr>
        <w:tc>
          <w:tcPr>
            <w:tcW w:w="841" w:type="dxa"/>
            <w:vAlign w:val="center"/>
          </w:tcPr>
          <w:p>
            <w:pPr>
              <w:numPr>
                <w:ilvl w:val="0"/>
                <w:numId w:val="13"/>
              </w:numPr>
              <w:tabs>
                <w:tab w:val="left" w:pos="1260"/>
                <w:tab w:val="left" w:pos="1620"/>
              </w:tabs>
              <w:adjustRightInd w:val="0"/>
              <w:snapToGrid w:val="0"/>
              <w:textAlignment w:val="baseline"/>
              <w:rPr>
                <w:rFonts w:eastAsia="仿宋_GB2312"/>
                <w:szCs w:val="21"/>
              </w:rPr>
            </w:pPr>
          </w:p>
        </w:tc>
        <w:tc>
          <w:tcPr>
            <w:tcW w:w="1723"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备选方案</w:t>
            </w:r>
          </w:p>
        </w:tc>
        <w:tc>
          <w:tcPr>
            <w:tcW w:w="5401" w:type="dxa"/>
            <w:vAlign w:val="center"/>
          </w:tcPr>
          <w:p>
            <w:pPr>
              <w:tabs>
                <w:tab w:val="left" w:pos="1260"/>
                <w:tab w:val="left" w:pos="1620"/>
              </w:tabs>
              <w:adjustRightInd w:val="0"/>
              <w:snapToGrid w:val="0"/>
              <w:textAlignment w:val="baseline"/>
              <w:rPr>
                <w:rFonts w:eastAsia="仿宋_GB2312"/>
                <w:strike/>
                <w:szCs w:val="21"/>
              </w:rPr>
            </w:pPr>
            <w:r>
              <w:rPr>
                <w:rFonts w:eastAsia="仿宋_GB2312"/>
                <w:szCs w:val="21"/>
              </w:rPr>
              <w:t>供应商不得提交两份或者多份内容不同的响应文件，或者在同一份响应文件中对同一磋商项目有两个或者多个报价；</w:t>
            </w:r>
          </w:p>
        </w:tc>
        <w:tc>
          <w:tcPr>
            <w:tcW w:w="1313" w:type="dxa"/>
            <w:vAlign w:val="center"/>
          </w:tcPr>
          <w:p>
            <w:pPr>
              <w:tabs>
                <w:tab w:val="left" w:pos="1260"/>
                <w:tab w:val="left" w:pos="1620"/>
              </w:tabs>
              <w:adjustRightInd w:val="0"/>
              <w:snapToGrid w:val="0"/>
              <w:textAlignment w:val="baseline"/>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841" w:type="dxa"/>
            <w:vAlign w:val="center"/>
          </w:tcPr>
          <w:p>
            <w:pPr>
              <w:numPr>
                <w:ilvl w:val="0"/>
                <w:numId w:val="13"/>
              </w:numPr>
              <w:tabs>
                <w:tab w:val="left" w:pos="1260"/>
                <w:tab w:val="left" w:pos="1620"/>
              </w:tabs>
              <w:adjustRightInd w:val="0"/>
              <w:snapToGrid w:val="0"/>
              <w:textAlignment w:val="baseline"/>
              <w:rPr>
                <w:rFonts w:eastAsia="仿宋_GB2312"/>
                <w:szCs w:val="21"/>
              </w:rPr>
            </w:pPr>
          </w:p>
        </w:tc>
        <w:tc>
          <w:tcPr>
            <w:tcW w:w="1723"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响应文件内容</w:t>
            </w:r>
          </w:p>
        </w:tc>
        <w:tc>
          <w:tcPr>
            <w:tcW w:w="5401" w:type="dxa"/>
            <w:shd w:val="clear" w:color="auto" w:fill="auto"/>
            <w:vAlign w:val="center"/>
          </w:tcPr>
          <w:p>
            <w:pPr>
              <w:tabs>
                <w:tab w:val="left" w:pos="1260"/>
                <w:tab w:val="left" w:pos="1620"/>
              </w:tabs>
              <w:adjustRightInd w:val="0"/>
              <w:snapToGrid w:val="0"/>
              <w:textAlignment w:val="baseline"/>
              <w:rPr>
                <w:rFonts w:eastAsia="仿宋_GB2312"/>
                <w:szCs w:val="21"/>
              </w:rPr>
            </w:pPr>
            <w:r>
              <w:rPr>
                <w:rFonts w:eastAsia="仿宋_GB2312"/>
                <w:szCs w:val="21"/>
              </w:rPr>
              <w:t>供应商提供的货物无实质性遗漏</w:t>
            </w:r>
          </w:p>
        </w:tc>
        <w:tc>
          <w:tcPr>
            <w:tcW w:w="1313" w:type="dxa"/>
            <w:vAlign w:val="center"/>
          </w:tcPr>
          <w:p>
            <w:pPr>
              <w:tabs>
                <w:tab w:val="left" w:pos="1260"/>
                <w:tab w:val="left" w:pos="1620"/>
              </w:tabs>
              <w:adjustRightInd w:val="0"/>
              <w:snapToGrid w:val="0"/>
              <w:textAlignment w:val="baseline"/>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3"/>
              </w:numPr>
              <w:tabs>
                <w:tab w:val="left" w:pos="1260"/>
                <w:tab w:val="left" w:pos="1620"/>
              </w:tabs>
              <w:adjustRightInd w:val="0"/>
              <w:snapToGrid w:val="0"/>
              <w:textAlignment w:val="baseline"/>
              <w:rPr>
                <w:rFonts w:eastAsia="仿宋_GB2312"/>
                <w:szCs w:val="21"/>
              </w:rPr>
            </w:pPr>
          </w:p>
        </w:tc>
        <w:tc>
          <w:tcPr>
            <w:tcW w:w="1723"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技术响应</w:t>
            </w:r>
          </w:p>
        </w:tc>
        <w:tc>
          <w:tcPr>
            <w:tcW w:w="5401" w:type="dxa"/>
            <w:shd w:val="clear" w:color="auto" w:fill="auto"/>
            <w:vAlign w:val="center"/>
          </w:tcPr>
          <w:p>
            <w:pPr>
              <w:tabs>
                <w:tab w:val="left" w:pos="1260"/>
                <w:tab w:val="left" w:pos="1620"/>
              </w:tabs>
              <w:adjustRightInd w:val="0"/>
              <w:snapToGrid w:val="0"/>
              <w:textAlignment w:val="baseline"/>
              <w:rPr>
                <w:rFonts w:eastAsia="仿宋_GB2312"/>
                <w:szCs w:val="21"/>
              </w:rPr>
            </w:pPr>
            <w:r>
              <w:rPr>
                <w:rFonts w:eastAsia="仿宋_GB2312"/>
                <w:szCs w:val="21"/>
              </w:rPr>
              <w:t>符合“采购需求”要求，无重大偏差</w:t>
            </w:r>
          </w:p>
        </w:tc>
        <w:tc>
          <w:tcPr>
            <w:tcW w:w="1313" w:type="dxa"/>
            <w:vAlign w:val="center"/>
          </w:tcPr>
          <w:p>
            <w:pPr>
              <w:tabs>
                <w:tab w:val="left" w:pos="1260"/>
                <w:tab w:val="left" w:pos="1620"/>
              </w:tabs>
              <w:adjustRightInd w:val="0"/>
              <w:snapToGrid w:val="0"/>
              <w:textAlignment w:val="baseline"/>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3"/>
              </w:numPr>
              <w:tabs>
                <w:tab w:val="left" w:pos="1260"/>
                <w:tab w:val="left" w:pos="1620"/>
              </w:tabs>
              <w:adjustRightInd w:val="0"/>
              <w:snapToGrid w:val="0"/>
              <w:textAlignment w:val="baseline"/>
              <w:rPr>
                <w:rFonts w:eastAsia="仿宋_GB2312"/>
                <w:szCs w:val="21"/>
              </w:rPr>
            </w:pPr>
          </w:p>
        </w:tc>
        <w:tc>
          <w:tcPr>
            <w:tcW w:w="1723" w:type="dxa"/>
            <w:vAlign w:val="center"/>
          </w:tcPr>
          <w:p>
            <w:pPr>
              <w:tabs>
                <w:tab w:val="left" w:pos="1260"/>
                <w:tab w:val="left" w:pos="1620"/>
              </w:tabs>
              <w:adjustRightInd w:val="0"/>
              <w:snapToGrid w:val="0"/>
              <w:textAlignment w:val="baseline"/>
              <w:rPr>
                <w:rFonts w:hint="eastAsia" w:eastAsia="仿宋_GB2312"/>
                <w:szCs w:val="21"/>
                <w:lang w:eastAsia="zh-CN"/>
              </w:rPr>
            </w:pPr>
            <w:r>
              <w:rPr>
                <w:rFonts w:hint="eastAsia" w:eastAsia="仿宋_GB2312"/>
                <w:szCs w:val="21"/>
                <w:lang w:eastAsia="zh-CN"/>
              </w:rPr>
              <w:t>服务期</w:t>
            </w:r>
            <w:r>
              <w:rPr>
                <w:rFonts w:eastAsia="仿宋_GB2312"/>
                <w:szCs w:val="21"/>
              </w:rPr>
              <w:t>和</w:t>
            </w:r>
            <w:r>
              <w:rPr>
                <w:rFonts w:hint="eastAsia" w:eastAsia="仿宋_GB2312"/>
                <w:szCs w:val="21"/>
                <w:lang w:eastAsia="zh-CN"/>
              </w:rPr>
              <w:t>服务地点</w:t>
            </w:r>
          </w:p>
        </w:tc>
        <w:tc>
          <w:tcPr>
            <w:tcW w:w="5401"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满足磋商文件要求；</w:t>
            </w:r>
          </w:p>
        </w:tc>
        <w:tc>
          <w:tcPr>
            <w:tcW w:w="1313" w:type="dxa"/>
            <w:vAlign w:val="center"/>
          </w:tcPr>
          <w:p>
            <w:pPr>
              <w:tabs>
                <w:tab w:val="left" w:pos="1260"/>
                <w:tab w:val="left" w:pos="1620"/>
              </w:tabs>
              <w:adjustRightInd w:val="0"/>
              <w:snapToGrid w:val="0"/>
              <w:textAlignment w:val="baseline"/>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841" w:type="dxa"/>
            <w:vAlign w:val="center"/>
          </w:tcPr>
          <w:p>
            <w:pPr>
              <w:numPr>
                <w:ilvl w:val="0"/>
                <w:numId w:val="13"/>
              </w:numPr>
              <w:tabs>
                <w:tab w:val="left" w:pos="1260"/>
                <w:tab w:val="left" w:pos="1620"/>
              </w:tabs>
              <w:adjustRightInd w:val="0"/>
              <w:snapToGrid w:val="0"/>
              <w:textAlignment w:val="baseline"/>
              <w:rPr>
                <w:rFonts w:eastAsia="仿宋_GB2312"/>
                <w:szCs w:val="21"/>
              </w:rPr>
            </w:pPr>
          </w:p>
        </w:tc>
        <w:tc>
          <w:tcPr>
            <w:tcW w:w="1723"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质保期</w:t>
            </w:r>
          </w:p>
        </w:tc>
        <w:tc>
          <w:tcPr>
            <w:tcW w:w="5401"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满足磋商文件要求；</w:t>
            </w:r>
          </w:p>
        </w:tc>
        <w:tc>
          <w:tcPr>
            <w:tcW w:w="1313" w:type="dxa"/>
            <w:vMerge w:val="restart"/>
            <w:vAlign w:val="center"/>
          </w:tcPr>
          <w:p>
            <w:pPr>
              <w:tabs>
                <w:tab w:val="left" w:pos="1260"/>
                <w:tab w:val="left" w:pos="1620"/>
              </w:tabs>
              <w:adjustRightInd w:val="0"/>
              <w:snapToGrid w:val="0"/>
              <w:textAlignment w:val="baseline"/>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841" w:type="dxa"/>
            <w:vAlign w:val="center"/>
          </w:tcPr>
          <w:p>
            <w:pPr>
              <w:numPr>
                <w:ilvl w:val="0"/>
                <w:numId w:val="13"/>
              </w:numPr>
              <w:tabs>
                <w:tab w:val="left" w:pos="1260"/>
                <w:tab w:val="left" w:pos="1620"/>
              </w:tabs>
              <w:adjustRightInd w:val="0"/>
              <w:snapToGrid w:val="0"/>
              <w:textAlignment w:val="baseline"/>
              <w:rPr>
                <w:rFonts w:eastAsia="仿宋_GB2312"/>
                <w:szCs w:val="21"/>
              </w:rPr>
            </w:pPr>
          </w:p>
        </w:tc>
        <w:tc>
          <w:tcPr>
            <w:tcW w:w="1723"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付款方式</w:t>
            </w:r>
          </w:p>
        </w:tc>
        <w:tc>
          <w:tcPr>
            <w:tcW w:w="5401"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磋商文件不允许偏差时，响应文件无负偏差；</w:t>
            </w:r>
          </w:p>
        </w:tc>
        <w:tc>
          <w:tcPr>
            <w:tcW w:w="1313" w:type="dxa"/>
            <w:vMerge w:val="continue"/>
            <w:vAlign w:val="center"/>
          </w:tcPr>
          <w:p>
            <w:pPr>
              <w:tabs>
                <w:tab w:val="left" w:pos="1260"/>
                <w:tab w:val="left" w:pos="1620"/>
              </w:tabs>
              <w:adjustRightInd w:val="0"/>
              <w:snapToGrid w:val="0"/>
              <w:textAlignment w:val="baseline"/>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3" w:hRule="atLeast"/>
          <w:jc w:val="center"/>
        </w:trPr>
        <w:tc>
          <w:tcPr>
            <w:tcW w:w="2564" w:type="dxa"/>
            <w:gridSpan w:val="2"/>
            <w:vAlign w:val="center"/>
          </w:tcPr>
          <w:p>
            <w:pPr>
              <w:tabs>
                <w:tab w:val="left" w:pos="1260"/>
                <w:tab w:val="left" w:pos="1620"/>
              </w:tabs>
              <w:adjustRightInd w:val="0"/>
              <w:snapToGrid w:val="0"/>
              <w:textAlignment w:val="baseline"/>
              <w:rPr>
                <w:rFonts w:eastAsia="仿宋_GB2312"/>
                <w:szCs w:val="21"/>
              </w:rPr>
            </w:pPr>
            <w:r>
              <w:rPr>
                <w:rFonts w:eastAsia="仿宋_GB2312"/>
                <w:b/>
                <w:szCs w:val="21"/>
              </w:rPr>
              <w:t>结论（通过或未通过）</w:t>
            </w:r>
          </w:p>
        </w:tc>
        <w:tc>
          <w:tcPr>
            <w:tcW w:w="5401" w:type="dxa"/>
            <w:vAlign w:val="center"/>
          </w:tcPr>
          <w:p>
            <w:pPr>
              <w:tabs>
                <w:tab w:val="left" w:pos="1260"/>
                <w:tab w:val="left" w:pos="1620"/>
              </w:tabs>
              <w:adjustRightInd w:val="0"/>
              <w:snapToGrid w:val="0"/>
              <w:textAlignment w:val="baseline"/>
              <w:rPr>
                <w:rFonts w:eastAsia="仿宋_GB2312"/>
                <w:szCs w:val="21"/>
              </w:rPr>
            </w:pPr>
          </w:p>
        </w:tc>
        <w:tc>
          <w:tcPr>
            <w:tcW w:w="1313" w:type="dxa"/>
            <w:vAlign w:val="center"/>
          </w:tcPr>
          <w:p>
            <w:pPr>
              <w:tabs>
                <w:tab w:val="left" w:pos="1260"/>
                <w:tab w:val="left" w:pos="1620"/>
              </w:tabs>
              <w:adjustRightInd w:val="0"/>
              <w:snapToGrid w:val="0"/>
              <w:textAlignment w:val="baseline"/>
              <w:rPr>
                <w:rFonts w:eastAsia="仿宋_GB2312"/>
                <w:szCs w:val="21"/>
              </w:rPr>
            </w:pPr>
          </w:p>
        </w:tc>
      </w:tr>
    </w:tbl>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注：1、符合磋商文件要求用“</w:t>
      </w:r>
      <w:r>
        <w:rPr>
          <w:rFonts w:hint="eastAsia" w:eastAsia="仿宋_GB2312"/>
          <w:b/>
          <w:szCs w:val="21"/>
          <w:lang w:eastAsia="zh-CN"/>
        </w:rPr>
        <w:t>√</w:t>
      </w:r>
      <w:r>
        <w:rPr>
          <w:rFonts w:eastAsia="仿宋_GB2312"/>
          <w:b/>
          <w:szCs w:val="21"/>
        </w:rPr>
        <w:t>”表示，不符合用“×”表示。有一项不符合要求，结论为不合格。</w:t>
      </w:r>
    </w:p>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2、有下列情形之一的，视为供应商相互串通：</w:t>
      </w:r>
    </w:p>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（1）不同供应商的响应文件由同一单位或者个人编制；</w:t>
      </w:r>
    </w:p>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（2）不同供应商委托同一单位或者个人办理参与磋商事宜；</w:t>
      </w:r>
    </w:p>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（3）不同供应商的响应文件载明的项目管理成员或者联系人员为同一人；</w:t>
      </w:r>
    </w:p>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（4）不同供应商的响应文件异常一致或者报价呈规律性差异；</w:t>
      </w:r>
    </w:p>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（5）不同供应商的响应文件相互混装；</w:t>
      </w:r>
    </w:p>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（6）不同供应商的磋商保证金从同一单位或者个人的账户转出。</w:t>
      </w:r>
    </w:p>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3、有下列情形之一的，属于提供虚假材料谋取成交的行为：</w:t>
      </w:r>
    </w:p>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（1）使用伪造、变造的许可证件；</w:t>
      </w:r>
    </w:p>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（2）提供虚假的财务状况或者业绩；</w:t>
      </w:r>
    </w:p>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（3）提供虚假的项目负责人或者主要技术人员简历、劳动关系证明；</w:t>
      </w:r>
    </w:p>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（4）提供虚假的信用状况；</w:t>
      </w:r>
    </w:p>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（5）其他弄虚作假的行为。</w:t>
      </w:r>
    </w:p>
    <w:p>
      <w:pPr>
        <w:tabs>
          <w:tab w:val="left" w:pos="1260"/>
          <w:tab w:val="left" w:pos="1620"/>
        </w:tabs>
        <w:adjustRightInd w:val="0"/>
        <w:spacing w:line="360" w:lineRule="auto"/>
        <w:jc w:val="left"/>
        <w:textAlignment w:val="baseline"/>
        <w:rPr>
          <w:rFonts w:eastAsia="仿宋_GB2312"/>
          <w:b/>
          <w:szCs w:val="21"/>
        </w:rPr>
      </w:pPr>
    </w:p>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br w:type="page"/>
      </w:r>
    </w:p>
    <w:p>
      <w:pPr>
        <w:jc w:val="center"/>
        <w:rPr>
          <w:rFonts w:eastAsia="仿宋_GB2312"/>
          <w:b/>
          <w:sz w:val="30"/>
          <w:szCs w:val="30"/>
          <w:highlight w:val="none"/>
        </w:rPr>
      </w:pPr>
      <w:bookmarkStart w:id="408" w:name="_Toc410631198"/>
      <w:bookmarkStart w:id="409" w:name="_Toc414446034"/>
      <w:bookmarkStart w:id="410" w:name="_Toc7005048"/>
      <w:r>
        <w:rPr>
          <w:rFonts w:eastAsia="仿宋_GB2312"/>
          <w:b/>
          <w:sz w:val="30"/>
          <w:szCs w:val="30"/>
          <w:highlight w:val="none"/>
        </w:rPr>
        <w:t>附表三 评审因素及分值分配表</w:t>
      </w:r>
      <w:bookmarkEnd w:id="408"/>
      <w:bookmarkEnd w:id="409"/>
      <w:bookmarkEnd w:id="410"/>
    </w:p>
    <w:p>
      <w:pPr>
        <w:tabs>
          <w:tab w:val="left" w:pos="-94"/>
          <w:tab w:val="left" w:pos="1620"/>
        </w:tabs>
        <w:adjustRightInd w:val="0"/>
        <w:spacing w:line="360" w:lineRule="auto"/>
        <w:ind w:left="23" w:leftChars="11"/>
        <w:jc w:val="center"/>
        <w:textAlignment w:val="baseline"/>
        <w:rPr>
          <w:rFonts w:eastAsia="仿宋_GB2312"/>
          <w:szCs w:val="21"/>
        </w:rPr>
      </w:pPr>
      <w:r>
        <w:rPr>
          <w:rFonts w:eastAsia="仿宋_GB2312"/>
          <w:szCs w:val="21"/>
        </w:rPr>
        <w:t>（满分</w:t>
      </w:r>
      <w:r>
        <w:rPr>
          <w:rFonts w:hint="eastAsia" w:eastAsia="仿宋_GB2312"/>
          <w:szCs w:val="21"/>
          <w:lang w:val="en-US" w:eastAsia="zh-CN"/>
        </w:rPr>
        <w:t>100</w:t>
      </w:r>
      <w:r>
        <w:rPr>
          <w:rFonts w:eastAsia="仿宋_GB2312"/>
          <w:szCs w:val="21"/>
        </w:rPr>
        <w:t>分）</w:t>
      </w:r>
    </w:p>
    <w:tbl>
      <w:tblPr>
        <w:tblStyle w:val="50"/>
        <w:tblW w:w="88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1"/>
        <w:gridCol w:w="851"/>
        <w:gridCol w:w="6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261" w:type="dxa"/>
            <w:vAlign w:val="center"/>
          </w:tcPr>
          <w:p>
            <w:pPr>
              <w:adjustRightInd w:val="0"/>
              <w:snapToGrid w:val="0"/>
              <w:spacing w:line="276" w:lineRule="auto"/>
              <w:jc w:val="center"/>
              <w:rPr>
                <w:rFonts w:hint="eastAsia" w:ascii="仿宋_GB2312" w:hAnsi="仿宋" w:eastAsia="仿宋_GB2312" w:cs="Times New Roman"/>
                <w:color w:val="000000"/>
                <w:sz w:val="24"/>
                <w:lang w:val="en-US" w:eastAsia="zh-CN"/>
              </w:rPr>
            </w:pPr>
            <w:r>
              <w:rPr>
                <w:rFonts w:hint="eastAsia" w:ascii="仿宋_GB2312" w:hAnsi="仿宋" w:eastAsia="仿宋_GB2312" w:cs="Times New Roman"/>
                <w:color w:val="000000"/>
                <w:sz w:val="24"/>
                <w:lang w:val="en-US" w:eastAsia="zh-CN"/>
              </w:rPr>
              <w:t>项 目</w:t>
            </w:r>
          </w:p>
        </w:tc>
        <w:tc>
          <w:tcPr>
            <w:tcW w:w="851" w:type="dxa"/>
            <w:vAlign w:val="center"/>
          </w:tcPr>
          <w:p>
            <w:pPr>
              <w:adjustRightInd w:val="0"/>
              <w:snapToGrid w:val="0"/>
              <w:spacing w:line="276" w:lineRule="auto"/>
              <w:jc w:val="center"/>
              <w:rPr>
                <w:rFonts w:hint="eastAsia" w:ascii="仿宋_GB2312" w:hAnsi="仿宋" w:eastAsia="仿宋_GB2312" w:cs="Times New Roman"/>
                <w:color w:val="000000"/>
                <w:sz w:val="24"/>
                <w:lang w:val="en-US" w:eastAsia="zh-CN"/>
              </w:rPr>
            </w:pPr>
            <w:r>
              <w:rPr>
                <w:rFonts w:hint="eastAsia" w:ascii="仿宋_GB2312" w:hAnsi="仿宋" w:eastAsia="仿宋_GB2312" w:cs="Times New Roman"/>
                <w:color w:val="000000"/>
                <w:sz w:val="24"/>
                <w:lang w:val="en-US" w:eastAsia="zh-CN"/>
              </w:rPr>
              <w:t>标准分</w:t>
            </w:r>
          </w:p>
        </w:tc>
        <w:tc>
          <w:tcPr>
            <w:tcW w:w="6734" w:type="dxa"/>
            <w:vAlign w:val="center"/>
          </w:tcPr>
          <w:p>
            <w:pPr>
              <w:adjustRightInd w:val="0"/>
              <w:snapToGrid w:val="0"/>
              <w:spacing w:line="276" w:lineRule="auto"/>
              <w:jc w:val="center"/>
              <w:rPr>
                <w:rFonts w:hint="eastAsia" w:ascii="仿宋_GB2312" w:hAnsi="仿宋" w:eastAsia="仿宋_GB2312" w:cs="Times New Roman"/>
                <w:color w:val="000000"/>
                <w:sz w:val="24"/>
                <w:lang w:val="en-US" w:eastAsia="zh-CN"/>
              </w:rPr>
            </w:pPr>
            <w:r>
              <w:rPr>
                <w:rFonts w:hint="eastAsia" w:ascii="仿宋_GB2312" w:hAnsi="仿宋" w:eastAsia="仿宋_GB2312" w:cs="Times New Roman"/>
                <w:color w:val="000000"/>
                <w:sz w:val="24"/>
                <w:lang w:val="en-US" w:eastAsia="zh-CN"/>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1261" w:type="dxa"/>
            <w:vAlign w:val="center"/>
          </w:tcPr>
          <w:p>
            <w:pPr>
              <w:adjustRightInd w:val="0"/>
              <w:snapToGrid w:val="0"/>
              <w:spacing w:line="276" w:lineRule="auto"/>
              <w:jc w:val="left"/>
              <w:rPr>
                <w:rFonts w:hint="eastAsia" w:ascii="仿宋_GB2312" w:hAnsi="仿宋" w:eastAsia="仿宋_GB2312"/>
                <w:color w:val="000000"/>
                <w:sz w:val="24"/>
                <w:lang w:val="en-US" w:eastAsia="zh-CN"/>
              </w:rPr>
            </w:pPr>
            <w:r>
              <w:rPr>
                <w:rFonts w:hint="eastAsia" w:ascii="仿宋_GB2312" w:hAnsi="仿宋" w:eastAsia="仿宋_GB2312"/>
                <w:color w:val="000000"/>
                <w:sz w:val="24"/>
                <w:lang w:val="en-US" w:eastAsia="zh-CN"/>
              </w:rPr>
              <w:t>投标报价</w:t>
            </w:r>
          </w:p>
          <w:p>
            <w:pPr>
              <w:adjustRightInd w:val="0"/>
              <w:snapToGrid w:val="0"/>
              <w:spacing w:line="276" w:lineRule="auto"/>
              <w:jc w:val="left"/>
              <w:rPr>
                <w:rFonts w:hint="eastAsia" w:ascii="仿宋_GB2312" w:hAnsi="仿宋" w:eastAsia="仿宋_GB2312"/>
                <w:color w:val="000000"/>
                <w:sz w:val="24"/>
                <w:lang w:val="en-US" w:eastAsia="zh-CN"/>
              </w:rPr>
            </w:pPr>
            <w:r>
              <w:rPr>
                <w:rFonts w:hint="eastAsia" w:ascii="仿宋_GB2312" w:hAnsi="仿宋" w:eastAsia="仿宋_GB2312"/>
                <w:color w:val="000000"/>
                <w:sz w:val="24"/>
                <w:lang w:val="en-US" w:eastAsia="zh-CN"/>
              </w:rPr>
              <w:t>（20分）</w:t>
            </w:r>
          </w:p>
        </w:tc>
        <w:tc>
          <w:tcPr>
            <w:tcW w:w="851" w:type="dxa"/>
            <w:vAlign w:val="center"/>
          </w:tcPr>
          <w:p>
            <w:pPr>
              <w:adjustRightInd w:val="0"/>
              <w:snapToGrid w:val="0"/>
              <w:spacing w:line="276" w:lineRule="auto"/>
              <w:jc w:val="center"/>
              <w:rPr>
                <w:rFonts w:hint="default" w:ascii="仿宋_GB2312" w:hAnsi="仿宋" w:eastAsia="仿宋_GB2312"/>
                <w:color w:val="auto"/>
                <w:sz w:val="24"/>
                <w:lang w:val="en-US" w:eastAsia="zh-CN"/>
              </w:rPr>
            </w:pPr>
            <w:r>
              <w:rPr>
                <w:rFonts w:hint="eastAsia" w:ascii="仿宋_GB2312" w:hAnsi="仿宋" w:eastAsia="仿宋_GB2312"/>
                <w:color w:val="auto"/>
                <w:sz w:val="24"/>
                <w:lang w:val="en-US" w:eastAsia="zh-CN"/>
              </w:rPr>
              <w:t>20</w:t>
            </w:r>
          </w:p>
        </w:tc>
        <w:tc>
          <w:tcPr>
            <w:tcW w:w="6734" w:type="dxa"/>
            <w:vAlign w:val="center"/>
          </w:tcPr>
          <w:p>
            <w:pPr>
              <w:adjustRightInd w:val="0"/>
              <w:snapToGrid w:val="0"/>
              <w:spacing w:line="276" w:lineRule="auto"/>
              <w:jc w:val="left"/>
              <w:rPr>
                <w:rFonts w:hint="eastAsia" w:ascii="仿宋_GB2312" w:hAnsi="仿宋" w:eastAsia="仿宋_GB2312"/>
                <w:color w:val="auto"/>
                <w:sz w:val="24"/>
                <w:lang w:val="en-US" w:eastAsia="zh-CN"/>
              </w:rPr>
            </w:pPr>
            <w:r>
              <w:rPr>
                <w:rFonts w:hint="eastAsia" w:ascii="仿宋_GB2312" w:hAnsi="仿宋" w:eastAsia="仿宋_GB2312"/>
                <w:color w:val="auto"/>
                <w:sz w:val="24"/>
                <w:lang w:val="en-US" w:eastAsia="zh-CN"/>
              </w:rPr>
              <w:t>满足竞争性磋商文件要求且最低的响应报价为评标基准价，其价格分为满分。其他供应商的价格分统一按照下列公式计算：</w:t>
            </w:r>
            <w:r>
              <w:rPr>
                <w:rFonts w:hint="eastAsia" w:ascii="仿宋" w:hAnsi="仿宋" w:eastAsia="仿宋" w:cs="仿宋"/>
                <w:color w:val="auto"/>
                <w:sz w:val="24"/>
                <w:highlight w:val="none"/>
              </w:rPr>
              <w:t>磋商报价</w:t>
            </w:r>
            <w:r>
              <w:rPr>
                <w:rFonts w:hint="eastAsia" w:ascii="仿宋_GB2312" w:hAnsi="仿宋" w:eastAsia="仿宋_GB2312"/>
                <w:color w:val="auto"/>
                <w:sz w:val="24"/>
                <w:lang w:val="en-US" w:eastAsia="zh-CN"/>
              </w:rPr>
              <w:t>得分=（评标基准价/</w:t>
            </w:r>
            <w:r>
              <w:rPr>
                <w:rFonts w:hint="eastAsia" w:ascii="仿宋" w:hAnsi="仿宋" w:eastAsia="仿宋" w:cs="仿宋"/>
                <w:color w:val="auto"/>
                <w:sz w:val="24"/>
                <w:highlight w:val="none"/>
              </w:rPr>
              <w:t>最后磋商报价</w:t>
            </w:r>
            <w:r>
              <w:rPr>
                <w:rFonts w:hint="eastAsia" w:ascii="仿宋_GB2312" w:hAnsi="仿宋" w:eastAsia="仿宋_GB2312"/>
                <w:color w:val="auto"/>
                <w:sz w:val="24"/>
                <w:lang w:val="en-US" w:eastAsia="zh-CN"/>
              </w:rPr>
              <w:t>）×价格权值</w:t>
            </w:r>
          </w:p>
          <w:p>
            <w:pPr>
              <w:adjustRightInd w:val="0"/>
              <w:snapToGrid w:val="0"/>
              <w:spacing w:line="276" w:lineRule="auto"/>
              <w:jc w:val="left"/>
              <w:rPr>
                <w:rFonts w:hint="eastAsia" w:ascii="仿宋_GB2312" w:hAnsi="仿宋" w:eastAsia="仿宋_GB2312"/>
                <w:color w:val="auto"/>
                <w:sz w:val="24"/>
                <w:lang w:val="en-US" w:eastAsia="zh-CN"/>
              </w:rPr>
            </w:pPr>
            <w:r>
              <w:rPr>
                <w:rFonts w:hint="eastAsia" w:ascii="仿宋_GB2312" w:hAnsi="仿宋" w:eastAsia="仿宋_GB2312"/>
                <w:color w:val="auto"/>
                <w:sz w:val="24"/>
                <w:lang w:val="en-US" w:eastAsia="zh-CN"/>
              </w:rPr>
              <w:t>符合竞争性磋商文件规定的小微企业、监狱企业、残疾人福利性单位优惠条件的供应商，</w:t>
            </w:r>
          </w:p>
          <w:p>
            <w:pPr>
              <w:adjustRightInd w:val="0"/>
              <w:snapToGrid w:val="0"/>
              <w:spacing w:line="276" w:lineRule="auto"/>
              <w:jc w:val="left"/>
              <w:rPr>
                <w:rFonts w:hint="eastAsia" w:ascii="仿宋_GB2312" w:hAnsi="仿宋" w:eastAsia="仿宋_GB2312"/>
                <w:color w:val="auto"/>
                <w:sz w:val="24"/>
                <w:lang w:val="en-US" w:eastAsia="zh-CN"/>
              </w:rPr>
            </w:pPr>
            <w:r>
              <w:rPr>
                <w:rFonts w:hint="eastAsia" w:ascii="仿宋_GB2312" w:hAnsi="仿宋" w:eastAsia="仿宋_GB2312"/>
                <w:color w:val="auto"/>
                <w:sz w:val="24"/>
                <w:lang w:val="en-US" w:eastAsia="zh-CN"/>
              </w:rPr>
              <w:t>价格给予10%的扣除，用扣除后的价格参与评审。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261" w:type="dxa"/>
            <w:vAlign w:val="center"/>
          </w:tcPr>
          <w:p>
            <w:pPr>
              <w:jc w:val="center"/>
              <w:rPr>
                <w:rFonts w:hint="eastAsia" w:ascii="仿宋_GB2312" w:hAnsi="仿宋" w:eastAsia="仿宋_GB2312"/>
                <w:color w:val="000000"/>
                <w:sz w:val="24"/>
                <w:lang w:val="en-US" w:eastAsia="zh-CN"/>
              </w:rPr>
            </w:pPr>
            <w:r>
              <w:rPr>
                <w:rFonts w:hint="eastAsia" w:ascii="仿宋_GB2312" w:hAnsi="仿宋_GB2312" w:eastAsia="仿宋_GB2312" w:cs="仿宋_GB2312"/>
                <w:color w:val="000000"/>
                <w:sz w:val="24"/>
                <w:lang w:val="zh-CN"/>
              </w:rPr>
              <w:t>合同主要条款</w:t>
            </w:r>
            <w:r>
              <w:rPr>
                <w:rFonts w:hint="eastAsia" w:ascii="仿宋_GB2312" w:hAnsi="仿宋_GB2312" w:eastAsia="仿宋_GB2312" w:cs="仿宋_GB2312"/>
                <w:color w:val="000000"/>
                <w:sz w:val="24"/>
                <w:lang w:val="zh-CN"/>
              </w:rPr>
              <w:br w:type="textWrapping"/>
            </w:r>
            <w:r>
              <w:rPr>
                <w:rFonts w:hint="eastAsia" w:ascii="仿宋_GB2312" w:hAnsi="仿宋_GB2312" w:eastAsia="仿宋_GB2312" w:cs="仿宋_GB2312"/>
                <w:color w:val="000000"/>
                <w:sz w:val="24"/>
                <w:lang w:val="zh-CN"/>
              </w:rPr>
              <w:t>（</w:t>
            </w:r>
            <w:r>
              <w:rPr>
                <w:rFonts w:hint="eastAsia" w:ascii="仿宋_GB2312" w:hAnsi="仿宋_GB2312" w:eastAsia="仿宋_GB2312" w:cs="仿宋_GB2312"/>
                <w:color w:val="000000"/>
                <w:sz w:val="24"/>
                <w:lang w:val="en-US" w:eastAsia="zh-CN"/>
              </w:rPr>
              <w:t>5分</w:t>
            </w:r>
            <w:r>
              <w:rPr>
                <w:rFonts w:hint="eastAsia" w:ascii="仿宋_GB2312" w:hAnsi="仿宋_GB2312" w:eastAsia="仿宋_GB2312" w:cs="仿宋_GB2312"/>
                <w:color w:val="000000"/>
                <w:sz w:val="24"/>
                <w:lang w:val="zh-CN"/>
              </w:rPr>
              <w:t>）</w:t>
            </w:r>
          </w:p>
        </w:tc>
        <w:tc>
          <w:tcPr>
            <w:tcW w:w="851" w:type="dxa"/>
            <w:vAlign w:val="center"/>
          </w:tcPr>
          <w:p>
            <w:pPr>
              <w:jc w:val="center"/>
              <w:rPr>
                <w:rFonts w:hint="eastAsia" w:ascii="仿宋_GB2312" w:hAnsi="仿宋" w:eastAsia="仿宋_GB2312"/>
                <w:color w:val="000000"/>
                <w:sz w:val="24"/>
                <w:lang w:val="en-US" w:eastAsia="zh-CN"/>
              </w:rPr>
            </w:pPr>
            <w:r>
              <w:rPr>
                <w:rFonts w:hint="eastAsia" w:ascii="仿宋_GB2312" w:hAnsi="仿宋_GB2312" w:eastAsia="仿宋_GB2312" w:cs="仿宋_GB2312"/>
                <w:color w:val="000000"/>
                <w:sz w:val="24"/>
                <w:lang w:val="zh-CN"/>
              </w:rPr>
              <w:t>5</w:t>
            </w:r>
          </w:p>
        </w:tc>
        <w:tc>
          <w:tcPr>
            <w:tcW w:w="6734" w:type="dxa"/>
            <w:vAlign w:val="center"/>
          </w:tcPr>
          <w:p>
            <w:pPr>
              <w:adjustRightInd w:val="0"/>
              <w:snapToGrid w:val="0"/>
              <w:spacing w:line="276" w:lineRule="auto"/>
              <w:jc w:val="left"/>
              <w:rPr>
                <w:rFonts w:hint="eastAsia" w:ascii="仿宋_GB2312" w:hAnsi="仿宋" w:eastAsia="仿宋_GB2312"/>
                <w:color w:val="000000"/>
                <w:sz w:val="24"/>
                <w:lang w:val="en-US" w:eastAsia="zh-CN"/>
              </w:rPr>
            </w:pPr>
            <w:r>
              <w:rPr>
                <w:rFonts w:hint="eastAsia" w:ascii="仿宋_GB2312" w:hAnsi="仿宋" w:eastAsia="仿宋_GB2312"/>
                <w:color w:val="000000"/>
                <w:sz w:val="24"/>
                <w:lang w:val="en-US" w:eastAsia="zh-CN"/>
              </w:rPr>
              <w:t>经过资格审查合格的供应商，响应文件中对标的物内容及数量、到货时间、付款、交货、质量保证、验收、售后服务等方面进行响应说明，按其响应程度计0～5分。无响应说明的不计分。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261" w:type="dxa"/>
            <w:vAlign w:val="center"/>
          </w:tcPr>
          <w:p>
            <w:pPr>
              <w:adjustRightInd w:val="0"/>
              <w:snapToGrid w:val="0"/>
              <w:spacing w:line="276" w:lineRule="auto"/>
              <w:jc w:val="center"/>
              <w:rPr>
                <w:rFonts w:hint="eastAsia" w:ascii="仿宋_GB2312" w:hAnsi="仿宋" w:eastAsia="仿宋_GB2312"/>
                <w:color w:val="000000"/>
                <w:sz w:val="24"/>
                <w:lang w:val="en-US" w:eastAsia="zh-CN"/>
              </w:rPr>
            </w:pPr>
            <w:r>
              <w:rPr>
                <w:rFonts w:hint="eastAsia" w:ascii="仿宋_GB2312" w:hAnsi="仿宋" w:eastAsia="仿宋_GB2312"/>
                <w:color w:val="000000"/>
                <w:sz w:val="24"/>
                <w:lang w:val="en-US" w:eastAsia="zh-CN"/>
              </w:rPr>
              <w:t>业绩</w:t>
            </w:r>
          </w:p>
          <w:p>
            <w:pPr>
              <w:adjustRightInd w:val="0"/>
              <w:snapToGrid w:val="0"/>
              <w:spacing w:line="276" w:lineRule="auto"/>
              <w:jc w:val="left"/>
              <w:rPr>
                <w:rFonts w:hint="eastAsia" w:ascii="仿宋_GB2312" w:hAnsi="仿宋" w:eastAsia="仿宋_GB2312"/>
                <w:color w:val="000000"/>
                <w:sz w:val="24"/>
                <w:lang w:val="en-US" w:eastAsia="zh-CN"/>
              </w:rPr>
            </w:pPr>
            <w:r>
              <w:rPr>
                <w:rFonts w:hint="eastAsia" w:ascii="仿宋_GB2312" w:hAnsi="仿宋" w:eastAsia="仿宋_GB2312"/>
                <w:color w:val="000000"/>
                <w:sz w:val="24"/>
                <w:lang w:val="en-US" w:eastAsia="zh-CN"/>
              </w:rPr>
              <w:t>（10分）</w:t>
            </w:r>
          </w:p>
        </w:tc>
        <w:tc>
          <w:tcPr>
            <w:tcW w:w="851" w:type="dxa"/>
            <w:vAlign w:val="center"/>
          </w:tcPr>
          <w:p>
            <w:pPr>
              <w:adjustRightInd w:val="0"/>
              <w:snapToGrid w:val="0"/>
              <w:spacing w:line="276" w:lineRule="auto"/>
              <w:jc w:val="center"/>
              <w:rPr>
                <w:rFonts w:hint="default" w:ascii="仿宋_GB2312" w:hAnsi="仿宋" w:eastAsia="仿宋_GB2312"/>
                <w:color w:val="000000"/>
                <w:sz w:val="24"/>
                <w:lang w:val="en-US" w:eastAsia="zh-CN"/>
              </w:rPr>
            </w:pPr>
            <w:r>
              <w:rPr>
                <w:rFonts w:hint="eastAsia" w:ascii="仿宋_GB2312" w:hAnsi="仿宋" w:eastAsia="仿宋_GB2312"/>
                <w:color w:val="000000"/>
                <w:sz w:val="24"/>
                <w:lang w:val="en-US" w:eastAsia="zh-CN"/>
              </w:rPr>
              <w:t>10</w:t>
            </w:r>
          </w:p>
        </w:tc>
        <w:tc>
          <w:tcPr>
            <w:tcW w:w="6734" w:type="dxa"/>
            <w:vAlign w:val="center"/>
          </w:tcPr>
          <w:p>
            <w:pPr>
              <w:adjustRightInd w:val="0"/>
              <w:snapToGrid w:val="0"/>
              <w:spacing w:line="276" w:lineRule="auto"/>
              <w:jc w:val="left"/>
              <w:rPr>
                <w:rFonts w:hint="eastAsia" w:ascii="仿宋_GB2312" w:hAnsi="仿宋" w:eastAsia="仿宋_GB2312"/>
                <w:color w:val="000000"/>
                <w:sz w:val="24"/>
                <w:lang w:val="en-US" w:eastAsia="zh-CN"/>
              </w:rPr>
            </w:pPr>
            <w:r>
              <w:rPr>
                <w:rFonts w:hint="eastAsia" w:ascii="仿宋_GB2312" w:hAnsi="仿宋" w:eastAsia="仿宋_GB2312"/>
                <w:color w:val="000000"/>
                <w:sz w:val="24"/>
                <w:lang w:val="en-US" w:eastAsia="zh-CN"/>
              </w:rPr>
              <w:t>供应商自2019年以来同类项目的合同业绩，每提供一份得2分，最高得10分。</w:t>
            </w:r>
          </w:p>
          <w:p>
            <w:pPr>
              <w:adjustRightInd w:val="0"/>
              <w:snapToGrid w:val="0"/>
              <w:spacing w:line="276" w:lineRule="auto"/>
              <w:jc w:val="left"/>
              <w:rPr>
                <w:rFonts w:hint="eastAsia" w:ascii="仿宋_GB2312" w:hAnsi="仿宋" w:eastAsia="仿宋_GB2312"/>
                <w:color w:val="000000"/>
                <w:sz w:val="24"/>
                <w:lang w:val="en-US" w:eastAsia="zh-CN"/>
              </w:rPr>
            </w:pPr>
            <w:r>
              <w:rPr>
                <w:rFonts w:hint="eastAsia" w:ascii="仿宋_GB2312" w:hAnsi="仿宋" w:eastAsia="仿宋_GB2312"/>
                <w:color w:val="000000"/>
                <w:sz w:val="24"/>
                <w:lang w:val="en-US" w:eastAsia="zh-CN"/>
              </w:rPr>
              <w:t>证明文件：提供合同首页、金额页、签字盖章页的合同复印件并加盖供应商公章。同一主体的多期项目按一份计算。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9" w:hRule="atLeast"/>
          <w:jc w:val="center"/>
        </w:trPr>
        <w:tc>
          <w:tcPr>
            <w:tcW w:w="1261" w:type="dxa"/>
            <w:vAlign w:val="center"/>
          </w:tcPr>
          <w:p>
            <w:pPr>
              <w:adjustRightInd w:val="0"/>
              <w:snapToGrid w:val="0"/>
              <w:spacing w:line="276" w:lineRule="auto"/>
              <w:ind w:left="240" w:hanging="240" w:hangingChars="100"/>
              <w:jc w:val="left"/>
              <w:rPr>
                <w:rFonts w:hint="eastAsia" w:ascii="仿宋_GB2312" w:hAnsi="仿宋" w:eastAsia="仿宋_GB2312"/>
                <w:color w:val="000000"/>
                <w:sz w:val="24"/>
                <w:lang w:val="en-US" w:eastAsia="zh-CN"/>
              </w:rPr>
            </w:pPr>
            <w:r>
              <w:rPr>
                <w:rFonts w:hint="eastAsia" w:ascii="仿宋_GB2312" w:hAnsi="仿宋" w:eastAsia="仿宋_GB2312"/>
                <w:color w:val="000000"/>
                <w:sz w:val="24"/>
                <w:lang w:val="en-US" w:eastAsia="zh-CN"/>
              </w:rPr>
              <w:t>系统技术架构</w:t>
            </w:r>
          </w:p>
          <w:p>
            <w:pPr>
              <w:adjustRightInd w:val="0"/>
              <w:snapToGrid w:val="0"/>
              <w:spacing w:line="276" w:lineRule="auto"/>
              <w:jc w:val="left"/>
              <w:rPr>
                <w:rFonts w:hint="eastAsia" w:ascii="仿宋_GB2312" w:hAnsi="仿宋" w:eastAsia="仿宋_GB2312"/>
                <w:color w:val="000000"/>
                <w:sz w:val="24"/>
                <w:lang w:val="en-US" w:eastAsia="zh-CN"/>
              </w:rPr>
            </w:pPr>
            <w:r>
              <w:rPr>
                <w:rFonts w:hint="eastAsia" w:ascii="仿宋_GB2312" w:hAnsi="仿宋" w:eastAsia="仿宋_GB2312"/>
                <w:color w:val="000000"/>
                <w:sz w:val="24"/>
                <w:lang w:val="en-US" w:eastAsia="zh-CN"/>
              </w:rPr>
              <w:t>（13分）</w:t>
            </w:r>
          </w:p>
        </w:tc>
        <w:tc>
          <w:tcPr>
            <w:tcW w:w="851" w:type="dxa"/>
            <w:vAlign w:val="center"/>
          </w:tcPr>
          <w:p>
            <w:pPr>
              <w:adjustRightInd w:val="0"/>
              <w:snapToGrid w:val="0"/>
              <w:spacing w:line="276" w:lineRule="auto"/>
              <w:jc w:val="center"/>
              <w:rPr>
                <w:rFonts w:hint="default" w:ascii="仿宋_GB2312" w:hAnsi="仿宋" w:eastAsia="仿宋_GB2312"/>
                <w:color w:val="000000"/>
                <w:sz w:val="24"/>
                <w:lang w:val="en-US" w:eastAsia="zh-CN"/>
              </w:rPr>
            </w:pPr>
            <w:r>
              <w:rPr>
                <w:rFonts w:hint="eastAsia" w:ascii="仿宋_GB2312" w:hAnsi="仿宋" w:eastAsia="仿宋_GB2312"/>
                <w:color w:val="000000"/>
                <w:sz w:val="24"/>
                <w:lang w:val="en-US" w:eastAsia="zh-CN"/>
              </w:rPr>
              <w:t>13</w:t>
            </w:r>
          </w:p>
        </w:tc>
        <w:tc>
          <w:tcPr>
            <w:tcW w:w="6734" w:type="dxa"/>
            <w:vAlign w:val="center"/>
          </w:tcPr>
          <w:p>
            <w:pPr>
              <w:adjustRightInd w:val="0"/>
              <w:snapToGrid w:val="0"/>
              <w:spacing w:line="276" w:lineRule="auto"/>
              <w:jc w:val="left"/>
              <w:rPr>
                <w:rFonts w:hint="default" w:ascii="仿宋_GB2312" w:hAnsi="仿宋" w:eastAsia="仿宋_GB2312"/>
                <w:color w:val="000000" w:themeColor="text1"/>
                <w:sz w:val="24"/>
                <w:lang w:val="en-US" w:eastAsia="zh-CN"/>
                <w14:textFill>
                  <w14:solidFill>
                    <w14:schemeClr w14:val="tx1"/>
                  </w14:solidFill>
                </w14:textFill>
              </w:rPr>
            </w:pPr>
            <w:r>
              <w:rPr>
                <w:rFonts w:hint="eastAsia" w:ascii="仿宋_GB2312" w:hAnsi="仿宋" w:eastAsia="仿宋_GB2312"/>
                <w:color w:val="000000" w:themeColor="text1"/>
                <w:sz w:val="24"/>
                <w:lang w:val="en-US" w:eastAsia="zh-CN"/>
                <w14:textFill>
                  <w14:solidFill>
                    <w14:schemeClr w14:val="tx1"/>
                  </w14:solidFill>
                </w14:textFill>
              </w:rPr>
              <w:t>1.系统为完全B／S架构，支持SpringCloud框架和基于SpringBoot的一整套实现微服务架构的服务框架，支持容器化部署，开发语言为 Java，按其响应程度计0～3分。</w:t>
            </w:r>
          </w:p>
          <w:p>
            <w:pPr>
              <w:adjustRightInd w:val="0"/>
              <w:snapToGrid w:val="0"/>
              <w:spacing w:line="276" w:lineRule="auto"/>
              <w:jc w:val="left"/>
              <w:rPr>
                <w:rFonts w:hint="eastAsia" w:ascii="仿宋_GB2312" w:hAnsi="仿宋" w:eastAsia="仿宋_GB2312"/>
                <w:color w:val="000000" w:themeColor="text1"/>
                <w:sz w:val="24"/>
                <w:lang w:val="en-US" w:eastAsia="zh-CN"/>
                <w14:textFill>
                  <w14:solidFill>
                    <w14:schemeClr w14:val="tx1"/>
                  </w14:solidFill>
                </w14:textFill>
              </w:rPr>
            </w:pPr>
            <w:r>
              <w:rPr>
                <w:rFonts w:hint="eastAsia" w:ascii="仿宋_GB2312" w:hAnsi="仿宋" w:eastAsia="仿宋_GB2312"/>
                <w:color w:val="000000" w:themeColor="text1"/>
                <w:sz w:val="24"/>
                <w:lang w:val="en-US" w:eastAsia="zh-CN"/>
                <w14:textFill>
                  <w14:solidFill>
                    <w14:schemeClr w14:val="tx1"/>
                  </w14:solidFill>
                </w14:textFill>
              </w:rPr>
              <w:t>2.系统支持国产操作系统、CPU芯片及服务器。按其响应程度计0～2分。</w:t>
            </w:r>
          </w:p>
          <w:p>
            <w:pPr>
              <w:adjustRightInd w:val="0"/>
              <w:snapToGrid w:val="0"/>
              <w:spacing w:line="276" w:lineRule="auto"/>
              <w:jc w:val="left"/>
              <w:rPr>
                <w:rFonts w:hint="eastAsia" w:ascii="仿宋_GB2312" w:hAnsi="仿宋" w:eastAsia="仿宋_GB2312"/>
                <w:color w:val="000000"/>
                <w:sz w:val="24"/>
                <w:lang w:val="en-US" w:eastAsia="zh-CN"/>
              </w:rPr>
            </w:pPr>
            <w:r>
              <w:rPr>
                <w:rFonts w:hint="eastAsia" w:ascii="仿宋_GB2312" w:hAnsi="仿宋" w:eastAsia="仿宋_GB2312"/>
                <w:color w:val="000000" w:themeColor="text1"/>
                <w:sz w:val="24"/>
                <w:lang w:val="en-US" w:eastAsia="zh-CN"/>
                <w14:textFill>
                  <w14:solidFill>
                    <w14:schemeClr w14:val="tx1"/>
                  </w14:solidFill>
                </w14:textFill>
              </w:rPr>
              <w:t>3.系统支持多种关系型数据库，如MySql、Oracle 和</w:t>
            </w:r>
            <w:r>
              <w:rPr>
                <w:rFonts w:hint="eastAsia" w:ascii="仿宋_GB2312" w:hAnsi="仿宋" w:eastAsia="仿宋_GB2312"/>
                <w:color w:val="000000"/>
                <w:sz w:val="24"/>
                <w:lang w:val="en-US" w:eastAsia="zh-CN"/>
              </w:rPr>
              <w:t>SQL Server 以及国产自主研发的成熟性关系数据库。按其响应程度计0～2分。</w:t>
            </w:r>
          </w:p>
          <w:p>
            <w:pPr>
              <w:adjustRightInd w:val="0"/>
              <w:snapToGrid w:val="0"/>
              <w:spacing w:line="276" w:lineRule="auto"/>
              <w:jc w:val="left"/>
              <w:rPr>
                <w:rFonts w:hint="eastAsia" w:ascii="仿宋_GB2312" w:hAnsi="仿宋" w:eastAsia="仿宋_GB2312"/>
                <w:color w:val="000000"/>
                <w:sz w:val="24"/>
                <w:lang w:val="en-US" w:eastAsia="zh-CN"/>
              </w:rPr>
            </w:pPr>
            <w:r>
              <w:rPr>
                <w:rFonts w:hint="eastAsia" w:ascii="仿宋_GB2312" w:hAnsi="仿宋" w:eastAsia="仿宋_GB2312"/>
                <w:color w:val="000000"/>
                <w:sz w:val="24"/>
                <w:lang w:val="en-US" w:eastAsia="zh-CN"/>
              </w:rPr>
              <w:t>4.系统自带可视化的工作流工具，用户通过拖拽方式即可实现工作流程的自定义配置和调整，同时提供审核记录功能。证明文件：提供系统功能界面截图，按其响应程度计0～3分。</w:t>
            </w:r>
          </w:p>
          <w:p>
            <w:pPr>
              <w:adjustRightInd w:val="0"/>
              <w:snapToGrid w:val="0"/>
              <w:spacing w:line="276" w:lineRule="auto"/>
              <w:jc w:val="left"/>
              <w:rPr>
                <w:rFonts w:hint="eastAsia" w:ascii="仿宋_GB2312" w:hAnsi="仿宋" w:eastAsia="仿宋_GB2312"/>
                <w:color w:val="000000"/>
                <w:sz w:val="24"/>
                <w:lang w:val="en-US" w:eastAsia="zh-CN"/>
              </w:rPr>
            </w:pPr>
            <w:r>
              <w:rPr>
                <w:rFonts w:hint="eastAsia" w:ascii="仿宋_GB2312" w:hAnsi="仿宋" w:eastAsia="仿宋_GB2312"/>
                <w:color w:val="000000"/>
                <w:sz w:val="24"/>
                <w:lang w:val="en-US" w:eastAsia="zh-CN"/>
              </w:rPr>
              <w:t>5.系统具有完整的审计跟踪解决方案，支持对每个数据表、数据字段配置审计跟踪功能，记录数据的所有修改痕迹，包括修改人、修改前数据、修改后数据、修改时间，证明文件：提供系统功能界面截图，按其响应程度计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61" w:type="dxa"/>
            <w:vAlign w:val="center"/>
          </w:tcPr>
          <w:p>
            <w:pPr>
              <w:adjustRightInd w:val="0"/>
              <w:snapToGrid w:val="0"/>
              <w:spacing w:line="276" w:lineRule="auto"/>
              <w:jc w:val="left"/>
              <w:rPr>
                <w:rFonts w:hint="eastAsia" w:ascii="仿宋_GB2312" w:hAnsi="仿宋" w:eastAsia="仿宋_GB2312"/>
                <w:color w:val="000000"/>
                <w:sz w:val="24"/>
                <w:lang w:val="en-US" w:eastAsia="zh-CN"/>
              </w:rPr>
            </w:pPr>
            <w:r>
              <w:rPr>
                <w:rFonts w:hint="eastAsia" w:ascii="仿宋_GB2312" w:hAnsi="仿宋" w:eastAsia="仿宋_GB2312"/>
                <w:color w:val="000000"/>
                <w:sz w:val="24"/>
                <w:lang w:val="en-US" w:eastAsia="zh-CN"/>
              </w:rPr>
              <w:t>系统功能设计方案</w:t>
            </w:r>
          </w:p>
          <w:p>
            <w:pPr>
              <w:adjustRightInd w:val="0"/>
              <w:snapToGrid w:val="0"/>
              <w:spacing w:line="276" w:lineRule="auto"/>
              <w:jc w:val="left"/>
              <w:rPr>
                <w:rFonts w:hint="eastAsia" w:ascii="仿宋_GB2312" w:hAnsi="仿宋" w:eastAsia="仿宋_GB2312"/>
                <w:color w:val="000000"/>
                <w:sz w:val="24"/>
                <w:lang w:val="en-US" w:eastAsia="zh-CN"/>
              </w:rPr>
            </w:pPr>
            <w:r>
              <w:rPr>
                <w:rFonts w:hint="eastAsia" w:ascii="仿宋_GB2312" w:hAnsi="仿宋" w:eastAsia="仿宋_GB2312"/>
                <w:color w:val="000000"/>
                <w:sz w:val="24"/>
                <w:lang w:val="en-US" w:eastAsia="zh-CN"/>
              </w:rPr>
              <w:t>（25分）</w:t>
            </w:r>
          </w:p>
        </w:tc>
        <w:tc>
          <w:tcPr>
            <w:tcW w:w="851" w:type="dxa"/>
            <w:vAlign w:val="center"/>
          </w:tcPr>
          <w:p>
            <w:pPr>
              <w:adjustRightInd w:val="0"/>
              <w:snapToGrid w:val="0"/>
              <w:spacing w:line="276" w:lineRule="auto"/>
              <w:jc w:val="center"/>
              <w:rPr>
                <w:rFonts w:hint="default" w:ascii="仿宋_GB2312" w:hAnsi="仿宋" w:eastAsia="仿宋_GB2312" w:cs="Times New Roman"/>
                <w:color w:val="000000"/>
                <w:sz w:val="24"/>
                <w:lang w:val="en-US" w:eastAsia="zh-CN"/>
              </w:rPr>
            </w:pPr>
            <w:r>
              <w:rPr>
                <w:rFonts w:hint="eastAsia" w:ascii="仿宋_GB2312" w:hAnsi="仿宋" w:eastAsia="仿宋_GB2312" w:cs="Times New Roman"/>
                <w:color w:val="000000"/>
                <w:sz w:val="24"/>
                <w:lang w:val="en-US" w:eastAsia="zh-CN"/>
              </w:rPr>
              <w:t>25</w:t>
            </w:r>
          </w:p>
        </w:tc>
        <w:tc>
          <w:tcPr>
            <w:tcW w:w="6734" w:type="dxa"/>
            <w:vAlign w:val="center"/>
          </w:tcPr>
          <w:p>
            <w:pPr>
              <w:adjustRightInd w:val="0"/>
              <w:snapToGrid w:val="0"/>
              <w:spacing w:line="276" w:lineRule="auto"/>
              <w:jc w:val="left"/>
              <w:rPr>
                <w:rFonts w:hint="eastAsia" w:ascii="仿宋_GB2312" w:hAnsi="仿宋" w:eastAsia="仿宋_GB2312" w:cs="Times New Roman"/>
                <w:color w:val="000000"/>
                <w:sz w:val="24"/>
                <w:lang w:val="en-US" w:eastAsia="zh-CN"/>
              </w:rPr>
            </w:pPr>
            <w:r>
              <w:rPr>
                <w:rFonts w:hint="eastAsia" w:ascii="仿宋_GB2312" w:hAnsi="仿宋" w:eastAsia="仿宋_GB2312" w:cs="Times New Roman"/>
                <w:color w:val="000000"/>
                <w:sz w:val="24"/>
                <w:lang w:val="en-US" w:eastAsia="zh-CN"/>
              </w:rPr>
              <w:t>1.信息管理系统方案的完整性、对项目需求的响应情况，按其响应程度计0～5分。</w:t>
            </w:r>
          </w:p>
          <w:p>
            <w:pPr>
              <w:adjustRightInd w:val="0"/>
              <w:snapToGrid w:val="0"/>
              <w:spacing w:line="276" w:lineRule="auto"/>
              <w:jc w:val="left"/>
              <w:rPr>
                <w:rFonts w:hint="eastAsia" w:ascii="仿宋_GB2312" w:hAnsi="仿宋" w:eastAsia="仿宋_GB2312" w:cs="Times New Roman"/>
                <w:color w:val="000000"/>
                <w:sz w:val="24"/>
                <w:lang w:val="en-US" w:eastAsia="zh-CN"/>
              </w:rPr>
            </w:pPr>
            <w:r>
              <w:rPr>
                <w:rFonts w:hint="eastAsia" w:ascii="仿宋_GB2312" w:hAnsi="仿宋" w:eastAsia="仿宋_GB2312" w:cs="Times New Roman"/>
                <w:color w:val="000000"/>
                <w:sz w:val="24"/>
                <w:lang w:val="en-US" w:eastAsia="zh-CN"/>
              </w:rPr>
              <w:t>2.</w:t>
            </w:r>
            <w:r>
              <w:rPr>
                <w:rFonts w:hint="eastAsia" w:ascii="仿宋_GB2312" w:hAnsi="仿宋" w:eastAsia="仿宋_GB2312" w:cs="Times New Roman"/>
                <w:color w:val="000000"/>
                <w:sz w:val="24"/>
                <w:lang w:val="zh-CN" w:eastAsia="zh-CN"/>
              </w:rPr>
              <w:t>系统方案科学、合理，整个系统配置合理，按其程度评价计0～5分；</w:t>
            </w:r>
          </w:p>
          <w:p>
            <w:pPr>
              <w:adjustRightInd w:val="0"/>
              <w:snapToGrid w:val="0"/>
              <w:spacing w:line="276" w:lineRule="auto"/>
              <w:jc w:val="left"/>
              <w:rPr>
                <w:rFonts w:hint="eastAsia" w:ascii="仿宋_GB2312" w:hAnsi="仿宋" w:eastAsia="仿宋_GB2312" w:cs="Times New Roman"/>
                <w:color w:val="000000"/>
                <w:sz w:val="24"/>
                <w:lang w:val="en-US" w:eastAsia="zh-CN"/>
              </w:rPr>
            </w:pPr>
            <w:r>
              <w:rPr>
                <w:rFonts w:hint="eastAsia" w:ascii="仿宋_GB2312" w:hAnsi="仿宋" w:eastAsia="仿宋_GB2312" w:cs="Times New Roman"/>
                <w:color w:val="000000"/>
                <w:sz w:val="24"/>
                <w:lang w:val="en-US" w:eastAsia="zh-CN"/>
              </w:rPr>
              <w:t>3.根据采购文件中的功能需求描述，对系统方案的可靠性、先进性，信息系统是否采用自主研发、成熟、可靠的技术等因素，按其响应程度计0～5分。</w:t>
            </w:r>
          </w:p>
          <w:p>
            <w:pPr>
              <w:adjustRightInd w:val="0"/>
              <w:snapToGrid w:val="0"/>
              <w:spacing w:line="276" w:lineRule="auto"/>
              <w:jc w:val="left"/>
              <w:rPr>
                <w:rFonts w:hint="eastAsia" w:ascii="仿宋_GB2312" w:hAnsi="仿宋" w:eastAsia="仿宋_GB2312" w:cs="Times New Roman"/>
                <w:color w:val="000000"/>
                <w:sz w:val="24"/>
                <w:lang w:val="en-US" w:eastAsia="zh-CN"/>
              </w:rPr>
            </w:pPr>
            <w:r>
              <w:rPr>
                <w:rFonts w:hint="eastAsia" w:ascii="仿宋_GB2312" w:hAnsi="仿宋" w:eastAsia="仿宋_GB2312" w:cs="Times New Roman"/>
                <w:color w:val="000000"/>
                <w:sz w:val="24"/>
                <w:lang w:val="en-US" w:eastAsia="zh-CN"/>
              </w:rPr>
              <w:t>4.对于平台系统结构框架的设计情况及平台整体功能的升级性、完整性是否全面熟知，对平台的数据接口有详细的了解，熟悉其接口数据标准和数据对接方案，并按照本项目技术要求的技术开发路线进行开发，按其响应程度计0～5分。</w:t>
            </w:r>
          </w:p>
          <w:p>
            <w:pPr>
              <w:adjustRightInd w:val="0"/>
              <w:snapToGrid w:val="0"/>
              <w:spacing w:line="276" w:lineRule="auto"/>
              <w:jc w:val="left"/>
              <w:rPr>
                <w:rFonts w:hint="default" w:ascii="仿宋_GB2312" w:hAnsi="仿宋" w:eastAsia="仿宋_GB2312" w:cs="Times New Roman"/>
                <w:color w:val="000000"/>
                <w:sz w:val="24"/>
                <w:lang w:val="en-US" w:eastAsia="zh-CN"/>
              </w:rPr>
            </w:pPr>
            <w:r>
              <w:rPr>
                <w:rFonts w:hint="eastAsia" w:ascii="仿宋_GB2312" w:hAnsi="仿宋" w:eastAsia="仿宋_GB2312" w:cs="Times New Roman"/>
                <w:color w:val="000000"/>
                <w:sz w:val="24"/>
                <w:lang w:val="en-US" w:eastAsia="zh-CN"/>
              </w:rPr>
              <w:t>5.</w:t>
            </w:r>
            <w:r>
              <w:rPr>
                <w:rFonts w:hint="default" w:ascii="仿宋_GB2312" w:hAnsi="仿宋" w:eastAsia="仿宋_GB2312" w:cs="Times New Roman"/>
                <w:color w:val="000000"/>
                <w:sz w:val="24"/>
                <w:lang w:val="en-US" w:eastAsia="zh-CN"/>
              </w:rPr>
              <w:t>确保数据安全稳定的措施情况。有制定保证网络访问安全的详细实施措施、保证应用及数据库安全、数据备份安全的实施措施</w:t>
            </w:r>
            <w:r>
              <w:rPr>
                <w:rFonts w:hint="eastAsia" w:ascii="仿宋_GB2312" w:hAnsi="仿宋" w:eastAsia="仿宋_GB2312" w:cs="Times New Roman"/>
                <w:color w:val="000000"/>
                <w:sz w:val="24"/>
                <w:lang w:val="en-US" w:eastAsia="zh-CN"/>
              </w:rPr>
              <w:t>，</w:t>
            </w:r>
            <w:r>
              <w:rPr>
                <w:rFonts w:hint="default" w:ascii="仿宋_GB2312" w:hAnsi="仿宋" w:eastAsia="仿宋_GB2312" w:cs="Times New Roman"/>
                <w:color w:val="000000"/>
                <w:sz w:val="24"/>
                <w:lang w:val="en-US" w:eastAsia="zh-CN"/>
              </w:rPr>
              <w:t>按其响应程度计0～5分。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261" w:type="dxa"/>
            <w:vMerge w:val="restart"/>
            <w:vAlign w:val="center"/>
          </w:tcPr>
          <w:p>
            <w:pPr>
              <w:pStyle w:val="6"/>
              <w:pageBreakBefore w:val="0"/>
              <w:widowControl w:val="0"/>
              <w:kinsoku/>
              <w:wordWrap/>
              <w:overflowPunct/>
              <w:topLinePunct w:val="0"/>
              <w:autoSpaceDE/>
              <w:autoSpaceDN/>
              <w:bidi w:val="0"/>
              <w:adjustRightInd/>
              <w:snapToGrid/>
              <w:spacing w:before="0" w:beforeLines="0" w:after="0" w:afterLines="0" w:line="240" w:lineRule="auto"/>
              <w:jc w:val="center"/>
              <w:textAlignment w:val="auto"/>
              <w:rPr>
                <w:rFonts w:hint="eastAsia" w:ascii="仿宋" w:hAnsi="仿宋" w:eastAsia="仿宋" w:cs="仿宋"/>
                <w:b w:val="0"/>
                <w:color w:val="auto"/>
                <w:kern w:val="2"/>
                <w:sz w:val="24"/>
                <w:szCs w:val="24"/>
                <w:highlight w:val="none"/>
                <w:lang w:val="en-US" w:eastAsia="zh-CN" w:bidi="ar-SA"/>
              </w:rPr>
            </w:pPr>
            <w:r>
              <w:rPr>
                <w:rFonts w:hint="eastAsia" w:ascii="仿宋" w:hAnsi="仿宋" w:eastAsia="仿宋" w:cs="仿宋"/>
                <w:b w:val="0"/>
                <w:color w:val="auto"/>
                <w:kern w:val="2"/>
                <w:sz w:val="24"/>
                <w:szCs w:val="24"/>
                <w:highlight w:val="none"/>
                <w:lang w:val="en-US" w:eastAsia="zh-CN" w:bidi="ar-SA"/>
              </w:rPr>
              <w:t>质量保障</w:t>
            </w:r>
          </w:p>
          <w:p>
            <w:pPr>
              <w:adjustRightInd w:val="0"/>
              <w:snapToGrid w:val="0"/>
              <w:spacing w:line="276" w:lineRule="auto"/>
              <w:jc w:val="left"/>
              <w:rPr>
                <w:rFonts w:hint="eastAsia" w:ascii="仿宋_GB2312" w:hAnsi="仿宋" w:eastAsia="仿宋_GB2312"/>
                <w:color w:val="auto"/>
                <w:sz w:val="24"/>
                <w:lang w:val="en-US" w:eastAsia="zh-CN"/>
              </w:rPr>
            </w:pPr>
            <w:r>
              <w:rPr>
                <w:rFonts w:hint="eastAsia" w:ascii="仿宋" w:hAnsi="仿宋" w:eastAsia="仿宋" w:cs="仿宋"/>
                <w:b w:val="0"/>
                <w:color w:val="auto"/>
                <w:kern w:val="2"/>
                <w:sz w:val="24"/>
                <w:szCs w:val="24"/>
                <w:highlight w:val="none"/>
                <w:lang w:val="en-US" w:eastAsia="zh-CN" w:bidi="ar-SA"/>
              </w:rPr>
              <w:t>（6分）</w:t>
            </w:r>
          </w:p>
        </w:tc>
        <w:tc>
          <w:tcPr>
            <w:tcW w:w="851" w:type="dxa"/>
            <w:vAlign w:val="center"/>
          </w:tcPr>
          <w:p>
            <w:pPr>
              <w:adjustRightInd w:val="0"/>
              <w:snapToGrid w:val="0"/>
              <w:spacing w:line="276" w:lineRule="auto"/>
              <w:jc w:val="center"/>
              <w:rPr>
                <w:rFonts w:hint="eastAsia" w:ascii="仿宋_GB2312" w:hAnsi="仿宋" w:eastAsia="仿宋_GB2312"/>
                <w:color w:val="auto"/>
                <w:sz w:val="24"/>
                <w:lang w:val="en-US" w:eastAsia="zh-CN"/>
              </w:rPr>
            </w:pPr>
            <w:r>
              <w:rPr>
                <w:rFonts w:hint="eastAsia" w:ascii="仿宋_GB2312" w:hAnsi="仿宋" w:eastAsia="仿宋_GB2312"/>
                <w:color w:val="auto"/>
                <w:sz w:val="24"/>
                <w:lang w:val="en-US" w:eastAsia="zh-CN"/>
              </w:rPr>
              <w:t>3</w:t>
            </w:r>
          </w:p>
        </w:tc>
        <w:tc>
          <w:tcPr>
            <w:tcW w:w="6734" w:type="dxa"/>
            <w:vAlign w:val="center"/>
          </w:tcPr>
          <w:p>
            <w:pPr>
              <w:adjustRightInd w:val="0"/>
              <w:snapToGrid w:val="0"/>
              <w:spacing w:line="276" w:lineRule="auto"/>
              <w:jc w:val="left"/>
              <w:rPr>
                <w:rFonts w:hint="eastAsia" w:ascii="仿宋_GB2312" w:hAnsi="仿宋" w:eastAsia="仿宋_GB2312" w:cs="Times New Roman"/>
                <w:color w:val="auto"/>
                <w:sz w:val="24"/>
                <w:lang w:val="en-US" w:eastAsia="zh-CN"/>
              </w:rPr>
            </w:pPr>
            <w:r>
              <w:rPr>
                <w:rFonts w:hint="eastAsia" w:ascii="仿宋" w:hAnsi="仿宋" w:eastAsia="仿宋" w:cs="仿宋"/>
                <w:color w:val="auto"/>
                <w:sz w:val="24"/>
                <w:szCs w:val="24"/>
                <w:highlight w:val="none"/>
                <w:lang w:val="en-US" w:eastAsia="zh-CN"/>
              </w:rPr>
              <w:t>1、产品货源渠道正常，质量保证完善，符合相关标准，按其响应程度计0～3分。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261" w:type="dxa"/>
            <w:vMerge w:val="continue"/>
            <w:vAlign w:val="center"/>
          </w:tcPr>
          <w:p>
            <w:pPr>
              <w:adjustRightInd w:val="0"/>
              <w:snapToGrid w:val="0"/>
              <w:spacing w:line="276" w:lineRule="auto"/>
              <w:jc w:val="left"/>
              <w:rPr>
                <w:rFonts w:hint="eastAsia" w:ascii="仿宋_GB2312" w:hAnsi="仿宋" w:eastAsia="仿宋_GB2312"/>
                <w:color w:val="auto"/>
                <w:sz w:val="24"/>
                <w:lang w:val="en-US" w:eastAsia="zh-CN"/>
              </w:rPr>
            </w:pPr>
          </w:p>
        </w:tc>
        <w:tc>
          <w:tcPr>
            <w:tcW w:w="851" w:type="dxa"/>
            <w:vAlign w:val="center"/>
          </w:tcPr>
          <w:p>
            <w:pPr>
              <w:adjustRightInd w:val="0"/>
              <w:snapToGrid w:val="0"/>
              <w:spacing w:line="276" w:lineRule="auto"/>
              <w:jc w:val="center"/>
              <w:rPr>
                <w:rFonts w:hint="eastAsia" w:ascii="仿宋_GB2312" w:hAnsi="仿宋" w:eastAsia="仿宋_GB2312"/>
                <w:color w:val="auto"/>
                <w:sz w:val="24"/>
                <w:lang w:val="en-US" w:eastAsia="zh-CN"/>
              </w:rPr>
            </w:pPr>
            <w:r>
              <w:rPr>
                <w:rFonts w:hint="eastAsia" w:ascii="仿宋_GB2312" w:hAnsi="仿宋" w:eastAsia="仿宋_GB2312"/>
                <w:color w:val="auto"/>
                <w:sz w:val="24"/>
                <w:lang w:val="en-US" w:eastAsia="zh-CN"/>
              </w:rPr>
              <w:t>3</w:t>
            </w:r>
          </w:p>
        </w:tc>
        <w:tc>
          <w:tcPr>
            <w:tcW w:w="6734" w:type="dxa"/>
            <w:vAlign w:val="center"/>
          </w:tcPr>
          <w:p>
            <w:pPr>
              <w:adjustRightInd w:val="0"/>
              <w:snapToGrid w:val="0"/>
              <w:spacing w:line="276" w:lineRule="auto"/>
              <w:jc w:val="left"/>
              <w:rPr>
                <w:rFonts w:hint="eastAsia" w:ascii="仿宋_GB2312" w:hAnsi="仿宋" w:eastAsia="仿宋_GB2312" w:cs="Times New Roman"/>
                <w:color w:val="auto"/>
                <w:sz w:val="24"/>
                <w:lang w:val="en-US" w:eastAsia="zh-CN"/>
              </w:rPr>
            </w:pPr>
            <w:r>
              <w:rPr>
                <w:rFonts w:hint="eastAsia" w:ascii="仿宋_GB2312" w:hAnsi="仿宋" w:eastAsia="仿宋_GB2312" w:cs="Times New Roman"/>
                <w:color w:val="auto"/>
                <w:sz w:val="24"/>
                <w:lang w:val="en-US" w:eastAsia="zh-CN"/>
              </w:rPr>
              <w:t>2、供应商在产品运行、技术保障、系统维护、故障响应及处理方面有较好的承诺和保证措施，配备了相应人员，</w:t>
            </w:r>
            <w:r>
              <w:rPr>
                <w:rFonts w:hint="eastAsia" w:ascii="仿宋_GB2312" w:hAnsi="仿宋" w:eastAsia="仿宋_GB2312"/>
                <w:color w:val="000000"/>
                <w:sz w:val="24"/>
                <w:lang w:val="en-US" w:eastAsia="zh-CN"/>
              </w:rPr>
              <w:t>按其响应程度计0～3分。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261" w:type="dxa"/>
            <w:tcBorders>
              <w:top w:val="single" w:color="auto" w:sz="4" w:space="0"/>
              <w:left w:val="single" w:color="auto" w:sz="4" w:space="0"/>
              <w:right w:val="single" w:color="auto" w:sz="4" w:space="0"/>
            </w:tcBorders>
            <w:vAlign w:val="center"/>
          </w:tcPr>
          <w:p>
            <w:pPr>
              <w:adjustRightInd w:val="0"/>
              <w:snapToGrid w:val="0"/>
              <w:spacing w:line="276" w:lineRule="auto"/>
              <w:jc w:val="left"/>
              <w:rPr>
                <w:rFonts w:hint="eastAsia" w:ascii="仿宋_GB2312" w:hAnsi="仿宋" w:eastAsia="仿宋_GB2312" w:cs="Times New Roman"/>
                <w:color w:val="auto"/>
                <w:sz w:val="24"/>
                <w:lang w:val="en-US" w:eastAsia="zh-CN"/>
              </w:rPr>
            </w:pPr>
            <w:r>
              <w:rPr>
                <w:rFonts w:hint="eastAsia" w:ascii="仿宋_GB2312" w:hAnsi="仿宋" w:eastAsia="仿宋_GB2312" w:cs="Times New Roman"/>
                <w:color w:val="auto"/>
                <w:sz w:val="24"/>
                <w:lang w:val="en-US" w:eastAsia="zh-CN"/>
              </w:rPr>
              <w:t>项目组人员组成</w:t>
            </w:r>
          </w:p>
          <w:p>
            <w:pPr>
              <w:adjustRightInd w:val="0"/>
              <w:snapToGrid w:val="0"/>
              <w:spacing w:line="276" w:lineRule="auto"/>
              <w:jc w:val="left"/>
              <w:rPr>
                <w:rFonts w:hint="eastAsia" w:ascii="仿宋_GB2312" w:hAnsi="仿宋" w:eastAsia="仿宋_GB2312"/>
                <w:color w:val="auto"/>
                <w:sz w:val="24"/>
                <w:lang w:val="en-US" w:eastAsia="zh-CN"/>
              </w:rPr>
            </w:pPr>
            <w:r>
              <w:rPr>
                <w:rFonts w:hint="eastAsia" w:ascii="仿宋_GB2312" w:hAnsi="仿宋" w:eastAsia="仿宋_GB2312" w:cs="Times New Roman"/>
                <w:color w:val="auto"/>
                <w:sz w:val="24"/>
                <w:lang w:val="en-US" w:eastAsia="zh-CN"/>
              </w:rPr>
              <w:t>（15分）</w:t>
            </w:r>
          </w:p>
        </w:tc>
        <w:tc>
          <w:tcPr>
            <w:tcW w:w="851" w:type="dxa"/>
            <w:tcBorders>
              <w:top w:val="single" w:color="auto" w:sz="4" w:space="0"/>
              <w:left w:val="single" w:color="auto" w:sz="4" w:space="0"/>
              <w:right w:val="single" w:color="auto" w:sz="4" w:space="0"/>
            </w:tcBorders>
            <w:vAlign w:val="center"/>
          </w:tcPr>
          <w:p>
            <w:pPr>
              <w:adjustRightInd w:val="0"/>
              <w:snapToGrid w:val="0"/>
              <w:spacing w:line="276" w:lineRule="auto"/>
              <w:jc w:val="center"/>
              <w:rPr>
                <w:rFonts w:hint="default" w:ascii="仿宋_GB2312" w:hAnsi="仿宋" w:eastAsia="仿宋_GB2312"/>
                <w:color w:val="auto"/>
                <w:sz w:val="24"/>
                <w:lang w:val="en-US" w:eastAsia="zh-CN"/>
              </w:rPr>
            </w:pPr>
            <w:r>
              <w:rPr>
                <w:rFonts w:hint="eastAsia" w:ascii="仿宋_GB2312" w:hAnsi="仿宋" w:eastAsia="仿宋_GB2312"/>
                <w:color w:val="auto"/>
                <w:sz w:val="24"/>
                <w:lang w:val="en-US" w:eastAsia="zh-CN"/>
              </w:rPr>
              <w:t>15</w:t>
            </w:r>
          </w:p>
        </w:tc>
        <w:tc>
          <w:tcPr>
            <w:tcW w:w="6734" w:type="dxa"/>
            <w:tcBorders>
              <w:top w:val="single" w:color="auto" w:sz="4" w:space="0"/>
              <w:left w:val="single" w:color="auto" w:sz="4" w:space="0"/>
              <w:right w:val="single" w:color="auto" w:sz="4" w:space="0"/>
            </w:tcBorders>
            <w:vAlign w:val="center"/>
          </w:tcPr>
          <w:p>
            <w:pPr>
              <w:numPr>
                <w:ilvl w:val="0"/>
                <w:numId w:val="14"/>
              </w:numPr>
              <w:adjustRightInd w:val="0"/>
              <w:snapToGrid w:val="0"/>
              <w:spacing w:line="276" w:lineRule="auto"/>
              <w:jc w:val="left"/>
              <w:rPr>
                <w:rFonts w:hint="eastAsia" w:ascii="仿宋_GB2312" w:hAnsi="仿宋" w:eastAsia="仿宋_GB2312" w:cs="Times New Roman"/>
                <w:color w:val="auto"/>
                <w:sz w:val="24"/>
                <w:lang w:val="en-US" w:eastAsia="zh-CN"/>
              </w:rPr>
            </w:pPr>
            <w:r>
              <w:rPr>
                <w:rFonts w:hint="eastAsia" w:ascii="仿宋_GB2312" w:hAnsi="仿宋" w:eastAsia="仿宋_GB2312" w:cs="Times New Roman"/>
                <w:color w:val="auto"/>
                <w:sz w:val="24"/>
                <w:lang w:val="en-US" w:eastAsia="zh-CN"/>
              </w:rPr>
              <w:t>项目经理具有PMP证书，得3分。</w:t>
            </w:r>
          </w:p>
          <w:p>
            <w:pPr>
              <w:numPr>
                <w:ilvl w:val="0"/>
                <w:numId w:val="0"/>
              </w:numPr>
              <w:adjustRightInd w:val="0"/>
              <w:snapToGrid w:val="0"/>
              <w:spacing w:line="276" w:lineRule="auto"/>
              <w:jc w:val="left"/>
              <w:rPr>
                <w:rFonts w:hint="eastAsia" w:ascii="仿宋_GB2312" w:hAnsi="仿宋" w:eastAsia="仿宋_GB2312" w:cs="Times New Roman"/>
                <w:color w:val="auto"/>
                <w:sz w:val="24"/>
                <w:lang w:val="en-US" w:eastAsia="zh-CN"/>
              </w:rPr>
            </w:pPr>
            <w:r>
              <w:rPr>
                <w:rFonts w:hint="eastAsia" w:ascii="仿宋_GB2312" w:hAnsi="仿宋" w:eastAsia="仿宋_GB2312" w:cs="Times New Roman"/>
                <w:color w:val="auto"/>
                <w:sz w:val="24"/>
                <w:lang w:val="en-US" w:eastAsia="zh-CN"/>
              </w:rPr>
              <w:t>证明文件：提供证书复印件，并提供3个月以上的社保证明材料（复印件加盖本单位公章）；</w:t>
            </w:r>
          </w:p>
          <w:p>
            <w:pPr>
              <w:numPr>
                <w:ilvl w:val="0"/>
                <w:numId w:val="14"/>
              </w:numPr>
              <w:adjustRightInd w:val="0"/>
              <w:snapToGrid w:val="0"/>
              <w:spacing w:line="276" w:lineRule="auto"/>
              <w:ind w:left="0" w:leftChars="0" w:firstLine="0" w:firstLineChars="0"/>
              <w:jc w:val="left"/>
              <w:rPr>
                <w:rFonts w:hint="eastAsia" w:ascii="仿宋_GB2312" w:hAnsi="仿宋" w:eastAsia="仿宋_GB2312" w:cs="Times New Roman"/>
                <w:color w:val="auto"/>
                <w:sz w:val="24"/>
                <w:lang w:val="en-US" w:eastAsia="zh-CN"/>
              </w:rPr>
            </w:pPr>
            <w:r>
              <w:rPr>
                <w:rFonts w:hint="eastAsia" w:ascii="仿宋_GB2312" w:hAnsi="仿宋" w:eastAsia="仿宋_GB2312" w:cs="Times New Roman"/>
                <w:color w:val="auto"/>
                <w:sz w:val="24"/>
                <w:lang w:val="en-US" w:eastAsia="zh-CN"/>
              </w:rPr>
              <w:t>项目团队中数据库工程师具有数据库认证证书，得3分。</w:t>
            </w:r>
          </w:p>
          <w:p>
            <w:pPr>
              <w:numPr>
                <w:ilvl w:val="0"/>
                <w:numId w:val="0"/>
              </w:numPr>
              <w:adjustRightInd w:val="0"/>
              <w:snapToGrid w:val="0"/>
              <w:spacing w:line="276" w:lineRule="auto"/>
              <w:ind w:leftChars="0"/>
              <w:jc w:val="left"/>
              <w:rPr>
                <w:rFonts w:hint="eastAsia" w:ascii="仿宋_GB2312" w:hAnsi="仿宋" w:eastAsia="仿宋_GB2312" w:cs="Times New Roman"/>
                <w:color w:val="auto"/>
                <w:sz w:val="24"/>
                <w:lang w:val="en-US" w:eastAsia="zh-CN"/>
              </w:rPr>
            </w:pPr>
            <w:r>
              <w:rPr>
                <w:rFonts w:hint="eastAsia" w:ascii="仿宋_GB2312" w:hAnsi="仿宋" w:eastAsia="仿宋_GB2312" w:cs="Times New Roman"/>
                <w:color w:val="auto"/>
                <w:sz w:val="24"/>
                <w:lang w:val="en-US" w:eastAsia="zh-CN"/>
              </w:rPr>
              <w:t>证明文件：提供证书复印件，并提供3个月以上的社保证明材料（复印件加盖本单位公章）；</w:t>
            </w:r>
          </w:p>
          <w:p>
            <w:pPr>
              <w:adjustRightInd w:val="0"/>
              <w:snapToGrid w:val="0"/>
              <w:spacing w:line="276" w:lineRule="auto"/>
              <w:jc w:val="left"/>
              <w:rPr>
                <w:rFonts w:hint="eastAsia" w:ascii="仿宋_GB2312" w:hAnsi="仿宋" w:eastAsia="仿宋_GB2312" w:cs="Times New Roman"/>
                <w:color w:val="auto"/>
                <w:sz w:val="24"/>
                <w:lang w:val="en-US" w:eastAsia="zh-CN"/>
              </w:rPr>
            </w:pPr>
            <w:r>
              <w:rPr>
                <w:rFonts w:hint="eastAsia" w:ascii="仿宋_GB2312" w:hAnsi="仿宋" w:eastAsia="仿宋_GB2312" w:cs="Times New Roman"/>
                <w:color w:val="auto"/>
                <w:sz w:val="24"/>
                <w:lang w:val="en-US" w:eastAsia="zh-CN"/>
              </w:rPr>
              <w:t>3、项目团队成员具有5个及以上同类项目经验，每提供一名得1分，最多得5分；</w:t>
            </w:r>
          </w:p>
          <w:p>
            <w:pPr>
              <w:adjustRightInd w:val="0"/>
              <w:snapToGrid w:val="0"/>
              <w:spacing w:line="276" w:lineRule="auto"/>
              <w:jc w:val="left"/>
              <w:rPr>
                <w:rFonts w:hint="eastAsia" w:ascii="仿宋_GB2312" w:hAnsi="仿宋" w:eastAsia="仿宋_GB2312" w:cs="Times New Roman"/>
                <w:color w:val="auto"/>
                <w:sz w:val="24"/>
                <w:lang w:val="en-US" w:eastAsia="zh-CN"/>
              </w:rPr>
            </w:pPr>
            <w:r>
              <w:rPr>
                <w:rFonts w:hint="eastAsia" w:ascii="仿宋_GB2312" w:hAnsi="仿宋" w:eastAsia="仿宋_GB2312" w:cs="Times New Roman"/>
                <w:color w:val="auto"/>
                <w:sz w:val="24"/>
                <w:lang w:val="en-US" w:eastAsia="zh-CN"/>
              </w:rPr>
              <w:t>证明文件：供应商需提供经用户盖章的实施项目验收报告等证明文件，并提供3个月以上的社保证明材料（复印件加盖本单位公章）；</w:t>
            </w:r>
          </w:p>
          <w:p>
            <w:pPr>
              <w:numPr>
                <w:ilvl w:val="0"/>
                <w:numId w:val="0"/>
              </w:numPr>
              <w:adjustRightInd w:val="0"/>
              <w:snapToGrid w:val="0"/>
              <w:spacing w:line="276" w:lineRule="auto"/>
              <w:ind w:leftChars="0"/>
              <w:jc w:val="left"/>
              <w:rPr>
                <w:rFonts w:hint="eastAsia" w:ascii="仿宋_GB2312" w:hAnsi="仿宋" w:eastAsia="仿宋_GB2312" w:cs="Times New Roman"/>
                <w:color w:val="auto"/>
                <w:sz w:val="24"/>
                <w:lang w:val="en-US" w:eastAsia="zh-CN"/>
              </w:rPr>
            </w:pPr>
            <w:r>
              <w:rPr>
                <w:rFonts w:hint="eastAsia" w:ascii="仿宋_GB2312" w:hAnsi="仿宋" w:eastAsia="仿宋_GB2312" w:cs="Times New Roman"/>
                <w:color w:val="auto"/>
                <w:sz w:val="24"/>
                <w:lang w:val="en-US" w:eastAsia="zh-CN"/>
              </w:rPr>
              <w:t>4、项目团队中售后服务人员，具有IT服务（ITIL）证书的，每提供1人得2分，满分4分。</w:t>
            </w:r>
          </w:p>
          <w:p>
            <w:pPr>
              <w:numPr>
                <w:ilvl w:val="0"/>
                <w:numId w:val="0"/>
              </w:numPr>
              <w:adjustRightInd w:val="0"/>
              <w:snapToGrid w:val="0"/>
              <w:spacing w:line="276" w:lineRule="auto"/>
              <w:ind w:leftChars="0"/>
              <w:jc w:val="left"/>
              <w:rPr>
                <w:rFonts w:hint="eastAsia" w:ascii="仿宋_GB2312" w:hAnsi="仿宋" w:eastAsia="仿宋_GB2312" w:cs="Times New Roman"/>
                <w:color w:val="auto"/>
                <w:sz w:val="24"/>
                <w:lang w:val="en-US" w:eastAsia="zh-CN"/>
              </w:rPr>
            </w:pPr>
            <w:r>
              <w:rPr>
                <w:rFonts w:hint="eastAsia" w:ascii="仿宋_GB2312" w:hAnsi="仿宋" w:eastAsia="仿宋_GB2312" w:cs="Times New Roman"/>
                <w:color w:val="auto"/>
                <w:sz w:val="24"/>
                <w:lang w:val="en-US" w:eastAsia="zh-CN"/>
              </w:rPr>
              <w:t>证明文件：提供证书复印件，并提供3个月以上的社保证明材料（复印件加盖本单位公章）。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1" w:hRule="atLeast"/>
          <w:jc w:val="center"/>
        </w:trPr>
        <w:tc>
          <w:tcPr>
            <w:tcW w:w="1261" w:type="dxa"/>
            <w:tcBorders>
              <w:top w:val="single" w:color="auto" w:sz="4" w:space="0"/>
              <w:left w:val="single" w:color="auto" w:sz="4" w:space="0"/>
              <w:right w:val="single" w:color="auto" w:sz="4" w:space="0"/>
            </w:tcBorders>
            <w:vAlign w:val="center"/>
          </w:tcPr>
          <w:p>
            <w:pPr>
              <w:adjustRightInd w:val="0"/>
              <w:snapToGrid w:val="0"/>
              <w:spacing w:line="276" w:lineRule="auto"/>
              <w:jc w:val="left"/>
              <w:rPr>
                <w:rFonts w:hint="eastAsia" w:ascii="仿宋_GB2312" w:hAnsi="仿宋" w:eastAsia="仿宋_GB2312" w:cs="Times New Roman"/>
                <w:color w:val="auto"/>
                <w:sz w:val="24"/>
                <w:lang w:val="en-US" w:eastAsia="zh-CN"/>
              </w:rPr>
            </w:pPr>
            <w:r>
              <w:rPr>
                <w:rFonts w:hint="eastAsia" w:ascii="仿宋_GB2312" w:hAnsi="仿宋" w:eastAsia="仿宋_GB2312" w:cs="Times New Roman"/>
                <w:color w:val="auto"/>
                <w:sz w:val="24"/>
                <w:lang w:val="en-US" w:eastAsia="zh-CN"/>
              </w:rPr>
              <w:t>实施及售后方案</w:t>
            </w:r>
          </w:p>
          <w:p>
            <w:pPr>
              <w:adjustRightInd w:val="0"/>
              <w:snapToGrid w:val="0"/>
              <w:spacing w:line="276" w:lineRule="auto"/>
              <w:jc w:val="left"/>
              <w:rPr>
                <w:rFonts w:hint="eastAsia" w:ascii="仿宋_GB2312" w:hAnsi="仿宋" w:eastAsia="仿宋_GB2312" w:cs="Times New Roman"/>
                <w:color w:val="auto"/>
                <w:sz w:val="24"/>
                <w:lang w:val="en-US" w:eastAsia="zh-CN"/>
              </w:rPr>
            </w:pPr>
            <w:r>
              <w:rPr>
                <w:rFonts w:hint="eastAsia" w:ascii="仿宋_GB2312" w:hAnsi="仿宋" w:eastAsia="仿宋_GB2312" w:cs="Times New Roman"/>
                <w:color w:val="auto"/>
                <w:sz w:val="24"/>
                <w:lang w:val="en-US" w:eastAsia="zh-CN"/>
              </w:rPr>
              <w:t>（6分）</w:t>
            </w:r>
          </w:p>
        </w:tc>
        <w:tc>
          <w:tcPr>
            <w:tcW w:w="851" w:type="dxa"/>
            <w:tcBorders>
              <w:top w:val="single" w:color="auto" w:sz="4" w:space="0"/>
              <w:left w:val="single" w:color="auto" w:sz="4" w:space="0"/>
              <w:right w:val="single" w:color="auto" w:sz="4" w:space="0"/>
            </w:tcBorders>
            <w:vAlign w:val="center"/>
          </w:tcPr>
          <w:p>
            <w:pPr>
              <w:adjustRightInd w:val="0"/>
              <w:snapToGrid w:val="0"/>
              <w:spacing w:line="276" w:lineRule="auto"/>
              <w:jc w:val="center"/>
              <w:rPr>
                <w:rFonts w:hint="eastAsia" w:ascii="仿宋_GB2312" w:hAnsi="仿宋" w:eastAsia="仿宋_GB2312" w:cs="Times New Roman"/>
                <w:color w:val="auto"/>
                <w:sz w:val="24"/>
                <w:lang w:val="en-US" w:eastAsia="zh-CN"/>
              </w:rPr>
            </w:pPr>
            <w:r>
              <w:rPr>
                <w:rFonts w:hint="eastAsia" w:ascii="仿宋_GB2312" w:hAnsi="仿宋" w:eastAsia="仿宋_GB2312" w:cs="Times New Roman"/>
                <w:color w:val="auto"/>
                <w:sz w:val="24"/>
                <w:lang w:val="en-US" w:eastAsia="zh-CN"/>
              </w:rPr>
              <w:t>6</w:t>
            </w:r>
          </w:p>
        </w:tc>
        <w:tc>
          <w:tcPr>
            <w:tcW w:w="6734" w:type="dxa"/>
            <w:tcBorders>
              <w:top w:val="single" w:color="auto" w:sz="4" w:space="0"/>
              <w:left w:val="single" w:color="auto" w:sz="4" w:space="0"/>
              <w:right w:val="single" w:color="auto" w:sz="4" w:space="0"/>
            </w:tcBorders>
            <w:vAlign w:val="center"/>
          </w:tcPr>
          <w:p>
            <w:pPr>
              <w:adjustRightInd w:val="0"/>
              <w:snapToGrid w:val="0"/>
              <w:spacing w:line="276" w:lineRule="auto"/>
              <w:jc w:val="left"/>
              <w:rPr>
                <w:rFonts w:hint="eastAsia" w:ascii="仿宋_GB2312" w:hAnsi="仿宋" w:eastAsia="仿宋_GB2312" w:cs="Times New Roman"/>
                <w:color w:val="auto"/>
                <w:sz w:val="24"/>
                <w:lang w:val="en-US" w:eastAsia="zh-CN"/>
              </w:rPr>
            </w:pPr>
            <w:r>
              <w:rPr>
                <w:rFonts w:hint="default" w:ascii="仿宋_GB2312" w:hAnsi="仿宋" w:eastAsia="仿宋_GB2312" w:cs="Times New Roman"/>
                <w:color w:val="auto"/>
                <w:sz w:val="24"/>
                <w:lang w:val="en-US" w:eastAsia="zh-CN"/>
              </w:rPr>
              <w:t>1、</w:t>
            </w:r>
            <w:r>
              <w:rPr>
                <w:rFonts w:hint="eastAsia" w:ascii="仿宋_GB2312" w:hAnsi="仿宋" w:eastAsia="仿宋_GB2312" w:cs="Times New Roman"/>
                <w:color w:val="auto"/>
                <w:sz w:val="24"/>
                <w:lang w:val="en-US" w:eastAsia="zh-CN"/>
              </w:rPr>
              <w:t>提供完善的质量保障措施，包括项目实施策略、项目实施规划、系统培训方案、系统测试方案、文档管理方案、项目沟通机制、项目实施监控、项目变更方案、系统应急方案、风险控制措施、售后服务方案，</w:t>
            </w:r>
            <w:r>
              <w:rPr>
                <w:rFonts w:hint="eastAsia" w:ascii="仿宋_GB2312" w:hAnsi="仿宋" w:eastAsia="仿宋_GB2312"/>
                <w:color w:val="000000"/>
                <w:sz w:val="24"/>
                <w:lang w:val="en-US" w:eastAsia="zh-CN"/>
              </w:rPr>
              <w:t>按其响应程度计0～4分。</w:t>
            </w:r>
          </w:p>
          <w:p>
            <w:pPr>
              <w:adjustRightInd w:val="0"/>
              <w:snapToGrid w:val="0"/>
              <w:spacing w:line="276" w:lineRule="auto"/>
              <w:jc w:val="left"/>
              <w:rPr>
                <w:rFonts w:hint="eastAsia" w:ascii="仿宋_GB2312" w:hAnsi="仿宋" w:eastAsia="仿宋_GB2312" w:cs="Times New Roman"/>
                <w:color w:val="auto"/>
                <w:sz w:val="24"/>
                <w:lang w:val="en-US" w:eastAsia="zh-CN"/>
              </w:rPr>
            </w:pPr>
            <w:r>
              <w:rPr>
                <w:rFonts w:hint="default" w:ascii="仿宋_GB2312" w:hAnsi="仿宋" w:eastAsia="仿宋_GB2312" w:cs="Times New Roman"/>
                <w:color w:val="auto"/>
                <w:sz w:val="24"/>
                <w:lang w:val="en-US" w:eastAsia="zh-Hans"/>
              </w:rPr>
              <w:t>2、</w:t>
            </w:r>
            <w:r>
              <w:rPr>
                <w:rFonts w:hint="eastAsia" w:ascii="仿宋_GB2312" w:hAnsi="仿宋" w:eastAsia="仿宋_GB2312" w:cs="Times New Roman"/>
                <w:color w:val="auto"/>
                <w:sz w:val="24"/>
                <w:lang w:val="en-US" w:eastAsia="zh-Hans"/>
              </w:rPr>
              <w:t>在西安本地有分支机构</w:t>
            </w:r>
            <w:r>
              <w:rPr>
                <w:rFonts w:hint="default" w:ascii="仿宋_GB2312" w:hAnsi="仿宋" w:eastAsia="仿宋_GB2312" w:cs="Times New Roman"/>
                <w:color w:val="auto"/>
                <w:sz w:val="24"/>
                <w:lang w:val="en-US" w:eastAsia="zh-Hans"/>
              </w:rPr>
              <w:t>，</w:t>
            </w:r>
            <w:r>
              <w:rPr>
                <w:rFonts w:hint="eastAsia" w:ascii="仿宋_GB2312" w:hAnsi="仿宋" w:eastAsia="仿宋_GB2312" w:cs="Times New Roman"/>
                <w:color w:val="auto"/>
                <w:sz w:val="24"/>
                <w:lang w:val="en-US" w:eastAsia="zh-Hans"/>
              </w:rPr>
              <w:t>能够提供本地化售后服务</w:t>
            </w:r>
            <w:r>
              <w:rPr>
                <w:rFonts w:hint="default" w:ascii="仿宋_GB2312" w:hAnsi="仿宋" w:eastAsia="仿宋_GB2312" w:cs="Times New Roman"/>
                <w:color w:val="auto"/>
                <w:sz w:val="24"/>
                <w:lang w:val="en-US" w:eastAsia="zh-Hans"/>
              </w:rPr>
              <w:t>，</w:t>
            </w:r>
            <w:r>
              <w:rPr>
                <w:rFonts w:hint="eastAsia" w:ascii="仿宋_GB2312" w:hAnsi="仿宋" w:eastAsia="仿宋_GB2312" w:cs="Times New Roman"/>
                <w:color w:val="auto"/>
                <w:sz w:val="24"/>
                <w:lang w:val="en-US" w:eastAsia="zh-Hans"/>
              </w:rPr>
              <w:t>需要提供分支机构营业执照复印件</w:t>
            </w:r>
            <w:r>
              <w:rPr>
                <w:rFonts w:hint="eastAsia" w:ascii="仿宋_GB2312" w:hAnsi="仿宋" w:eastAsia="仿宋_GB2312" w:cs="Times New Roman"/>
                <w:color w:val="auto"/>
                <w:sz w:val="24"/>
                <w:lang w:val="en-US" w:eastAsia="zh-CN"/>
              </w:rPr>
              <w:t>，</w:t>
            </w:r>
            <w:r>
              <w:rPr>
                <w:rFonts w:hint="eastAsia" w:ascii="仿宋_GB2312" w:hAnsi="仿宋" w:eastAsia="仿宋_GB2312"/>
                <w:color w:val="000000"/>
                <w:sz w:val="24"/>
                <w:lang w:val="en-US" w:eastAsia="zh-CN"/>
              </w:rPr>
              <w:t>按其响应程度计0～2分。</w:t>
            </w:r>
          </w:p>
        </w:tc>
      </w:tr>
    </w:tbl>
    <w:p>
      <w:pPr>
        <w:jc w:val="center"/>
        <w:rPr>
          <w:rFonts w:eastAsia="仿宋_GB2312"/>
          <w:b/>
          <w:kern w:val="0"/>
          <w:sz w:val="30"/>
          <w:szCs w:val="30"/>
        </w:rPr>
      </w:pPr>
      <w:r>
        <w:rPr>
          <w:rFonts w:eastAsia="仿宋_GB2312"/>
          <w:szCs w:val="21"/>
        </w:rPr>
        <w:br w:type="page"/>
      </w:r>
    </w:p>
    <w:p>
      <w:pPr>
        <w:pStyle w:val="46"/>
        <w:spacing w:line="360" w:lineRule="auto"/>
        <w:rPr>
          <w:rStyle w:val="204"/>
          <w:rFonts w:ascii="Times New Roman" w:hAnsi="Times New Roman" w:eastAsia="宋体"/>
          <w:sz w:val="36"/>
          <w:szCs w:val="36"/>
        </w:rPr>
      </w:pPr>
      <w:bookmarkStart w:id="411" w:name="_Toc68590979"/>
      <w:r>
        <w:rPr>
          <w:rStyle w:val="204"/>
          <w:rFonts w:ascii="Times New Roman" w:hAnsi="Times New Roman" w:eastAsia="宋体"/>
          <w:sz w:val="36"/>
          <w:szCs w:val="36"/>
        </w:rPr>
        <w:t xml:space="preserve">第四章  </w:t>
      </w:r>
      <w:bookmarkEnd w:id="19"/>
      <w:bookmarkEnd w:id="393"/>
      <w:bookmarkEnd w:id="394"/>
      <w:bookmarkEnd w:id="411"/>
      <w:bookmarkStart w:id="412" w:name="_Toc177817344"/>
      <w:bookmarkStart w:id="413" w:name="_Toc230099803"/>
      <w:bookmarkStart w:id="414" w:name="_Toc499711087"/>
      <w:bookmarkStart w:id="415" w:name="_Toc249525250"/>
      <w:bookmarkStart w:id="416" w:name="_Toc177189245"/>
      <w:bookmarkStart w:id="417" w:name="_Toc53722865"/>
      <w:bookmarkStart w:id="418" w:name="_Toc230583552"/>
      <w:bookmarkStart w:id="419" w:name="_Toc503063458"/>
      <w:bookmarkStart w:id="420" w:name="_Toc500747233"/>
      <w:bookmarkStart w:id="421" w:name="_Toc256342152"/>
      <w:bookmarkStart w:id="422" w:name="_Toc184043058"/>
      <w:bookmarkStart w:id="423" w:name="_Toc500747106"/>
      <w:bookmarkStart w:id="424" w:name="_Toc70687202"/>
      <w:bookmarkStart w:id="425" w:name="_Toc232176282"/>
      <w:bookmarkStart w:id="426" w:name="_Toc249515482"/>
      <w:bookmarkStart w:id="427" w:name="_Toc249515369"/>
      <w:bookmarkStart w:id="428" w:name="_Toc230013638"/>
      <w:bookmarkStart w:id="429" w:name="_Toc176882552"/>
      <w:bookmarkStart w:id="430" w:name="_Toc500747010"/>
      <w:bookmarkStart w:id="431" w:name="_Toc415499897"/>
      <w:bookmarkStart w:id="432" w:name="_Toc492955459"/>
      <w:bookmarkStart w:id="433" w:name="_Toc177995483"/>
      <w:bookmarkStart w:id="434" w:name="_Toc28450"/>
      <w:bookmarkStart w:id="435" w:name="_Toc499711928"/>
      <w:bookmarkStart w:id="436" w:name="_Toc232395222"/>
      <w:bookmarkStart w:id="437" w:name="_Toc496324623"/>
      <w:r>
        <w:rPr>
          <w:rStyle w:val="204"/>
          <w:rFonts w:ascii="Times New Roman" w:hAnsi="Times New Roman" w:eastAsia="宋体"/>
          <w:sz w:val="36"/>
          <w:szCs w:val="36"/>
        </w:rPr>
        <w:t>拟签订的合同文本</w:t>
      </w:r>
    </w:p>
    <w:p>
      <w:pPr>
        <w:adjustRightInd w:val="0"/>
        <w:snapToGrid w:val="0"/>
        <w:spacing w:line="360" w:lineRule="auto"/>
        <w:ind w:firstLine="480" w:firstLineChars="200"/>
        <w:rPr>
          <w:rFonts w:eastAsia="仿宋_GB2312"/>
          <w:sz w:val="24"/>
        </w:rPr>
      </w:pPr>
    </w:p>
    <w:p>
      <w:pPr>
        <w:tabs>
          <w:tab w:val="left" w:pos="735"/>
        </w:tabs>
        <w:autoSpaceDE w:val="0"/>
        <w:autoSpaceDN w:val="0"/>
        <w:adjustRightInd w:val="0"/>
        <w:snapToGrid w:val="0"/>
        <w:spacing w:before="240" w:beforeLines="100" w:line="360" w:lineRule="auto"/>
        <w:rPr>
          <w:rFonts w:eastAsia="仿宋_GB2312"/>
          <w:b/>
          <w:bCs/>
          <w:sz w:val="24"/>
          <w:lang w:val="zh-CN"/>
        </w:rPr>
      </w:pPr>
      <w:r>
        <w:rPr>
          <w:rFonts w:eastAsia="仿宋_GB2312"/>
          <w:b/>
          <w:bCs/>
          <w:sz w:val="24"/>
          <w:lang w:val="zh-CN"/>
        </w:rPr>
        <w:t>甲方：</w:t>
      </w:r>
      <w:r>
        <w:rPr>
          <w:rFonts w:eastAsia="仿宋_GB2312"/>
          <w:bCs/>
          <w:sz w:val="24"/>
          <w:lang w:val="zh-CN"/>
        </w:rPr>
        <w:t xml:space="preserve">（前款所称采购人）     </w:t>
      </w:r>
      <w:r>
        <w:rPr>
          <w:rFonts w:hint="eastAsia" w:eastAsia="仿宋_GB2312"/>
          <w:bCs/>
          <w:sz w:val="24"/>
        </w:rPr>
        <w:t xml:space="preserve">    </w:t>
      </w:r>
      <w:r>
        <w:rPr>
          <w:rFonts w:eastAsia="仿宋_GB2312"/>
          <w:bCs/>
          <w:sz w:val="24"/>
          <w:lang w:val="zh-CN"/>
        </w:rPr>
        <w:t>住所：</w:t>
      </w:r>
    </w:p>
    <w:p>
      <w:pPr>
        <w:tabs>
          <w:tab w:val="left" w:pos="735"/>
        </w:tabs>
        <w:autoSpaceDE w:val="0"/>
        <w:autoSpaceDN w:val="0"/>
        <w:adjustRightInd w:val="0"/>
        <w:snapToGrid w:val="0"/>
        <w:spacing w:line="360" w:lineRule="auto"/>
        <w:rPr>
          <w:rFonts w:eastAsia="仿宋_GB2312"/>
          <w:bCs/>
          <w:sz w:val="24"/>
          <w:lang w:val="zh-CN"/>
        </w:rPr>
      </w:pPr>
      <w:r>
        <w:rPr>
          <w:rFonts w:eastAsia="仿宋_GB2312"/>
          <w:b/>
          <w:bCs/>
          <w:sz w:val="24"/>
          <w:lang w:val="zh-CN"/>
        </w:rPr>
        <w:t>乙方：</w:t>
      </w:r>
      <w:r>
        <w:rPr>
          <w:rFonts w:eastAsia="仿宋_GB2312"/>
          <w:bCs/>
          <w:sz w:val="24"/>
          <w:lang w:val="zh-CN"/>
        </w:rPr>
        <w:t>（前款所称</w:t>
      </w:r>
      <w:r>
        <w:rPr>
          <w:rFonts w:hint="eastAsia" w:eastAsia="仿宋_GB2312"/>
          <w:bCs/>
          <w:sz w:val="24"/>
        </w:rPr>
        <w:t>成交供应商</w:t>
      </w:r>
      <w:r>
        <w:rPr>
          <w:rFonts w:eastAsia="仿宋_GB2312"/>
          <w:bCs/>
          <w:sz w:val="24"/>
          <w:lang w:val="zh-CN"/>
        </w:rPr>
        <w:t>）     住所：</w:t>
      </w:r>
    </w:p>
    <w:p>
      <w:pPr>
        <w:adjustRightInd w:val="0"/>
        <w:snapToGrid w:val="0"/>
        <w:spacing w:line="360" w:lineRule="auto"/>
        <w:ind w:firstLine="480" w:firstLineChars="200"/>
        <w:rPr>
          <w:rFonts w:eastAsia="仿宋_GB2312"/>
          <w:sz w:val="24"/>
        </w:rPr>
      </w:pPr>
      <w:bookmarkStart w:id="438" w:name="_Toc19515384"/>
      <w:r>
        <w:rPr>
          <w:rFonts w:eastAsia="仿宋_GB2312"/>
          <w:sz w:val="24"/>
        </w:rPr>
        <w:t>一、合同内容（标的、数量、质量等）:</w:t>
      </w:r>
      <w:bookmarkEnd w:id="438"/>
    </w:p>
    <w:p>
      <w:pPr>
        <w:adjustRightInd w:val="0"/>
        <w:snapToGrid w:val="0"/>
        <w:spacing w:line="360" w:lineRule="auto"/>
        <w:ind w:firstLine="480" w:firstLineChars="200"/>
        <w:rPr>
          <w:rFonts w:eastAsia="仿宋_GB2312"/>
          <w:sz w:val="24"/>
        </w:rPr>
      </w:pPr>
      <w:bookmarkStart w:id="439" w:name="_Toc19515385"/>
      <w:r>
        <w:rPr>
          <w:rFonts w:eastAsia="仿宋_GB2312"/>
          <w:sz w:val="24"/>
        </w:rPr>
        <w:t>二、合同价款</w:t>
      </w:r>
      <w:bookmarkEnd w:id="439"/>
    </w:p>
    <w:p>
      <w:pPr>
        <w:adjustRightInd w:val="0"/>
        <w:snapToGrid w:val="0"/>
        <w:spacing w:line="360" w:lineRule="auto"/>
        <w:ind w:firstLine="480" w:firstLineChars="200"/>
        <w:rPr>
          <w:rFonts w:eastAsia="仿宋_GB2312"/>
          <w:sz w:val="24"/>
        </w:rPr>
      </w:pPr>
      <w:r>
        <w:rPr>
          <w:rFonts w:eastAsia="仿宋_GB2312"/>
          <w:sz w:val="24"/>
        </w:rPr>
        <w:t>1、合同总价：</w:t>
      </w:r>
    </w:p>
    <w:p>
      <w:pPr>
        <w:adjustRightInd w:val="0"/>
        <w:snapToGrid w:val="0"/>
        <w:spacing w:line="360" w:lineRule="auto"/>
        <w:ind w:firstLine="480" w:firstLineChars="200"/>
        <w:rPr>
          <w:rFonts w:eastAsia="仿宋_GB2312"/>
          <w:sz w:val="24"/>
        </w:rPr>
      </w:pPr>
      <w:r>
        <w:rPr>
          <w:rFonts w:eastAsia="仿宋_GB2312"/>
          <w:sz w:val="24"/>
        </w:rPr>
        <w:t>2、合同总价包括：</w:t>
      </w:r>
    </w:p>
    <w:p>
      <w:pPr>
        <w:adjustRightInd w:val="0"/>
        <w:snapToGrid w:val="0"/>
        <w:spacing w:line="360" w:lineRule="auto"/>
        <w:ind w:firstLine="480" w:firstLineChars="200"/>
        <w:rPr>
          <w:rFonts w:eastAsia="仿宋_GB2312"/>
          <w:sz w:val="24"/>
        </w:rPr>
      </w:pPr>
      <w:r>
        <w:rPr>
          <w:rFonts w:eastAsia="仿宋_GB2312"/>
          <w:sz w:val="24"/>
        </w:rPr>
        <w:t>3、合同为固定总价合同，不受市场价变化的影响。</w:t>
      </w:r>
    </w:p>
    <w:p>
      <w:pPr>
        <w:adjustRightInd w:val="0"/>
        <w:snapToGrid w:val="0"/>
        <w:spacing w:line="360" w:lineRule="auto"/>
        <w:ind w:firstLine="480" w:firstLineChars="200"/>
        <w:rPr>
          <w:rFonts w:eastAsia="仿宋_GB2312"/>
          <w:sz w:val="24"/>
        </w:rPr>
      </w:pPr>
      <w:bookmarkStart w:id="440" w:name="_Toc19515386"/>
      <w:r>
        <w:rPr>
          <w:rFonts w:eastAsia="仿宋_GB2312"/>
          <w:sz w:val="24"/>
        </w:rPr>
        <w:t>三、合同结算</w:t>
      </w:r>
      <w:bookmarkEnd w:id="440"/>
    </w:p>
    <w:p>
      <w:pPr>
        <w:adjustRightInd w:val="0"/>
        <w:snapToGrid w:val="0"/>
        <w:spacing w:line="360" w:lineRule="auto"/>
        <w:ind w:firstLine="480" w:firstLineChars="200"/>
        <w:rPr>
          <w:rFonts w:ascii="Times New Roman" w:hAnsi="Times New Roman" w:eastAsia="仿宋_GB2312" w:cs="Times New Roman"/>
          <w:sz w:val="24"/>
        </w:rPr>
      </w:pPr>
      <w:r>
        <w:rPr>
          <w:rFonts w:ascii="Times New Roman" w:hAnsi="Times New Roman" w:eastAsia="仿宋_GB2312" w:cs="Times New Roman"/>
          <w:sz w:val="24"/>
        </w:rPr>
        <w:t>1、付款比例：</w:t>
      </w:r>
    </w:p>
    <w:p>
      <w:pPr>
        <w:adjustRightInd w:val="0"/>
        <w:snapToGrid w:val="0"/>
        <w:spacing w:line="360" w:lineRule="auto"/>
        <w:ind w:firstLine="480" w:firstLineChars="200"/>
        <w:rPr>
          <w:rFonts w:hint="eastAsia" w:ascii="Times New Roman" w:hAnsi="Times New Roman" w:eastAsia="仿宋_GB2312" w:cs="Times New Roman"/>
          <w:sz w:val="24"/>
        </w:rPr>
      </w:pPr>
      <w:r>
        <w:rPr>
          <w:rFonts w:hint="eastAsia" w:ascii="Times New Roman" w:hAnsi="Times New Roman" w:eastAsia="仿宋_GB2312" w:cs="Times New Roman"/>
          <w:sz w:val="24"/>
        </w:rPr>
        <w:t>1-1、合同签订后支付合同总价款</w:t>
      </w:r>
      <w:r>
        <w:rPr>
          <w:rFonts w:hint="eastAsia" w:ascii="Times New Roman" w:hAnsi="Times New Roman" w:eastAsia="仿宋_GB2312" w:cs="Times New Roman"/>
          <w:sz w:val="24"/>
          <w:lang w:eastAsia="zh-CN"/>
        </w:rPr>
        <w:t>的</w:t>
      </w:r>
      <w:r>
        <w:rPr>
          <w:rFonts w:hint="eastAsia" w:ascii="Times New Roman" w:hAnsi="Times New Roman" w:eastAsia="仿宋_GB2312" w:cs="Times New Roman"/>
          <w:sz w:val="24"/>
        </w:rPr>
        <w:t>30%。</w:t>
      </w:r>
    </w:p>
    <w:p>
      <w:pPr>
        <w:adjustRightInd w:val="0"/>
        <w:snapToGrid w:val="0"/>
        <w:spacing w:line="360" w:lineRule="auto"/>
        <w:ind w:firstLine="480" w:firstLineChars="200"/>
        <w:rPr>
          <w:rFonts w:ascii="Times New Roman" w:hAnsi="Times New Roman" w:eastAsia="仿宋_GB2312" w:cs="Times New Roman"/>
          <w:sz w:val="24"/>
        </w:rPr>
      </w:pPr>
      <w:r>
        <w:rPr>
          <w:rFonts w:hint="eastAsia" w:ascii="Times New Roman" w:hAnsi="Times New Roman" w:eastAsia="仿宋_GB2312" w:cs="Times New Roman"/>
          <w:sz w:val="24"/>
        </w:rPr>
        <w:t>1-</w:t>
      </w:r>
      <w:r>
        <w:rPr>
          <w:rFonts w:hint="eastAsia" w:ascii="Times New Roman" w:hAnsi="Times New Roman" w:eastAsia="仿宋_GB2312" w:cs="Times New Roman"/>
          <w:sz w:val="24"/>
          <w:lang w:val="en-US" w:eastAsia="zh-CN"/>
        </w:rPr>
        <w:t>2</w:t>
      </w:r>
      <w:r>
        <w:rPr>
          <w:rFonts w:hint="eastAsia" w:ascii="Times New Roman" w:hAnsi="Times New Roman" w:eastAsia="仿宋_GB2312" w:cs="Times New Roman"/>
          <w:sz w:val="24"/>
        </w:rPr>
        <w:t>、终验合格之日起支付合同总价的</w:t>
      </w:r>
      <w:r>
        <w:rPr>
          <w:rFonts w:hint="eastAsia" w:ascii="Times New Roman" w:hAnsi="Times New Roman" w:eastAsia="仿宋_GB2312" w:cs="Times New Roman"/>
          <w:sz w:val="24"/>
          <w:lang w:val="en-US" w:eastAsia="zh-CN"/>
        </w:rPr>
        <w:t>70</w:t>
      </w:r>
      <w:r>
        <w:rPr>
          <w:rFonts w:hint="eastAsia" w:ascii="Times New Roman" w:hAnsi="Times New Roman" w:eastAsia="仿宋_GB2312" w:cs="Times New Roman"/>
          <w:sz w:val="24"/>
        </w:rPr>
        <w:t>%。</w:t>
      </w:r>
    </w:p>
    <w:p>
      <w:pPr>
        <w:adjustRightInd w:val="0"/>
        <w:snapToGrid w:val="0"/>
        <w:spacing w:line="360" w:lineRule="auto"/>
        <w:ind w:firstLine="480" w:firstLineChars="200"/>
        <w:rPr>
          <w:rFonts w:eastAsia="仿宋_GB2312"/>
          <w:sz w:val="24"/>
        </w:rPr>
      </w:pPr>
      <w:r>
        <w:rPr>
          <w:rFonts w:eastAsia="仿宋_GB2312"/>
          <w:sz w:val="24"/>
        </w:rPr>
        <w:t>2、结算方式：银行转账。</w:t>
      </w:r>
    </w:p>
    <w:p>
      <w:pPr>
        <w:adjustRightInd w:val="0"/>
        <w:snapToGrid w:val="0"/>
        <w:spacing w:line="360" w:lineRule="auto"/>
        <w:ind w:firstLine="480" w:firstLineChars="200"/>
        <w:rPr>
          <w:rFonts w:eastAsia="仿宋_GB2312"/>
          <w:sz w:val="24"/>
        </w:rPr>
      </w:pPr>
      <w:r>
        <w:rPr>
          <w:rFonts w:eastAsia="仿宋_GB2312"/>
          <w:sz w:val="24"/>
        </w:rPr>
        <w:t>3、结算单位：由</w:t>
      </w:r>
      <w:r>
        <w:rPr>
          <w:rFonts w:eastAsia="仿宋_GB2312"/>
          <w:sz w:val="24"/>
          <w:u w:val="single"/>
        </w:rPr>
        <w:t xml:space="preserve"> </w:t>
      </w:r>
      <w:r>
        <w:rPr>
          <w:rFonts w:hint="eastAsia" w:eastAsia="仿宋_GB2312"/>
          <w:sz w:val="24"/>
          <w:u w:val="single"/>
          <w:lang w:eastAsia="zh-CN"/>
        </w:rPr>
        <w:t>采购人</w:t>
      </w:r>
      <w:r>
        <w:rPr>
          <w:rFonts w:eastAsia="仿宋_GB2312"/>
          <w:sz w:val="24"/>
          <w:u w:val="single"/>
        </w:rPr>
        <w:t xml:space="preserve"> </w:t>
      </w:r>
      <w:r>
        <w:rPr>
          <w:rFonts w:eastAsia="仿宋_GB2312"/>
          <w:sz w:val="24"/>
        </w:rPr>
        <w:t>负责结算，乙方开具合同总价数的全额发票交采购人。</w:t>
      </w:r>
    </w:p>
    <w:p>
      <w:pPr>
        <w:adjustRightInd w:val="0"/>
        <w:snapToGrid w:val="0"/>
        <w:spacing w:line="360" w:lineRule="auto"/>
        <w:ind w:firstLine="480" w:firstLineChars="200"/>
        <w:rPr>
          <w:rFonts w:eastAsia="仿宋_GB2312"/>
          <w:sz w:val="24"/>
        </w:rPr>
      </w:pPr>
      <w:bookmarkStart w:id="441" w:name="_Toc19515387"/>
      <w:r>
        <w:rPr>
          <w:rFonts w:eastAsia="仿宋_GB2312"/>
          <w:sz w:val="24"/>
        </w:rPr>
        <w:t>四、履行期限、地点及方式:</w:t>
      </w:r>
      <w:bookmarkEnd w:id="441"/>
    </w:p>
    <w:p>
      <w:pPr>
        <w:adjustRightInd w:val="0"/>
        <w:snapToGrid w:val="0"/>
        <w:spacing w:line="360" w:lineRule="auto"/>
        <w:ind w:firstLine="480" w:firstLineChars="200"/>
        <w:rPr>
          <w:rFonts w:hint="eastAsia" w:eastAsia="仿宋_GB2312"/>
          <w:sz w:val="24"/>
          <w:highlight w:val="none"/>
        </w:rPr>
      </w:pPr>
      <w:r>
        <w:rPr>
          <w:rFonts w:eastAsia="仿宋_GB2312"/>
          <w:sz w:val="24"/>
          <w:highlight w:val="none"/>
        </w:rPr>
        <w:t>1、履行期限：</w:t>
      </w:r>
      <w:r>
        <w:rPr>
          <w:rFonts w:hint="eastAsia" w:eastAsia="仿宋_GB2312"/>
          <w:sz w:val="24"/>
          <w:highlight w:val="none"/>
        </w:rPr>
        <w:t>项目建设周期计划于合同签订后6个月内完成，分五个阶段进行：</w:t>
      </w:r>
    </w:p>
    <w:p>
      <w:pPr>
        <w:adjustRightInd w:val="0"/>
        <w:snapToGrid w:val="0"/>
        <w:spacing w:line="360" w:lineRule="auto"/>
        <w:ind w:firstLine="480" w:firstLineChars="200"/>
        <w:rPr>
          <w:rFonts w:hint="eastAsia" w:eastAsia="仿宋_GB2312"/>
          <w:sz w:val="24"/>
          <w:highlight w:val="none"/>
        </w:rPr>
      </w:pPr>
      <w:r>
        <w:rPr>
          <w:rFonts w:hint="eastAsia" w:eastAsia="仿宋_GB2312"/>
          <w:sz w:val="24"/>
          <w:highlight w:val="none"/>
        </w:rPr>
        <w:t>第一阶段：合同签订后1个月内完成系统试用和需求差异文档审核确认。</w:t>
      </w:r>
    </w:p>
    <w:p>
      <w:pPr>
        <w:adjustRightInd w:val="0"/>
        <w:snapToGrid w:val="0"/>
        <w:spacing w:line="360" w:lineRule="auto"/>
        <w:ind w:firstLine="480" w:firstLineChars="200"/>
        <w:rPr>
          <w:rFonts w:hint="eastAsia" w:eastAsia="仿宋_GB2312"/>
          <w:sz w:val="24"/>
          <w:highlight w:val="none"/>
        </w:rPr>
      </w:pPr>
      <w:r>
        <w:rPr>
          <w:rFonts w:hint="eastAsia" w:eastAsia="仿宋_GB2312"/>
          <w:sz w:val="24"/>
          <w:highlight w:val="none"/>
        </w:rPr>
        <w:t>第二阶段：需求确认后2个月内完成系统的基础数据收集、整理和系统差异化开发，完成系统的原型开发配置。</w:t>
      </w:r>
    </w:p>
    <w:p>
      <w:pPr>
        <w:adjustRightInd w:val="0"/>
        <w:snapToGrid w:val="0"/>
        <w:spacing w:line="360" w:lineRule="auto"/>
        <w:ind w:firstLine="480" w:firstLineChars="200"/>
        <w:rPr>
          <w:rFonts w:hint="eastAsia" w:eastAsia="仿宋_GB2312"/>
          <w:sz w:val="24"/>
          <w:highlight w:val="none"/>
        </w:rPr>
      </w:pPr>
      <w:r>
        <w:rPr>
          <w:rFonts w:hint="eastAsia" w:eastAsia="仿宋_GB2312"/>
          <w:sz w:val="24"/>
          <w:highlight w:val="none"/>
        </w:rPr>
        <w:t>第三阶段：在原型开发配置完成后1个月内完成系统的安装、集成和离线测试工作。</w:t>
      </w:r>
    </w:p>
    <w:p>
      <w:pPr>
        <w:adjustRightInd w:val="0"/>
        <w:snapToGrid w:val="0"/>
        <w:spacing w:line="360" w:lineRule="auto"/>
        <w:ind w:firstLine="480" w:firstLineChars="200"/>
        <w:rPr>
          <w:rFonts w:hint="eastAsia" w:eastAsia="仿宋_GB2312"/>
          <w:sz w:val="24"/>
          <w:highlight w:val="none"/>
        </w:rPr>
      </w:pPr>
      <w:r>
        <w:rPr>
          <w:rFonts w:hint="eastAsia" w:eastAsia="仿宋_GB2312"/>
          <w:sz w:val="24"/>
          <w:highlight w:val="none"/>
        </w:rPr>
        <w:t>第四阶段：在离线测试通过后，开始上线试运行，试运行2个月。</w:t>
      </w:r>
    </w:p>
    <w:p>
      <w:pPr>
        <w:adjustRightInd w:val="0"/>
        <w:snapToGrid w:val="0"/>
        <w:spacing w:line="360" w:lineRule="auto"/>
        <w:ind w:firstLine="480" w:firstLineChars="200"/>
        <w:rPr>
          <w:rFonts w:eastAsia="仿宋_GB2312"/>
          <w:sz w:val="24"/>
          <w:highlight w:val="none"/>
        </w:rPr>
      </w:pPr>
      <w:r>
        <w:rPr>
          <w:rFonts w:hint="eastAsia" w:eastAsia="仿宋_GB2312"/>
          <w:sz w:val="24"/>
          <w:highlight w:val="none"/>
        </w:rPr>
        <w:t>第五阶段：试运行结束，满足合同要求，完成系统验收，进入质保阶段。</w:t>
      </w:r>
    </w:p>
    <w:p>
      <w:pPr>
        <w:adjustRightInd w:val="0"/>
        <w:snapToGrid w:val="0"/>
        <w:spacing w:line="360" w:lineRule="auto"/>
        <w:ind w:firstLine="480" w:firstLineChars="200"/>
        <w:rPr>
          <w:rFonts w:eastAsia="仿宋_GB2312"/>
          <w:sz w:val="24"/>
        </w:rPr>
      </w:pPr>
      <w:r>
        <w:rPr>
          <w:rFonts w:eastAsia="仿宋_GB2312"/>
          <w:sz w:val="24"/>
        </w:rPr>
        <w:t>2、地点：</w:t>
      </w:r>
      <w:r>
        <w:rPr>
          <w:rFonts w:hint="eastAsia" w:ascii="仿宋" w:hAnsi="仿宋" w:eastAsia="仿宋" w:cs="仿宋"/>
          <w:sz w:val="24"/>
        </w:rPr>
        <w:t>采购人指定地点</w:t>
      </w:r>
    </w:p>
    <w:p>
      <w:pPr>
        <w:adjustRightInd w:val="0"/>
        <w:snapToGrid w:val="0"/>
        <w:spacing w:line="360" w:lineRule="auto"/>
        <w:ind w:firstLine="480" w:firstLineChars="200"/>
        <w:rPr>
          <w:rFonts w:eastAsia="仿宋_GB2312"/>
          <w:sz w:val="24"/>
        </w:rPr>
      </w:pPr>
      <w:r>
        <w:rPr>
          <w:rFonts w:eastAsia="仿宋_GB2312"/>
          <w:sz w:val="24"/>
        </w:rPr>
        <w:t>3、方式：</w:t>
      </w:r>
    </w:p>
    <w:p>
      <w:pPr>
        <w:adjustRightInd w:val="0"/>
        <w:snapToGrid w:val="0"/>
        <w:spacing w:line="360" w:lineRule="auto"/>
        <w:ind w:firstLine="480" w:firstLineChars="200"/>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4、质保期：系统验收通过之日起提供</w:t>
      </w:r>
      <w:r>
        <w:rPr>
          <w:rFonts w:hint="eastAsia" w:ascii="Times New Roman" w:hAnsi="Times New Roman" w:eastAsia="仿宋_GB2312" w:cs="Times New Roman"/>
          <w:sz w:val="24"/>
          <w:u w:val="single"/>
          <w:lang w:val="en-US" w:eastAsia="zh-CN"/>
        </w:rPr>
        <w:t>1</w:t>
      </w:r>
      <w:r>
        <w:rPr>
          <w:rFonts w:hint="eastAsia" w:ascii="Times New Roman" w:hAnsi="Times New Roman" w:eastAsia="仿宋_GB2312" w:cs="Times New Roman"/>
          <w:sz w:val="24"/>
          <w:lang w:val="en-US" w:eastAsia="zh-CN"/>
        </w:rPr>
        <w:t>年质保服务。若因甲方搬迁、疫情、自然灾害等不可抗力原因导致监测业务暂停，质保期顺延。</w:t>
      </w:r>
    </w:p>
    <w:p>
      <w:pPr>
        <w:adjustRightInd w:val="0"/>
        <w:snapToGrid w:val="0"/>
        <w:spacing w:line="360" w:lineRule="auto"/>
        <w:ind w:firstLine="480" w:firstLineChars="200"/>
        <w:rPr>
          <w:rFonts w:eastAsia="仿宋_GB2312"/>
          <w:sz w:val="24"/>
        </w:rPr>
      </w:pPr>
      <w:bookmarkStart w:id="442" w:name="_Toc19515390"/>
      <w:r>
        <w:rPr>
          <w:rFonts w:eastAsia="仿宋_GB2312"/>
          <w:sz w:val="24"/>
        </w:rPr>
        <w:t>五、技术服务</w:t>
      </w:r>
      <w:bookmarkEnd w:id="442"/>
    </w:p>
    <w:p>
      <w:pPr>
        <w:adjustRightInd w:val="0"/>
        <w:snapToGrid w:val="0"/>
        <w:spacing w:line="360" w:lineRule="auto"/>
        <w:ind w:firstLine="480" w:firstLineChars="200"/>
        <w:rPr>
          <w:rFonts w:eastAsia="仿宋_GB2312"/>
          <w:sz w:val="24"/>
        </w:rPr>
      </w:pPr>
      <w:r>
        <w:rPr>
          <w:rFonts w:eastAsia="仿宋_GB2312"/>
          <w:sz w:val="24"/>
        </w:rPr>
        <w:t>1、对技术服务的要求：</w:t>
      </w:r>
    </w:p>
    <w:p>
      <w:pPr>
        <w:adjustRightInd w:val="0"/>
        <w:snapToGrid w:val="0"/>
        <w:spacing w:line="360" w:lineRule="auto"/>
        <w:ind w:firstLine="480" w:firstLineChars="200"/>
        <w:rPr>
          <w:rFonts w:eastAsia="仿宋_GB2312"/>
          <w:sz w:val="24"/>
        </w:rPr>
      </w:pPr>
      <w:r>
        <w:rPr>
          <w:rFonts w:eastAsia="仿宋_GB2312"/>
          <w:sz w:val="24"/>
        </w:rPr>
        <w:t>2、技术资料：</w:t>
      </w:r>
    </w:p>
    <w:p>
      <w:pPr>
        <w:adjustRightInd w:val="0"/>
        <w:snapToGrid w:val="0"/>
        <w:spacing w:line="360" w:lineRule="auto"/>
        <w:ind w:firstLine="480" w:firstLineChars="200"/>
        <w:rPr>
          <w:rFonts w:eastAsia="仿宋_GB2312"/>
          <w:sz w:val="24"/>
        </w:rPr>
      </w:pPr>
      <w:r>
        <w:rPr>
          <w:rFonts w:eastAsia="仿宋_GB2312"/>
          <w:sz w:val="24"/>
        </w:rPr>
        <w:t>3、技术培训：</w:t>
      </w:r>
    </w:p>
    <w:p>
      <w:pPr>
        <w:adjustRightInd w:val="0"/>
        <w:snapToGrid w:val="0"/>
        <w:spacing w:line="360" w:lineRule="auto"/>
        <w:ind w:firstLine="480" w:firstLineChars="200"/>
        <w:rPr>
          <w:rFonts w:eastAsia="仿宋_GB2312"/>
          <w:sz w:val="24"/>
        </w:rPr>
      </w:pPr>
      <w:r>
        <w:rPr>
          <w:rFonts w:eastAsia="仿宋_GB2312"/>
          <w:sz w:val="24"/>
        </w:rPr>
        <w:t>3-1、培训内容：</w:t>
      </w:r>
    </w:p>
    <w:p>
      <w:pPr>
        <w:adjustRightInd w:val="0"/>
        <w:snapToGrid w:val="0"/>
        <w:spacing w:line="360" w:lineRule="auto"/>
        <w:ind w:firstLine="480" w:firstLineChars="200"/>
        <w:rPr>
          <w:rFonts w:eastAsia="仿宋_GB2312"/>
          <w:sz w:val="24"/>
        </w:rPr>
      </w:pPr>
      <w:r>
        <w:rPr>
          <w:rFonts w:eastAsia="仿宋_GB2312"/>
          <w:sz w:val="24"/>
        </w:rPr>
        <w:t>3-2、培训地点：</w:t>
      </w:r>
    </w:p>
    <w:p>
      <w:pPr>
        <w:adjustRightInd w:val="0"/>
        <w:snapToGrid w:val="0"/>
        <w:spacing w:line="360" w:lineRule="auto"/>
        <w:ind w:firstLine="480" w:firstLineChars="200"/>
        <w:rPr>
          <w:rFonts w:eastAsia="仿宋_GB2312"/>
          <w:sz w:val="24"/>
        </w:rPr>
      </w:pPr>
      <w:r>
        <w:rPr>
          <w:rFonts w:eastAsia="仿宋_GB2312"/>
          <w:sz w:val="24"/>
        </w:rPr>
        <w:t>3-3、培训时间：</w:t>
      </w:r>
    </w:p>
    <w:p>
      <w:pPr>
        <w:adjustRightInd w:val="0"/>
        <w:snapToGrid w:val="0"/>
        <w:spacing w:line="360" w:lineRule="auto"/>
        <w:ind w:firstLine="480" w:firstLineChars="200"/>
        <w:rPr>
          <w:rFonts w:eastAsia="仿宋_GB2312"/>
          <w:sz w:val="24"/>
        </w:rPr>
      </w:pPr>
      <w:r>
        <w:rPr>
          <w:rFonts w:eastAsia="仿宋_GB2312"/>
          <w:sz w:val="24"/>
        </w:rPr>
        <w:t>3-4、培训人数：</w:t>
      </w:r>
    </w:p>
    <w:p>
      <w:pPr>
        <w:adjustRightInd w:val="0"/>
        <w:snapToGrid w:val="0"/>
        <w:spacing w:line="360" w:lineRule="auto"/>
        <w:ind w:firstLine="480" w:firstLineChars="200"/>
        <w:rPr>
          <w:rFonts w:eastAsia="仿宋_GB2312"/>
          <w:sz w:val="24"/>
        </w:rPr>
      </w:pPr>
      <w:r>
        <w:rPr>
          <w:rFonts w:eastAsia="仿宋_GB2312"/>
          <w:sz w:val="24"/>
        </w:rPr>
        <w:t>3-5、培训费用：受训人员的食宿费、资料费、培训场地费、耗材（包括水电费等）费等已包含在合同总价中，甲方不再另行支付。</w:t>
      </w:r>
    </w:p>
    <w:p>
      <w:pPr>
        <w:adjustRightInd w:val="0"/>
        <w:snapToGrid w:val="0"/>
        <w:spacing w:line="360" w:lineRule="auto"/>
        <w:ind w:firstLine="480" w:firstLineChars="200"/>
        <w:rPr>
          <w:rFonts w:eastAsia="仿宋_GB2312"/>
          <w:sz w:val="24"/>
        </w:rPr>
      </w:pPr>
      <w:r>
        <w:rPr>
          <w:rFonts w:eastAsia="仿宋_GB2312"/>
          <w:sz w:val="24"/>
        </w:rPr>
        <w:t>4、售后服务</w:t>
      </w:r>
    </w:p>
    <w:p>
      <w:pPr>
        <w:adjustRightInd w:val="0"/>
        <w:snapToGrid w:val="0"/>
        <w:spacing w:line="360" w:lineRule="auto"/>
        <w:ind w:firstLine="480" w:firstLineChars="200"/>
        <w:rPr>
          <w:rFonts w:eastAsia="仿宋_GB2312"/>
          <w:sz w:val="24"/>
        </w:rPr>
      </w:pPr>
      <w:r>
        <w:rPr>
          <w:rFonts w:eastAsia="仿宋_GB2312"/>
          <w:sz w:val="24"/>
        </w:rPr>
        <w:t>4-1、乙方在接到甲方电话通知后在</w:t>
      </w:r>
      <w:r>
        <w:rPr>
          <w:rFonts w:eastAsia="仿宋_GB2312"/>
          <w:sz w:val="24"/>
          <w:u w:val="single"/>
        </w:rPr>
        <w:t xml:space="preserve">   </w:t>
      </w:r>
      <w:r>
        <w:rPr>
          <w:rFonts w:eastAsia="仿宋_GB2312"/>
          <w:sz w:val="24"/>
        </w:rPr>
        <w:t>小时内派出合格的服务人员到达现场进行服务，承担相应费用。</w:t>
      </w:r>
    </w:p>
    <w:p>
      <w:pPr>
        <w:adjustRightInd w:val="0"/>
        <w:snapToGrid w:val="0"/>
        <w:spacing w:line="360" w:lineRule="auto"/>
        <w:ind w:firstLine="480" w:firstLineChars="200"/>
        <w:rPr>
          <w:rFonts w:eastAsia="仿宋_GB2312"/>
          <w:sz w:val="24"/>
        </w:rPr>
      </w:pPr>
      <w:r>
        <w:rPr>
          <w:rFonts w:eastAsia="仿宋_GB2312"/>
          <w:sz w:val="24"/>
        </w:rPr>
        <w:t>4-2、如果乙方在收到通知后两天内没有弥补缺陷，甲方可采取必要的补救措施，但其风险和费用将由乙方承担，甲方根据合同规定对乙方行使的其它权力不受影响。</w:t>
      </w:r>
    </w:p>
    <w:p>
      <w:pPr>
        <w:adjustRightInd w:val="0"/>
        <w:snapToGrid w:val="0"/>
        <w:spacing w:line="360" w:lineRule="auto"/>
        <w:ind w:firstLine="480" w:firstLineChars="200"/>
        <w:rPr>
          <w:rFonts w:eastAsia="仿宋_GB2312"/>
          <w:sz w:val="24"/>
        </w:rPr>
      </w:pPr>
      <w:bookmarkStart w:id="443" w:name="_Toc19515391"/>
      <w:r>
        <w:rPr>
          <w:rFonts w:eastAsia="仿宋_GB2312"/>
          <w:sz w:val="24"/>
        </w:rPr>
        <w:t>六、验收</w:t>
      </w:r>
      <w:bookmarkEnd w:id="443"/>
    </w:p>
    <w:p>
      <w:pPr>
        <w:adjustRightInd w:val="0"/>
        <w:snapToGrid w:val="0"/>
        <w:spacing w:line="360" w:lineRule="auto"/>
        <w:ind w:firstLine="480" w:firstLineChars="200"/>
        <w:rPr>
          <w:rFonts w:eastAsia="仿宋_GB2312"/>
          <w:sz w:val="24"/>
        </w:rPr>
      </w:pPr>
      <w:r>
        <w:rPr>
          <w:rFonts w:eastAsia="仿宋_GB2312"/>
          <w:sz w:val="24"/>
        </w:rPr>
        <w:t>1、验收：乙方完成服务内容后，向甲方提出验收申请，甲方接到乙方验收申请后组织验收（必要时可聘请相应专家或委托相应部门验收），验收合格后，出具使用验收合格证明。</w:t>
      </w:r>
    </w:p>
    <w:p>
      <w:pPr>
        <w:adjustRightInd w:val="0"/>
        <w:snapToGrid w:val="0"/>
        <w:spacing w:line="360" w:lineRule="auto"/>
        <w:ind w:firstLine="480" w:firstLineChars="200"/>
        <w:rPr>
          <w:rFonts w:eastAsia="仿宋_GB2312"/>
          <w:sz w:val="24"/>
        </w:rPr>
      </w:pPr>
      <w:r>
        <w:rPr>
          <w:rFonts w:eastAsia="仿宋_GB2312"/>
          <w:sz w:val="24"/>
        </w:rPr>
        <w:t>3、最终验收：最终验收结果作为付款依据，乙方填写验收单，并向甲方提交实施过程中的所有资料，以便甲方日后管理和维护。</w:t>
      </w:r>
    </w:p>
    <w:p>
      <w:pPr>
        <w:adjustRightInd w:val="0"/>
        <w:snapToGrid w:val="0"/>
        <w:spacing w:line="360" w:lineRule="auto"/>
        <w:ind w:firstLine="480" w:firstLineChars="200"/>
        <w:rPr>
          <w:rFonts w:eastAsia="仿宋_GB2312"/>
          <w:sz w:val="24"/>
        </w:rPr>
      </w:pPr>
      <w:r>
        <w:rPr>
          <w:rFonts w:eastAsia="仿宋_GB2312"/>
          <w:sz w:val="24"/>
        </w:rPr>
        <w:t>4、质保期满后：由乙方出具质保期运行质量报告，若存在质量问题，应按相应规定协商处理。</w:t>
      </w:r>
    </w:p>
    <w:p>
      <w:pPr>
        <w:adjustRightInd w:val="0"/>
        <w:snapToGrid w:val="0"/>
        <w:spacing w:line="360" w:lineRule="auto"/>
        <w:ind w:firstLine="480" w:firstLineChars="200"/>
        <w:rPr>
          <w:rFonts w:eastAsia="仿宋_GB2312"/>
          <w:sz w:val="24"/>
        </w:rPr>
      </w:pPr>
      <w:r>
        <w:rPr>
          <w:rFonts w:eastAsia="仿宋_GB2312"/>
          <w:sz w:val="24"/>
        </w:rPr>
        <w:t>5、验收依据：</w:t>
      </w:r>
    </w:p>
    <w:p>
      <w:pPr>
        <w:adjustRightInd w:val="0"/>
        <w:snapToGrid w:val="0"/>
        <w:spacing w:line="360" w:lineRule="auto"/>
        <w:ind w:firstLine="480" w:firstLineChars="200"/>
        <w:rPr>
          <w:rFonts w:eastAsia="仿宋_GB2312"/>
          <w:sz w:val="24"/>
        </w:rPr>
      </w:pPr>
      <w:r>
        <w:rPr>
          <w:rFonts w:eastAsia="仿宋_GB2312"/>
          <w:sz w:val="24"/>
        </w:rPr>
        <w:t>5-1、合同文本、合同附件、</w:t>
      </w:r>
      <w:r>
        <w:rPr>
          <w:rFonts w:hint="eastAsia" w:eastAsia="仿宋_GB2312"/>
          <w:sz w:val="24"/>
        </w:rPr>
        <w:t>竞争性磋商文件</w:t>
      </w:r>
      <w:r>
        <w:rPr>
          <w:rFonts w:eastAsia="仿宋_GB2312"/>
          <w:sz w:val="24"/>
        </w:rPr>
        <w:t>、</w:t>
      </w:r>
      <w:r>
        <w:rPr>
          <w:rFonts w:hint="eastAsia" w:eastAsia="仿宋_GB2312"/>
          <w:sz w:val="24"/>
        </w:rPr>
        <w:t>成交供应商的响应文件</w:t>
      </w:r>
      <w:r>
        <w:rPr>
          <w:rFonts w:eastAsia="仿宋_GB2312"/>
          <w:sz w:val="24"/>
        </w:rPr>
        <w:t>。</w:t>
      </w:r>
    </w:p>
    <w:p>
      <w:pPr>
        <w:adjustRightInd w:val="0"/>
        <w:snapToGrid w:val="0"/>
        <w:spacing w:line="360" w:lineRule="auto"/>
        <w:ind w:firstLine="480" w:firstLineChars="200"/>
        <w:rPr>
          <w:rFonts w:eastAsia="仿宋_GB2312"/>
          <w:sz w:val="24"/>
        </w:rPr>
      </w:pPr>
      <w:r>
        <w:rPr>
          <w:rFonts w:eastAsia="仿宋_GB2312"/>
          <w:sz w:val="24"/>
        </w:rPr>
        <w:t>5-2、国内相应的标准、规范。</w:t>
      </w:r>
    </w:p>
    <w:p>
      <w:pPr>
        <w:adjustRightInd w:val="0"/>
        <w:snapToGrid w:val="0"/>
        <w:spacing w:line="360" w:lineRule="auto"/>
        <w:ind w:firstLine="480" w:firstLineChars="200"/>
        <w:rPr>
          <w:rFonts w:eastAsia="仿宋_GB2312"/>
          <w:sz w:val="24"/>
        </w:rPr>
      </w:pPr>
      <w:bookmarkStart w:id="444" w:name="_Toc19515392"/>
      <w:r>
        <w:rPr>
          <w:rFonts w:eastAsia="仿宋_GB2312"/>
          <w:sz w:val="24"/>
        </w:rPr>
        <w:t>七、违约责任</w:t>
      </w:r>
      <w:bookmarkEnd w:id="444"/>
    </w:p>
    <w:p>
      <w:pPr>
        <w:adjustRightInd w:val="0"/>
        <w:snapToGrid w:val="0"/>
        <w:spacing w:line="360" w:lineRule="auto"/>
        <w:ind w:firstLine="480" w:firstLineChars="200"/>
        <w:rPr>
          <w:rFonts w:eastAsia="仿宋_GB2312"/>
          <w:sz w:val="24"/>
        </w:rPr>
      </w:pPr>
      <w:r>
        <w:rPr>
          <w:rFonts w:eastAsia="仿宋_GB2312"/>
          <w:sz w:val="24"/>
        </w:rPr>
        <w:t>1、按《中华人民共和国民法典》中的相关条款执行。</w:t>
      </w:r>
    </w:p>
    <w:p>
      <w:pPr>
        <w:adjustRightInd w:val="0"/>
        <w:snapToGrid w:val="0"/>
        <w:spacing w:line="360" w:lineRule="auto"/>
        <w:ind w:firstLine="480" w:firstLineChars="200"/>
        <w:rPr>
          <w:rFonts w:eastAsia="仿宋_GB2312"/>
          <w:sz w:val="24"/>
        </w:rPr>
      </w:pPr>
      <w:r>
        <w:rPr>
          <w:rFonts w:eastAsia="仿宋_GB2312"/>
          <w:sz w:val="24"/>
        </w:rPr>
        <w:t>2、乙方履约延误</w:t>
      </w:r>
    </w:p>
    <w:p>
      <w:pPr>
        <w:adjustRightInd w:val="0"/>
        <w:snapToGrid w:val="0"/>
        <w:spacing w:line="360" w:lineRule="auto"/>
        <w:ind w:firstLine="480" w:firstLineChars="200"/>
        <w:rPr>
          <w:rFonts w:eastAsia="仿宋_GB2312"/>
          <w:sz w:val="24"/>
        </w:rPr>
      </w:pPr>
      <w:r>
        <w:rPr>
          <w:rFonts w:eastAsia="仿宋_GB2312"/>
          <w:sz w:val="24"/>
        </w:rPr>
        <w:t>2-1、如乙方事先未征得甲方同意并得到甲方的谅解而单方面延迟执行合同，将按违约终止合同。</w:t>
      </w:r>
    </w:p>
    <w:p>
      <w:pPr>
        <w:adjustRightInd w:val="0"/>
        <w:snapToGrid w:val="0"/>
        <w:spacing w:line="360" w:lineRule="auto"/>
        <w:ind w:firstLine="480" w:firstLineChars="200"/>
        <w:rPr>
          <w:rFonts w:eastAsia="仿宋_GB2312"/>
          <w:sz w:val="24"/>
        </w:rPr>
      </w:pPr>
      <w:r>
        <w:rPr>
          <w:rFonts w:eastAsia="仿宋_GB2312"/>
          <w:sz w:val="24"/>
        </w:rPr>
        <w:t>2-2、在履行合同过程中，如果乙方遇到可能妨碍按时提供服务的情况，应及时以书面形式将拖延的事实，可能拖延的期限和理由通知甲方。甲方在收到乙方通知后，应尽快对情况进行评价，并确定是否通过修改合同，酌情延长交货时间或对乙方加收误期赔偿金。每延误一周的赔偿费按合同金额的百分之零点五（0.5%）计收，直至提供服务为止。误期赔偿费的最高限额为合同价格的百分之五（5%）。一旦达到误期赔偿费的最高限额，甲方可终止合同。</w:t>
      </w:r>
    </w:p>
    <w:p>
      <w:pPr>
        <w:adjustRightInd w:val="0"/>
        <w:snapToGrid w:val="0"/>
        <w:spacing w:line="360" w:lineRule="auto"/>
        <w:ind w:firstLine="480" w:firstLineChars="200"/>
        <w:rPr>
          <w:rFonts w:eastAsia="仿宋_GB2312"/>
          <w:sz w:val="24"/>
        </w:rPr>
      </w:pPr>
      <w:r>
        <w:rPr>
          <w:rFonts w:eastAsia="仿宋_GB2312"/>
          <w:sz w:val="24"/>
        </w:rPr>
        <w:t>3、违约终止合同：未按合同要求提供服务或不能满足技术要求，甲方会同监督机构有权终止合同，对乙方违约行为进行追究，同时按政府采购法的有关规定进行相应的处罚。</w:t>
      </w:r>
    </w:p>
    <w:p>
      <w:pPr>
        <w:adjustRightInd w:val="0"/>
        <w:snapToGrid w:val="0"/>
        <w:spacing w:line="360" w:lineRule="auto"/>
        <w:ind w:firstLine="480" w:firstLineChars="200"/>
        <w:rPr>
          <w:rFonts w:eastAsia="仿宋_GB2312"/>
          <w:sz w:val="24"/>
        </w:rPr>
      </w:pPr>
      <w:bookmarkStart w:id="445" w:name="_Toc19515393"/>
      <w:r>
        <w:rPr>
          <w:rFonts w:eastAsia="仿宋_GB2312"/>
          <w:sz w:val="24"/>
        </w:rPr>
        <w:t>八、合同组成</w:t>
      </w:r>
      <w:bookmarkEnd w:id="445"/>
    </w:p>
    <w:p>
      <w:pPr>
        <w:adjustRightInd w:val="0"/>
        <w:snapToGrid w:val="0"/>
        <w:spacing w:line="360" w:lineRule="auto"/>
        <w:ind w:firstLine="480" w:firstLineChars="200"/>
        <w:rPr>
          <w:rFonts w:eastAsia="仿宋_GB2312"/>
          <w:sz w:val="24"/>
        </w:rPr>
      </w:pPr>
      <w:r>
        <w:rPr>
          <w:rFonts w:eastAsia="仿宋_GB2312"/>
          <w:sz w:val="24"/>
        </w:rPr>
        <w:t>1、</w:t>
      </w:r>
      <w:r>
        <w:rPr>
          <w:rFonts w:hint="eastAsia" w:eastAsia="仿宋_GB2312"/>
          <w:sz w:val="24"/>
        </w:rPr>
        <w:t>成交</w:t>
      </w:r>
      <w:r>
        <w:rPr>
          <w:rFonts w:eastAsia="仿宋_GB2312"/>
          <w:sz w:val="24"/>
        </w:rPr>
        <w:t>通知书</w:t>
      </w:r>
    </w:p>
    <w:p>
      <w:pPr>
        <w:adjustRightInd w:val="0"/>
        <w:snapToGrid w:val="0"/>
        <w:spacing w:line="360" w:lineRule="auto"/>
        <w:ind w:firstLine="480" w:firstLineChars="200"/>
        <w:rPr>
          <w:rFonts w:eastAsia="仿宋_GB2312"/>
          <w:sz w:val="24"/>
        </w:rPr>
      </w:pPr>
      <w:r>
        <w:rPr>
          <w:rFonts w:eastAsia="仿宋_GB2312"/>
          <w:sz w:val="24"/>
        </w:rPr>
        <w:t>2、合同文件</w:t>
      </w:r>
    </w:p>
    <w:p>
      <w:pPr>
        <w:adjustRightInd w:val="0"/>
        <w:snapToGrid w:val="0"/>
        <w:spacing w:line="360" w:lineRule="auto"/>
        <w:ind w:firstLine="480" w:firstLineChars="200"/>
        <w:rPr>
          <w:rFonts w:eastAsia="仿宋_GB2312"/>
          <w:sz w:val="24"/>
        </w:rPr>
      </w:pPr>
      <w:r>
        <w:rPr>
          <w:rFonts w:eastAsia="仿宋_GB2312"/>
          <w:sz w:val="24"/>
        </w:rPr>
        <w:t>3、国家相关规范及标准</w:t>
      </w:r>
    </w:p>
    <w:p>
      <w:pPr>
        <w:adjustRightInd w:val="0"/>
        <w:snapToGrid w:val="0"/>
        <w:spacing w:line="360" w:lineRule="auto"/>
        <w:ind w:firstLine="480" w:firstLineChars="200"/>
        <w:rPr>
          <w:rFonts w:eastAsia="仿宋_GB2312"/>
          <w:sz w:val="24"/>
        </w:rPr>
      </w:pPr>
      <w:r>
        <w:rPr>
          <w:rFonts w:eastAsia="仿宋_GB2312"/>
          <w:sz w:val="24"/>
        </w:rPr>
        <w:t>4、</w:t>
      </w:r>
      <w:r>
        <w:rPr>
          <w:rFonts w:hint="eastAsia" w:eastAsia="仿宋_GB2312"/>
          <w:sz w:val="24"/>
        </w:rPr>
        <w:t>竞争性磋商文件</w:t>
      </w:r>
    </w:p>
    <w:p>
      <w:pPr>
        <w:adjustRightInd w:val="0"/>
        <w:snapToGrid w:val="0"/>
        <w:spacing w:line="360" w:lineRule="auto"/>
        <w:ind w:firstLine="480" w:firstLineChars="200"/>
        <w:rPr>
          <w:rFonts w:eastAsia="仿宋_GB2312"/>
          <w:sz w:val="24"/>
        </w:rPr>
      </w:pPr>
      <w:r>
        <w:rPr>
          <w:rFonts w:eastAsia="仿宋_GB2312"/>
          <w:sz w:val="24"/>
        </w:rPr>
        <w:t>5、</w:t>
      </w:r>
      <w:r>
        <w:rPr>
          <w:rFonts w:hint="eastAsia" w:eastAsia="仿宋_GB2312"/>
          <w:sz w:val="24"/>
        </w:rPr>
        <w:t>成交供应商的响应</w:t>
      </w:r>
      <w:r>
        <w:rPr>
          <w:rFonts w:eastAsia="仿宋_GB2312"/>
          <w:sz w:val="24"/>
        </w:rPr>
        <w:t>文件</w:t>
      </w:r>
    </w:p>
    <w:p>
      <w:pPr>
        <w:adjustRightInd w:val="0"/>
        <w:snapToGrid w:val="0"/>
        <w:spacing w:line="360" w:lineRule="auto"/>
        <w:ind w:firstLine="480" w:firstLineChars="200"/>
        <w:rPr>
          <w:rFonts w:eastAsia="仿宋_GB2312"/>
          <w:sz w:val="24"/>
        </w:rPr>
      </w:pPr>
      <w:bookmarkStart w:id="446" w:name="_Toc19515394"/>
      <w:r>
        <w:rPr>
          <w:rFonts w:eastAsia="仿宋_GB2312"/>
          <w:sz w:val="24"/>
        </w:rPr>
        <w:t>十一、解决争议的方法</w:t>
      </w:r>
      <w:bookmarkEnd w:id="446"/>
    </w:p>
    <w:p>
      <w:pPr>
        <w:widowControl/>
        <w:autoSpaceDE w:val="0"/>
        <w:autoSpaceDN w:val="0"/>
        <w:snapToGrid w:val="0"/>
        <w:spacing w:line="360" w:lineRule="auto"/>
        <w:ind w:right="-110" w:firstLine="480" w:firstLineChars="200"/>
        <w:textAlignment w:val="bottom"/>
        <w:rPr>
          <w:rFonts w:eastAsia="仿宋_GB2312"/>
          <w:kern w:val="0"/>
          <w:sz w:val="24"/>
        </w:rPr>
      </w:pPr>
      <w:r>
        <w:rPr>
          <w:rFonts w:eastAsia="仿宋_GB2312"/>
          <w:kern w:val="0"/>
          <w:sz w:val="24"/>
        </w:rPr>
        <w:t>凡因本合同引起的或与本合同有关的争议，双方应友好协商解决。协商不成时，双方均同意采用以下第（  ）种争议解决方式：</w:t>
      </w:r>
    </w:p>
    <w:p>
      <w:pPr>
        <w:widowControl/>
        <w:autoSpaceDE w:val="0"/>
        <w:autoSpaceDN w:val="0"/>
        <w:snapToGrid w:val="0"/>
        <w:spacing w:line="360" w:lineRule="auto"/>
        <w:ind w:right="-110" w:firstLine="480" w:firstLineChars="200"/>
        <w:textAlignment w:val="bottom"/>
        <w:rPr>
          <w:rFonts w:eastAsia="仿宋_GB2312"/>
          <w:kern w:val="0"/>
          <w:sz w:val="24"/>
        </w:rPr>
      </w:pPr>
      <w:r>
        <w:rPr>
          <w:rFonts w:eastAsia="仿宋_GB2312"/>
          <w:kern w:val="0"/>
          <w:sz w:val="24"/>
        </w:rPr>
        <w:t>（1）、甲、乙双方均同意向（甲方所在地人民法院）提起诉讼。</w:t>
      </w:r>
    </w:p>
    <w:p>
      <w:pPr>
        <w:widowControl/>
        <w:autoSpaceDE w:val="0"/>
        <w:autoSpaceDN w:val="0"/>
        <w:snapToGrid w:val="0"/>
        <w:spacing w:line="360" w:lineRule="auto"/>
        <w:ind w:right="-110" w:firstLine="480" w:firstLineChars="200"/>
        <w:textAlignment w:val="bottom"/>
        <w:rPr>
          <w:rFonts w:eastAsia="仿宋_GB2312"/>
          <w:kern w:val="0"/>
          <w:sz w:val="24"/>
        </w:rPr>
      </w:pPr>
      <w:r>
        <w:rPr>
          <w:rFonts w:eastAsia="仿宋_GB2312"/>
          <w:kern w:val="0"/>
          <w:sz w:val="24"/>
        </w:rPr>
        <w:t>（2）、甲、乙双方均同意向（</w:t>
      </w:r>
      <w:r>
        <w:fldChar w:fldCharType="begin"/>
      </w:r>
      <w:r>
        <w:instrText xml:space="preserve"> HYPERLINK "http://www.baidu.com/s?wd=%E4%BB%B2%E8%A3%81%E5%A7%94%E5%91%98%E4%BC%9A&amp;tn=SE_PcZhidaonwhc_ngpagmjz&amp;rsv_dl=gh_pc_zhidao" \t "_blank" </w:instrText>
      </w:r>
      <w:r>
        <w:fldChar w:fldCharType="separate"/>
      </w:r>
      <w:r>
        <w:rPr>
          <w:rFonts w:eastAsia="仿宋_GB2312"/>
          <w:kern w:val="0"/>
          <w:sz w:val="24"/>
        </w:rPr>
        <w:t>仲裁委员会</w:t>
      </w:r>
      <w:r>
        <w:rPr>
          <w:rFonts w:eastAsia="仿宋_GB2312"/>
          <w:kern w:val="0"/>
          <w:sz w:val="24"/>
        </w:rPr>
        <w:fldChar w:fldCharType="end"/>
      </w:r>
      <w:r>
        <w:rPr>
          <w:rFonts w:eastAsia="仿宋_GB2312"/>
          <w:kern w:val="0"/>
          <w:sz w:val="24"/>
        </w:rPr>
        <w:t>）提起仲裁。</w:t>
      </w:r>
    </w:p>
    <w:p>
      <w:pPr>
        <w:adjustRightInd w:val="0"/>
        <w:snapToGrid w:val="0"/>
        <w:spacing w:line="360" w:lineRule="auto"/>
        <w:ind w:firstLine="480" w:firstLineChars="200"/>
        <w:rPr>
          <w:rFonts w:eastAsia="仿宋_GB2312"/>
          <w:sz w:val="24"/>
        </w:rPr>
      </w:pPr>
      <w:bookmarkStart w:id="447" w:name="_Toc19515395"/>
      <w:r>
        <w:rPr>
          <w:rFonts w:eastAsia="仿宋_GB2312"/>
          <w:sz w:val="24"/>
        </w:rPr>
        <w:t>十二、合同生效及其它</w:t>
      </w:r>
      <w:bookmarkEnd w:id="447"/>
    </w:p>
    <w:p>
      <w:pPr>
        <w:widowControl/>
        <w:autoSpaceDE w:val="0"/>
        <w:autoSpaceDN w:val="0"/>
        <w:snapToGrid w:val="0"/>
        <w:spacing w:line="360" w:lineRule="auto"/>
        <w:ind w:right="-110" w:firstLine="480" w:firstLineChars="200"/>
        <w:textAlignment w:val="bottom"/>
        <w:rPr>
          <w:rFonts w:eastAsia="仿宋_GB2312"/>
          <w:kern w:val="0"/>
          <w:sz w:val="24"/>
        </w:rPr>
      </w:pPr>
      <w:r>
        <w:rPr>
          <w:rFonts w:eastAsia="仿宋_GB2312"/>
          <w:kern w:val="0"/>
          <w:sz w:val="24"/>
        </w:rPr>
        <w:t>1、合同未尽事宜、由甲、乙双方协商，作为合同补充，与原合同具有同等法律效力。</w:t>
      </w:r>
    </w:p>
    <w:p>
      <w:pPr>
        <w:widowControl/>
        <w:tabs>
          <w:tab w:val="left" w:pos="8391"/>
        </w:tabs>
        <w:autoSpaceDE w:val="0"/>
        <w:autoSpaceDN w:val="0"/>
        <w:snapToGrid w:val="0"/>
        <w:spacing w:line="360" w:lineRule="auto"/>
        <w:ind w:right="-69" w:firstLine="480" w:firstLineChars="200"/>
        <w:textAlignment w:val="bottom"/>
        <w:rPr>
          <w:rFonts w:eastAsia="仿宋_GB2312"/>
          <w:kern w:val="0"/>
          <w:sz w:val="24"/>
        </w:rPr>
      </w:pPr>
      <w:r>
        <w:rPr>
          <w:rFonts w:eastAsia="仿宋_GB2312"/>
          <w:kern w:val="0"/>
          <w:sz w:val="24"/>
        </w:rPr>
        <w:t>2、 本合同正本一式</w:t>
      </w:r>
      <w:r>
        <w:rPr>
          <w:rFonts w:eastAsia="仿宋_GB2312"/>
          <w:kern w:val="0"/>
          <w:sz w:val="24"/>
          <w:u w:val="single"/>
        </w:rPr>
        <w:t xml:space="preserve">  </w:t>
      </w:r>
      <w:r>
        <w:rPr>
          <w:rFonts w:eastAsia="仿宋_GB2312"/>
          <w:kern w:val="0"/>
          <w:sz w:val="24"/>
        </w:rPr>
        <w:t>份，甲方、乙方双方分别执</w:t>
      </w:r>
      <w:r>
        <w:rPr>
          <w:rFonts w:eastAsia="仿宋_GB2312"/>
          <w:kern w:val="0"/>
          <w:sz w:val="24"/>
          <w:u w:val="single"/>
        </w:rPr>
        <w:t xml:space="preserve">  </w:t>
      </w:r>
      <w:r>
        <w:rPr>
          <w:rFonts w:eastAsia="仿宋_GB2312"/>
          <w:kern w:val="0"/>
          <w:sz w:val="24"/>
        </w:rPr>
        <w:t>份，</w:t>
      </w:r>
      <w:r>
        <w:rPr>
          <w:rFonts w:eastAsia="仿宋_GB2312"/>
          <w:kern w:val="0"/>
          <w:sz w:val="24"/>
          <w:u w:val="single"/>
        </w:rPr>
        <w:t xml:space="preserve">       </w:t>
      </w:r>
      <w:r>
        <w:rPr>
          <w:rFonts w:eastAsia="仿宋_GB2312"/>
          <w:kern w:val="0"/>
          <w:sz w:val="24"/>
        </w:rPr>
        <w:t>备案</w:t>
      </w:r>
      <w:r>
        <w:rPr>
          <w:rFonts w:eastAsia="仿宋_GB2312"/>
          <w:kern w:val="0"/>
          <w:sz w:val="24"/>
          <w:u w:val="single"/>
        </w:rPr>
        <w:t xml:space="preserve">  </w:t>
      </w:r>
      <w:r>
        <w:rPr>
          <w:rFonts w:eastAsia="仿宋_GB2312"/>
          <w:kern w:val="0"/>
          <w:sz w:val="24"/>
        </w:rPr>
        <w:t>份。</w:t>
      </w:r>
    </w:p>
    <w:p>
      <w:pPr>
        <w:widowControl/>
        <w:tabs>
          <w:tab w:val="left" w:pos="8391"/>
        </w:tabs>
        <w:autoSpaceDE w:val="0"/>
        <w:autoSpaceDN w:val="0"/>
        <w:snapToGrid w:val="0"/>
        <w:spacing w:line="360" w:lineRule="auto"/>
        <w:ind w:right="-69" w:firstLine="480" w:firstLineChars="200"/>
        <w:textAlignment w:val="bottom"/>
        <w:rPr>
          <w:rFonts w:eastAsia="仿宋_GB2312"/>
          <w:kern w:val="0"/>
          <w:sz w:val="24"/>
        </w:rPr>
      </w:pPr>
      <w:r>
        <w:rPr>
          <w:rFonts w:eastAsia="仿宋_GB2312"/>
          <w:kern w:val="0"/>
          <w:sz w:val="24"/>
        </w:rPr>
        <w:t>3、合同经甲乙双方盖章、签字后生效，合同签订地点为</w:t>
      </w:r>
      <w:r>
        <w:rPr>
          <w:rFonts w:eastAsia="仿宋_GB2312"/>
          <w:kern w:val="0"/>
          <w:sz w:val="24"/>
          <w:u w:val="single"/>
        </w:rPr>
        <w:t xml:space="preserve">   </w:t>
      </w:r>
      <w:r>
        <w:rPr>
          <w:rFonts w:eastAsia="仿宋_GB2312"/>
          <w:kern w:val="0"/>
          <w:sz w:val="24"/>
        </w:rPr>
        <w:t>。</w:t>
      </w:r>
    </w:p>
    <w:p>
      <w:pPr>
        <w:widowControl/>
        <w:tabs>
          <w:tab w:val="left" w:pos="8391"/>
        </w:tabs>
        <w:autoSpaceDE w:val="0"/>
        <w:autoSpaceDN w:val="0"/>
        <w:snapToGrid w:val="0"/>
        <w:spacing w:line="360" w:lineRule="auto"/>
        <w:ind w:right="-69" w:firstLine="480" w:firstLineChars="200"/>
        <w:textAlignment w:val="bottom"/>
        <w:rPr>
          <w:rFonts w:eastAsia="仿宋_GB2312"/>
          <w:kern w:val="0"/>
          <w:sz w:val="24"/>
        </w:rPr>
      </w:pPr>
      <w:r>
        <w:rPr>
          <w:rFonts w:eastAsia="仿宋_GB2312"/>
          <w:kern w:val="0"/>
          <w:sz w:val="24"/>
        </w:rPr>
        <w:t>4、生效时间：</w:t>
      </w:r>
      <w:r>
        <w:rPr>
          <w:rFonts w:eastAsia="仿宋_GB2312"/>
          <w:kern w:val="0"/>
          <w:sz w:val="24"/>
          <w:u w:val="single"/>
        </w:rPr>
        <w:t xml:space="preserve">   </w:t>
      </w:r>
      <w:r>
        <w:rPr>
          <w:rFonts w:eastAsia="仿宋_GB2312"/>
          <w:kern w:val="0"/>
          <w:sz w:val="24"/>
        </w:rPr>
        <w:t>年</w:t>
      </w:r>
      <w:r>
        <w:rPr>
          <w:rFonts w:eastAsia="仿宋_GB2312"/>
          <w:kern w:val="0"/>
          <w:sz w:val="24"/>
          <w:u w:val="single"/>
        </w:rPr>
        <w:t xml:space="preserve">  </w:t>
      </w:r>
      <w:r>
        <w:rPr>
          <w:rFonts w:eastAsia="仿宋_GB2312"/>
          <w:kern w:val="0"/>
          <w:sz w:val="24"/>
        </w:rPr>
        <w:t>月</w:t>
      </w:r>
      <w:r>
        <w:rPr>
          <w:rFonts w:eastAsia="仿宋_GB2312"/>
          <w:kern w:val="0"/>
          <w:sz w:val="24"/>
          <w:u w:val="single"/>
        </w:rPr>
        <w:t xml:space="preserve">  </w:t>
      </w:r>
      <w:r>
        <w:rPr>
          <w:rFonts w:eastAsia="仿宋_GB2312"/>
          <w:kern w:val="0"/>
          <w:sz w:val="24"/>
        </w:rPr>
        <w:t>日</w:t>
      </w:r>
    </w:p>
    <w:p>
      <w:pPr>
        <w:widowControl/>
        <w:tabs>
          <w:tab w:val="left" w:pos="8391"/>
        </w:tabs>
        <w:autoSpaceDE w:val="0"/>
        <w:autoSpaceDN w:val="0"/>
        <w:snapToGrid w:val="0"/>
        <w:spacing w:line="360" w:lineRule="auto"/>
        <w:ind w:right="-69" w:firstLine="840" w:firstLineChars="350"/>
        <w:textAlignment w:val="bottom"/>
        <w:rPr>
          <w:rFonts w:eastAsia="仿宋_GB2312"/>
          <w:kern w:val="0"/>
          <w:sz w:val="24"/>
        </w:rPr>
      </w:pPr>
    </w:p>
    <w:tbl>
      <w:tblPr>
        <w:tblStyle w:val="50"/>
        <w:tblW w:w="0" w:type="auto"/>
        <w:jc w:val="center"/>
        <w:tblLayout w:type="fixed"/>
        <w:tblCellMar>
          <w:top w:w="0" w:type="dxa"/>
          <w:left w:w="108" w:type="dxa"/>
          <w:bottom w:w="0" w:type="dxa"/>
          <w:right w:w="108" w:type="dxa"/>
        </w:tblCellMar>
      </w:tblPr>
      <w:tblGrid>
        <w:gridCol w:w="4643"/>
        <w:gridCol w:w="4643"/>
      </w:tblGrid>
      <w:tr>
        <w:tblPrEx>
          <w:tblCellMar>
            <w:top w:w="0" w:type="dxa"/>
            <w:left w:w="108" w:type="dxa"/>
            <w:bottom w:w="0" w:type="dxa"/>
            <w:right w:w="108" w:type="dxa"/>
          </w:tblCellMar>
        </w:tblPrEx>
        <w:trPr>
          <w:jc w:val="center"/>
        </w:trPr>
        <w:tc>
          <w:tcPr>
            <w:tcW w:w="4643" w:type="dxa"/>
          </w:tcPr>
          <w:p>
            <w:pPr>
              <w:widowControl/>
              <w:autoSpaceDE w:val="0"/>
              <w:autoSpaceDN w:val="0"/>
              <w:snapToGrid w:val="0"/>
              <w:spacing w:line="360" w:lineRule="auto"/>
              <w:ind w:right="-154"/>
              <w:textAlignment w:val="bottom"/>
              <w:rPr>
                <w:rFonts w:eastAsia="仿宋_GB2312"/>
                <w:kern w:val="0"/>
                <w:sz w:val="24"/>
              </w:rPr>
            </w:pPr>
            <w:r>
              <w:rPr>
                <w:rFonts w:eastAsia="仿宋_GB2312"/>
                <w:kern w:val="0"/>
                <w:sz w:val="24"/>
              </w:rPr>
              <w:t>甲方名称</w:t>
            </w:r>
            <w:r>
              <w:rPr>
                <w:rFonts w:eastAsia="仿宋_GB2312"/>
                <w:spacing w:val="-20"/>
                <w:kern w:val="0"/>
                <w:sz w:val="24"/>
              </w:rPr>
              <w:t>（盖章）</w:t>
            </w:r>
            <w:r>
              <w:rPr>
                <w:rFonts w:eastAsia="仿宋_GB2312"/>
                <w:kern w:val="0"/>
                <w:sz w:val="24"/>
              </w:rPr>
              <w:t>:</w:t>
            </w:r>
          </w:p>
          <w:p>
            <w:pPr>
              <w:widowControl/>
              <w:autoSpaceDE w:val="0"/>
              <w:autoSpaceDN w:val="0"/>
              <w:snapToGrid w:val="0"/>
              <w:spacing w:line="360" w:lineRule="auto"/>
              <w:ind w:right="-154"/>
              <w:textAlignment w:val="bottom"/>
              <w:rPr>
                <w:rFonts w:eastAsia="仿宋_GB2312"/>
                <w:kern w:val="0"/>
                <w:sz w:val="24"/>
              </w:rPr>
            </w:pPr>
            <w:r>
              <w:rPr>
                <w:rFonts w:eastAsia="仿宋_GB2312"/>
                <w:kern w:val="0"/>
                <w:sz w:val="24"/>
              </w:rPr>
              <w:t>地址：</w:t>
            </w:r>
          </w:p>
          <w:p>
            <w:pPr>
              <w:widowControl/>
              <w:autoSpaceDE w:val="0"/>
              <w:autoSpaceDN w:val="0"/>
              <w:snapToGrid w:val="0"/>
              <w:spacing w:line="360" w:lineRule="auto"/>
              <w:ind w:right="-154"/>
              <w:textAlignment w:val="bottom"/>
              <w:rPr>
                <w:rFonts w:eastAsia="仿宋_GB2312"/>
                <w:kern w:val="0"/>
                <w:sz w:val="24"/>
              </w:rPr>
            </w:pPr>
            <w:r>
              <w:rPr>
                <w:rFonts w:eastAsia="仿宋_GB2312"/>
                <w:kern w:val="0"/>
                <w:sz w:val="24"/>
              </w:rPr>
              <w:t>代表人（签字）：</w:t>
            </w:r>
          </w:p>
          <w:p>
            <w:pPr>
              <w:widowControl/>
              <w:autoSpaceDE w:val="0"/>
              <w:autoSpaceDN w:val="0"/>
              <w:snapToGrid w:val="0"/>
              <w:spacing w:line="360" w:lineRule="auto"/>
              <w:ind w:right="-154"/>
              <w:textAlignment w:val="bottom"/>
              <w:rPr>
                <w:rFonts w:eastAsia="仿宋_GB2312"/>
                <w:kern w:val="0"/>
                <w:sz w:val="24"/>
              </w:rPr>
            </w:pPr>
            <w:r>
              <w:rPr>
                <w:rFonts w:eastAsia="仿宋_GB2312"/>
                <w:kern w:val="0"/>
                <w:sz w:val="24"/>
              </w:rPr>
              <w:t>电话：</w:t>
            </w:r>
          </w:p>
          <w:p>
            <w:pPr>
              <w:widowControl/>
              <w:autoSpaceDE w:val="0"/>
              <w:autoSpaceDN w:val="0"/>
              <w:snapToGrid w:val="0"/>
              <w:spacing w:line="360" w:lineRule="auto"/>
              <w:ind w:right="-154"/>
              <w:textAlignment w:val="bottom"/>
              <w:rPr>
                <w:rFonts w:eastAsia="仿宋_GB2312"/>
                <w:kern w:val="0"/>
                <w:sz w:val="24"/>
              </w:rPr>
            </w:pPr>
            <w:r>
              <w:rPr>
                <w:rFonts w:eastAsia="仿宋_GB2312"/>
                <w:kern w:val="0"/>
                <w:sz w:val="24"/>
              </w:rPr>
              <w:t>开户银行：</w:t>
            </w:r>
          </w:p>
          <w:p>
            <w:pPr>
              <w:widowControl/>
              <w:autoSpaceDE w:val="0"/>
              <w:autoSpaceDN w:val="0"/>
              <w:snapToGrid w:val="0"/>
              <w:spacing w:line="360" w:lineRule="auto"/>
              <w:ind w:right="-154"/>
              <w:textAlignment w:val="bottom"/>
              <w:rPr>
                <w:rFonts w:eastAsia="仿宋_GB2312"/>
                <w:kern w:val="0"/>
                <w:sz w:val="24"/>
              </w:rPr>
            </w:pPr>
            <w:r>
              <w:rPr>
                <w:rFonts w:eastAsia="仿宋_GB2312"/>
                <w:kern w:val="0"/>
                <w:sz w:val="24"/>
              </w:rPr>
              <w:t>账号：</w:t>
            </w:r>
          </w:p>
        </w:tc>
        <w:tc>
          <w:tcPr>
            <w:tcW w:w="4643" w:type="dxa"/>
          </w:tcPr>
          <w:p>
            <w:pPr>
              <w:widowControl/>
              <w:autoSpaceDE w:val="0"/>
              <w:autoSpaceDN w:val="0"/>
              <w:snapToGrid w:val="0"/>
              <w:spacing w:line="360" w:lineRule="auto"/>
              <w:ind w:right="-154"/>
              <w:textAlignment w:val="bottom"/>
              <w:rPr>
                <w:rFonts w:eastAsia="仿宋_GB2312"/>
                <w:kern w:val="0"/>
                <w:sz w:val="24"/>
              </w:rPr>
            </w:pPr>
            <w:r>
              <w:rPr>
                <w:rFonts w:eastAsia="仿宋_GB2312"/>
                <w:kern w:val="0"/>
                <w:sz w:val="24"/>
              </w:rPr>
              <w:t>乙方名称</w:t>
            </w:r>
            <w:r>
              <w:rPr>
                <w:rFonts w:eastAsia="仿宋_GB2312"/>
                <w:spacing w:val="-20"/>
                <w:kern w:val="0"/>
                <w:sz w:val="24"/>
              </w:rPr>
              <w:t>（盖章）</w:t>
            </w:r>
            <w:r>
              <w:rPr>
                <w:rFonts w:eastAsia="仿宋_GB2312"/>
                <w:kern w:val="0"/>
                <w:sz w:val="24"/>
              </w:rPr>
              <w:t>:</w:t>
            </w:r>
          </w:p>
          <w:p>
            <w:pPr>
              <w:widowControl/>
              <w:autoSpaceDE w:val="0"/>
              <w:autoSpaceDN w:val="0"/>
              <w:snapToGrid w:val="0"/>
              <w:spacing w:line="360" w:lineRule="auto"/>
              <w:ind w:right="-154"/>
              <w:textAlignment w:val="bottom"/>
              <w:rPr>
                <w:rFonts w:eastAsia="仿宋_GB2312"/>
                <w:kern w:val="0"/>
                <w:sz w:val="24"/>
              </w:rPr>
            </w:pPr>
            <w:r>
              <w:rPr>
                <w:rFonts w:eastAsia="仿宋_GB2312"/>
                <w:kern w:val="0"/>
                <w:sz w:val="24"/>
              </w:rPr>
              <w:t>地址：</w:t>
            </w:r>
          </w:p>
          <w:p>
            <w:pPr>
              <w:widowControl/>
              <w:autoSpaceDE w:val="0"/>
              <w:autoSpaceDN w:val="0"/>
              <w:snapToGrid w:val="0"/>
              <w:spacing w:line="360" w:lineRule="auto"/>
              <w:ind w:right="-154"/>
              <w:textAlignment w:val="bottom"/>
              <w:rPr>
                <w:rFonts w:eastAsia="仿宋_GB2312"/>
                <w:kern w:val="0"/>
                <w:sz w:val="24"/>
              </w:rPr>
            </w:pPr>
            <w:r>
              <w:rPr>
                <w:rFonts w:eastAsia="仿宋_GB2312"/>
                <w:kern w:val="0"/>
                <w:sz w:val="24"/>
              </w:rPr>
              <w:t>代表人（签字）：</w:t>
            </w:r>
          </w:p>
          <w:p>
            <w:pPr>
              <w:widowControl/>
              <w:autoSpaceDE w:val="0"/>
              <w:autoSpaceDN w:val="0"/>
              <w:snapToGrid w:val="0"/>
              <w:spacing w:line="360" w:lineRule="auto"/>
              <w:ind w:right="-154"/>
              <w:textAlignment w:val="bottom"/>
              <w:rPr>
                <w:rFonts w:eastAsia="仿宋_GB2312"/>
                <w:kern w:val="0"/>
                <w:sz w:val="24"/>
              </w:rPr>
            </w:pPr>
            <w:r>
              <w:rPr>
                <w:rFonts w:eastAsia="仿宋_GB2312"/>
                <w:kern w:val="0"/>
                <w:sz w:val="24"/>
              </w:rPr>
              <w:t>电话：</w:t>
            </w:r>
          </w:p>
          <w:p>
            <w:pPr>
              <w:widowControl/>
              <w:autoSpaceDE w:val="0"/>
              <w:autoSpaceDN w:val="0"/>
              <w:snapToGrid w:val="0"/>
              <w:spacing w:line="360" w:lineRule="auto"/>
              <w:ind w:right="-154"/>
              <w:textAlignment w:val="bottom"/>
              <w:rPr>
                <w:rFonts w:eastAsia="仿宋_GB2312"/>
                <w:kern w:val="0"/>
                <w:sz w:val="24"/>
              </w:rPr>
            </w:pPr>
            <w:r>
              <w:rPr>
                <w:rFonts w:eastAsia="仿宋_GB2312"/>
                <w:kern w:val="0"/>
                <w:sz w:val="24"/>
              </w:rPr>
              <w:t>开户银行：</w:t>
            </w:r>
          </w:p>
          <w:p>
            <w:pPr>
              <w:widowControl/>
              <w:autoSpaceDE w:val="0"/>
              <w:autoSpaceDN w:val="0"/>
              <w:snapToGrid w:val="0"/>
              <w:spacing w:line="360" w:lineRule="auto"/>
              <w:ind w:right="-154"/>
              <w:textAlignment w:val="bottom"/>
              <w:rPr>
                <w:rFonts w:eastAsia="仿宋_GB2312"/>
                <w:kern w:val="0"/>
                <w:sz w:val="24"/>
              </w:rPr>
            </w:pPr>
            <w:r>
              <w:rPr>
                <w:rFonts w:eastAsia="仿宋_GB2312"/>
                <w:kern w:val="0"/>
                <w:sz w:val="24"/>
              </w:rPr>
              <w:t>账号：</w:t>
            </w:r>
          </w:p>
        </w:tc>
      </w:tr>
    </w:tbl>
    <w:p>
      <w:pPr>
        <w:autoSpaceDE w:val="0"/>
        <w:autoSpaceDN w:val="0"/>
        <w:adjustRightInd w:val="0"/>
        <w:spacing w:line="360" w:lineRule="auto"/>
        <w:jc w:val="left"/>
        <w:rPr>
          <w:rFonts w:ascii="仿宋_GB2312" w:hAnsi="仿宋_GB2312" w:eastAsia="仿宋_GB2312" w:cs="仿宋_GB2312"/>
          <w:b/>
          <w:bCs/>
          <w:sz w:val="32"/>
          <w:szCs w:val="32"/>
        </w:rPr>
      </w:pPr>
    </w:p>
    <w:p>
      <w:pPr>
        <w:autoSpaceDE w:val="0"/>
        <w:autoSpaceDN w:val="0"/>
        <w:adjustRightInd w:val="0"/>
        <w:jc w:val="left"/>
        <w:rPr>
          <w:rFonts w:ascii="仿宋_GB2312" w:hAnsi="仿宋_GB2312" w:eastAsia="仿宋_GB2312" w:cs="仿宋_GB2312"/>
          <w:b/>
          <w:bCs/>
          <w:sz w:val="32"/>
          <w:szCs w:val="32"/>
        </w:rPr>
      </w:pPr>
    </w:p>
    <w:p>
      <w:pPr>
        <w:pStyle w:val="23"/>
        <w:rPr>
          <w:rFonts w:ascii="Times New Roman" w:hAnsi="Times New Roman" w:eastAsia="仿宋_GB2312"/>
        </w:rPr>
      </w:pPr>
    </w:p>
    <w:p>
      <w:pPr>
        <w:rPr>
          <w:rFonts w:eastAsia="仿宋_GB2312"/>
          <w:sz w:val="24"/>
        </w:rPr>
      </w:pPr>
      <w:r>
        <w:rPr>
          <w:rFonts w:eastAsia="仿宋_GB2312"/>
          <w:sz w:val="24"/>
        </w:rPr>
        <w:br w:type="page"/>
      </w:r>
    </w:p>
    <w:p>
      <w:pPr>
        <w:spacing w:line="360" w:lineRule="auto"/>
        <w:ind w:firstLine="480" w:firstLineChars="200"/>
        <w:rPr>
          <w:rFonts w:eastAsia="仿宋_GB2312"/>
          <w:sz w:val="24"/>
        </w:rPr>
      </w:pPr>
      <w:r>
        <w:rPr>
          <w:rFonts w:eastAsia="仿宋_GB2312"/>
          <w:sz w:val="24"/>
        </w:rPr>
        <w:t>合同附件1：</w:t>
      </w:r>
    </w:p>
    <w:tbl>
      <w:tblPr>
        <w:tblStyle w:val="50"/>
        <w:tblW w:w="5000" w:type="pct"/>
        <w:tblInd w:w="0" w:type="dxa"/>
        <w:tblLayout w:type="autofit"/>
        <w:tblCellMar>
          <w:top w:w="0" w:type="dxa"/>
          <w:left w:w="108" w:type="dxa"/>
          <w:bottom w:w="0" w:type="dxa"/>
          <w:right w:w="108" w:type="dxa"/>
        </w:tblCellMar>
      </w:tblPr>
      <w:tblGrid>
        <w:gridCol w:w="1712"/>
        <w:gridCol w:w="2505"/>
        <w:gridCol w:w="2751"/>
        <w:gridCol w:w="2318"/>
      </w:tblGrid>
      <w:tr>
        <w:tblPrEx>
          <w:tblCellMar>
            <w:top w:w="0" w:type="dxa"/>
            <w:left w:w="108" w:type="dxa"/>
            <w:bottom w:w="0" w:type="dxa"/>
            <w:right w:w="108" w:type="dxa"/>
          </w:tblCellMar>
        </w:tblPrEx>
        <w:trPr>
          <w:trHeight w:val="900" w:hRule="atLeast"/>
        </w:trPr>
        <w:tc>
          <w:tcPr>
            <w:tcW w:w="5000" w:type="pct"/>
            <w:gridSpan w:val="4"/>
            <w:tcBorders>
              <w:top w:val="nil"/>
              <w:left w:val="nil"/>
              <w:bottom w:val="nil"/>
              <w:right w:val="nil"/>
            </w:tcBorders>
            <w:noWrap/>
            <w:vAlign w:val="center"/>
          </w:tcPr>
          <w:p>
            <w:pPr>
              <w:widowControl/>
              <w:jc w:val="center"/>
              <w:rPr>
                <w:rFonts w:eastAsia="仿宋_GB2312"/>
                <w:b/>
                <w:bCs/>
                <w:kern w:val="0"/>
                <w:sz w:val="32"/>
                <w:szCs w:val="32"/>
              </w:rPr>
            </w:pPr>
            <w:r>
              <w:rPr>
                <w:rFonts w:eastAsia="仿宋_GB2312"/>
                <w:b/>
                <w:bCs/>
                <w:kern w:val="0"/>
                <w:sz w:val="32"/>
                <w:szCs w:val="32"/>
              </w:rPr>
              <w:t>政府采购项目货物（服务）验收入库报告单</w:t>
            </w:r>
          </w:p>
        </w:tc>
      </w:tr>
      <w:tr>
        <w:tblPrEx>
          <w:tblCellMar>
            <w:top w:w="0" w:type="dxa"/>
            <w:left w:w="108" w:type="dxa"/>
            <w:bottom w:w="0" w:type="dxa"/>
            <w:right w:w="108" w:type="dxa"/>
          </w:tblCellMar>
        </w:tblPrEx>
        <w:trPr>
          <w:trHeight w:val="540" w:hRule="atLeast"/>
        </w:trPr>
        <w:tc>
          <w:tcPr>
            <w:tcW w:w="922" w:type="pct"/>
            <w:tcBorders>
              <w:top w:val="single" w:color="auto" w:sz="8" w:space="0"/>
              <w:left w:val="single" w:color="auto" w:sz="8" w:space="0"/>
              <w:bottom w:val="single" w:color="auto" w:sz="4" w:space="0"/>
              <w:right w:val="single" w:color="auto" w:sz="4" w:space="0"/>
            </w:tcBorders>
            <w:noWrap/>
            <w:vAlign w:val="center"/>
          </w:tcPr>
          <w:p>
            <w:pPr>
              <w:widowControl/>
              <w:jc w:val="center"/>
              <w:rPr>
                <w:rFonts w:eastAsia="仿宋_GB2312"/>
                <w:b/>
                <w:bCs/>
                <w:kern w:val="0"/>
                <w:sz w:val="24"/>
              </w:rPr>
            </w:pPr>
            <w:r>
              <w:rPr>
                <w:rFonts w:eastAsia="仿宋_GB2312"/>
                <w:b/>
                <w:bCs/>
                <w:kern w:val="0"/>
                <w:sz w:val="24"/>
              </w:rPr>
              <w:t>采购单位</w:t>
            </w:r>
          </w:p>
        </w:tc>
        <w:tc>
          <w:tcPr>
            <w:tcW w:w="4078" w:type="pct"/>
            <w:gridSpan w:val="3"/>
            <w:tcBorders>
              <w:top w:val="single" w:color="auto" w:sz="8" w:space="0"/>
              <w:left w:val="nil"/>
              <w:bottom w:val="single" w:color="auto" w:sz="4" w:space="0"/>
              <w:right w:val="single" w:color="000000" w:sz="8" w:space="0"/>
            </w:tcBorders>
            <w:noWrap/>
            <w:vAlign w:val="center"/>
          </w:tcPr>
          <w:p>
            <w:pPr>
              <w:widowControl/>
              <w:jc w:val="center"/>
              <w:rPr>
                <w:rFonts w:eastAsia="仿宋_GB2312"/>
                <w:kern w:val="0"/>
                <w:sz w:val="24"/>
              </w:rPr>
            </w:pPr>
            <w:r>
              <w:rPr>
                <w:rFonts w:eastAsia="仿宋_GB2312"/>
                <w:kern w:val="0"/>
                <w:sz w:val="24"/>
              </w:rPr>
              <w:t>　</w:t>
            </w:r>
          </w:p>
        </w:tc>
      </w:tr>
      <w:tr>
        <w:tblPrEx>
          <w:tblCellMar>
            <w:top w:w="0" w:type="dxa"/>
            <w:left w:w="108" w:type="dxa"/>
            <w:bottom w:w="0" w:type="dxa"/>
            <w:right w:w="108" w:type="dxa"/>
          </w:tblCellMar>
        </w:tblPrEx>
        <w:trPr>
          <w:trHeight w:val="540" w:hRule="atLeast"/>
        </w:trPr>
        <w:tc>
          <w:tcPr>
            <w:tcW w:w="922" w:type="pct"/>
            <w:tcBorders>
              <w:top w:val="nil"/>
              <w:left w:val="single" w:color="auto" w:sz="8" w:space="0"/>
              <w:bottom w:val="single" w:color="auto" w:sz="4" w:space="0"/>
              <w:right w:val="single" w:color="auto" w:sz="4" w:space="0"/>
            </w:tcBorders>
            <w:noWrap/>
            <w:vAlign w:val="center"/>
          </w:tcPr>
          <w:p>
            <w:pPr>
              <w:widowControl/>
              <w:jc w:val="center"/>
              <w:rPr>
                <w:rFonts w:eastAsia="仿宋_GB2312"/>
                <w:b/>
                <w:bCs/>
                <w:kern w:val="0"/>
                <w:sz w:val="24"/>
              </w:rPr>
            </w:pPr>
            <w:r>
              <w:rPr>
                <w:rFonts w:eastAsia="仿宋_GB2312"/>
                <w:b/>
                <w:bCs/>
                <w:kern w:val="0"/>
                <w:sz w:val="24"/>
              </w:rPr>
              <w:t>采购项目</w:t>
            </w:r>
          </w:p>
        </w:tc>
        <w:tc>
          <w:tcPr>
            <w:tcW w:w="4078" w:type="pct"/>
            <w:gridSpan w:val="3"/>
            <w:tcBorders>
              <w:top w:val="single" w:color="auto" w:sz="4" w:space="0"/>
              <w:left w:val="nil"/>
              <w:bottom w:val="single" w:color="auto" w:sz="4" w:space="0"/>
              <w:right w:val="single" w:color="000000" w:sz="8" w:space="0"/>
            </w:tcBorders>
            <w:noWrap/>
            <w:vAlign w:val="center"/>
          </w:tcPr>
          <w:p>
            <w:pPr>
              <w:widowControl/>
              <w:jc w:val="center"/>
              <w:rPr>
                <w:rFonts w:eastAsia="仿宋_GB2312"/>
                <w:kern w:val="0"/>
                <w:sz w:val="24"/>
              </w:rPr>
            </w:pPr>
            <w:r>
              <w:rPr>
                <w:rFonts w:eastAsia="仿宋_GB2312"/>
                <w:kern w:val="0"/>
                <w:sz w:val="24"/>
              </w:rPr>
              <w:t>　</w:t>
            </w:r>
          </w:p>
        </w:tc>
      </w:tr>
      <w:tr>
        <w:tblPrEx>
          <w:tblCellMar>
            <w:top w:w="0" w:type="dxa"/>
            <w:left w:w="108" w:type="dxa"/>
            <w:bottom w:w="0" w:type="dxa"/>
            <w:right w:w="108" w:type="dxa"/>
          </w:tblCellMar>
        </w:tblPrEx>
        <w:trPr>
          <w:trHeight w:val="540" w:hRule="atLeast"/>
        </w:trPr>
        <w:tc>
          <w:tcPr>
            <w:tcW w:w="922" w:type="pct"/>
            <w:vMerge w:val="restart"/>
            <w:tcBorders>
              <w:top w:val="nil"/>
              <w:left w:val="single" w:color="auto" w:sz="8" w:space="0"/>
              <w:bottom w:val="single" w:color="auto" w:sz="4" w:space="0"/>
              <w:right w:val="single" w:color="auto" w:sz="4" w:space="0"/>
            </w:tcBorders>
            <w:noWrap/>
            <w:vAlign w:val="center"/>
          </w:tcPr>
          <w:p>
            <w:pPr>
              <w:widowControl/>
              <w:jc w:val="center"/>
              <w:rPr>
                <w:rFonts w:eastAsia="仿宋_GB2312"/>
                <w:b/>
                <w:bCs/>
                <w:kern w:val="0"/>
                <w:sz w:val="24"/>
              </w:rPr>
            </w:pPr>
            <w:r>
              <w:rPr>
                <w:rFonts w:eastAsia="仿宋_GB2312"/>
                <w:b/>
                <w:bCs/>
                <w:kern w:val="0"/>
                <w:sz w:val="24"/>
              </w:rPr>
              <w:t>项目编号</w:t>
            </w:r>
          </w:p>
        </w:tc>
        <w:tc>
          <w:tcPr>
            <w:tcW w:w="1349" w:type="pct"/>
            <w:vMerge w:val="restart"/>
            <w:tcBorders>
              <w:top w:val="nil"/>
              <w:left w:val="single" w:color="auto" w:sz="4" w:space="0"/>
              <w:bottom w:val="single" w:color="auto" w:sz="4" w:space="0"/>
              <w:right w:val="single" w:color="auto" w:sz="4" w:space="0"/>
            </w:tcBorders>
            <w:noWrap/>
            <w:vAlign w:val="center"/>
          </w:tcPr>
          <w:p>
            <w:pPr>
              <w:widowControl/>
              <w:jc w:val="center"/>
              <w:rPr>
                <w:rFonts w:eastAsia="仿宋_GB2312"/>
                <w:kern w:val="0"/>
                <w:sz w:val="24"/>
              </w:rPr>
            </w:pPr>
            <w:r>
              <w:rPr>
                <w:rFonts w:eastAsia="仿宋_GB2312"/>
                <w:kern w:val="0"/>
                <w:sz w:val="24"/>
              </w:rPr>
              <w:t>　</w:t>
            </w:r>
          </w:p>
        </w:tc>
        <w:tc>
          <w:tcPr>
            <w:tcW w:w="1481" w:type="pct"/>
            <w:tcBorders>
              <w:top w:val="nil"/>
              <w:left w:val="nil"/>
              <w:bottom w:val="single" w:color="auto" w:sz="4" w:space="0"/>
              <w:right w:val="single" w:color="auto" w:sz="4" w:space="0"/>
            </w:tcBorders>
            <w:noWrap/>
            <w:vAlign w:val="center"/>
          </w:tcPr>
          <w:p>
            <w:pPr>
              <w:widowControl/>
              <w:jc w:val="center"/>
              <w:rPr>
                <w:rFonts w:eastAsia="仿宋_GB2312"/>
                <w:b/>
                <w:bCs/>
                <w:kern w:val="0"/>
                <w:sz w:val="24"/>
              </w:rPr>
            </w:pPr>
            <w:r>
              <w:rPr>
                <w:rFonts w:eastAsia="仿宋_GB2312"/>
                <w:b/>
                <w:bCs/>
                <w:kern w:val="0"/>
                <w:sz w:val="24"/>
              </w:rPr>
              <w:t>合同金额</w:t>
            </w:r>
          </w:p>
        </w:tc>
        <w:tc>
          <w:tcPr>
            <w:tcW w:w="1248" w:type="pct"/>
            <w:tcBorders>
              <w:top w:val="nil"/>
              <w:left w:val="nil"/>
              <w:bottom w:val="single" w:color="auto" w:sz="4" w:space="0"/>
              <w:right w:val="single" w:color="auto" w:sz="8" w:space="0"/>
            </w:tcBorders>
            <w:noWrap/>
            <w:vAlign w:val="center"/>
          </w:tcPr>
          <w:p>
            <w:pPr>
              <w:widowControl/>
              <w:jc w:val="left"/>
              <w:rPr>
                <w:rFonts w:eastAsia="仿宋_GB2312"/>
                <w:b/>
                <w:bCs/>
                <w:kern w:val="0"/>
                <w:sz w:val="24"/>
              </w:rPr>
            </w:pPr>
            <w:r>
              <w:rPr>
                <w:rFonts w:eastAsia="仿宋_GB2312"/>
                <w:b/>
                <w:bCs/>
                <w:kern w:val="0"/>
                <w:sz w:val="24"/>
              </w:rPr>
              <w:t>¥:</w:t>
            </w:r>
          </w:p>
        </w:tc>
      </w:tr>
      <w:tr>
        <w:tblPrEx>
          <w:tblCellMar>
            <w:top w:w="0" w:type="dxa"/>
            <w:left w:w="108" w:type="dxa"/>
            <w:bottom w:w="0" w:type="dxa"/>
            <w:right w:w="108" w:type="dxa"/>
          </w:tblCellMar>
        </w:tblPrEx>
        <w:trPr>
          <w:trHeight w:val="540" w:hRule="atLeast"/>
        </w:trPr>
        <w:tc>
          <w:tcPr>
            <w:tcW w:w="922" w:type="pct"/>
            <w:vMerge w:val="continue"/>
            <w:tcBorders>
              <w:top w:val="nil"/>
              <w:left w:val="single" w:color="auto" w:sz="8" w:space="0"/>
              <w:bottom w:val="single" w:color="auto" w:sz="4" w:space="0"/>
              <w:right w:val="single" w:color="auto" w:sz="4" w:space="0"/>
            </w:tcBorders>
            <w:vAlign w:val="center"/>
          </w:tcPr>
          <w:p>
            <w:pPr>
              <w:widowControl/>
              <w:jc w:val="left"/>
              <w:rPr>
                <w:rFonts w:eastAsia="仿宋_GB2312"/>
                <w:b/>
                <w:bCs/>
                <w:kern w:val="0"/>
                <w:sz w:val="24"/>
              </w:rPr>
            </w:pPr>
          </w:p>
        </w:tc>
        <w:tc>
          <w:tcPr>
            <w:tcW w:w="1349" w:type="pct"/>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24"/>
              </w:rPr>
            </w:pPr>
          </w:p>
        </w:tc>
        <w:tc>
          <w:tcPr>
            <w:tcW w:w="1481" w:type="pct"/>
            <w:tcBorders>
              <w:top w:val="nil"/>
              <w:left w:val="nil"/>
              <w:bottom w:val="single" w:color="auto" w:sz="4" w:space="0"/>
              <w:right w:val="single" w:color="auto" w:sz="4" w:space="0"/>
            </w:tcBorders>
            <w:noWrap/>
            <w:vAlign w:val="center"/>
          </w:tcPr>
          <w:p>
            <w:pPr>
              <w:widowControl/>
              <w:jc w:val="center"/>
              <w:rPr>
                <w:rFonts w:eastAsia="仿宋_GB2312"/>
                <w:b/>
                <w:bCs/>
                <w:kern w:val="0"/>
                <w:sz w:val="24"/>
              </w:rPr>
            </w:pPr>
            <w:r>
              <w:rPr>
                <w:rFonts w:eastAsia="仿宋_GB2312"/>
                <w:b/>
                <w:bCs/>
                <w:kern w:val="0"/>
                <w:sz w:val="24"/>
              </w:rPr>
              <w:t>验收时间/地点</w:t>
            </w:r>
          </w:p>
        </w:tc>
        <w:tc>
          <w:tcPr>
            <w:tcW w:w="1248" w:type="pct"/>
            <w:tcBorders>
              <w:top w:val="nil"/>
              <w:left w:val="nil"/>
              <w:bottom w:val="single" w:color="auto" w:sz="4" w:space="0"/>
              <w:right w:val="single" w:color="auto" w:sz="8" w:space="0"/>
            </w:tcBorders>
            <w:noWrap/>
            <w:vAlign w:val="center"/>
          </w:tcPr>
          <w:p>
            <w:pPr>
              <w:widowControl/>
              <w:jc w:val="center"/>
              <w:rPr>
                <w:rFonts w:eastAsia="仿宋_GB2312"/>
                <w:kern w:val="0"/>
                <w:sz w:val="24"/>
              </w:rPr>
            </w:pPr>
            <w:r>
              <w:rPr>
                <w:rFonts w:eastAsia="仿宋_GB2312"/>
                <w:kern w:val="0"/>
                <w:sz w:val="24"/>
              </w:rPr>
              <w:t>　</w:t>
            </w:r>
          </w:p>
        </w:tc>
      </w:tr>
      <w:tr>
        <w:tblPrEx>
          <w:tblCellMar>
            <w:top w:w="0" w:type="dxa"/>
            <w:left w:w="108" w:type="dxa"/>
            <w:bottom w:w="0" w:type="dxa"/>
            <w:right w:w="108" w:type="dxa"/>
          </w:tblCellMar>
        </w:tblPrEx>
        <w:trPr>
          <w:trHeight w:val="471" w:hRule="atLeast"/>
        </w:trPr>
        <w:tc>
          <w:tcPr>
            <w:tcW w:w="922" w:type="pct"/>
            <w:tcBorders>
              <w:top w:val="nil"/>
              <w:left w:val="single" w:color="auto" w:sz="8" w:space="0"/>
              <w:bottom w:val="single" w:color="auto" w:sz="4" w:space="0"/>
              <w:right w:val="single" w:color="auto" w:sz="4" w:space="0"/>
            </w:tcBorders>
            <w:noWrap/>
            <w:vAlign w:val="center"/>
          </w:tcPr>
          <w:p>
            <w:pPr>
              <w:widowControl/>
              <w:jc w:val="center"/>
              <w:rPr>
                <w:rFonts w:eastAsia="仿宋_GB2312"/>
                <w:b/>
                <w:bCs/>
                <w:kern w:val="0"/>
                <w:sz w:val="24"/>
              </w:rPr>
            </w:pPr>
            <w:r>
              <w:rPr>
                <w:rFonts w:eastAsia="仿宋_GB2312"/>
                <w:b/>
                <w:bCs/>
                <w:kern w:val="0"/>
                <w:sz w:val="24"/>
              </w:rPr>
              <w:t>供货单位</w:t>
            </w:r>
          </w:p>
        </w:tc>
        <w:tc>
          <w:tcPr>
            <w:tcW w:w="4078" w:type="pct"/>
            <w:gridSpan w:val="3"/>
            <w:tcBorders>
              <w:top w:val="single" w:color="auto" w:sz="4" w:space="0"/>
              <w:left w:val="nil"/>
              <w:bottom w:val="single" w:color="auto" w:sz="4" w:space="0"/>
              <w:right w:val="single" w:color="000000" w:sz="8" w:space="0"/>
            </w:tcBorders>
            <w:noWrap/>
            <w:vAlign w:val="center"/>
          </w:tcPr>
          <w:p>
            <w:pPr>
              <w:widowControl/>
              <w:jc w:val="center"/>
              <w:rPr>
                <w:rFonts w:eastAsia="仿宋_GB2312"/>
                <w:kern w:val="0"/>
                <w:sz w:val="24"/>
              </w:rPr>
            </w:pPr>
            <w:r>
              <w:rPr>
                <w:rFonts w:eastAsia="仿宋_GB2312"/>
                <w:kern w:val="0"/>
                <w:sz w:val="24"/>
              </w:rPr>
              <w:t>　</w:t>
            </w:r>
          </w:p>
        </w:tc>
      </w:tr>
      <w:tr>
        <w:tblPrEx>
          <w:tblCellMar>
            <w:top w:w="0" w:type="dxa"/>
            <w:left w:w="108" w:type="dxa"/>
            <w:bottom w:w="0" w:type="dxa"/>
            <w:right w:w="108" w:type="dxa"/>
          </w:tblCellMar>
        </w:tblPrEx>
        <w:trPr>
          <w:trHeight w:val="540" w:hRule="atLeast"/>
        </w:trPr>
        <w:tc>
          <w:tcPr>
            <w:tcW w:w="922" w:type="pct"/>
            <w:tcBorders>
              <w:top w:val="nil"/>
              <w:left w:val="single" w:color="auto" w:sz="8" w:space="0"/>
              <w:bottom w:val="single" w:color="auto" w:sz="4" w:space="0"/>
              <w:right w:val="single" w:color="auto" w:sz="4" w:space="0"/>
            </w:tcBorders>
            <w:noWrap/>
            <w:vAlign w:val="center"/>
          </w:tcPr>
          <w:p>
            <w:pPr>
              <w:widowControl/>
              <w:jc w:val="center"/>
              <w:rPr>
                <w:rFonts w:eastAsia="仿宋_GB2312"/>
                <w:b/>
                <w:bCs/>
                <w:kern w:val="0"/>
                <w:sz w:val="24"/>
              </w:rPr>
            </w:pPr>
            <w:r>
              <w:rPr>
                <w:rFonts w:eastAsia="仿宋_GB2312"/>
                <w:b/>
                <w:bCs/>
                <w:kern w:val="0"/>
                <w:sz w:val="24"/>
              </w:rPr>
              <w:t>开户行</w:t>
            </w:r>
          </w:p>
        </w:tc>
        <w:tc>
          <w:tcPr>
            <w:tcW w:w="1349" w:type="pct"/>
            <w:tcBorders>
              <w:top w:val="nil"/>
              <w:left w:val="nil"/>
              <w:bottom w:val="single" w:color="auto" w:sz="4" w:space="0"/>
              <w:right w:val="single" w:color="auto" w:sz="4" w:space="0"/>
            </w:tcBorders>
            <w:noWrap/>
            <w:vAlign w:val="center"/>
          </w:tcPr>
          <w:p>
            <w:pPr>
              <w:widowControl/>
              <w:jc w:val="center"/>
              <w:rPr>
                <w:rFonts w:eastAsia="仿宋_GB2312"/>
                <w:kern w:val="0"/>
                <w:sz w:val="24"/>
              </w:rPr>
            </w:pPr>
            <w:r>
              <w:rPr>
                <w:rFonts w:eastAsia="仿宋_GB2312"/>
                <w:kern w:val="0"/>
                <w:sz w:val="24"/>
              </w:rPr>
              <w:t>　</w:t>
            </w:r>
          </w:p>
        </w:tc>
        <w:tc>
          <w:tcPr>
            <w:tcW w:w="1481" w:type="pct"/>
            <w:tcBorders>
              <w:top w:val="nil"/>
              <w:left w:val="nil"/>
              <w:bottom w:val="single" w:color="auto" w:sz="4" w:space="0"/>
              <w:right w:val="single" w:color="auto" w:sz="4" w:space="0"/>
            </w:tcBorders>
            <w:noWrap/>
            <w:vAlign w:val="center"/>
          </w:tcPr>
          <w:p>
            <w:pPr>
              <w:widowControl/>
              <w:jc w:val="center"/>
              <w:rPr>
                <w:rFonts w:eastAsia="仿宋_GB2312"/>
                <w:b/>
                <w:bCs/>
                <w:kern w:val="0"/>
                <w:sz w:val="24"/>
              </w:rPr>
            </w:pPr>
            <w:r>
              <w:rPr>
                <w:rFonts w:eastAsia="仿宋_GB2312"/>
                <w:b/>
                <w:bCs/>
                <w:kern w:val="0"/>
                <w:sz w:val="24"/>
              </w:rPr>
              <w:t>账号</w:t>
            </w:r>
          </w:p>
        </w:tc>
        <w:tc>
          <w:tcPr>
            <w:tcW w:w="1248" w:type="pct"/>
            <w:tcBorders>
              <w:top w:val="nil"/>
              <w:left w:val="nil"/>
              <w:bottom w:val="single" w:color="auto" w:sz="4" w:space="0"/>
              <w:right w:val="single" w:color="auto" w:sz="8" w:space="0"/>
            </w:tcBorders>
            <w:noWrap/>
            <w:vAlign w:val="center"/>
          </w:tcPr>
          <w:p>
            <w:pPr>
              <w:widowControl/>
              <w:jc w:val="center"/>
              <w:rPr>
                <w:rFonts w:eastAsia="仿宋_GB2312"/>
                <w:kern w:val="0"/>
                <w:sz w:val="24"/>
              </w:rPr>
            </w:pPr>
            <w:r>
              <w:rPr>
                <w:rFonts w:eastAsia="仿宋_GB2312"/>
                <w:kern w:val="0"/>
                <w:sz w:val="24"/>
              </w:rPr>
              <w:t>　</w:t>
            </w:r>
          </w:p>
        </w:tc>
      </w:tr>
      <w:tr>
        <w:tblPrEx>
          <w:tblCellMar>
            <w:top w:w="0" w:type="dxa"/>
            <w:left w:w="108" w:type="dxa"/>
            <w:bottom w:w="0" w:type="dxa"/>
            <w:right w:w="108" w:type="dxa"/>
          </w:tblCellMar>
        </w:tblPrEx>
        <w:trPr>
          <w:trHeight w:val="540" w:hRule="atLeast"/>
        </w:trPr>
        <w:tc>
          <w:tcPr>
            <w:tcW w:w="922" w:type="pct"/>
            <w:tcBorders>
              <w:top w:val="nil"/>
              <w:left w:val="single" w:color="auto" w:sz="8" w:space="0"/>
              <w:bottom w:val="nil"/>
              <w:right w:val="single" w:color="auto" w:sz="4" w:space="0"/>
            </w:tcBorders>
            <w:noWrap/>
            <w:vAlign w:val="center"/>
          </w:tcPr>
          <w:p>
            <w:pPr>
              <w:widowControl/>
              <w:jc w:val="center"/>
              <w:rPr>
                <w:rFonts w:eastAsia="仿宋_GB2312"/>
                <w:b/>
                <w:bCs/>
                <w:kern w:val="0"/>
                <w:sz w:val="24"/>
              </w:rPr>
            </w:pPr>
            <w:r>
              <w:rPr>
                <w:rFonts w:eastAsia="仿宋_GB2312"/>
                <w:b/>
                <w:bCs/>
                <w:kern w:val="0"/>
                <w:sz w:val="24"/>
              </w:rPr>
              <w:t>联系人</w:t>
            </w:r>
          </w:p>
        </w:tc>
        <w:tc>
          <w:tcPr>
            <w:tcW w:w="1349" w:type="pct"/>
            <w:tcBorders>
              <w:top w:val="nil"/>
              <w:left w:val="nil"/>
              <w:bottom w:val="nil"/>
              <w:right w:val="single" w:color="auto" w:sz="4" w:space="0"/>
            </w:tcBorders>
            <w:noWrap/>
            <w:vAlign w:val="center"/>
          </w:tcPr>
          <w:p>
            <w:pPr>
              <w:widowControl/>
              <w:jc w:val="center"/>
              <w:rPr>
                <w:rFonts w:eastAsia="仿宋_GB2312"/>
                <w:kern w:val="0"/>
                <w:sz w:val="24"/>
              </w:rPr>
            </w:pPr>
            <w:r>
              <w:rPr>
                <w:rFonts w:eastAsia="仿宋_GB2312"/>
                <w:kern w:val="0"/>
                <w:sz w:val="24"/>
              </w:rPr>
              <w:t>　</w:t>
            </w:r>
          </w:p>
        </w:tc>
        <w:tc>
          <w:tcPr>
            <w:tcW w:w="1481" w:type="pct"/>
            <w:tcBorders>
              <w:top w:val="nil"/>
              <w:left w:val="nil"/>
              <w:bottom w:val="nil"/>
              <w:right w:val="single" w:color="auto" w:sz="4" w:space="0"/>
            </w:tcBorders>
            <w:noWrap/>
            <w:vAlign w:val="center"/>
          </w:tcPr>
          <w:p>
            <w:pPr>
              <w:widowControl/>
              <w:jc w:val="center"/>
              <w:rPr>
                <w:rFonts w:eastAsia="仿宋_GB2312"/>
                <w:b/>
                <w:bCs/>
                <w:kern w:val="0"/>
                <w:sz w:val="24"/>
              </w:rPr>
            </w:pPr>
            <w:r>
              <w:rPr>
                <w:rFonts w:eastAsia="仿宋_GB2312"/>
                <w:b/>
                <w:bCs/>
                <w:kern w:val="0"/>
                <w:sz w:val="24"/>
              </w:rPr>
              <w:t>电话</w:t>
            </w:r>
          </w:p>
        </w:tc>
        <w:tc>
          <w:tcPr>
            <w:tcW w:w="1248" w:type="pct"/>
            <w:tcBorders>
              <w:top w:val="nil"/>
              <w:left w:val="nil"/>
              <w:bottom w:val="nil"/>
              <w:right w:val="single" w:color="auto" w:sz="8" w:space="0"/>
            </w:tcBorders>
            <w:noWrap/>
            <w:vAlign w:val="center"/>
          </w:tcPr>
          <w:p>
            <w:pPr>
              <w:widowControl/>
              <w:jc w:val="center"/>
              <w:rPr>
                <w:rFonts w:eastAsia="仿宋_GB2312"/>
                <w:kern w:val="0"/>
                <w:sz w:val="24"/>
              </w:rPr>
            </w:pPr>
            <w:r>
              <w:rPr>
                <w:rFonts w:eastAsia="仿宋_GB2312"/>
                <w:kern w:val="0"/>
                <w:sz w:val="24"/>
              </w:rPr>
              <w:t>　</w:t>
            </w:r>
          </w:p>
        </w:tc>
      </w:tr>
      <w:tr>
        <w:tblPrEx>
          <w:tblCellMar>
            <w:top w:w="0" w:type="dxa"/>
            <w:left w:w="108" w:type="dxa"/>
            <w:bottom w:w="0" w:type="dxa"/>
            <w:right w:w="108" w:type="dxa"/>
          </w:tblCellMar>
        </w:tblPrEx>
        <w:trPr>
          <w:trHeight w:val="880" w:hRule="atLeast"/>
        </w:trPr>
        <w:tc>
          <w:tcPr>
            <w:tcW w:w="2271" w:type="pct"/>
            <w:gridSpan w:val="2"/>
            <w:tcBorders>
              <w:top w:val="single" w:color="auto" w:sz="4" w:space="0"/>
              <w:left w:val="single" w:color="auto" w:sz="8" w:space="0"/>
              <w:bottom w:val="nil"/>
              <w:right w:val="nil"/>
            </w:tcBorders>
          </w:tcPr>
          <w:p>
            <w:pPr>
              <w:widowControl/>
              <w:jc w:val="left"/>
              <w:rPr>
                <w:rFonts w:eastAsia="仿宋_GB2312"/>
                <w:b/>
                <w:bCs/>
                <w:kern w:val="0"/>
                <w:sz w:val="24"/>
              </w:rPr>
            </w:pPr>
            <w:r>
              <w:rPr>
                <w:rFonts w:eastAsia="仿宋_GB2312"/>
                <w:b/>
                <w:bCs/>
                <w:kern w:val="0"/>
                <w:sz w:val="24"/>
              </w:rPr>
              <w:t xml:space="preserve">  供货单位：（盖章）</w:t>
            </w:r>
          </w:p>
        </w:tc>
        <w:tc>
          <w:tcPr>
            <w:tcW w:w="2729" w:type="pct"/>
            <w:gridSpan w:val="2"/>
            <w:tcBorders>
              <w:top w:val="single" w:color="auto" w:sz="4" w:space="0"/>
              <w:left w:val="single" w:color="auto" w:sz="4" w:space="0"/>
              <w:bottom w:val="nil"/>
              <w:right w:val="single" w:color="000000" w:sz="8" w:space="0"/>
            </w:tcBorders>
          </w:tcPr>
          <w:p>
            <w:pPr>
              <w:widowControl/>
              <w:jc w:val="left"/>
              <w:rPr>
                <w:rFonts w:eastAsia="仿宋_GB2312"/>
                <w:b/>
                <w:bCs/>
                <w:kern w:val="0"/>
                <w:sz w:val="24"/>
              </w:rPr>
            </w:pPr>
            <w:r>
              <w:rPr>
                <w:rFonts w:eastAsia="仿宋_GB2312"/>
                <w:b/>
                <w:bCs/>
                <w:kern w:val="0"/>
                <w:sz w:val="24"/>
              </w:rPr>
              <w:t xml:space="preserve">   使用单位验收意见：（盖章）</w:t>
            </w:r>
          </w:p>
          <w:p>
            <w:pPr>
              <w:rPr>
                <w:rFonts w:eastAsia="仿宋_GB2312"/>
                <w:sz w:val="24"/>
              </w:rPr>
            </w:pPr>
          </w:p>
        </w:tc>
      </w:tr>
      <w:tr>
        <w:tblPrEx>
          <w:tblCellMar>
            <w:top w:w="0" w:type="dxa"/>
            <w:left w:w="108" w:type="dxa"/>
            <w:bottom w:w="0" w:type="dxa"/>
            <w:right w:w="108" w:type="dxa"/>
          </w:tblCellMar>
        </w:tblPrEx>
        <w:trPr>
          <w:trHeight w:val="480" w:hRule="atLeast"/>
        </w:trPr>
        <w:tc>
          <w:tcPr>
            <w:tcW w:w="922" w:type="pct"/>
            <w:tcBorders>
              <w:top w:val="nil"/>
              <w:left w:val="single" w:color="auto" w:sz="8" w:space="0"/>
              <w:bottom w:val="nil"/>
              <w:right w:val="nil"/>
            </w:tcBorders>
            <w:noWrap/>
            <w:vAlign w:val="center"/>
          </w:tcPr>
          <w:p>
            <w:pPr>
              <w:widowControl/>
              <w:jc w:val="center"/>
              <w:rPr>
                <w:rFonts w:eastAsia="仿宋_GB2312"/>
                <w:b/>
                <w:bCs/>
                <w:kern w:val="0"/>
                <w:sz w:val="24"/>
              </w:rPr>
            </w:pPr>
            <w:r>
              <w:rPr>
                <w:rFonts w:eastAsia="仿宋_GB2312"/>
                <w:b/>
                <w:bCs/>
                <w:kern w:val="0"/>
                <w:sz w:val="24"/>
              </w:rPr>
              <w:t xml:space="preserve"> 签字：</w:t>
            </w:r>
          </w:p>
        </w:tc>
        <w:tc>
          <w:tcPr>
            <w:tcW w:w="1349" w:type="pct"/>
            <w:tcBorders>
              <w:top w:val="nil"/>
              <w:left w:val="nil"/>
              <w:bottom w:val="nil"/>
              <w:right w:val="nil"/>
            </w:tcBorders>
            <w:noWrap/>
            <w:vAlign w:val="center"/>
          </w:tcPr>
          <w:p>
            <w:pPr>
              <w:widowControl/>
              <w:jc w:val="center"/>
              <w:rPr>
                <w:rFonts w:eastAsia="仿宋_GB2312"/>
                <w:b/>
                <w:bCs/>
                <w:kern w:val="0"/>
                <w:sz w:val="24"/>
              </w:rPr>
            </w:pPr>
          </w:p>
        </w:tc>
        <w:tc>
          <w:tcPr>
            <w:tcW w:w="1481" w:type="pct"/>
            <w:tcBorders>
              <w:top w:val="nil"/>
              <w:left w:val="single" w:color="auto" w:sz="4" w:space="0"/>
              <w:bottom w:val="nil"/>
              <w:right w:val="nil"/>
            </w:tcBorders>
            <w:noWrap/>
            <w:vAlign w:val="center"/>
          </w:tcPr>
          <w:p>
            <w:pPr>
              <w:widowControl/>
              <w:jc w:val="center"/>
              <w:rPr>
                <w:rFonts w:eastAsia="仿宋_GB2312"/>
                <w:b/>
                <w:bCs/>
                <w:kern w:val="0"/>
                <w:sz w:val="24"/>
              </w:rPr>
            </w:pPr>
            <w:r>
              <w:rPr>
                <w:rFonts w:eastAsia="仿宋_GB2312"/>
                <w:b/>
                <w:bCs/>
                <w:kern w:val="0"/>
                <w:sz w:val="24"/>
              </w:rPr>
              <w:t>签字：</w:t>
            </w:r>
          </w:p>
        </w:tc>
        <w:tc>
          <w:tcPr>
            <w:tcW w:w="1248" w:type="pct"/>
            <w:tcBorders>
              <w:top w:val="nil"/>
              <w:left w:val="nil"/>
              <w:bottom w:val="nil"/>
              <w:right w:val="single" w:color="auto" w:sz="8" w:space="0"/>
            </w:tcBorders>
          </w:tcPr>
          <w:p>
            <w:pPr>
              <w:widowControl/>
              <w:jc w:val="left"/>
              <w:rPr>
                <w:rFonts w:eastAsia="仿宋_GB2312"/>
                <w:b/>
                <w:bCs/>
                <w:kern w:val="0"/>
                <w:sz w:val="24"/>
              </w:rPr>
            </w:pPr>
            <w:r>
              <w:rPr>
                <w:rFonts w:eastAsia="仿宋_GB2312"/>
                <w:b/>
                <w:bCs/>
                <w:kern w:val="0"/>
                <w:sz w:val="24"/>
              </w:rPr>
              <w:t>　</w:t>
            </w:r>
          </w:p>
        </w:tc>
      </w:tr>
      <w:tr>
        <w:tblPrEx>
          <w:tblCellMar>
            <w:top w:w="0" w:type="dxa"/>
            <w:left w:w="108" w:type="dxa"/>
            <w:bottom w:w="0" w:type="dxa"/>
            <w:right w:w="108" w:type="dxa"/>
          </w:tblCellMar>
        </w:tblPrEx>
        <w:trPr>
          <w:trHeight w:val="78" w:hRule="atLeast"/>
        </w:trPr>
        <w:tc>
          <w:tcPr>
            <w:tcW w:w="922" w:type="pct"/>
            <w:tcBorders>
              <w:top w:val="nil"/>
              <w:left w:val="single" w:color="auto" w:sz="8" w:space="0"/>
              <w:bottom w:val="single" w:color="auto" w:sz="4" w:space="0"/>
              <w:right w:val="nil"/>
            </w:tcBorders>
            <w:noWrap/>
            <w:vAlign w:val="center"/>
          </w:tcPr>
          <w:p>
            <w:pPr>
              <w:widowControl/>
              <w:jc w:val="left"/>
              <w:rPr>
                <w:rFonts w:eastAsia="仿宋_GB2312"/>
                <w:kern w:val="0"/>
                <w:sz w:val="22"/>
                <w:szCs w:val="22"/>
              </w:rPr>
            </w:pPr>
            <w:r>
              <w:rPr>
                <w:rFonts w:eastAsia="仿宋_GB2312"/>
                <w:kern w:val="0"/>
                <w:sz w:val="22"/>
                <w:szCs w:val="22"/>
              </w:rPr>
              <w:t>　</w:t>
            </w:r>
          </w:p>
        </w:tc>
        <w:tc>
          <w:tcPr>
            <w:tcW w:w="1349" w:type="pct"/>
            <w:tcBorders>
              <w:top w:val="nil"/>
              <w:left w:val="nil"/>
              <w:bottom w:val="single" w:color="auto" w:sz="4" w:space="0"/>
              <w:right w:val="nil"/>
            </w:tcBorders>
            <w:vAlign w:val="bottom"/>
          </w:tcPr>
          <w:p>
            <w:pPr>
              <w:widowControl/>
              <w:jc w:val="right"/>
              <w:rPr>
                <w:rFonts w:eastAsia="仿宋_GB2312"/>
                <w:kern w:val="0"/>
                <w:sz w:val="22"/>
                <w:szCs w:val="22"/>
              </w:rPr>
            </w:pPr>
            <w:r>
              <w:rPr>
                <w:rFonts w:eastAsia="仿宋_GB2312"/>
                <w:kern w:val="0"/>
                <w:sz w:val="22"/>
                <w:szCs w:val="22"/>
              </w:rPr>
              <w:t>年     月   日</w:t>
            </w:r>
          </w:p>
        </w:tc>
        <w:tc>
          <w:tcPr>
            <w:tcW w:w="1481" w:type="pct"/>
            <w:tcBorders>
              <w:top w:val="nil"/>
              <w:left w:val="single" w:color="auto" w:sz="4" w:space="0"/>
              <w:bottom w:val="single" w:color="auto" w:sz="4" w:space="0"/>
              <w:right w:val="nil"/>
            </w:tcBorders>
            <w:noWrap/>
            <w:vAlign w:val="center"/>
          </w:tcPr>
          <w:p>
            <w:pPr>
              <w:widowControl/>
              <w:jc w:val="left"/>
              <w:rPr>
                <w:rFonts w:eastAsia="仿宋_GB2312"/>
                <w:kern w:val="0"/>
                <w:sz w:val="22"/>
                <w:szCs w:val="22"/>
              </w:rPr>
            </w:pPr>
            <w:r>
              <w:rPr>
                <w:rFonts w:eastAsia="仿宋_GB2312"/>
                <w:kern w:val="0"/>
                <w:sz w:val="22"/>
                <w:szCs w:val="22"/>
              </w:rPr>
              <w:t>　</w:t>
            </w:r>
          </w:p>
        </w:tc>
        <w:tc>
          <w:tcPr>
            <w:tcW w:w="1248" w:type="pct"/>
            <w:tcBorders>
              <w:top w:val="nil"/>
              <w:left w:val="nil"/>
              <w:bottom w:val="single" w:color="auto" w:sz="4" w:space="0"/>
              <w:right w:val="single" w:color="auto" w:sz="8" w:space="0"/>
            </w:tcBorders>
            <w:vAlign w:val="bottom"/>
          </w:tcPr>
          <w:p>
            <w:pPr>
              <w:widowControl/>
              <w:jc w:val="right"/>
              <w:rPr>
                <w:rFonts w:eastAsia="仿宋_GB2312"/>
                <w:kern w:val="0"/>
                <w:sz w:val="22"/>
                <w:szCs w:val="22"/>
              </w:rPr>
            </w:pPr>
            <w:r>
              <w:rPr>
                <w:rFonts w:eastAsia="仿宋_GB2312"/>
                <w:kern w:val="0"/>
                <w:sz w:val="22"/>
                <w:szCs w:val="22"/>
              </w:rPr>
              <w:t>年   月   日</w:t>
            </w:r>
          </w:p>
        </w:tc>
      </w:tr>
      <w:tr>
        <w:tblPrEx>
          <w:tblCellMar>
            <w:top w:w="0" w:type="dxa"/>
            <w:left w:w="108" w:type="dxa"/>
            <w:bottom w:w="0" w:type="dxa"/>
            <w:right w:w="108" w:type="dxa"/>
          </w:tblCellMar>
        </w:tblPrEx>
        <w:trPr>
          <w:trHeight w:val="603" w:hRule="atLeast"/>
        </w:trPr>
        <w:tc>
          <w:tcPr>
            <w:tcW w:w="5000" w:type="pct"/>
            <w:gridSpan w:val="4"/>
            <w:tcBorders>
              <w:top w:val="single" w:color="auto" w:sz="4" w:space="0"/>
              <w:left w:val="single" w:color="auto" w:sz="8" w:space="0"/>
              <w:bottom w:val="single" w:color="auto" w:sz="4" w:space="0"/>
              <w:right w:val="single" w:color="000000" w:sz="8" w:space="0"/>
            </w:tcBorders>
            <w:noWrap/>
            <w:vAlign w:val="center"/>
          </w:tcPr>
          <w:p>
            <w:pPr>
              <w:widowControl/>
              <w:jc w:val="center"/>
              <w:rPr>
                <w:rFonts w:eastAsia="仿宋_GB2312"/>
                <w:b/>
                <w:bCs/>
                <w:kern w:val="0"/>
                <w:sz w:val="22"/>
                <w:szCs w:val="22"/>
              </w:rPr>
            </w:pPr>
            <w:r>
              <w:rPr>
                <w:rFonts w:eastAsia="仿宋_GB2312"/>
                <w:b/>
                <w:bCs/>
                <w:kern w:val="0"/>
                <w:sz w:val="22"/>
                <w:szCs w:val="22"/>
              </w:rPr>
              <w:t>采购内容</w:t>
            </w:r>
          </w:p>
        </w:tc>
      </w:tr>
      <w:tr>
        <w:tblPrEx>
          <w:tblCellMar>
            <w:top w:w="0" w:type="dxa"/>
            <w:left w:w="108" w:type="dxa"/>
            <w:bottom w:w="0" w:type="dxa"/>
            <w:right w:w="108" w:type="dxa"/>
          </w:tblCellMar>
        </w:tblPrEx>
        <w:trPr>
          <w:trHeight w:val="1975" w:hRule="atLeast"/>
        </w:trPr>
        <w:tc>
          <w:tcPr>
            <w:tcW w:w="5000" w:type="pct"/>
            <w:gridSpan w:val="4"/>
            <w:tcBorders>
              <w:top w:val="single" w:color="auto" w:sz="4" w:space="0"/>
              <w:left w:val="single" w:color="auto" w:sz="8" w:space="0"/>
              <w:bottom w:val="single" w:color="auto" w:sz="8" w:space="0"/>
              <w:right w:val="single" w:color="000000" w:sz="8" w:space="0"/>
            </w:tcBorders>
          </w:tcPr>
          <w:p>
            <w:pPr>
              <w:widowControl/>
              <w:jc w:val="center"/>
              <w:rPr>
                <w:rFonts w:eastAsia="仿宋_GB2312"/>
                <w:b/>
                <w:bCs/>
                <w:kern w:val="0"/>
                <w:sz w:val="28"/>
                <w:szCs w:val="28"/>
              </w:rPr>
            </w:pPr>
            <w:r>
              <w:rPr>
                <w:rFonts w:eastAsia="仿宋_GB2312"/>
                <w:b/>
                <w:bCs/>
                <w:kern w:val="0"/>
                <w:sz w:val="28"/>
                <w:szCs w:val="28"/>
              </w:rPr>
              <w:t>采购内容请列明品目、规格、型号、数量、单价、总价</w:t>
            </w:r>
          </w:p>
        </w:tc>
      </w:tr>
    </w:tbl>
    <w:p>
      <w:pPr>
        <w:pStyle w:val="23"/>
        <w:rPr>
          <w:rFonts w:ascii="Times New Roman" w:hAnsi="Times New Roman" w:eastAsia="仿宋_GB2312"/>
        </w:rPr>
      </w:pPr>
      <w:r>
        <w:rPr>
          <w:rFonts w:ascii="Times New Roman" w:hAnsi="Times New Roman" w:eastAsia="仿宋_GB2312"/>
          <w:sz w:val="24"/>
        </w:rPr>
        <w:br w:type="page"/>
      </w:r>
    </w:p>
    <w:p>
      <w:pPr>
        <w:rPr>
          <w:rFonts w:eastAsia="仿宋_GB2312"/>
        </w:rPr>
      </w:pPr>
    </w:p>
    <w:p>
      <w:pPr>
        <w:pStyle w:val="46"/>
        <w:spacing w:line="360" w:lineRule="auto"/>
        <w:rPr>
          <w:rStyle w:val="204"/>
          <w:rFonts w:ascii="Times New Roman" w:hAnsi="Times New Roman" w:eastAsia="宋体"/>
          <w:sz w:val="36"/>
          <w:szCs w:val="36"/>
        </w:rPr>
      </w:pPr>
      <w:bookmarkStart w:id="448" w:name="_Toc58504448"/>
      <w:bookmarkStart w:id="449" w:name="_Toc68590980"/>
      <w:r>
        <w:rPr>
          <w:rStyle w:val="204"/>
          <w:rFonts w:ascii="Times New Roman" w:hAnsi="Times New Roman" w:eastAsia="宋体"/>
          <w:sz w:val="36"/>
          <w:szCs w:val="36"/>
        </w:rPr>
        <w:t>第五章  采购内容及要求</w:t>
      </w:r>
      <w:bookmarkEnd w:id="448"/>
      <w:bookmarkEnd w:id="449"/>
    </w:p>
    <w:p>
      <w:pPr>
        <w:snapToGrid w:val="0"/>
        <w:spacing w:line="360" w:lineRule="auto"/>
        <w:ind w:firstLine="482" w:firstLineChars="200"/>
        <w:outlineLvl w:val="0"/>
        <w:rPr>
          <w:rFonts w:hint="eastAsia" w:ascii="仿宋" w:hAnsi="仿宋" w:eastAsia="仿宋" w:cs="仿宋"/>
          <w:b/>
          <w:bCs/>
          <w:sz w:val="24"/>
          <w:szCs w:val="24"/>
        </w:rPr>
      </w:pPr>
      <w:r>
        <w:rPr>
          <w:rFonts w:hint="eastAsia" w:ascii="仿宋" w:hAnsi="仿宋" w:eastAsia="仿宋" w:cs="仿宋"/>
          <w:b/>
          <w:bCs/>
          <w:sz w:val="24"/>
          <w:szCs w:val="24"/>
        </w:rPr>
        <w:t>一、项目建设内容</w:t>
      </w:r>
    </w:p>
    <w:p>
      <w:pPr>
        <w:snapToGrid w:val="0"/>
        <w:spacing w:before="312" w:beforeLines="100" w:line="360" w:lineRule="auto"/>
        <w:ind w:firstLine="482" w:firstLineChars="200"/>
        <w:outlineLvl w:val="1"/>
        <w:rPr>
          <w:rFonts w:hint="eastAsia" w:ascii="仿宋" w:hAnsi="仿宋" w:eastAsia="仿宋" w:cs="仿宋"/>
          <w:b/>
          <w:bCs/>
          <w:sz w:val="24"/>
          <w:szCs w:val="24"/>
        </w:rPr>
      </w:pPr>
      <w:r>
        <w:rPr>
          <w:rFonts w:hint="eastAsia" w:ascii="仿宋" w:hAnsi="仿宋" w:eastAsia="仿宋" w:cs="仿宋"/>
          <w:b/>
          <w:bCs/>
          <w:sz w:val="24"/>
          <w:szCs w:val="24"/>
        </w:rPr>
        <w:t>1.技术要求</w:t>
      </w:r>
    </w:p>
    <w:p>
      <w:pPr>
        <w:snapToGrid w:val="0"/>
        <w:spacing w:line="360" w:lineRule="auto"/>
        <w:ind w:firstLine="480" w:firstLineChars="200"/>
        <w:rPr>
          <w:rFonts w:hint="eastAsia" w:ascii="仿宋" w:hAnsi="仿宋" w:eastAsia="仿宋" w:cs="仿宋"/>
          <w:color w:val="000000"/>
          <w:sz w:val="24"/>
          <w:szCs w:val="24"/>
        </w:rPr>
      </w:pPr>
      <w:bookmarkStart w:id="450" w:name="_Hlk35256961"/>
      <w:r>
        <w:rPr>
          <w:rFonts w:hint="eastAsia" w:ascii="仿宋" w:hAnsi="仿宋" w:eastAsia="仿宋" w:cs="仿宋"/>
          <w:color w:val="000000"/>
          <w:sz w:val="24"/>
          <w:szCs w:val="24"/>
        </w:rPr>
        <w:t>（1）系统具有排水或环境监测专业经验，供货商提供的软件产品能够包含排水监测站或环境监测站除在线监测之外的所有监测业务的全方位管理的功能，还需要有强大的灵活性、扩展性，可以随着应用深入，可以增加新功能和新应用。</w:t>
      </w:r>
    </w:p>
    <w:p>
      <w:pPr>
        <w:snapToGrid w:val="0"/>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（2）系统功能完善、成熟度高，系统平台为最新版本系统架构。</w:t>
      </w:r>
    </w:p>
    <w:p>
      <w:pPr>
        <w:snapToGrid w:val="0"/>
        <w:spacing w:line="360" w:lineRule="auto"/>
        <w:ind w:firstLine="480" w:firstLineChars="200"/>
        <w:rPr>
          <w:rFonts w:hint="eastAsia" w:ascii="仿宋" w:hAnsi="仿宋" w:eastAsia="仿宋" w:cs="仿宋"/>
          <w:color w:val="000000"/>
          <w:sz w:val="24"/>
          <w:szCs w:val="24"/>
        </w:rPr>
      </w:pPr>
      <w:bookmarkStart w:id="451" w:name="_Hlk50736206"/>
      <w:r>
        <w:rPr>
          <w:rFonts w:hint="eastAsia" w:ascii="仿宋" w:hAnsi="仿宋" w:eastAsia="仿宋" w:cs="仿宋"/>
          <w:color w:val="000000"/>
          <w:sz w:val="24"/>
          <w:szCs w:val="24"/>
        </w:rPr>
        <w:t>（3）系统为完全B/S架构，采用Java开发技术，支持微服务架构的服务框架，支持容器化部署，应用服务可独立地进行开发、管理和迭代，易部署和维护。</w:t>
      </w:r>
    </w:p>
    <w:bookmarkEnd w:id="451"/>
    <w:p>
      <w:pPr>
        <w:snapToGrid w:val="0"/>
        <w:spacing w:line="360" w:lineRule="auto"/>
        <w:ind w:firstLine="482" w:firstLineChars="200"/>
        <w:rPr>
          <w:rFonts w:hint="eastAsia" w:ascii="仿宋" w:hAnsi="仿宋" w:eastAsia="仿宋" w:cs="仿宋"/>
          <w:b/>
          <w:color w:val="000000"/>
          <w:sz w:val="24"/>
          <w:szCs w:val="24"/>
        </w:rPr>
      </w:pPr>
      <w:bookmarkStart w:id="452" w:name="_Hlk50736318"/>
      <w:r>
        <w:rPr>
          <w:rFonts w:hint="eastAsia" w:ascii="仿宋" w:hAnsi="仿宋" w:eastAsia="仿宋" w:cs="仿宋"/>
          <w:b/>
          <w:color w:val="000000"/>
          <w:sz w:val="24"/>
          <w:szCs w:val="24"/>
        </w:rPr>
        <w:t>（4）系统须支持移动技术应用平台，并可通过移动终端的应用，实现现场监测记录的无纸化录入。</w:t>
      </w:r>
    </w:p>
    <w:bookmarkEnd w:id="452"/>
    <w:p>
      <w:pPr>
        <w:snapToGrid w:val="0"/>
        <w:spacing w:line="360" w:lineRule="auto"/>
        <w:ind w:firstLine="480" w:firstLineChars="200"/>
        <w:rPr>
          <w:rFonts w:hint="eastAsia" w:ascii="仿宋" w:hAnsi="仿宋" w:eastAsia="仿宋" w:cs="仿宋"/>
          <w:color w:val="000000"/>
          <w:sz w:val="24"/>
          <w:szCs w:val="24"/>
        </w:rPr>
      </w:pPr>
      <w:bookmarkStart w:id="453" w:name="_Hlk50736254"/>
      <w:r>
        <w:rPr>
          <w:rFonts w:hint="eastAsia" w:ascii="仿宋" w:hAnsi="仿宋" w:eastAsia="仿宋" w:cs="仿宋"/>
          <w:color w:val="000000"/>
          <w:sz w:val="24"/>
          <w:szCs w:val="24"/>
        </w:rPr>
        <w:t>（5）</w:t>
      </w:r>
      <w:r>
        <w:rPr>
          <w:rFonts w:hint="eastAsia" w:ascii="仿宋" w:hAnsi="仿宋" w:eastAsia="仿宋" w:cs="仿宋"/>
          <w:color w:val="000000"/>
          <w:sz w:val="24"/>
          <w:szCs w:val="24"/>
          <w:lang w:eastAsia="zh-CN"/>
        </w:rPr>
        <w:t>系统</w:t>
      </w:r>
      <w:r>
        <w:rPr>
          <w:rFonts w:hint="eastAsia" w:ascii="仿宋" w:hAnsi="仿宋" w:eastAsia="仿宋" w:cs="仿宋"/>
          <w:color w:val="000000"/>
          <w:sz w:val="24"/>
          <w:szCs w:val="24"/>
        </w:rPr>
        <w:t>支持常用浏览器访问（如IE浏览器、360、火狐以及谷歌等），客户端无需安装软件即可正常使用，减少维护的工作量。</w:t>
      </w:r>
    </w:p>
    <w:bookmarkEnd w:id="453"/>
    <w:p>
      <w:pPr>
        <w:snapToGrid w:val="0"/>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（6）系统须自带报表工具，用户系统管理员可以自行设计查询统计报表。</w:t>
      </w:r>
    </w:p>
    <w:p>
      <w:pPr>
        <w:snapToGrid w:val="0"/>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（7）系统具有仪器数据采集模块，通过界面配置即可实现具有标准输出接口分析仪器的数据自动采集，不需要编写任何代码，可以采集PDF、Excel、Txt等多种格式的仪器输出文件。</w:t>
      </w:r>
    </w:p>
    <w:p>
      <w:pPr>
        <w:snapToGrid w:val="0"/>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（8</w:t>
      </w:r>
      <w:bookmarkStart w:id="454" w:name="_Hlk50736515"/>
      <w:r>
        <w:rPr>
          <w:rFonts w:hint="eastAsia" w:ascii="仿宋" w:hAnsi="仿宋" w:eastAsia="仿宋" w:cs="仿宋"/>
          <w:color w:val="000000"/>
          <w:sz w:val="24"/>
          <w:szCs w:val="24"/>
        </w:rPr>
        <w:t>）系统自带可视化的工作流工具，用户通过拖拽方式即可实现工作流程的自定义配置和调整，同时提供审核记录功能，可以跟踪任务过程中各环节的完成情况，各流程环节提交时自动记录操作人、操作时间，并且自动提醒下个环节有待办任务。</w:t>
      </w:r>
      <w:bookmarkEnd w:id="454"/>
    </w:p>
    <w:p>
      <w:pPr>
        <w:snapToGrid w:val="0"/>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（9）系统具有可视化数据分析平台，不需要后台编写代码，直接在界面上通过图表的拖拽配置，即可实现数据图形化展示。</w:t>
      </w:r>
    </w:p>
    <w:p>
      <w:pPr>
        <w:snapToGrid w:val="0"/>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（10）系统具有界面配置功能，每个用户能够直接在操作界面配置界面表格显示信息，包括调整表格列是否显示、调整列顺序、列是否冻结，修改完成后会有记忆功能。</w:t>
      </w:r>
    </w:p>
    <w:p>
      <w:pPr>
        <w:snapToGrid w:val="0"/>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（11）系统可以对录入数据进行实时自动保存，无需点击保存按钮，避免数据因网络异常等原因造成数据丢失。</w:t>
      </w:r>
    </w:p>
    <w:p>
      <w:pPr>
        <w:snapToGrid w:val="0"/>
        <w:spacing w:line="360" w:lineRule="auto"/>
        <w:ind w:firstLine="482" w:firstLineChars="200"/>
        <w:rPr>
          <w:rFonts w:hint="eastAsia" w:ascii="仿宋" w:hAnsi="仿宋" w:eastAsia="仿宋" w:cs="仿宋"/>
          <w:b/>
          <w:color w:val="000000"/>
          <w:sz w:val="24"/>
          <w:szCs w:val="24"/>
        </w:rPr>
      </w:pPr>
      <w:r>
        <w:rPr>
          <w:rFonts w:hint="eastAsia" w:ascii="仿宋" w:hAnsi="仿宋" w:eastAsia="仿宋" w:cs="仿宋"/>
          <w:b/>
          <w:color w:val="000000"/>
          <w:sz w:val="24"/>
          <w:szCs w:val="24"/>
        </w:rPr>
        <w:t>（12）系统需对原始数据进行结构化管理，不允许原始记录通过W</w:t>
      </w:r>
      <w:r>
        <w:rPr>
          <w:rFonts w:hint="eastAsia" w:ascii="仿宋" w:hAnsi="仿宋" w:eastAsia="仿宋" w:cs="仿宋"/>
          <w:b/>
          <w:color w:val="000000"/>
          <w:sz w:val="24"/>
          <w:szCs w:val="24"/>
          <w:lang w:val="en-US" w:eastAsia="zh-CN"/>
        </w:rPr>
        <w:t>ord</w:t>
      </w:r>
      <w:r>
        <w:rPr>
          <w:rFonts w:hint="eastAsia" w:ascii="仿宋" w:hAnsi="仿宋" w:eastAsia="仿宋" w:cs="仿宋"/>
          <w:b/>
          <w:color w:val="000000"/>
          <w:sz w:val="24"/>
          <w:szCs w:val="24"/>
        </w:rPr>
        <w:t>或E</w:t>
      </w:r>
      <w:r>
        <w:rPr>
          <w:rFonts w:hint="eastAsia" w:ascii="仿宋" w:hAnsi="仿宋" w:eastAsia="仿宋" w:cs="仿宋"/>
          <w:b/>
          <w:color w:val="000000"/>
          <w:sz w:val="24"/>
          <w:szCs w:val="24"/>
          <w:lang w:val="en-US" w:eastAsia="zh-CN"/>
        </w:rPr>
        <w:t>xcel</w:t>
      </w:r>
      <w:r>
        <w:rPr>
          <w:rFonts w:hint="eastAsia" w:ascii="仿宋" w:hAnsi="仿宋" w:eastAsia="仿宋" w:cs="仿宋"/>
          <w:b/>
          <w:color w:val="000000"/>
          <w:sz w:val="24"/>
          <w:szCs w:val="24"/>
        </w:rPr>
        <w:t>等上传到系统中的管理方式，为以后数据中心建设提供数据支撑。</w:t>
      </w:r>
    </w:p>
    <w:p>
      <w:pPr>
        <w:snapToGrid w:val="0"/>
        <w:spacing w:line="360" w:lineRule="auto"/>
        <w:ind w:firstLine="482" w:firstLineChars="200"/>
        <w:rPr>
          <w:rFonts w:hint="eastAsia" w:ascii="仿宋" w:hAnsi="仿宋" w:eastAsia="仿宋" w:cs="仿宋"/>
          <w:b/>
          <w:color w:val="000000"/>
          <w:sz w:val="24"/>
          <w:szCs w:val="24"/>
        </w:rPr>
      </w:pPr>
      <w:r>
        <w:rPr>
          <w:rFonts w:hint="eastAsia" w:ascii="仿宋" w:hAnsi="仿宋" w:eastAsia="仿宋" w:cs="仿宋"/>
          <w:b/>
          <w:color w:val="000000"/>
          <w:sz w:val="24"/>
          <w:szCs w:val="24"/>
        </w:rPr>
        <w:t>（13）系统需自动生成监测业务过程的主要记录报告，并能实现一键归档，包括任务单、样品交接单、采样原始记录单、分析原始记录单、监测报告。</w:t>
      </w:r>
    </w:p>
    <w:p>
      <w:pPr>
        <w:snapToGrid w:val="0"/>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（14）系统需遵循ISO/IEC 17025、CMA、CNAS等国内和国际标准和准则的要求，可以通过系统协助完成计量认证、认可评审。</w:t>
      </w:r>
    </w:p>
    <w:p>
      <w:pPr>
        <w:snapToGrid w:val="0"/>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（15）系统须提供完整的审计跟踪解决方案，支持对每个数据表、数据字段配置审计跟踪功能，记录数据的所有修改痕迹，包括修改人、修改前数据、修改后数据、修改时间，满足数据溯源要求。</w:t>
      </w:r>
    </w:p>
    <w:p>
      <w:pPr>
        <w:snapToGrid w:val="0"/>
        <w:spacing w:line="360" w:lineRule="auto"/>
        <w:ind w:firstLine="482" w:firstLineChars="200"/>
        <w:rPr>
          <w:rFonts w:hint="eastAsia" w:ascii="仿宋" w:hAnsi="仿宋" w:eastAsia="仿宋" w:cs="仿宋"/>
          <w:b/>
          <w:color w:val="000000"/>
          <w:sz w:val="24"/>
          <w:szCs w:val="24"/>
        </w:rPr>
      </w:pPr>
      <w:r>
        <w:rPr>
          <w:rFonts w:hint="eastAsia" w:ascii="仿宋" w:hAnsi="仿宋" w:eastAsia="仿宋" w:cs="仿宋"/>
          <w:b/>
          <w:color w:val="000000"/>
          <w:sz w:val="24"/>
          <w:szCs w:val="24"/>
        </w:rPr>
        <w:t>（16）系统具有排水或环境监测行业完善的检测方法库、原始记录库、环境质量评价标准库和各类质控措施，可以降低实施风险和难度，保证项目质量。</w:t>
      </w:r>
      <w:bookmarkEnd w:id="450"/>
    </w:p>
    <w:p>
      <w:pPr>
        <w:snapToGrid w:val="0"/>
        <w:spacing w:line="360" w:lineRule="auto"/>
        <w:ind w:firstLine="480" w:firstLineChars="200"/>
        <w:rPr>
          <w:rFonts w:hint="eastAsia" w:ascii="仿宋" w:hAnsi="仿宋" w:eastAsia="仿宋" w:cs="仿宋"/>
          <w:color w:val="000000"/>
          <w:sz w:val="24"/>
          <w:szCs w:val="24"/>
        </w:rPr>
      </w:pPr>
      <w:bookmarkStart w:id="455" w:name="_Hlk50736610"/>
      <w:r>
        <w:rPr>
          <w:rFonts w:hint="eastAsia" w:ascii="仿宋" w:hAnsi="仿宋" w:eastAsia="仿宋" w:cs="仿宋"/>
          <w:color w:val="000000"/>
          <w:sz w:val="24"/>
          <w:szCs w:val="24"/>
        </w:rPr>
        <w:t>（17）系统需兼容ORACLE、SQLServer、MYSQL等关系型数据库</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国产数据库</w:t>
      </w:r>
      <w:r>
        <w:rPr>
          <w:rFonts w:hint="eastAsia" w:ascii="仿宋" w:hAnsi="仿宋" w:eastAsia="仿宋" w:cs="仿宋"/>
          <w:color w:val="000000"/>
          <w:sz w:val="24"/>
          <w:szCs w:val="24"/>
          <w:lang w:eastAsia="zh-CN"/>
        </w:rPr>
        <w:t>及</w:t>
      </w:r>
      <w:r>
        <w:rPr>
          <w:rFonts w:hint="eastAsia" w:ascii="仿宋" w:hAnsi="仿宋" w:eastAsia="仿宋" w:cs="仿宋"/>
          <w:color w:val="000000"/>
          <w:sz w:val="24"/>
          <w:szCs w:val="24"/>
        </w:rPr>
        <w:t>国产操作系统。</w:t>
      </w:r>
    </w:p>
    <w:bookmarkEnd w:id="455"/>
    <w:p>
      <w:pPr>
        <w:snapToGrid w:val="0"/>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（18）系统需实时记录登录用户的IP，账户，登录时间，操作的模块，并能够记录原始记录修改前后的详细内容。</w:t>
      </w:r>
    </w:p>
    <w:p>
      <w:pPr>
        <w:snapToGrid w:val="0"/>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（19）</w:t>
      </w:r>
      <w:r>
        <w:rPr>
          <w:rFonts w:hint="eastAsia" w:ascii="仿宋" w:hAnsi="仿宋" w:eastAsia="仿宋" w:cs="仿宋"/>
          <w:color w:val="000000"/>
          <w:sz w:val="24"/>
          <w:szCs w:val="24"/>
          <w:lang w:eastAsia="zh-CN"/>
        </w:rPr>
        <w:t>系统开发公司具有</w:t>
      </w:r>
      <w:r>
        <w:rPr>
          <w:rFonts w:hint="eastAsia" w:ascii="仿宋" w:hAnsi="仿宋" w:eastAsia="仿宋" w:cs="仿宋"/>
          <w:color w:val="000000"/>
          <w:sz w:val="24"/>
          <w:szCs w:val="24"/>
        </w:rPr>
        <w:t>CMMI软件能力成熟度认可资质。</w:t>
      </w:r>
    </w:p>
    <w:p>
      <w:pPr>
        <w:snapToGrid w:val="0"/>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（2</w:t>
      </w:r>
      <w:r>
        <w:rPr>
          <w:rFonts w:hint="eastAsia" w:ascii="仿宋" w:hAnsi="仿宋" w:eastAsia="仿宋" w:cs="仿宋"/>
          <w:color w:val="000000"/>
          <w:sz w:val="24"/>
          <w:szCs w:val="24"/>
          <w:lang w:val="en-US" w:eastAsia="zh-CN"/>
        </w:rPr>
        <w:t>0</w:t>
      </w:r>
      <w:r>
        <w:rPr>
          <w:rFonts w:hint="eastAsia" w:ascii="仿宋" w:hAnsi="仿宋" w:eastAsia="仿宋" w:cs="仿宋"/>
          <w:color w:val="000000"/>
          <w:sz w:val="24"/>
          <w:szCs w:val="24"/>
        </w:rPr>
        <w:t>）系统支持不少于20并发用户。</w:t>
      </w:r>
    </w:p>
    <w:p>
      <w:pPr>
        <w:snapToGrid w:val="0"/>
        <w:spacing w:before="312" w:beforeLines="100" w:line="360" w:lineRule="auto"/>
        <w:ind w:firstLine="482" w:firstLineChars="200"/>
        <w:outlineLvl w:val="1"/>
        <w:rPr>
          <w:rFonts w:hint="eastAsia" w:ascii="仿宋" w:hAnsi="仿宋" w:eastAsia="仿宋" w:cs="仿宋"/>
          <w:b/>
          <w:bCs/>
          <w:sz w:val="24"/>
          <w:szCs w:val="24"/>
        </w:rPr>
      </w:pPr>
      <w:r>
        <w:rPr>
          <w:rFonts w:hint="eastAsia" w:ascii="仿宋" w:hAnsi="仿宋" w:eastAsia="仿宋" w:cs="仿宋"/>
          <w:b/>
          <w:bCs/>
          <w:sz w:val="24"/>
          <w:szCs w:val="24"/>
        </w:rPr>
        <w:t>2.系统设计原则</w:t>
      </w:r>
    </w:p>
    <w:p>
      <w:pPr>
        <w:snapToGrid w:val="0"/>
        <w:spacing w:before="312" w:beforeLines="100" w:line="360" w:lineRule="auto"/>
        <w:ind w:firstLine="482" w:firstLineChars="200"/>
        <w:outlineLvl w:val="1"/>
        <w:rPr>
          <w:rFonts w:hint="eastAsia" w:ascii="仿宋" w:hAnsi="仿宋" w:eastAsia="仿宋" w:cs="仿宋"/>
          <w:b/>
          <w:bCs/>
          <w:sz w:val="24"/>
          <w:szCs w:val="24"/>
        </w:rPr>
      </w:pPr>
      <w:bookmarkStart w:id="456" w:name="_Hlk50736683"/>
      <w:r>
        <w:rPr>
          <w:rFonts w:hint="eastAsia" w:ascii="仿宋" w:hAnsi="仿宋" w:eastAsia="仿宋" w:cs="仿宋"/>
          <w:b/>
          <w:bCs/>
          <w:sz w:val="24"/>
          <w:szCs w:val="24"/>
        </w:rPr>
        <w:t>（1）系统总体设计原则</w:t>
      </w:r>
    </w:p>
    <w:p>
      <w:pPr>
        <w:snapToGrid w:val="0"/>
        <w:spacing w:line="360" w:lineRule="auto"/>
        <w:ind w:left="480"/>
        <w:rPr>
          <w:rFonts w:hint="eastAsia" w:ascii="仿宋" w:hAnsi="仿宋" w:eastAsia="仿宋" w:cs="仿宋"/>
          <w:color w:val="000000"/>
          <w:sz w:val="24"/>
          <w:szCs w:val="24"/>
        </w:rPr>
      </w:pPr>
      <w:r>
        <w:rPr>
          <w:rFonts w:hint="eastAsia" w:ascii="仿宋" w:hAnsi="仿宋" w:eastAsia="仿宋" w:cs="仿宋"/>
          <w:color w:val="000000"/>
          <w:sz w:val="24"/>
          <w:szCs w:val="24"/>
        </w:rPr>
        <w:t>系统设计需要满足实用性、标准化、可管理、高安全、适用性、可靠性原则。</w:t>
      </w:r>
    </w:p>
    <w:p>
      <w:pPr>
        <w:snapToGrid w:val="0"/>
        <w:spacing w:before="312" w:beforeLines="100" w:line="360" w:lineRule="auto"/>
        <w:ind w:firstLine="482" w:firstLineChars="200"/>
        <w:outlineLvl w:val="1"/>
        <w:rPr>
          <w:rFonts w:hint="eastAsia" w:ascii="仿宋" w:hAnsi="仿宋" w:eastAsia="仿宋" w:cs="仿宋"/>
          <w:b/>
          <w:bCs/>
          <w:sz w:val="24"/>
          <w:szCs w:val="24"/>
        </w:rPr>
      </w:pPr>
      <w:r>
        <w:rPr>
          <w:rFonts w:hint="eastAsia" w:ascii="仿宋" w:hAnsi="仿宋" w:eastAsia="仿宋" w:cs="仿宋"/>
          <w:b/>
          <w:bCs/>
          <w:sz w:val="24"/>
          <w:szCs w:val="24"/>
        </w:rPr>
        <w:t>（2）系统架构设计原则</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系统架构设计需要满足用户层、应用层、支撑层、信息资源层和基础设施层等五个层次要求。</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系统架构设计需要满足标准规范体系、安全保障体系、运行维护体系、技术支持体系和实验室管理规范体系等五个体系要求。</w:t>
      </w:r>
      <w:bookmarkEnd w:id="456"/>
    </w:p>
    <w:p>
      <w:pPr>
        <w:numPr>
          <w:ilvl w:val="0"/>
          <w:numId w:val="15"/>
        </w:numPr>
        <w:snapToGrid w:val="0"/>
        <w:spacing w:before="312" w:beforeLines="100" w:line="360" w:lineRule="auto"/>
        <w:ind w:firstLine="482" w:firstLineChars="200"/>
        <w:outlineLvl w:val="1"/>
        <w:rPr>
          <w:rFonts w:hint="eastAsia" w:ascii="仿宋" w:hAnsi="仿宋" w:eastAsia="仿宋" w:cs="仿宋"/>
          <w:b/>
          <w:bCs/>
          <w:sz w:val="24"/>
          <w:szCs w:val="24"/>
        </w:rPr>
      </w:pPr>
      <w:r>
        <w:rPr>
          <w:rFonts w:hint="eastAsia" w:ascii="仿宋" w:hAnsi="仿宋" w:eastAsia="仿宋" w:cs="仿宋"/>
          <w:b/>
          <w:bCs/>
          <w:sz w:val="24"/>
          <w:szCs w:val="24"/>
        </w:rPr>
        <w:t>功能要求</w:t>
      </w:r>
    </w:p>
    <w:p>
      <w:pPr>
        <w:numPr>
          <w:ilvl w:val="0"/>
          <w:numId w:val="0"/>
        </w:numPr>
        <w:snapToGrid w:val="0"/>
        <w:spacing w:before="312" w:beforeLines="100" w:line="360" w:lineRule="auto"/>
        <w:ind w:firstLine="482" w:firstLineChars="200"/>
        <w:outlineLvl w:val="1"/>
        <w:rPr>
          <w:rFonts w:hint="eastAsia" w:ascii="仿宋" w:hAnsi="仿宋" w:eastAsia="仿宋" w:cs="仿宋"/>
          <w:b/>
          <w:bCs/>
          <w:sz w:val="24"/>
          <w:szCs w:val="24"/>
        </w:rPr>
      </w:pPr>
      <w:r>
        <w:rPr>
          <w:rFonts w:hint="eastAsia" w:ascii="仿宋" w:hAnsi="仿宋" w:eastAsia="仿宋" w:cs="仿宋"/>
          <w:b/>
          <w:bCs/>
          <w:sz w:val="24"/>
          <w:szCs w:val="24"/>
        </w:rPr>
        <w:t>（1）监测业务流程管理</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业务类型：涵盖排水质量监测、生态环境质量监测、生态环境应急监测和相关执法监测、其他各类临时性监测、委托监测等。</w:t>
      </w:r>
    </w:p>
    <w:p>
      <w:p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sz w:val="24"/>
          <w:szCs w:val="24"/>
        </w:rPr>
        <w:t>监测要素：包含</w:t>
      </w:r>
      <w:bookmarkStart w:id="457" w:name="_Hlk44518739"/>
      <w:r>
        <w:rPr>
          <w:rFonts w:hint="eastAsia" w:ascii="仿宋" w:hAnsi="仿宋" w:eastAsia="仿宋" w:cs="仿宋"/>
          <w:sz w:val="24"/>
          <w:szCs w:val="24"/>
        </w:rPr>
        <w:t>水（含大气降水）和废水</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流量、</w:t>
      </w:r>
      <w:r>
        <w:rPr>
          <w:rFonts w:hint="eastAsia" w:ascii="仿宋" w:hAnsi="仿宋" w:eastAsia="仿宋" w:cs="仿宋"/>
          <w:color w:val="auto"/>
          <w:sz w:val="24"/>
          <w:szCs w:val="24"/>
        </w:rPr>
        <w:t>环境空气和废气、土壤和水系沉积物、固体废物、生物、噪声、室内空气等</w:t>
      </w:r>
      <w:bookmarkEnd w:id="457"/>
      <w:r>
        <w:rPr>
          <w:rFonts w:hint="eastAsia" w:ascii="仿宋" w:hAnsi="仿宋" w:eastAsia="仿宋" w:cs="仿宋"/>
          <w:color w:val="auto"/>
          <w:sz w:val="24"/>
          <w:szCs w:val="24"/>
        </w:rPr>
        <w:t>，同时具备监测领域的扩展功能。</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color w:val="auto"/>
          <w:sz w:val="24"/>
          <w:szCs w:val="24"/>
        </w:rPr>
        <w:t>业务流程：</w:t>
      </w:r>
      <w:bookmarkStart w:id="458" w:name="_Hlk35250661"/>
      <w:r>
        <w:rPr>
          <w:rFonts w:hint="eastAsia" w:ascii="仿宋" w:hAnsi="仿宋" w:eastAsia="仿宋" w:cs="仿宋"/>
          <w:color w:val="auto"/>
          <w:sz w:val="24"/>
          <w:szCs w:val="24"/>
        </w:rPr>
        <w:t>实现监测业务的全流程管理，主要包括任</w:t>
      </w:r>
      <w:r>
        <w:rPr>
          <w:rFonts w:hint="eastAsia" w:ascii="仿宋" w:hAnsi="仿宋" w:eastAsia="仿宋" w:cs="仿宋"/>
          <w:sz w:val="24"/>
          <w:szCs w:val="24"/>
        </w:rPr>
        <w:t>务登记、采样安排、现场采样、样品接收、任务分配、数据录入和数据采集、数据复核与审核、报告编制、报告审核与签发、报告发放及归档的全流程管理。</w:t>
      </w:r>
      <w:bookmarkEnd w:id="458"/>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系统具有可视化工作流工具，可以灵活配置、调整监测业务流程，满足业务扩展要求，实现业务流程灵活的正向、逆向、跳转操作。</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系统具有审核记录功能，可以查看任务执行的每一环节信息，包括操作节点名称、下个节点名称、操作类型、审核意见、操作人、操作时间、审核类型等信息。</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系统具有待办事项提醒和任务超期提醒功能。</w:t>
      </w:r>
    </w:p>
    <w:p>
      <w:pPr>
        <w:snapToGrid w:val="0"/>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1）任务登记</w:t>
      </w:r>
    </w:p>
    <w:p>
      <w:pPr>
        <w:snapToGrid w:val="0"/>
        <w:spacing w:line="360" w:lineRule="auto"/>
        <w:ind w:firstLine="480" w:firstLineChars="200"/>
        <w:rPr>
          <w:rFonts w:hint="eastAsia" w:ascii="仿宋" w:hAnsi="仿宋" w:eastAsia="仿宋" w:cs="仿宋"/>
          <w:sz w:val="24"/>
          <w:szCs w:val="24"/>
          <w:lang w:val="en-US" w:eastAsia="zh-CN"/>
        </w:rPr>
      </w:pPr>
      <w:bookmarkStart w:id="459" w:name="_Hlk36803511"/>
      <w:r>
        <w:rPr>
          <w:rFonts w:hint="eastAsia" w:ascii="仿宋" w:hAnsi="仿宋" w:eastAsia="仿宋" w:cs="仿宋"/>
          <w:sz w:val="24"/>
          <w:szCs w:val="24"/>
        </w:rPr>
        <w:t>系统具有任务登记功能，</w:t>
      </w:r>
      <w:bookmarkEnd w:id="459"/>
      <w:r>
        <w:rPr>
          <w:rFonts w:hint="eastAsia" w:ascii="仿宋" w:hAnsi="仿宋" w:eastAsia="仿宋" w:cs="仿宋"/>
          <w:sz w:val="24"/>
          <w:szCs w:val="24"/>
        </w:rPr>
        <w:t>针对不同的任务类型（采样任务、送样任务、质控任务），系统能够配置不同的登记界面信息。</w:t>
      </w:r>
      <w:r>
        <w:rPr>
          <w:rFonts w:hint="eastAsia" w:ascii="仿宋" w:hAnsi="仿宋" w:eastAsia="仿宋" w:cs="仿宋"/>
          <w:sz w:val="24"/>
          <w:szCs w:val="24"/>
          <w:lang w:val="en-US" w:eastAsia="zh-CN"/>
        </w:rPr>
        <w:t xml:space="preserve">   </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业务受理时能够登记监测方案信息，监测方案包括监测点位、样品类型、采样周期、频次、样品数量、测试项目、分析方法、评价标准等信息，通过监测模板选择相应监测方案，能够实现监测方案快速下达。</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系统能够为固定监测任务配置监测点位、监测方案、监测周期和频次，实现任务自动登录。</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系统可以为检测对象的每个点位设置默认监测方案，任务登记时实现监测方案一键下单。</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系统能够自动生成任务单，任务单内容包括任务基本信息和监测方案。</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系统具有复制任务及点位功能，能够对复制后的任务进行编辑修改。</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对于送样任务，任务下达后，直接流转到样品接收环节。</w:t>
      </w:r>
    </w:p>
    <w:p>
      <w:pPr>
        <w:snapToGrid w:val="0"/>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2）采样安排</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采样科室负责人能够在系统中安排采样日期，现场负责人和采样小组人员。</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当无法采样时能够随时退回任务登记环节。 </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可以查看当前采样任务安排情况。</w:t>
      </w:r>
    </w:p>
    <w:p>
      <w:pPr>
        <w:snapToGrid w:val="0"/>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3）现场采样</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采样任务安排后，系统通过待办事项提醒，自动提醒相应的采样人员。</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系统能够按照样品的采样规范及保存条件自动生成采样瓶样品标签及采样容器准备清单，</w:t>
      </w:r>
      <w:bookmarkStart w:id="460" w:name="_Hlk44518354"/>
      <w:r>
        <w:rPr>
          <w:rFonts w:hint="eastAsia" w:ascii="仿宋" w:hAnsi="仿宋" w:eastAsia="仿宋" w:cs="仿宋"/>
          <w:sz w:val="24"/>
          <w:szCs w:val="24"/>
        </w:rPr>
        <w:t>实现样品标签分瓶打印，能够在系统中打印任务单、容器准备清单、样品标签。</w:t>
      </w:r>
      <w:bookmarkEnd w:id="460"/>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能够在系统中增加现场质控措施。</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现场采样人员能够根据现场实际采样情况对采样任务进行增删操作。</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当采样点与实际采样不相符时，能够退回到采样安排的人员，也能够进行监测方案的编辑修改。</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系统需具有终止点位功能，对于无法采样的任务能够终止点位。</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能够在系统中修改检测项目、分析方法、采样容器。</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需能够选择部分点位或样品创建采样单</w:t>
      </w:r>
      <w:bookmarkStart w:id="461" w:name="_Hlk44518524"/>
      <w:r>
        <w:rPr>
          <w:rFonts w:hint="eastAsia" w:ascii="仿宋" w:hAnsi="仿宋" w:eastAsia="仿宋" w:cs="仿宋"/>
          <w:sz w:val="24"/>
          <w:szCs w:val="24"/>
        </w:rPr>
        <w:t>，按照采样单录入现场数据。</w:t>
      </w:r>
      <w:bookmarkEnd w:id="461"/>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需具有现场仪器校准功能，可以选择仪器设备填写校准记录。</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需能够按照采样单提交采样任务，并对采样单进行复核和审核。</w:t>
      </w:r>
    </w:p>
    <w:p>
      <w:pPr>
        <w:snapToGrid w:val="0"/>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4）样品接收</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样品接收环节能够打印样品标签。</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能够实现手动批量接收和扫码接收样品两种方式。</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对于多周期多频次的任务，能够对每次采集回来的样品进行接收。</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系统能够记录样品交接信息，并自动生成样品交接单。</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能够实现留样管理，留样到期后自动提醒样品管理员进行样品处置。</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能够添加盲码质控样。</w:t>
      </w:r>
    </w:p>
    <w:p>
      <w:pPr>
        <w:snapToGrid w:val="0"/>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5）分配任务</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支持多种任务分配方式，包括自动分配，手工分配，任务索取等方式。</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系统支持批量任务分配，按照实际检测批次创建批次，分批次选择分析人员和分析仪器。</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任务分配时自动关联人员上岗证资质。</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选择仪器时，能够查看仪器状态，仪器异常状态提醒。</w:t>
      </w:r>
    </w:p>
    <w:p>
      <w:pPr>
        <w:snapToGrid w:val="0"/>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6）数据录入和数据采集</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检测人员能够看到所在岗位和个人的工作列表。</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分析人员能够批量修改分析方法。</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数据录入能够实现手工录入、仪器数据采集两种方式。</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系统具有仪器数据自动采集的功能，能够采集Txt、Excel、PDF等格式的仪器输出文件。</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系统能够提供快速、方便的数据手工输入方式，包括批录入、Excel模板导入/导出。</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系统能够对数据进行公式自动计算和结果自动修约，检测结果可以实现多种修约方式，包括四舍五入、奇进偶舍五留双、保留小数位数和有效位数、同时满足修约规则和检出限精度两种情况的共同修约、可根据检测结果范围实现分段修约功能，满足不同的数据报出要求。</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系统能够记录样品前处理措施及实验方法参数信息，自动调用检测项目管理中的基础数据，避免每次重复录入。</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能够记录溶液配制过程，并生成溶液使用记录。</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系统能够自动生成统一格式的原始记录单，包括样品信息、分析方法、检测仪器、分析人员、分析时间、实验参数、</w:t>
      </w:r>
      <w:bookmarkStart w:id="462" w:name="_Hlk511735479"/>
      <w:r>
        <w:rPr>
          <w:rFonts w:hint="eastAsia" w:ascii="仿宋" w:hAnsi="仿宋" w:eastAsia="仿宋" w:cs="仿宋"/>
          <w:sz w:val="24"/>
          <w:szCs w:val="24"/>
        </w:rPr>
        <w:t>前处理措施、检测结果、质控样品信息</w:t>
      </w:r>
      <w:bookmarkEnd w:id="462"/>
      <w:r>
        <w:rPr>
          <w:rFonts w:hint="eastAsia" w:ascii="仿宋" w:hAnsi="仿宋" w:eastAsia="仿宋" w:cs="仿宋"/>
          <w:sz w:val="24"/>
          <w:szCs w:val="24"/>
        </w:rPr>
        <w:t>。</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系统应能添加校准曲线，根据所输入的标样信息自动计算曲线的斜率、截距和相关系数，能够设置曲线使用期限，过期曲线无法使用；数据录入时，能够新建或选择未过期的校准曲线，自动参与样品的浓度计算。</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能够完成各种实验室质控样的添加，根据质控样类型计算质控样的偏差、回收率，并且能够根据质控要求，自动评价质控样是否合格。</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对于已经制定评价标准的样品，在结果录入后系统能够自动完成对样品的评价和预警。</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分析人员能够浏览当前检测方法的电子版作业指导书。</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在结果录入界面能够溯源样品的详细信息，包括样品信息、仪器谱图、分析仪器设备信息、操作记录、原始记录、项目附件，以及数据的修改情况。</w:t>
      </w:r>
    </w:p>
    <w:p>
      <w:pPr>
        <w:snapToGrid w:val="0"/>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7）数据复核与审核</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系统能够对分析完成的数据设置复核和审核，复核和审核设置电子签名，系统能够自动记录相关审核人和审核时间。</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能够查看样品的原始记录信息、仪器图谱信息、质控措施、操作记录。</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能够查看数据汇总表。</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能够查看分析进度。</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系统具有异常数据智能提醒功能，包括数据相关性提醒、超历史结果预警、超评价标准预警、质控样准确度/精密度预警。</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如果检测结果异常，可以拒绝审核；如果是数据录入错误，可进行退回重新录入；如果是样品有问题，可进行留样复测或重新采样。</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任何的数据退回和数据修改都必须说明原因，所有的退回及修改记录都能够附在最终结果的追溯记录中，以便进行数据溯源。</w:t>
      </w:r>
    </w:p>
    <w:p>
      <w:pPr>
        <w:snapToGrid w:val="0"/>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8）报告编制</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能够自动判定检测结果是否超标。</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系统具有报表工具能够实现监测报告模板的灵活定制。</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系统能够自动生成监测报告，同时系统可以自动生成包</w:t>
      </w:r>
      <w:r>
        <w:rPr>
          <w:rFonts w:hint="eastAsia" w:ascii="仿宋" w:hAnsi="仿宋" w:eastAsia="仿宋" w:cs="仿宋"/>
          <w:color w:val="auto"/>
          <w:sz w:val="24"/>
          <w:szCs w:val="24"/>
        </w:rPr>
        <w:t>含水、</w:t>
      </w:r>
      <w:r>
        <w:rPr>
          <w:rFonts w:hint="eastAsia" w:ascii="仿宋" w:hAnsi="仿宋" w:eastAsia="仿宋" w:cs="仿宋"/>
          <w:color w:val="auto"/>
          <w:sz w:val="24"/>
          <w:szCs w:val="24"/>
          <w:lang w:eastAsia="zh-CN"/>
        </w:rPr>
        <w:t>流量、</w:t>
      </w:r>
      <w:r>
        <w:rPr>
          <w:rFonts w:hint="eastAsia" w:ascii="仿宋" w:hAnsi="仿宋" w:eastAsia="仿宋" w:cs="仿宋"/>
          <w:color w:val="auto"/>
          <w:sz w:val="24"/>
          <w:szCs w:val="24"/>
        </w:rPr>
        <w:t>气、声</w:t>
      </w:r>
      <w:r>
        <w:rPr>
          <w:rFonts w:hint="eastAsia" w:ascii="仿宋" w:hAnsi="仿宋" w:eastAsia="仿宋" w:cs="仿宋"/>
          <w:sz w:val="24"/>
          <w:szCs w:val="24"/>
        </w:rPr>
        <w:t>等多种样品类型的综合报告。</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系统能够生成数据和采样点位图共存的监测报告。</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对于不合格的监测项目，报告编制环节能够将任务按科室退回至数据审核环节。</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能够查看监测任务的所有信息，实现任务溯源。</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能够查看监测任务的审核记录。</w:t>
      </w:r>
    </w:p>
    <w:p>
      <w:pPr>
        <w:snapToGrid w:val="0"/>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9）报告审核与签发</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系统具有报告审核和签发功能，报告审核人员可以自定义，并能够使用电子签名，审核流程能够通过工作流工具自定义配置。</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审核时能够浏览整个任务的所有信息。</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审核报告时，可以同时选择委托任务单、采样记录单、分析原始记录单进行在线浏览比对。</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审核过程如果认为不符合能够退回，记录退回原因，还能够把退回的已经标记要修改内容的报告以附件的形式，退回给报告编制人。</w:t>
      </w:r>
    </w:p>
    <w:p>
      <w:pPr>
        <w:snapToGrid w:val="0"/>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10）报告发放</w:t>
      </w:r>
    </w:p>
    <w:p>
      <w:pPr>
        <w:snapToGrid w:val="0"/>
        <w:spacing w:line="360" w:lineRule="auto"/>
        <w:ind w:firstLine="480" w:firstLineChars="200"/>
        <w:rPr>
          <w:rFonts w:hint="eastAsia" w:ascii="仿宋" w:hAnsi="仿宋" w:eastAsia="仿宋" w:cs="仿宋"/>
          <w:sz w:val="24"/>
          <w:szCs w:val="24"/>
        </w:rPr>
      </w:pPr>
      <w:bookmarkStart w:id="463" w:name="_Hlk35249387"/>
      <w:r>
        <w:rPr>
          <w:rFonts w:hint="eastAsia" w:ascii="仿宋" w:hAnsi="仿宋" w:eastAsia="仿宋" w:cs="仿宋"/>
          <w:sz w:val="24"/>
          <w:szCs w:val="24"/>
        </w:rPr>
        <w:t>系统能够记录报告领取人、领取时间。</w:t>
      </w:r>
      <w:bookmarkEnd w:id="463"/>
    </w:p>
    <w:p>
      <w:pPr>
        <w:snapToGrid w:val="0"/>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11）报告归档</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系统能够记录报告的档案编号、存放位置、保留期限。</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归档之后的报告只有经过授权的人员才能够查询、浏览。</w:t>
      </w:r>
    </w:p>
    <w:p>
      <w:pPr>
        <w:snapToGrid w:val="0"/>
        <w:spacing w:before="312" w:beforeLines="100" w:line="360" w:lineRule="auto"/>
        <w:ind w:firstLine="482" w:firstLineChars="200"/>
        <w:outlineLvl w:val="1"/>
        <w:rPr>
          <w:rFonts w:hint="eastAsia" w:ascii="仿宋" w:hAnsi="仿宋" w:eastAsia="仿宋" w:cs="仿宋"/>
          <w:b/>
          <w:bCs/>
          <w:sz w:val="24"/>
          <w:szCs w:val="24"/>
        </w:rPr>
      </w:pPr>
      <w:r>
        <w:rPr>
          <w:rFonts w:hint="eastAsia" w:ascii="仿宋" w:hAnsi="仿宋" w:eastAsia="仿宋" w:cs="仿宋"/>
          <w:b/>
          <w:bCs/>
          <w:sz w:val="24"/>
          <w:szCs w:val="24"/>
        </w:rPr>
        <w:t>（2）仪器数据采集管理</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系统需具有仪器数据采集模块，通过界面配置即可实现具有标准输出接口分析仪器的数据自动采集，无需编写任何代码。系统可以采集PDF、Excel、Txt等多种格式的仪器输出文件，自动保存检测结果数据以及原始谱图文件，保证数据的可追溯性。需实现数据采集的仪器设备主要包括离子色谱仪、气相色谱仪、液相色谱仪、气相色谱质谱仪、液相色谱质谱仪、</w:t>
      </w:r>
      <w:r>
        <w:rPr>
          <w:rFonts w:hint="eastAsia" w:ascii="仿宋" w:hAnsi="仿宋" w:eastAsia="仿宋" w:cs="仿宋"/>
          <w:color w:val="auto"/>
          <w:sz w:val="24"/>
          <w:szCs w:val="24"/>
          <w:lang w:eastAsia="zh-CN"/>
        </w:rPr>
        <w:t>连续流动分析仪、</w:t>
      </w:r>
      <w:r>
        <w:rPr>
          <w:rFonts w:hint="eastAsia" w:ascii="仿宋" w:hAnsi="仿宋" w:eastAsia="仿宋" w:cs="仿宋"/>
          <w:color w:val="auto"/>
          <w:sz w:val="24"/>
          <w:szCs w:val="24"/>
        </w:rPr>
        <w:t>原子</w:t>
      </w:r>
      <w:r>
        <w:rPr>
          <w:rFonts w:hint="eastAsia" w:ascii="仿宋" w:hAnsi="仿宋" w:eastAsia="仿宋" w:cs="仿宋"/>
          <w:sz w:val="24"/>
          <w:szCs w:val="24"/>
        </w:rPr>
        <w:t>荧光仪、原子吸收仪、等离子体质谱仪、测汞仪、红外测油仪、等离子体发射光谱仪、紫外可见分光光度计、TOC测定仪、X射线荧光光谱仪等。</w:t>
      </w:r>
    </w:p>
    <w:p>
      <w:pPr>
        <w:snapToGrid w:val="0"/>
        <w:spacing w:before="312" w:beforeLines="100" w:line="360" w:lineRule="auto"/>
        <w:ind w:firstLine="482" w:firstLineChars="200"/>
        <w:outlineLvl w:val="1"/>
        <w:rPr>
          <w:rFonts w:hint="eastAsia" w:ascii="仿宋" w:hAnsi="仿宋" w:eastAsia="仿宋" w:cs="仿宋"/>
          <w:b/>
          <w:bCs/>
          <w:color w:val="auto"/>
          <w:sz w:val="24"/>
          <w:szCs w:val="24"/>
        </w:rPr>
      </w:pPr>
      <w:r>
        <w:rPr>
          <w:rFonts w:hint="eastAsia" w:ascii="仿宋" w:hAnsi="仿宋" w:eastAsia="仿宋" w:cs="仿宋"/>
          <w:b/>
          <w:bCs/>
          <w:sz w:val="24"/>
          <w:szCs w:val="24"/>
        </w:rPr>
        <w:t>（3）原始</w:t>
      </w:r>
      <w:r>
        <w:rPr>
          <w:rFonts w:hint="eastAsia" w:ascii="仿宋" w:hAnsi="仿宋" w:eastAsia="仿宋" w:cs="仿宋"/>
          <w:b/>
          <w:bCs/>
          <w:color w:val="auto"/>
          <w:sz w:val="24"/>
          <w:szCs w:val="24"/>
        </w:rPr>
        <w:t>记录档案无纸化管理</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color w:val="auto"/>
          <w:sz w:val="24"/>
          <w:szCs w:val="24"/>
          <w:lang w:val="en-GB"/>
        </w:rPr>
        <w:t>系统</w:t>
      </w:r>
      <w:r>
        <w:rPr>
          <w:rFonts w:hint="eastAsia" w:ascii="仿宋" w:hAnsi="仿宋" w:eastAsia="仿宋" w:cs="仿宋"/>
          <w:color w:val="auto"/>
          <w:sz w:val="24"/>
          <w:szCs w:val="24"/>
        </w:rPr>
        <w:t>需</w:t>
      </w:r>
      <w:r>
        <w:rPr>
          <w:rFonts w:hint="eastAsia" w:ascii="仿宋" w:hAnsi="仿宋" w:eastAsia="仿宋" w:cs="仿宋"/>
          <w:color w:val="auto"/>
          <w:sz w:val="24"/>
          <w:szCs w:val="24"/>
          <w:lang w:val="en-GB"/>
        </w:rPr>
        <w:t>具有</w:t>
      </w:r>
      <w:r>
        <w:rPr>
          <w:rFonts w:hint="eastAsia" w:ascii="仿宋" w:hAnsi="仿宋" w:eastAsia="仿宋" w:cs="仿宋"/>
          <w:color w:val="auto"/>
          <w:sz w:val="24"/>
          <w:szCs w:val="24"/>
          <w:lang w:val="en-GB" w:eastAsia="zh-CN"/>
        </w:rPr>
        <w:t>排水或</w:t>
      </w:r>
      <w:r>
        <w:rPr>
          <w:rFonts w:hint="eastAsia" w:ascii="仿宋" w:hAnsi="仿宋" w:eastAsia="仿宋" w:cs="仿宋"/>
          <w:color w:val="auto"/>
          <w:sz w:val="24"/>
          <w:szCs w:val="24"/>
          <w:lang w:val="en-GB"/>
        </w:rPr>
        <w:t>环</w:t>
      </w:r>
      <w:r>
        <w:rPr>
          <w:rFonts w:hint="eastAsia" w:ascii="仿宋" w:hAnsi="仿宋" w:eastAsia="仿宋" w:cs="仿宋"/>
          <w:sz w:val="24"/>
          <w:szCs w:val="24"/>
          <w:lang w:val="en-GB"/>
        </w:rPr>
        <w:t>境监测行业完善的原始记录模板库，并能够对现有模板进行编辑修改，自动生成任务单、样品交接单、采样原始记录单（按照样品类型统一设计格式）、分析原始记录单（统一设计格式，</w:t>
      </w:r>
      <w:r>
        <w:rPr>
          <w:rFonts w:hint="eastAsia" w:ascii="仿宋" w:hAnsi="仿宋" w:eastAsia="仿宋" w:cs="仿宋"/>
          <w:sz w:val="24"/>
          <w:szCs w:val="24"/>
        </w:rPr>
        <w:t>信息包括样品信息、分析方法、检</w:t>
      </w:r>
      <w:r>
        <w:rPr>
          <w:rFonts w:hint="eastAsia" w:ascii="仿宋" w:hAnsi="仿宋" w:eastAsia="仿宋" w:cs="仿宋"/>
          <w:sz w:val="24"/>
          <w:szCs w:val="24"/>
          <w:lang w:val="en-GB"/>
        </w:rPr>
        <w:t>测仪器、分析人员、分析时间、实验参数、前处理措施、检测结果、质控信息）、监测报告，并且能够将这些原始记录分类以PDF文件的方式存储到系统统一的界面中，提高查看原始记录的速度及便捷性，更符合评审和归档的要求。</w:t>
      </w:r>
    </w:p>
    <w:p>
      <w:pPr>
        <w:snapToGrid w:val="0"/>
        <w:spacing w:before="312" w:beforeLines="100" w:line="360" w:lineRule="auto"/>
        <w:ind w:firstLine="482" w:firstLineChars="200"/>
        <w:outlineLvl w:val="1"/>
        <w:rPr>
          <w:rFonts w:hint="eastAsia" w:ascii="仿宋" w:hAnsi="仿宋" w:eastAsia="仿宋" w:cs="仿宋"/>
          <w:b/>
          <w:bCs/>
          <w:sz w:val="24"/>
          <w:szCs w:val="24"/>
        </w:rPr>
      </w:pPr>
      <w:r>
        <w:rPr>
          <w:rFonts w:hint="eastAsia" w:ascii="仿宋" w:hAnsi="仿宋" w:eastAsia="仿宋" w:cs="仿宋"/>
          <w:b/>
          <w:bCs/>
          <w:sz w:val="24"/>
          <w:szCs w:val="24"/>
        </w:rPr>
        <w:t>（4）全面资源管理</w:t>
      </w:r>
    </w:p>
    <w:p>
      <w:pPr>
        <w:snapToGrid w:val="0"/>
        <w:spacing w:line="360" w:lineRule="auto"/>
        <w:ind w:firstLine="480" w:firstLineChars="200"/>
        <w:rPr>
          <w:rFonts w:hint="eastAsia" w:ascii="仿宋" w:hAnsi="仿宋" w:eastAsia="仿宋" w:cs="仿宋"/>
          <w:sz w:val="24"/>
          <w:szCs w:val="24"/>
          <w:lang w:val="en-GB"/>
        </w:rPr>
      </w:pPr>
      <w:r>
        <w:rPr>
          <w:rFonts w:hint="eastAsia" w:ascii="仿宋" w:hAnsi="仿宋" w:eastAsia="仿宋" w:cs="仿宋"/>
          <w:sz w:val="24"/>
          <w:szCs w:val="24"/>
          <w:lang w:val="en-GB"/>
        </w:rPr>
        <w:t>在符合ISO/IEC17025、CNAS、CMA、《检验检测机构资质认定生态环境监测机构评审补充要求》的相关要求下实现实验室全面的资源管理，实现</w:t>
      </w:r>
      <w:r>
        <w:rPr>
          <w:rFonts w:hint="eastAsia" w:ascii="仿宋" w:hAnsi="仿宋" w:eastAsia="仿宋" w:cs="仿宋"/>
          <w:sz w:val="24"/>
          <w:szCs w:val="24"/>
        </w:rPr>
        <w:t>监测</w:t>
      </w:r>
      <w:r>
        <w:rPr>
          <w:rFonts w:hint="eastAsia" w:ascii="仿宋" w:hAnsi="仿宋" w:eastAsia="仿宋" w:cs="仿宋"/>
          <w:sz w:val="24"/>
          <w:szCs w:val="24"/>
          <w:lang w:val="en-GB"/>
        </w:rPr>
        <w:t>业务流程与资源的动态关联和闭环追溯。</w:t>
      </w:r>
    </w:p>
    <w:p>
      <w:pPr>
        <w:snapToGrid w:val="0"/>
        <w:spacing w:line="360" w:lineRule="auto"/>
        <w:ind w:firstLine="482" w:firstLineChars="200"/>
        <w:rPr>
          <w:rFonts w:hint="eastAsia" w:ascii="仿宋" w:hAnsi="仿宋" w:eastAsia="仿宋" w:cs="仿宋"/>
          <w:b/>
          <w:bCs/>
          <w:sz w:val="24"/>
          <w:szCs w:val="24"/>
          <w:lang w:val="en-GB"/>
        </w:rPr>
      </w:pPr>
      <w:r>
        <w:rPr>
          <w:rFonts w:hint="eastAsia" w:ascii="仿宋" w:hAnsi="仿宋" w:eastAsia="仿宋" w:cs="仿宋"/>
          <w:b/>
          <w:bCs/>
          <w:sz w:val="24"/>
          <w:szCs w:val="24"/>
        </w:rPr>
        <w:t>1）</w:t>
      </w:r>
      <w:r>
        <w:rPr>
          <w:rFonts w:hint="eastAsia" w:ascii="仿宋" w:hAnsi="仿宋" w:eastAsia="仿宋" w:cs="仿宋"/>
          <w:b/>
          <w:bCs/>
          <w:sz w:val="24"/>
          <w:szCs w:val="24"/>
          <w:lang w:val="en-GB"/>
        </w:rPr>
        <w:t>人员管理</w:t>
      </w:r>
    </w:p>
    <w:p>
      <w:pPr>
        <w:snapToGrid w:val="0"/>
        <w:spacing w:line="360" w:lineRule="auto"/>
        <w:ind w:firstLine="480" w:firstLineChars="200"/>
        <w:rPr>
          <w:rFonts w:hint="eastAsia" w:ascii="仿宋" w:hAnsi="仿宋" w:eastAsia="仿宋" w:cs="仿宋"/>
          <w:sz w:val="24"/>
          <w:szCs w:val="24"/>
          <w:lang w:val="en-GB"/>
        </w:rPr>
      </w:pPr>
      <w:r>
        <w:rPr>
          <w:rFonts w:hint="eastAsia" w:ascii="仿宋" w:hAnsi="仿宋" w:eastAsia="仿宋" w:cs="仿宋"/>
          <w:sz w:val="24"/>
          <w:szCs w:val="24"/>
          <w:lang w:val="en-GB"/>
        </w:rPr>
        <w:t>需对监测站的人员的技术档案信息进行管理。</w:t>
      </w:r>
    </w:p>
    <w:p>
      <w:pPr>
        <w:snapToGrid w:val="0"/>
        <w:spacing w:line="360" w:lineRule="auto"/>
        <w:ind w:firstLine="480" w:firstLineChars="200"/>
        <w:rPr>
          <w:rFonts w:hint="eastAsia" w:ascii="仿宋" w:hAnsi="仿宋" w:eastAsia="仿宋" w:cs="仿宋"/>
          <w:b/>
          <w:bCs/>
          <w:sz w:val="24"/>
          <w:szCs w:val="24"/>
        </w:rPr>
      </w:pPr>
      <w:r>
        <w:rPr>
          <w:rFonts w:hint="eastAsia" w:ascii="仿宋" w:hAnsi="仿宋" w:eastAsia="仿宋" w:cs="仿宋"/>
          <w:sz w:val="24"/>
          <w:szCs w:val="24"/>
          <w:lang w:val="en-GB"/>
        </w:rPr>
        <w:t>需实现人员上岗证管理。</w:t>
      </w:r>
    </w:p>
    <w:p>
      <w:pPr>
        <w:snapToGrid w:val="0"/>
        <w:spacing w:line="360" w:lineRule="auto"/>
        <w:ind w:firstLine="482" w:firstLineChars="200"/>
        <w:rPr>
          <w:rFonts w:hint="eastAsia" w:ascii="仿宋" w:hAnsi="仿宋" w:eastAsia="仿宋" w:cs="仿宋"/>
          <w:b/>
          <w:bCs/>
          <w:sz w:val="24"/>
          <w:szCs w:val="24"/>
          <w:lang w:val="en-GB"/>
        </w:rPr>
      </w:pPr>
      <w:r>
        <w:rPr>
          <w:rFonts w:hint="eastAsia" w:ascii="仿宋" w:hAnsi="仿宋" w:eastAsia="仿宋" w:cs="仿宋"/>
          <w:b/>
          <w:bCs/>
          <w:sz w:val="24"/>
          <w:szCs w:val="24"/>
        </w:rPr>
        <w:t>2）</w:t>
      </w:r>
      <w:r>
        <w:rPr>
          <w:rFonts w:hint="eastAsia" w:ascii="仿宋" w:hAnsi="仿宋" w:eastAsia="仿宋" w:cs="仿宋"/>
          <w:b/>
          <w:bCs/>
          <w:sz w:val="24"/>
          <w:szCs w:val="24"/>
          <w:lang w:val="en-GB"/>
        </w:rPr>
        <w:t>仪器设备管理</w:t>
      </w:r>
    </w:p>
    <w:p>
      <w:pPr>
        <w:snapToGrid w:val="0"/>
        <w:spacing w:line="360" w:lineRule="auto"/>
        <w:ind w:firstLine="480" w:firstLineChars="200"/>
        <w:rPr>
          <w:rFonts w:hint="eastAsia" w:ascii="仿宋" w:hAnsi="仿宋" w:eastAsia="仿宋" w:cs="仿宋"/>
          <w:sz w:val="24"/>
          <w:szCs w:val="24"/>
          <w:lang w:val="en-GB"/>
        </w:rPr>
      </w:pPr>
      <w:r>
        <w:rPr>
          <w:rFonts w:hint="eastAsia" w:ascii="仿宋" w:hAnsi="仿宋" w:eastAsia="仿宋" w:cs="仿宋"/>
          <w:sz w:val="24"/>
          <w:szCs w:val="24"/>
          <w:lang w:val="en-GB"/>
        </w:rPr>
        <w:t>能够建立仪器设备台账，记录仪器档案信息。</w:t>
      </w:r>
    </w:p>
    <w:p>
      <w:pPr>
        <w:snapToGrid w:val="0"/>
        <w:spacing w:line="360" w:lineRule="auto"/>
        <w:ind w:firstLine="480" w:firstLineChars="200"/>
        <w:rPr>
          <w:rFonts w:hint="eastAsia" w:ascii="仿宋" w:hAnsi="仿宋" w:eastAsia="仿宋" w:cs="仿宋"/>
          <w:sz w:val="24"/>
          <w:szCs w:val="24"/>
          <w:lang w:val="en-GB"/>
        </w:rPr>
      </w:pPr>
      <w:bookmarkStart w:id="464" w:name="_Hlk30075544"/>
      <w:r>
        <w:rPr>
          <w:rFonts w:hint="eastAsia" w:ascii="仿宋" w:hAnsi="仿宋" w:eastAsia="仿宋" w:cs="仿宋"/>
          <w:sz w:val="24"/>
          <w:szCs w:val="24"/>
          <w:lang w:val="en-GB"/>
        </w:rPr>
        <w:t>能够实现分析仪器与适用的检测方法进行关联。</w:t>
      </w:r>
      <w:bookmarkEnd w:id="464"/>
    </w:p>
    <w:p>
      <w:pPr>
        <w:snapToGrid w:val="0"/>
        <w:spacing w:line="360" w:lineRule="auto"/>
        <w:ind w:firstLine="480" w:firstLineChars="200"/>
        <w:rPr>
          <w:rFonts w:hint="eastAsia" w:ascii="仿宋" w:hAnsi="仿宋" w:eastAsia="仿宋" w:cs="仿宋"/>
          <w:sz w:val="24"/>
          <w:szCs w:val="24"/>
          <w:lang w:val="en-GB"/>
        </w:rPr>
      </w:pPr>
      <w:r>
        <w:rPr>
          <w:rFonts w:hint="eastAsia" w:ascii="仿宋" w:hAnsi="仿宋" w:eastAsia="仿宋" w:cs="仿宋"/>
          <w:sz w:val="24"/>
          <w:szCs w:val="24"/>
          <w:lang w:val="en-GB"/>
        </w:rPr>
        <w:t>能够实现仪器授权使用。</w:t>
      </w:r>
    </w:p>
    <w:p>
      <w:pPr>
        <w:snapToGrid w:val="0"/>
        <w:spacing w:line="360" w:lineRule="auto"/>
        <w:ind w:firstLine="480" w:firstLineChars="200"/>
        <w:rPr>
          <w:rFonts w:hint="eastAsia" w:ascii="仿宋" w:hAnsi="仿宋" w:eastAsia="仿宋" w:cs="仿宋"/>
          <w:sz w:val="24"/>
          <w:szCs w:val="24"/>
          <w:lang w:val="en-GB"/>
        </w:rPr>
      </w:pPr>
      <w:r>
        <w:rPr>
          <w:rFonts w:hint="eastAsia" w:ascii="仿宋" w:hAnsi="仿宋" w:eastAsia="仿宋" w:cs="仿宋"/>
          <w:sz w:val="24"/>
          <w:szCs w:val="24"/>
          <w:lang w:val="en-GB"/>
        </w:rPr>
        <w:t>能够实现仪器检定、校准、期间核查管理，实现仪器检定到期提醒。</w:t>
      </w:r>
    </w:p>
    <w:p>
      <w:pPr>
        <w:snapToGrid w:val="0"/>
        <w:spacing w:line="360" w:lineRule="auto"/>
        <w:ind w:firstLine="480" w:firstLineChars="200"/>
        <w:rPr>
          <w:rFonts w:hint="eastAsia" w:ascii="仿宋" w:hAnsi="仿宋" w:eastAsia="仿宋" w:cs="仿宋"/>
          <w:b/>
          <w:bCs/>
          <w:sz w:val="24"/>
          <w:szCs w:val="24"/>
        </w:rPr>
      </w:pPr>
      <w:r>
        <w:rPr>
          <w:rFonts w:hint="eastAsia" w:ascii="仿宋" w:hAnsi="仿宋" w:eastAsia="仿宋" w:cs="仿宋"/>
          <w:sz w:val="24"/>
          <w:szCs w:val="24"/>
          <w:lang w:val="en-GB"/>
        </w:rPr>
        <w:t>能够自动生成仪器使用记录。</w:t>
      </w:r>
    </w:p>
    <w:p>
      <w:pPr>
        <w:snapToGrid w:val="0"/>
        <w:spacing w:line="360" w:lineRule="auto"/>
        <w:ind w:firstLine="482" w:firstLineChars="200"/>
        <w:rPr>
          <w:rFonts w:hint="eastAsia" w:ascii="仿宋" w:hAnsi="仿宋" w:eastAsia="仿宋" w:cs="仿宋"/>
          <w:b/>
          <w:bCs/>
          <w:sz w:val="24"/>
          <w:szCs w:val="24"/>
          <w:lang w:val="en-GB"/>
        </w:rPr>
      </w:pPr>
      <w:r>
        <w:rPr>
          <w:rFonts w:hint="eastAsia" w:ascii="仿宋" w:hAnsi="仿宋" w:eastAsia="仿宋" w:cs="仿宋"/>
          <w:b/>
          <w:bCs/>
          <w:sz w:val="24"/>
          <w:szCs w:val="24"/>
        </w:rPr>
        <w:t>3）</w:t>
      </w:r>
      <w:r>
        <w:rPr>
          <w:rFonts w:hint="eastAsia" w:ascii="仿宋" w:hAnsi="仿宋" w:eastAsia="仿宋" w:cs="仿宋"/>
          <w:b/>
          <w:bCs/>
          <w:sz w:val="24"/>
          <w:szCs w:val="24"/>
          <w:lang w:val="en-GB"/>
        </w:rPr>
        <w:t>标样试剂管理</w:t>
      </w:r>
    </w:p>
    <w:p>
      <w:pPr>
        <w:snapToGrid w:val="0"/>
        <w:spacing w:line="360" w:lineRule="auto"/>
        <w:ind w:firstLine="480" w:firstLineChars="200"/>
        <w:rPr>
          <w:rFonts w:hint="eastAsia" w:ascii="仿宋" w:hAnsi="仿宋" w:eastAsia="仿宋" w:cs="仿宋"/>
          <w:sz w:val="24"/>
          <w:szCs w:val="24"/>
          <w:lang w:val="en-GB"/>
        </w:rPr>
      </w:pPr>
      <w:r>
        <w:rPr>
          <w:rFonts w:hint="eastAsia" w:ascii="仿宋" w:hAnsi="仿宋" w:eastAsia="仿宋" w:cs="仿宋"/>
          <w:sz w:val="24"/>
          <w:szCs w:val="24"/>
          <w:lang w:val="en-GB"/>
        </w:rPr>
        <w:t>能够实现材料分类管理，不同类型的材料可以由不同科室负责管理。</w:t>
      </w:r>
    </w:p>
    <w:p>
      <w:pPr>
        <w:snapToGrid w:val="0"/>
        <w:spacing w:line="360" w:lineRule="auto"/>
        <w:ind w:firstLine="480" w:firstLineChars="200"/>
        <w:rPr>
          <w:rFonts w:hint="eastAsia" w:ascii="仿宋" w:hAnsi="仿宋" w:eastAsia="仿宋" w:cs="仿宋"/>
          <w:sz w:val="24"/>
          <w:szCs w:val="24"/>
          <w:lang w:val="en-GB"/>
        </w:rPr>
      </w:pPr>
      <w:r>
        <w:rPr>
          <w:rFonts w:hint="eastAsia" w:ascii="仿宋" w:hAnsi="仿宋" w:eastAsia="仿宋" w:cs="仿宋"/>
          <w:sz w:val="24"/>
          <w:szCs w:val="24"/>
          <w:lang w:val="en-GB"/>
        </w:rPr>
        <w:t>能够实现材料台账管理，记录材料信息，如名称、出厂编号、规格型号、数量、生产日期、有效期、用途、标准值、不确定度等。</w:t>
      </w:r>
    </w:p>
    <w:p>
      <w:pPr>
        <w:snapToGrid w:val="0"/>
        <w:spacing w:line="360" w:lineRule="auto"/>
        <w:ind w:firstLine="480" w:firstLineChars="200"/>
        <w:rPr>
          <w:rFonts w:hint="eastAsia" w:ascii="仿宋" w:hAnsi="仿宋" w:eastAsia="仿宋" w:cs="仿宋"/>
          <w:sz w:val="24"/>
          <w:szCs w:val="24"/>
          <w:lang w:val="en-GB"/>
        </w:rPr>
      </w:pPr>
      <w:r>
        <w:rPr>
          <w:rFonts w:hint="eastAsia" w:ascii="仿宋" w:hAnsi="仿宋" w:eastAsia="仿宋" w:cs="仿宋"/>
          <w:sz w:val="24"/>
          <w:szCs w:val="24"/>
          <w:lang w:val="en-GB"/>
        </w:rPr>
        <w:t>能够实现材料出入库、盘存管理，出入库时自动更新库存数量。</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GB"/>
        </w:rPr>
        <w:t>能够实现低库存提醒和过期提醒功能。</w:t>
      </w:r>
    </w:p>
    <w:p>
      <w:pPr>
        <w:snapToGrid w:val="0"/>
        <w:spacing w:line="360" w:lineRule="auto"/>
        <w:ind w:firstLine="482" w:firstLineChars="200"/>
        <w:rPr>
          <w:rFonts w:hint="eastAsia" w:ascii="仿宋" w:hAnsi="仿宋" w:eastAsia="仿宋" w:cs="仿宋"/>
          <w:b/>
          <w:bCs/>
          <w:sz w:val="24"/>
          <w:szCs w:val="24"/>
          <w:lang w:val="en-GB"/>
        </w:rPr>
      </w:pPr>
      <w:r>
        <w:rPr>
          <w:rFonts w:hint="eastAsia" w:ascii="仿宋" w:hAnsi="仿宋" w:eastAsia="仿宋" w:cs="仿宋"/>
          <w:b/>
          <w:bCs/>
          <w:sz w:val="24"/>
          <w:szCs w:val="24"/>
        </w:rPr>
        <w:t>4）</w:t>
      </w:r>
      <w:r>
        <w:rPr>
          <w:rFonts w:hint="eastAsia" w:ascii="仿宋" w:hAnsi="仿宋" w:eastAsia="仿宋" w:cs="仿宋"/>
          <w:b/>
          <w:bCs/>
          <w:sz w:val="24"/>
          <w:szCs w:val="24"/>
          <w:lang w:val="en-GB"/>
        </w:rPr>
        <w:t>文件管理</w:t>
      </w:r>
    </w:p>
    <w:p>
      <w:pPr>
        <w:snapToGrid w:val="0"/>
        <w:spacing w:line="360" w:lineRule="auto"/>
        <w:ind w:firstLine="480" w:firstLineChars="200"/>
        <w:rPr>
          <w:rFonts w:hint="eastAsia" w:ascii="仿宋" w:hAnsi="仿宋" w:eastAsia="仿宋" w:cs="仿宋"/>
          <w:sz w:val="24"/>
          <w:szCs w:val="24"/>
          <w:lang w:val="en-GB"/>
        </w:rPr>
      </w:pPr>
      <w:r>
        <w:rPr>
          <w:rFonts w:hint="eastAsia" w:ascii="仿宋" w:hAnsi="仿宋" w:eastAsia="仿宋" w:cs="仿宋"/>
          <w:sz w:val="24"/>
          <w:szCs w:val="24"/>
          <w:lang w:val="en-GB"/>
        </w:rPr>
        <w:t>能够对监测站的质量体系文件进行分类管理。</w:t>
      </w:r>
    </w:p>
    <w:p>
      <w:pPr>
        <w:snapToGrid w:val="0"/>
        <w:spacing w:line="360" w:lineRule="auto"/>
        <w:ind w:firstLine="480" w:firstLineChars="200"/>
        <w:rPr>
          <w:rFonts w:hint="eastAsia" w:ascii="仿宋" w:hAnsi="仿宋" w:eastAsia="仿宋" w:cs="仿宋"/>
          <w:sz w:val="24"/>
          <w:szCs w:val="24"/>
          <w:lang w:val="en-GB"/>
        </w:rPr>
      </w:pPr>
      <w:r>
        <w:rPr>
          <w:rFonts w:hint="eastAsia" w:ascii="仿宋" w:hAnsi="仿宋" w:eastAsia="仿宋" w:cs="仿宋"/>
          <w:sz w:val="24"/>
          <w:szCs w:val="24"/>
          <w:lang w:val="en-GB"/>
        </w:rPr>
        <w:t>能够实现文件授权使用管理。</w:t>
      </w:r>
    </w:p>
    <w:p>
      <w:pPr>
        <w:snapToGrid w:val="0"/>
        <w:spacing w:line="360" w:lineRule="auto"/>
        <w:ind w:firstLine="480" w:firstLineChars="200"/>
        <w:rPr>
          <w:rFonts w:hint="eastAsia" w:ascii="仿宋" w:hAnsi="仿宋" w:eastAsia="仿宋" w:cs="仿宋"/>
          <w:b/>
          <w:bCs/>
          <w:sz w:val="24"/>
          <w:szCs w:val="24"/>
        </w:rPr>
      </w:pPr>
      <w:r>
        <w:rPr>
          <w:rFonts w:hint="eastAsia" w:ascii="仿宋" w:hAnsi="仿宋" w:eastAsia="仿宋" w:cs="仿宋"/>
          <w:sz w:val="24"/>
          <w:szCs w:val="24"/>
          <w:lang w:val="en-GB"/>
        </w:rPr>
        <w:t>能够通过文件名称进行查询或打印相关文件。</w:t>
      </w:r>
    </w:p>
    <w:p>
      <w:pPr>
        <w:snapToGrid w:val="0"/>
        <w:spacing w:line="360" w:lineRule="auto"/>
        <w:ind w:firstLine="482" w:firstLineChars="200"/>
        <w:rPr>
          <w:rFonts w:hint="eastAsia" w:ascii="仿宋" w:hAnsi="仿宋" w:eastAsia="仿宋" w:cs="仿宋"/>
          <w:b/>
          <w:bCs/>
          <w:sz w:val="24"/>
          <w:szCs w:val="24"/>
          <w:lang w:val="en-GB"/>
        </w:rPr>
      </w:pPr>
      <w:r>
        <w:rPr>
          <w:rFonts w:hint="eastAsia" w:ascii="仿宋" w:hAnsi="仿宋" w:eastAsia="仿宋" w:cs="仿宋"/>
          <w:b/>
          <w:bCs/>
          <w:sz w:val="24"/>
          <w:szCs w:val="24"/>
        </w:rPr>
        <w:t>5）</w:t>
      </w:r>
      <w:r>
        <w:rPr>
          <w:rFonts w:hint="eastAsia" w:ascii="仿宋" w:hAnsi="仿宋" w:eastAsia="仿宋" w:cs="仿宋"/>
          <w:b/>
          <w:bCs/>
          <w:sz w:val="24"/>
          <w:szCs w:val="24"/>
          <w:lang w:val="en-GB"/>
        </w:rPr>
        <w:t>检测方法管理</w:t>
      </w:r>
    </w:p>
    <w:p>
      <w:pPr>
        <w:snapToGrid w:val="0"/>
        <w:spacing w:line="360" w:lineRule="auto"/>
        <w:ind w:firstLine="480" w:firstLineChars="200"/>
        <w:rPr>
          <w:rFonts w:hint="eastAsia" w:ascii="仿宋" w:hAnsi="仿宋" w:eastAsia="仿宋" w:cs="仿宋"/>
          <w:sz w:val="24"/>
          <w:szCs w:val="24"/>
          <w:lang w:val="en-GB"/>
        </w:rPr>
      </w:pPr>
      <w:bookmarkStart w:id="465" w:name="_Hlk36725489"/>
      <w:bookmarkStart w:id="466" w:name="_Hlk30075322"/>
      <w:r>
        <w:rPr>
          <w:rFonts w:hint="eastAsia" w:ascii="仿宋" w:hAnsi="仿宋" w:eastAsia="仿宋" w:cs="仿宋"/>
          <w:sz w:val="24"/>
          <w:szCs w:val="24"/>
          <w:lang w:val="en-GB"/>
        </w:rPr>
        <w:t>能够维护监测站检测方法信息，包括是否启用、方法名称、方法描述、检测范围、是否非标方法等信息。</w:t>
      </w:r>
      <w:bookmarkEnd w:id="465"/>
    </w:p>
    <w:p>
      <w:pPr>
        <w:snapToGrid w:val="0"/>
        <w:spacing w:line="360" w:lineRule="auto"/>
        <w:ind w:firstLine="480" w:firstLineChars="200"/>
        <w:rPr>
          <w:rFonts w:hint="eastAsia" w:ascii="仿宋" w:hAnsi="仿宋" w:eastAsia="仿宋" w:cs="仿宋"/>
          <w:sz w:val="24"/>
          <w:szCs w:val="24"/>
          <w:lang w:val="en-GB"/>
        </w:rPr>
      </w:pPr>
      <w:r>
        <w:rPr>
          <w:rFonts w:hint="eastAsia" w:ascii="仿宋" w:hAnsi="仿宋" w:eastAsia="仿宋" w:cs="仿宋"/>
          <w:sz w:val="24"/>
          <w:szCs w:val="24"/>
          <w:lang w:val="en-GB"/>
        </w:rPr>
        <w:t>能够提供对于方法附件的上传、下载功能。</w:t>
      </w:r>
    </w:p>
    <w:p>
      <w:pPr>
        <w:snapToGrid w:val="0"/>
        <w:spacing w:line="360" w:lineRule="auto"/>
        <w:ind w:firstLine="480" w:firstLineChars="200"/>
        <w:rPr>
          <w:rFonts w:hint="eastAsia" w:ascii="仿宋" w:hAnsi="仿宋" w:eastAsia="仿宋" w:cs="仿宋"/>
          <w:sz w:val="24"/>
          <w:szCs w:val="24"/>
          <w:lang w:val="en-GB"/>
        </w:rPr>
      </w:pPr>
      <w:r>
        <w:rPr>
          <w:rFonts w:hint="eastAsia" w:ascii="仿宋" w:hAnsi="仿宋" w:eastAsia="仿宋" w:cs="仿宋"/>
          <w:sz w:val="24"/>
          <w:szCs w:val="24"/>
          <w:lang w:val="en-GB"/>
        </w:rPr>
        <w:t>分析人员在检测过程中能够随时查看所做检测方法的电子版文件。</w:t>
      </w:r>
    </w:p>
    <w:p>
      <w:pPr>
        <w:snapToGrid w:val="0"/>
        <w:spacing w:line="360" w:lineRule="auto"/>
        <w:ind w:firstLine="480" w:firstLineChars="200"/>
        <w:rPr>
          <w:rFonts w:hint="eastAsia" w:ascii="仿宋" w:hAnsi="仿宋" w:eastAsia="仿宋" w:cs="仿宋"/>
          <w:sz w:val="24"/>
          <w:szCs w:val="24"/>
          <w:lang w:val="en-GB"/>
        </w:rPr>
      </w:pPr>
      <w:r>
        <w:rPr>
          <w:rFonts w:hint="eastAsia" w:ascii="仿宋" w:hAnsi="仿宋" w:eastAsia="仿宋" w:cs="仿宋"/>
          <w:sz w:val="24"/>
          <w:szCs w:val="24"/>
          <w:lang w:val="en-GB"/>
        </w:rPr>
        <w:t>能够实现方法版本管理功能。</w:t>
      </w:r>
      <w:bookmarkEnd w:id="466"/>
    </w:p>
    <w:p>
      <w:pPr>
        <w:snapToGrid w:val="0"/>
        <w:spacing w:line="360" w:lineRule="auto"/>
        <w:ind w:firstLine="480" w:firstLineChars="200"/>
        <w:rPr>
          <w:rFonts w:hint="eastAsia" w:ascii="仿宋" w:hAnsi="仿宋" w:eastAsia="仿宋" w:cs="仿宋"/>
          <w:b/>
          <w:bCs/>
          <w:sz w:val="24"/>
          <w:szCs w:val="24"/>
        </w:rPr>
      </w:pPr>
      <w:r>
        <w:rPr>
          <w:rFonts w:hint="eastAsia" w:ascii="仿宋" w:hAnsi="仿宋" w:eastAsia="仿宋" w:cs="仿宋"/>
          <w:sz w:val="24"/>
          <w:szCs w:val="24"/>
          <w:lang w:val="en-GB"/>
        </w:rPr>
        <w:t>系统需具有排水或环境监测行业完善的检测方法库，涵盖水、流量、气、声、土壤、固废等所有样品类型的检测方法库，确保基础数据的质量，可以实现开包即用，减少基础数据维护的工作量。</w:t>
      </w:r>
    </w:p>
    <w:p>
      <w:pPr>
        <w:snapToGrid w:val="0"/>
        <w:spacing w:line="360" w:lineRule="auto"/>
        <w:ind w:firstLine="482" w:firstLineChars="200"/>
        <w:rPr>
          <w:rFonts w:hint="eastAsia" w:ascii="仿宋" w:hAnsi="仿宋" w:eastAsia="仿宋" w:cs="仿宋"/>
          <w:b/>
          <w:bCs/>
          <w:sz w:val="24"/>
          <w:szCs w:val="24"/>
          <w:lang w:val="en-GB"/>
        </w:rPr>
      </w:pPr>
      <w:r>
        <w:rPr>
          <w:rFonts w:hint="eastAsia" w:ascii="仿宋" w:hAnsi="仿宋" w:eastAsia="仿宋" w:cs="仿宋"/>
          <w:b/>
          <w:bCs/>
          <w:sz w:val="24"/>
          <w:szCs w:val="24"/>
        </w:rPr>
        <w:t>6）</w:t>
      </w:r>
      <w:r>
        <w:rPr>
          <w:rFonts w:hint="eastAsia" w:ascii="仿宋" w:hAnsi="仿宋" w:eastAsia="仿宋" w:cs="仿宋"/>
          <w:b/>
          <w:bCs/>
          <w:sz w:val="24"/>
          <w:szCs w:val="24"/>
          <w:lang w:val="en-GB"/>
        </w:rPr>
        <w:t>检测项目管理</w:t>
      </w:r>
    </w:p>
    <w:p>
      <w:pPr>
        <w:snapToGrid w:val="0"/>
        <w:spacing w:line="360" w:lineRule="auto"/>
        <w:ind w:firstLine="480" w:firstLineChars="200"/>
        <w:rPr>
          <w:rFonts w:hint="eastAsia" w:ascii="仿宋" w:hAnsi="仿宋" w:eastAsia="仿宋" w:cs="仿宋"/>
          <w:sz w:val="24"/>
          <w:szCs w:val="24"/>
          <w:lang w:val="en-GB"/>
        </w:rPr>
      </w:pPr>
      <w:bookmarkStart w:id="467" w:name="_Hlk30075196"/>
      <w:r>
        <w:rPr>
          <w:rFonts w:hint="eastAsia" w:ascii="仿宋" w:hAnsi="仿宋" w:eastAsia="仿宋" w:cs="仿宋"/>
          <w:sz w:val="24"/>
          <w:szCs w:val="24"/>
          <w:lang w:val="en-GB"/>
        </w:rPr>
        <w:t>能够对实验室检测能力范围内的所有检测项目相关信息进行全面管理，检测项目管理包括检测项目、检测方法、分析项目（原始记录）三级，检测项目可以对应多个检测方法、每个检测项目的检测方法对应一组分析项目。</w:t>
      </w:r>
    </w:p>
    <w:p>
      <w:pPr>
        <w:pStyle w:val="68"/>
        <w:snapToGrid w:val="0"/>
        <w:spacing w:line="360" w:lineRule="auto"/>
        <w:rPr>
          <w:rFonts w:hint="eastAsia" w:ascii="仿宋" w:hAnsi="仿宋" w:eastAsia="仿宋" w:cs="仿宋"/>
          <w:b/>
          <w:color w:val="000000"/>
          <w:sz w:val="24"/>
          <w:szCs w:val="24"/>
        </w:rPr>
      </w:pPr>
      <w:r>
        <w:rPr>
          <w:rFonts w:hint="eastAsia" w:ascii="仿宋" w:hAnsi="仿宋" w:eastAsia="仿宋" w:cs="仿宋"/>
          <w:b/>
          <w:color w:val="000000"/>
          <w:sz w:val="24"/>
          <w:szCs w:val="24"/>
        </w:rPr>
        <w:t>检测项目：</w:t>
      </w:r>
      <w:r>
        <w:rPr>
          <w:rFonts w:hint="eastAsia" w:ascii="仿宋" w:hAnsi="仿宋" w:eastAsia="仿宋" w:cs="仿宋"/>
          <w:bCs/>
          <w:color w:val="000000"/>
          <w:sz w:val="24"/>
          <w:szCs w:val="24"/>
        </w:rPr>
        <w:t>主要包括</w:t>
      </w:r>
      <w:r>
        <w:rPr>
          <w:rFonts w:hint="eastAsia" w:ascii="仿宋" w:hAnsi="仿宋" w:eastAsia="仿宋" w:cs="仿宋"/>
          <w:color w:val="auto"/>
          <w:kern w:val="0"/>
          <w:sz w:val="24"/>
          <w:szCs w:val="24"/>
        </w:rPr>
        <w:t>测试编码、</w:t>
      </w:r>
      <w:r>
        <w:rPr>
          <w:rFonts w:hint="eastAsia" w:ascii="仿宋" w:hAnsi="仿宋" w:eastAsia="仿宋" w:cs="仿宋"/>
          <w:kern w:val="0"/>
          <w:sz w:val="24"/>
          <w:szCs w:val="24"/>
        </w:rPr>
        <w:t>测试名称、</w:t>
      </w:r>
      <w:r>
        <w:rPr>
          <w:rFonts w:hint="eastAsia" w:ascii="仿宋" w:hAnsi="仿宋" w:eastAsia="仿宋" w:cs="仿宋"/>
          <w:bCs/>
          <w:color w:val="000000"/>
          <w:sz w:val="24"/>
          <w:szCs w:val="24"/>
        </w:rPr>
        <w:t>是否启用、</w:t>
      </w:r>
      <w:r>
        <w:rPr>
          <w:rFonts w:hint="eastAsia" w:ascii="仿宋" w:hAnsi="仿宋" w:eastAsia="仿宋" w:cs="仿宋"/>
          <w:kern w:val="0"/>
          <w:sz w:val="24"/>
          <w:szCs w:val="24"/>
        </w:rPr>
        <w:t>检测时限、报告中名称</w:t>
      </w:r>
      <w:r>
        <w:rPr>
          <w:rFonts w:hint="eastAsia" w:ascii="仿宋" w:hAnsi="仿宋" w:eastAsia="仿宋" w:cs="仿宋"/>
          <w:bCs/>
          <w:color w:val="000000"/>
          <w:sz w:val="24"/>
          <w:szCs w:val="24"/>
        </w:rPr>
        <w:t>等。</w:t>
      </w:r>
    </w:p>
    <w:p>
      <w:pPr>
        <w:pStyle w:val="68"/>
        <w:snapToGrid w:val="0"/>
        <w:spacing w:line="360" w:lineRule="auto"/>
        <w:rPr>
          <w:rFonts w:hint="eastAsia" w:ascii="仿宋" w:hAnsi="仿宋" w:eastAsia="仿宋" w:cs="仿宋"/>
          <w:bCs/>
          <w:color w:val="000000"/>
          <w:sz w:val="24"/>
          <w:szCs w:val="24"/>
        </w:rPr>
      </w:pPr>
      <w:r>
        <w:rPr>
          <w:rFonts w:hint="eastAsia" w:ascii="仿宋" w:hAnsi="仿宋" w:eastAsia="仿宋" w:cs="仿宋"/>
          <w:b/>
          <w:color w:val="000000"/>
          <w:sz w:val="24"/>
          <w:szCs w:val="24"/>
        </w:rPr>
        <w:t>检测方法：</w:t>
      </w:r>
      <w:r>
        <w:rPr>
          <w:rFonts w:hint="eastAsia" w:ascii="仿宋" w:hAnsi="仿宋" w:eastAsia="仿宋" w:cs="仿宋"/>
          <w:bCs/>
          <w:color w:val="000000"/>
          <w:sz w:val="24"/>
          <w:szCs w:val="24"/>
        </w:rPr>
        <w:t>主要包括分析方法、采样科室、分析科室、是否需要样品接收、是否认证方法、是否认可方法、采样容器、固定剂、前处理措施、方法参数等信息。</w:t>
      </w:r>
    </w:p>
    <w:p>
      <w:pPr>
        <w:pStyle w:val="68"/>
        <w:snapToGrid w:val="0"/>
        <w:spacing w:line="360" w:lineRule="auto"/>
        <w:rPr>
          <w:rFonts w:hint="eastAsia" w:ascii="仿宋" w:hAnsi="仿宋" w:eastAsia="仿宋" w:cs="仿宋"/>
          <w:bCs/>
          <w:color w:val="000000"/>
          <w:sz w:val="24"/>
          <w:szCs w:val="24"/>
        </w:rPr>
      </w:pPr>
      <w:r>
        <w:rPr>
          <w:rFonts w:hint="eastAsia" w:ascii="仿宋" w:hAnsi="仿宋" w:eastAsia="仿宋" w:cs="仿宋"/>
          <w:b/>
          <w:color w:val="000000"/>
          <w:sz w:val="24"/>
          <w:szCs w:val="24"/>
        </w:rPr>
        <w:t>分析项目：</w:t>
      </w:r>
      <w:r>
        <w:rPr>
          <w:rFonts w:hint="eastAsia" w:ascii="仿宋" w:hAnsi="仿宋" w:eastAsia="仿宋" w:cs="仿宋"/>
          <w:bCs/>
          <w:color w:val="000000"/>
          <w:sz w:val="24"/>
          <w:szCs w:val="24"/>
        </w:rPr>
        <w:t>分析项目、结果类型、默认结果、计算公式、修约规则（包括四舍五入、奇进偶舍五留双，保留小数位数和有效位数）、检出限、单位、是否在报告中显示、是否分段修约、是否根据检出限修约等。</w:t>
      </w:r>
      <w:bookmarkEnd w:id="467"/>
    </w:p>
    <w:p>
      <w:pPr>
        <w:snapToGrid w:val="0"/>
        <w:spacing w:line="360" w:lineRule="auto"/>
        <w:ind w:firstLine="480" w:firstLineChars="200"/>
        <w:rPr>
          <w:rFonts w:hint="eastAsia" w:ascii="仿宋" w:hAnsi="仿宋" w:eastAsia="仿宋" w:cs="仿宋"/>
          <w:sz w:val="24"/>
          <w:szCs w:val="24"/>
          <w:lang w:val="en-GB"/>
        </w:rPr>
      </w:pPr>
      <w:r>
        <w:rPr>
          <w:rFonts w:hint="eastAsia" w:ascii="仿宋" w:hAnsi="仿宋" w:eastAsia="仿宋" w:cs="仿宋"/>
          <w:sz w:val="24"/>
          <w:szCs w:val="24"/>
          <w:lang w:val="en-GB"/>
        </w:rPr>
        <w:t>能够通过自定义公式，实现检测结果的自动计算。</w:t>
      </w:r>
    </w:p>
    <w:p>
      <w:pPr>
        <w:snapToGrid w:val="0"/>
        <w:spacing w:line="360" w:lineRule="auto"/>
        <w:ind w:firstLine="480" w:firstLineChars="200"/>
        <w:rPr>
          <w:rFonts w:hint="eastAsia" w:ascii="仿宋" w:hAnsi="仿宋" w:eastAsia="仿宋" w:cs="仿宋"/>
          <w:sz w:val="24"/>
          <w:szCs w:val="24"/>
          <w:lang w:val="en-GB"/>
        </w:rPr>
      </w:pPr>
      <w:bookmarkStart w:id="468" w:name="_Hlk30075277"/>
      <w:r>
        <w:rPr>
          <w:rFonts w:hint="eastAsia" w:ascii="仿宋" w:hAnsi="仿宋" w:eastAsia="仿宋" w:cs="仿宋"/>
          <w:sz w:val="24"/>
          <w:szCs w:val="24"/>
          <w:lang w:val="en-GB"/>
        </w:rPr>
        <w:t>系统能够实现检测结果根据修约规则和检出限精度共同修约，同时满足两种情况。</w:t>
      </w:r>
    </w:p>
    <w:p>
      <w:pPr>
        <w:snapToGrid w:val="0"/>
        <w:spacing w:line="360" w:lineRule="auto"/>
        <w:ind w:firstLine="480" w:firstLineChars="200"/>
        <w:rPr>
          <w:rFonts w:hint="eastAsia" w:ascii="仿宋" w:hAnsi="仿宋" w:eastAsia="仿宋" w:cs="仿宋"/>
          <w:sz w:val="24"/>
          <w:szCs w:val="24"/>
          <w:lang w:val="en-GB"/>
        </w:rPr>
      </w:pPr>
      <w:bookmarkStart w:id="469" w:name="OLE_LINK85"/>
      <w:r>
        <w:rPr>
          <w:rFonts w:hint="eastAsia" w:ascii="仿宋" w:hAnsi="仿宋" w:eastAsia="仿宋" w:cs="仿宋"/>
          <w:sz w:val="24"/>
          <w:szCs w:val="24"/>
          <w:lang w:val="en-GB"/>
        </w:rPr>
        <w:t>系统能够实现检测结果的分段修约功能，满足同一个分析项不同数据范围修约规则不一致的需求，规范数据上报要求。</w:t>
      </w:r>
      <w:bookmarkEnd w:id="469"/>
    </w:p>
    <w:p>
      <w:pPr>
        <w:snapToGrid w:val="0"/>
        <w:spacing w:line="360" w:lineRule="auto"/>
        <w:ind w:firstLine="480" w:firstLineChars="200"/>
        <w:rPr>
          <w:rFonts w:hint="eastAsia" w:ascii="仿宋" w:hAnsi="仿宋" w:eastAsia="仿宋" w:cs="仿宋"/>
          <w:sz w:val="24"/>
          <w:szCs w:val="24"/>
          <w:lang w:val="en-GB"/>
        </w:rPr>
      </w:pPr>
      <w:r>
        <w:rPr>
          <w:rFonts w:hint="eastAsia" w:ascii="仿宋" w:hAnsi="仿宋" w:eastAsia="仿宋" w:cs="仿宋"/>
          <w:sz w:val="24"/>
          <w:szCs w:val="24"/>
          <w:lang w:val="en-GB"/>
        </w:rPr>
        <w:t>能够设置质控样品QC评价标准，实现质控样品结果超标自动提醒。</w:t>
      </w:r>
    </w:p>
    <w:p>
      <w:pPr>
        <w:snapToGrid w:val="0"/>
        <w:spacing w:line="360" w:lineRule="auto"/>
        <w:ind w:firstLine="480" w:firstLineChars="200"/>
        <w:rPr>
          <w:rFonts w:hint="eastAsia" w:ascii="仿宋" w:hAnsi="仿宋" w:eastAsia="仿宋" w:cs="仿宋"/>
          <w:sz w:val="24"/>
          <w:szCs w:val="24"/>
          <w:lang w:val="en-GB"/>
        </w:rPr>
      </w:pPr>
      <w:r>
        <w:rPr>
          <w:rFonts w:hint="eastAsia" w:ascii="仿宋" w:hAnsi="仿宋" w:eastAsia="仿宋" w:cs="仿宋"/>
          <w:sz w:val="24"/>
          <w:szCs w:val="24"/>
          <w:lang w:val="en-GB"/>
        </w:rPr>
        <w:t>能够为检测项目关联分析仪器。</w:t>
      </w:r>
    </w:p>
    <w:bookmarkEnd w:id="468"/>
    <w:p>
      <w:pPr>
        <w:snapToGrid w:val="0"/>
        <w:spacing w:line="360" w:lineRule="auto"/>
        <w:ind w:firstLine="482" w:firstLineChars="200"/>
        <w:rPr>
          <w:rFonts w:hint="eastAsia" w:ascii="仿宋" w:hAnsi="仿宋" w:eastAsia="仿宋" w:cs="仿宋"/>
          <w:b/>
          <w:bCs/>
          <w:sz w:val="24"/>
          <w:szCs w:val="24"/>
          <w:lang w:val="en-GB"/>
        </w:rPr>
      </w:pPr>
      <w:r>
        <w:rPr>
          <w:rFonts w:hint="eastAsia" w:ascii="仿宋" w:hAnsi="仿宋" w:eastAsia="仿宋" w:cs="仿宋"/>
          <w:b/>
          <w:bCs/>
          <w:sz w:val="24"/>
          <w:szCs w:val="24"/>
        </w:rPr>
        <w:t>7）</w:t>
      </w:r>
      <w:r>
        <w:rPr>
          <w:rFonts w:hint="eastAsia" w:ascii="仿宋" w:hAnsi="仿宋" w:eastAsia="仿宋" w:cs="仿宋"/>
          <w:b/>
          <w:bCs/>
          <w:sz w:val="24"/>
          <w:szCs w:val="24"/>
          <w:lang w:val="en-GB"/>
        </w:rPr>
        <w:t>评价标准管理</w:t>
      </w:r>
    </w:p>
    <w:p>
      <w:pPr>
        <w:snapToGrid w:val="0"/>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lang w:val="en-GB"/>
        </w:rPr>
        <w:t>能够</w:t>
      </w:r>
      <w:r>
        <w:rPr>
          <w:rFonts w:hint="eastAsia" w:ascii="仿宋" w:hAnsi="仿宋" w:eastAsia="仿宋" w:cs="仿宋"/>
          <w:color w:val="000000"/>
          <w:sz w:val="24"/>
          <w:szCs w:val="24"/>
        </w:rPr>
        <w:t>建立各种样品类型的检测项目不同级别的评价标准信息库。</w:t>
      </w:r>
    </w:p>
    <w:p>
      <w:pPr>
        <w:snapToGrid w:val="0"/>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lang w:val="en-GB"/>
        </w:rPr>
        <w:t>能够</w:t>
      </w:r>
      <w:r>
        <w:rPr>
          <w:rFonts w:hint="eastAsia" w:ascii="仿宋" w:hAnsi="仿宋" w:eastAsia="仿宋" w:cs="仿宋"/>
          <w:color w:val="000000"/>
          <w:sz w:val="24"/>
          <w:szCs w:val="24"/>
        </w:rPr>
        <w:t>维护标准类型、标准代码、标准名称、标准级、标准值等信息。</w:t>
      </w:r>
    </w:p>
    <w:p>
      <w:pPr>
        <w:snapToGrid w:val="0"/>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lang w:val="en-GB"/>
        </w:rPr>
        <w:t>能够</w:t>
      </w:r>
      <w:r>
        <w:rPr>
          <w:rFonts w:hint="eastAsia" w:ascii="仿宋" w:hAnsi="仿宋" w:eastAsia="仿宋" w:cs="仿宋"/>
          <w:color w:val="000000"/>
          <w:sz w:val="24"/>
          <w:szCs w:val="24"/>
        </w:rPr>
        <w:t>实现样品的超标提醒。</w:t>
      </w:r>
    </w:p>
    <w:p>
      <w:pPr>
        <w:snapToGrid w:val="0"/>
        <w:spacing w:line="360" w:lineRule="auto"/>
        <w:ind w:firstLine="482" w:firstLineChars="200"/>
        <w:rPr>
          <w:rFonts w:hint="eastAsia" w:ascii="仿宋" w:hAnsi="仿宋" w:eastAsia="仿宋" w:cs="仿宋"/>
          <w:b/>
          <w:bCs/>
          <w:sz w:val="24"/>
          <w:szCs w:val="24"/>
          <w:lang w:val="en-GB"/>
        </w:rPr>
      </w:pPr>
      <w:r>
        <w:rPr>
          <w:rFonts w:hint="eastAsia" w:ascii="仿宋" w:hAnsi="仿宋" w:eastAsia="仿宋" w:cs="仿宋"/>
          <w:b/>
          <w:bCs/>
          <w:sz w:val="24"/>
          <w:szCs w:val="24"/>
        </w:rPr>
        <w:t>8）</w:t>
      </w:r>
      <w:r>
        <w:rPr>
          <w:rFonts w:hint="eastAsia" w:ascii="仿宋" w:hAnsi="仿宋" w:eastAsia="仿宋" w:cs="仿宋"/>
          <w:b/>
          <w:bCs/>
          <w:sz w:val="24"/>
          <w:szCs w:val="24"/>
          <w:lang w:val="en-GB"/>
        </w:rPr>
        <w:t>监测模板管理</w:t>
      </w:r>
    </w:p>
    <w:p>
      <w:pPr>
        <w:snapToGrid w:val="0"/>
        <w:spacing w:line="360" w:lineRule="auto"/>
        <w:ind w:firstLine="480" w:firstLineChars="200"/>
        <w:rPr>
          <w:rFonts w:hint="eastAsia" w:ascii="仿宋" w:hAnsi="仿宋" w:eastAsia="仿宋" w:cs="仿宋"/>
          <w:b/>
          <w:bCs/>
          <w:color w:val="auto"/>
          <w:sz w:val="24"/>
          <w:szCs w:val="24"/>
        </w:rPr>
      </w:pPr>
      <w:r>
        <w:rPr>
          <w:rFonts w:hint="eastAsia" w:ascii="仿宋" w:hAnsi="仿宋" w:eastAsia="仿宋" w:cs="仿宋"/>
          <w:bCs/>
          <w:sz w:val="24"/>
          <w:szCs w:val="24"/>
          <w:lang w:val="en-GB"/>
        </w:rPr>
        <w:t>系统需提供监测方案模板管理，支持自行创建监测模板，将常用监测方案（检测项目、检测方法）打包成监测模板，如</w:t>
      </w:r>
      <w:r>
        <w:rPr>
          <w:rFonts w:hint="eastAsia" w:ascii="仿宋" w:hAnsi="仿宋" w:eastAsia="仿宋" w:cs="仿宋"/>
          <w:bCs/>
          <w:color w:val="auto"/>
          <w:sz w:val="24"/>
          <w:szCs w:val="24"/>
          <w:lang w:val="en-GB" w:eastAsia="zh-CN"/>
        </w:rPr>
        <w:t>污水</w:t>
      </w:r>
      <w:r>
        <w:rPr>
          <w:rFonts w:hint="eastAsia" w:ascii="仿宋" w:hAnsi="仿宋" w:eastAsia="仿宋" w:cs="仿宋"/>
          <w:bCs/>
          <w:color w:val="auto"/>
          <w:sz w:val="24"/>
          <w:szCs w:val="24"/>
          <w:lang w:val="en-US" w:eastAsia="zh-CN"/>
        </w:rPr>
        <w:t>46项、</w:t>
      </w:r>
      <w:r>
        <w:rPr>
          <w:rFonts w:hint="eastAsia" w:ascii="仿宋" w:hAnsi="仿宋" w:eastAsia="仿宋" w:cs="仿宋"/>
          <w:bCs/>
          <w:color w:val="auto"/>
          <w:sz w:val="24"/>
          <w:szCs w:val="24"/>
          <w:lang w:val="en-GB"/>
        </w:rPr>
        <w:t>地表水109项、饮用水64项等，实现任务方案一键下达。</w:t>
      </w:r>
    </w:p>
    <w:p>
      <w:pPr>
        <w:snapToGrid w:val="0"/>
        <w:spacing w:line="360" w:lineRule="auto"/>
        <w:ind w:firstLine="482" w:firstLineChars="200"/>
        <w:rPr>
          <w:rFonts w:hint="eastAsia" w:ascii="仿宋" w:hAnsi="仿宋" w:eastAsia="仿宋" w:cs="仿宋"/>
          <w:b/>
          <w:bCs/>
          <w:sz w:val="24"/>
          <w:szCs w:val="24"/>
          <w:lang w:val="en-GB"/>
        </w:rPr>
      </w:pPr>
      <w:r>
        <w:rPr>
          <w:rFonts w:hint="eastAsia" w:ascii="仿宋" w:hAnsi="仿宋" w:eastAsia="仿宋" w:cs="仿宋"/>
          <w:b/>
          <w:bCs/>
          <w:sz w:val="24"/>
          <w:szCs w:val="24"/>
        </w:rPr>
        <w:t>9）</w:t>
      </w:r>
      <w:r>
        <w:rPr>
          <w:rFonts w:hint="eastAsia" w:ascii="仿宋" w:hAnsi="仿宋" w:eastAsia="仿宋" w:cs="仿宋"/>
          <w:b/>
          <w:bCs/>
          <w:sz w:val="24"/>
          <w:szCs w:val="24"/>
          <w:lang w:val="en-GB"/>
        </w:rPr>
        <w:t>监测对象管理</w:t>
      </w:r>
    </w:p>
    <w:p>
      <w:pPr>
        <w:snapToGrid w:val="0"/>
        <w:spacing w:line="360" w:lineRule="auto"/>
        <w:ind w:firstLine="480" w:firstLineChars="200"/>
        <w:rPr>
          <w:rFonts w:hint="eastAsia" w:ascii="仿宋" w:hAnsi="仿宋" w:eastAsia="仿宋" w:cs="仿宋"/>
          <w:bCs/>
          <w:sz w:val="24"/>
          <w:szCs w:val="24"/>
          <w:lang w:val="en-GB"/>
        </w:rPr>
      </w:pPr>
      <w:r>
        <w:rPr>
          <w:rFonts w:hint="eastAsia" w:ascii="仿宋" w:hAnsi="仿宋" w:eastAsia="仿宋" w:cs="仿宋"/>
          <w:bCs/>
          <w:sz w:val="24"/>
          <w:szCs w:val="24"/>
          <w:lang w:val="en-GB"/>
        </w:rPr>
        <w:t>能够记录监测对象的基本信息和点位信息。</w:t>
      </w:r>
    </w:p>
    <w:p>
      <w:pPr>
        <w:snapToGrid w:val="0"/>
        <w:spacing w:line="360" w:lineRule="auto"/>
        <w:ind w:firstLine="480" w:firstLineChars="200"/>
        <w:rPr>
          <w:rFonts w:hint="eastAsia" w:ascii="仿宋" w:hAnsi="仿宋" w:eastAsia="仿宋" w:cs="仿宋"/>
          <w:bCs/>
          <w:sz w:val="24"/>
          <w:szCs w:val="24"/>
          <w:lang w:val="en-GB"/>
        </w:rPr>
      </w:pPr>
      <w:r>
        <w:rPr>
          <w:rFonts w:hint="eastAsia" w:ascii="仿宋" w:hAnsi="仿宋" w:eastAsia="仿宋" w:cs="仿宋"/>
          <w:bCs/>
          <w:sz w:val="24"/>
          <w:szCs w:val="24"/>
          <w:lang w:val="en-GB"/>
        </w:rPr>
        <w:t>能够为每个点位设定相应的监测方案，如检测项目、检测方法、评价标准。</w:t>
      </w:r>
    </w:p>
    <w:p>
      <w:pPr>
        <w:snapToGrid w:val="0"/>
        <w:spacing w:line="360" w:lineRule="auto"/>
        <w:ind w:firstLine="480" w:firstLineChars="200"/>
        <w:rPr>
          <w:rFonts w:hint="eastAsia" w:ascii="仿宋" w:hAnsi="仿宋" w:eastAsia="仿宋" w:cs="仿宋"/>
          <w:b/>
          <w:bCs/>
          <w:sz w:val="24"/>
          <w:szCs w:val="24"/>
        </w:rPr>
      </w:pPr>
      <w:r>
        <w:rPr>
          <w:rFonts w:hint="eastAsia" w:ascii="仿宋" w:hAnsi="仿宋" w:eastAsia="仿宋" w:cs="仿宋"/>
          <w:bCs/>
          <w:sz w:val="24"/>
          <w:szCs w:val="24"/>
          <w:lang w:val="en-GB"/>
        </w:rPr>
        <w:t>任务登记时，能够自动关联监测对象的信息。</w:t>
      </w:r>
    </w:p>
    <w:p>
      <w:pPr>
        <w:snapToGrid w:val="0"/>
        <w:spacing w:line="360" w:lineRule="auto"/>
        <w:ind w:firstLine="482" w:firstLineChars="200"/>
        <w:rPr>
          <w:rFonts w:hint="eastAsia" w:ascii="仿宋" w:hAnsi="仿宋" w:eastAsia="仿宋" w:cs="仿宋"/>
          <w:b/>
          <w:bCs/>
          <w:sz w:val="24"/>
          <w:szCs w:val="24"/>
          <w:lang w:val="en-GB"/>
        </w:rPr>
      </w:pPr>
      <w:r>
        <w:rPr>
          <w:rFonts w:hint="eastAsia" w:ascii="仿宋" w:hAnsi="仿宋" w:eastAsia="仿宋" w:cs="仿宋"/>
          <w:b/>
          <w:bCs/>
          <w:sz w:val="24"/>
          <w:szCs w:val="24"/>
        </w:rPr>
        <w:t>10）</w:t>
      </w:r>
      <w:r>
        <w:rPr>
          <w:rFonts w:hint="eastAsia" w:ascii="仿宋" w:hAnsi="仿宋" w:eastAsia="仿宋" w:cs="仿宋"/>
          <w:b/>
          <w:bCs/>
          <w:sz w:val="24"/>
          <w:szCs w:val="24"/>
          <w:lang w:val="en-GB"/>
        </w:rPr>
        <w:t>分包管理</w:t>
      </w:r>
    </w:p>
    <w:p>
      <w:pPr>
        <w:snapToGrid w:val="0"/>
        <w:spacing w:line="360" w:lineRule="auto"/>
        <w:ind w:firstLine="480" w:firstLineChars="200"/>
        <w:rPr>
          <w:rFonts w:hint="eastAsia" w:ascii="仿宋" w:hAnsi="仿宋" w:eastAsia="仿宋" w:cs="仿宋"/>
          <w:bCs/>
          <w:sz w:val="24"/>
          <w:szCs w:val="24"/>
          <w:lang w:val="en-GB"/>
        </w:rPr>
      </w:pPr>
      <w:r>
        <w:rPr>
          <w:rFonts w:hint="eastAsia" w:ascii="仿宋" w:hAnsi="仿宋" w:eastAsia="仿宋" w:cs="仿宋"/>
          <w:bCs/>
          <w:sz w:val="24"/>
          <w:szCs w:val="24"/>
          <w:lang w:val="en-GB"/>
        </w:rPr>
        <w:t>能够实现分包实验室</w:t>
      </w:r>
      <w:r>
        <w:rPr>
          <w:rFonts w:hint="eastAsia" w:ascii="仿宋" w:hAnsi="仿宋" w:eastAsia="仿宋" w:cs="仿宋"/>
          <w:bCs/>
          <w:sz w:val="24"/>
          <w:szCs w:val="24"/>
        </w:rPr>
        <w:t>资质</w:t>
      </w:r>
      <w:r>
        <w:rPr>
          <w:rFonts w:hint="eastAsia" w:ascii="仿宋" w:hAnsi="仿宋" w:eastAsia="仿宋" w:cs="仿宋"/>
          <w:bCs/>
          <w:sz w:val="24"/>
          <w:szCs w:val="24"/>
          <w:lang w:val="en-GB"/>
        </w:rPr>
        <w:t>档案管理。</w:t>
      </w:r>
    </w:p>
    <w:p>
      <w:pPr>
        <w:snapToGrid w:val="0"/>
        <w:spacing w:line="360" w:lineRule="auto"/>
        <w:ind w:firstLine="480" w:firstLineChars="200"/>
        <w:rPr>
          <w:rFonts w:hint="eastAsia" w:ascii="仿宋" w:hAnsi="仿宋" w:eastAsia="仿宋" w:cs="仿宋"/>
          <w:bCs/>
          <w:sz w:val="24"/>
          <w:szCs w:val="24"/>
        </w:rPr>
      </w:pPr>
      <w:bookmarkStart w:id="470" w:name="_Hlk44513975"/>
      <w:r>
        <w:rPr>
          <w:rFonts w:hint="eastAsia" w:ascii="仿宋" w:hAnsi="仿宋" w:eastAsia="仿宋" w:cs="仿宋"/>
          <w:bCs/>
          <w:sz w:val="24"/>
          <w:szCs w:val="24"/>
          <w:lang w:val="en-GB"/>
        </w:rPr>
        <w:t>能够实现监测任务分包管理，在任务登记、采样等环节能够将任务分包给第三方检测，</w:t>
      </w:r>
      <w:bookmarkStart w:id="471" w:name="_Hlk36807639"/>
      <w:r>
        <w:rPr>
          <w:rFonts w:hint="eastAsia" w:ascii="仿宋" w:hAnsi="仿宋" w:eastAsia="仿宋" w:cs="仿宋"/>
          <w:bCs/>
          <w:sz w:val="24"/>
          <w:szCs w:val="24"/>
          <w:lang w:val="en-GB"/>
        </w:rPr>
        <w:t>分包任务完成后在系统中录入或按模板导入</w:t>
      </w:r>
      <w:bookmarkEnd w:id="471"/>
      <w:r>
        <w:rPr>
          <w:rFonts w:hint="eastAsia" w:ascii="仿宋" w:hAnsi="仿宋" w:eastAsia="仿宋" w:cs="仿宋"/>
          <w:bCs/>
          <w:sz w:val="24"/>
          <w:szCs w:val="24"/>
          <w:lang w:val="en-GB"/>
        </w:rPr>
        <w:t>分包数据、上传分包报告，并且能够同任务的其他数据一起自动生成监测报告。</w:t>
      </w:r>
      <w:bookmarkEnd w:id="470"/>
    </w:p>
    <w:p>
      <w:pPr>
        <w:snapToGrid w:val="0"/>
        <w:spacing w:line="360" w:lineRule="auto"/>
        <w:ind w:firstLine="482" w:firstLineChars="200"/>
        <w:rPr>
          <w:rFonts w:hint="eastAsia" w:ascii="仿宋" w:hAnsi="仿宋" w:eastAsia="仿宋" w:cs="仿宋"/>
          <w:b/>
          <w:bCs/>
          <w:sz w:val="24"/>
          <w:szCs w:val="24"/>
          <w:lang w:val="en-GB"/>
        </w:rPr>
      </w:pPr>
      <w:r>
        <w:rPr>
          <w:rFonts w:hint="eastAsia" w:ascii="仿宋" w:hAnsi="仿宋" w:eastAsia="仿宋" w:cs="仿宋"/>
          <w:b/>
          <w:bCs/>
          <w:sz w:val="24"/>
          <w:szCs w:val="24"/>
        </w:rPr>
        <w:t>11）</w:t>
      </w:r>
      <w:r>
        <w:rPr>
          <w:rFonts w:hint="eastAsia" w:ascii="仿宋" w:hAnsi="仿宋" w:eastAsia="仿宋" w:cs="仿宋"/>
          <w:b/>
          <w:bCs/>
          <w:sz w:val="24"/>
          <w:szCs w:val="24"/>
          <w:lang w:val="en-GB"/>
        </w:rPr>
        <w:t>供应商管理</w:t>
      </w:r>
    </w:p>
    <w:p>
      <w:pPr>
        <w:snapToGrid w:val="0"/>
        <w:spacing w:line="360" w:lineRule="auto"/>
        <w:ind w:firstLine="480" w:firstLineChars="200"/>
        <w:rPr>
          <w:rFonts w:hint="eastAsia" w:ascii="仿宋" w:hAnsi="仿宋" w:eastAsia="仿宋" w:cs="仿宋"/>
          <w:bCs/>
          <w:sz w:val="24"/>
          <w:szCs w:val="24"/>
          <w:lang w:val="en-GB"/>
        </w:rPr>
      </w:pPr>
      <w:r>
        <w:rPr>
          <w:rFonts w:hint="eastAsia" w:ascii="仿宋" w:hAnsi="仿宋" w:eastAsia="仿宋" w:cs="仿宋"/>
          <w:bCs/>
          <w:sz w:val="24"/>
          <w:szCs w:val="24"/>
          <w:lang w:val="en-GB"/>
        </w:rPr>
        <w:t>能够建立</w:t>
      </w:r>
      <w:r>
        <w:rPr>
          <w:rFonts w:hint="eastAsia" w:ascii="仿宋" w:hAnsi="仿宋" w:eastAsia="仿宋" w:cs="仿宋"/>
          <w:bCs/>
          <w:sz w:val="24"/>
          <w:szCs w:val="24"/>
        </w:rPr>
        <w:t>标样</w:t>
      </w:r>
      <w:r>
        <w:rPr>
          <w:rFonts w:hint="eastAsia" w:ascii="仿宋" w:hAnsi="仿宋" w:eastAsia="仿宋" w:cs="仿宋"/>
          <w:bCs/>
          <w:sz w:val="24"/>
          <w:szCs w:val="24"/>
          <w:lang w:val="en-GB"/>
        </w:rPr>
        <w:t>试剂的供应商档案</w:t>
      </w:r>
      <w:r>
        <w:rPr>
          <w:rFonts w:hint="eastAsia" w:ascii="仿宋" w:hAnsi="仿宋" w:eastAsia="仿宋" w:cs="仿宋"/>
          <w:bCs/>
          <w:sz w:val="24"/>
          <w:szCs w:val="24"/>
        </w:rPr>
        <w:t>信息</w:t>
      </w:r>
      <w:r>
        <w:rPr>
          <w:rFonts w:hint="eastAsia" w:ascii="仿宋" w:hAnsi="仿宋" w:eastAsia="仿宋" w:cs="仿宋"/>
          <w:bCs/>
          <w:sz w:val="24"/>
          <w:szCs w:val="24"/>
          <w:lang w:val="en-GB"/>
        </w:rPr>
        <w:t>。</w:t>
      </w:r>
    </w:p>
    <w:p>
      <w:pPr>
        <w:snapToGrid w:val="0"/>
        <w:spacing w:before="312" w:beforeLines="100" w:line="360" w:lineRule="auto"/>
        <w:ind w:firstLine="482" w:firstLineChars="200"/>
        <w:outlineLvl w:val="1"/>
        <w:rPr>
          <w:rFonts w:hint="eastAsia" w:ascii="仿宋" w:hAnsi="仿宋" w:eastAsia="仿宋" w:cs="仿宋"/>
          <w:b/>
          <w:bCs/>
          <w:sz w:val="24"/>
          <w:szCs w:val="24"/>
        </w:rPr>
      </w:pPr>
      <w:r>
        <w:rPr>
          <w:rFonts w:hint="eastAsia" w:ascii="仿宋" w:hAnsi="仿宋" w:eastAsia="仿宋" w:cs="仿宋"/>
          <w:b/>
          <w:bCs/>
          <w:sz w:val="24"/>
          <w:szCs w:val="24"/>
        </w:rPr>
        <w:t>（5）质量控制管理</w:t>
      </w:r>
    </w:p>
    <w:p>
      <w:pPr>
        <w:snapToGrid w:val="0"/>
        <w:spacing w:line="360" w:lineRule="auto"/>
        <w:ind w:firstLine="480" w:firstLineChars="200"/>
        <w:rPr>
          <w:rFonts w:hint="eastAsia" w:ascii="仿宋" w:hAnsi="仿宋" w:eastAsia="仿宋" w:cs="仿宋"/>
          <w:sz w:val="24"/>
          <w:szCs w:val="24"/>
          <w:lang w:val="en-GB"/>
        </w:rPr>
      </w:pPr>
      <w:r>
        <w:rPr>
          <w:rFonts w:hint="eastAsia" w:ascii="仿宋" w:hAnsi="仿宋" w:eastAsia="仿宋" w:cs="仿宋"/>
          <w:sz w:val="24"/>
          <w:szCs w:val="24"/>
        </w:rPr>
        <w:t>能够</w:t>
      </w:r>
      <w:r>
        <w:rPr>
          <w:rFonts w:hint="eastAsia" w:ascii="仿宋" w:hAnsi="仿宋" w:eastAsia="仿宋" w:cs="仿宋"/>
          <w:sz w:val="24"/>
          <w:szCs w:val="24"/>
          <w:lang w:val="en-GB"/>
        </w:rPr>
        <w:t>下达实验室质控任务，生成质控任务通知单。</w:t>
      </w:r>
    </w:p>
    <w:p>
      <w:pPr>
        <w:snapToGrid w:val="0"/>
        <w:spacing w:line="360" w:lineRule="auto"/>
        <w:ind w:firstLine="480" w:firstLineChars="200"/>
        <w:rPr>
          <w:rFonts w:hint="eastAsia" w:ascii="仿宋" w:hAnsi="仿宋" w:eastAsia="仿宋" w:cs="仿宋"/>
          <w:sz w:val="24"/>
          <w:szCs w:val="24"/>
          <w:lang w:val="en-GB"/>
        </w:rPr>
      </w:pPr>
      <w:r>
        <w:rPr>
          <w:rFonts w:hint="eastAsia" w:ascii="仿宋" w:hAnsi="仿宋" w:eastAsia="仿宋" w:cs="仿宋"/>
          <w:sz w:val="24"/>
          <w:szCs w:val="24"/>
          <w:lang w:val="en-GB"/>
        </w:rPr>
        <w:t>能够实现盲码样、现场质控样、实验室质控样等多种质控措施管理。</w:t>
      </w:r>
    </w:p>
    <w:p>
      <w:pPr>
        <w:snapToGrid w:val="0"/>
        <w:spacing w:line="360" w:lineRule="auto"/>
        <w:ind w:firstLine="480" w:firstLineChars="200"/>
        <w:rPr>
          <w:rFonts w:hint="eastAsia" w:ascii="仿宋" w:hAnsi="仿宋" w:eastAsia="仿宋" w:cs="仿宋"/>
          <w:sz w:val="24"/>
          <w:szCs w:val="24"/>
          <w:lang w:val="en-GB"/>
        </w:rPr>
      </w:pPr>
      <w:r>
        <w:rPr>
          <w:rFonts w:hint="eastAsia" w:ascii="仿宋" w:hAnsi="仿宋" w:eastAsia="仿宋" w:cs="仿宋"/>
          <w:sz w:val="24"/>
          <w:szCs w:val="24"/>
          <w:lang w:val="en-GB"/>
        </w:rPr>
        <w:t>能够根据质控样品类型自动计算相对误差、偏差、加标回收率。</w:t>
      </w:r>
    </w:p>
    <w:p>
      <w:pPr>
        <w:snapToGrid w:val="0"/>
        <w:spacing w:line="360" w:lineRule="auto"/>
        <w:ind w:firstLine="480" w:firstLineChars="200"/>
        <w:rPr>
          <w:rFonts w:hint="eastAsia" w:ascii="仿宋" w:hAnsi="仿宋" w:eastAsia="仿宋" w:cs="仿宋"/>
          <w:sz w:val="24"/>
          <w:szCs w:val="24"/>
          <w:lang w:val="en-GB"/>
        </w:rPr>
      </w:pPr>
      <w:r>
        <w:rPr>
          <w:rFonts w:hint="eastAsia" w:ascii="仿宋" w:hAnsi="仿宋" w:eastAsia="仿宋" w:cs="仿宋"/>
          <w:sz w:val="24"/>
          <w:szCs w:val="24"/>
          <w:lang w:val="en-GB"/>
        </w:rPr>
        <w:t>能够根据质控样品标准值和不确定度，实现检测结果的自动评判。</w:t>
      </w:r>
    </w:p>
    <w:p>
      <w:pPr>
        <w:snapToGrid w:val="0"/>
        <w:spacing w:line="360" w:lineRule="auto"/>
        <w:ind w:firstLine="480" w:firstLineChars="200"/>
        <w:rPr>
          <w:rFonts w:hint="eastAsia" w:ascii="仿宋" w:hAnsi="仿宋" w:eastAsia="仿宋" w:cs="仿宋"/>
          <w:sz w:val="24"/>
          <w:szCs w:val="24"/>
          <w:lang w:val="en-GB"/>
        </w:rPr>
      </w:pPr>
      <w:r>
        <w:rPr>
          <w:rFonts w:hint="eastAsia" w:ascii="仿宋" w:hAnsi="仿宋" w:eastAsia="仿宋" w:cs="仿宋"/>
          <w:sz w:val="24"/>
          <w:szCs w:val="24"/>
          <w:lang w:val="en-GB"/>
        </w:rPr>
        <w:t>能够实现质控数据查询统计功能。</w:t>
      </w:r>
    </w:p>
    <w:p>
      <w:pPr>
        <w:snapToGrid w:val="0"/>
        <w:spacing w:line="360" w:lineRule="auto"/>
        <w:ind w:firstLine="480" w:firstLineChars="200"/>
        <w:rPr>
          <w:rFonts w:hint="eastAsia" w:ascii="仿宋" w:hAnsi="仿宋" w:eastAsia="仿宋" w:cs="仿宋"/>
          <w:sz w:val="24"/>
          <w:szCs w:val="24"/>
          <w:lang w:val="en-GB"/>
        </w:rPr>
      </w:pPr>
      <w:r>
        <w:rPr>
          <w:rFonts w:hint="eastAsia" w:ascii="仿宋" w:hAnsi="仿宋" w:eastAsia="仿宋" w:cs="仿宋"/>
          <w:sz w:val="24"/>
          <w:szCs w:val="24"/>
          <w:lang w:val="en-GB"/>
        </w:rPr>
        <w:t>能够根据ISO/IEC 17025准则的要求，对影响质量的诸要素进行有效的监控，将人员上岗资质，仪器设备检定、校准、期间核查状况，方法标准的有效性，标样试剂的有效性与监测工作关联，不符合时有报警功能。</w:t>
      </w:r>
    </w:p>
    <w:p>
      <w:pPr>
        <w:snapToGrid w:val="0"/>
        <w:spacing w:before="312" w:beforeLines="100" w:line="360" w:lineRule="auto"/>
        <w:ind w:firstLine="482" w:firstLineChars="200"/>
        <w:outlineLvl w:val="1"/>
        <w:rPr>
          <w:rFonts w:hint="eastAsia" w:ascii="仿宋" w:hAnsi="仿宋" w:eastAsia="仿宋" w:cs="仿宋"/>
          <w:b/>
          <w:bCs/>
          <w:sz w:val="24"/>
          <w:szCs w:val="24"/>
        </w:rPr>
      </w:pPr>
      <w:r>
        <w:rPr>
          <w:rFonts w:hint="eastAsia" w:ascii="仿宋" w:hAnsi="仿宋" w:eastAsia="仿宋" w:cs="仿宋"/>
          <w:b/>
          <w:bCs/>
          <w:sz w:val="24"/>
          <w:szCs w:val="24"/>
        </w:rPr>
        <w:t>（6）数据查询统计</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GB"/>
        </w:rPr>
        <w:t>能够对系统中的监测业务信息和资源管理信息进行各种查询统计，实现一段时间内项目承接和完成情况项目的统计、项目进度查询、项目明细查询、项目状态统计、历史数据查询、人员工作量统计、样品量统计、数据量统计等。</w:t>
      </w:r>
    </w:p>
    <w:p>
      <w:pPr>
        <w:snapToGrid w:val="0"/>
        <w:spacing w:before="312" w:beforeLines="100" w:line="360" w:lineRule="auto"/>
        <w:ind w:firstLine="482" w:firstLineChars="200"/>
        <w:outlineLvl w:val="1"/>
        <w:rPr>
          <w:rFonts w:hint="eastAsia" w:ascii="仿宋" w:hAnsi="仿宋" w:eastAsia="仿宋" w:cs="仿宋"/>
          <w:b/>
          <w:bCs/>
          <w:sz w:val="24"/>
          <w:szCs w:val="24"/>
        </w:rPr>
      </w:pPr>
      <w:r>
        <w:rPr>
          <w:rFonts w:hint="eastAsia" w:ascii="仿宋" w:hAnsi="仿宋" w:eastAsia="仿宋" w:cs="仿宋"/>
          <w:b/>
          <w:bCs/>
          <w:sz w:val="24"/>
          <w:szCs w:val="24"/>
        </w:rPr>
        <w:t>（7）现场监测管理系统APP</w:t>
      </w:r>
    </w:p>
    <w:p>
      <w:pPr>
        <w:snapToGrid w:val="0"/>
        <w:spacing w:line="360" w:lineRule="auto"/>
        <w:ind w:firstLine="480" w:firstLineChars="200"/>
        <w:rPr>
          <w:rFonts w:hint="eastAsia" w:ascii="仿宋" w:hAnsi="仿宋" w:eastAsia="仿宋" w:cs="仿宋"/>
          <w:sz w:val="24"/>
          <w:szCs w:val="24"/>
          <w:lang w:val="en-GB"/>
        </w:rPr>
      </w:pPr>
      <w:bookmarkStart w:id="472" w:name="_Hlk44513551"/>
      <w:r>
        <w:rPr>
          <w:rFonts w:hint="eastAsia" w:ascii="仿宋" w:hAnsi="仿宋" w:eastAsia="仿宋" w:cs="仿宋"/>
          <w:sz w:val="24"/>
          <w:szCs w:val="24"/>
          <w:lang w:val="en-GB"/>
        </w:rPr>
        <w:t>应用现场监测管理系统，实现现场监测人员使用移动工作终端记录现场采样信息，实现现场采样无纸化。主要功能如下：</w:t>
      </w:r>
      <w:bookmarkEnd w:id="472"/>
    </w:p>
    <w:p>
      <w:pPr>
        <w:numPr>
          <w:ilvl w:val="0"/>
          <w:numId w:val="0"/>
        </w:numPr>
        <w:snapToGrid w:val="0"/>
        <w:spacing w:line="360" w:lineRule="auto"/>
        <w:ind w:leftChars="0" w:firstLine="480" w:firstLineChars="200"/>
        <w:rPr>
          <w:rFonts w:hint="eastAsia" w:ascii="仿宋" w:hAnsi="仿宋" w:eastAsia="仿宋" w:cs="仿宋"/>
          <w:sz w:val="24"/>
          <w:szCs w:val="24"/>
          <w:lang w:val="en-GB"/>
        </w:rPr>
      </w:pPr>
      <w:r>
        <w:rPr>
          <w:rFonts w:hint="eastAsia" w:ascii="仿宋" w:hAnsi="仿宋" w:eastAsia="仿宋" w:cs="仿宋"/>
          <w:sz w:val="24"/>
          <w:szCs w:val="24"/>
          <w:lang w:val="en-GB"/>
        </w:rPr>
        <w:t>现场监测任务下载到移动工作终端中。</w:t>
      </w:r>
    </w:p>
    <w:p>
      <w:pPr>
        <w:numPr>
          <w:ilvl w:val="0"/>
          <w:numId w:val="0"/>
        </w:numPr>
        <w:snapToGrid w:val="0"/>
        <w:spacing w:line="360" w:lineRule="auto"/>
        <w:ind w:leftChars="0" w:firstLine="480" w:firstLineChars="200"/>
        <w:rPr>
          <w:rFonts w:hint="eastAsia" w:ascii="仿宋" w:hAnsi="仿宋" w:eastAsia="仿宋" w:cs="仿宋"/>
          <w:sz w:val="24"/>
          <w:szCs w:val="24"/>
          <w:lang w:val="en-GB"/>
        </w:rPr>
      </w:pPr>
      <w:r>
        <w:rPr>
          <w:rFonts w:hint="eastAsia" w:ascii="仿宋" w:hAnsi="仿宋" w:eastAsia="仿宋" w:cs="仿宋"/>
          <w:sz w:val="24"/>
          <w:szCs w:val="24"/>
          <w:lang w:val="en-GB"/>
        </w:rPr>
        <w:t>支持离线操作。</w:t>
      </w:r>
    </w:p>
    <w:p>
      <w:pPr>
        <w:numPr>
          <w:ilvl w:val="0"/>
          <w:numId w:val="0"/>
        </w:numPr>
        <w:snapToGrid w:val="0"/>
        <w:spacing w:line="360" w:lineRule="auto"/>
        <w:ind w:leftChars="0" w:firstLine="480" w:firstLineChars="200"/>
        <w:rPr>
          <w:rFonts w:hint="eastAsia" w:ascii="仿宋" w:hAnsi="仿宋" w:eastAsia="仿宋" w:cs="仿宋"/>
          <w:sz w:val="24"/>
          <w:szCs w:val="24"/>
          <w:lang w:val="en-GB"/>
        </w:rPr>
      </w:pPr>
      <w:r>
        <w:rPr>
          <w:rFonts w:hint="eastAsia" w:ascii="仿宋" w:hAnsi="仿宋" w:eastAsia="仿宋" w:cs="仿宋"/>
          <w:sz w:val="24"/>
          <w:szCs w:val="24"/>
          <w:lang w:val="en-GB"/>
        </w:rPr>
        <w:t>采样点GPS定位功能。</w:t>
      </w:r>
    </w:p>
    <w:p>
      <w:pPr>
        <w:numPr>
          <w:ilvl w:val="0"/>
          <w:numId w:val="0"/>
        </w:numPr>
        <w:snapToGrid w:val="0"/>
        <w:spacing w:line="360" w:lineRule="auto"/>
        <w:ind w:leftChars="0" w:firstLine="480" w:firstLineChars="200"/>
        <w:rPr>
          <w:rFonts w:hint="eastAsia" w:ascii="仿宋" w:hAnsi="仿宋" w:eastAsia="仿宋" w:cs="仿宋"/>
          <w:sz w:val="24"/>
          <w:szCs w:val="24"/>
          <w:lang w:val="en-GB"/>
        </w:rPr>
      </w:pPr>
      <w:r>
        <w:rPr>
          <w:rFonts w:hint="eastAsia" w:ascii="仿宋" w:hAnsi="仿宋" w:eastAsia="仿宋" w:cs="仿宋"/>
          <w:sz w:val="24"/>
          <w:szCs w:val="24"/>
        </w:rPr>
        <w:t>系统具有采样轨迹跟踪功能，可以记录采样线路、样品运输线路。</w:t>
      </w:r>
    </w:p>
    <w:p>
      <w:pPr>
        <w:numPr>
          <w:ilvl w:val="0"/>
          <w:numId w:val="0"/>
        </w:numPr>
        <w:snapToGrid w:val="0"/>
        <w:spacing w:line="360" w:lineRule="auto"/>
        <w:ind w:leftChars="0" w:firstLine="480" w:firstLineChars="200"/>
        <w:rPr>
          <w:rFonts w:hint="eastAsia" w:ascii="仿宋" w:hAnsi="仿宋" w:eastAsia="仿宋" w:cs="仿宋"/>
          <w:sz w:val="24"/>
          <w:szCs w:val="24"/>
          <w:lang w:val="en-GB"/>
        </w:rPr>
      </w:pPr>
      <w:r>
        <w:rPr>
          <w:rFonts w:hint="eastAsia" w:ascii="仿宋" w:hAnsi="仿宋" w:eastAsia="仿宋" w:cs="仿宋"/>
          <w:sz w:val="24"/>
          <w:szCs w:val="24"/>
          <w:lang w:val="en-GB"/>
        </w:rPr>
        <w:t>需要具有现场任务变更功能，能够在采样现场通过平板电脑增加、删除点位</w:t>
      </w:r>
      <w:r>
        <w:rPr>
          <w:rFonts w:hint="eastAsia" w:ascii="仿宋" w:hAnsi="仿宋" w:eastAsia="仿宋" w:cs="仿宋"/>
          <w:sz w:val="24"/>
          <w:szCs w:val="24"/>
        </w:rPr>
        <w:t>和样品</w:t>
      </w:r>
      <w:r>
        <w:rPr>
          <w:rFonts w:hint="eastAsia" w:ascii="仿宋" w:hAnsi="仿宋" w:eastAsia="仿宋" w:cs="仿宋"/>
          <w:sz w:val="24"/>
          <w:szCs w:val="24"/>
          <w:lang w:val="en-GB"/>
        </w:rPr>
        <w:t>，编辑检测项目、检测方法。</w:t>
      </w:r>
    </w:p>
    <w:p>
      <w:pPr>
        <w:numPr>
          <w:ilvl w:val="0"/>
          <w:numId w:val="0"/>
        </w:numPr>
        <w:snapToGrid w:val="0"/>
        <w:spacing w:line="360" w:lineRule="auto"/>
        <w:ind w:leftChars="0" w:firstLine="480" w:firstLineChars="200"/>
        <w:rPr>
          <w:rFonts w:hint="eastAsia" w:ascii="仿宋" w:hAnsi="仿宋" w:eastAsia="仿宋" w:cs="仿宋"/>
          <w:sz w:val="24"/>
          <w:szCs w:val="24"/>
          <w:lang w:val="en-GB"/>
        </w:rPr>
      </w:pPr>
      <w:r>
        <w:rPr>
          <w:rFonts w:hint="eastAsia" w:ascii="仿宋" w:hAnsi="仿宋" w:eastAsia="仿宋" w:cs="仿宋"/>
          <w:sz w:val="24"/>
          <w:szCs w:val="24"/>
          <w:lang w:val="en-GB"/>
        </w:rPr>
        <w:t>需能够添加现场质控措施。</w:t>
      </w:r>
    </w:p>
    <w:p>
      <w:pPr>
        <w:numPr>
          <w:ilvl w:val="0"/>
          <w:numId w:val="0"/>
        </w:numPr>
        <w:snapToGrid w:val="0"/>
        <w:spacing w:line="360" w:lineRule="auto"/>
        <w:ind w:leftChars="0" w:firstLine="480" w:firstLineChars="200"/>
        <w:rPr>
          <w:rFonts w:hint="eastAsia" w:ascii="仿宋" w:hAnsi="仿宋" w:eastAsia="仿宋" w:cs="仿宋"/>
          <w:sz w:val="24"/>
          <w:szCs w:val="24"/>
          <w:lang w:val="en-GB"/>
        </w:rPr>
      </w:pPr>
      <w:r>
        <w:rPr>
          <w:rFonts w:hint="eastAsia" w:ascii="仿宋" w:hAnsi="仿宋" w:eastAsia="仿宋" w:cs="仿宋"/>
          <w:sz w:val="24"/>
          <w:szCs w:val="24"/>
        </w:rPr>
        <w:t>支持</w:t>
      </w:r>
      <w:r>
        <w:rPr>
          <w:rFonts w:hint="eastAsia" w:ascii="仿宋" w:hAnsi="仿宋" w:eastAsia="仿宋" w:cs="仿宋"/>
          <w:sz w:val="24"/>
          <w:szCs w:val="24"/>
          <w:lang w:val="en-GB"/>
        </w:rPr>
        <w:t>现场拍照摄像。</w:t>
      </w:r>
    </w:p>
    <w:p>
      <w:pPr>
        <w:numPr>
          <w:ilvl w:val="0"/>
          <w:numId w:val="0"/>
        </w:numPr>
        <w:snapToGrid w:val="0"/>
        <w:spacing w:line="360" w:lineRule="auto"/>
        <w:ind w:leftChars="0" w:firstLine="480" w:firstLineChars="200"/>
        <w:rPr>
          <w:rFonts w:hint="eastAsia" w:ascii="仿宋" w:hAnsi="仿宋" w:eastAsia="仿宋" w:cs="仿宋"/>
          <w:sz w:val="24"/>
          <w:szCs w:val="24"/>
          <w:lang w:val="en-GB"/>
        </w:rPr>
      </w:pPr>
      <w:r>
        <w:rPr>
          <w:rFonts w:hint="eastAsia" w:ascii="仿宋" w:hAnsi="仿宋" w:eastAsia="仿宋" w:cs="仿宋"/>
          <w:sz w:val="24"/>
          <w:szCs w:val="24"/>
        </w:rPr>
        <w:t>支持</w:t>
      </w:r>
      <w:r>
        <w:rPr>
          <w:rFonts w:hint="eastAsia" w:ascii="仿宋" w:hAnsi="仿宋" w:eastAsia="仿宋" w:cs="仿宋"/>
          <w:sz w:val="24"/>
          <w:szCs w:val="24"/>
          <w:lang w:val="en-GB"/>
        </w:rPr>
        <w:t>绘制采样点示意图。</w:t>
      </w:r>
    </w:p>
    <w:p>
      <w:pPr>
        <w:numPr>
          <w:ilvl w:val="0"/>
          <w:numId w:val="0"/>
        </w:numPr>
        <w:snapToGrid w:val="0"/>
        <w:spacing w:line="360" w:lineRule="auto"/>
        <w:ind w:leftChars="0" w:firstLine="480" w:firstLineChars="200"/>
        <w:rPr>
          <w:rFonts w:hint="eastAsia" w:ascii="仿宋" w:hAnsi="仿宋" w:eastAsia="仿宋" w:cs="仿宋"/>
          <w:sz w:val="24"/>
          <w:szCs w:val="24"/>
          <w:lang w:val="en-GB"/>
        </w:rPr>
      </w:pPr>
      <w:r>
        <w:rPr>
          <w:rFonts w:hint="eastAsia" w:ascii="仿宋" w:hAnsi="仿宋" w:eastAsia="仿宋" w:cs="仿宋"/>
          <w:sz w:val="24"/>
          <w:szCs w:val="24"/>
        </w:rPr>
        <w:t>系统具有现场仪器校准功能，可以选择仪器设备填写校准记录。</w:t>
      </w:r>
    </w:p>
    <w:p>
      <w:pPr>
        <w:numPr>
          <w:ilvl w:val="0"/>
          <w:numId w:val="0"/>
        </w:numPr>
        <w:snapToGrid w:val="0"/>
        <w:spacing w:line="360" w:lineRule="auto"/>
        <w:ind w:leftChars="0" w:firstLine="480" w:firstLineChars="200"/>
        <w:rPr>
          <w:rFonts w:hint="eastAsia" w:ascii="仿宋" w:hAnsi="仿宋" w:eastAsia="仿宋" w:cs="仿宋"/>
          <w:sz w:val="24"/>
          <w:szCs w:val="24"/>
          <w:lang w:val="en-GB"/>
        </w:rPr>
      </w:pPr>
      <w:r>
        <w:rPr>
          <w:rFonts w:hint="eastAsia" w:ascii="仿宋" w:hAnsi="仿宋" w:eastAsia="仿宋" w:cs="仿宋"/>
          <w:sz w:val="24"/>
          <w:szCs w:val="24"/>
          <w:lang w:val="en-GB"/>
        </w:rPr>
        <w:t>支持创建采样单，能够选择部分点位或样品创建采样单，按照采样单录入</w:t>
      </w:r>
      <w:r>
        <w:rPr>
          <w:rFonts w:hint="eastAsia" w:ascii="仿宋" w:hAnsi="仿宋" w:eastAsia="仿宋" w:cs="仿宋"/>
          <w:sz w:val="24"/>
          <w:szCs w:val="24"/>
        </w:rPr>
        <w:t>和提交</w:t>
      </w:r>
      <w:r>
        <w:rPr>
          <w:rFonts w:hint="eastAsia" w:ascii="仿宋" w:hAnsi="仿宋" w:eastAsia="仿宋" w:cs="仿宋"/>
          <w:sz w:val="24"/>
          <w:szCs w:val="24"/>
          <w:lang w:val="en-GB"/>
        </w:rPr>
        <w:t>现场数据。</w:t>
      </w:r>
    </w:p>
    <w:p>
      <w:pPr>
        <w:numPr>
          <w:ilvl w:val="0"/>
          <w:numId w:val="0"/>
        </w:numPr>
        <w:snapToGrid w:val="0"/>
        <w:spacing w:line="360" w:lineRule="auto"/>
        <w:ind w:leftChars="0" w:firstLine="480" w:firstLineChars="200"/>
        <w:rPr>
          <w:rFonts w:hint="eastAsia" w:ascii="仿宋" w:hAnsi="仿宋" w:eastAsia="仿宋" w:cs="仿宋"/>
          <w:sz w:val="24"/>
          <w:szCs w:val="24"/>
          <w:lang w:val="en-GB"/>
        </w:rPr>
      </w:pPr>
      <w:r>
        <w:rPr>
          <w:rFonts w:hint="eastAsia" w:ascii="仿宋" w:hAnsi="仿宋" w:eastAsia="仿宋" w:cs="仿宋"/>
          <w:sz w:val="24"/>
          <w:szCs w:val="24"/>
          <w:lang w:val="en-GB"/>
        </w:rPr>
        <w:t>系统具有终止点位功能，对于无法采样的任务能够终止点位。</w:t>
      </w:r>
    </w:p>
    <w:p>
      <w:pPr>
        <w:numPr>
          <w:ilvl w:val="0"/>
          <w:numId w:val="0"/>
        </w:numPr>
        <w:snapToGrid w:val="0"/>
        <w:spacing w:line="360" w:lineRule="auto"/>
        <w:ind w:leftChars="0" w:firstLine="480" w:firstLineChars="200"/>
        <w:rPr>
          <w:rFonts w:hint="eastAsia" w:ascii="仿宋" w:hAnsi="仿宋" w:eastAsia="仿宋" w:cs="仿宋"/>
          <w:sz w:val="24"/>
          <w:szCs w:val="24"/>
          <w:lang w:val="en-GB"/>
        </w:rPr>
      </w:pPr>
      <w:r>
        <w:rPr>
          <w:rFonts w:hint="eastAsia" w:ascii="仿宋" w:hAnsi="仿宋" w:eastAsia="仿宋" w:cs="仿宋"/>
          <w:sz w:val="24"/>
          <w:szCs w:val="24"/>
          <w:lang w:val="en-GB"/>
        </w:rPr>
        <w:t>支持电子签名功能。</w:t>
      </w:r>
    </w:p>
    <w:p>
      <w:pPr>
        <w:numPr>
          <w:ilvl w:val="0"/>
          <w:numId w:val="0"/>
        </w:numPr>
        <w:snapToGrid w:val="0"/>
        <w:spacing w:line="360" w:lineRule="auto"/>
        <w:ind w:leftChars="0" w:firstLine="480" w:firstLineChars="200"/>
        <w:rPr>
          <w:rFonts w:hint="eastAsia" w:ascii="仿宋" w:hAnsi="仿宋" w:eastAsia="仿宋" w:cs="仿宋"/>
          <w:sz w:val="24"/>
          <w:szCs w:val="24"/>
          <w:lang w:val="en-GB"/>
        </w:rPr>
      </w:pPr>
      <w:r>
        <w:rPr>
          <w:rFonts w:hint="eastAsia" w:ascii="仿宋" w:hAnsi="仿宋" w:eastAsia="仿宋" w:cs="仿宋"/>
          <w:sz w:val="24"/>
          <w:szCs w:val="24"/>
          <w:lang w:val="en-GB"/>
        </w:rPr>
        <w:t>现场监测人员采样回来后，可将现场监测记录及相关附件（现场照片、采样单示意图、电子签名等）同步上传到LIMS系统中，按照监测任务或采样点不同级别自动关联。</w:t>
      </w:r>
    </w:p>
    <w:p>
      <w:pPr>
        <w:snapToGrid w:val="0"/>
        <w:spacing w:before="312" w:beforeLines="100" w:line="360" w:lineRule="auto"/>
        <w:ind w:firstLine="482" w:firstLineChars="200"/>
        <w:outlineLvl w:val="1"/>
        <w:rPr>
          <w:rFonts w:hint="eastAsia" w:ascii="仿宋" w:hAnsi="仿宋" w:eastAsia="仿宋" w:cs="仿宋"/>
          <w:b/>
          <w:bCs/>
          <w:sz w:val="24"/>
          <w:szCs w:val="24"/>
        </w:rPr>
      </w:pPr>
      <w:r>
        <w:rPr>
          <w:rFonts w:hint="eastAsia" w:ascii="仿宋" w:hAnsi="仿宋" w:eastAsia="仿宋" w:cs="仿宋"/>
          <w:b/>
          <w:bCs/>
          <w:sz w:val="24"/>
          <w:szCs w:val="24"/>
        </w:rPr>
        <w:t>（8）实验室数据录入系统APP</w:t>
      </w:r>
    </w:p>
    <w:p>
      <w:pPr>
        <w:snapToGrid w:val="0"/>
        <w:spacing w:line="360" w:lineRule="auto"/>
        <w:ind w:firstLine="480" w:firstLineChars="200"/>
        <w:rPr>
          <w:rFonts w:hint="eastAsia" w:ascii="仿宋" w:hAnsi="仿宋" w:eastAsia="仿宋" w:cs="仿宋"/>
          <w:sz w:val="24"/>
          <w:szCs w:val="24"/>
          <w:lang w:val="en-GB"/>
        </w:rPr>
      </w:pPr>
      <w:r>
        <w:rPr>
          <w:rFonts w:hint="eastAsia" w:ascii="仿宋" w:hAnsi="仿宋" w:eastAsia="仿宋" w:cs="仿宋"/>
          <w:sz w:val="24"/>
          <w:szCs w:val="24"/>
          <w:lang w:val="en-GB"/>
        </w:rPr>
        <w:t>对于实验室手工法检测任务，如分光光度法、滴定法、重量法等，能够通过实验室平板实现原始数据的无纸化录入，满足质量规范对于原始记录的要求，实验室分析人员通过移动终端根据实验批号选择相关样品数据，添加质控样品、并且在移动端选择或创建标准曲线，将实验参数及检测结果相关数据快速便捷的录入系统，同时支持拍照摄像功能，可将照片作为原始记录进行归档。</w:t>
      </w:r>
    </w:p>
    <w:p>
      <w:pPr>
        <w:snapToGrid w:val="0"/>
        <w:spacing w:before="312" w:beforeLines="100" w:line="360" w:lineRule="auto"/>
        <w:ind w:firstLine="482" w:firstLineChars="200"/>
        <w:outlineLvl w:val="1"/>
        <w:rPr>
          <w:rFonts w:hint="eastAsia" w:ascii="仿宋" w:hAnsi="仿宋" w:eastAsia="仿宋" w:cs="仿宋"/>
          <w:b/>
          <w:bCs/>
          <w:sz w:val="24"/>
          <w:szCs w:val="24"/>
          <w:lang w:val="en-GB"/>
        </w:rPr>
      </w:pPr>
      <w:r>
        <w:rPr>
          <w:rFonts w:hint="eastAsia" w:ascii="仿宋" w:hAnsi="仿宋" w:eastAsia="仿宋" w:cs="仿宋"/>
          <w:b/>
          <w:bCs/>
          <w:sz w:val="24"/>
          <w:szCs w:val="24"/>
          <w:lang w:val="en-GB"/>
        </w:rPr>
        <w:t>（</w:t>
      </w:r>
      <w:r>
        <w:rPr>
          <w:rFonts w:hint="eastAsia" w:ascii="仿宋" w:hAnsi="仿宋" w:eastAsia="仿宋" w:cs="仿宋"/>
          <w:b/>
          <w:bCs/>
          <w:sz w:val="24"/>
          <w:szCs w:val="24"/>
        </w:rPr>
        <w:t>9</w:t>
      </w:r>
      <w:r>
        <w:rPr>
          <w:rFonts w:hint="eastAsia" w:ascii="仿宋" w:hAnsi="仿宋" w:eastAsia="仿宋" w:cs="仿宋"/>
          <w:b/>
          <w:bCs/>
          <w:sz w:val="24"/>
          <w:szCs w:val="24"/>
          <w:lang w:val="en-GB"/>
        </w:rPr>
        <w:t>）移动审批管理系统APP</w:t>
      </w:r>
    </w:p>
    <w:p>
      <w:pPr>
        <w:pStyle w:val="297"/>
        <w:ind w:right="210" w:rightChars="100" w:firstLine="544" w:firstLineChars="227"/>
        <w:rPr>
          <w:rFonts w:hint="eastAsia" w:ascii="仿宋" w:hAnsi="仿宋" w:eastAsia="仿宋" w:cs="仿宋"/>
          <w:color w:val="000000"/>
          <w:sz w:val="24"/>
          <w:szCs w:val="24"/>
          <w:lang w:val="en-GB"/>
        </w:rPr>
      </w:pPr>
      <w:r>
        <w:rPr>
          <w:rFonts w:hint="eastAsia" w:ascii="仿宋" w:hAnsi="仿宋" w:eastAsia="仿宋" w:cs="仿宋"/>
          <w:color w:val="000000"/>
          <w:sz w:val="24"/>
          <w:szCs w:val="24"/>
          <w:lang w:val="en-GB"/>
        </w:rPr>
        <w:t>借助先进智能手机平台，能够建立手机APP审批系统，可以通过手机方便、快捷地获取待办事项提醒，实现任务快速响应，加快业务流转，提高办事效率。主要功能包括：待办事项提醒、方案审核签批、报告审核签批、检测任务查询。</w:t>
      </w:r>
    </w:p>
    <w:p>
      <w:pPr>
        <w:snapToGrid w:val="0"/>
        <w:spacing w:before="312" w:beforeLines="100" w:line="360" w:lineRule="auto"/>
        <w:ind w:firstLine="482" w:firstLineChars="200"/>
        <w:outlineLvl w:val="1"/>
        <w:rPr>
          <w:rFonts w:hint="eastAsia" w:ascii="仿宋" w:hAnsi="仿宋" w:eastAsia="仿宋" w:cs="仿宋"/>
          <w:b/>
          <w:bCs/>
          <w:sz w:val="24"/>
          <w:szCs w:val="24"/>
          <w:lang w:val="en-GB"/>
        </w:rPr>
      </w:pPr>
      <w:r>
        <w:rPr>
          <w:rFonts w:hint="eastAsia" w:ascii="仿宋" w:hAnsi="仿宋" w:eastAsia="仿宋" w:cs="仿宋"/>
          <w:b/>
          <w:bCs/>
          <w:sz w:val="24"/>
          <w:szCs w:val="24"/>
          <w:lang w:val="en-GB"/>
        </w:rPr>
        <w:t>（</w:t>
      </w:r>
      <w:r>
        <w:rPr>
          <w:rFonts w:hint="eastAsia" w:ascii="仿宋" w:hAnsi="仿宋" w:eastAsia="仿宋" w:cs="仿宋"/>
          <w:b/>
          <w:bCs/>
          <w:sz w:val="24"/>
          <w:szCs w:val="24"/>
        </w:rPr>
        <w:t>10</w:t>
      </w:r>
      <w:r>
        <w:rPr>
          <w:rFonts w:hint="eastAsia" w:ascii="仿宋" w:hAnsi="仿宋" w:eastAsia="仿宋" w:cs="仿宋"/>
          <w:b/>
          <w:bCs/>
          <w:sz w:val="24"/>
          <w:szCs w:val="24"/>
          <w:lang w:val="en-GB"/>
        </w:rPr>
        <w:t>）数据上报管理系统</w:t>
      </w:r>
    </w:p>
    <w:p>
      <w:pPr>
        <w:pStyle w:val="297"/>
        <w:ind w:right="210" w:rightChars="100" w:firstLine="544" w:firstLineChars="227"/>
        <w:rPr>
          <w:rFonts w:hint="eastAsia" w:ascii="仿宋" w:hAnsi="仿宋" w:eastAsia="仿宋" w:cs="仿宋"/>
          <w:color w:val="000000"/>
          <w:sz w:val="24"/>
          <w:szCs w:val="24"/>
          <w:lang w:val="en-GB"/>
        </w:rPr>
      </w:pPr>
      <w:r>
        <w:rPr>
          <w:rFonts w:hint="eastAsia" w:ascii="仿宋" w:hAnsi="仿宋" w:eastAsia="仿宋" w:cs="仿宋"/>
          <w:color w:val="000000"/>
          <w:sz w:val="24"/>
          <w:szCs w:val="24"/>
        </w:rPr>
        <w:t>能够</w:t>
      </w:r>
      <w:r>
        <w:rPr>
          <w:rFonts w:hint="eastAsia" w:ascii="仿宋" w:hAnsi="仿宋" w:eastAsia="仿宋" w:cs="仿宋"/>
          <w:color w:val="000000"/>
          <w:sz w:val="24"/>
          <w:szCs w:val="24"/>
          <w:lang w:val="en-GB"/>
        </w:rPr>
        <w:t>实现监测数据的全面综合管理，根据用户的个性化需求，实现每月、季、年需要报送</w:t>
      </w:r>
      <w:r>
        <w:rPr>
          <w:rFonts w:hint="eastAsia" w:ascii="仿宋" w:hAnsi="仿宋" w:eastAsia="仿宋" w:cs="仿宋"/>
          <w:color w:val="auto"/>
          <w:sz w:val="24"/>
          <w:szCs w:val="24"/>
        </w:rPr>
        <w:t>上级监管部门</w:t>
      </w:r>
      <w:r>
        <w:rPr>
          <w:rFonts w:hint="eastAsia" w:ascii="仿宋" w:hAnsi="仿宋" w:eastAsia="仿宋" w:cs="仿宋"/>
          <w:color w:val="auto"/>
          <w:sz w:val="24"/>
          <w:szCs w:val="24"/>
          <w:lang w:val="en-GB"/>
        </w:rPr>
        <w:t>的</w:t>
      </w:r>
      <w:r>
        <w:rPr>
          <w:rFonts w:hint="eastAsia" w:ascii="仿宋" w:hAnsi="仿宋" w:eastAsia="仿宋" w:cs="仿宋"/>
          <w:color w:val="000000"/>
          <w:sz w:val="24"/>
          <w:szCs w:val="24"/>
          <w:lang w:val="en-GB"/>
        </w:rPr>
        <w:t>各类报表的自动生成，降低综合信息分析部门的数据分析工作量，提高监测数据的应用效率与准确性。</w:t>
      </w:r>
    </w:p>
    <w:p>
      <w:pPr>
        <w:snapToGrid w:val="0"/>
        <w:spacing w:before="312" w:beforeLines="100" w:line="360" w:lineRule="auto"/>
        <w:ind w:firstLine="482" w:firstLineChars="200"/>
        <w:outlineLvl w:val="1"/>
        <w:rPr>
          <w:rFonts w:hint="eastAsia" w:ascii="仿宋" w:hAnsi="仿宋" w:eastAsia="仿宋" w:cs="仿宋"/>
          <w:b/>
          <w:bCs/>
          <w:sz w:val="24"/>
          <w:szCs w:val="24"/>
        </w:rPr>
      </w:pPr>
      <w:r>
        <w:rPr>
          <w:rFonts w:hint="eastAsia" w:ascii="仿宋" w:hAnsi="仿宋" w:eastAsia="仿宋" w:cs="仿宋"/>
          <w:b/>
          <w:bCs/>
          <w:sz w:val="24"/>
          <w:szCs w:val="24"/>
        </w:rPr>
        <w:t>（11）数据分析平台</w:t>
      </w:r>
    </w:p>
    <w:p>
      <w:pPr>
        <w:pStyle w:val="297"/>
        <w:ind w:right="210" w:rightChars="100" w:firstLine="544" w:firstLineChars="227"/>
        <w:rPr>
          <w:rFonts w:hint="eastAsia" w:ascii="仿宋" w:hAnsi="仿宋" w:eastAsia="仿宋" w:cs="仿宋"/>
          <w:color w:val="000000"/>
          <w:sz w:val="24"/>
          <w:szCs w:val="24"/>
          <w:lang w:val="en-GB"/>
        </w:rPr>
      </w:pPr>
      <w:r>
        <w:rPr>
          <w:rFonts w:hint="eastAsia" w:ascii="仿宋" w:hAnsi="仿宋" w:eastAsia="仿宋" w:cs="仿宋"/>
          <w:color w:val="000000"/>
          <w:sz w:val="24"/>
          <w:szCs w:val="24"/>
          <w:lang w:val="en-GB"/>
        </w:rPr>
        <w:t>系统</w:t>
      </w:r>
      <w:r>
        <w:rPr>
          <w:rFonts w:hint="eastAsia" w:ascii="仿宋" w:hAnsi="仿宋" w:eastAsia="仿宋" w:cs="仿宋"/>
          <w:color w:val="000000"/>
          <w:sz w:val="24"/>
          <w:szCs w:val="24"/>
        </w:rPr>
        <w:t>提供</w:t>
      </w:r>
      <w:r>
        <w:rPr>
          <w:rFonts w:hint="eastAsia" w:ascii="仿宋" w:hAnsi="仿宋" w:eastAsia="仿宋" w:cs="仿宋"/>
          <w:color w:val="000000"/>
          <w:sz w:val="24"/>
          <w:szCs w:val="24"/>
          <w:lang w:val="en-GB"/>
        </w:rPr>
        <w:t>数据智能分析平台，可以实现对监测任务情况、异常数据、污染源变化趋势进行可视化监控，通过拖拽方式即可实现基础图表的可视化展示，支持多种图形化数据展示方式，包括柱形图、折线图、散点图、饼图等，为环境质量监控、过程监管、管理决策、环境治理和改善提供数据支撑，提升综合管理水平。</w:t>
      </w:r>
    </w:p>
    <w:p>
      <w:pPr>
        <w:snapToGrid w:val="0"/>
        <w:spacing w:before="312" w:beforeLines="100" w:line="360" w:lineRule="auto"/>
        <w:ind w:firstLine="482" w:firstLineChars="200"/>
        <w:outlineLvl w:val="1"/>
        <w:rPr>
          <w:rFonts w:hint="eastAsia" w:ascii="仿宋" w:hAnsi="仿宋" w:eastAsia="仿宋" w:cs="仿宋"/>
          <w:b/>
          <w:bCs/>
          <w:sz w:val="24"/>
          <w:szCs w:val="24"/>
        </w:rPr>
      </w:pPr>
      <w:r>
        <w:rPr>
          <w:rFonts w:hint="eastAsia" w:ascii="仿宋" w:hAnsi="仿宋" w:eastAsia="仿宋" w:cs="仿宋"/>
          <w:b/>
          <w:bCs/>
          <w:sz w:val="24"/>
          <w:szCs w:val="24"/>
        </w:rPr>
        <w:t>（12）标准查新</w:t>
      </w:r>
    </w:p>
    <w:p>
      <w:pPr>
        <w:tabs>
          <w:tab w:val="left" w:pos="1418"/>
        </w:tabs>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系统支持在手机app和PC端的双重应用平台进行标准的查询。</w:t>
      </w:r>
    </w:p>
    <w:p>
      <w:pPr>
        <w:tabs>
          <w:tab w:val="left" w:pos="1418"/>
        </w:tabs>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系统支持依据标准数据结构化规则，自动生成项目库、指标库等。用户可以查看项目或指标。</w:t>
      </w:r>
    </w:p>
    <w:p>
      <w:pPr>
        <w:tabs>
          <w:tab w:val="left" w:pos="1418"/>
        </w:tabs>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支持通过产品标准/执行标准定位后的正向查找，以及模糊搜索查询功能，类百度高级搜索引擎，支持对非连续多关键字的搜索，可以通过标准的编码、中英文名称或者介绍来搜索具体的标准。用户可轻松查看替代标准、类似标准等。</w:t>
      </w:r>
    </w:p>
    <w:p>
      <w:pPr>
        <w:tabs>
          <w:tab w:val="left" w:pos="1418"/>
        </w:tabs>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支持查看标准全文，可以在电脑上查看或下载标准；可以在手机上查看或下载标准。</w:t>
      </w:r>
    </w:p>
    <w:p>
      <w:pPr>
        <w:tabs>
          <w:tab w:val="left" w:pos="1418"/>
        </w:tabs>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系统能将查新结果推送到相关管理人员，支持周期性或实时性进行标准查新的信息推送，以保障用户能够轻松准确的了解和使用最新版本的标准。</w:t>
      </w:r>
    </w:p>
    <w:p>
      <w:pPr>
        <w:tabs>
          <w:tab w:val="left" w:pos="1418"/>
        </w:tabs>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支持与LIMS系统的对接，支持接口调取服务。通过定制化的接口调用可实现标准平台与LIMS系统无缝对接，可以将标准数据调出供参考，减少LIMS数据库的维护难度，提高维护效率。</w:t>
      </w:r>
    </w:p>
    <w:p>
      <w:pPr>
        <w:snapToGrid w:val="0"/>
        <w:spacing w:before="312" w:beforeLines="100" w:line="360" w:lineRule="auto"/>
        <w:ind w:firstLine="482" w:firstLineChars="200"/>
        <w:outlineLvl w:val="1"/>
        <w:rPr>
          <w:rFonts w:hint="eastAsia" w:ascii="仿宋" w:hAnsi="仿宋" w:eastAsia="仿宋" w:cs="仿宋"/>
          <w:b/>
          <w:bCs/>
          <w:sz w:val="24"/>
          <w:szCs w:val="24"/>
        </w:rPr>
      </w:pPr>
      <w:r>
        <w:rPr>
          <w:rFonts w:hint="eastAsia" w:ascii="仿宋" w:hAnsi="仿宋" w:eastAsia="仿宋" w:cs="仿宋"/>
          <w:b/>
          <w:bCs/>
          <w:sz w:val="24"/>
          <w:szCs w:val="24"/>
        </w:rPr>
        <w:t>（13）系统安全管理</w:t>
      </w:r>
    </w:p>
    <w:p>
      <w:pPr>
        <w:snapToGrid w:val="0"/>
        <w:spacing w:line="360" w:lineRule="auto"/>
        <w:ind w:firstLine="480" w:firstLineChars="200"/>
        <w:rPr>
          <w:rFonts w:hint="eastAsia" w:ascii="仿宋" w:hAnsi="仿宋" w:eastAsia="仿宋" w:cs="仿宋"/>
          <w:sz w:val="24"/>
          <w:szCs w:val="24"/>
          <w:lang w:val="en-GB"/>
        </w:rPr>
      </w:pPr>
      <w:bookmarkStart w:id="473" w:name="_Hlk44513414"/>
      <w:r>
        <w:rPr>
          <w:rFonts w:hint="eastAsia" w:ascii="仿宋" w:hAnsi="仿宋" w:eastAsia="仿宋" w:cs="仿宋"/>
          <w:sz w:val="24"/>
          <w:szCs w:val="24"/>
          <w:lang w:val="en-GB"/>
        </w:rPr>
        <w:t>系统</w:t>
      </w:r>
      <w:r>
        <w:rPr>
          <w:rFonts w:hint="eastAsia" w:ascii="仿宋" w:hAnsi="仿宋" w:eastAsia="仿宋" w:cs="仿宋"/>
          <w:sz w:val="24"/>
          <w:szCs w:val="24"/>
        </w:rPr>
        <w:t>可</w:t>
      </w:r>
      <w:r>
        <w:rPr>
          <w:rFonts w:hint="eastAsia" w:ascii="仿宋" w:hAnsi="仿宋" w:eastAsia="仿宋" w:cs="仿宋"/>
          <w:sz w:val="24"/>
          <w:szCs w:val="24"/>
          <w:lang w:val="en-GB"/>
        </w:rPr>
        <w:t>通过用户管理、组织结构管理、角色权限管理、电子签名、系统日志、审计跟踪等一系列手段保证数据访问的安全，避免误操作，可供操作过程的全程追溯。</w:t>
      </w:r>
      <w:bookmarkEnd w:id="473"/>
    </w:p>
    <w:p>
      <w:pPr>
        <w:snapToGrid w:val="0"/>
        <w:spacing w:before="312" w:beforeLines="100" w:line="360" w:lineRule="auto"/>
        <w:ind w:firstLine="482" w:firstLineChars="200"/>
        <w:outlineLvl w:val="1"/>
        <w:rPr>
          <w:rFonts w:hint="eastAsia" w:ascii="仿宋" w:hAnsi="仿宋" w:eastAsia="仿宋" w:cs="仿宋"/>
          <w:b/>
          <w:bCs/>
          <w:sz w:val="24"/>
          <w:szCs w:val="24"/>
        </w:rPr>
      </w:pPr>
      <w:r>
        <w:rPr>
          <w:rFonts w:hint="eastAsia" w:ascii="仿宋" w:hAnsi="仿宋" w:eastAsia="仿宋" w:cs="仿宋"/>
          <w:b/>
          <w:bCs/>
          <w:sz w:val="24"/>
          <w:szCs w:val="24"/>
        </w:rPr>
        <w:t>（14）系统集成管理</w:t>
      </w:r>
    </w:p>
    <w:p>
      <w:pPr>
        <w:snapToGrid w:val="0"/>
        <w:spacing w:line="360" w:lineRule="auto"/>
        <w:ind w:firstLine="480" w:firstLineChars="200"/>
        <w:rPr>
          <w:rFonts w:hint="eastAsia" w:ascii="仿宋" w:hAnsi="仿宋" w:eastAsia="仿宋" w:cs="仿宋"/>
          <w:b/>
          <w:bCs/>
          <w:sz w:val="24"/>
          <w:szCs w:val="24"/>
        </w:rPr>
      </w:pPr>
      <w:r>
        <w:rPr>
          <w:rFonts w:hint="eastAsia" w:ascii="仿宋" w:hAnsi="仿宋" w:eastAsia="仿宋" w:cs="仿宋"/>
          <w:sz w:val="24"/>
          <w:szCs w:val="24"/>
          <w:lang w:val="en-GB"/>
        </w:rPr>
        <w:t>提供第三方系统集成技术，实现与其他系统集成对接，实现数据交互。</w:t>
      </w:r>
    </w:p>
    <w:p>
      <w:pPr>
        <w:numPr>
          <w:ilvl w:val="0"/>
          <w:numId w:val="15"/>
        </w:numPr>
        <w:snapToGrid w:val="0"/>
        <w:spacing w:before="312" w:beforeLines="100" w:line="360" w:lineRule="auto"/>
        <w:ind w:left="0" w:leftChars="0" w:firstLine="482" w:firstLineChars="200"/>
        <w:outlineLvl w:val="1"/>
        <w:rPr>
          <w:rFonts w:hint="eastAsia" w:ascii="仿宋" w:hAnsi="仿宋" w:eastAsia="仿宋" w:cs="仿宋"/>
          <w:b/>
          <w:bCs/>
          <w:sz w:val="24"/>
          <w:szCs w:val="24"/>
        </w:rPr>
      </w:pPr>
      <w:r>
        <w:rPr>
          <w:rFonts w:hint="eastAsia" w:ascii="仿宋" w:hAnsi="仿宋" w:eastAsia="仿宋" w:cs="仿宋"/>
          <w:b/>
          <w:bCs/>
          <w:sz w:val="24"/>
          <w:szCs w:val="24"/>
        </w:rPr>
        <w:t>硬件要求</w:t>
      </w:r>
    </w:p>
    <w:p>
      <w:pPr>
        <w:pStyle w:val="63"/>
        <w:numPr>
          <w:ilvl w:val="0"/>
          <w:numId w:val="0"/>
        </w:numPr>
        <w:ind w:leftChars="200"/>
        <w:rPr>
          <w:rFonts w:hint="eastAsia" w:ascii="仿宋" w:hAnsi="仿宋" w:eastAsia="仿宋" w:cs="仿宋"/>
          <w:sz w:val="24"/>
          <w:szCs w:val="24"/>
        </w:rPr>
      </w:pPr>
    </w:p>
    <w:tbl>
      <w:tblPr>
        <w:tblStyle w:val="50"/>
        <w:tblW w:w="8699" w:type="dxa"/>
        <w:tblInd w:w="93" w:type="dxa"/>
        <w:tblLayout w:type="autofit"/>
        <w:tblCellMar>
          <w:top w:w="0" w:type="dxa"/>
          <w:left w:w="108" w:type="dxa"/>
          <w:bottom w:w="0" w:type="dxa"/>
          <w:right w:w="108" w:type="dxa"/>
        </w:tblCellMar>
      </w:tblPr>
      <w:tblGrid>
        <w:gridCol w:w="891"/>
        <w:gridCol w:w="1631"/>
        <w:gridCol w:w="5220"/>
        <w:gridCol w:w="957"/>
      </w:tblGrid>
      <w:tr>
        <w:tblPrEx>
          <w:tblCellMar>
            <w:top w:w="0" w:type="dxa"/>
            <w:left w:w="108" w:type="dxa"/>
            <w:bottom w:w="0" w:type="dxa"/>
            <w:right w:w="108" w:type="dxa"/>
          </w:tblCellMar>
        </w:tblPrEx>
        <w:trPr>
          <w:trHeight w:val="362" w:hRule="atLeast"/>
        </w:trPr>
        <w:tc>
          <w:tcPr>
            <w:tcW w:w="891" w:type="dxa"/>
            <w:tcBorders>
              <w:top w:val="single" w:color="auto" w:sz="4" w:space="0"/>
              <w:left w:val="single" w:color="auto" w:sz="4" w:space="0"/>
              <w:bottom w:val="single" w:color="auto" w:sz="4" w:space="0"/>
              <w:right w:val="single" w:color="auto" w:sz="4" w:space="0"/>
            </w:tcBorders>
            <w:shd w:val="clear" w:color="000000" w:fill="BDD6EE"/>
            <w:noWrap w:val="0"/>
            <w:vAlign w:val="center"/>
          </w:tcPr>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序号</w:t>
            </w:r>
          </w:p>
        </w:tc>
        <w:tc>
          <w:tcPr>
            <w:tcW w:w="1631" w:type="dxa"/>
            <w:tcBorders>
              <w:top w:val="single" w:color="auto" w:sz="4" w:space="0"/>
              <w:left w:val="single" w:color="auto" w:sz="4" w:space="0"/>
              <w:bottom w:val="single" w:color="auto" w:sz="4" w:space="0"/>
              <w:right w:val="single" w:color="auto" w:sz="4" w:space="0"/>
            </w:tcBorders>
            <w:shd w:val="clear" w:color="000000" w:fill="BDD6EE"/>
            <w:noWrap w:val="0"/>
            <w:vAlign w:val="center"/>
          </w:tcPr>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产品类别及品牌</w:t>
            </w:r>
          </w:p>
        </w:tc>
        <w:tc>
          <w:tcPr>
            <w:tcW w:w="5220" w:type="dxa"/>
            <w:tcBorders>
              <w:top w:val="single" w:color="auto" w:sz="4" w:space="0"/>
              <w:left w:val="single" w:color="auto" w:sz="4" w:space="0"/>
              <w:bottom w:val="single" w:color="auto" w:sz="4" w:space="0"/>
              <w:right w:val="single" w:color="auto" w:sz="4" w:space="0"/>
            </w:tcBorders>
            <w:shd w:val="clear" w:color="000000" w:fill="BDD6EE"/>
            <w:noWrap w:val="0"/>
            <w:vAlign w:val="center"/>
          </w:tcPr>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技术参数及质保</w:t>
            </w:r>
          </w:p>
        </w:tc>
        <w:tc>
          <w:tcPr>
            <w:tcW w:w="957" w:type="dxa"/>
            <w:tcBorders>
              <w:top w:val="single" w:color="auto" w:sz="4" w:space="0"/>
              <w:left w:val="single" w:color="auto" w:sz="4" w:space="0"/>
              <w:bottom w:val="single" w:color="auto" w:sz="4" w:space="0"/>
              <w:right w:val="single" w:color="auto" w:sz="4" w:space="0"/>
            </w:tcBorders>
            <w:shd w:val="clear" w:color="000000" w:fill="BDD6EE"/>
            <w:noWrap w:val="0"/>
            <w:vAlign w:val="center"/>
          </w:tcPr>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数量</w:t>
            </w:r>
          </w:p>
        </w:tc>
      </w:tr>
      <w:tr>
        <w:tblPrEx>
          <w:tblCellMar>
            <w:top w:w="0" w:type="dxa"/>
            <w:left w:w="108" w:type="dxa"/>
            <w:bottom w:w="0" w:type="dxa"/>
            <w:right w:w="108" w:type="dxa"/>
          </w:tblCellMar>
        </w:tblPrEx>
        <w:trPr>
          <w:trHeight w:val="1767" w:hRule="atLeast"/>
        </w:trPr>
        <w:tc>
          <w:tcPr>
            <w:tcW w:w="8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163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服务器</w:t>
            </w:r>
          </w:p>
          <w:p>
            <w:pPr>
              <w:pStyle w:val="63"/>
              <w:rPr>
                <w:rFonts w:hint="eastAsia" w:ascii="仿宋" w:hAnsi="仿宋" w:eastAsia="仿宋" w:cs="仿宋"/>
                <w:sz w:val="24"/>
                <w:szCs w:val="24"/>
                <w:lang w:eastAsia="zh-CN"/>
              </w:rPr>
            </w:pPr>
          </w:p>
        </w:tc>
        <w:tc>
          <w:tcPr>
            <w:tcW w:w="5220"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CPU 4114/2200MHz/ CPU (10Core)，内存：64GB  阵列卡支持RAID 0，1，10，5，阵列卡缓存1g，6块600G 10K SAS硬盘，网卡：集成4端口以太网口，电源：冗余电源  DVD </w:t>
            </w:r>
          </w:p>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其它：标配导轨和美标电源线，并配置3年7*24*4原厂服务。</w:t>
            </w:r>
          </w:p>
        </w:tc>
        <w:tc>
          <w:tcPr>
            <w:tcW w:w="95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w:t>
            </w:r>
          </w:p>
        </w:tc>
      </w:tr>
      <w:tr>
        <w:tblPrEx>
          <w:tblCellMar>
            <w:top w:w="0" w:type="dxa"/>
            <w:left w:w="108" w:type="dxa"/>
            <w:bottom w:w="0" w:type="dxa"/>
            <w:right w:w="108" w:type="dxa"/>
          </w:tblCellMar>
        </w:tblPrEx>
        <w:trPr>
          <w:trHeight w:val="808" w:hRule="atLeast"/>
        </w:trPr>
        <w:tc>
          <w:tcPr>
            <w:tcW w:w="89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w:t>
            </w:r>
          </w:p>
        </w:tc>
        <w:tc>
          <w:tcPr>
            <w:tcW w:w="1631"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平板电脑</w:t>
            </w:r>
          </w:p>
        </w:tc>
        <w:tc>
          <w:tcPr>
            <w:tcW w:w="522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8.4英寸、麒麟980、八核 、4G+128G</w:t>
            </w:r>
            <w:r>
              <w:rPr>
                <w:rFonts w:hint="eastAsia" w:ascii="仿宋" w:hAnsi="仿宋" w:eastAsia="仿宋" w:cs="仿宋"/>
                <w:color w:val="000000"/>
                <w:kern w:val="0"/>
                <w:sz w:val="24"/>
                <w:szCs w:val="24"/>
                <w:lang w:eastAsia="zh-CN"/>
              </w:rPr>
              <w:t>。</w:t>
            </w:r>
          </w:p>
        </w:tc>
        <w:tc>
          <w:tcPr>
            <w:tcW w:w="957"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w:t>
            </w:r>
          </w:p>
        </w:tc>
      </w:tr>
      <w:tr>
        <w:tblPrEx>
          <w:tblCellMar>
            <w:top w:w="0" w:type="dxa"/>
            <w:left w:w="108" w:type="dxa"/>
            <w:bottom w:w="0" w:type="dxa"/>
            <w:right w:w="108" w:type="dxa"/>
          </w:tblCellMar>
        </w:tblPrEx>
        <w:trPr>
          <w:trHeight w:val="2821" w:hRule="atLeast"/>
        </w:trPr>
        <w:tc>
          <w:tcPr>
            <w:tcW w:w="89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w:t>
            </w:r>
          </w:p>
        </w:tc>
        <w:tc>
          <w:tcPr>
            <w:tcW w:w="1631"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标签打印机</w:t>
            </w:r>
          </w:p>
        </w:tc>
        <w:tc>
          <w:tcPr>
            <w:tcW w:w="522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打印方式：热敏或热转印；</w:t>
            </w:r>
          </w:p>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打印速度：102mm/s ；</w:t>
            </w:r>
          </w:p>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分辨率：203dpi ；</w:t>
            </w:r>
          </w:p>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介质宽度：最小19mm ；</w:t>
            </w:r>
          </w:p>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碳带宽度：33.8-110mm ；</w:t>
            </w:r>
          </w:p>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碳带长度：450米或300米；</w:t>
            </w:r>
          </w:p>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内存：16MB；</w:t>
            </w:r>
          </w:p>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通信接口：USB2.0，双向并行接</w:t>
            </w:r>
            <w:r>
              <w:rPr>
                <w:rFonts w:hint="eastAsia" w:ascii="仿宋" w:hAnsi="仿宋" w:eastAsia="仿宋" w:cs="仿宋"/>
                <w:color w:val="000000"/>
                <w:kern w:val="0"/>
                <w:sz w:val="24"/>
                <w:szCs w:val="24"/>
                <w:lang w:eastAsia="zh-CN"/>
              </w:rPr>
              <w:t>。</w:t>
            </w:r>
          </w:p>
        </w:tc>
        <w:tc>
          <w:tcPr>
            <w:tcW w:w="957"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w:t>
            </w:r>
          </w:p>
        </w:tc>
      </w:tr>
      <w:tr>
        <w:tblPrEx>
          <w:tblCellMar>
            <w:top w:w="0" w:type="dxa"/>
            <w:left w:w="108" w:type="dxa"/>
            <w:bottom w:w="0" w:type="dxa"/>
            <w:right w:w="108" w:type="dxa"/>
          </w:tblCellMar>
        </w:tblPrEx>
        <w:trPr>
          <w:trHeight w:val="2470" w:hRule="atLeast"/>
        </w:trPr>
        <w:tc>
          <w:tcPr>
            <w:tcW w:w="89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w:t>
            </w:r>
          </w:p>
        </w:tc>
        <w:tc>
          <w:tcPr>
            <w:tcW w:w="1631"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扫描枪</w:t>
            </w:r>
          </w:p>
        </w:tc>
        <w:tc>
          <w:tcPr>
            <w:tcW w:w="522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光源:可视激光650nm；</w:t>
            </w:r>
          </w:p>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条码类型：一维码和二维码；</w:t>
            </w:r>
          </w:p>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触发方式：手动；</w:t>
            </w:r>
          </w:p>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支持接口:标准USB2.0接口；</w:t>
            </w:r>
          </w:p>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读码速度：150次/秒；</w:t>
            </w:r>
          </w:p>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读码距离：10-600mm 读取仰角60度，读取倾角45度；</w:t>
            </w:r>
          </w:p>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误码率1/500万；抗震能力：通过1.5米自由落地测试</w:t>
            </w:r>
            <w:r>
              <w:rPr>
                <w:rFonts w:hint="eastAsia" w:ascii="仿宋" w:hAnsi="仿宋" w:eastAsia="仿宋" w:cs="仿宋"/>
                <w:color w:val="000000"/>
                <w:kern w:val="0"/>
                <w:sz w:val="24"/>
                <w:szCs w:val="24"/>
                <w:lang w:eastAsia="zh-CN"/>
              </w:rPr>
              <w:t>。</w:t>
            </w:r>
          </w:p>
        </w:tc>
        <w:tc>
          <w:tcPr>
            <w:tcW w:w="957"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w:t>
            </w:r>
          </w:p>
        </w:tc>
      </w:tr>
      <w:tr>
        <w:tblPrEx>
          <w:tblCellMar>
            <w:top w:w="0" w:type="dxa"/>
            <w:left w:w="108" w:type="dxa"/>
            <w:bottom w:w="0" w:type="dxa"/>
            <w:right w:w="108" w:type="dxa"/>
          </w:tblCellMar>
        </w:tblPrEx>
        <w:trPr>
          <w:trHeight w:val="724" w:hRule="atLeast"/>
        </w:trPr>
        <w:tc>
          <w:tcPr>
            <w:tcW w:w="89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w:t>
            </w:r>
          </w:p>
        </w:tc>
        <w:tc>
          <w:tcPr>
            <w:tcW w:w="1631"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4"/>
                <w:szCs w:val="24"/>
              </w:rPr>
            </w:pPr>
          </w:p>
          <w:p>
            <w:pPr>
              <w:widowControl/>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蓝牙条码打印机</w:t>
            </w:r>
          </w:p>
          <w:p>
            <w:pPr>
              <w:pStyle w:val="63"/>
              <w:rPr>
                <w:rFonts w:hint="eastAsia" w:ascii="仿宋" w:hAnsi="仿宋" w:eastAsia="仿宋" w:cs="仿宋"/>
                <w:sz w:val="24"/>
                <w:szCs w:val="24"/>
                <w:lang w:eastAsia="zh-CN"/>
              </w:rPr>
            </w:pPr>
          </w:p>
        </w:tc>
        <w:tc>
          <w:tcPr>
            <w:tcW w:w="522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便携式蓝牙手持热敏标签打印机</w:t>
            </w:r>
            <w:r>
              <w:rPr>
                <w:rFonts w:hint="eastAsia" w:ascii="仿宋" w:hAnsi="仿宋" w:eastAsia="仿宋" w:cs="仿宋"/>
                <w:color w:val="000000"/>
                <w:kern w:val="0"/>
                <w:sz w:val="24"/>
                <w:szCs w:val="24"/>
                <w:lang w:eastAsia="zh-CN"/>
              </w:rPr>
              <w:t>。</w:t>
            </w:r>
          </w:p>
        </w:tc>
        <w:tc>
          <w:tcPr>
            <w:tcW w:w="957"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w:t>
            </w:r>
          </w:p>
        </w:tc>
      </w:tr>
    </w:tbl>
    <w:p>
      <w:pPr>
        <w:pStyle w:val="297"/>
        <w:ind w:right="210" w:rightChars="100" w:firstLine="544" w:firstLineChars="227"/>
        <w:rPr>
          <w:rFonts w:hint="eastAsia" w:ascii="仿宋" w:hAnsi="仿宋" w:eastAsia="仿宋" w:cs="仿宋"/>
          <w:color w:val="000000"/>
          <w:sz w:val="24"/>
          <w:szCs w:val="24"/>
        </w:rPr>
      </w:pPr>
    </w:p>
    <w:p>
      <w:pPr>
        <w:snapToGrid w:val="0"/>
        <w:spacing w:before="468" w:beforeLines="150" w:line="360" w:lineRule="auto"/>
        <w:ind w:firstLine="482" w:firstLineChars="200"/>
        <w:outlineLvl w:val="0"/>
        <w:rPr>
          <w:rFonts w:hint="eastAsia" w:ascii="仿宋" w:hAnsi="仿宋" w:eastAsia="仿宋" w:cs="仿宋"/>
          <w:b/>
          <w:bCs/>
          <w:sz w:val="24"/>
          <w:szCs w:val="24"/>
        </w:rPr>
      </w:pPr>
      <w:r>
        <w:rPr>
          <w:rFonts w:hint="eastAsia" w:ascii="仿宋" w:hAnsi="仿宋" w:eastAsia="仿宋" w:cs="仿宋"/>
          <w:b/>
          <w:bCs/>
          <w:sz w:val="24"/>
          <w:szCs w:val="24"/>
        </w:rPr>
        <w:t>二、项目建设要求</w:t>
      </w:r>
    </w:p>
    <w:p>
      <w:pPr>
        <w:snapToGrid w:val="0"/>
        <w:spacing w:before="312" w:beforeLines="100" w:line="360" w:lineRule="auto"/>
        <w:ind w:firstLine="482" w:firstLineChars="200"/>
        <w:outlineLvl w:val="1"/>
        <w:rPr>
          <w:rFonts w:hint="eastAsia" w:ascii="仿宋" w:hAnsi="仿宋" w:eastAsia="仿宋" w:cs="仿宋"/>
          <w:b/>
          <w:bCs/>
          <w:sz w:val="24"/>
          <w:szCs w:val="24"/>
        </w:rPr>
      </w:pPr>
      <w:r>
        <w:rPr>
          <w:rFonts w:hint="eastAsia" w:ascii="仿宋" w:hAnsi="仿宋" w:eastAsia="仿宋" w:cs="仿宋"/>
          <w:b/>
          <w:bCs/>
          <w:sz w:val="24"/>
          <w:szCs w:val="24"/>
        </w:rPr>
        <w:t>1.项目实施要求</w:t>
      </w:r>
    </w:p>
    <w:p>
      <w:pPr>
        <w:snapToGrid w:val="0"/>
        <w:spacing w:before="312" w:beforeLines="100" w:line="360" w:lineRule="auto"/>
        <w:ind w:firstLine="482" w:firstLineChars="200"/>
        <w:outlineLvl w:val="1"/>
        <w:rPr>
          <w:rFonts w:hint="eastAsia" w:ascii="仿宋" w:hAnsi="仿宋" w:eastAsia="仿宋" w:cs="仿宋"/>
          <w:b/>
          <w:bCs/>
          <w:sz w:val="24"/>
          <w:szCs w:val="24"/>
        </w:rPr>
      </w:pPr>
      <w:bookmarkStart w:id="474" w:name="_Toc448850697"/>
      <w:bookmarkStart w:id="475" w:name="_Toc343268135"/>
      <w:r>
        <w:rPr>
          <w:rFonts w:hint="eastAsia" w:ascii="仿宋" w:hAnsi="仿宋" w:eastAsia="仿宋" w:cs="仿宋"/>
          <w:b/>
          <w:bCs/>
          <w:sz w:val="24"/>
          <w:szCs w:val="24"/>
        </w:rPr>
        <w:t>（1）项目组织和人员要求</w:t>
      </w:r>
      <w:bookmarkEnd w:id="474"/>
      <w:bookmarkEnd w:id="475"/>
    </w:p>
    <w:p>
      <w:pPr>
        <w:pStyle w:val="297"/>
        <w:ind w:right="210" w:rightChars="100" w:firstLine="544" w:firstLineChars="227"/>
        <w:rPr>
          <w:rFonts w:hint="eastAsia" w:ascii="仿宋" w:hAnsi="仿宋" w:eastAsia="仿宋" w:cs="仿宋"/>
          <w:color w:val="000000"/>
          <w:sz w:val="24"/>
          <w:szCs w:val="24"/>
        </w:rPr>
      </w:pPr>
      <w:r>
        <w:rPr>
          <w:rFonts w:hint="eastAsia" w:ascii="仿宋" w:hAnsi="仿宋" w:eastAsia="仿宋" w:cs="仿宋"/>
          <w:color w:val="000000"/>
          <w:sz w:val="24"/>
          <w:szCs w:val="24"/>
        </w:rPr>
        <w:t>在系统建设期内，提供完善、专业的项目团队，如更换项目经理、技术负责人，必须书面征得用户同意。</w:t>
      </w:r>
    </w:p>
    <w:p>
      <w:pPr>
        <w:snapToGrid w:val="0"/>
        <w:spacing w:before="312" w:beforeLines="100" w:line="360" w:lineRule="auto"/>
        <w:ind w:firstLine="482" w:firstLineChars="200"/>
        <w:outlineLvl w:val="1"/>
        <w:rPr>
          <w:rFonts w:hint="eastAsia" w:ascii="仿宋" w:hAnsi="仿宋" w:eastAsia="仿宋" w:cs="仿宋"/>
          <w:b/>
          <w:bCs/>
          <w:sz w:val="24"/>
          <w:szCs w:val="24"/>
        </w:rPr>
      </w:pPr>
      <w:bookmarkStart w:id="476" w:name="_Toc448850698"/>
      <w:r>
        <w:rPr>
          <w:rFonts w:hint="eastAsia" w:ascii="仿宋" w:hAnsi="仿宋" w:eastAsia="仿宋" w:cs="仿宋"/>
          <w:b/>
          <w:bCs/>
          <w:sz w:val="24"/>
          <w:szCs w:val="24"/>
        </w:rPr>
        <w:t>（2）项目建设工期和进度要求</w:t>
      </w:r>
      <w:bookmarkEnd w:id="476"/>
    </w:p>
    <w:p>
      <w:pPr>
        <w:pStyle w:val="297"/>
        <w:ind w:right="210" w:rightChars="100" w:firstLine="544" w:firstLineChars="227"/>
        <w:rPr>
          <w:rFonts w:hint="eastAsia" w:ascii="仿宋" w:hAnsi="仿宋" w:eastAsia="仿宋" w:cs="仿宋"/>
          <w:color w:val="000000"/>
          <w:sz w:val="24"/>
          <w:szCs w:val="24"/>
        </w:rPr>
      </w:pPr>
      <w:r>
        <w:rPr>
          <w:rFonts w:hint="eastAsia" w:ascii="仿宋" w:hAnsi="仿宋" w:eastAsia="仿宋" w:cs="仿宋"/>
          <w:color w:val="000000"/>
          <w:sz w:val="24"/>
          <w:szCs w:val="24"/>
        </w:rPr>
        <w:t>项目建设周期计划于合同签订后6个月内完成，分五个阶段进行：</w:t>
      </w:r>
    </w:p>
    <w:p>
      <w:pPr>
        <w:pStyle w:val="297"/>
        <w:ind w:right="210" w:rightChars="100" w:firstLine="544" w:firstLineChars="227"/>
        <w:rPr>
          <w:rFonts w:hint="eastAsia" w:ascii="仿宋" w:hAnsi="仿宋" w:eastAsia="仿宋" w:cs="仿宋"/>
          <w:color w:val="000000"/>
          <w:sz w:val="24"/>
          <w:szCs w:val="24"/>
        </w:rPr>
      </w:pPr>
      <w:r>
        <w:rPr>
          <w:rFonts w:hint="eastAsia" w:ascii="仿宋" w:hAnsi="仿宋" w:eastAsia="仿宋" w:cs="仿宋"/>
          <w:color w:val="000000"/>
          <w:sz w:val="24"/>
          <w:szCs w:val="24"/>
        </w:rPr>
        <w:t>第一阶段：合同签订后1个月内完成系统试用和需求差异文档审核确认。</w:t>
      </w:r>
    </w:p>
    <w:p>
      <w:pPr>
        <w:pStyle w:val="297"/>
        <w:ind w:right="210" w:rightChars="100" w:firstLine="544" w:firstLineChars="227"/>
        <w:rPr>
          <w:rFonts w:hint="eastAsia" w:ascii="仿宋" w:hAnsi="仿宋" w:eastAsia="仿宋" w:cs="仿宋"/>
          <w:color w:val="000000"/>
          <w:sz w:val="24"/>
          <w:szCs w:val="24"/>
        </w:rPr>
      </w:pPr>
      <w:r>
        <w:rPr>
          <w:rFonts w:hint="eastAsia" w:ascii="仿宋" w:hAnsi="仿宋" w:eastAsia="仿宋" w:cs="仿宋"/>
          <w:color w:val="000000"/>
          <w:sz w:val="24"/>
          <w:szCs w:val="24"/>
        </w:rPr>
        <w:t>第二阶段：</w:t>
      </w:r>
      <w:r>
        <w:rPr>
          <w:rFonts w:hint="eastAsia" w:ascii="仿宋" w:hAnsi="仿宋" w:eastAsia="仿宋" w:cs="仿宋"/>
          <w:sz w:val="24"/>
          <w:szCs w:val="24"/>
        </w:rPr>
        <w:t>需求确认后2个月内完成系统的基础数据收集、整理和系统差异化开发，完成系统的原型开发配置。</w:t>
      </w:r>
    </w:p>
    <w:p>
      <w:pPr>
        <w:pStyle w:val="297"/>
        <w:ind w:right="210" w:rightChars="100" w:firstLine="544" w:firstLineChars="227"/>
        <w:rPr>
          <w:rFonts w:hint="eastAsia" w:ascii="仿宋" w:hAnsi="仿宋" w:eastAsia="仿宋" w:cs="仿宋"/>
          <w:color w:val="000000"/>
          <w:sz w:val="24"/>
          <w:szCs w:val="24"/>
        </w:rPr>
      </w:pPr>
      <w:r>
        <w:rPr>
          <w:rFonts w:hint="eastAsia" w:ascii="仿宋" w:hAnsi="仿宋" w:eastAsia="仿宋" w:cs="仿宋"/>
          <w:color w:val="000000"/>
          <w:sz w:val="24"/>
          <w:szCs w:val="24"/>
        </w:rPr>
        <w:t>第三阶段：在原型开发配置完成后1个月内完成系统的安装、集成和离线测试工作。</w:t>
      </w:r>
    </w:p>
    <w:p>
      <w:pPr>
        <w:pStyle w:val="297"/>
        <w:ind w:right="210" w:rightChars="100" w:firstLine="544" w:firstLineChars="227"/>
        <w:rPr>
          <w:rFonts w:hint="eastAsia" w:ascii="仿宋" w:hAnsi="仿宋" w:eastAsia="仿宋" w:cs="仿宋"/>
          <w:color w:val="000000"/>
          <w:sz w:val="24"/>
          <w:szCs w:val="24"/>
        </w:rPr>
      </w:pPr>
      <w:r>
        <w:rPr>
          <w:rFonts w:hint="eastAsia" w:ascii="仿宋" w:hAnsi="仿宋" w:eastAsia="仿宋" w:cs="仿宋"/>
          <w:color w:val="000000"/>
          <w:sz w:val="24"/>
          <w:szCs w:val="24"/>
        </w:rPr>
        <w:t>第四阶段：在离线测试通过后，开始上线试运行，试运行2个月。</w:t>
      </w:r>
    </w:p>
    <w:p>
      <w:pPr>
        <w:pStyle w:val="297"/>
        <w:ind w:right="210" w:rightChars="100" w:firstLine="544" w:firstLineChars="227"/>
        <w:rPr>
          <w:rFonts w:hint="eastAsia" w:ascii="仿宋" w:hAnsi="仿宋" w:eastAsia="仿宋" w:cs="仿宋"/>
          <w:color w:val="000000"/>
          <w:sz w:val="24"/>
          <w:szCs w:val="24"/>
        </w:rPr>
      </w:pPr>
      <w:r>
        <w:rPr>
          <w:rFonts w:hint="eastAsia" w:ascii="仿宋" w:hAnsi="仿宋" w:eastAsia="仿宋" w:cs="仿宋"/>
          <w:color w:val="000000"/>
          <w:sz w:val="24"/>
          <w:szCs w:val="24"/>
        </w:rPr>
        <w:t>第五阶段：试运行结束，满足合同要求，完成系统验收，进入质保阶段。</w:t>
      </w:r>
    </w:p>
    <w:p>
      <w:pPr>
        <w:snapToGrid w:val="0"/>
        <w:spacing w:before="312" w:beforeLines="100" w:line="360" w:lineRule="auto"/>
        <w:ind w:firstLine="482" w:firstLineChars="200"/>
        <w:outlineLvl w:val="1"/>
        <w:rPr>
          <w:rFonts w:hint="eastAsia" w:ascii="仿宋" w:hAnsi="仿宋" w:eastAsia="仿宋" w:cs="仿宋"/>
          <w:b/>
          <w:bCs/>
          <w:sz w:val="24"/>
          <w:szCs w:val="24"/>
        </w:rPr>
      </w:pPr>
      <w:bookmarkStart w:id="477" w:name="_Toc343268136"/>
      <w:bookmarkStart w:id="478" w:name="_Toc341449782"/>
      <w:bookmarkStart w:id="479" w:name="_Toc448850699"/>
      <w:r>
        <w:rPr>
          <w:rFonts w:hint="eastAsia" w:ascii="仿宋" w:hAnsi="仿宋" w:eastAsia="仿宋" w:cs="仿宋"/>
          <w:b/>
          <w:bCs/>
          <w:sz w:val="24"/>
          <w:szCs w:val="24"/>
        </w:rPr>
        <w:t>（3）</w:t>
      </w:r>
      <w:bookmarkEnd w:id="477"/>
      <w:bookmarkEnd w:id="478"/>
      <w:bookmarkStart w:id="480" w:name="_Toc343268137"/>
      <w:bookmarkStart w:id="481" w:name="_Toc341449785"/>
      <w:r>
        <w:rPr>
          <w:rFonts w:hint="eastAsia" w:ascii="仿宋" w:hAnsi="仿宋" w:eastAsia="仿宋" w:cs="仿宋"/>
          <w:b/>
          <w:bCs/>
          <w:sz w:val="24"/>
          <w:szCs w:val="24"/>
        </w:rPr>
        <w:t>培训要求</w:t>
      </w:r>
      <w:bookmarkEnd w:id="479"/>
      <w:bookmarkEnd w:id="480"/>
      <w:bookmarkEnd w:id="481"/>
    </w:p>
    <w:p>
      <w:pPr>
        <w:pStyle w:val="297"/>
        <w:ind w:right="210" w:rightChars="100" w:firstLineChars="175"/>
        <w:rPr>
          <w:rFonts w:hint="eastAsia" w:ascii="仿宋" w:hAnsi="仿宋" w:eastAsia="仿宋" w:cs="仿宋"/>
          <w:color w:val="000000"/>
          <w:sz w:val="24"/>
          <w:szCs w:val="24"/>
        </w:rPr>
      </w:pPr>
      <w:r>
        <w:rPr>
          <w:rFonts w:hint="eastAsia" w:ascii="仿宋" w:hAnsi="仿宋" w:eastAsia="仿宋" w:cs="仿宋"/>
          <w:sz w:val="24"/>
          <w:szCs w:val="24"/>
        </w:rPr>
        <w:t>在本项目中，为了使系统达到最佳的使用效果，保证项目的实施成功，</w:t>
      </w:r>
      <w:r>
        <w:rPr>
          <w:rFonts w:hint="eastAsia" w:ascii="仿宋" w:hAnsi="仿宋" w:eastAsia="仿宋" w:cs="仿宋"/>
          <w:color w:val="000000"/>
          <w:sz w:val="24"/>
          <w:szCs w:val="24"/>
        </w:rPr>
        <w:t>中标方需制定详细的培训计划（包括培训方式、时间、地点、人员和内容），</w:t>
      </w:r>
      <w:r>
        <w:rPr>
          <w:rFonts w:hint="eastAsia" w:ascii="仿宋" w:hAnsi="仿宋" w:eastAsia="仿宋" w:cs="仿宋"/>
          <w:sz w:val="24"/>
          <w:szCs w:val="24"/>
        </w:rPr>
        <w:t>以实现知识的转移</w:t>
      </w:r>
      <w:r>
        <w:rPr>
          <w:rFonts w:hint="eastAsia" w:ascii="仿宋" w:hAnsi="仿宋" w:eastAsia="仿宋" w:cs="仿宋"/>
          <w:color w:val="000000"/>
          <w:sz w:val="24"/>
          <w:szCs w:val="24"/>
        </w:rPr>
        <w:t>，培训计划经用户确认后实施。中标方负责提供培训手册等相关资料，并针对不同的岗位和角色人员提供相应的培训资料及课程。</w:t>
      </w:r>
    </w:p>
    <w:p>
      <w:pPr>
        <w:snapToGrid w:val="0"/>
        <w:spacing w:before="312" w:beforeLines="100" w:line="360" w:lineRule="auto"/>
        <w:ind w:firstLine="482" w:firstLineChars="200"/>
        <w:outlineLvl w:val="1"/>
        <w:rPr>
          <w:rFonts w:hint="eastAsia" w:ascii="仿宋" w:hAnsi="仿宋" w:eastAsia="仿宋" w:cs="仿宋"/>
          <w:b/>
          <w:bCs/>
          <w:sz w:val="24"/>
          <w:szCs w:val="24"/>
        </w:rPr>
      </w:pPr>
      <w:r>
        <w:rPr>
          <w:rFonts w:hint="eastAsia" w:ascii="仿宋" w:hAnsi="仿宋" w:eastAsia="仿宋" w:cs="仿宋"/>
          <w:b/>
          <w:bCs/>
          <w:sz w:val="24"/>
          <w:szCs w:val="24"/>
        </w:rPr>
        <w:t>（4）质量保障要求</w:t>
      </w:r>
    </w:p>
    <w:p>
      <w:pPr>
        <w:pStyle w:val="297"/>
        <w:ind w:right="210" w:rightChars="100" w:firstLineChars="175"/>
        <w:rPr>
          <w:rFonts w:hint="eastAsia" w:ascii="仿宋" w:hAnsi="仿宋" w:eastAsia="仿宋" w:cs="仿宋"/>
          <w:color w:val="000000"/>
          <w:sz w:val="24"/>
          <w:szCs w:val="24"/>
        </w:rPr>
      </w:pPr>
      <w:bookmarkStart w:id="482" w:name="_Hlk30088672"/>
      <w:r>
        <w:rPr>
          <w:rFonts w:hint="eastAsia" w:ascii="仿宋" w:hAnsi="仿宋" w:eastAsia="仿宋" w:cs="仿宋"/>
          <w:color w:val="000000"/>
          <w:sz w:val="24"/>
          <w:szCs w:val="24"/>
        </w:rPr>
        <w:t>提供完善的质量保障措施，确保项目顺利完成，包括项目实施策略、项目实施规划、系统培训方案、系统测试方案、文档管理方案、项目沟通机制、项目实施监控、项目变更方案、系统应急方案、风险控制措施。</w:t>
      </w:r>
    </w:p>
    <w:bookmarkEnd w:id="482"/>
    <w:p>
      <w:pPr>
        <w:snapToGrid w:val="0"/>
        <w:spacing w:before="312" w:beforeLines="100" w:line="360" w:lineRule="auto"/>
        <w:ind w:firstLine="482" w:firstLineChars="200"/>
        <w:outlineLvl w:val="1"/>
        <w:rPr>
          <w:rFonts w:hint="eastAsia" w:ascii="仿宋" w:hAnsi="仿宋" w:eastAsia="仿宋" w:cs="仿宋"/>
          <w:b/>
          <w:bCs/>
          <w:sz w:val="24"/>
          <w:szCs w:val="24"/>
        </w:rPr>
      </w:pPr>
      <w:bookmarkStart w:id="483" w:name="_Toc342421059"/>
      <w:bookmarkEnd w:id="483"/>
      <w:bookmarkStart w:id="484" w:name="_Toc343268138"/>
      <w:bookmarkStart w:id="485" w:name="_Toc341449786"/>
      <w:bookmarkStart w:id="486" w:name="_Toc448850700"/>
      <w:r>
        <w:rPr>
          <w:rFonts w:hint="eastAsia" w:ascii="仿宋" w:hAnsi="仿宋" w:eastAsia="仿宋" w:cs="仿宋"/>
          <w:b/>
          <w:bCs/>
          <w:sz w:val="24"/>
          <w:szCs w:val="24"/>
        </w:rPr>
        <w:t>2、项目</w:t>
      </w:r>
      <w:bookmarkEnd w:id="484"/>
      <w:bookmarkEnd w:id="485"/>
      <w:r>
        <w:rPr>
          <w:rFonts w:hint="eastAsia" w:ascii="仿宋" w:hAnsi="仿宋" w:eastAsia="仿宋" w:cs="仿宋"/>
          <w:b/>
          <w:bCs/>
          <w:sz w:val="24"/>
          <w:szCs w:val="24"/>
        </w:rPr>
        <w:t>验收</w:t>
      </w:r>
      <w:bookmarkEnd w:id="486"/>
    </w:p>
    <w:p>
      <w:pPr>
        <w:snapToGrid w:val="0"/>
        <w:spacing w:before="312" w:beforeLines="100" w:line="360" w:lineRule="auto"/>
        <w:ind w:firstLine="482" w:firstLineChars="200"/>
        <w:outlineLvl w:val="1"/>
        <w:rPr>
          <w:rFonts w:hint="eastAsia" w:ascii="仿宋" w:hAnsi="仿宋" w:eastAsia="仿宋" w:cs="仿宋"/>
          <w:b/>
          <w:bCs/>
          <w:sz w:val="24"/>
          <w:szCs w:val="24"/>
        </w:rPr>
      </w:pPr>
      <w:bookmarkStart w:id="487" w:name="_Toc343268139"/>
      <w:bookmarkStart w:id="488" w:name="_Toc448850701"/>
      <w:bookmarkStart w:id="489" w:name="_Toc341449787"/>
      <w:r>
        <w:rPr>
          <w:rFonts w:hint="eastAsia" w:ascii="仿宋" w:hAnsi="仿宋" w:eastAsia="仿宋" w:cs="仿宋"/>
          <w:b/>
          <w:bCs/>
          <w:sz w:val="24"/>
          <w:szCs w:val="24"/>
        </w:rPr>
        <w:t>（1）验收标准</w:t>
      </w:r>
      <w:bookmarkEnd w:id="487"/>
      <w:bookmarkEnd w:id="488"/>
      <w:bookmarkEnd w:id="489"/>
    </w:p>
    <w:p>
      <w:pPr>
        <w:pStyle w:val="297"/>
        <w:ind w:right="210" w:rightChars="100" w:firstLineChars="175"/>
        <w:rPr>
          <w:rFonts w:hint="eastAsia" w:ascii="仿宋" w:hAnsi="仿宋" w:eastAsia="仿宋" w:cs="仿宋"/>
          <w:color w:val="000000"/>
          <w:sz w:val="24"/>
          <w:szCs w:val="24"/>
        </w:rPr>
      </w:pPr>
      <w:bookmarkStart w:id="490" w:name="_Toc341449788"/>
      <w:bookmarkStart w:id="491" w:name="_Toc343268140"/>
      <w:r>
        <w:rPr>
          <w:rFonts w:hint="eastAsia" w:ascii="仿宋" w:hAnsi="仿宋" w:eastAsia="仿宋" w:cs="仿宋"/>
          <w:color w:val="000000"/>
          <w:sz w:val="24"/>
          <w:szCs w:val="24"/>
        </w:rPr>
        <w:t>按照项目建设内容，满足招、投标文件以及合同约定的功能要求。</w:t>
      </w:r>
    </w:p>
    <w:p>
      <w:pPr>
        <w:snapToGrid w:val="0"/>
        <w:spacing w:before="312" w:beforeLines="100" w:line="360" w:lineRule="auto"/>
        <w:ind w:firstLine="482" w:firstLineChars="200"/>
        <w:outlineLvl w:val="1"/>
        <w:rPr>
          <w:rFonts w:hint="eastAsia" w:ascii="仿宋" w:hAnsi="仿宋" w:eastAsia="仿宋" w:cs="仿宋"/>
          <w:b/>
          <w:bCs/>
          <w:sz w:val="24"/>
          <w:szCs w:val="24"/>
        </w:rPr>
      </w:pPr>
      <w:bookmarkStart w:id="492" w:name="_Toc448850702"/>
      <w:r>
        <w:rPr>
          <w:rFonts w:hint="eastAsia" w:ascii="仿宋" w:hAnsi="仿宋" w:eastAsia="仿宋" w:cs="仿宋"/>
          <w:b/>
          <w:bCs/>
          <w:sz w:val="24"/>
          <w:szCs w:val="24"/>
        </w:rPr>
        <w:t>（2）验收要求</w:t>
      </w:r>
      <w:bookmarkEnd w:id="490"/>
      <w:bookmarkEnd w:id="491"/>
      <w:bookmarkEnd w:id="492"/>
    </w:p>
    <w:p>
      <w:pPr>
        <w:pStyle w:val="297"/>
        <w:ind w:right="210" w:rightChars="100" w:firstLineChars="175"/>
        <w:rPr>
          <w:rFonts w:hint="eastAsia" w:ascii="仿宋" w:hAnsi="仿宋" w:eastAsia="仿宋" w:cs="仿宋"/>
          <w:color w:val="000000"/>
          <w:sz w:val="24"/>
          <w:szCs w:val="24"/>
        </w:rPr>
      </w:pPr>
      <w:bookmarkStart w:id="493" w:name="_Toc271724675"/>
      <w:bookmarkStart w:id="494" w:name="_Toc272241634"/>
      <w:bookmarkStart w:id="495" w:name="_Toc318713214"/>
      <w:bookmarkStart w:id="496" w:name="_Toc341449789"/>
      <w:bookmarkStart w:id="497" w:name="_Toc324941998"/>
      <w:bookmarkStart w:id="498" w:name="_Toc319761112"/>
      <w:bookmarkStart w:id="499" w:name="_Toc319759243"/>
      <w:bookmarkStart w:id="500" w:name="_Toc343268141"/>
      <w:r>
        <w:rPr>
          <w:rFonts w:hint="eastAsia" w:ascii="仿宋" w:hAnsi="仿宋" w:eastAsia="仿宋" w:cs="仿宋"/>
          <w:color w:val="000000"/>
          <w:sz w:val="24"/>
          <w:szCs w:val="24"/>
        </w:rPr>
        <w:t>系统功能指标达到验收标准，系统有</w:t>
      </w:r>
      <w:r>
        <w:rPr>
          <w:rFonts w:hint="eastAsia" w:ascii="仿宋" w:hAnsi="仿宋" w:eastAsia="仿宋" w:cs="仿宋"/>
          <w:color w:val="auto"/>
          <w:sz w:val="24"/>
          <w:szCs w:val="24"/>
        </w:rPr>
        <w:t>5</w:t>
      </w:r>
      <w:r>
        <w:rPr>
          <w:rFonts w:hint="eastAsia" w:ascii="仿宋" w:hAnsi="仿宋" w:eastAsia="仿宋" w:cs="仿宋"/>
          <w:color w:val="auto"/>
          <w:sz w:val="24"/>
          <w:szCs w:val="24"/>
          <w:lang w:eastAsia="zh-CN"/>
        </w:rPr>
        <w:t>批次</w:t>
      </w:r>
      <w:r>
        <w:rPr>
          <w:rFonts w:hint="eastAsia" w:ascii="仿宋" w:hAnsi="仿宋" w:eastAsia="仿宋" w:cs="仿宋"/>
          <w:color w:val="auto"/>
          <w:sz w:val="24"/>
          <w:szCs w:val="24"/>
        </w:rPr>
        <w:t>监测报告</w:t>
      </w:r>
      <w:r>
        <w:rPr>
          <w:rFonts w:hint="eastAsia" w:ascii="仿宋" w:hAnsi="仿宋" w:eastAsia="仿宋" w:cs="仿宋"/>
          <w:color w:val="000000"/>
          <w:sz w:val="24"/>
          <w:szCs w:val="24"/>
        </w:rPr>
        <w:t>生成后，中标方可提出验收申请。验收申请经用户同意后，由用户组织对系统进行验收。</w:t>
      </w:r>
    </w:p>
    <w:bookmarkEnd w:id="493"/>
    <w:bookmarkEnd w:id="494"/>
    <w:bookmarkEnd w:id="495"/>
    <w:bookmarkEnd w:id="496"/>
    <w:bookmarkEnd w:id="497"/>
    <w:bookmarkEnd w:id="498"/>
    <w:bookmarkEnd w:id="499"/>
    <w:bookmarkEnd w:id="500"/>
    <w:p>
      <w:pPr>
        <w:pStyle w:val="297"/>
        <w:ind w:right="210" w:rightChars="100" w:firstLineChars="175"/>
        <w:rPr>
          <w:rFonts w:hint="eastAsia" w:ascii="仿宋" w:hAnsi="仿宋" w:eastAsia="仿宋" w:cs="仿宋"/>
          <w:color w:val="000000"/>
          <w:sz w:val="24"/>
          <w:szCs w:val="24"/>
        </w:rPr>
      </w:pPr>
      <w:r>
        <w:rPr>
          <w:rFonts w:hint="eastAsia" w:ascii="仿宋" w:hAnsi="仿宋" w:eastAsia="仿宋" w:cs="仿宋"/>
          <w:color w:val="000000"/>
          <w:sz w:val="24"/>
          <w:szCs w:val="24"/>
        </w:rPr>
        <w:t>验收前，中标方应将软件系统的相关资料汇集成册，交付用户。主要包括：</w:t>
      </w:r>
    </w:p>
    <w:p>
      <w:pPr>
        <w:pStyle w:val="297"/>
        <w:numPr>
          <w:ilvl w:val="0"/>
          <w:numId w:val="0"/>
        </w:numPr>
        <w:ind w:left="420" w:leftChars="0"/>
        <w:rPr>
          <w:rFonts w:hint="eastAsia" w:ascii="仿宋" w:hAnsi="仿宋" w:eastAsia="仿宋" w:cs="仿宋"/>
          <w:color w:val="000000"/>
          <w:sz w:val="24"/>
          <w:szCs w:val="24"/>
        </w:rPr>
      </w:pPr>
      <w:r>
        <w:rPr>
          <w:rFonts w:hint="eastAsia" w:ascii="仿宋" w:hAnsi="仿宋" w:eastAsia="仿宋" w:cs="仿宋"/>
          <w:color w:val="000000"/>
          <w:sz w:val="24"/>
          <w:szCs w:val="24"/>
        </w:rPr>
        <w:t>项目启动阶段：《项目实施计划》</w:t>
      </w:r>
    </w:p>
    <w:p>
      <w:pPr>
        <w:pStyle w:val="297"/>
        <w:numPr>
          <w:ilvl w:val="0"/>
          <w:numId w:val="0"/>
        </w:numPr>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需求分析阶段：《需求差异文档》</w:t>
      </w:r>
    </w:p>
    <w:p>
      <w:pPr>
        <w:pStyle w:val="297"/>
        <w:numPr>
          <w:ilvl w:val="0"/>
          <w:numId w:val="0"/>
        </w:numPr>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测试阶段：《测试计划》、《测试用例记录》、《测试报告》</w:t>
      </w:r>
    </w:p>
    <w:p>
      <w:pPr>
        <w:pStyle w:val="297"/>
        <w:numPr>
          <w:ilvl w:val="0"/>
          <w:numId w:val="0"/>
        </w:numPr>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上线试运行阶段：《上线试运行计划》、《上线试运行报告》</w:t>
      </w:r>
    </w:p>
    <w:p>
      <w:pPr>
        <w:pStyle w:val="297"/>
        <w:numPr>
          <w:ilvl w:val="0"/>
          <w:numId w:val="0"/>
        </w:numPr>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培训阶段</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培训计划、培训记录</w:t>
      </w:r>
    </w:p>
    <w:p>
      <w:pPr>
        <w:pStyle w:val="297"/>
        <w:numPr>
          <w:ilvl w:val="0"/>
          <w:numId w:val="0"/>
        </w:numPr>
        <w:ind w:firstLine="480" w:firstLineChars="200"/>
        <w:rPr>
          <w:rFonts w:hint="eastAsia" w:ascii="仿宋" w:hAnsi="仿宋" w:eastAsia="仿宋" w:cs="仿宋"/>
          <w:color w:val="000000"/>
          <w:sz w:val="24"/>
          <w:szCs w:val="24"/>
        </w:rPr>
      </w:pPr>
      <w:bookmarkStart w:id="501" w:name="_Toc448850703"/>
      <w:r>
        <w:rPr>
          <w:rFonts w:hint="eastAsia" w:ascii="仿宋" w:hAnsi="仿宋" w:eastAsia="仿宋" w:cs="仿宋"/>
          <w:color w:val="000000"/>
          <w:sz w:val="24"/>
          <w:szCs w:val="24"/>
        </w:rPr>
        <w:t>验收交付：《用户操作手册》、《系统安装维护手册》</w:t>
      </w:r>
    </w:p>
    <w:p>
      <w:pPr>
        <w:pStyle w:val="297"/>
        <w:numPr>
          <w:ilvl w:val="0"/>
          <w:numId w:val="0"/>
        </w:numPr>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日常管理：项目周报</w:t>
      </w:r>
    </w:p>
    <w:p>
      <w:pPr>
        <w:snapToGrid w:val="0"/>
        <w:spacing w:before="312" w:beforeLines="100" w:line="360" w:lineRule="auto"/>
        <w:ind w:firstLine="482" w:firstLineChars="200"/>
        <w:outlineLvl w:val="1"/>
        <w:rPr>
          <w:rFonts w:hint="eastAsia" w:ascii="仿宋" w:hAnsi="仿宋" w:eastAsia="仿宋" w:cs="仿宋"/>
          <w:b/>
          <w:bCs/>
          <w:sz w:val="24"/>
          <w:szCs w:val="24"/>
        </w:rPr>
      </w:pPr>
      <w:r>
        <w:rPr>
          <w:rFonts w:hint="eastAsia" w:ascii="仿宋" w:hAnsi="仿宋" w:eastAsia="仿宋" w:cs="仿宋"/>
          <w:b/>
          <w:bCs/>
          <w:sz w:val="24"/>
          <w:szCs w:val="24"/>
        </w:rPr>
        <w:t>3、售后服务要求</w:t>
      </w:r>
      <w:bookmarkEnd w:id="501"/>
    </w:p>
    <w:p>
      <w:pPr>
        <w:pStyle w:val="297"/>
        <w:ind w:right="210" w:rightChars="100" w:firstLine="422" w:firstLineChars="175"/>
        <w:rPr>
          <w:rFonts w:hint="eastAsia" w:ascii="仿宋" w:hAnsi="仿宋" w:eastAsia="仿宋" w:cs="仿宋"/>
          <w:b/>
          <w:sz w:val="24"/>
          <w:szCs w:val="24"/>
        </w:rPr>
      </w:pPr>
      <w:bookmarkStart w:id="502" w:name="_Hlk30087903"/>
      <w:r>
        <w:rPr>
          <w:rFonts w:hint="eastAsia" w:ascii="仿宋" w:hAnsi="仿宋" w:eastAsia="仿宋" w:cs="仿宋"/>
          <w:b/>
          <w:color w:val="000000"/>
          <w:sz w:val="24"/>
          <w:szCs w:val="24"/>
        </w:rPr>
        <w:t>（1）</w:t>
      </w:r>
      <w:r>
        <w:rPr>
          <w:rFonts w:hint="eastAsia" w:ascii="仿宋" w:hAnsi="仿宋" w:eastAsia="仿宋" w:cs="仿宋"/>
          <w:b/>
          <w:color w:val="auto"/>
          <w:sz w:val="24"/>
          <w:szCs w:val="24"/>
          <w:lang w:eastAsia="zh-CN"/>
        </w:rPr>
        <w:t>中标方</w:t>
      </w:r>
      <w:r>
        <w:rPr>
          <w:rFonts w:hint="eastAsia" w:ascii="仿宋" w:hAnsi="仿宋" w:eastAsia="仿宋" w:cs="仿宋"/>
          <w:b/>
          <w:color w:val="auto"/>
          <w:sz w:val="24"/>
          <w:szCs w:val="24"/>
        </w:rPr>
        <w:t>从</w:t>
      </w:r>
      <w:r>
        <w:rPr>
          <w:rFonts w:hint="eastAsia" w:ascii="仿宋" w:hAnsi="仿宋" w:eastAsia="仿宋" w:cs="仿宋"/>
          <w:b/>
          <w:color w:val="000000"/>
          <w:sz w:val="24"/>
          <w:szCs w:val="24"/>
        </w:rPr>
        <w:t>系统验收通过之日起计算，提供1年质保</w:t>
      </w:r>
      <w:r>
        <w:rPr>
          <w:rFonts w:hint="eastAsia" w:ascii="仿宋" w:hAnsi="仿宋" w:eastAsia="仿宋" w:cs="仿宋"/>
          <w:b/>
          <w:color w:val="000000"/>
          <w:sz w:val="24"/>
          <w:szCs w:val="24"/>
          <w:lang w:eastAsia="zh-CN"/>
        </w:rPr>
        <w:t>服务。</w:t>
      </w:r>
      <w:r>
        <w:rPr>
          <w:rFonts w:hint="eastAsia" w:ascii="仿宋" w:hAnsi="仿宋" w:eastAsia="仿宋" w:cs="仿宋"/>
          <w:b/>
          <w:color w:val="000000"/>
          <w:sz w:val="24"/>
          <w:szCs w:val="24"/>
        </w:rPr>
        <w:t>若因</w:t>
      </w:r>
      <w:r>
        <w:rPr>
          <w:rFonts w:hint="eastAsia" w:ascii="仿宋" w:hAnsi="仿宋" w:eastAsia="仿宋" w:cs="仿宋"/>
          <w:b/>
          <w:color w:val="000000"/>
          <w:sz w:val="24"/>
          <w:szCs w:val="24"/>
          <w:lang w:eastAsia="zh-CN"/>
        </w:rPr>
        <w:t>甲方</w:t>
      </w:r>
      <w:r>
        <w:rPr>
          <w:rFonts w:hint="eastAsia" w:ascii="仿宋" w:hAnsi="仿宋" w:eastAsia="仿宋" w:cs="仿宋"/>
          <w:b/>
          <w:color w:val="auto"/>
          <w:sz w:val="24"/>
          <w:szCs w:val="24"/>
        </w:rPr>
        <w:t>搬迁</w:t>
      </w:r>
      <w:r>
        <w:rPr>
          <w:rFonts w:hint="eastAsia" w:ascii="仿宋" w:hAnsi="仿宋" w:eastAsia="仿宋" w:cs="仿宋"/>
          <w:b/>
          <w:color w:val="auto"/>
          <w:sz w:val="24"/>
          <w:szCs w:val="24"/>
          <w:lang w:eastAsia="zh-CN"/>
        </w:rPr>
        <w:t>、</w:t>
      </w:r>
      <w:r>
        <w:rPr>
          <w:rFonts w:hint="eastAsia" w:ascii="仿宋" w:hAnsi="仿宋" w:eastAsia="仿宋" w:cs="仿宋"/>
          <w:b/>
          <w:color w:val="auto"/>
          <w:sz w:val="24"/>
          <w:szCs w:val="24"/>
        </w:rPr>
        <w:t>疫情</w:t>
      </w:r>
      <w:r>
        <w:rPr>
          <w:rFonts w:hint="eastAsia" w:ascii="仿宋" w:hAnsi="仿宋" w:eastAsia="仿宋" w:cs="仿宋"/>
          <w:b/>
          <w:color w:val="auto"/>
          <w:sz w:val="24"/>
          <w:szCs w:val="24"/>
          <w:lang w:eastAsia="zh-CN"/>
        </w:rPr>
        <w:t>、自然灾害</w:t>
      </w:r>
      <w:r>
        <w:rPr>
          <w:rFonts w:hint="eastAsia" w:ascii="仿宋" w:hAnsi="仿宋" w:eastAsia="仿宋" w:cs="仿宋"/>
          <w:b/>
          <w:color w:val="auto"/>
          <w:sz w:val="24"/>
          <w:szCs w:val="24"/>
        </w:rPr>
        <w:t>等</w:t>
      </w:r>
      <w:r>
        <w:rPr>
          <w:rFonts w:hint="eastAsia" w:ascii="仿宋" w:hAnsi="仿宋" w:eastAsia="仿宋" w:cs="仿宋"/>
          <w:b/>
          <w:color w:val="auto"/>
          <w:sz w:val="24"/>
          <w:szCs w:val="24"/>
          <w:lang w:eastAsia="zh-CN"/>
        </w:rPr>
        <w:t>不可抗</w:t>
      </w:r>
      <w:r>
        <w:rPr>
          <w:rFonts w:hint="eastAsia" w:ascii="仿宋" w:hAnsi="仿宋" w:eastAsia="仿宋" w:cs="仿宋"/>
          <w:b/>
          <w:color w:val="000000"/>
          <w:sz w:val="24"/>
          <w:szCs w:val="24"/>
          <w:lang w:eastAsia="zh-CN"/>
        </w:rPr>
        <w:t>力</w:t>
      </w:r>
      <w:r>
        <w:rPr>
          <w:rFonts w:hint="eastAsia" w:ascii="仿宋" w:hAnsi="仿宋" w:eastAsia="仿宋" w:cs="仿宋"/>
          <w:b/>
          <w:color w:val="000000"/>
          <w:sz w:val="24"/>
          <w:szCs w:val="24"/>
        </w:rPr>
        <w:t>原因导致监测业务暂停，质保期顺延。</w:t>
      </w:r>
    </w:p>
    <w:p>
      <w:pPr>
        <w:pStyle w:val="297"/>
        <w:ind w:right="210" w:rightChars="100" w:firstLineChars="175"/>
        <w:rPr>
          <w:rFonts w:hint="eastAsia" w:ascii="仿宋" w:hAnsi="仿宋" w:eastAsia="仿宋" w:cs="仿宋"/>
          <w:b/>
          <w:color w:val="000000"/>
          <w:sz w:val="24"/>
          <w:szCs w:val="24"/>
        </w:rPr>
      </w:pPr>
      <w:r>
        <w:rPr>
          <w:rFonts w:hint="eastAsia" w:ascii="仿宋" w:hAnsi="仿宋" w:eastAsia="仿宋" w:cs="仿宋"/>
          <w:color w:val="000000"/>
          <w:sz w:val="24"/>
          <w:szCs w:val="24"/>
        </w:rPr>
        <w:t>（2）在质保期内，提供应用系统小版本免费升级及对软件现有功能的维护；</w:t>
      </w:r>
      <w:r>
        <w:rPr>
          <w:rFonts w:hint="eastAsia" w:ascii="仿宋" w:hAnsi="仿宋" w:eastAsia="仿宋" w:cs="仿宋"/>
          <w:sz w:val="24"/>
          <w:szCs w:val="24"/>
        </w:rPr>
        <w:t>若系统功能或流程需调整变更，则中标方应提供及时的变更服务。</w:t>
      </w:r>
      <w:r>
        <w:rPr>
          <w:rFonts w:hint="eastAsia" w:ascii="仿宋" w:hAnsi="仿宋" w:eastAsia="仿宋" w:cs="仿宋"/>
          <w:b/>
          <w:sz w:val="24"/>
          <w:szCs w:val="24"/>
        </w:rPr>
        <w:t>在质保期外，中标方也需提供终身运维服务。</w:t>
      </w:r>
    </w:p>
    <w:p>
      <w:pPr>
        <w:pStyle w:val="297"/>
        <w:ind w:right="210" w:rightChars="100" w:firstLineChars="175"/>
        <w:rPr>
          <w:rFonts w:hint="eastAsia" w:ascii="仿宋" w:hAnsi="仿宋" w:eastAsia="仿宋" w:cs="仿宋"/>
          <w:color w:val="000000"/>
          <w:sz w:val="24"/>
          <w:szCs w:val="24"/>
        </w:rPr>
      </w:pPr>
      <w:r>
        <w:rPr>
          <w:rFonts w:hint="eastAsia" w:ascii="仿宋" w:hAnsi="仿宋" w:eastAsia="仿宋" w:cs="仿宋"/>
          <w:color w:val="000000"/>
          <w:sz w:val="24"/>
          <w:szCs w:val="24"/>
        </w:rPr>
        <w:t>（3）在系统验收后，对于用户提出系统运维需求进行及时响应，中标方保证7*24小时服务。在重大问题亟需当面解决时，中标方须在接到用户通知后24个小时内到达现场处理问题。</w:t>
      </w:r>
    </w:p>
    <w:p>
      <w:pPr>
        <w:pStyle w:val="297"/>
        <w:ind w:right="210" w:rightChars="100" w:firstLineChars="175"/>
        <w:rPr>
          <w:rFonts w:hint="eastAsia" w:ascii="仿宋" w:hAnsi="仿宋" w:eastAsia="仿宋" w:cs="仿宋"/>
          <w:color w:val="000000"/>
          <w:sz w:val="24"/>
          <w:szCs w:val="24"/>
        </w:rPr>
      </w:pPr>
      <w:r>
        <w:rPr>
          <w:rFonts w:hint="eastAsia" w:ascii="仿宋" w:hAnsi="仿宋" w:eastAsia="仿宋" w:cs="仿宋"/>
          <w:sz w:val="24"/>
          <w:szCs w:val="24"/>
        </w:rPr>
        <w:t>（4）配置专业的售后服务团队，按照规范、合理的售后管理体系提供技术支持服务，确保系统运维服务质量。</w:t>
      </w:r>
    </w:p>
    <w:p>
      <w:pPr>
        <w:pStyle w:val="297"/>
        <w:ind w:right="210" w:rightChars="100" w:firstLineChars="175"/>
        <w:rPr>
          <w:rFonts w:hint="eastAsia" w:ascii="仿宋" w:hAnsi="仿宋" w:eastAsia="仿宋" w:cs="仿宋"/>
          <w:color w:val="000000"/>
          <w:sz w:val="24"/>
          <w:szCs w:val="24"/>
        </w:rPr>
      </w:pPr>
      <w:r>
        <w:rPr>
          <w:rFonts w:hint="eastAsia" w:ascii="仿宋" w:hAnsi="仿宋" w:eastAsia="仿宋" w:cs="仿宋"/>
          <w:color w:val="000000"/>
          <w:sz w:val="24"/>
          <w:szCs w:val="24"/>
        </w:rPr>
        <w:t>（5）中标方须在质保期内配合用户对系统运行状况进行评价，并免费对评价不合格项进行整改。</w:t>
      </w:r>
    </w:p>
    <w:p>
      <w:pPr>
        <w:pStyle w:val="297"/>
        <w:ind w:right="210" w:rightChars="100" w:firstLineChars="175"/>
        <w:rPr>
          <w:rFonts w:hint="eastAsia" w:ascii="仿宋" w:hAnsi="仿宋" w:eastAsia="仿宋" w:cs="仿宋"/>
          <w:sz w:val="24"/>
          <w:szCs w:val="24"/>
        </w:rPr>
      </w:pPr>
      <w:r>
        <w:rPr>
          <w:rFonts w:hint="eastAsia" w:ascii="仿宋" w:hAnsi="仿宋" w:eastAsia="仿宋" w:cs="仿宋"/>
          <w:color w:val="000000"/>
          <w:sz w:val="24"/>
          <w:szCs w:val="24"/>
        </w:rPr>
        <w:t>（6）</w:t>
      </w:r>
      <w:r>
        <w:rPr>
          <w:rFonts w:hint="eastAsia" w:ascii="仿宋" w:hAnsi="仿宋" w:eastAsia="仿宋" w:cs="仿宋"/>
          <w:sz w:val="24"/>
          <w:szCs w:val="24"/>
        </w:rPr>
        <w:t>追踪记录LIMS出现的问题和解决方法，并发送月维护报告给用户方。</w:t>
      </w:r>
      <w:bookmarkEnd w:id="502"/>
    </w:p>
    <w:p>
      <w:pPr>
        <w:pStyle w:val="297"/>
        <w:ind w:right="210" w:rightChars="100" w:firstLine="422" w:firstLineChars="175"/>
        <w:rPr>
          <w:rFonts w:hint="eastAsia" w:ascii="仿宋" w:hAnsi="仿宋" w:eastAsia="仿宋" w:cs="仿宋"/>
          <w:b/>
          <w:sz w:val="24"/>
          <w:szCs w:val="24"/>
        </w:rPr>
      </w:pPr>
      <w:r>
        <w:rPr>
          <w:rFonts w:hint="eastAsia" w:ascii="仿宋" w:hAnsi="仿宋" w:eastAsia="仿宋" w:cs="仿宋"/>
          <w:b/>
          <w:sz w:val="24"/>
          <w:szCs w:val="24"/>
        </w:rPr>
        <w:t>（7）若甲方搬迁，中标方需保证系统在新址也能够正常运行。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eastAsia="仿宋_GB2312"/>
          <w:bCs/>
        </w:rPr>
      </w:pPr>
      <w:r>
        <w:rPr>
          <w:rFonts w:eastAsia="仿宋_GB2312"/>
          <w:bCs/>
        </w:rPr>
        <w:br w:type="page"/>
      </w:r>
    </w:p>
    <w:p>
      <w:pPr>
        <w:pStyle w:val="63"/>
      </w:pPr>
    </w:p>
    <w:p>
      <w:pPr>
        <w:pStyle w:val="46"/>
        <w:spacing w:line="360" w:lineRule="auto"/>
        <w:rPr>
          <w:rFonts w:ascii="Times New Roman" w:hAnsi="Times New Roman" w:eastAsiaTheme="minorEastAsia"/>
        </w:rPr>
      </w:pPr>
      <w:bookmarkStart w:id="503" w:name="_Toc58504449"/>
      <w:bookmarkStart w:id="504" w:name="_Toc389620241"/>
      <w:bookmarkStart w:id="505" w:name="_Toc385992401"/>
      <w:bookmarkStart w:id="506" w:name="_Toc415499899"/>
      <w:bookmarkStart w:id="507" w:name="_Toc68590981"/>
      <w:bookmarkStart w:id="508" w:name="_Toc31008"/>
      <w:r>
        <w:rPr>
          <w:rStyle w:val="204"/>
          <w:rFonts w:ascii="Times New Roman" w:hAnsi="Times New Roman" w:eastAsia="宋体"/>
          <w:sz w:val="36"/>
          <w:szCs w:val="36"/>
        </w:rPr>
        <w:t>第六章  磋商响应文件格式</w:t>
      </w:r>
      <w:bookmarkEnd w:id="503"/>
      <w:bookmarkEnd w:id="504"/>
      <w:bookmarkEnd w:id="505"/>
      <w:bookmarkEnd w:id="506"/>
      <w:bookmarkEnd w:id="507"/>
      <w:bookmarkEnd w:id="508"/>
      <w:r>
        <w:rPr>
          <w:rFonts w:ascii="Times New Roman" w:hAnsi="Times New Roman" w:eastAsiaTheme="minorEastAsia"/>
        </w:rPr>
        <w:br w:type="page"/>
      </w:r>
      <w:r>
        <w:rPr>
          <w:rFonts w:ascii="Times New Roman" w:hAnsi="Times New Roman" w:eastAsiaTheme="minorEastAsia"/>
        </w:rPr>
        <w:t xml:space="preserve">                                 </w:t>
      </w:r>
    </w:p>
    <w:p>
      <w:pPr>
        <w:pStyle w:val="159"/>
        <w:ind w:firstLine="6586" w:firstLineChars="2050"/>
        <w:rPr>
          <w:rFonts w:ascii="Times New Roman"/>
          <w:bCs/>
          <w:lang w:val="zh-CN"/>
        </w:rPr>
      </w:pPr>
      <w:bookmarkStart w:id="509" w:name="_Toc62196433"/>
      <w:r>
        <w:rPr>
          <w:rFonts w:ascii="Times New Roman"/>
          <w:lang w:val="zh-CN"/>
        </w:rPr>
        <w:t>正本/副本</w:t>
      </w:r>
      <w:bookmarkEnd w:id="509"/>
    </w:p>
    <w:p>
      <w:pPr>
        <w:autoSpaceDE w:val="0"/>
        <w:autoSpaceDN w:val="0"/>
        <w:adjustRightInd w:val="0"/>
        <w:snapToGrid w:val="0"/>
        <w:spacing w:line="360" w:lineRule="auto"/>
        <w:jc w:val="left"/>
        <w:rPr>
          <w:rFonts w:eastAsia="仿宋_GB2312"/>
          <w:b/>
          <w:bCs/>
          <w:sz w:val="32"/>
          <w:szCs w:val="32"/>
          <w:lang w:val="zh-CN"/>
        </w:rPr>
      </w:pPr>
      <w:r>
        <w:rPr>
          <w:rFonts w:eastAsia="仿宋_GB2312"/>
          <w:b/>
          <w:bCs/>
          <w:sz w:val="32"/>
          <w:szCs w:val="32"/>
          <w:lang w:val="zh-CN"/>
        </w:rPr>
        <w:t>政府采购项目</w:t>
      </w:r>
    </w:p>
    <w:p>
      <w:pPr>
        <w:autoSpaceDE w:val="0"/>
        <w:autoSpaceDN w:val="0"/>
        <w:adjustRightInd w:val="0"/>
        <w:snapToGrid w:val="0"/>
        <w:spacing w:line="360" w:lineRule="auto"/>
        <w:jc w:val="left"/>
        <w:rPr>
          <w:rFonts w:eastAsia="仿宋_GB2312"/>
          <w:b/>
          <w:bCs/>
          <w:sz w:val="32"/>
          <w:szCs w:val="32"/>
          <w:lang w:val="zh-CN"/>
        </w:rPr>
      </w:pPr>
      <w:r>
        <w:rPr>
          <w:rFonts w:eastAsia="仿宋_GB2312"/>
          <w:b/>
          <w:bCs/>
          <w:sz w:val="32"/>
          <w:szCs w:val="32"/>
          <w:lang w:val="zh-CN"/>
        </w:rPr>
        <w:t>采购项目编号：</w:t>
      </w:r>
    </w:p>
    <w:p>
      <w:pPr>
        <w:tabs>
          <w:tab w:val="left" w:pos="5670"/>
        </w:tabs>
        <w:autoSpaceDE w:val="0"/>
        <w:autoSpaceDN w:val="0"/>
        <w:adjustRightInd w:val="0"/>
        <w:snapToGrid w:val="0"/>
        <w:spacing w:line="360" w:lineRule="auto"/>
        <w:jc w:val="center"/>
        <w:rPr>
          <w:rFonts w:eastAsia="仿宋_GB2312"/>
          <w:sz w:val="19"/>
          <w:szCs w:val="19"/>
        </w:rPr>
      </w:pPr>
    </w:p>
    <w:p>
      <w:pPr>
        <w:tabs>
          <w:tab w:val="left" w:pos="5670"/>
        </w:tabs>
        <w:autoSpaceDE w:val="0"/>
        <w:autoSpaceDN w:val="0"/>
        <w:adjustRightInd w:val="0"/>
        <w:snapToGrid w:val="0"/>
        <w:spacing w:line="360" w:lineRule="auto"/>
        <w:jc w:val="center"/>
        <w:rPr>
          <w:rFonts w:eastAsia="仿宋_GB2312"/>
          <w:sz w:val="19"/>
          <w:szCs w:val="19"/>
        </w:rPr>
      </w:pPr>
    </w:p>
    <w:p>
      <w:pPr>
        <w:tabs>
          <w:tab w:val="left" w:pos="5670"/>
        </w:tabs>
        <w:autoSpaceDE w:val="0"/>
        <w:autoSpaceDN w:val="0"/>
        <w:adjustRightInd w:val="0"/>
        <w:snapToGrid w:val="0"/>
        <w:spacing w:line="360" w:lineRule="auto"/>
        <w:jc w:val="center"/>
        <w:rPr>
          <w:rFonts w:eastAsia="仿宋_GB2312"/>
          <w:sz w:val="19"/>
          <w:szCs w:val="19"/>
        </w:rPr>
      </w:pPr>
    </w:p>
    <w:p>
      <w:pPr>
        <w:autoSpaceDE w:val="0"/>
        <w:autoSpaceDN w:val="0"/>
        <w:adjustRightInd w:val="0"/>
        <w:snapToGrid w:val="0"/>
        <w:spacing w:line="360" w:lineRule="auto"/>
        <w:jc w:val="center"/>
        <w:rPr>
          <w:rFonts w:eastAsia="仿宋_GB2312"/>
          <w:b/>
          <w:bCs/>
          <w:sz w:val="44"/>
          <w:szCs w:val="44"/>
        </w:rPr>
      </w:pPr>
      <w:r>
        <w:rPr>
          <w:rFonts w:eastAsia="仿宋_GB2312"/>
          <w:b/>
          <w:bCs/>
          <w:sz w:val="44"/>
          <w:szCs w:val="44"/>
        </w:rPr>
        <w:t>******项目</w:t>
      </w:r>
    </w:p>
    <w:p>
      <w:pPr>
        <w:tabs>
          <w:tab w:val="left" w:pos="5670"/>
        </w:tabs>
        <w:autoSpaceDE w:val="0"/>
        <w:autoSpaceDN w:val="0"/>
        <w:adjustRightInd w:val="0"/>
        <w:snapToGrid w:val="0"/>
        <w:spacing w:line="360" w:lineRule="auto"/>
        <w:jc w:val="center"/>
        <w:rPr>
          <w:rFonts w:eastAsia="仿宋_GB2312"/>
          <w:b/>
          <w:bCs/>
          <w:sz w:val="36"/>
          <w:szCs w:val="36"/>
          <w:lang w:val="zh-CN"/>
        </w:rPr>
      </w:pPr>
    </w:p>
    <w:p>
      <w:pPr>
        <w:tabs>
          <w:tab w:val="left" w:pos="5670"/>
        </w:tabs>
        <w:autoSpaceDE w:val="0"/>
        <w:autoSpaceDN w:val="0"/>
        <w:adjustRightInd w:val="0"/>
        <w:snapToGrid w:val="0"/>
        <w:spacing w:line="360" w:lineRule="auto"/>
        <w:jc w:val="center"/>
        <w:rPr>
          <w:rFonts w:eastAsia="仿宋_GB2312"/>
          <w:b/>
          <w:bCs/>
          <w:sz w:val="52"/>
          <w:szCs w:val="52"/>
          <w:lang w:val="zh-CN"/>
        </w:rPr>
      </w:pPr>
      <w:r>
        <w:rPr>
          <w:rFonts w:eastAsia="仿宋_GB2312"/>
          <w:b/>
          <w:bCs/>
          <w:sz w:val="52"/>
          <w:szCs w:val="52"/>
          <w:lang w:val="zh-CN"/>
        </w:rPr>
        <w:t>磋商响应文件</w:t>
      </w:r>
    </w:p>
    <w:p>
      <w:pPr>
        <w:pStyle w:val="196"/>
        <w:ind w:firstLine="2891" w:firstLineChars="1200"/>
        <w:rPr>
          <w:rFonts w:ascii="Times New Roman" w:eastAsia="仿宋_GB2312"/>
          <w:b/>
          <w:sz w:val="30"/>
          <w:szCs w:val="30"/>
        </w:rPr>
      </w:pPr>
      <w:r>
        <w:rPr>
          <w:rFonts w:ascii="Times New Roman" w:eastAsia="仿宋_GB2312"/>
          <w:b/>
          <w:bCs/>
          <w:lang w:val="zh-CN"/>
        </w:rPr>
        <w:t xml:space="preserve"> </w:t>
      </w:r>
      <w:r>
        <w:rPr>
          <w:rFonts w:ascii="Times New Roman" w:eastAsia="仿宋_GB2312"/>
          <w:b/>
          <w:sz w:val="30"/>
          <w:szCs w:val="30"/>
        </w:rPr>
        <w:t>（</w:t>
      </w:r>
      <w:r>
        <w:rPr>
          <w:rFonts w:ascii="Times New Roman"/>
          <w:b/>
          <w:sz w:val="30"/>
          <w:szCs w:val="30"/>
        </w:rPr>
        <w:t>资格证明文件</w:t>
      </w:r>
      <w:r>
        <w:rPr>
          <w:rFonts w:ascii="Times New Roman" w:eastAsia="仿宋_GB2312"/>
          <w:b/>
          <w:sz w:val="30"/>
          <w:szCs w:val="30"/>
        </w:rPr>
        <w:t>）</w:t>
      </w:r>
    </w:p>
    <w:p/>
    <w:p>
      <w:pPr>
        <w:pStyle w:val="23"/>
        <w:rPr>
          <w:rFonts w:ascii="Times New Roman" w:hAnsi="Times New Roman"/>
        </w:rPr>
      </w:pPr>
    </w:p>
    <w:p>
      <w:pPr>
        <w:pStyle w:val="23"/>
        <w:rPr>
          <w:rFonts w:ascii="Times New Roman" w:hAnsi="Times New Roman"/>
        </w:rPr>
      </w:pPr>
    </w:p>
    <w:p>
      <w:pPr>
        <w:pStyle w:val="23"/>
        <w:rPr>
          <w:rFonts w:ascii="Times New Roman" w:hAnsi="Times New Roman"/>
        </w:rPr>
      </w:pPr>
    </w:p>
    <w:p>
      <w:pPr>
        <w:autoSpaceDE w:val="0"/>
        <w:autoSpaceDN w:val="0"/>
        <w:adjustRightInd w:val="0"/>
        <w:snapToGrid w:val="0"/>
        <w:spacing w:line="360" w:lineRule="auto"/>
        <w:rPr>
          <w:rFonts w:eastAsia="仿宋_GB2312"/>
          <w:b/>
          <w:bCs/>
          <w:sz w:val="32"/>
          <w:szCs w:val="32"/>
          <w:lang w:val="zh-CN"/>
        </w:rPr>
      </w:pPr>
    </w:p>
    <w:p>
      <w:pPr>
        <w:autoSpaceDE w:val="0"/>
        <w:autoSpaceDN w:val="0"/>
        <w:adjustRightInd w:val="0"/>
        <w:snapToGrid w:val="0"/>
        <w:spacing w:line="360" w:lineRule="auto"/>
        <w:rPr>
          <w:rFonts w:eastAsia="仿宋_GB2312"/>
          <w:b/>
          <w:bCs/>
          <w:sz w:val="32"/>
          <w:szCs w:val="32"/>
          <w:lang w:val="zh-CN"/>
        </w:rPr>
      </w:pPr>
    </w:p>
    <w:p>
      <w:pPr>
        <w:autoSpaceDE w:val="0"/>
        <w:autoSpaceDN w:val="0"/>
        <w:adjustRightInd w:val="0"/>
        <w:snapToGrid w:val="0"/>
        <w:spacing w:line="360" w:lineRule="auto"/>
        <w:ind w:firstLine="964" w:firstLineChars="300"/>
        <w:rPr>
          <w:rFonts w:eastAsia="仿宋_GB2312"/>
          <w:b/>
          <w:bCs/>
          <w:sz w:val="32"/>
          <w:szCs w:val="32"/>
        </w:rPr>
      </w:pPr>
      <w:r>
        <w:rPr>
          <w:rFonts w:eastAsia="仿宋_GB2312"/>
          <w:b/>
          <w:bCs/>
          <w:sz w:val="32"/>
          <w:szCs w:val="32"/>
          <w:lang w:val="zh-CN"/>
        </w:rPr>
        <w:t>包  号：</w:t>
      </w:r>
      <w:r>
        <w:rPr>
          <w:rFonts w:eastAsia="仿宋_GB2312"/>
          <w:b/>
          <w:bCs/>
          <w:sz w:val="32"/>
          <w:szCs w:val="32"/>
          <w:u w:val="single"/>
        </w:rPr>
        <w:t xml:space="preserve">                </w:t>
      </w:r>
      <w:r>
        <w:rPr>
          <w:rFonts w:eastAsia="仿宋_GB2312"/>
          <w:b/>
          <w:bCs/>
          <w:sz w:val="32"/>
          <w:szCs w:val="32"/>
        </w:rPr>
        <w:t xml:space="preserve">   </w:t>
      </w:r>
    </w:p>
    <w:p>
      <w:pPr>
        <w:autoSpaceDE w:val="0"/>
        <w:autoSpaceDN w:val="0"/>
        <w:adjustRightInd w:val="0"/>
        <w:snapToGrid w:val="0"/>
        <w:spacing w:line="360" w:lineRule="auto"/>
        <w:rPr>
          <w:rFonts w:eastAsia="仿宋_GB2312"/>
          <w:sz w:val="30"/>
          <w:szCs w:val="30"/>
        </w:rPr>
      </w:pPr>
    </w:p>
    <w:p>
      <w:pPr>
        <w:autoSpaceDE w:val="0"/>
        <w:autoSpaceDN w:val="0"/>
        <w:adjustRightInd w:val="0"/>
        <w:snapToGrid w:val="0"/>
        <w:spacing w:line="360" w:lineRule="auto"/>
        <w:rPr>
          <w:rFonts w:eastAsia="仿宋_GB2312"/>
          <w:b/>
          <w:bCs/>
          <w:sz w:val="32"/>
          <w:szCs w:val="32"/>
          <w:u w:val="single"/>
        </w:rPr>
      </w:pPr>
      <w:r>
        <w:rPr>
          <w:rFonts w:eastAsia="仿宋_GB2312"/>
          <w:sz w:val="30"/>
          <w:szCs w:val="30"/>
        </w:rPr>
        <w:t xml:space="preserve">      </w:t>
      </w:r>
      <w:r>
        <w:rPr>
          <w:rFonts w:eastAsia="仿宋_GB2312"/>
          <w:b/>
          <w:bCs/>
          <w:sz w:val="32"/>
          <w:szCs w:val="32"/>
          <w:lang w:val="zh-CN"/>
        </w:rPr>
        <w:t>供应商：</w:t>
      </w:r>
      <w:r>
        <w:rPr>
          <w:rFonts w:eastAsia="仿宋_GB2312"/>
          <w:b/>
          <w:bCs/>
          <w:sz w:val="32"/>
          <w:szCs w:val="32"/>
          <w:u w:val="single"/>
        </w:rPr>
        <w:t xml:space="preserve">                   </w:t>
      </w:r>
    </w:p>
    <w:p>
      <w:pPr>
        <w:autoSpaceDE w:val="0"/>
        <w:autoSpaceDN w:val="0"/>
        <w:adjustRightInd w:val="0"/>
        <w:snapToGrid w:val="0"/>
        <w:spacing w:line="360" w:lineRule="auto"/>
        <w:rPr>
          <w:rFonts w:eastAsia="仿宋_GB2312"/>
          <w:b/>
          <w:bCs/>
          <w:sz w:val="32"/>
          <w:szCs w:val="32"/>
        </w:rPr>
      </w:pPr>
    </w:p>
    <w:p>
      <w:pPr>
        <w:autoSpaceDE w:val="0"/>
        <w:autoSpaceDN w:val="0"/>
        <w:adjustRightInd w:val="0"/>
        <w:snapToGrid w:val="0"/>
        <w:spacing w:line="360" w:lineRule="auto"/>
        <w:ind w:firstLine="964" w:firstLineChars="300"/>
        <w:rPr>
          <w:rFonts w:eastAsia="仿宋_GB2312"/>
          <w:b/>
          <w:bCs/>
          <w:sz w:val="32"/>
          <w:szCs w:val="32"/>
          <w:u w:val="single"/>
        </w:rPr>
      </w:pPr>
      <w:r>
        <w:rPr>
          <w:rFonts w:eastAsia="仿宋_GB2312"/>
          <w:b/>
          <w:bCs/>
          <w:sz w:val="32"/>
          <w:szCs w:val="32"/>
          <w:lang w:val="zh-CN"/>
        </w:rPr>
        <w:t>时</w:t>
      </w:r>
      <w:r>
        <w:rPr>
          <w:rFonts w:eastAsia="仿宋_GB2312"/>
          <w:b/>
          <w:bCs/>
          <w:sz w:val="32"/>
          <w:szCs w:val="32"/>
        </w:rPr>
        <w:t xml:space="preserve">  </w:t>
      </w:r>
      <w:r>
        <w:rPr>
          <w:rFonts w:eastAsia="仿宋_GB2312"/>
          <w:b/>
          <w:bCs/>
          <w:sz w:val="32"/>
          <w:szCs w:val="32"/>
          <w:lang w:val="zh-CN"/>
        </w:rPr>
        <w:t>间：</w:t>
      </w:r>
      <w:r>
        <w:rPr>
          <w:rFonts w:eastAsia="仿宋_GB2312"/>
          <w:b/>
          <w:bCs/>
          <w:sz w:val="32"/>
          <w:szCs w:val="32"/>
          <w:u w:val="single"/>
        </w:rPr>
        <w:t xml:space="preserve">  </w:t>
      </w:r>
    </w:p>
    <w:p>
      <w:pPr>
        <w:pStyle w:val="23"/>
        <w:rPr>
          <w:rFonts w:ascii="Times New Roman" w:hAnsi="Times New Roman"/>
        </w:rPr>
      </w:pPr>
      <w:r>
        <w:rPr>
          <w:rFonts w:ascii="Times New Roman" w:hAnsi="Times New Roman"/>
        </w:rPr>
        <w:br w:type="page"/>
      </w:r>
    </w:p>
    <w:p>
      <w:pPr>
        <w:autoSpaceDE w:val="0"/>
        <w:autoSpaceDN w:val="0"/>
        <w:adjustRightInd w:val="0"/>
        <w:snapToGrid w:val="0"/>
        <w:spacing w:line="360" w:lineRule="auto"/>
        <w:ind w:firstLine="964" w:firstLineChars="300"/>
        <w:rPr>
          <w:rFonts w:eastAsia="仿宋_GB2312"/>
          <w:b/>
          <w:bCs/>
          <w:sz w:val="32"/>
          <w:szCs w:val="32"/>
          <w:u w:val="single"/>
        </w:rPr>
      </w:pPr>
      <w:r>
        <w:rPr>
          <w:rFonts w:eastAsia="仿宋_GB2312"/>
          <w:b/>
          <w:bCs/>
          <w:sz w:val="32"/>
          <w:szCs w:val="32"/>
          <w:u w:val="single"/>
        </w:rPr>
        <w:t xml:space="preserve">                 </w:t>
      </w:r>
    </w:p>
    <w:p>
      <w:pPr>
        <w:pStyle w:val="4"/>
        <w:jc w:val="center"/>
        <w:rPr>
          <w:rFonts w:ascii="仿宋_GB2312" w:hAnsi="仿宋_GB2312" w:eastAsia="仿宋_GB2312" w:cs="仿宋_GB2312"/>
          <w:b/>
          <w:bCs/>
        </w:rPr>
      </w:pPr>
      <w:r>
        <w:rPr>
          <w:rFonts w:hint="eastAsia" w:ascii="仿宋_GB2312" w:hAnsi="仿宋_GB2312" w:eastAsia="仿宋_GB2312" w:cs="仿宋_GB2312"/>
          <w:b/>
          <w:bCs/>
        </w:rPr>
        <w:t>第一部分  身份证明文件</w:t>
      </w:r>
    </w:p>
    <w:p>
      <w:pPr>
        <w:spacing w:after="120"/>
        <w:rPr>
          <w:rFonts w:eastAsia="仿宋_GB2312"/>
        </w:rPr>
      </w:pPr>
    </w:p>
    <w:p>
      <w:pPr>
        <w:widowControl/>
        <w:jc w:val="center"/>
        <w:rPr>
          <w:rFonts w:eastAsia="仿宋_GB2312"/>
          <w:b/>
          <w:bCs/>
          <w:sz w:val="28"/>
          <w:szCs w:val="28"/>
        </w:rPr>
      </w:pPr>
      <w:r>
        <w:rPr>
          <w:rFonts w:eastAsia="仿宋_GB2312"/>
          <w:b/>
          <w:bCs/>
          <w:sz w:val="28"/>
          <w:szCs w:val="28"/>
          <w:lang w:val="zh-CN"/>
        </w:rPr>
        <w:t>1、法定代表人（或单位负责人）授权</w:t>
      </w:r>
      <w:r>
        <w:rPr>
          <w:rFonts w:hint="eastAsia" w:eastAsia="仿宋_GB2312"/>
          <w:b/>
          <w:bCs/>
          <w:sz w:val="28"/>
          <w:szCs w:val="28"/>
        </w:rPr>
        <w:t>委托</w:t>
      </w:r>
      <w:r>
        <w:rPr>
          <w:rFonts w:eastAsia="仿宋_GB2312"/>
          <w:b/>
          <w:bCs/>
          <w:sz w:val="28"/>
          <w:szCs w:val="28"/>
          <w:lang w:val="zh-CN"/>
        </w:rPr>
        <w:t>书</w:t>
      </w:r>
    </w:p>
    <w:p>
      <w:pPr>
        <w:autoSpaceDE w:val="0"/>
        <w:autoSpaceDN w:val="0"/>
        <w:adjustRightInd w:val="0"/>
        <w:spacing w:line="348" w:lineRule="auto"/>
        <w:ind w:firstLine="400"/>
        <w:rPr>
          <w:rFonts w:eastAsia="仿宋_GB2312"/>
          <w:b/>
          <w:bCs/>
          <w:sz w:val="20"/>
        </w:rPr>
      </w:pPr>
    </w:p>
    <w:p>
      <w:pPr>
        <w:autoSpaceDE w:val="0"/>
        <w:autoSpaceDN w:val="0"/>
        <w:adjustRightInd w:val="0"/>
        <w:spacing w:line="348" w:lineRule="auto"/>
        <w:rPr>
          <w:rFonts w:eastAsia="仿宋_GB2312"/>
          <w:sz w:val="24"/>
        </w:rPr>
      </w:pPr>
      <w:r>
        <w:rPr>
          <w:rFonts w:eastAsia="仿宋_GB2312"/>
          <w:sz w:val="24"/>
          <w:lang w:val="zh-CN"/>
        </w:rPr>
        <w:t>陕西省采购招标有限责任公司：</w:t>
      </w:r>
    </w:p>
    <w:p>
      <w:pPr>
        <w:autoSpaceDE w:val="0"/>
        <w:autoSpaceDN w:val="0"/>
        <w:adjustRightInd w:val="0"/>
        <w:spacing w:line="348" w:lineRule="auto"/>
        <w:ind w:firstLine="640"/>
        <w:rPr>
          <w:rFonts w:eastAsia="仿宋_GB2312"/>
          <w:sz w:val="24"/>
        </w:rPr>
      </w:pPr>
      <w:r>
        <w:rPr>
          <w:rFonts w:eastAsia="仿宋_GB2312"/>
          <w:sz w:val="24"/>
          <w:lang w:val="zh-CN"/>
        </w:rPr>
        <w:t>注册于</w:t>
      </w:r>
      <w:r>
        <w:rPr>
          <w:rFonts w:eastAsia="仿宋_GB2312"/>
          <w:sz w:val="24"/>
          <w:u w:val="single"/>
          <w:lang w:val="zh-CN"/>
        </w:rPr>
        <w:t>（工商行政管理局名称）</w:t>
      </w:r>
      <w:r>
        <w:rPr>
          <w:rFonts w:eastAsia="仿宋_GB2312"/>
          <w:sz w:val="24"/>
          <w:lang w:val="zh-CN"/>
        </w:rPr>
        <w:t>之</w:t>
      </w:r>
      <w:r>
        <w:rPr>
          <w:rFonts w:eastAsia="仿宋_GB2312"/>
          <w:sz w:val="24"/>
          <w:u w:val="single"/>
          <w:lang w:val="zh-CN"/>
        </w:rPr>
        <w:t>（供应商全称）</w:t>
      </w:r>
      <w:r>
        <w:rPr>
          <w:rFonts w:eastAsia="仿宋_GB2312"/>
          <w:sz w:val="24"/>
          <w:lang w:val="zh-CN"/>
        </w:rPr>
        <w:t>法人代表</w:t>
      </w:r>
      <w:r>
        <w:rPr>
          <w:rFonts w:eastAsia="仿宋_GB2312"/>
          <w:sz w:val="24"/>
          <w:u w:val="single"/>
          <w:lang w:val="zh-CN"/>
        </w:rPr>
        <w:t>（姓名、职务）</w:t>
      </w:r>
      <w:r>
        <w:rPr>
          <w:rFonts w:eastAsia="仿宋_GB2312"/>
          <w:sz w:val="24"/>
          <w:lang w:val="zh-CN"/>
        </w:rPr>
        <w:t>授权</w:t>
      </w:r>
      <w:r>
        <w:rPr>
          <w:rFonts w:eastAsia="仿宋_GB2312"/>
          <w:sz w:val="24"/>
          <w:u w:val="single"/>
          <w:lang w:val="zh-CN"/>
        </w:rPr>
        <w:t>（被授权人姓名、职务）</w:t>
      </w:r>
      <w:r>
        <w:rPr>
          <w:rFonts w:eastAsia="仿宋_GB2312"/>
          <w:sz w:val="24"/>
          <w:lang w:val="zh-CN"/>
        </w:rPr>
        <w:t>为本公司的合法代理人，就</w:t>
      </w:r>
      <w:r>
        <w:rPr>
          <w:rFonts w:eastAsia="仿宋_GB2312"/>
          <w:sz w:val="24"/>
          <w:u w:val="single"/>
          <w:lang w:val="zh-CN"/>
        </w:rPr>
        <w:t>（项目名称）</w:t>
      </w:r>
      <w:r>
        <w:rPr>
          <w:rFonts w:eastAsia="仿宋_GB2312"/>
          <w:sz w:val="24"/>
          <w:lang w:val="zh-CN"/>
        </w:rPr>
        <w:t>的磋商及合同的执行和完成，以本公司的名义处理一切与之有关的事宜。</w:t>
      </w:r>
    </w:p>
    <w:p>
      <w:pPr>
        <w:snapToGrid w:val="0"/>
        <w:spacing w:line="360" w:lineRule="auto"/>
        <w:ind w:firstLine="480" w:firstLineChars="200"/>
        <w:rPr>
          <w:rFonts w:eastAsia="仿宋_GB2312"/>
          <w:b/>
          <w:bCs/>
          <w:sz w:val="24"/>
          <w:lang w:val="zh-CN"/>
        </w:rPr>
      </w:pPr>
      <w:r>
        <w:rPr>
          <w:rFonts w:eastAsia="仿宋_GB2312"/>
          <w:sz w:val="24"/>
          <w:lang w:val="zh-CN"/>
        </w:rPr>
        <w:t>本授权自    年   月  日起生效。（</w:t>
      </w:r>
      <w:r>
        <w:rPr>
          <w:rFonts w:eastAsia="仿宋_GB2312"/>
          <w:b/>
          <w:sz w:val="24"/>
          <w:lang w:val="zh-CN"/>
        </w:rPr>
        <w:t>提示：此日期不应晚于磋商响应函签署日期</w:t>
      </w:r>
      <w:r>
        <w:rPr>
          <w:rFonts w:eastAsia="仿宋_GB2312"/>
          <w:sz w:val="24"/>
          <w:lang w:val="zh-CN"/>
        </w:rPr>
        <w:t>）</w:t>
      </w:r>
    </w:p>
    <w:p>
      <w:pPr>
        <w:autoSpaceDE w:val="0"/>
        <w:autoSpaceDN w:val="0"/>
        <w:adjustRightInd w:val="0"/>
        <w:spacing w:line="348" w:lineRule="auto"/>
        <w:rPr>
          <w:rFonts w:eastAsia="仿宋_GB2312"/>
          <w:sz w:val="24"/>
        </w:rPr>
      </w:pPr>
    </w:p>
    <w:p>
      <w:pPr>
        <w:autoSpaceDE w:val="0"/>
        <w:autoSpaceDN w:val="0"/>
        <w:adjustRightInd w:val="0"/>
        <w:spacing w:line="348" w:lineRule="auto"/>
        <w:rPr>
          <w:rFonts w:eastAsia="仿宋_GB2312"/>
          <w:sz w:val="24"/>
          <w:u w:val="single"/>
        </w:rPr>
      </w:pPr>
      <w:r>
        <w:rPr>
          <w:rFonts w:eastAsia="仿宋_GB2312"/>
          <w:sz w:val="24"/>
          <w:lang w:val="zh-CN"/>
        </w:rPr>
        <w:t>附：被授权人姓名：</w:t>
      </w:r>
      <w:r>
        <w:rPr>
          <w:rFonts w:eastAsia="仿宋_GB2312"/>
          <w:sz w:val="24"/>
          <w:u w:val="single"/>
        </w:rPr>
        <w:t xml:space="preserve">          </w:t>
      </w:r>
      <w:r>
        <w:rPr>
          <w:rFonts w:eastAsia="仿宋_GB2312"/>
          <w:sz w:val="24"/>
          <w:lang w:val="zh-CN"/>
        </w:rPr>
        <w:t>性别：</w:t>
      </w:r>
      <w:r>
        <w:rPr>
          <w:rFonts w:eastAsia="仿宋_GB2312"/>
          <w:sz w:val="24"/>
          <w:u w:val="single"/>
        </w:rPr>
        <w:t xml:space="preserve">    </w:t>
      </w:r>
      <w:r>
        <w:rPr>
          <w:rFonts w:eastAsia="仿宋_GB2312"/>
          <w:sz w:val="24"/>
          <w:lang w:val="zh-CN"/>
        </w:rPr>
        <w:t>年龄：</w:t>
      </w:r>
      <w:r>
        <w:rPr>
          <w:rFonts w:eastAsia="仿宋_GB2312"/>
          <w:sz w:val="24"/>
          <w:u w:val="single"/>
        </w:rPr>
        <w:t xml:space="preserve">        </w:t>
      </w:r>
    </w:p>
    <w:p>
      <w:pPr>
        <w:autoSpaceDE w:val="0"/>
        <w:autoSpaceDN w:val="0"/>
        <w:adjustRightInd w:val="0"/>
        <w:spacing w:line="348" w:lineRule="auto"/>
        <w:ind w:firstLine="630"/>
        <w:rPr>
          <w:rFonts w:eastAsia="仿宋_GB2312"/>
          <w:sz w:val="24"/>
        </w:rPr>
      </w:pPr>
      <w:r>
        <w:rPr>
          <w:rFonts w:eastAsia="仿宋_GB2312"/>
          <w:sz w:val="24"/>
          <w:lang w:val="zh-CN"/>
        </w:rPr>
        <w:t>职</w:t>
      </w:r>
      <w:r>
        <w:rPr>
          <w:rFonts w:eastAsia="仿宋_GB2312"/>
          <w:sz w:val="24"/>
        </w:rPr>
        <w:t xml:space="preserve">    </w:t>
      </w:r>
      <w:r>
        <w:rPr>
          <w:rFonts w:eastAsia="仿宋_GB2312"/>
          <w:sz w:val="24"/>
          <w:lang w:val="zh-CN"/>
        </w:rPr>
        <w:t>务：</w:t>
      </w:r>
      <w:r>
        <w:rPr>
          <w:rFonts w:eastAsia="仿宋_GB2312"/>
          <w:sz w:val="24"/>
          <w:u w:val="single"/>
        </w:rPr>
        <w:t xml:space="preserve">             </w:t>
      </w:r>
      <w:r>
        <w:rPr>
          <w:rFonts w:eastAsia="仿宋_GB2312"/>
          <w:sz w:val="24"/>
          <w:lang w:val="zh-CN"/>
        </w:rPr>
        <w:t>身份证号码：</w:t>
      </w:r>
      <w:r>
        <w:rPr>
          <w:rFonts w:eastAsia="仿宋_GB2312"/>
          <w:sz w:val="24"/>
          <w:u w:val="single"/>
        </w:rPr>
        <w:t xml:space="preserve">             </w:t>
      </w:r>
    </w:p>
    <w:p>
      <w:pPr>
        <w:autoSpaceDE w:val="0"/>
        <w:autoSpaceDN w:val="0"/>
        <w:adjustRightInd w:val="0"/>
        <w:spacing w:line="348" w:lineRule="auto"/>
        <w:ind w:firstLine="630"/>
        <w:rPr>
          <w:rFonts w:eastAsia="仿宋_GB2312"/>
          <w:sz w:val="24"/>
          <w:u w:val="single"/>
        </w:rPr>
      </w:pPr>
      <w:r>
        <w:rPr>
          <w:rFonts w:eastAsia="仿宋_GB2312"/>
          <w:sz w:val="24"/>
          <w:lang w:val="zh-CN"/>
        </w:rPr>
        <w:t>通讯地址：</w:t>
      </w:r>
      <w:r>
        <w:rPr>
          <w:rFonts w:eastAsia="仿宋_GB2312"/>
          <w:sz w:val="24"/>
          <w:u w:val="single"/>
        </w:rPr>
        <w:t xml:space="preserve">                                      </w:t>
      </w:r>
    </w:p>
    <w:p>
      <w:pPr>
        <w:autoSpaceDE w:val="0"/>
        <w:autoSpaceDN w:val="0"/>
        <w:adjustRightInd w:val="0"/>
        <w:spacing w:line="348" w:lineRule="auto"/>
        <w:ind w:firstLine="630"/>
        <w:rPr>
          <w:rFonts w:eastAsia="仿宋_GB2312"/>
          <w:sz w:val="24"/>
          <w:u w:val="single"/>
        </w:rPr>
      </w:pPr>
      <w:r>
        <w:rPr>
          <w:rFonts w:eastAsia="仿宋_GB2312"/>
          <w:sz w:val="24"/>
          <w:lang w:val="zh-CN"/>
        </w:rPr>
        <w:t>邮政编码：</w:t>
      </w:r>
      <w:r>
        <w:rPr>
          <w:rFonts w:eastAsia="仿宋_GB2312"/>
          <w:sz w:val="24"/>
          <w:u w:val="single"/>
        </w:rPr>
        <w:t xml:space="preserve">                                      </w:t>
      </w:r>
    </w:p>
    <w:p>
      <w:pPr>
        <w:autoSpaceDE w:val="0"/>
        <w:autoSpaceDN w:val="0"/>
        <w:adjustRightInd w:val="0"/>
        <w:spacing w:line="348" w:lineRule="auto"/>
        <w:ind w:firstLine="630"/>
        <w:rPr>
          <w:rFonts w:eastAsia="仿宋_GB2312"/>
          <w:sz w:val="24"/>
          <w:u w:val="single"/>
        </w:rPr>
      </w:pPr>
      <w:r>
        <w:rPr>
          <w:rFonts w:eastAsia="仿宋_GB2312"/>
          <w:sz w:val="24"/>
          <w:lang w:val="zh-CN"/>
        </w:rPr>
        <w:t>电</w:t>
      </w:r>
      <w:r>
        <w:rPr>
          <w:rFonts w:eastAsia="仿宋_GB2312"/>
          <w:sz w:val="24"/>
        </w:rPr>
        <w:t xml:space="preserve">    </w:t>
      </w:r>
      <w:r>
        <w:rPr>
          <w:rFonts w:eastAsia="仿宋_GB2312"/>
          <w:sz w:val="24"/>
          <w:lang w:val="zh-CN"/>
        </w:rPr>
        <w:t>话：</w:t>
      </w:r>
      <w:r>
        <w:rPr>
          <w:rFonts w:eastAsia="仿宋_GB2312"/>
          <w:sz w:val="24"/>
          <w:u w:val="single"/>
        </w:rPr>
        <w:t xml:space="preserve">                     </w:t>
      </w:r>
      <w:r>
        <w:rPr>
          <w:rFonts w:eastAsia="仿宋_GB2312"/>
          <w:sz w:val="24"/>
          <w:lang w:val="zh-CN"/>
        </w:rPr>
        <w:t>传真：</w:t>
      </w:r>
      <w:r>
        <w:rPr>
          <w:rFonts w:eastAsia="仿宋_GB2312"/>
          <w:sz w:val="24"/>
          <w:u w:val="single"/>
        </w:rPr>
        <w:t xml:space="preserve">           </w:t>
      </w:r>
    </w:p>
    <w:p>
      <w:pPr>
        <w:autoSpaceDE w:val="0"/>
        <w:autoSpaceDN w:val="0"/>
        <w:adjustRightInd w:val="0"/>
        <w:spacing w:line="348" w:lineRule="auto"/>
        <w:rPr>
          <w:rFonts w:eastAsia="仿宋_GB2312"/>
          <w:sz w:val="24"/>
        </w:rPr>
      </w:pPr>
    </w:p>
    <w:p>
      <w:pPr>
        <w:autoSpaceDE w:val="0"/>
        <w:autoSpaceDN w:val="0"/>
        <w:adjustRightInd w:val="0"/>
        <w:spacing w:line="348" w:lineRule="auto"/>
        <w:ind w:firstLine="480" w:firstLineChars="200"/>
        <w:rPr>
          <w:rFonts w:eastAsia="仿宋_GB2312"/>
          <w:sz w:val="24"/>
        </w:rPr>
      </w:pPr>
      <w:r>
        <w:rPr>
          <w:rFonts w:eastAsia="仿宋_GB2312"/>
          <w:sz w:val="24"/>
          <w:lang w:val="zh-CN"/>
        </w:rPr>
        <w:t>法定代表人</w:t>
      </w:r>
      <w:r>
        <w:rPr>
          <w:rFonts w:eastAsia="仿宋_GB2312"/>
          <w:sz w:val="24"/>
        </w:rPr>
        <w:t>及</w:t>
      </w:r>
      <w:r>
        <w:rPr>
          <w:rFonts w:eastAsia="仿宋_GB2312"/>
          <w:sz w:val="24"/>
          <w:lang w:val="zh-CN"/>
        </w:rPr>
        <w:t>授权代表身份证复印件</w:t>
      </w:r>
    </w:p>
    <w:tbl>
      <w:tblPr>
        <w:tblStyle w:val="50"/>
        <w:tblW w:w="0" w:type="auto"/>
        <w:tblInd w:w="679" w:type="dxa"/>
        <w:tblLayout w:type="fixed"/>
        <w:tblCellMar>
          <w:top w:w="0" w:type="dxa"/>
          <w:left w:w="108" w:type="dxa"/>
          <w:bottom w:w="0" w:type="dxa"/>
          <w:right w:w="108" w:type="dxa"/>
        </w:tblCellMar>
      </w:tblPr>
      <w:tblGrid>
        <w:gridCol w:w="4049"/>
        <w:gridCol w:w="3885"/>
      </w:tblGrid>
      <w:tr>
        <w:tblPrEx>
          <w:tblCellMar>
            <w:top w:w="0" w:type="dxa"/>
            <w:left w:w="108" w:type="dxa"/>
            <w:bottom w:w="0" w:type="dxa"/>
            <w:right w:w="108" w:type="dxa"/>
          </w:tblCellMar>
        </w:tblPrEx>
        <w:trPr>
          <w:trHeight w:val="2100" w:hRule="atLeast"/>
        </w:trPr>
        <w:tc>
          <w:tcPr>
            <w:tcW w:w="40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8" w:lineRule="auto"/>
              <w:jc w:val="center"/>
              <w:rPr>
                <w:rFonts w:eastAsia="仿宋_GB2312"/>
                <w:sz w:val="24"/>
                <w:lang w:val="zh-CN"/>
              </w:rPr>
            </w:pPr>
            <w:r>
              <w:rPr>
                <w:rFonts w:eastAsia="仿宋_GB2312"/>
                <w:sz w:val="24"/>
                <w:lang w:val="zh-CN"/>
              </w:rPr>
              <w:t>法定代表人身份证复印件</w:t>
            </w:r>
          </w:p>
          <w:p>
            <w:pPr>
              <w:autoSpaceDE w:val="0"/>
              <w:autoSpaceDN w:val="0"/>
              <w:adjustRightInd w:val="0"/>
              <w:spacing w:line="348" w:lineRule="auto"/>
              <w:jc w:val="center"/>
              <w:rPr>
                <w:rFonts w:eastAsia="仿宋_GB2312"/>
                <w:sz w:val="24"/>
                <w:u w:val="single"/>
              </w:rPr>
            </w:pPr>
            <w:r>
              <w:rPr>
                <w:rFonts w:eastAsia="仿宋_GB2312"/>
                <w:sz w:val="24"/>
                <w:lang w:val="zh-CN"/>
              </w:rPr>
              <w:t>（正反面）</w:t>
            </w:r>
          </w:p>
        </w:tc>
        <w:tc>
          <w:tcPr>
            <w:tcW w:w="38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8" w:lineRule="auto"/>
              <w:jc w:val="center"/>
              <w:rPr>
                <w:rFonts w:eastAsia="仿宋_GB2312"/>
                <w:sz w:val="24"/>
                <w:lang w:val="zh-CN"/>
              </w:rPr>
            </w:pPr>
            <w:r>
              <w:rPr>
                <w:rFonts w:eastAsia="仿宋_GB2312"/>
                <w:sz w:val="24"/>
                <w:lang w:val="zh-CN"/>
              </w:rPr>
              <w:t>授权代表身份证复印件</w:t>
            </w:r>
          </w:p>
          <w:p>
            <w:pPr>
              <w:autoSpaceDE w:val="0"/>
              <w:autoSpaceDN w:val="0"/>
              <w:adjustRightInd w:val="0"/>
              <w:spacing w:line="348" w:lineRule="auto"/>
              <w:jc w:val="center"/>
              <w:rPr>
                <w:rFonts w:eastAsia="仿宋_GB2312"/>
                <w:sz w:val="24"/>
                <w:u w:val="single"/>
              </w:rPr>
            </w:pPr>
            <w:r>
              <w:rPr>
                <w:rFonts w:eastAsia="仿宋_GB2312"/>
                <w:sz w:val="24"/>
                <w:lang w:val="zh-CN"/>
              </w:rPr>
              <w:t>（正反面）</w:t>
            </w:r>
          </w:p>
        </w:tc>
      </w:tr>
    </w:tbl>
    <w:p>
      <w:pPr>
        <w:adjustRightInd w:val="0"/>
        <w:snapToGrid w:val="0"/>
        <w:spacing w:line="360" w:lineRule="auto"/>
        <w:rPr>
          <w:rFonts w:eastAsia="仿宋_GB2312"/>
          <w:sz w:val="24"/>
        </w:rPr>
      </w:pPr>
      <w:r>
        <w:rPr>
          <w:rFonts w:eastAsia="仿宋_GB2312"/>
          <w:sz w:val="24"/>
        </w:rPr>
        <w:t xml:space="preserve">     </w:t>
      </w:r>
    </w:p>
    <w:p>
      <w:pPr>
        <w:adjustRightInd w:val="0"/>
        <w:snapToGrid w:val="0"/>
        <w:spacing w:line="360" w:lineRule="auto"/>
        <w:rPr>
          <w:rFonts w:eastAsia="仿宋_GB2312"/>
          <w:sz w:val="24"/>
        </w:rPr>
      </w:pPr>
    </w:p>
    <w:p>
      <w:pPr>
        <w:adjustRightInd w:val="0"/>
        <w:snapToGrid w:val="0"/>
        <w:spacing w:line="360" w:lineRule="auto"/>
        <w:ind w:firstLine="480" w:firstLineChars="200"/>
        <w:rPr>
          <w:rFonts w:eastAsia="仿宋_GB2312"/>
          <w:sz w:val="24"/>
        </w:rPr>
      </w:pPr>
      <w:r>
        <w:rPr>
          <w:rFonts w:eastAsia="仿宋_GB2312"/>
          <w:sz w:val="24"/>
        </w:rPr>
        <w:t>供应商                         法定代表人</w:t>
      </w:r>
    </w:p>
    <w:p>
      <w:pPr>
        <w:adjustRightInd w:val="0"/>
        <w:snapToGrid w:val="0"/>
        <w:spacing w:line="360" w:lineRule="auto"/>
        <w:rPr>
          <w:rFonts w:eastAsia="仿宋_GB2312"/>
          <w:sz w:val="24"/>
        </w:rPr>
      </w:pPr>
      <w:r>
        <w:rPr>
          <w:rFonts w:eastAsia="仿宋_GB2312"/>
          <w:sz w:val="24"/>
        </w:rPr>
        <w:t xml:space="preserve">    （公章）：                       （签字）：</w:t>
      </w:r>
    </w:p>
    <w:p>
      <w:pPr>
        <w:spacing w:after="120"/>
        <w:rPr>
          <w:rFonts w:eastAsia="仿宋_GB2312"/>
        </w:rPr>
      </w:pPr>
      <w:r>
        <w:rPr>
          <w:rFonts w:eastAsia="仿宋_GB2312"/>
        </w:rPr>
        <w:br w:type="page"/>
      </w:r>
    </w:p>
    <w:p>
      <w:pPr>
        <w:autoSpaceDE w:val="0"/>
        <w:autoSpaceDN w:val="0"/>
        <w:adjustRightInd w:val="0"/>
        <w:jc w:val="center"/>
        <w:rPr>
          <w:rFonts w:eastAsia="仿宋_GB2312"/>
          <w:b/>
          <w:kern w:val="0"/>
          <w:sz w:val="28"/>
          <w:szCs w:val="28"/>
        </w:rPr>
      </w:pPr>
    </w:p>
    <w:p>
      <w:pPr>
        <w:autoSpaceDE w:val="0"/>
        <w:autoSpaceDN w:val="0"/>
        <w:adjustRightInd w:val="0"/>
        <w:jc w:val="center"/>
        <w:rPr>
          <w:rFonts w:eastAsia="仿宋_GB2312"/>
          <w:b/>
          <w:kern w:val="0"/>
          <w:sz w:val="28"/>
          <w:szCs w:val="28"/>
        </w:rPr>
      </w:pPr>
      <w:r>
        <w:rPr>
          <w:rFonts w:eastAsia="仿宋_GB2312"/>
          <w:b/>
          <w:kern w:val="0"/>
          <w:sz w:val="28"/>
          <w:szCs w:val="28"/>
        </w:rPr>
        <w:t>2、法定代表人</w:t>
      </w:r>
      <w:r>
        <w:rPr>
          <w:rFonts w:eastAsia="仿宋_GB2312"/>
          <w:b/>
          <w:bCs/>
          <w:sz w:val="32"/>
          <w:szCs w:val="32"/>
          <w:lang w:val="zh-CN"/>
        </w:rPr>
        <w:t>（单位负责人）</w:t>
      </w:r>
      <w:r>
        <w:rPr>
          <w:rFonts w:eastAsia="仿宋_GB2312"/>
          <w:b/>
          <w:kern w:val="0"/>
          <w:sz w:val="28"/>
          <w:szCs w:val="28"/>
        </w:rPr>
        <w:t>身份证明</w:t>
      </w:r>
    </w:p>
    <w:p>
      <w:pPr>
        <w:autoSpaceDE w:val="0"/>
        <w:autoSpaceDN w:val="0"/>
        <w:adjustRightInd w:val="0"/>
        <w:spacing w:line="360" w:lineRule="auto"/>
        <w:jc w:val="left"/>
        <w:rPr>
          <w:rFonts w:eastAsia="仿宋_GB2312"/>
          <w:kern w:val="0"/>
          <w:sz w:val="24"/>
        </w:rPr>
      </w:pPr>
    </w:p>
    <w:p>
      <w:pPr>
        <w:autoSpaceDE w:val="0"/>
        <w:autoSpaceDN w:val="0"/>
        <w:adjustRightInd w:val="0"/>
        <w:spacing w:line="360" w:lineRule="auto"/>
        <w:jc w:val="left"/>
        <w:rPr>
          <w:rFonts w:eastAsia="仿宋_GB2312"/>
          <w:kern w:val="0"/>
          <w:sz w:val="24"/>
        </w:rPr>
      </w:pPr>
    </w:p>
    <w:p>
      <w:pPr>
        <w:autoSpaceDE w:val="0"/>
        <w:autoSpaceDN w:val="0"/>
        <w:adjustRightInd w:val="0"/>
        <w:spacing w:line="360" w:lineRule="auto"/>
        <w:jc w:val="left"/>
        <w:rPr>
          <w:rFonts w:eastAsia="仿宋_GB2312"/>
          <w:kern w:val="0"/>
          <w:sz w:val="24"/>
        </w:rPr>
      </w:pPr>
      <w:r>
        <w:rPr>
          <w:rFonts w:eastAsia="仿宋_GB2312"/>
          <w:kern w:val="0"/>
          <w:sz w:val="24"/>
        </w:rPr>
        <w:t>供应商名称：</w:t>
      </w:r>
      <w:r>
        <w:rPr>
          <w:rFonts w:eastAsia="仿宋_GB2312"/>
          <w:kern w:val="0"/>
          <w:sz w:val="24"/>
          <w:u w:val="single"/>
        </w:rPr>
        <w:t xml:space="preserve">                     </w:t>
      </w:r>
      <w:r>
        <w:rPr>
          <w:rFonts w:eastAsia="仿宋_GB2312"/>
          <w:kern w:val="0"/>
          <w:sz w:val="24"/>
        </w:rPr>
        <w:t xml:space="preserve"> </w:t>
      </w:r>
    </w:p>
    <w:p>
      <w:pPr>
        <w:autoSpaceDE w:val="0"/>
        <w:autoSpaceDN w:val="0"/>
        <w:adjustRightInd w:val="0"/>
        <w:spacing w:line="360" w:lineRule="auto"/>
        <w:jc w:val="left"/>
        <w:rPr>
          <w:rFonts w:eastAsia="仿宋_GB2312"/>
          <w:kern w:val="0"/>
          <w:sz w:val="24"/>
        </w:rPr>
      </w:pPr>
      <w:r>
        <w:rPr>
          <w:rFonts w:eastAsia="仿宋_GB2312"/>
          <w:kern w:val="0"/>
          <w:sz w:val="24"/>
        </w:rPr>
        <w:t xml:space="preserve">单位性质： </w:t>
      </w:r>
      <w:r>
        <w:rPr>
          <w:rFonts w:eastAsia="仿宋_GB2312"/>
          <w:kern w:val="0"/>
          <w:sz w:val="24"/>
          <w:u w:val="single"/>
        </w:rPr>
        <w:t xml:space="preserve">                      </w:t>
      </w:r>
      <w:r>
        <w:rPr>
          <w:rFonts w:eastAsia="仿宋_GB2312"/>
          <w:kern w:val="0"/>
          <w:sz w:val="24"/>
        </w:rPr>
        <w:t xml:space="preserve"> </w:t>
      </w:r>
    </w:p>
    <w:p>
      <w:pPr>
        <w:autoSpaceDE w:val="0"/>
        <w:autoSpaceDN w:val="0"/>
        <w:adjustRightInd w:val="0"/>
        <w:spacing w:line="360" w:lineRule="auto"/>
        <w:jc w:val="left"/>
        <w:rPr>
          <w:rFonts w:eastAsia="仿宋_GB2312"/>
          <w:kern w:val="0"/>
          <w:sz w:val="24"/>
        </w:rPr>
      </w:pPr>
      <w:r>
        <w:rPr>
          <w:rFonts w:eastAsia="仿宋_GB2312"/>
          <w:kern w:val="0"/>
          <w:sz w:val="24"/>
        </w:rPr>
        <w:t xml:space="preserve">地    址： </w:t>
      </w:r>
      <w:r>
        <w:rPr>
          <w:rFonts w:eastAsia="仿宋_GB2312"/>
          <w:kern w:val="0"/>
          <w:sz w:val="24"/>
          <w:u w:val="single"/>
        </w:rPr>
        <w:t xml:space="preserve">                       </w:t>
      </w:r>
    </w:p>
    <w:p>
      <w:pPr>
        <w:autoSpaceDE w:val="0"/>
        <w:autoSpaceDN w:val="0"/>
        <w:adjustRightInd w:val="0"/>
        <w:spacing w:line="360" w:lineRule="auto"/>
        <w:jc w:val="left"/>
        <w:rPr>
          <w:rFonts w:eastAsia="仿宋_GB2312"/>
          <w:kern w:val="0"/>
          <w:sz w:val="24"/>
        </w:rPr>
      </w:pPr>
      <w:r>
        <w:rPr>
          <w:rFonts w:eastAsia="仿宋_GB2312"/>
          <w:kern w:val="0"/>
          <w:sz w:val="24"/>
        </w:rPr>
        <w:t>成立时间：</w:t>
      </w:r>
      <w:r>
        <w:rPr>
          <w:rFonts w:eastAsia="仿宋_GB2312"/>
          <w:kern w:val="0"/>
          <w:sz w:val="24"/>
          <w:u w:val="single"/>
        </w:rPr>
        <w:t xml:space="preserve">     </w:t>
      </w:r>
      <w:r>
        <w:rPr>
          <w:rFonts w:eastAsia="仿宋_GB2312"/>
          <w:kern w:val="0"/>
          <w:sz w:val="24"/>
        </w:rPr>
        <w:t xml:space="preserve"> 年</w:t>
      </w:r>
      <w:r>
        <w:rPr>
          <w:rFonts w:eastAsia="仿宋_GB2312"/>
          <w:kern w:val="0"/>
          <w:sz w:val="24"/>
          <w:u w:val="single"/>
        </w:rPr>
        <w:t xml:space="preserve">  </w:t>
      </w:r>
      <w:r>
        <w:rPr>
          <w:rFonts w:eastAsia="仿宋_GB2312"/>
          <w:kern w:val="0"/>
          <w:sz w:val="24"/>
        </w:rPr>
        <w:t>月</w:t>
      </w:r>
      <w:r>
        <w:rPr>
          <w:rFonts w:eastAsia="仿宋_GB2312"/>
          <w:kern w:val="0"/>
          <w:sz w:val="24"/>
          <w:u w:val="single"/>
        </w:rPr>
        <w:t xml:space="preserve">   </w:t>
      </w:r>
      <w:r>
        <w:rPr>
          <w:rFonts w:eastAsia="仿宋_GB2312"/>
          <w:kern w:val="0"/>
          <w:sz w:val="24"/>
        </w:rPr>
        <w:t>日</w:t>
      </w:r>
    </w:p>
    <w:p>
      <w:pPr>
        <w:autoSpaceDE w:val="0"/>
        <w:autoSpaceDN w:val="0"/>
        <w:adjustRightInd w:val="0"/>
        <w:spacing w:line="360" w:lineRule="auto"/>
        <w:jc w:val="left"/>
        <w:rPr>
          <w:rFonts w:eastAsia="仿宋_GB2312"/>
          <w:kern w:val="0"/>
          <w:sz w:val="24"/>
        </w:rPr>
      </w:pPr>
      <w:r>
        <w:rPr>
          <w:rFonts w:eastAsia="仿宋_GB2312"/>
          <w:kern w:val="0"/>
          <w:sz w:val="24"/>
        </w:rPr>
        <w:t>经营期限：</w:t>
      </w:r>
    </w:p>
    <w:p>
      <w:pPr>
        <w:autoSpaceDE w:val="0"/>
        <w:autoSpaceDN w:val="0"/>
        <w:adjustRightInd w:val="0"/>
        <w:spacing w:line="360" w:lineRule="auto"/>
        <w:jc w:val="left"/>
        <w:rPr>
          <w:rFonts w:eastAsia="仿宋_GB2312"/>
          <w:kern w:val="0"/>
          <w:sz w:val="24"/>
        </w:rPr>
      </w:pPr>
    </w:p>
    <w:p>
      <w:pPr>
        <w:autoSpaceDE w:val="0"/>
        <w:autoSpaceDN w:val="0"/>
        <w:adjustRightInd w:val="0"/>
        <w:spacing w:line="360" w:lineRule="auto"/>
        <w:jc w:val="left"/>
        <w:rPr>
          <w:rFonts w:eastAsia="仿宋_GB2312"/>
          <w:kern w:val="0"/>
          <w:sz w:val="24"/>
        </w:rPr>
      </w:pPr>
    </w:p>
    <w:p>
      <w:pPr>
        <w:autoSpaceDE w:val="0"/>
        <w:autoSpaceDN w:val="0"/>
        <w:adjustRightInd w:val="0"/>
        <w:spacing w:line="360" w:lineRule="auto"/>
        <w:jc w:val="left"/>
        <w:rPr>
          <w:rFonts w:eastAsia="仿宋_GB2312"/>
          <w:kern w:val="0"/>
          <w:sz w:val="24"/>
        </w:rPr>
      </w:pPr>
      <w:r>
        <w:rPr>
          <w:rFonts w:eastAsia="仿宋_GB2312"/>
          <w:kern w:val="0"/>
          <w:sz w:val="24"/>
        </w:rPr>
        <w:t>姓名：</w:t>
      </w:r>
      <w:r>
        <w:rPr>
          <w:rFonts w:eastAsia="仿宋_GB2312"/>
          <w:kern w:val="0"/>
          <w:sz w:val="24"/>
          <w:u w:val="single"/>
        </w:rPr>
        <w:t xml:space="preserve">    </w:t>
      </w:r>
      <w:r>
        <w:rPr>
          <w:rFonts w:eastAsia="仿宋_GB2312"/>
          <w:kern w:val="0"/>
          <w:sz w:val="24"/>
        </w:rPr>
        <w:t>性别：</w:t>
      </w:r>
      <w:r>
        <w:rPr>
          <w:rFonts w:eastAsia="仿宋_GB2312"/>
          <w:kern w:val="0"/>
          <w:sz w:val="24"/>
          <w:u w:val="single"/>
        </w:rPr>
        <w:t xml:space="preserve">    </w:t>
      </w:r>
      <w:r>
        <w:rPr>
          <w:rFonts w:eastAsia="仿宋_GB2312"/>
          <w:kern w:val="0"/>
          <w:sz w:val="24"/>
        </w:rPr>
        <w:t>年龄：</w:t>
      </w:r>
      <w:r>
        <w:rPr>
          <w:rFonts w:eastAsia="仿宋_GB2312"/>
          <w:kern w:val="0"/>
          <w:sz w:val="24"/>
          <w:u w:val="single"/>
        </w:rPr>
        <w:t xml:space="preserve">   </w:t>
      </w:r>
      <w:r>
        <w:rPr>
          <w:rFonts w:eastAsia="仿宋_GB2312"/>
          <w:kern w:val="0"/>
          <w:sz w:val="24"/>
        </w:rPr>
        <w:t xml:space="preserve"> 职务：</w:t>
      </w:r>
      <w:r>
        <w:rPr>
          <w:rFonts w:eastAsia="仿宋_GB2312"/>
          <w:kern w:val="0"/>
          <w:sz w:val="24"/>
          <w:u w:val="single"/>
        </w:rPr>
        <w:t xml:space="preserve">     </w:t>
      </w:r>
      <w:r>
        <w:rPr>
          <w:rFonts w:eastAsia="仿宋_GB2312"/>
          <w:kern w:val="0"/>
          <w:sz w:val="24"/>
        </w:rPr>
        <w:t>系</w:t>
      </w:r>
      <w:r>
        <w:rPr>
          <w:rFonts w:eastAsia="仿宋_GB2312"/>
          <w:kern w:val="0"/>
          <w:sz w:val="24"/>
          <w:u w:val="single"/>
        </w:rPr>
        <w:t xml:space="preserve">             </w:t>
      </w:r>
      <w:r>
        <w:rPr>
          <w:rFonts w:eastAsia="仿宋_GB2312"/>
          <w:kern w:val="0"/>
          <w:sz w:val="24"/>
        </w:rPr>
        <w:t>（</w:t>
      </w:r>
      <w:r>
        <w:rPr>
          <w:rFonts w:hint="eastAsia" w:eastAsia="仿宋_GB2312"/>
          <w:kern w:val="0"/>
          <w:sz w:val="24"/>
          <w:lang w:eastAsia="zh-CN"/>
        </w:rPr>
        <w:t>供应商</w:t>
      </w:r>
      <w:r>
        <w:rPr>
          <w:rFonts w:eastAsia="仿宋_GB2312"/>
          <w:kern w:val="0"/>
          <w:sz w:val="24"/>
        </w:rPr>
        <w:t>名称）的法定代表人。</w:t>
      </w:r>
    </w:p>
    <w:p>
      <w:pPr>
        <w:autoSpaceDE w:val="0"/>
        <w:autoSpaceDN w:val="0"/>
        <w:adjustRightInd w:val="0"/>
        <w:spacing w:line="360" w:lineRule="auto"/>
        <w:jc w:val="left"/>
        <w:rPr>
          <w:rFonts w:eastAsia="仿宋_GB2312"/>
          <w:kern w:val="0"/>
          <w:sz w:val="24"/>
        </w:rPr>
      </w:pPr>
      <w:r>
        <w:rPr>
          <w:rFonts w:eastAsia="仿宋_GB2312"/>
          <w:kern w:val="0"/>
          <w:sz w:val="24"/>
        </w:rPr>
        <w:t>特此证明。</w:t>
      </w:r>
    </w:p>
    <w:p>
      <w:pPr>
        <w:autoSpaceDE w:val="0"/>
        <w:autoSpaceDN w:val="0"/>
        <w:adjustRightInd w:val="0"/>
        <w:spacing w:line="360" w:lineRule="auto"/>
        <w:jc w:val="left"/>
        <w:rPr>
          <w:rFonts w:eastAsia="仿宋_GB2312"/>
          <w:kern w:val="0"/>
          <w:sz w:val="24"/>
        </w:rPr>
      </w:pPr>
    </w:p>
    <w:p>
      <w:pPr>
        <w:autoSpaceDE w:val="0"/>
        <w:autoSpaceDN w:val="0"/>
        <w:adjustRightInd w:val="0"/>
        <w:spacing w:line="360" w:lineRule="auto"/>
        <w:jc w:val="left"/>
        <w:rPr>
          <w:rFonts w:eastAsia="仿宋_GB2312"/>
          <w:kern w:val="0"/>
          <w:sz w:val="24"/>
        </w:rPr>
      </w:pPr>
    </w:p>
    <w:p>
      <w:pPr>
        <w:autoSpaceDE w:val="0"/>
        <w:autoSpaceDN w:val="0"/>
        <w:adjustRightInd w:val="0"/>
        <w:spacing w:line="360" w:lineRule="auto"/>
        <w:jc w:val="left"/>
        <w:rPr>
          <w:rFonts w:eastAsia="仿宋_GB2312"/>
          <w:kern w:val="0"/>
          <w:sz w:val="24"/>
        </w:rPr>
      </w:pPr>
    </w:p>
    <w:p>
      <w:pPr>
        <w:autoSpaceDE w:val="0"/>
        <w:autoSpaceDN w:val="0"/>
        <w:adjustRightInd w:val="0"/>
        <w:spacing w:line="360" w:lineRule="auto"/>
        <w:jc w:val="left"/>
        <w:rPr>
          <w:rFonts w:eastAsia="仿宋_GB2312"/>
          <w:kern w:val="0"/>
          <w:sz w:val="24"/>
        </w:rPr>
      </w:pPr>
    </w:p>
    <w:p>
      <w:pPr>
        <w:autoSpaceDE w:val="0"/>
        <w:autoSpaceDN w:val="0"/>
        <w:adjustRightInd w:val="0"/>
        <w:spacing w:line="360" w:lineRule="auto"/>
        <w:ind w:left="5399" w:leftChars="2571"/>
        <w:jc w:val="left"/>
        <w:rPr>
          <w:rFonts w:eastAsia="仿宋_GB2312"/>
          <w:kern w:val="0"/>
          <w:sz w:val="24"/>
        </w:rPr>
      </w:pPr>
      <w:r>
        <w:rPr>
          <w:rFonts w:hint="eastAsia" w:eastAsia="仿宋_GB2312"/>
          <w:kern w:val="0"/>
          <w:sz w:val="24"/>
          <w:lang w:eastAsia="zh-CN"/>
        </w:rPr>
        <w:t>供应商</w:t>
      </w:r>
      <w:r>
        <w:rPr>
          <w:rFonts w:eastAsia="仿宋_GB2312"/>
          <w:kern w:val="0"/>
          <w:sz w:val="24"/>
        </w:rPr>
        <w:t>：           （公章）</w:t>
      </w:r>
    </w:p>
    <w:p>
      <w:pPr>
        <w:autoSpaceDE w:val="0"/>
        <w:autoSpaceDN w:val="0"/>
        <w:adjustRightInd w:val="0"/>
        <w:spacing w:line="360" w:lineRule="auto"/>
        <w:ind w:left="5399" w:leftChars="2571"/>
        <w:jc w:val="left"/>
        <w:rPr>
          <w:rFonts w:eastAsia="仿宋_GB2312"/>
          <w:kern w:val="0"/>
          <w:sz w:val="24"/>
        </w:rPr>
      </w:pPr>
    </w:p>
    <w:p>
      <w:pPr>
        <w:autoSpaceDE w:val="0"/>
        <w:autoSpaceDN w:val="0"/>
        <w:adjustRightInd w:val="0"/>
        <w:spacing w:line="360" w:lineRule="auto"/>
        <w:ind w:left="6659" w:leftChars="3171"/>
        <w:jc w:val="left"/>
        <w:rPr>
          <w:rFonts w:eastAsia="仿宋_GB2312"/>
          <w:kern w:val="0"/>
          <w:sz w:val="24"/>
        </w:rPr>
      </w:pPr>
      <w:r>
        <w:rPr>
          <w:rFonts w:eastAsia="仿宋_GB2312"/>
          <w:kern w:val="0"/>
          <w:sz w:val="24"/>
        </w:rPr>
        <w:t>年  月  日</w:t>
      </w:r>
    </w:p>
    <w:p>
      <w:pPr>
        <w:rPr>
          <w:rFonts w:eastAsia="仿宋_GB2312"/>
        </w:rPr>
      </w:pPr>
      <w:r>
        <w:rPr>
          <w:rFonts w:eastAsia="仿宋_GB2312"/>
        </w:rPr>
        <w:br w:type="page"/>
      </w:r>
    </w:p>
    <w:p>
      <w:pPr>
        <w:jc w:val="center"/>
        <w:rPr>
          <w:rFonts w:ascii="仿宋_GB2312" w:hAnsi="仿宋_GB2312" w:eastAsia="仿宋_GB2312" w:cs="仿宋_GB2312"/>
          <w:b/>
          <w:sz w:val="28"/>
          <w:szCs w:val="28"/>
        </w:rPr>
      </w:pPr>
      <w:bookmarkStart w:id="510" w:name="_Toc60929129"/>
      <w:r>
        <w:rPr>
          <w:rFonts w:hint="eastAsia" w:ascii="仿宋_GB2312" w:hAnsi="仿宋_GB2312" w:eastAsia="仿宋_GB2312" w:cs="仿宋_GB2312"/>
          <w:b/>
          <w:sz w:val="28"/>
          <w:szCs w:val="28"/>
        </w:rPr>
        <w:t>3、授权代表本单位证明</w:t>
      </w:r>
      <w:bookmarkEnd w:id="510"/>
    </w:p>
    <w:p>
      <w:pPr>
        <w:spacing w:after="120"/>
      </w:pPr>
    </w:p>
    <w:p>
      <w:pPr>
        <w:autoSpaceDE w:val="0"/>
        <w:autoSpaceDN w:val="0"/>
        <w:adjustRightInd w:val="0"/>
        <w:spacing w:line="348" w:lineRule="auto"/>
        <w:jc w:val="center"/>
        <w:rPr>
          <w:rFonts w:ascii="仿宋" w:hAnsi="仿宋" w:eastAsia="仿宋"/>
          <w:sz w:val="28"/>
          <w:szCs w:val="28"/>
          <w:lang w:val="zh-CN"/>
        </w:rPr>
      </w:pPr>
      <w:r>
        <w:rPr>
          <w:rFonts w:hint="eastAsia" w:ascii="仿宋" w:hAnsi="仿宋" w:eastAsia="仿宋"/>
          <w:sz w:val="28"/>
          <w:szCs w:val="28"/>
          <w:lang w:val="zh-CN"/>
        </w:rPr>
        <w:t>（</w:t>
      </w:r>
      <w:r>
        <w:rPr>
          <w:rFonts w:hint="eastAsia" w:ascii="仿宋" w:hAnsi="仿宋" w:eastAsia="仿宋"/>
          <w:sz w:val="28"/>
          <w:szCs w:val="28"/>
        </w:rPr>
        <w:t>养老保险缴纳证明或劳动合同复印件</w:t>
      </w:r>
      <w:r>
        <w:rPr>
          <w:rFonts w:hint="eastAsia" w:ascii="仿宋" w:hAnsi="仿宋" w:eastAsia="仿宋"/>
          <w:sz w:val="28"/>
          <w:szCs w:val="28"/>
          <w:lang w:val="zh-CN"/>
        </w:rPr>
        <w:t>）</w:t>
      </w:r>
    </w:p>
    <w:p>
      <w:pPr>
        <w:autoSpaceDE w:val="0"/>
        <w:autoSpaceDN w:val="0"/>
        <w:adjustRightInd w:val="0"/>
        <w:spacing w:line="348" w:lineRule="auto"/>
        <w:jc w:val="center"/>
        <w:rPr>
          <w:rFonts w:ascii="仿宋" w:hAnsi="仿宋" w:eastAsia="仿宋"/>
          <w:sz w:val="28"/>
          <w:szCs w:val="28"/>
          <w:lang w:val="zh-CN"/>
        </w:rPr>
      </w:pPr>
    </w:p>
    <w:p>
      <w:pPr>
        <w:autoSpaceDE w:val="0"/>
        <w:autoSpaceDN w:val="0"/>
        <w:adjustRightInd w:val="0"/>
        <w:spacing w:line="348" w:lineRule="auto"/>
        <w:jc w:val="center"/>
        <w:rPr>
          <w:rFonts w:ascii="仿宋" w:hAnsi="仿宋" w:eastAsia="仿宋"/>
          <w:sz w:val="28"/>
          <w:szCs w:val="28"/>
          <w:lang w:val="zh-CN"/>
        </w:rPr>
      </w:pPr>
    </w:p>
    <w:p>
      <w:pPr>
        <w:autoSpaceDE w:val="0"/>
        <w:autoSpaceDN w:val="0"/>
        <w:adjustRightInd w:val="0"/>
        <w:spacing w:line="348" w:lineRule="auto"/>
        <w:jc w:val="center"/>
        <w:rPr>
          <w:rFonts w:ascii="仿宋" w:hAnsi="仿宋" w:eastAsia="仿宋"/>
          <w:sz w:val="28"/>
          <w:szCs w:val="28"/>
          <w:lang w:val="zh-CN"/>
        </w:rPr>
      </w:pPr>
    </w:p>
    <w:p>
      <w:pPr>
        <w:pStyle w:val="23"/>
      </w:pPr>
    </w:p>
    <w:p>
      <w:pPr>
        <w:widowControl/>
        <w:ind w:firstLine="161" w:firstLineChars="50"/>
        <w:jc w:val="left"/>
        <w:rPr>
          <w:rFonts w:eastAsia="仿宋_GB2312"/>
          <w:b/>
          <w:bCs/>
          <w:sz w:val="32"/>
          <w:szCs w:val="32"/>
          <w:lang w:val="zh-CN"/>
        </w:rPr>
      </w:pPr>
      <w:r>
        <w:rPr>
          <w:rFonts w:eastAsia="仿宋_GB2312"/>
          <w:b/>
          <w:bCs/>
          <w:sz w:val="32"/>
          <w:szCs w:val="32"/>
          <w:lang w:val="zh-CN"/>
        </w:rPr>
        <w:t xml:space="preserve"> </w:t>
      </w:r>
    </w:p>
    <w:p>
      <w:pPr>
        <w:rPr>
          <w:rFonts w:eastAsia="仿宋_GB2312"/>
          <w:b/>
          <w:bCs/>
          <w:sz w:val="32"/>
          <w:szCs w:val="32"/>
          <w:lang w:val="zh-CN"/>
        </w:rPr>
      </w:pPr>
      <w:r>
        <w:rPr>
          <w:rFonts w:eastAsia="仿宋_GB2312"/>
          <w:b/>
          <w:bCs/>
          <w:sz w:val="32"/>
          <w:szCs w:val="32"/>
          <w:lang w:val="zh-CN"/>
        </w:rPr>
        <w:br w:type="page"/>
      </w:r>
    </w:p>
    <w:p>
      <w:pPr>
        <w:pStyle w:val="23"/>
      </w:pPr>
    </w:p>
    <w:p>
      <w:pPr>
        <w:pStyle w:val="4"/>
        <w:jc w:val="center"/>
        <w:rPr>
          <w:rFonts w:ascii="仿宋_GB2312" w:hAnsi="仿宋_GB2312" w:eastAsia="仿宋_GB2312" w:cs="仿宋_GB2312"/>
          <w:b/>
          <w:bCs/>
        </w:rPr>
      </w:pPr>
      <w:r>
        <w:rPr>
          <w:rFonts w:ascii="仿宋_GB2312" w:hAnsi="仿宋_GB2312" w:eastAsia="仿宋_GB2312" w:cs="仿宋_GB2312"/>
          <w:b/>
          <w:bCs/>
        </w:rPr>
        <w:t>第二部分  资格证明文件</w:t>
      </w:r>
    </w:p>
    <w:p>
      <w:pPr>
        <w:spacing w:after="120"/>
        <w:rPr>
          <w:rFonts w:eastAsia="仿宋_GB2312"/>
        </w:rPr>
      </w:pPr>
    </w:p>
    <w:p>
      <w:pPr>
        <w:numPr>
          <w:ilvl w:val="1"/>
          <w:numId w:val="16"/>
        </w:numPr>
        <w:tabs>
          <w:tab w:val="left" w:pos="993"/>
          <w:tab w:val="left" w:pos="1030"/>
          <w:tab w:val="left" w:pos="8364"/>
        </w:tabs>
        <w:snapToGrid w:val="0"/>
        <w:spacing w:after="120" w:afterLines="50" w:line="360" w:lineRule="auto"/>
        <w:ind w:right="-57" w:rightChars="-27"/>
        <w:jc w:val="left"/>
        <w:rPr>
          <w:rFonts w:eastAsia="仿宋_GB2312"/>
          <w:sz w:val="24"/>
        </w:rPr>
      </w:pPr>
      <w:r>
        <w:rPr>
          <w:rFonts w:eastAsia="仿宋_GB2312"/>
          <w:sz w:val="24"/>
        </w:rPr>
        <w:t>供应商的企业法人营业执照副本复印件（格式要求见附件6-1）；</w:t>
      </w:r>
    </w:p>
    <w:p>
      <w:pPr>
        <w:numPr>
          <w:ilvl w:val="1"/>
          <w:numId w:val="16"/>
        </w:numPr>
        <w:tabs>
          <w:tab w:val="left" w:pos="993"/>
          <w:tab w:val="left" w:pos="1030"/>
          <w:tab w:val="left" w:pos="8364"/>
        </w:tabs>
        <w:snapToGrid w:val="0"/>
        <w:spacing w:after="120" w:afterLines="50" w:line="360" w:lineRule="auto"/>
        <w:ind w:left="833" w:right="-57" w:rightChars="-27" w:hanging="413"/>
        <w:jc w:val="left"/>
        <w:rPr>
          <w:rFonts w:eastAsia="仿宋_GB2312"/>
          <w:sz w:val="24"/>
        </w:rPr>
      </w:pPr>
      <w:r>
        <w:rPr>
          <w:rFonts w:eastAsia="仿宋_GB2312"/>
          <w:sz w:val="24"/>
        </w:rPr>
        <w:t>供应商上一年度经审计的财务报表复印件（包括资产负债表、现金流量表、利润表），或本年度基本开户银行出具的资信证明（格式要求见附件6-2）；</w:t>
      </w:r>
    </w:p>
    <w:p>
      <w:pPr>
        <w:spacing w:after="120"/>
        <w:rPr>
          <w:rFonts w:eastAsia="仿宋_GB2312"/>
          <w:sz w:val="24"/>
        </w:rPr>
      </w:pPr>
      <w:r>
        <w:rPr>
          <w:rFonts w:eastAsia="仿宋_GB2312"/>
        </w:rPr>
        <w:t xml:space="preserve">       </w:t>
      </w:r>
      <w:r>
        <w:rPr>
          <w:rFonts w:eastAsia="仿宋_GB2312"/>
          <w:sz w:val="24"/>
        </w:rPr>
        <w:t>依法缴纳税收和社会保障资金的证明材料复印件（格式见附件6-3、6-4）</w:t>
      </w:r>
    </w:p>
    <w:p>
      <w:pPr>
        <w:numPr>
          <w:ilvl w:val="1"/>
          <w:numId w:val="16"/>
        </w:numPr>
        <w:tabs>
          <w:tab w:val="left" w:pos="993"/>
          <w:tab w:val="left" w:pos="1030"/>
          <w:tab w:val="left" w:pos="8364"/>
        </w:tabs>
        <w:snapToGrid w:val="0"/>
        <w:spacing w:after="120" w:afterLines="50" w:line="360" w:lineRule="auto"/>
        <w:ind w:left="993" w:right="-57" w:rightChars="-27" w:hanging="573"/>
        <w:jc w:val="left"/>
        <w:rPr>
          <w:rFonts w:eastAsia="仿宋_GB2312"/>
          <w:sz w:val="24"/>
        </w:rPr>
      </w:pPr>
      <w:r>
        <w:rPr>
          <w:rFonts w:eastAsia="仿宋_GB2312"/>
          <w:sz w:val="24"/>
        </w:rPr>
        <w:t>具备履行合同所必需的设备和专业技术能力的承诺原件（格式见附件6-5）；</w:t>
      </w:r>
    </w:p>
    <w:p>
      <w:pPr>
        <w:numPr>
          <w:ilvl w:val="1"/>
          <w:numId w:val="16"/>
        </w:numPr>
        <w:tabs>
          <w:tab w:val="left" w:pos="420"/>
          <w:tab w:val="left" w:pos="8364"/>
        </w:tabs>
        <w:snapToGrid w:val="0"/>
        <w:spacing w:after="120" w:afterLines="50" w:line="360" w:lineRule="auto"/>
        <w:ind w:left="853" w:right="-57" w:rightChars="-27" w:hanging="433"/>
        <w:jc w:val="left"/>
        <w:rPr>
          <w:rFonts w:eastAsia="仿宋_GB2312"/>
          <w:sz w:val="24"/>
        </w:rPr>
      </w:pPr>
      <w:r>
        <w:rPr>
          <w:rFonts w:eastAsia="仿宋_GB2312"/>
          <w:sz w:val="24"/>
        </w:rPr>
        <w:t>供应商参加政府采购活动前3年内在经营活动中没有重大违法记录的书面声明原件（格式见附件6-6）</w:t>
      </w:r>
    </w:p>
    <w:p>
      <w:pPr>
        <w:numPr>
          <w:ilvl w:val="1"/>
          <w:numId w:val="16"/>
        </w:numPr>
        <w:tabs>
          <w:tab w:val="left" w:pos="200"/>
          <w:tab w:val="left" w:pos="8364"/>
        </w:tabs>
        <w:snapToGrid w:val="0"/>
        <w:spacing w:after="120" w:afterLines="50" w:line="360" w:lineRule="auto"/>
        <w:ind w:left="853" w:right="-57" w:rightChars="-27" w:hanging="433"/>
        <w:jc w:val="left"/>
        <w:rPr>
          <w:rFonts w:eastAsia="仿宋_GB2312"/>
          <w:sz w:val="24"/>
        </w:rPr>
      </w:pPr>
      <w:r>
        <w:rPr>
          <w:rFonts w:eastAsia="仿宋_GB2312"/>
          <w:sz w:val="24"/>
        </w:rPr>
        <w:t>供应商控股股东名称、控股公司的名称和存在管理、被管理关系的单位名称说明（格式见附件6-7)</w:t>
      </w:r>
    </w:p>
    <w:p>
      <w:pPr>
        <w:numPr>
          <w:ilvl w:val="1"/>
          <w:numId w:val="16"/>
        </w:numPr>
        <w:tabs>
          <w:tab w:val="left" w:pos="220"/>
          <w:tab w:val="left" w:pos="420"/>
          <w:tab w:val="left" w:pos="8364"/>
        </w:tabs>
        <w:snapToGrid w:val="0"/>
        <w:spacing w:after="120" w:afterLines="50" w:line="360" w:lineRule="auto"/>
        <w:ind w:left="853" w:right="-57" w:rightChars="-27" w:hanging="433"/>
        <w:jc w:val="left"/>
        <w:rPr>
          <w:rFonts w:eastAsia="仿宋_GB2312"/>
          <w:sz w:val="24"/>
        </w:rPr>
      </w:pPr>
      <w:r>
        <w:rPr>
          <w:rFonts w:eastAsia="仿宋_GB2312"/>
          <w:sz w:val="24"/>
        </w:rPr>
        <w:t>供应商是否属于为本项目提供整体设计、规范编制或者项目管理、监理、检测等服务的供应商声明原件（格式见附件6-8)</w:t>
      </w:r>
    </w:p>
    <w:p>
      <w:pPr>
        <w:numPr>
          <w:ilvl w:val="1"/>
          <w:numId w:val="16"/>
        </w:numPr>
        <w:tabs>
          <w:tab w:val="left" w:pos="220"/>
          <w:tab w:val="left" w:pos="8364"/>
        </w:tabs>
        <w:snapToGrid w:val="0"/>
        <w:spacing w:after="120" w:afterLines="50" w:line="360" w:lineRule="auto"/>
        <w:ind w:left="853" w:right="-57" w:rightChars="-27" w:hanging="433"/>
        <w:jc w:val="left"/>
        <w:rPr>
          <w:rFonts w:eastAsia="仿宋_GB2312"/>
          <w:sz w:val="24"/>
        </w:rPr>
      </w:pPr>
      <w:r>
        <w:rPr>
          <w:rFonts w:eastAsia="仿宋_GB2312"/>
          <w:sz w:val="24"/>
        </w:rPr>
        <w:t>证明供应商符合特定资格条件的证明材料；（如“生产许可证”、“经营许可证”或3C认证复印件，权威机构出具的供应商所投货物有效的型式试验报告复印件（如提供的货物根据适用法律、法规要求，需有此类认证时或磋商文件要求提供型式试验报告时提供）；（格式见附件6-9)</w:t>
      </w:r>
    </w:p>
    <w:p>
      <w:pPr>
        <w:spacing w:after="120"/>
        <w:ind w:left="780"/>
        <w:rPr>
          <w:rFonts w:eastAsia="仿宋_GB2312"/>
        </w:rPr>
      </w:pPr>
    </w:p>
    <w:p>
      <w:pPr>
        <w:adjustRightInd w:val="0"/>
        <w:spacing w:line="360" w:lineRule="auto"/>
        <w:ind w:firstLine="480" w:firstLineChars="200"/>
        <w:jc w:val="left"/>
        <w:textAlignment w:val="baseline"/>
        <w:rPr>
          <w:rFonts w:eastAsia="仿宋_GB2312"/>
          <w:sz w:val="24"/>
        </w:rPr>
      </w:pPr>
      <w:r>
        <w:rPr>
          <w:rFonts w:eastAsia="仿宋_GB2312"/>
          <w:sz w:val="24"/>
        </w:rPr>
        <w:t>以上提供的扫描件、复印件必须加盖供应商公章。</w:t>
      </w:r>
    </w:p>
    <w:p>
      <w:pPr>
        <w:spacing w:after="120"/>
        <w:rPr>
          <w:rFonts w:eastAsia="仿宋_GB2312"/>
        </w:rPr>
      </w:pPr>
      <w:r>
        <w:rPr>
          <w:rFonts w:eastAsia="仿宋_GB2312"/>
        </w:rPr>
        <w:br w:type="page"/>
      </w:r>
    </w:p>
    <w:p>
      <w:pPr>
        <w:adjustRightInd w:val="0"/>
        <w:spacing w:line="360" w:lineRule="auto"/>
        <w:ind w:firstLine="480" w:firstLineChars="200"/>
        <w:jc w:val="left"/>
        <w:textAlignment w:val="baseline"/>
        <w:rPr>
          <w:rFonts w:eastAsia="仿宋_GB2312"/>
          <w:sz w:val="24"/>
        </w:rPr>
      </w:pPr>
    </w:p>
    <w:p>
      <w:pPr>
        <w:jc w:val="left"/>
        <w:outlineLvl w:val="2"/>
        <w:rPr>
          <w:rFonts w:eastAsia="仿宋_GB2312"/>
          <w:b/>
          <w:sz w:val="24"/>
        </w:rPr>
      </w:pPr>
      <w:bookmarkStart w:id="511" w:name="_Toc7005120"/>
      <w:r>
        <w:rPr>
          <w:rFonts w:eastAsia="仿宋_GB2312"/>
          <w:b/>
          <w:sz w:val="24"/>
        </w:rPr>
        <w:t>6-1  供应商的企业法人营业执照副本复印件（加盖公章）</w:t>
      </w:r>
      <w:bookmarkEnd w:id="511"/>
    </w:p>
    <w:p>
      <w:pPr>
        <w:jc w:val="left"/>
        <w:rPr>
          <w:rFonts w:eastAsia="仿宋_GB2312"/>
          <w:sz w:val="24"/>
        </w:rPr>
      </w:pPr>
    </w:p>
    <w:p>
      <w:pPr>
        <w:tabs>
          <w:tab w:val="left" w:pos="993"/>
          <w:tab w:val="left" w:pos="1030"/>
          <w:tab w:val="left" w:pos="8364"/>
        </w:tabs>
        <w:snapToGrid w:val="0"/>
        <w:spacing w:after="120" w:afterLines="50"/>
        <w:ind w:right="-57" w:rightChars="-27"/>
        <w:rPr>
          <w:rFonts w:eastAsia="仿宋_GB2312"/>
          <w:sz w:val="24"/>
        </w:rPr>
      </w:pPr>
      <w:r>
        <w:rPr>
          <w:rFonts w:eastAsia="仿宋_GB2312"/>
          <w:sz w:val="24"/>
        </w:rPr>
        <w:t>（注：根据项目实际情况，本项内容可能要求提供“事业单位法人证书”、执业许可证、自然人身份证明等证明材料）</w:t>
      </w:r>
    </w:p>
    <w:p>
      <w:pPr>
        <w:adjustRightInd w:val="0"/>
        <w:spacing w:line="360" w:lineRule="atLeast"/>
        <w:jc w:val="left"/>
        <w:textAlignment w:val="baseline"/>
        <w:rPr>
          <w:rFonts w:eastAsia="仿宋_GB2312"/>
          <w:b/>
          <w:sz w:val="28"/>
        </w:rPr>
      </w:pPr>
    </w:p>
    <w:p>
      <w:pPr>
        <w:adjustRightInd w:val="0"/>
        <w:spacing w:line="360" w:lineRule="atLeast"/>
        <w:jc w:val="left"/>
        <w:textAlignment w:val="baseline"/>
        <w:rPr>
          <w:rFonts w:eastAsia="仿宋_GB2312"/>
          <w:b/>
          <w:sz w:val="28"/>
        </w:rPr>
      </w:pPr>
      <w:r>
        <w:rPr>
          <w:rFonts w:eastAsia="仿宋_GB2312"/>
          <w:b/>
          <w:sz w:val="28"/>
        </w:rPr>
        <w:t xml:space="preserve"> </w:t>
      </w:r>
    </w:p>
    <w:p>
      <w:pPr>
        <w:jc w:val="left"/>
        <w:outlineLvl w:val="2"/>
        <w:rPr>
          <w:rFonts w:eastAsia="仿宋_GB2312"/>
          <w:b/>
          <w:sz w:val="24"/>
        </w:rPr>
      </w:pPr>
      <w:bookmarkStart w:id="512" w:name="_Toc7005121"/>
      <w:bookmarkStart w:id="513" w:name="_Ref527015333"/>
      <w:r>
        <w:rPr>
          <w:rFonts w:eastAsia="仿宋_GB2312"/>
          <w:b/>
          <w:sz w:val="24"/>
        </w:rPr>
        <w:t>6-2  上一年度经审计的财务报表</w:t>
      </w:r>
      <w:bookmarkEnd w:id="512"/>
      <w:bookmarkEnd w:id="513"/>
    </w:p>
    <w:p>
      <w:pPr>
        <w:spacing w:line="360" w:lineRule="auto"/>
        <w:rPr>
          <w:rFonts w:eastAsia="仿宋_GB2312"/>
          <w:szCs w:val="21"/>
        </w:rPr>
      </w:pPr>
    </w:p>
    <w:p>
      <w:pPr>
        <w:tabs>
          <w:tab w:val="left" w:pos="993"/>
          <w:tab w:val="left" w:pos="1030"/>
          <w:tab w:val="left" w:pos="8364"/>
        </w:tabs>
        <w:snapToGrid w:val="0"/>
        <w:spacing w:after="120" w:afterLines="50"/>
        <w:ind w:right="-57" w:rightChars="-27"/>
        <w:rPr>
          <w:rFonts w:eastAsia="仿宋_GB2312"/>
          <w:sz w:val="24"/>
        </w:rPr>
      </w:pPr>
      <w:r>
        <w:rPr>
          <w:rFonts w:eastAsia="仿宋_GB2312"/>
          <w:sz w:val="24"/>
        </w:rPr>
        <w:t>提供供应商上一年度经审计的财务报表（包括资产负债表、现金流量表、利润表）复印件或扫描件、所有复印件或扫描件需加盖单位公章。</w:t>
      </w:r>
    </w:p>
    <w:p>
      <w:pPr>
        <w:spacing w:line="360" w:lineRule="auto"/>
        <w:rPr>
          <w:rFonts w:eastAsia="仿宋_GB2312"/>
          <w:szCs w:val="21"/>
        </w:rPr>
      </w:pPr>
    </w:p>
    <w:p>
      <w:pPr>
        <w:tabs>
          <w:tab w:val="left" w:pos="993"/>
          <w:tab w:val="left" w:pos="1030"/>
          <w:tab w:val="left" w:pos="8364"/>
        </w:tabs>
        <w:snapToGrid w:val="0"/>
        <w:spacing w:after="120" w:afterLines="50"/>
        <w:ind w:left="420" w:right="-57" w:rightChars="-27"/>
        <w:jc w:val="left"/>
        <w:rPr>
          <w:rFonts w:eastAsia="仿宋_GB2312"/>
          <w:b/>
          <w:spacing w:val="20"/>
          <w:sz w:val="24"/>
        </w:rPr>
      </w:pPr>
    </w:p>
    <w:p>
      <w:pPr>
        <w:jc w:val="left"/>
        <w:outlineLvl w:val="2"/>
        <w:rPr>
          <w:rFonts w:eastAsia="仿宋_GB2312"/>
          <w:b/>
          <w:sz w:val="24"/>
        </w:rPr>
      </w:pPr>
      <w:bookmarkStart w:id="514" w:name="_Toc7005122"/>
      <w:r>
        <w:rPr>
          <w:rFonts w:eastAsia="仿宋_GB2312"/>
          <w:b/>
          <w:sz w:val="24"/>
        </w:rPr>
        <w:t>或  6-2  本年度基本开户银行出具的资信证明</w:t>
      </w:r>
      <w:bookmarkEnd w:id="514"/>
    </w:p>
    <w:p>
      <w:pPr>
        <w:spacing w:line="360" w:lineRule="auto"/>
        <w:rPr>
          <w:rFonts w:eastAsia="仿宋_GB2312"/>
          <w:szCs w:val="21"/>
        </w:rPr>
      </w:pPr>
    </w:p>
    <w:p>
      <w:pPr>
        <w:widowControl/>
        <w:jc w:val="left"/>
        <w:rPr>
          <w:rFonts w:eastAsia="仿宋_GB2312"/>
          <w:b/>
          <w:spacing w:val="20"/>
          <w:sz w:val="24"/>
        </w:rPr>
      </w:pPr>
    </w:p>
    <w:p>
      <w:pPr>
        <w:tabs>
          <w:tab w:val="left" w:pos="5580"/>
        </w:tabs>
        <w:spacing w:before="120" w:line="360" w:lineRule="auto"/>
        <w:ind w:firstLine="480" w:firstLineChars="200"/>
        <w:rPr>
          <w:rFonts w:eastAsia="仿宋_GB2312"/>
          <w:sz w:val="24"/>
        </w:rPr>
      </w:pPr>
    </w:p>
    <w:p>
      <w:pPr>
        <w:jc w:val="left"/>
        <w:outlineLvl w:val="2"/>
        <w:rPr>
          <w:rFonts w:eastAsia="仿宋_GB2312"/>
          <w:b/>
          <w:sz w:val="24"/>
        </w:rPr>
      </w:pPr>
      <w:bookmarkStart w:id="515" w:name="_Toc7005123"/>
      <w:r>
        <w:rPr>
          <w:rFonts w:eastAsia="仿宋_GB2312"/>
          <w:b/>
          <w:sz w:val="24"/>
        </w:rPr>
        <w:t>6-3 依法缴纳税收的证明</w:t>
      </w:r>
      <w:bookmarkEnd w:id="515"/>
    </w:p>
    <w:p>
      <w:pPr>
        <w:tabs>
          <w:tab w:val="left" w:pos="993"/>
          <w:tab w:val="left" w:pos="1030"/>
          <w:tab w:val="left" w:pos="8364"/>
        </w:tabs>
        <w:snapToGrid w:val="0"/>
        <w:spacing w:after="120" w:afterLines="50"/>
        <w:ind w:left="420" w:right="-57" w:rightChars="-27" w:firstLine="480" w:firstLineChars="200"/>
        <w:jc w:val="left"/>
        <w:rPr>
          <w:rFonts w:eastAsia="仿宋_GB2312"/>
          <w:sz w:val="24"/>
        </w:rPr>
      </w:pPr>
    </w:p>
    <w:p>
      <w:pPr>
        <w:tabs>
          <w:tab w:val="left" w:pos="993"/>
          <w:tab w:val="left" w:pos="1030"/>
          <w:tab w:val="left" w:pos="8364"/>
        </w:tabs>
        <w:snapToGrid w:val="0"/>
        <w:spacing w:after="120" w:afterLines="50"/>
        <w:ind w:right="-57" w:rightChars="-27"/>
        <w:jc w:val="left"/>
        <w:rPr>
          <w:rFonts w:eastAsia="仿宋_GB2312"/>
          <w:sz w:val="24"/>
        </w:rPr>
      </w:pPr>
      <w:r>
        <w:rPr>
          <w:rFonts w:eastAsia="仿宋_GB2312"/>
          <w:sz w:val="24"/>
        </w:rPr>
        <w:t>说明：</w:t>
      </w:r>
    </w:p>
    <w:p>
      <w:pPr>
        <w:tabs>
          <w:tab w:val="left" w:pos="993"/>
          <w:tab w:val="left" w:pos="1030"/>
          <w:tab w:val="left" w:pos="8364"/>
        </w:tabs>
        <w:snapToGrid w:val="0"/>
        <w:spacing w:after="120" w:afterLines="50"/>
        <w:ind w:left="420" w:right="-57" w:rightChars="-27" w:firstLine="480" w:firstLineChars="200"/>
        <w:jc w:val="left"/>
        <w:rPr>
          <w:rFonts w:eastAsia="仿宋_GB2312"/>
          <w:sz w:val="24"/>
        </w:rPr>
      </w:pPr>
      <w:r>
        <w:rPr>
          <w:rFonts w:eastAsia="仿宋_GB2312"/>
          <w:sz w:val="24"/>
        </w:rPr>
        <w:t>1、供应商应提供近六个月中任何一个月缴纳增值税和企业所得税的凭证（银行出具的缴税凭证或税务机关出具的证明的复印件，并加盖本单位公章）。</w:t>
      </w:r>
    </w:p>
    <w:p>
      <w:pPr>
        <w:tabs>
          <w:tab w:val="left" w:pos="993"/>
          <w:tab w:val="left" w:pos="1030"/>
          <w:tab w:val="left" w:pos="8364"/>
        </w:tabs>
        <w:snapToGrid w:val="0"/>
        <w:spacing w:after="120" w:afterLines="50"/>
        <w:ind w:right="-57" w:rightChars="-27" w:firstLine="720" w:firstLineChars="300"/>
        <w:jc w:val="left"/>
        <w:rPr>
          <w:rFonts w:eastAsia="仿宋_GB2312"/>
          <w:sz w:val="24"/>
        </w:rPr>
      </w:pPr>
      <w:r>
        <w:rPr>
          <w:rFonts w:eastAsia="仿宋_GB2312"/>
          <w:sz w:val="24"/>
        </w:rPr>
        <w:t>2、依法免税的供应商，应提供相应文件证明其依法免税。</w:t>
      </w:r>
    </w:p>
    <w:p>
      <w:pPr>
        <w:tabs>
          <w:tab w:val="left" w:pos="993"/>
          <w:tab w:val="left" w:pos="1030"/>
          <w:tab w:val="left" w:pos="8364"/>
        </w:tabs>
        <w:snapToGrid w:val="0"/>
        <w:spacing w:after="120" w:afterLines="50"/>
        <w:ind w:left="420" w:right="-57" w:rightChars="-27" w:firstLine="480" w:firstLineChars="200"/>
        <w:jc w:val="left"/>
        <w:rPr>
          <w:rFonts w:eastAsia="仿宋_GB2312"/>
          <w:sz w:val="24"/>
        </w:rPr>
      </w:pPr>
    </w:p>
    <w:p>
      <w:pPr>
        <w:spacing w:after="120"/>
        <w:rPr>
          <w:rFonts w:eastAsia="仿宋_GB2312"/>
        </w:rPr>
      </w:pPr>
    </w:p>
    <w:p>
      <w:pPr>
        <w:tabs>
          <w:tab w:val="left" w:pos="993"/>
          <w:tab w:val="left" w:pos="1030"/>
          <w:tab w:val="left" w:pos="8364"/>
        </w:tabs>
        <w:snapToGrid w:val="0"/>
        <w:spacing w:after="120" w:afterLines="50"/>
        <w:ind w:left="420" w:right="-57" w:rightChars="-27" w:firstLine="480" w:firstLineChars="200"/>
        <w:jc w:val="left"/>
        <w:rPr>
          <w:rFonts w:eastAsia="仿宋_GB2312"/>
          <w:sz w:val="24"/>
        </w:rPr>
      </w:pPr>
    </w:p>
    <w:p>
      <w:pPr>
        <w:jc w:val="left"/>
        <w:outlineLvl w:val="2"/>
        <w:rPr>
          <w:rFonts w:eastAsia="仿宋_GB2312"/>
          <w:b/>
          <w:sz w:val="24"/>
        </w:rPr>
      </w:pPr>
      <w:bookmarkStart w:id="516" w:name="_Toc7005124"/>
      <w:r>
        <w:rPr>
          <w:rFonts w:eastAsia="仿宋_GB2312"/>
          <w:b/>
          <w:sz w:val="24"/>
        </w:rPr>
        <w:t>6-4社会保障资金缴纳记录</w:t>
      </w:r>
      <w:bookmarkEnd w:id="516"/>
    </w:p>
    <w:p>
      <w:pPr>
        <w:tabs>
          <w:tab w:val="left" w:pos="993"/>
          <w:tab w:val="left" w:pos="1030"/>
          <w:tab w:val="left" w:pos="8364"/>
        </w:tabs>
        <w:snapToGrid w:val="0"/>
        <w:spacing w:after="120" w:afterLines="50"/>
        <w:ind w:left="420" w:leftChars="200" w:right="-57" w:rightChars="-27"/>
        <w:jc w:val="left"/>
        <w:rPr>
          <w:rFonts w:eastAsia="仿宋_GB2312"/>
          <w:sz w:val="24"/>
        </w:rPr>
      </w:pPr>
      <w:r>
        <w:rPr>
          <w:rFonts w:eastAsia="仿宋_GB2312"/>
          <w:sz w:val="24"/>
        </w:rPr>
        <w:cr/>
      </w:r>
    </w:p>
    <w:p>
      <w:pPr>
        <w:tabs>
          <w:tab w:val="left" w:pos="993"/>
          <w:tab w:val="left" w:pos="1030"/>
          <w:tab w:val="left" w:pos="8364"/>
        </w:tabs>
        <w:snapToGrid w:val="0"/>
        <w:spacing w:after="120" w:afterLines="50"/>
        <w:ind w:left="420" w:leftChars="200" w:right="-57" w:rightChars="-27"/>
        <w:jc w:val="left"/>
        <w:rPr>
          <w:rFonts w:eastAsia="仿宋_GB2312"/>
          <w:sz w:val="24"/>
        </w:rPr>
      </w:pPr>
      <w:r>
        <w:rPr>
          <w:rFonts w:eastAsia="仿宋_GB2312"/>
          <w:sz w:val="24"/>
        </w:rPr>
        <w:t>说明：</w:t>
      </w:r>
    </w:p>
    <w:p>
      <w:pPr>
        <w:numPr>
          <w:ilvl w:val="0"/>
          <w:numId w:val="17"/>
        </w:numPr>
        <w:tabs>
          <w:tab w:val="left" w:pos="993"/>
          <w:tab w:val="left" w:pos="1030"/>
          <w:tab w:val="left" w:pos="8364"/>
        </w:tabs>
        <w:snapToGrid w:val="0"/>
        <w:spacing w:after="120" w:afterLines="50"/>
        <w:ind w:left="420" w:leftChars="200" w:right="-57" w:rightChars="-27"/>
        <w:jc w:val="left"/>
        <w:rPr>
          <w:rFonts w:eastAsia="仿宋_GB2312"/>
          <w:sz w:val="24"/>
        </w:rPr>
      </w:pPr>
      <w:r>
        <w:rPr>
          <w:rFonts w:eastAsia="仿宋_GB2312"/>
          <w:sz w:val="24"/>
        </w:rPr>
        <w:t>供应商应提供近六个月中至少一个月的社会缴纳社会保险的凭据（专用收据或社会保险缴纳清单），并加盖本单位公章。</w:t>
      </w:r>
    </w:p>
    <w:p>
      <w:pPr>
        <w:numPr>
          <w:ilvl w:val="0"/>
          <w:numId w:val="17"/>
        </w:numPr>
        <w:tabs>
          <w:tab w:val="left" w:pos="993"/>
          <w:tab w:val="left" w:pos="1030"/>
          <w:tab w:val="left" w:pos="8364"/>
        </w:tabs>
        <w:snapToGrid w:val="0"/>
        <w:spacing w:after="120" w:afterLines="50"/>
        <w:ind w:left="420" w:leftChars="200" w:right="-57" w:rightChars="-27"/>
        <w:jc w:val="left"/>
        <w:rPr>
          <w:rFonts w:eastAsia="仿宋_GB2312"/>
          <w:sz w:val="24"/>
        </w:rPr>
      </w:pPr>
      <w:r>
        <w:rPr>
          <w:rFonts w:eastAsia="仿宋_GB2312"/>
          <w:sz w:val="24"/>
        </w:rPr>
        <w:t>不需要缴纳社会保障资金的供应商，应提供相应文件证明其不需要缴纳社会保障资金。</w:t>
      </w:r>
    </w:p>
    <w:p>
      <w:pPr>
        <w:tabs>
          <w:tab w:val="left" w:pos="5580"/>
        </w:tabs>
        <w:spacing w:before="120" w:line="360" w:lineRule="auto"/>
        <w:ind w:firstLine="480" w:firstLineChars="200"/>
        <w:rPr>
          <w:rFonts w:eastAsia="仿宋_GB2312"/>
          <w:sz w:val="24"/>
        </w:rPr>
      </w:pPr>
    </w:p>
    <w:p>
      <w:pPr>
        <w:tabs>
          <w:tab w:val="left" w:pos="5580"/>
        </w:tabs>
        <w:spacing w:before="120" w:line="360" w:lineRule="auto"/>
        <w:ind w:firstLine="480" w:firstLineChars="200"/>
        <w:rPr>
          <w:rFonts w:eastAsia="仿宋_GB2312"/>
          <w:sz w:val="24"/>
        </w:rPr>
      </w:pPr>
    </w:p>
    <w:p>
      <w:pPr>
        <w:rPr>
          <w:rFonts w:eastAsia="仿宋_GB2312"/>
          <w:b/>
          <w:bCs/>
          <w:sz w:val="24"/>
        </w:rPr>
      </w:pPr>
      <w:bookmarkStart w:id="517" w:name="_Toc7005125"/>
      <w:r>
        <w:rPr>
          <w:rFonts w:eastAsia="仿宋_GB2312"/>
          <w:b/>
          <w:bCs/>
          <w:sz w:val="24"/>
        </w:rPr>
        <w:br w:type="page"/>
      </w:r>
    </w:p>
    <w:p>
      <w:pPr>
        <w:jc w:val="left"/>
        <w:outlineLvl w:val="2"/>
        <w:rPr>
          <w:rFonts w:eastAsia="仿宋_GB2312"/>
          <w:b/>
          <w:sz w:val="24"/>
        </w:rPr>
      </w:pPr>
      <w:r>
        <w:rPr>
          <w:rFonts w:eastAsia="仿宋_GB2312"/>
          <w:b/>
          <w:bCs/>
          <w:sz w:val="24"/>
        </w:rPr>
        <w:t xml:space="preserve">6-5 </w:t>
      </w:r>
      <w:r>
        <w:rPr>
          <w:rFonts w:eastAsia="仿宋_GB2312"/>
          <w:b/>
          <w:sz w:val="24"/>
        </w:rPr>
        <w:t>具备履行合同所必需的设备和专业技术能力承诺书</w:t>
      </w:r>
      <w:bookmarkEnd w:id="517"/>
      <w:r>
        <w:rPr>
          <w:rFonts w:eastAsia="仿宋_GB2312"/>
          <w:b/>
          <w:sz w:val="24"/>
        </w:rPr>
        <w:t xml:space="preserve">                                                                                                                                                                                                                                                                                                                                                                                                                                                                                                                                                                                                                                                                                                      </w:t>
      </w:r>
    </w:p>
    <w:p>
      <w:pPr>
        <w:ind w:firstLine="480"/>
        <w:rPr>
          <w:rFonts w:eastAsia="仿宋_GB2312"/>
          <w:kern w:val="0"/>
          <w:sz w:val="24"/>
        </w:rPr>
      </w:pPr>
    </w:p>
    <w:p>
      <w:pPr>
        <w:ind w:firstLine="480"/>
        <w:rPr>
          <w:rFonts w:eastAsia="仿宋_GB2312"/>
          <w:kern w:val="0"/>
          <w:sz w:val="24"/>
        </w:rPr>
      </w:pPr>
    </w:p>
    <w:p>
      <w:pPr>
        <w:rPr>
          <w:rFonts w:eastAsia="仿宋_GB2312"/>
          <w:kern w:val="0"/>
          <w:sz w:val="24"/>
          <w:u w:val="single"/>
        </w:rPr>
      </w:pPr>
      <w:r>
        <w:rPr>
          <w:rFonts w:eastAsia="仿宋_GB2312"/>
          <w:kern w:val="0"/>
          <w:sz w:val="24"/>
        </w:rPr>
        <w:t xml:space="preserve">陕西省采购招标有限责任公司：  </w:t>
      </w:r>
      <w:r>
        <w:rPr>
          <w:rFonts w:eastAsia="仿宋_GB2312"/>
          <w:kern w:val="0"/>
          <w:sz w:val="24"/>
          <w:u w:val="single"/>
        </w:rPr>
        <w:t xml:space="preserve"> </w:t>
      </w:r>
    </w:p>
    <w:p>
      <w:pPr>
        <w:ind w:firstLine="480"/>
        <w:rPr>
          <w:rFonts w:eastAsia="仿宋_GB2312"/>
          <w:kern w:val="0"/>
          <w:sz w:val="24"/>
        </w:rPr>
      </w:pPr>
    </w:p>
    <w:p>
      <w:pPr>
        <w:ind w:firstLine="480"/>
        <w:rPr>
          <w:rFonts w:eastAsia="仿宋_GB2312"/>
          <w:kern w:val="0"/>
          <w:sz w:val="24"/>
        </w:rPr>
      </w:pPr>
      <w:r>
        <w:rPr>
          <w:rFonts w:eastAsia="仿宋_GB2312"/>
          <w:kern w:val="0"/>
          <w:sz w:val="24"/>
        </w:rPr>
        <w:t>我公司承诺</w:t>
      </w:r>
      <w:r>
        <w:rPr>
          <w:rFonts w:eastAsia="仿宋_GB2312"/>
          <w:sz w:val="24"/>
        </w:rPr>
        <w:t>具备履行合同所必需的设备和专业技术能力</w:t>
      </w:r>
      <w:r>
        <w:rPr>
          <w:rFonts w:eastAsia="仿宋_GB2312"/>
          <w:kern w:val="0"/>
          <w:sz w:val="24"/>
        </w:rPr>
        <w:t>。</w:t>
      </w:r>
    </w:p>
    <w:p>
      <w:pPr>
        <w:ind w:firstLine="480"/>
        <w:rPr>
          <w:rFonts w:eastAsia="仿宋_GB2312"/>
          <w:b/>
          <w:sz w:val="24"/>
        </w:rPr>
      </w:pPr>
    </w:p>
    <w:p>
      <w:pPr>
        <w:ind w:firstLine="480"/>
        <w:rPr>
          <w:rFonts w:eastAsia="仿宋_GB2312"/>
          <w:b/>
          <w:sz w:val="24"/>
        </w:rPr>
      </w:pPr>
    </w:p>
    <w:p>
      <w:pPr>
        <w:ind w:firstLine="480"/>
        <w:rPr>
          <w:rFonts w:eastAsia="仿宋_GB2312"/>
          <w:b/>
          <w:sz w:val="24"/>
        </w:rPr>
      </w:pPr>
    </w:p>
    <w:p>
      <w:pPr>
        <w:spacing w:before="120" w:after="120" w:line="360" w:lineRule="auto"/>
        <w:ind w:firstLine="480" w:firstLineChars="200"/>
        <w:rPr>
          <w:rFonts w:eastAsia="仿宋_GB2312"/>
          <w:sz w:val="24"/>
          <w:u w:val="single"/>
        </w:rPr>
      </w:pPr>
      <w:r>
        <w:rPr>
          <w:rFonts w:eastAsia="仿宋_GB2312"/>
          <w:sz w:val="24"/>
        </w:rPr>
        <w:t xml:space="preserve">供应商名称（公章）： </w:t>
      </w:r>
      <w:r>
        <w:rPr>
          <w:rFonts w:eastAsia="仿宋_GB2312"/>
          <w:sz w:val="24"/>
          <w:u w:val="single"/>
        </w:rPr>
        <w:t xml:space="preserve">              </w:t>
      </w:r>
    </w:p>
    <w:p>
      <w:pPr>
        <w:spacing w:before="120" w:after="120" w:line="360" w:lineRule="auto"/>
        <w:ind w:firstLine="480" w:firstLineChars="200"/>
        <w:rPr>
          <w:rFonts w:eastAsia="仿宋_GB2312"/>
          <w:sz w:val="24"/>
          <w:u w:val="single"/>
        </w:rPr>
      </w:pPr>
      <w:r>
        <w:rPr>
          <w:rFonts w:eastAsia="仿宋_GB2312"/>
          <w:sz w:val="24"/>
        </w:rPr>
        <w:t>法定代表人或其授权代表（签字或加盖人名章）：</w:t>
      </w:r>
      <w:r>
        <w:rPr>
          <w:rFonts w:eastAsia="仿宋_GB2312"/>
          <w:sz w:val="24"/>
          <w:u w:val="single"/>
        </w:rPr>
        <w:t xml:space="preserve">                  </w:t>
      </w:r>
    </w:p>
    <w:p>
      <w:pPr>
        <w:spacing w:before="120" w:after="120" w:line="360" w:lineRule="auto"/>
        <w:ind w:firstLine="480" w:firstLineChars="200"/>
        <w:rPr>
          <w:rFonts w:eastAsia="仿宋_GB2312"/>
          <w:sz w:val="24"/>
        </w:rPr>
      </w:pPr>
      <w:r>
        <w:rPr>
          <w:rFonts w:eastAsia="仿宋_GB2312"/>
          <w:sz w:val="24"/>
        </w:rPr>
        <w:t>日    期：</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pPr>
        <w:ind w:right="280"/>
        <w:rPr>
          <w:rFonts w:eastAsia="仿宋_GB2312"/>
          <w:sz w:val="24"/>
        </w:rPr>
      </w:pPr>
    </w:p>
    <w:p>
      <w:pPr>
        <w:tabs>
          <w:tab w:val="left" w:pos="5580"/>
        </w:tabs>
        <w:spacing w:before="120" w:line="360" w:lineRule="auto"/>
        <w:ind w:firstLine="480" w:firstLineChars="200"/>
        <w:rPr>
          <w:rFonts w:eastAsia="仿宋_GB2312"/>
          <w:sz w:val="24"/>
        </w:rPr>
      </w:pPr>
    </w:p>
    <w:p>
      <w:pPr>
        <w:widowControl/>
        <w:jc w:val="left"/>
        <w:rPr>
          <w:rFonts w:eastAsia="仿宋_GB2312"/>
          <w:b/>
          <w:sz w:val="24"/>
        </w:rPr>
      </w:pPr>
    </w:p>
    <w:p>
      <w:pPr>
        <w:numPr>
          <w:ilvl w:val="1"/>
          <w:numId w:val="18"/>
        </w:numPr>
        <w:jc w:val="left"/>
        <w:outlineLvl w:val="2"/>
        <w:rPr>
          <w:rFonts w:eastAsia="仿宋_GB2312"/>
          <w:b/>
          <w:sz w:val="24"/>
          <w:szCs w:val="22"/>
        </w:rPr>
      </w:pPr>
      <w:bookmarkStart w:id="518" w:name="_Toc7005126"/>
      <w:r>
        <w:rPr>
          <w:rFonts w:eastAsia="仿宋_GB2312"/>
          <w:b/>
          <w:sz w:val="24"/>
          <w:szCs w:val="22"/>
        </w:rPr>
        <w:t>供应商参加政府采购活动前3年内在经营活动中没有重大违法记录的书面声明（格式）</w:t>
      </w:r>
      <w:bookmarkEnd w:id="518"/>
    </w:p>
    <w:p>
      <w:pPr>
        <w:jc w:val="center"/>
        <w:rPr>
          <w:rFonts w:eastAsia="仿宋_GB2312"/>
          <w:sz w:val="24"/>
        </w:rPr>
      </w:pPr>
    </w:p>
    <w:p>
      <w:pPr>
        <w:jc w:val="center"/>
        <w:rPr>
          <w:rFonts w:eastAsia="仿宋_GB2312"/>
          <w:b/>
          <w:sz w:val="24"/>
        </w:rPr>
      </w:pPr>
      <w:r>
        <w:rPr>
          <w:rFonts w:eastAsia="仿宋_GB2312"/>
          <w:b/>
          <w:sz w:val="24"/>
        </w:rPr>
        <w:t>声明函</w:t>
      </w:r>
    </w:p>
    <w:p>
      <w:pPr>
        <w:jc w:val="center"/>
        <w:rPr>
          <w:rFonts w:eastAsia="仿宋_GB2312"/>
          <w:sz w:val="24"/>
        </w:rPr>
      </w:pPr>
    </w:p>
    <w:p>
      <w:pPr>
        <w:tabs>
          <w:tab w:val="left" w:pos="5580"/>
        </w:tabs>
        <w:spacing w:before="120" w:line="360" w:lineRule="auto"/>
        <w:rPr>
          <w:rFonts w:eastAsia="仿宋_GB2312"/>
          <w:sz w:val="24"/>
        </w:rPr>
      </w:pPr>
      <w:r>
        <w:rPr>
          <w:rFonts w:eastAsia="仿宋_GB2312"/>
          <w:sz w:val="24"/>
        </w:rPr>
        <w:t xml:space="preserve">陕西省采购招标有限责任公司：  </w:t>
      </w:r>
    </w:p>
    <w:p>
      <w:pPr>
        <w:tabs>
          <w:tab w:val="left" w:pos="5580"/>
        </w:tabs>
        <w:spacing w:before="120" w:line="360" w:lineRule="auto"/>
        <w:ind w:firstLine="480" w:firstLineChars="200"/>
        <w:rPr>
          <w:rFonts w:eastAsia="仿宋_GB2312"/>
          <w:sz w:val="24"/>
        </w:rPr>
      </w:pPr>
      <w:r>
        <w:rPr>
          <w:rFonts w:eastAsia="仿宋_GB2312"/>
          <w:sz w:val="24"/>
        </w:rPr>
        <w:t>我公司郑重承诺在参加本项目政府采购活动前三年内，在经营活动中无重大违法记录。公司未受到行政处罚或责令停业、吊销许可证（或执照）；未处于财产被接管、冻结、破产状况。</w:t>
      </w:r>
    </w:p>
    <w:p>
      <w:pPr>
        <w:tabs>
          <w:tab w:val="left" w:pos="5580"/>
        </w:tabs>
        <w:spacing w:before="120" w:line="360" w:lineRule="auto"/>
        <w:ind w:firstLine="480" w:firstLineChars="200"/>
        <w:rPr>
          <w:rFonts w:eastAsia="仿宋_GB2312"/>
          <w:sz w:val="24"/>
        </w:rPr>
      </w:pPr>
      <w:r>
        <w:rPr>
          <w:rFonts w:eastAsia="仿宋_GB2312"/>
          <w:sz w:val="24"/>
        </w:rPr>
        <w:t>特此声明。</w:t>
      </w:r>
    </w:p>
    <w:p>
      <w:pPr>
        <w:tabs>
          <w:tab w:val="left" w:pos="5580"/>
        </w:tabs>
        <w:spacing w:before="120" w:line="360" w:lineRule="auto"/>
        <w:ind w:firstLine="480" w:firstLineChars="200"/>
        <w:rPr>
          <w:rFonts w:eastAsia="仿宋_GB2312"/>
          <w:sz w:val="24"/>
        </w:rPr>
      </w:pPr>
    </w:p>
    <w:p>
      <w:pPr>
        <w:spacing w:before="120" w:after="120" w:line="360" w:lineRule="auto"/>
        <w:ind w:firstLine="480" w:firstLineChars="200"/>
        <w:rPr>
          <w:rFonts w:eastAsia="仿宋_GB2312"/>
          <w:sz w:val="24"/>
          <w:u w:val="single"/>
        </w:rPr>
      </w:pPr>
      <w:r>
        <w:rPr>
          <w:rFonts w:eastAsia="仿宋_GB2312"/>
          <w:sz w:val="24"/>
        </w:rPr>
        <w:t xml:space="preserve">供应商名称（公章）： </w:t>
      </w:r>
      <w:r>
        <w:rPr>
          <w:rFonts w:eastAsia="仿宋_GB2312"/>
          <w:sz w:val="24"/>
          <w:u w:val="single"/>
        </w:rPr>
        <w:t xml:space="preserve">              </w:t>
      </w:r>
    </w:p>
    <w:p>
      <w:pPr>
        <w:spacing w:before="120" w:after="120" w:line="360" w:lineRule="auto"/>
        <w:ind w:firstLine="480" w:firstLineChars="200"/>
        <w:rPr>
          <w:rFonts w:eastAsia="仿宋_GB2312"/>
          <w:sz w:val="24"/>
          <w:u w:val="single"/>
        </w:rPr>
      </w:pPr>
      <w:r>
        <w:rPr>
          <w:rFonts w:eastAsia="仿宋_GB2312"/>
          <w:sz w:val="24"/>
        </w:rPr>
        <w:t>法定代表人或其授权代表（签字或加盖人名章）：</w:t>
      </w:r>
      <w:r>
        <w:rPr>
          <w:rFonts w:eastAsia="仿宋_GB2312"/>
          <w:sz w:val="24"/>
          <w:u w:val="single"/>
        </w:rPr>
        <w:t xml:space="preserve">                  </w:t>
      </w:r>
    </w:p>
    <w:p>
      <w:pPr>
        <w:spacing w:before="120" w:after="120" w:line="360" w:lineRule="auto"/>
        <w:ind w:firstLine="480" w:firstLineChars="200"/>
        <w:rPr>
          <w:rFonts w:eastAsia="仿宋_GB2312"/>
          <w:sz w:val="24"/>
        </w:rPr>
      </w:pPr>
      <w:r>
        <w:rPr>
          <w:rFonts w:eastAsia="仿宋_GB2312"/>
          <w:sz w:val="24"/>
        </w:rPr>
        <w:t>日    期：</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pPr>
        <w:spacing w:after="120"/>
        <w:rPr>
          <w:rFonts w:eastAsia="仿宋_GB2312"/>
        </w:rPr>
      </w:pPr>
    </w:p>
    <w:p>
      <w:pPr>
        <w:rPr>
          <w:rFonts w:eastAsia="仿宋_GB2312"/>
        </w:rPr>
      </w:pPr>
      <w:r>
        <w:rPr>
          <w:rFonts w:eastAsia="仿宋_GB2312"/>
        </w:rPr>
        <w:br w:type="page"/>
      </w:r>
    </w:p>
    <w:p>
      <w:pPr>
        <w:numPr>
          <w:ilvl w:val="1"/>
          <w:numId w:val="19"/>
        </w:numPr>
        <w:jc w:val="left"/>
        <w:outlineLvl w:val="2"/>
        <w:rPr>
          <w:rFonts w:eastAsia="仿宋_GB2312"/>
          <w:b/>
          <w:sz w:val="24"/>
          <w:szCs w:val="22"/>
        </w:rPr>
      </w:pPr>
      <w:bookmarkStart w:id="519" w:name="_Toc7005127"/>
      <w:r>
        <w:rPr>
          <w:rFonts w:eastAsia="仿宋_GB2312"/>
          <w:b/>
          <w:sz w:val="24"/>
          <w:szCs w:val="22"/>
        </w:rPr>
        <w:t xml:space="preserve"> 供应商控股股东名称、控股公司的名称和存在管理、被管理关系的单位名称说明</w:t>
      </w:r>
      <w:bookmarkEnd w:id="519"/>
    </w:p>
    <w:p>
      <w:pPr>
        <w:ind w:firstLine="420"/>
        <w:rPr>
          <w:rFonts w:eastAsia="仿宋_GB2312"/>
          <w:szCs w:val="21"/>
        </w:rPr>
      </w:pPr>
    </w:p>
    <w:p>
      <w:pPr>
        <w:rPr>
          <w:rFonts w:eastAsia="仿宋_GB2312"/>
          <w:sz w:val="24"/>
        </w:rPr>
      </w:pPr>
    </w:p>
    <w:p>
      <w:pPr>
        <w:rPr>
          <w:rFonts w:eastAsia="仿宋_GB2312"/>
          <w:sz w:val="24"/>
        </w:rPr>
      </w:pPr>
      <w:r>
        <w:rPr>
          <w:rFonts w:eastAsia="仿宋_GB2312"/>
          <w:sz w:val="24"/>
        </w:rPr>
        <w:t>陕西省采购招标有限责任公司：</w:t>
      </w:r>
    </w:p>
    <w:p>
      <w:pPr>
        <w:spacing w:after="120"/>
        <w:rPr>
          <w:rFonts w:eastAsia="仿宋_GB2312"/>
        </w:rPr>
      </w:pPr>
    </w:p>
    <w:p>
      <w:pPr>
        <w:ind w:firstLine="426"/>
        <w:rPr>
          <w:rFonts w:eastAsia="仿宋_GB2312"/>
          <w:sz w:val="24"/>
        </w:rPr>
      </w:pPr>
      <w:r>
        <w:rPr>
          <w:rFonts w:eastAsia="仿宋_GB2312"/>
          <w:sz w:val="24"/>
        </w:rPr>
        <w:t>与我方的法定代表人（单位负责人）为同一人的企业如下：</w:t>
      </w:r>
    </w:p>
    <w:p>
      <w:pPr>
        <w:ind w:firstLine="426"/>
        <w:rPr>
          <w:rFonts w:eastAsia="仿宋_GB2312"/>
          <w:sz w:val="24"/>
        </w:rPr>
      </w:pPr>
    </w:p>
    <w:p>
      <w:pPr>
        <w:ind w:firstLine="426"/>
        <w:rPr>
          <w:rFonts w:eastAsia="仿宋_GB2312"/>
          <w:sz w:val="24"/>
        </w:rPr>
      </w:pPr>
      <w:r>
        <w:rPr>
          <w:rFonts w:eastAsia="仿宋_GB2312"/>
          <w:sz w:val="24"/>
        </w:rPr>
        <w:t>我方的控股股东如下：</w:t>
      </w:r>
    </w:p>
    <w:p>
      <w:pPr>
        <w:ind w:firstLine="426"/>
        <w:rPr>
          <w:rFonts w:eastAsia="仿宋_GB2312"/>
          <w:sz w:val="24"/>
        </w:rPr>
      </w:pPr>
    </w:p>
    <w:p>
      <w:pPr>
        <w:ind w:firstLine="426"/>
        <w:rPr>
          <w:rFonts w:eastAsia="仿宋_GB2312"/>
          <w:sz w:val="24"/>
        </w:rPr>
      </w:pPr>
      <w:r>
        <w:rPr>
          <w:rFonts w:eastAsia="仿宋_GB2312"/>
          <w:sz w:val="24"/>
        </w:rPr>
        <w:t>我方直接控股的企业如下：</w:t>
      </w:r>
    </w:p>
    <w:p>
      <w:pPr>
        <w:ind w:firstLine="426"/>
        <w:rPr>
          <w:rFonts w:eastAsia="仿宋_GB2312"/>
          <w:sz w:val="24"/>
        </w:rPr>
      </w:pPr>
    </w:p>
    <w:p>
      <w:pPr>
        <w:ind w:firstLine="426"/>
        <w:rPr>
          <w:rFonts w:eastAsia="仿宋_GB2312"/>
          <w:sz w:val="24"/>
        </w:rPr>
      </w:pPr>
      <w:r>
        <w:rPr>
          <w:rFonts w:eastAsia="仿宋_GB2312"/>
          <w:sz w:val="24"/>
        </w:rPr>
        <w:t>与我方存在管理、被管理关系的单位名称如下：</w:t>
      </w:r>
    </w:p>
    <w:p>
      <w:pPr>
        <w:ind w:firstLine="426"/>
        <w:rPr>
          <w:rFonts w:eastAsia="仿宋_GB2312"/>
          <w:sz w:val="24"/>
        </w:rPr>
      </w:pPr>
    </w:p>
    <w:p>
      <w:pPr>
        <w:ind w:firstLine="426"/>
        <w:rPr>
          <w:rFonts w:eastAsia="仿宋_GB2312"/>
          <w:szCs w:val="21"/>
        </w:rPr>
      </w:pPr>
    </w:p>
    <w:p>
      <w:pPr>
        <w:spacing w:before="120" w:after="120" w:line="360" w:lineRule="auto"/>
        <w:ind w:firstLine="480" w:firstLineChars="200"/>
        <w:rPr>
          <w:rFonts w:eastAsia="仿宋_GB2312"/>
          <w:sz w:val="24"/>
          <w:u w:val="single"/>
        </w:rPr>
      </w:pPr>
      <w:r>
        <w:rPr>
          <w:rFonts w:eastAsia="仿宋_GB2312"/>
          <w:sz w:val="24"/>
        </w:rPr>
        <w:t xml:space="preserve">供应商名称（公章）： </w:t>
      </w:r>
      <w:r>
        <w:rPr>
          <w:rFonts w:eastAsia="仿宋_GB2312"/>
          <w:sz w:val="24"/>
          <w:u w:val="single"/>
        </w:rPr>
        <w:t xml:space="preserve">              </w:t>
      </w:r>
    </w:p>
    <w:p>
      <w:pPr>
        <w:spacing w:before="120" w:after="120" w:line="360" w:lineRule="auto"/>
        <w:ind w:firstLine="480" w:firstLineChars="200"/>
        <w:rPr>
          <w:rFonts w:eastAsia="仿宋_GB2312"/>
          <w:sz w:val="24"/>
          <w:u w:val="single"/>
        </w:rPr>
      </w:pPr>
      <w:r>
        <w:rPr>
          <w:rFonts w:eastAsia="仿宋_GB2312"/>
          <w:sz w:val="24"/>
        </w:rPr>
        <w:t>法定代表人或其授权代表（签字或加盖人名章）：</w:t>
      </w:r>
      <w:r>
        <w:rPr>
          <w:rFonts w:eastAsia="仿宋_GB2312"/>
          <w:sz w:val="24"/>
          <w:u w:val="single"/>
        </w:rPr>
        <w:t xml:space="preserve">                  </w:t>
      </w:r>
    </w:p>
    <w:p>
      <w:pPr>
        <w:spacing w:before="120" w:after="120" w:line="360" w:lineRule="auto"/>
        <w:ind w:firstLine="480" w:firstLineChars="200"/>
        <w:rPr>
          <w:rFonts w:eastAsia="仿宋_GB2312"/>
          <w:sz w:val="24"/>
        </w:rPr>
      </w:pPr>
      <w:r>
        <w:rPr>
          <w:rFonts w:eastAsia="仿宋_GB2312"/>
          <w:sz w:val="24"/>
        </w:rPr>
        <w:t>日    期：</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pPr>
        <w:ind w:firstLine="420" w:firstLineChars="200"/>
        <w:rPr>
          <w:rFonts w:eastAsia="仿宋_GB2312"/>
          <w:szCs w:val="21"/>
        </w:rPr>
      </w:pPr>
    </w:p>
    <w:p>
      <w:pPr>
        <w:ind w:firstLine="420" w:firstLineChars="200"/>
        <w:rPr>
          <w:rFonts w:eastAsia="仿宋_GB2312"/>
          <w:szCs w:val="21"/>
        </w:rPr>
      </w:pPr>
    </w:p>
    <w:p>
      <w:pPr>
        <w:ind w:firstLine="420" w:firstLineChars="200"/>
        <w:rPr>
          <w:rFonts w:eastAsia="仿宋_GB2312"/>
          <w:szCs w:val="21"/>
        </w:rPr>
      </w:pPr>
    </w:p>
    <w:p>
      <w:pPr>
        <w:numPr>
          <w:ilvl w:val="1"/>
          <w:numId w:val="19"/>
        </w:numPr>
        <w:jc w:val="left"/>
        <w:outlineLvl w:val="2"/>
        <w:rPr>
          <w:rFonts w:eastAsia="仿宋_GB2312"/>
          <w:b/>
          <w:sz w:val="24"/>
          <w:szCs w:val="22"/>
        </w:rPr>
      </w:pPr>
      <w:bookmarkStart w:id="520" w:name="_Toc7005128"/>
      <w:r>
        <w:rPr>
          <w:rFonts w:eastAsia="仿宋_GB2312"/>
          <w:b/>
          <w:sz w:val="24"/>
          <w:szCs w:val="22"/>
        </w:rPr>
        <w:t xml:space="preserve"> 供应商是否属于为本项目提供整体设计、规范编制或者项目管理、监理、检测等服务的供应商声明</w:t>
      </w:r>
      <w:bookmarkEnd w:id="520"/>
    </w:p>
    <w:p>
      <w:pPr>
        <w:ind w:firstLine="420"/>
        <w:rPr>
          <w:rFonts w:eastAsia="仿宋_GB2312"/>
          <w:szCs w:val="21"/>
        </w:rPr>
      </w:pPr>
    </w:p>
    <w:p>
      <w:pPr>
        <w:spacing w:line="360" w:lineRule="auto"/>
        <w:rPr>
          <w:rFonts w:eastAsia="仿宋_GB2312"/>
          <w:szCs w:val="21"/>
        </w:rPr>
      </w:pPr>
    </w:p>
    <w:p>
      <w:pPr>
        <w:spacing w:line="360" w:lineRule="auto"/>
        <w:rPr>
          <w:rFonts w:eastAsia="仿宋_GB2312"/>
          <w:sz w:val="24"/>
        </w:rPr>
      </w:pPr>
      <w:r>
        <w:rPr>
          <w:rFonts w:eastAsia="仿宋_GB2312"/>
          <w:sz w:val="24"/>
        </w:rPr>
        <w:t>陕西省采购招标有限责任公司：</w:t>
      </w:r>
    </w:p>
    <w:p>
      <w:pPr>
        <w:spacing w:line="360" w:lineRule="auto"/>
        <w:ind w:firstLine="480" w:firstLineChars="200"/>
        <w:rPr>
          <w:rFonts w:eastAsia="仿宋_GB2312"/>
          <w:sz w:val="24"/>
        </w:rPr>
      </w:pPr>
      <w:r>
        <w:rPr>
          <w:rFonts w:eastAsia="仿宋_GB2312"/>
          <w:sz w:val="24"/>
        </w:rPr>
        <w:t>我方</w:t>
      </w:r>
      <w:r>
        <w:rPr>
          <w:rFonts w:eastAsia="仿宋_GB2312"/>
          <w:sz w:val="24"/>
          <w:u w:val="single"/>
        </w:rPr>
        <w:t xml:space="preserve"> 不属于 </w:t>
      </w:r>
      <w:r>
        <w:rPr>
          <w:rFonts w:eastAsia="仿宋_GB2312"/>
          <w:sz w:val="24"/>
        </w:rPr>
        <w:t>为本项目提供整体设计、规范编制或者项目管理、监理、检测等服务的供应商。</w:t>
      </w:r>
    </w:p>
    <w:p>
      <w:pPr>
        <w:ind w:firstLine="426"/>
        <w:rPr>
          <w:rFonts w:eastAsia="仿宋_GB2312"/>
          <w:sz w:val="24"/>
        </w:rPr>
      </w:pPr>
    </w:p>
    <w:p>
      <w:pPr>
        <w:ind w:firstLine="426"/>
        <w:rPr>
          <w:rFonts w:eastAsia="仿宋_GB2312"/>
          <w:szCs w:val="21"/>
        </w:rPr>
      </w:pPr>
    </w:p>
    <w:p>
      <w:pPr>
        <w:spacing w:before="120" w:after="120" w:line="360" w:lineRule="auto"/>
        <w:ind w:firstLine="480" w:firstLineChars="200"/>
        <w:rPr>
          <w:rFonts w:eastAsia="仿宋_GB2312"/>
          <w:sz w:val="24"/>
          <w:u w:val="single"/>
        </w:rPr>
      </w:pPr>
      <w:r>
        <w:rPr>
          <w:rFonts w:eastAsia="仿宋_GB2312"/>
          <w:sz w:val="24"/>
        </w:rPr>
        <w:t xml:space="preserve">供应商名称（公章）： </w:t>
      </w:r>
      <w:r>
        <w:rPr>
          <w:rFonts w:eastAsia="仿宋_GB2312"/>
          <w:sz w:val="24"/>
          <w:u w:val="single"/>
        </w:rPr>
        <w:t xml:space="preserve">              </w:t>
      </w:r>
    </w:p>
    <w:p>
      <w:pPr>
        <w:spacing w:before="120" w:after="120" w:line="360" w:lineRule="auto"/>
        <w:ind w:firstLine="480" w:firstLineChars="200"/>
        <w:rPr>
          <w:rFonts w:eastAsia="仿宋_GB2312"/>
          <w:sz w:val="24"/>
          <w:u w:val="single"/>
        </w:rPr>
      </w:pPr>
      <w:r>
        <w:rPr>
          <w:rFonts w:eastAsia="仿宋_GB2312"/>
          <w:sz w:val="24"/>
        </w:rPr>
        <w:t>法定代表人或其授权代表（签字或加盖人名章）：</w:t>
      </w:r>
      <w:r>
        <w:rPr>
          <w:rFonts w:eastAsia="仿宋_GB2312"/>
          <w:sz w:val="24"/>
          <w:u w:val="single"/>
        </w:rPr>
        <w:t xml:space="preserve">                  </w:t>
      </w:r>
    </w:p>
    <w:p>
      <w:pPr>
        <w:spacing w:before="120" w:after="120" w:line="360" w:lineRule="auto"/>
        <w:ind w:firstLine="480" w:firstLineChars="200"/>
        <w:rPr>
          <w:rFonts w:eastAsia="仿宋_GB2312"/>
          <w:sz w:val="24"/>
        </w:rPr>
      </w:pPr>
      <w:r>
        <w:rPr>
          <w:rFonts w:eastAsia="仿宋_GB2312"/>
          <w:sz w:val="24"/>
        </w:rPr>
        <w:t>日    期：</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pPr>
        <w:widowControl/>
        <w:jc w:val="left"/>
        <w:rPr>
          <w:rFonts w:eastAsia="仿宋_GB2312"/>
          <w:sz w:val="24"/>
          <w:szCs w:val="21"/>
          <w:u w:val="single"/>
        </w:rPr>
      </w:pPr>
    </w:p>
    <w:p>
      <w:pPr>
        <w:rPr>
          <w:rFonts w:eastAsia="仿宋_GB2312"/>
          <w:sz w:val="24"/>
        </w:rPr>
      </w:pPr>
    </w:p>
    <w:p>
      <w:pPr>
        <w:spacing w:after="120"/>
        <w:rPr>
          <w:rFonts w:eastAsia="仿宋_GB2312"/>
          <w:b/>
          <w:sz w:val="24"/>
        </w:rPr>
      </w:pPr>
      <w:bookmarkStart w:id="521" w:name="_Toc7005129"/>
      <w:r>
        <w:rPr>
          <w:rFonts w:eastAsia="仿宋_GB2312"/>
          <w:b/>
          <w:sz w:val="24"/>
        </w:rPr>
        <w:t>6-9证明供应商符合特定资格条件的证明材料</w:t>
      </w:r>
      <w:bookmarkEnd w:id="521"/>
      <w:r>
        <w:rPr>
          <w:rFonts w:eastAsia="仿宋_GB2312"/>
          <w:b/>
          <w:sz w:val="24"/>
        </w:rPr>
        <w:t>：</w:t>
      </w:r>
    </w:p>
    <w:p>
      <w:pPr>
        <w:pStyle w:val="23"/>
        <w:rPr>
          <w:rFonts w:ascii="Times New Roman" w:hAnsi="Times New Roman"/>
        </w:rPr>
      </w:pPr>
      <w:r>
        <w:rPr>
          <w:rFonts w:ascii="Times New Roman" w:hAnsi="Times New Roman"/>
        </w:rPr>
        <w:br w:type="page"/>
      </w:r>
    </w:p>
    <w:p>
      <w:pPr>
        <w:spacing w:after="120"/>
        <w:rPr>
          <w:rFonts w:eastAsia="仿宋_GB2312"/>
        </w:rPr>
      </w:pPr>
    </w:p>
    <w:p>
      <w:pPr>
        <w:pStyle w:val="196"/>
        <w:ind w:firstLine="6927" w:firstLineChars="2300"/>
        <w:rPr>
          <w:rFonts w:ascii="Times New Roman"/>
          <w:b/>
          <w:sz w:val="30"/>
          <w:szCs w:val="30"/>
          <w:lang w:val="zh-CN"/>
        </w:rPr>
      </w:pPr>
      <w:r>
        <w:rPr>
          <w:rFonts w:ascii="Times New Roman"/>
          <w:b/>
          <w:sz w:val="30"/>
          <w:szCs w:val="30"/>
          <w:lang w:val="zh-CN"/>
        </w:rPr>
        <w:t>正本/副本</w:t>
      </w:r>
    </w:p>
    <w:p>
      <w:pPr>
        <w:autoSpaceDE w:val="0"/>
        <w:autoSpaceDN w:val="0"/>
        <w:adjustRightInd w:val="0"/>
        <w:snapToGrid w:val="0"/>
        <w:spacing w:line="360" w:lineRule="auto"/>
        <w:jc w:val="left"/>
        <w:rPr>
          <w:rFonts w:eastAsia="仿宋_GB2312"/>
          <w:b/>
          <w:bCs/>
          <w:sz w:val="32"/>
          <w:szCs w:val="32"/>
          <w:lang w:val="zh-CN"/>
        </w:rPr>
      </w:pPr>
      <w:r>
        <w:rPr>
          <w:rFonts w:eastAsia="仿宋_GB2312"/>
          <w:b/>
          <w:bCs/>
          <w:sz w:val="32"/>
          <w:szCs w:val="32"/>
          <w:lang w:val="zh-CN"/>
        </w:rPr>
        <w:t>政府采购项目</w:t>
      </w:r>
    </w:p>
    <w:p>
      <w:pPr>
        <w:autoSpaceDE w:val="0"/>
        <w:autoSpaceDN w:val="0"/>
        <w:adjustRightInd w:val="0"/>
        <w:snapToGrid w:val="0"/>
        <w:spacing w:line="360" w:lineRule="auto"/>
        <w:jc w:val="left"/>
        <w:rPr>
          <w:rFonts w:eastAsia="仿宋_GB2312"/>
          <w:b/>
          <w:bCs/>
          <w:sz w:val="32"/>
          <w:szCs w:val="32"/>
          <w:lang w:val="zh-CN"/>
        </w:rPr>
      </w:pPr>
      <w:r>
        <w:rPr>
          <w:rFonts w:eastAsia="仿宋_GB2312"/>
          <w:b/>
          <w:bCs/>
          <w:sz w:val="32"/>
          <w:szCs w:val="32"/>
          <w:lang w:val="zh-CN"/>
        </w:rPr>
        <w:t>采购项目编号：</w:t>
      </w:r>
    </w:p>
    <w:p>
      <w:pPr>
        <w:tabs>
          <w:tab w:val="left" w:pos="5670"/>
        </w:tabs>
        <w:autoSpaceDE w:val="0"/>
        <w:autoSpaceDN w:val="0"/>
        <w:adjustRightInd w:val="0"/>
        <w:snapToGrid w:val="0"/>
        <w:spacing w:line="360" w:lineRule="auto"/>
        <w:jc w:val="center"/>
        <w:rPr>
          <w:rFonts w:eastAsia="仿宋_GB2312"/>
          <w:sz w:val="19"/>
          <w:szCs w:val="19"/>
        </w:rPr>
      </w:pPr>
    </w:p>
    <w:p>
      <w:pPr>
        <w:tabs>
          <w:tab w:val="left" w:pos="5670"/>
        </w:tabs>
        <w:autoSpaceDE w:val="0"/>
        <w:autoSpaceDN w:val="0"/>
        <w:adjustRightInd w:val="0"/>
        <w:snapToGrid w:val="0"/>
        <w:spacing w:line="360" w:lineRule="auto"/>
        <w:jc w:val="center"/>
        <w:rPr>
          <w:rFonts w:eastAsia="仿宋_GB2312"/>
          <w:sz w:val="19"/>
          <w:szCs w:val="19"/>
        </w:rPr>
      </w:pPr>
    </w:p>
    <w:p>
      <w:pPr>
        <w:tabs>
          <w:tab w:val="left" w:pos="5670"/>
        </w:tabs>
        <w:autoSpaceDE w:val="0"/>
        <w:autoSpaceDN w:val="0"/>
        <w:adjustRightInd w:val="0"/>
        <w:snapToGrid w:val="0"/>
        <w:spacing w:line="360" w:lineRule="auto"/>
        <w:jc w:val="center"/>
        <w:rPr>
          <w:rFonts w:eastAsia="仿宋_GB2312"/>
          <w:sz w:val="19"/>
          <w:szCs w:val="19"/>
        </w:rPr>
      </w:pPr>
    </w:p>
    <w:p>
      <w:pPr>
        <w:autoSpaceDE w:val="0"/>
        <w:autoSpaceDN w:val="0"/>
        <w:adjustRightInd w:val="0"/>
        <w:snapToGrid w:val="0"/>
        <w:spacing w:line="360" w:lineRule="auto"/>
        <w:jc w:val="center"/>
        <w:rPr>
          <w:rFonts w:eastAsia="仿宋_GB2312"/>
          <w:b/>
          <w:bCs/>
          <w:sz w:val="44"/>
          <w:szCs w:val="44"/>
        </w:rPr>
      </w:pPr>
      <w:r>
        <w:rPr>
          <w:rFonts w:eastAsia="仿宋_GB2312"/>
          <w:b/>
          <w:bCs/>
          <w:sz w:val="44"/>
          <w:szCs w:val="44"/>
        </w:rPr>
        <w:t>******项目</w:t>
      </w:r>
    </w:p>
    <w:p>
      <w:pPr>
        <w:tabs>
          <w:tab w:val="left" w:pos="5670"/>
        </w:tabs>
        <w:autoSpaceDE w:val="0"/>
        <w:autoSpaceDN w:val="0"/>
        <w:adjustRightInd w:val="0"/>
        <w:snapToGrid w:val="0"/>
        <w:spacing w:line="360" w:lineRule="auto"/>
        <w:jc w:val="center"/>
        <w:rPr>
          <w:rFonts w:eastAsia="仿宋_GB2312"/>
          <w:b/>
          <w:bCs/>
          <w:sz w:val="36"/>
          <w:szCs w:val="36"/>
          <w:lang w:val="zh-CN"/>
        </w:rPr>
      </w:pPr>
    </w:p>
    <w:p>
      <w:pPr>
        <w:tabs>
          <w:tab w:val="left" w:pos="5670"/>
        </w:tabs>
        <w:autoSpaceDE w:val="0"/>
        <w:autoSpaceDN w:val="0"/>
        <w:adjustRightInd w:val="0"/>
        <w:snapToGrid w:val="0"/>
        <w:spacing w:line="360" w:lineRule="auto"/>
        <w:jc w:val="center"/>
        <w:rPr>
          <w:rFonts w:eastAsia="仿宋_GB2312"/>
          <w:b/>
          <w:bCs/>
          <w:sz w:val="52"/>
          <w:szCs w:val="52"/>
          <w:lang w:val="zh-CN"/>
        </w:rPr>
      </w:pPr>
      <w:r>
        <w:rPr>
          <w:rFonts w:eastAsia="仿宋_GB2312"/>
          <w:b/>
          <w:bCs/>
          <w:sz w:val="52"/>
          <w:szCs w:val="52"/>
          <w:lang w:val="zh-CN"/>
        </w:rPr>
        <w:t>磋商响应文件</w:t>
      </w:r>
    </w:p>
    <w:p>
      <w:pPr>
        <w:autoSpaceDE w:val="0"/>
        <w:autoSpaceDN w:val="0"/>
        <w:adjustRightInd w:val="0"/>
        <w:snapToGrid w:val="0"/>
        <w:spacing w:line="360" w:lineRule="auto"/>
        <w:rPr>
          <w:rFonts w:eastAsia="黑体"/>
          <w:b/>
          <w:bCs/>
          <w:sz w:val="32"/>
          <w:szCs w:val="32"/>
          <w:lang w:val="zh-CN"/>
        </w:rPr>
      </w:pPr>
      <w:r>
        <w:rPr>
          <w:rFonts w:eastAsia="仿宋_GB2312"/>
          <w:b/>
          <w:bCs/>
          <w:sz w:val="32"/>
          <w:szCs w:val="32"/>
          <w:lang w:val="zh-CN"/>
        </w:rPr>
        <w:t xml:space="preserve">                    </w:t>
      </w:r>
      <w:r>
        <w:rPr>
          <w:rFonts w:eastAsia="黑体"/>
          <w:b/>
          <w:bCs/>
          <w:sz w:val="32"/>
          <w:szCs w:val="32"/>
          <w:lang w:val="zh-CN"/>
        </w:rPr>
        <w:t>（</w:t>
      </w:r>
      <w:r>
        <w:rPr>
          <w:rStyle w:val="95"/>
        </w:rPr>
        <w:t>商务及技术文件</w:t>
      </w:r>
      <w:r>
        <w:rPr>
          <w:rFonts w:eastAsia="黑体"/>
          <w:b/>
          <w:bCs/>
          <w:sz w:val="32"/>
          <w:szCs w:val="32"/>
          <w:lang w:val="zh-CN"/>
        </w:rPr>
        <w:t>）</w:t>
      </w:r>
    </w:p>
    <w:p>
      <w:pPr>
        <w:autoSpaceDE w:val="0"/>
        <w:autoSpaceDN w:val="0"/>
        <w:adjustRightInd w:val="0"/>
        <w:snapToGrid w:val="0"/>
        <w:spacing w:line="360" w:lineRule="auto"/>
        <w:rPr>
          <w:rFonts w:eastAsia="仿宋_GB2312"/>
          <w:b/>
          <w:bCs/>
          <w:sz w:val="32"/>
          <w:szCs w:val="32"/>
          <w:lang w:val="zh-CN"/>
        </w:rPr>
      </w:pPr>
    </w:p>
    <w:p>
      <w:pPr>
        <w:autoSpaceDE w:val="0"/>
        <w:autoSpaceDN w:val="0"/>
        <w:adjustRightInd w:val="0"/>
        <w:snapToGrid w:val="0"/>
        <w:spacing w:line="360" w:lineRule="auto"/>
        <w:rPr>
          <w:rFonts w:eastAsia="仿宋_GB2312"/>
          <w:b/>
          <w:bCs/>
          <w:sz w:val="32"/>
          <w:szCs w:val="32"/>
          <w:lang w:val="zh-CN"/>
        </w:rPr>
      </w:pPr>
    </w:p>
    <w:p>
      <w:pPr>
        <w:autoSpaceDE w:val="0"/>
        <w:autoSpaceDN w:val="0"/>
        <w:adjustRightInd w:val="0"/>
        <w:snapToGrid w:val="0"/>
        <w:spacing w:line="360" w:lineRule="auto"/>
        <w:rPr>
          <w:rFonts w:eastAsia="仿宋_GB2312"/>
          <w:b/>
          <w:bCs/>
          <w:sz w:val="32"/>
          <w:szCs w:val="32"/>
          <w:lang w:val="zh-CN"/>
        </w:rPr>
      </w:pPr>
    </w:p>
    <w:p>
      <w:pPr>
        <w:autoSpaceDE w:val="0"/>
        <w:autoSpaceDN w:val="0"/>
        <w:adjustRightInd w:val="0"/>
        <w:snapToGrid w:val="0"/>
        <w:spacing w:line="360" w:lineRule="auto"/>
        <w:ind w:firstLine="964" w:firstLineChars="300"/>
        <w:rPr>
          <w:rFonts w:eastAsia="仿宋_GB2312"/>
          <w:b/>
          <w:bCs/>
          <w:sz w:val="32"/>
          <w:szCs w:val="32"/>
        </w:rPr>
      </w:pPr>
      <w:r>
        <w:rPr>
          <w:rFonts w:eastAsia="仿宋_GB2312"/>
          <w:b/>
          <w:bCs/>
          <w:sz w:val="32"/>
          <w:szCs w:val="32"/>
          <w:lang w:val="zh-CN"/>
        </w:rPr>
        <w:t>包  号：</w:t>
      </w:r>
      <w:r>
        <w:rPr>
          <w:rFonts w:eastAsia="仿宋_GB2312"/>
          <w:b/>
          <w:bCs/>
          <w:sz w:val="32"/>
          <w:szCs w:val="32"/>
          <w:u w:val="single"/>
        </w:rPr>
        <w:t xml:space="preserve">                </w:t>
      </w:r>
      <w:r>
        <w:rPr>
          <w:rFonts w:eastAsia="仿宋_GB2312"/>
          <w:b/>
          <w:bCs/>
          <w:sz w:val="32"/>
          <w:szCs w:val="32"/>
        </w:rPr>
        <w:t xml:space="preserve">   </w:t>
      </w:r>
    </w:p>
    <w:p>
      <w:pPr>
        <w:autoSpaceDE w:val="0"/>
        <w:autoSpaceDN w:val="0"/>
        <w:adjustRightInd w:val="0"/>
        <w:snapToGrid w:val="0"/>
        <w:spacing w:line="360" w:lineRule="auto"/>
        <w:rPr>
          <w:rFonts w:eastAsia="仿宋_GB2312"/>
          <w:sz w:val="30"/>
          <w:szCs w:val="30"/>
        </w:rPr>
      </w:pPr>
    </w:p>
    <w:p>
      <w:pPr>
        <w:autoSpaceDE w:val="0"/>
        <w:autoSpaceDN w:val="0"/>
        <w:adjustRightInd w:val="0"/>
        <w:snapToGrid w:val="0"/>
        <w:spacing w:line="360" w:lineRule="auto"/>
        <w:rPr>
          <w:rFonts w:eastAsia="仿宋_GB2312"/>
          <w:b/>
          <w:bCs/>
          <w:sz w:val="32"/>
          <w:szCs w:val="32"/>
          <w:u w:val="single"/>
        </w:rPr>
      </w:pPr>
      <w:r>
        <w:rPr>
          <w:rFonts w:eastAsia="仿宋_GB2312"/>
          <w:sz w:val="30"/>
          <w:szCs w:val="30"/>
        </w:rPr>
        <w:t xml:space="preserve">      </w:t>
      </w:r>
      <w:r>
        <w:rPr>
          <w:rFonts w:eastAsia="仿宋_GB2312"/>
          <w:b/>
          <w:bCs/>
          <w:sz w:val="32"/>
          <w:szCs w:val="32"/>
          <w:lang w:val="zh-CN"/>
        </w:rPr>
        <w:t>供应商：</w:t>
      </w:r>
      <w:r>
        <w:rPr>
          <w:rFonts w:eastAsia="仿宋_GB2312"/>
          <w:b/>
          <w:bCs/>
          <w:sz w:val="32"/>
          <w:szCs w:val="32"/>
          <w:u w:val="single"/>
        </w:rPr>
        <w:t xml:space="preserve">                   </w:t>
      </w:r>
    </w:p>
    <w:p>
      <w:pPr>
        <w:autoSpaceDE w:val="0"/>
        <w:autoSpaceDN w:val="0"/>
        <w:adjustRightInd w:val="0"/>
        <w:snapToGrid w:val="0"/>
        <w:spacing w:line="360" w:lineRule="auto"/>
        <w:rPr>
          <w:rFonts w:eastAsia="仿宋_GB2312"/>
          <w:b/>
          <w:bCs/>
          <w:sz w:val="32"/>
          <w:szCs w:val="32"/>
        </w:rPr>
      </w:pPr>
    </w:p>
    <w:p>
      <w:pPr>
        <w:autoSpaceDE w:val="0"/>
        <w:autoSpaceDN w:val="0"/>
        <w:adjustRightInd w:val="0"/>
        <w:snapToGrid w:val="0"/>
        <w:spacing w:line="360" w:lineRule="auto"/>
        <w:ind w:firstLine="964" w:firstLineChars="300"/>
        <w:rPr>
          <w:rFonts w:eastAsia="仿宋_GB2312"/>
          <w:b/>
          <w:bCs/>
          <w:sz w:val="32"/>
          <w:szCs w:val="32"/>
          <w:u w:val="single"/>
        </w:rPr>
      </w:pPr>
      <w:r>
        <w:rPr>
          <w:rFonts w:eastAsia="仿宋_GB2312"/>
          <w:b/>
          <w:bCs/>
          <w:sz w:val="32"/>
          <w:szCs w:val="32"/>
          <w:lang w:val="zh-CN"/>
        </w:rPr>
        <w:t>时</w:t>
      </w:r>
      <w:r>
        <w:rPr>
          <w:rFonts w:eastAsia="仿宋_GB2312"/>
          <w:b/>
          <w:bCs/>
          <w:sz w:val="32"/>
          <w:szCs w:val="32"/>
        </w:rPr>
        <w:t xml:space="preserve">  </w:t>
      </w:r>
      <w:r>
        <w:rPr>
          <w:rFonts w:eastAsia="仿宋_GB2312"/>
          <w:b/>
          <w:bCs/>
          <w:sz w:val="32"/>
          <w:szCs w:val="32"/>
          <w:lang w:val="zh-CN"/>
        </w:rPr>
        <w:t>间：</w:t>
      </w:r>
      <w:r>
        <w:rPr>
          <w:rFonts w:eastAsia="仿宋_GB2312"/>
          <w:b/>
          <w:bCs/>
          <w:sz w:val="32"/>
          <w:szCs w:val="32"/>
          <w:u w:val="single"/>
        </w:rPr>
        <w:t xml:space="preserve">  </w:t>
      </w:r>
    </w:p>
    <w:p>
      <w:pPr>
        <w:pStyle w:val="23"/>
        <w:rPr>
          <w:rFonts w:ascii="Times New Roman" w:hAnsi="Times New Roman"/>
        </w:rPr>
      </w:pPr>
      <w:r>
        <w:rPr>
          <w:rFonts w:ascii="Times New Roman" w:hAnsi="Times New Roman"/>
        </w:rPr>
        <w:br w:type="page"/>
      </w:r>
    </w:p>
    <w:p>
      <w:pPr>
        <w:autoSpaceDE w:val="0"/>
        <w:autoSpaceDN w:val="0"/>
        <w:adjustRightInd w:val="0"/>
        <w:snapToGrid w:val="0"/>
        <w:spacing w:line="360" w:lineRule="auto"/>
        <w:ind w:firstLine="964" w:firstLineChars="300"/>
        <w:rPr>
          <w:rFonts w:eastAsia="仿宋_GB2312"/>
          <w:b/>
          <w:bCs/>
          <w:sz w:val="32"/>
          <w:szCs w:val="32"/>
          <w:u w:val="single"/>
        </w:rPr>
      </w:pPr>
    </w:p>
    <w:p>
      <w:pPr>
        <w:pStyle w:val="23"/>
        <w:rPr>
          <w:rFonts w:ascii="Times New Roman" w:hAnsi="Times New Roman" w:eastAsia="仿宋_GB2312"/>
        </w:rPr>
      </w:pPr>
    </w:p>
    <w:p>
      <w:pPr>
        <w:pStyle w:val="4"/>
        <w:jc w:val="center"/>
        <w:rPr>
          <w:rFonts w:ascii="仿宋_GB2312" w:hAnsi="仿宋_GB2312" w:eastAsia="仿宋_GB2312" w:cs="仿宋_GB2312"/>
          <w:b/>
          <w:bCs/>
          <w:lang w:val="zh-CN"/>
        </w:rPr>
      </w:pPr>
      <w:r>
        <w:rPr>
          <w:rFonts w:ascii="仿宋_GB2312" w:hAnsi="仿宋_GB2312" w:eastAsia="仿宋_GB2312" w:cs="仿宋_GB2312"/>
          <w:b/>
          <w:bCs/>
          <w:lang w:val="zh-CN"/>
        </w:rPr>
        <w:t>目  录</w:t>
      </w:r>
    </w:p>
    <w:p>
      <w:pPr>
        <w:spacing w:after="120"/>
        <w:ind w:firstLine="315" w:firstLineChars="150"/>
        <w:rPr>
          <w:rFonts w:eastAsia="仿宋_GB2312"/>
        </w:rPr>
      </w:pPr>
    </w:p>
    <w:p>
      <w:pPr>
        <w:spacing w:after="120" w:line="480" w:lineRule="auto"/>
        <w:ind w:firstLine="360" w:firstLineChars="150"/>
        <w:rPr>
          <w:rFonts w:eastAsia="仿宋_GB2312"/>
          <w:sz w:val="24"/>
        </w:rPr>
      </w:pPr>
      <w:r>
        <w:rPr>
          <w:rFonts w:eastAsia="仿宋_GB2312"/>
          <w:sz w:val="24"/>
        </w:rPr>
        <w:t>第一部分  磋商响应函</w:t>
      </w:r>
    </w:p>
    <w:p>
      <w:pPr>
        <w:spacing w:after="120" w:line="480" w:lineRule="auto"/>
        <w:ind w:firstLine="360" w:firstLineChars="150"/>
        <w:rPr>
          <w:rFonts w:eastAsia="仿宋_GB2312"/>
          <w:sz w:val="24"/>
        </w:rPr>
      </w:pPr>
      <w:r>
        <w:rPr>
          <w:rFonts w:eastAsia="仿宋_GB2312"/>
          <w:sz w:val="24"/>
        </w:rPr>
        <w:t xml:space="preserve">第二部分  磋商响应报价表 </w:t>
      </w:r>
    </w:p>
    <w:p>
      <w:pPr>
        <w:spacing w:after="120" w:line="480" w:lineRule="auto"/>
        <w:ind w:firstLine="360" w:firstLineChars="150"/>
        <w:rPr>
          <w:rFonts w:eastAsia="仿宋_GB2312"/>
          <w:sz w:val="24"/>
        </w:rPr>
      </w:pPr>
      <w:r>
        <w:rPr>
          <w:rFonts w:eastAsia="仿宋_GB2312"/>
          <w:sz w:val="24"/>
        </w:rPr>
        <w:t>第三部分  偏离表</w:t>
      </w:r>
    </w:p>
    <w:p>
      <w:pPr>
        <w:spacing w:after="120" w:line="480" w:lineRule="auto"/>
        <w:ind w:firstLine="360" w:firstLineChars="150"/>
        <w:rPr>
          <w:rFonts w:eastAsia="仿宋_GB2312"/>
          <w:sz w:val="24"/>
        </w:rPr>
      </w:pPr>
      <w:r>
        <w:rPr>
          <w:rFonts w:eastAsia="仿宋_GB2312"/>
          <w:sz w:val="24"/>
        </w:rPr>
        <w:t>第四部分  响应方案说明</w:t>
      </w:r>
    </w:p>
    <w:p>
      <w:pPr>
        <w:spacing w:after="120" w:line="480" w:lineRule="auto"/>
        <w:ind w:firstLine="360" w:firstLineChars="150"/>
        <w:rPr>
          <w:rFonts w:eastAsia="仿宋_GB2312"/>
          <w:sz w:val="24"/>
        </w:rPr>
      </w:pPr>
      <w:r>
        <w:rPr>
          <w:rFonts w:eastAsia="仿宋_GB2312"/>
          <w:sz w:val="24"/>
        </w:rPr>
        <w:t>第五部分  小微企业、监狱企业、残疾人福利单位声明函或证明</w:t>
      </w:r>
    </w:p>
    <w:p>
      <w:pPr>
        <w:spacing w:after="120" w:line="480" w:lineRule="auto"/>
        <w:ind w:firstLine="360" w:firstLineChars="150"/>
        <w:rPr>
          <w:rFonts w:eastAsia="仿宋_GB2312"/>
          <w:sz w:val="24"/>
        </w:rPr>
      </w:pPr>
      <w:r>
        <w:rPr>
          <w:rFonts w:eastAsia="仿宋_GB2312"/>
          <w:sz w:val="24"/>
        </w:rPr>
        <w:t>第六部分  保证金支付凭证或担保函（复印件）</w:t>
      </w:r>
    </w:p>
    <w:p>
      <w:pPr>
        <w:pStyle w:val="23"/>
        <w:spacing w:line="480" w:lineRule="auto"/>
        <w:ind w:firstLine="480"/>
        <w:rPr>
          <w:rFonts w:ascii="Times New Roman" w:hAnsi="Times New Roman" w:eastAsia="仿宋_GB2312"/>
          <w:sz w:val="24"/>
        </w:rPr>
      </w:pPr>
    </w:p>
    <w:p>
      <w:pPr>
        <w:pStyle w:val="23"/>
        <w:ind w:firstLine="480"/>
        <w:rPr>
          <w:rFonts w:ascii="Times New Roman" w:hAnsi="Times New Roman" w:eastAsia="仿宋_GB2312"/>
          <w:sz w:val="24"/>
        </w:rPr>
      </w:pPr>
    </w:p>
    <w:p>
      <w:pPr>
        <w:widowControl/>
        <w:jc w:val="left"/>
        <w:rPr>
          <w:rFonts w:eastAsia="仿宋_GB2312"/>
        </w:rPr>
      </w:pPr>
      <w:r>
        <w:rPr>
          <w:rFonts w:eastAsia="仿宋_GB2312"/>
        </w:rPr>
        <w:br w:type="page"/>
      </w:r>
    </w:p>
    <w:p>
      <w:pPr>
        <w:pStyle w:val="4"/>
        <w:jc w:val="center"/>
        <w:rPr>
          <w:rFonts w:ascii="仿宋_GB2312" w:hAnsi="仿宋_GB2312" w:eastAsia="仿宋_GB2312" w:cs="仿宋_GB2312"/>
          <w:b/>
          <w:bCs/>
        </w:rPr>
      </w:pPr>
      <w:r>
        <w:rPr>
          <w:rFonts w:ascii="仿宋_GB2312" w:hAnsi="仿宋_GB2312" w:eastAsia="仿宋_GB2312" w:cs="仿宋_GB2312"/>
          <w:b/>
          <w:bCs/>
          <w:lang w:val="zh-CN"/>
        </w:rPr>
        <w:t>第一部分</w:t>
      </w:r>
      <w:r>
        <w:rPr>
          <w:rFonts w:ascii="仿宋_GB2312" w:hAnsi="仿宋_GB2312" w:eastAsia="仿宋_GB2312" w:cs="仿宋_GB2312"/>
          <w:b/>
          <w:bCs/>
        </w:rPr>
        <w:t xml:space="preserve">  </w:t>
      </w:r>
      <w:r>
        <w:rPr>
          <w:rFonts w:ascii="仿宋_GB2312" w:hAnsi="仿宋_GB2312" w:eastAsia="仿宋_GB2312" w:cs="仿宋_GB2312"/>
          <w:b/>
          <w:bCs/>
          <w:lang w:val="zh-CN"/>
        </w:rPr>
        <w:t>磋商响应函</w:t>
      </w:r>
    </w:p>
    <w:p>
      <w:pPr>
        <w:autoSpaceDE w:val="0"/>
        <w:autoSpaceDN w:val="0"/>
        <w:adjustRightInd w:val="0"/>
        <w:snapToGrid w:val="0"/>
        <w:spacing w:line="312" w:lineRule="auto"/>
        <w:rPr>
          <w:rFonts w:eastAsia="仿宋_GB2312"/>
          <w:b/>
          <w:bCs/>
          <w:sz w:val="24"/>
          <w:lang w:val="zh-CN"/>
        </w:rPr>
      </w:pPr>
    </w:p>
    <w:p>
      <w:pPr>
        <w:autoSpaceDE w:val="0"/>
        <w:autoSpaceDN w:val="0"/>
        <w:adjustRightInd w:val="0"/>
        <w:snapToGrid w:val="0"/>
        <w:spacing w:line="312" w:lineRule="auto"/>
        <w:rPr>
          <w:rFonts w:eastAsia="仿宋_GB2312"/>
          <w:b/>
          <w:bCs/>
          <w:sz w:val="24"/>
        </w:rPr>
      </w:pPr>
      <w:r>
        <w:rPr>
          <w:rFonts w:eastAsia="仿宋_GB2312"/>
          <w:b/>
          <w:bCs/>
          <w:sz w:val="24"/>
          <w:lang w:val="zh-CN"/>
        </w:rPr>
        <w:t>陕西省采购招标有限责任公司：</w:t>
      </w:r>
    </w:p>
    <w:p>
      <w:pPr>
        <w:autoSpaceDE w:val="0"/>
        <w:autoSpaceDN w:val="0"/>
        <w:adjustRightInd w:val="0"/>
        <w:snapToGrid w:val="0"/>
        <w:spacing w:line="312" w:lineRule="auto"/>
        <w:ind w:firstLine="630"/>
        <w:rPr>
          <w:rFonts w:eastAsia="仿宋_GB2312"/>
          <w:sz w:val="24"/>
        </w:rPr>
      </w:pPr>
      <w:r>
        <w:rPr>
          <w:rFonts w:eastAsia="仿宋_GB2312"/>
          <w:sz w:val="24"/>
          <w:lang w:val="zh-CN"/>
        </w:rPr>
        <w:t xml:space="preserve">我单位收到贵公司   </w:t>
      </w:r>
      <w:r>
        <w:rPr>
          <w:rFonts w:eastAsia="仿宋_GB2312"/>
          <w:sz w:val="24"/>
          <w:u w:val="single"/>
          <w:lang w:val="zh-CN"/>
        </w:rPr>
        <w:t>（项目名称    ）</w:t>
      </w:r>
      <w:r>
        <w:rPr>
          <w:rFonts w:eastAsia="仿宋_GB2312"/>
          <w:sz w:val="24"/>
          <w:lang w:val="zh-CN"/>
        </w:rPr>
        <w:t>竞争性磋商文件，经详细研究，我们决定参加本次磋商活动。为此，我方郑重声明以下诸点，并负法律责任：</w:t>
      </w:r>
    </w:p>
    <w:p>
      <w:pPr>
        <w:autoSpaceDE w:val="0"/>
        <w:autoSpaceDN w:val="0"/>
        <w:adjustRightInd w:val="0"/>
        <w:snapToGrid w:val="0"/>
        <w:spacing w:line="312" w:lineRule="auto"/>
        <w:ind w:firstLine="630"/>
        <w:rPr>
          <w:rFonts w:eastAsia="仿宋_GB2312"/>
          <w:sz w:val="24"/>
        </w:rPr>
      </w:pPr>
      <w:r>
        <w:rPr>
          <w:rFonts w:eastAsia="仿宋_GB2312"/>
          <w:sz w:val="24"/>
        </w:rPr>
        <w:t>一</w:t>
      </w:r>
      <w:r>
        <w:rPr>
          <w:rFonts w:eastAsia="仿宋_GB2312"/>
          <w:sz w:val="24"/>
          <w:lang w:val="zh-CN"/>
        </w:rPr>
        <w:t>、愿意按照竞争性磋商文件中的要求，提供采购产品及技术服务，完成合同的责任和义务。</w:t>
      </w:r>
    </w:p>
    <w:p>
      <w:pPr>
        <w:autoSpaceDE w:val="0"/>
        <w:autoSpaceDN w:val="0"/>
        <w:adjustRightInd w:val="0"/>
        <w:snapToGrid w:val="0"/>
        <w:spacing w:line="312" w:lineRule="auto"/>
        <w:ind w:left="885" w:leftChars="250" w:hanging="360" w:hangingChars="150"/>
        <w:rPr>
          <w:rFonts w:eastAsia="仿宋_GB2312"/>
          <w:sz w:val="24"/>
        </w:rPr>
      </w:pPr>
      <w:r>
        <w:rPr>
          <w:rFonts w:eastAsia="仿宋_GB2312"/>
          <w:sz w:val="24"/>
        </w:rPr>
        <w:t>二</w:t>
      </w:r>
      <w:r>
        <w:rPr>
          <w:rFonts w:eastAsia="仿宋_GB2312"/>
          <w:sz w:val="24"/>
          <w:lang w:val="zh-CN"/>
        </w:rPr>
        <w:t>、按竞争性磋商文件的规定，我公司的首次磋商响应报价为人民币（大写）：</w:t>
      </w:r>
      <w:r>
        <w:rPr>
          <w:rFonts w:eastAsia="仿宋_GB2312"/>
          <w:sz w:val="24"/>
        </w:rPr>
        <w:t xml:space="preserve">            </w:t>
      </w:r>
      <w:r>
        <w:rPr>
          <w:rFonts w:eastAsia="仿宋_GB2312"/>
          <w:sz w:val="24"/>
          <w:lang w:val="zh-CN"/>
        </w:rPr>
        <w:t>（￥：</w:t>
      </w:r>
      <w:r>
        <w:rPr>
          <w:rFonts w:eastAsia="仿宋_GB2312"/>
          <w:sz w:val="24"/>
        </w:rPr>
        <w:t xml:space="preserve">        </w:t>
      </w:r>
      <w:r>
        <w:rPr>
          <w:rFonts w:eastAsia="仿宋_GB2312"/>
          <w:sz w:val="24"/>
          <w:lang w:val="zh-CN"/>
        </w:rPr>
        <w:t>元），并对其后的磋商报价负法律责任。</w:t>
      </w:r>
    </w:p>
    <w:p>
      <w:pPr>
        <w:autoSpaceDE w:val="0"/>
        <w:autoSpaceDN w:val="0"/>
        <w:adjustRightInd w:val="0"/>
        <w:snapToGrid w:val="0"/>
        <w:spacing w:line="312" w:lineRule="auto"/>
        <w:ind w:firstLine="630"/>
        <w:rPr>
          <w:rFonts w:eastAsia="仿宋_GB2312"/>
          <w:sz w:val="24"/>
        </w:rPr>
      </w:pPr>
      <w:r>
        <w:rPr>
          <w:rFonts w:eastAsia="仿宋_GB2312"/>
          <w:sz w:val="24"/>
        </w:rPr>
        <w:t>三</w:t>
      </w:r>
      <w:r>
        <w:rPr>
          <w:rFonts w:eastAsia="仿宋_GB2312"/>
          <w:sz w:val="24"/>
          <w:lang w:val="zh-CN"/>
        </w:rPr>
        <w:t>、我方提交的响应文件正本一份、副本</w:t>
      </w:r>
      <w:r>
        <w:rPr>
          <w:rFonts w:eastAsia="仿宋_GB2312"/>
          <w:sz w:val="24"/>
          <w:u w:val="single"/>
          <w:lang w:val="zh-CN"/>
        </w:rPr>
        <w:t xml:space="preserve"> 两 </w:t>
      </w:r>
      <w:r>
        <w:rPr>
          <w:rFonts w:eastAsia="仿宋_GB2312"/>
          <w:sz w:val="24"/>
          <w:lang w:val="zh-CN"/>
        </w:rPr>
        <w:t>份。</w:t>
      </w:r>
    </w:p>
    <w:p>
      <w:pPr>
        <w:autoSpaceDE w:val="0"/>
        <w:autoSpaceDN w:val="0"/>
        <w:adjustRightInd w:val="0"/>
        <w:snapToGrid w:val="0"/>
        <w:spacing w:line="312" w:lineRule="auto"/>
        <w:ind w:firstLine="630"/>
        <w:rPr>
          <w:rFonts w:eastAsia="仿宋_GB2312"/>
          <w:sz w:val="24"/>
          <w:lang w:val="zh-CN"/>
        </w:rPr>
      </w:pPr>
      <w:r>
        <w:rPr>
          <w:rFonts w:eastAsia="仿宋_GB2312"/>
          <w:sz w:val="24"/>
        </w:rPr>
        <w:t>四</w:t>
      </w:r>
      <w:r>
        <w:rPr>
          <w:rFonts w:eastAsia="仿宋_GB2312"/>
          <w:sz w:val="24"/>
          <w:lang w:val="zh-CN"/>
        </w:rPr>
        <w:t>、我方已详细阅读了竞争性磋商文件，完全理解并放弃提出含糊不清或易形成歧义的表述和资料。</w:t>
      </w:r>
    </w:p>
    <w:p>
      <w:pPr>
        <w:autoSpaceDE w:val="0"/>
        <w:autoSpaceDN w:val="0"/>
        <w:adjustRightInd w:val="0"/>
        <w:snapToGrid w:val="0"/>
        <w:spacing w:line="312" w:lineRule="auto"/>
        <w:ind w:firstLine="630"/>
        <w:rPr>
          <w:rFonts w:eastAsia="仿宋_GB2312"/>
          <w:sz w:val="24"/>
        </w:rPr>
      </w:pPr>
      <w:r>
        <w:rPr>
          <w:rFonts w:eastAsia="仿宋_GB2312"/>
          <w:sz w:val="24"/>
          <w:lang w:val="zh-CN"/>
        </w:rPr>
        <w:t>五、如果我方在磋商有效期内撤销响应文件，则响应保证金将被贵方不予退还。</w:t>
      </w:r>
    </w:p>
    <w:p>
      <w:pPr>
        <w:autoSpaceDE w:val="0"/>
        <w:autoSpaceDN w:val="0"/>
        <w:adjustRightInd w:val="0"/>
        <w:snapToGrid w:val="0"/>
        <w:spacing w:line="312" w:lineRule="auto"/>
        <w:ind w:firstLine="630"/>
        <w:rPr>
          <w:rFonts w:eastAsia="仿宋_GB2312"/>
          <w:sz w:val="24"/>
          <w:lang w:val="zh-CN"/>
        </w:rPr>
      </w:pPr>
      <w:r>
        <w:rPr>
          <w:rFonts w:eastAsia="仿宋_GB2312"/>
          <w:sz w:val="24"/>
        </w:rPr>
        <w:t>六</w:t>
      </w:r>
      <w:r>
        <w:rPr>
          <w:rFonts w:eastAsia="仿宋_GB2312"/>
          <w:sz w:val="24"/>
          <w:lang w:val="zh-CN"/>
        </w:rPr>
        <w:t>、同意向贵方提供可能要求的与本次磋商有关的任何证据或资料，且尊重磋商小组的评审结论和结果。</w:t>
      </w:r>
    </w:p>
    <w:p>
      <w:pPr>
        <w:autoSpaceDE w:val="0"/>
        <w:autoSpaceDN w:val="0"/>
        <w:adjustRightInd w:val="0"/>
        <w:snapToGrid w:val="0"/>
        <w:spacing w:line="312" w:lineRule="auto"/>
        <w:ind w:firstLine="630"/>
        <w:rPr>
          <w:rFonts w:eastAsia="仿宋_GB2312"/>
          <w:sz w:val="24"/>
        </w:rPr>
      </w:pPr>
      <w:r>
        <w:rPr>
          <w:rFonts w:eastAsia="仿宋_GB2312"/>
          <w:sz w:val="24"/>
          <w:lang w:val="zh-CN"/>
        </w:rPr>
        <w:t>七、我方的响应文件有效期为自磋商之日起</w:t>
      </w:r>
      <w:r>
        <w:rPr>
          <w:rFonts w:eastAsia="仿宋_GB2312"/>
          <w:sz w:val="24"/>
          <w:u w:val="single"/>
          <w:lang w:val="zh-CN"/>
        </w:rPr>
        <w:t xml:space="preserve"> </w:t>
      </w:r>
      <w:r>
        <w:rPr>
          <w:rFonts w:eastAsia="仿宋_GB2312"/>
          <w:sz w:val="24"/>
          <w:u w:val="single"/>
        </w:rPr>
        <w:t xml:space="preserve">60 </w:t>
      </w:r>
      <w:r>
        <w:rPr>
          <w:rFonts w:eastAsia="仿宋_GB2312"/>
          <w:sz w:val="24"/>
          <w:lang w:val="zh-CN"/>
        </w:rPr>
        <w:t>个日历天。若我方成交，响应文件有效期延长至合同执行完毕。</w:t>
      </w:r>
    </w:p>
    <w:p>
      <w:pPr>
        <w:autoSpaceDE w:val="0"/>
        <w:autoSpaceDN w:val="0"/>
        <w:adjustRightInd w:val="0"/>
        <w:snapToGrid w:val="0"/>
        <w:spacing w:line="312" w:lineRule="auto"/>
        <w:ind w:firstLine="630"/>
        <w:rPr>
          <w:rFonts w:eastAsia="仿宋_GB2312"/>
          <w:sz w:val="24"/>
          <w:lang w:val="zh-CN"/>
        </w:rPr>
      </w:pPr>
      <w:r>
        <w:rPr>
          <w:rFonts w:eastAsia="仿宋_GB2312"/>
          <w:sz w:val="24"/>
        </w:rPr>
        <w:t>八</w:t>
      </w:r>
      <w:r>
        <w:rPr>
          <w:rFonts w:eastAsia="仿宋_GB2312"/>
          <w:sz w:val="24"/>
          <w:lang w:val="zh-CN"/>
        </w:rPr>
        <w:t>、如我方成交：</w:t>
      </w:r>
    </w:p>
    <w:p>
      <w:pPr>
        <w:autoSpaceDE w:val="0"/>
        <w:autoSpaceDN w:val="0"/>
        <w:adjustRightInd w:val="0"/>
        <w:snapToGrid w:val="0"/>
        <w:spacing w:line="312" w:lineRule="auto"/>
        <w:ind w:firstLine="630"/>
        <w:rPr>
          <w:rFonts w:eastAsia="仿宋_GB2312"/>
          <w:sz w:val="24"/>
          <w:lang w:val="zh-CN"/>
        </w:rPr>
      </w:pPr>
      <w:r>
        <w:rPr>
          <w:rFonts w:eastAsia="仿宋_GB2312"/>
          <w:sz w:val="24"/>
          <w:lang w:val="zh-CN"/>
        </w:rPr>
        <w:t>（1）我方承诺在收到成交通知书后，在磋商文件规定的期限内与采购人签订合同。</w:t>
      </w:r>
    </w:p>
    <w:p>
      <w:pPr>
        <w:autoSpaceDE w:val="0"/>
        <w:autoSpaceDN w:val="0"/>
        <w:adjustRightInd w:val="0"/>
        <w:snapToGrid w:val="0"/>
        <w:spacing w:line="312" w:lineRule="auto"/>
        <w:ind w:firstLine="630"/>
        <w:rPr>
          <w:rFonts w:eastAsia="仿宋_GB2312"/>
          <w:sz w:val="24"/>
          <w:lang w:val="zh-CN"/>
        </w:rPr>
      </w:pPr>
      <w:r>
        <w:rPr>
          <w:rFonts w:eastAsia="仿宋_GB2312"/>
          <w:sz w:val="24"/>
          <w:lang w:val="zh-CN"/>
        </w:rPr>
        <w:t>（2）我方承诺按照磋商文件规定向你方递交履约保证金。作为履行合同的担保。</w:t>
      </w:r>
    </w:p>
    <w:p>
      <w:pPr>
        <w:autoSpaceDE w:val="0"/>
        <w:autoSpaceDN w:val="0"/>
        <w:adjustRightInd w:val="0"/>
        <w:snapToGrid w:val="0"/>
        <w:spacing w:line="312" w:lineRule="auto"/>
        <w:ind w:firstLine="630"/>
        <w:rPr>
          <w:rFonts w:eastAsia="仿宋_GB2312"/>
          <w:sz w:val="24"/>
          <w:lang w:val="zh-CN"/>
        </w:rPr>
      </w:pPr>
      <w:r>
        <w:rPr>
          <w:rFonts w:eastAsia="仿宋_GB2312"/>
          <w:sz w:val="24"/>
          <w:lang w:val="zh-CN"/>
        </w:rPr>
        <w:t>（3）我方承诺按合同约定的期限和地点，提供符合磋商文件要求的全部的货物和服务。</w:t>
      </w:r>
    </w:p>
    <w:p>
      <w:pPr>
        <w:autoSpaceDE w:val="0"/>
        <w:autoSpaceDN w:val="0"/>
        <w:adjustRightInd w:val="0"/>
        <w:snapToGrid w:val="0"/>
        <w:spacing w:line="312" w:lineRule="auto"/>
        <w:ind w:firstLine="630"/>
        <w:rPr>
          <w:rFonts w:eastAsia="仿宋_GB2312"/>
          <w:sz w:val="24"/>
          <w:lang w:val="zh-CN"/>
        </w:rPr>
      </w:pPr>
      <w:r>
        <w:rPr>
          <w:rFonts w:eastAsia="仿宋_GB2312"/>
          <w:sz w:val="24"/>
          <w:lang w:val="zh-CN"/>
        </w:rPr>
        <w:t>（4）我方保证在领取成交通知书前按要求支付成交服务费。</w:t>
      </w:r>
    </w:p>
    <w:p>
      <w:pPr>
        <w:autoSpaceDE w:val="0"/>
        <w:autoSpaceDN w:val="0"/>
        <w:adjustRightInd w:val="0"/>
        <w:snapToGrid w:val="0"/>
        <w:spacing w:line="312" w:lineRule="auto"/>
        <w:ind w:firstLine="630"/>
        <w:rPr>
          <w:rFonts w:eastAsia="仿宋_GB2312"/>
          <w:sz w:val="24"/>
          <w:lang w:val="zh-CN"/>
        </w:rPr>
      </w:pPr>
      <w:r>
        <w:rPr>
          <w:rFonts w:eastAsia="仿宋_GB2312"/>
          <w:sz w:val="24"/>
          <w:lang w:val="zh-CN"/>
        </w:rPr>
        <w:t>九、有关于本响应文件的函电，请按下列地址联系。</w:t>
      </w:r>
    </w:p>
    <w:p>
      <w:pPr>
        <w:autoSpaceDE w:val="0"/>
        <w:autoSpaceDN w:val="0"/>
        <w:adjustRightInd w:val="0"/>
        <w:snapToGrid w:val="0"/>
        <w:spacing w:line="312" w:lineRule="auto"/>
        <w:rPr>
          <w:rFonts w:eastAsia="仿宋_GB2312"/>
          <w:sz w:val="24"/>
        </w:rPr>
      </w:pPr>
      <w:r>
        <w:rPr>
          <w:rFonts w:eastAsia="仿宋_GB2312"/>
          <w:sz w:val="24"/>
          <w:lang w:val="zh-CN"/>
        </w:rPr>
        <w:t>地</w:t>
      </w:r>
      <w:r>
        <w:rPr>
          <w:rFonts w:eastAsia="仿宋_GB2312"/>
          <w:sz w:val="24"/>
        </w:rPr>
        <w:t xml:space="preserve">    </w:t>
      </w:r>
      <w:r>
        <w:rPr>
          <w:rFonts w:eastAsia="仿宋_GB2312"/>
          <w:sz w:val="24"/>
          <w:lang w:val="zh-CN"/>
        </w:rPr>
        <w:t>址：</w:t>
      </w:r>
      <w:r>
        <w:rPr>
          <w:rFonts w:eastAsia="仿宋_GB2312"/>
          <w:sz w:val="24"/>
        </w:rPr>
        <w:t>__________________________________________</w:t>
      </w:r>
    </w:p>
    <w:p>
      <w:pPr>
        <w:autoSpaceDE w:val="0"/>
        <w:autoSpaceDN w:val="0"/>
        <w:adjustRightInd w:val="0"/>
        <w:snapToGrid w:val="0"/>
        <w:spacing w:line="312" w:lineRule="auto"/>
        <w:rPr>
          <w:rFonts w:eastAsia="仿宋_GB2312"/>
          <w:sz w:val="24"/>
        </w:rPr>
      </w:pPr>
      <w:r>
        <w:rPr>
          <w:rFonts w:eastAsia="仿宋_GB2312"/>
          <w:sz w:val="24"/>
          <w:lang w:val="zh-CN"/>
        </w:rPr>
        <w:t>开户银行：</w:t>
      </w:r>
      <w:r>
        <w:rPr>
          <w:rFonts w:eastAsia="仿宋_GB2312"/>
          <w:sz w:val="24"/>
        </w:rPr>
        <w:t>__________________________________________</w:t>
      </w:r>
    </w:p>
    <w:p>
      <w:pPr>
        <w:autoSpaceDE w:val="0"/>
        <w:autoSpaceDN w:val="0"/>
        <w:adjustRightInd w:val="0"/>
        <w:snapToGrid w:val="0"/>
        <w:spacing w:line="312" w:lineRule="auto"/>
        <w:rPr>
          <w:rFonts w:eastAsia="仿宋_GB2312"/>
          <w:sz w:val="24"/>
        </w:rPr>
      </w:pPr>
      <w:r>
        <w:rPr>
          <w:rFonts w:eastAsia="仿宋_GB2312"/>
          <w:sz w:val="24"/>
          <w:lang w:val="zh-CN"/>
        </w:rPr>
        <w:t>帐</w:t>
      </w:r>
      <w:r>
        <w:rPr>
          <w:rFonts w:eastAsia="仿宋_GB2312"/>
          <w:sz w:val="24"/>
        </w:rPr>
        <w:t xml:space="preserve">    </w:t>
      </w:r>
      <w:r>
        <w:rPr>
          <w:rFonts w:eastAsia="仿宋_GB2312"/>
          <w:sz w:val="24"/>
          <w:lang w:val="zh-CN"/>
        </w:rPr>
        <w:t>号：</w:t>
      </w:r>
      <w:r>
        <w:rPr>
          <w:rFonts w:eastAsia="仿宋_GB2312"/>
          <w:sz w:val="24"/>
        </w:rPr>
        <w:t>__________________________________________</w:t>
      </w:r>
    </w:p>
    <w:p>
      <w:pPr>
        <w:autoSpaceDE w:val="0"/>
        <w:autoSpaceDN w:val="0"/>
        <w:adjustRightInd w:val="0"/>
        <w:snapToGrid w:val="0"/>
        <w:spacing w:line="312" w:lineRule="auto"/>
        <w:rPr>
          <w:rFonts w:eastAsia="仿宋_GB2312"/>
          <w:sz w:val="24"/>
        </w:rPr>
      </w:pPr>
      <w:r>
        <w:rPr>
          <w:rFonts w:eastAsia="仿宋_GB2312"/>
          <w:sz w:val="24"/>
          <w:lang w:val="zh-CN"/>
        </w:rPr>
        <w:t>电</w:t>
      </w:r>
      <w:r>
        <w:rPr>
          <w:rFonts w:eastAsia="仿宋_GB2312"/>
          <w:sz w:val="24"/>
        </w:rPr>
        <w:t xml:space="preserve">    </w:t>
      </w:r>
      <w:r>
        <w:rPr>
          <w:rFonts w:eastAsia="仿宋_GB2312"/>
          <w:sz w:val="24"/>
          <w:lang w:val="zh-CN"/>
        </w:rPr>
        <w:t>话：</w:t>
      </w:r>
      <w:r>
        <w:rPr>
          <w:rFonts w:eastAsia="仿宋_GB2312"/>
          <w:sz w:val="24"/>
        </w:rPr>
        <w:t>_____________________</w:t>
      </w:r>
      <w:r>
        <w:rPr>
          <w:rFonts w:eastAsia="仿宋_GB2312"/>
          <w:sz w:val="24"/>
          <w:lang w:val="zh-CN"/>
        </w:rPr>
        <w:t>传</w:t>
      </w:r>
      <w:r>
        <w:rPr>
          <w:rFonts w:eastAsia="仿宋_GB2312"/>
          <w:sz w:val="24"/>
        </w:rPr>
        <w:t xml:space="preserve">    </w:t>
      </w:r>
      <w:r>
        <w:rPr>
          <w:rFonts w:eastAsia="仿宋_GB2312"/>
          <w:sz w:val="24"/>
          <w:lang w:val="zh-CN"/>
        </w:rPr>
        <w:t>真：</w:t>
      </w:r>
      <w:r>
        <w:rPr>
          <w:rFonts w:eastAsia="仿宋_GB2312"/>
          <w:sz w:val="24"/>
        </w:rPr>
        <w:t>________________</w:t>
      </w:r>
    </w:p>
    <w:p>
      <w:pPr>
        <w:pStyle w:val="23"/>
        <w:rPr>
          <w:rFonts w:ascii="Times New Roman" w:hAnsi="Times New Roman" w:eastAsia="仿宋_GB2312"/>
        </w:rPr>
      </w:pPr>
    </w:p>
    <w:p>
      <w:pPr>
        <w:autoSpaceDE w:val="0"/>
        <w:autoSpaceDN w:val="0"/>
        <w:adjustRightInd w:val="0"/>
        <w:snapToGrid w:val="0"/>
        <w:spacing w:line="312" w:lineRule="auto"/>
        <w:rPr>
          <w:rFonts w:eastAsia="仿宋_GB2312"/>
          <w:sz w:val="24"/>
          <w:lang w:val="zh-CN"/>
        </w:rPr>
      </w:pPr>
      <w:r>
        <w:rPr>
          <w:rFonts w:eastAsia="仿宋_GB2312"/>
          <w:sz w:val="24"/>
          <w:lang w:val="zh-CN"/>
        </w:rPr>
        <w:t>供应商全称（公章）：</w:t>
      </w:r>
    </w:p>
    <w:p>
      <w:pPr>
        <w:pStyle w:val="23"/>
        <w:rPr>
          <w:rFonts w:ascii="Times New Roman" w:hAnsi="Times New Roman" w:eastAsia="仿宋_GB2312"/>
          <w:lang w:val="zh-CN"/>
        </w:rPr>
      </w:pPr>
    </w:p>
    <w:p>
      <w:pPr>
        <w:autoSpaceDE w:val="0"/>
        <w:autoSpaceDN w:val="0"/>
        <w:adjustRightInd w:val="0"/>
        <w:snapToGrid w:val="0"/>
        <w:spacing w:line="312" w:lineRule="auto"/>
        <w:rPr>
          <w:rFonts w:eastAsia="仿宋_GB2312"/>
          <w:sz w:val="24"/>
        </w:rPr>
      </w:pPr>
      <w:r>
        <w:rPr>
          <w:rFonts w:eastAsia="仿宋_GB2312"/>
          <w:sz w:val="24"/>
          <w:lang w:val="zh-CN"/>
        </w:rPr>
        <w:t>法定代表人或授权代表（签字）：</w:t>
      </w:r>
      <w:r>
        <w:rPr>
          <w:rFonts w:eastAsia="仿宋_GB2312"/>
          <w:sz w:val="24"/>
        </w:rPr>
        <w:t>______________________________</w:t>
      </w:r>
    </w:p>
    <w:p>
      <w:pPr>
        <w:pStyle w:val="23"/>
        <w:rPr>
          <w:rFonts w:ascii="Times New Roman" w:hAnsi="Times New Roman" w:eastAsia="仿宋_GB2312"/>
          <w:sz w:val="24"/>
        </w:rPr>
      </w:pPr>
      <w:r>
        <w:rPr>
          <w:rFonts w:ascii="Times New Roman" w:hAnsi="Times New Roman" w:eastAsia="仿宋_GB2312"/>
          <w:sz w:val="24"/>
        </w:rPr>
        <w:t xml:space="preserve">                 _____</w:t>
      </w:r>
      <w:r>
        <w:rPr>
          <w:rFonts w:ascii="Times New Roman" w:hAnsi="Times New Roman" w:eastAsia="仿宋_GB2312"/>
          <w:sz w:val="24"/>
          <w:lang w:val="zh-CN"/>
        </w:rPr>
        <w:t>年</w:t>
      </w:r>
      <w:r>
        <w:rPr>
          <w:rFonts w:ascii="Times New Roman" w:hAnsi="Times New Roman" w:eastAsia="仿宋_GB2312"/>
          <w:sz w:val="24"/>
        </w:rPr>
        <w:t>_____</w:t>
      </w:r>
      <w:r>
        <w:rPr>
          <w:rFonts w:ascii="Times New Roman" w:hAnsi="Times New Roman" w:eastAsia="仿宋_GB2312"/>
          <w:sz w:val="24"/>
          <w:lang w:val="zh-CN"/>
        </w:rPr>
        <w:t>月</w:t>
      </w:r>
      <w:r>
        <w:rPr>
          <w:rFonts w:ascii="Times New Roman" w:hAnsi="Times New Roman" w:eastAsia="仿宋_GB2312"/>
          <w:sz w:val="24"/>
        </w:rPr>
        <w:t>_____</w:t>
      </w:r>
      <w:r>
        <w:rPr>
          <w:rFonts w:ascii="Times New Roman" w:hAnsi="Times New Roman" w:eastAsia="仿宋_GB2312"/>
          <w:sz w:val="24"/>
          <w:lang w:val="zh-CN"/>
        </w:rPr>
        <w:t>日</w:t>
      </w:r>
    </w:p>
    <w:p>
      <w:pPr>
        <w:pStyle w:val="23"/>
        <w:rPr>
          <w:rFonts w:ascii="Times New Roman" w:hAnsi="Times New Roman" w:eastAsia="仿宋_GB2312"/>
        </w:rPr>
      </w:pPr>
    </w:p>
    <w:p>
      <w:pPr>
        <w:pStyle w:val="196"/>
        <w:ind w:firstLine="2640" w:firstLineChars="1100"/>
        <w:rPr>
          <w:rFonts w:ascii="Times New Roman" w:eastAsia="仿宋"/>
          <w:b/>
          <w:bCs/>
          <w:sz w:val="32"/>
          <w:szCs w:val="32"/>
        </w:rPr>
      </w:pPr>
      <w:bookmarkStart w:id="522" w:name="_Hlt520356241"/>
      <w:bookmarkEnd w:id="522"/>
      <w:r>
        <w:rPr>
          <w:rFonts w:ascii="Times New Roman"/>
        </w:rPr>
        <w:br w:type="page"/>
      </w:r>
      <w:bookmarkStart w:id="523" w:name="_Toc232176284"/>
      <w:bookmarkStart w:id="524" w:name="_Toc230013640"/>
      <w:bookmarkStart w:id="525" w:name="_Toc249525252"/>
      <w:bookmarkStart w:id="526" w:name="_Toc249515371"/>
      <w:bookmarkStart w:id="527" w:name="_Toc232395224"/>
      <w:bookmarkStart w:id="528" w:name="_Toc256342154"/>
      <w:bookmarkStart w:id="529" w:name="_Toc415499901"/>
      <w:bookmarkStart w:id="530" w:name="_Toc230583554"/>
      <w:bookmarkStart w:id="531" w:name="_Toc8496"/>
      <w:bookmarkStart w:id="532" w:name="_Toc230099805"/>
      <w:r>
        <w:rPr>
          <w:rFonts w:ascii="仿宋_GB2312" w:hAnsi="仿宋_GB2312" w:eastAsia="仿宋_GB2312" w:cs="仿宋_GB2312"/>
          <w:b/>
          <w:bCs/>
          <w:kern w:val="2"/>
          <w:sz w:val="32"/>
          <w:szCs w:val="32"/>
          <w:lang w:val="zh-CN"/>
        </w:rPr>
        <w:t>第二部分  磋商响应报价表</w:t>
      </w:r>
    </w:p>
    <w:p>
      <w:pPr>
        <w:autoSpaceDE w:val="0"/>
        <w:autoSpaceDN w:val="0"/>
        <w:adjustRightInd w:val="0"/>
        <w:snapToGrid w:val="0"/>
        <w:spacing w:line="360" w:lineRule="auto"/>
        <w:jc w:val="center"/>
        <w:rPr>
          <w:rFonts w:eastAsia="仿宋_GB2312"/>
          <w:b/>
          <w:bCs/>
          <w:sz w:val="32"/>
          <w:szCs w:val="32"/>
        </w:rPr>
      </w:pPr>
    </w:p>
    <w:p>
      <w:pPr>
        <w:pStyle w:val="5"/>
        <w:jc w:val="center"/>
        <w:rPr>
          <w:rFonts w:ascii="仿宋_GB2312" w:hAnsi="仿宋_GB2312" w:eastAsia="仿宋_GB2312" w:cs="仿宋_GB2312"/>
          <w:b/>
          <w:bCs/>
          <w:sz w:val="28"/>
          <w:szCs w:val="36"/>
        </w:rPr>
      </w:pPr>
      <w:r>
        <w:rPr>
          <w:rFonts w:hint="eastAsia" w:ascii="仿宋_GB2312" w:hAnsi="仿宋_GB2312" w:eastAsia="仿宋_GB2312" w:cs="仿宋_GB2312"/>
          <w:b/>
          <w:bCs/>
          <w:sz w:val="28"/>
          <w:szCs w:val="36"/>
        </w:rPr>
        <w:t>首次响应</w:t>
      </w:r>
      <w:r>
        <w:rPr>
          <w:rFonts w:hint="eastAsia" w:ascii="仿宋_GB2312" w:hAnsi="仿宋_GB2312" w:eastAsia="仿宋_GB2312" w:cs="仿宋_GB2312"/>
          <w:b/>
          <w:bCs/>
          <w:sz w:val="28"/>
          <w:szCs w:val="36"/>
          <w:lang w:val="zh-CN"/>
        </w:rPr>
        <w:t>报价表</w:t>
      </w:r>
    </w:p>
    <w:p>
      <w:pPr>
        <w:autoSpaceDE w:val="0"/>
        <w:autoSpaceDN w:val="0"/>
        <w:adjustRightInd w:val="0"/>
        <w:snapToGrid w:val="0"/>
        <w:spacing w:line="360" w:lineRule="auto"/>
        <w:jc w:val="right"/>
        <w:rPr>
          <w:rFonts w:eastAsia="仿宋_GB2312"/>
          <w:sz w:val="24"/>
          <w:lang w:val="zh-CN"/>
        </w:rPr>
      </w:pPr>
      <w:r>
        <w:rPr>
          <w:rFonts w:eastAsia="仿宋_GB2312"/>
          <w:sz w:val="32"/>
          <w:szCs w:val="32"/>
        </w:rPr>
        <w:t xml:space="preserve">    </w:t>
      </w:r>
    </w:p>
    <w:tbl>
      <w:tblPr>
        <w:tblStyle w:val="50"/>
        <w:tblW w:w="8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82"/>
        <w:gridCol w:w="6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6" w:hRule="atLeast"/>
          <w:jc w:val="center"/>
        </w:trPr>
        <w:tc>
          <w:tcPr>
            <w:tcW w:w="1882" w:type="dxa"/>
            <w:vAlign w:val="center"/>
          </w:tcPr>
          <w:p>
            <w:pPr>
              <w:pStyle w:val="23"/>
              <w:rPr>
                <w:rFonts w:ascii="Times New Roman" w:hAnsi="Times New Roman" w:eastAsia="仿宋_GB2312"/>
                <w:b/>
                <w:sz w:val="24"/>
              </w:rPr>
            </w:pPr>
            <w:r>
              <w:rPr>
                <w:rFonts w:ascii="Times New Roman" w:hAnsi="Times New Roman" w:eastAsia="仿宋_GB2312"/>
                <w:sz w:val="24"/>
                <w:lang w:val="zh-CN"/>
              </w:rPr>
              <w:br w:type="page"/>
            </w:r>
            <w:r>
              <w:rPr>
                <w:rFonts w:ascii="Times New Roman" w:hAnsi="Times New Roman" w:eastAsia="仿宋_GB2312"/>
                <w:b/>
                <w:sz w:val="24"/>
              </w:rPr>
              <w:t>项目编号及名称</w:t>
            </w:r>
          </w:p>
        </w:tc>
        <w:tc>
          <w:tcPr>
            <w:tcW w:w="6697" w:type="dxa"/>
            <w:vAlign w:val="center"/>
          </w:tcPr>
          <w:p>
            <w:pPr>
              <w:pStyle w:val="23"/>
              <w:rPr>
                <w:rFonts w:ascii="Times New Roman" w:hAnsi="Times New Roman" w:eastAsia="仿宋_GB2312"/>
                <w:sz w:val="24"/>
                <w:u w:val="single"/>
              </w:rPr>
            </w:pPr>
            <w:r>
              <w:rPr>
                <w:rFonts w:ascii="Times New Roman" w:hAnsi="Times New Roman" w:eastAsia="仿宋_GB2312"/>
                <w:sz w:val="24"/>
              </w:rPr>
              <w:t>项目编号：</w:t>
            </w:r>
            <w:r>
              <w:rPr>
                <w:rFonts w:ascii="Times New Roman" w:hAnsi="Times New Roman" w:eastAsia="仿宋_GB2312"/>
                <w:sz w:val="24"/>
                <w:u w:val="single"/>
              </w:rPr>
              <w:t xml:space="preserve">              </w:t>
            </w:r>
          </w:p>
          <w:p>
            <w:pPr>
              <w:pStyle w:val="23"/>
              <w:rPr>
                <w:rFonts w:ascii="Times New Roman" w:hAnsi="Times New Roman" w:eastAsia="仿宋_GB2312"/>
                <w:sz w:val="24"/>
              </w:rPr>
            </w:pPr>
            <w:r>
              <w:rPr>
                <w:rFonts w:ascii="Times New Roman" w:hAnsi="Times New Roman" w:eastAsia="仿宋_GB2312"/>
                <w:sz w:val="24"/>
              </w:rPr>
              <w:t>项目名称：</w:t>
            </w:r>
            <w:r>
              <w:rPr>
                <w:rFonts w:ascii="Times New Roman" w:hAnsi="Times New Roman" w:eastAsia="仿宋_GB2312"/>
                <w:sz w:val="24"/>
                <w:u w:val="single"/>
              </w:rPr>
              <w:t xml:space="preserve"> </w:t>
            </w:r>
            <w:r>
              <w:rPr>
                <w:rFonts w:ascii="Times New Roman" w:hAnsi="Times New Roman" w:eastAsia="仿宋_GB2312"/>
                <w:sz w:val="24"/>
              </w:rPr>
              <w:t xml:space="preserve"> </w:t>
            </w:r>
          </w:p>
          <w:p>
            <w:pPr>
              <w:pStyle w:val="23"/>
              <w:rPr>
                <w:rFonts w:ascii="Times New Roman" w:hAnsi="Times New Roman" w:eastAsia="仿宋_GB2312"/>
                <w:sz w:val="24"/>
                <w:u w:val="single"/>
              </w:rPr>
            </w:pPr>
            <w:r>
              <w:rPr>
                <w:rFonts w:ascii="Times New Roman" w:hAnsi="Times New Roman" w:eastAsia="仿宋_GB2312"/>
                <w:sz w:val="24"/>
              </w:rPr>
              <w:t xml:space="preserve">包号：（如有）          </w:t>
            </w:r>
            <w:r>
              <w:rPr>
                <w:rFonts w:ascii="Times New Roman" w:hAnsi="Times New Roman" w:eastAsia="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8" w:hRule="atLeast"/>
          <w:jc w:val="center"/>
        </w:trPr>
        <w:tc>
          <w:tcPr>
            <w:tcW w:w="1882" w:type="dxa"/>
            <w:vAlign w:val="center"/>
          </w:tcPr>
          <w:p>
            <w:pPr>
              <w:pStyle w:val="23"/>
              <w:rPr>
                <w:rFonts w:ascii="Times New Roman" w:hAnsi="Times New Roman" w:eastAsia="仿宋_GB2312"/>
                <w:b/>
                <w:sz w:val="24"/>
              </w:rPr>
            </w:pPr>
            <w:r>
              <w:rPr>
                <w:rFonts w:ascii="Times New Roman" w:hAnsi="Times New Roman" w:eastAsia="仿宋_GB2312"/>
                <w:b/>
                <w:sz w:val="24"/>
              </w:rPr>
              <w:t>响应总价</w:t>
            </w:r>
          </w:p>
        </w:tc>
        <w:tc>
          <w:tcPr>
            <w:tcW w:w="6697" w:type="dxa"/>
            <w:vAlign w:val="center"/>
          </w:tcPr>
          <w:p>
            <w:pPr>
              <w:pStyle w:val="23"/>
              <w:rPr>
                <w:rFonts w:ascii="Times New Roman" w:hAnsi="Times New Roman" w:eastAsia="仿宋_GB2312"/>
                <w:sz w:val="24"/>
              </w:rPr>
            </w:pPr>
            <w:r>
              <w:rPr>
                <w:rFonts w:ascii="Times New Roman" w:hAnsi="Times New Roman" w:eastAsia="仿宋_GB2312"/>
                <w:sz w:val="24"/>
              </w:rPr>
              <w:t>人民币（大写）：</w:t>
            </w:r>
            <w:r>
              <w:rPr>
                <w:rFonts w:ascii="Times New Roman" w:hAnsi="Times New Roman" w:eastAsia="仿宋_GB2312"/>
                <w:sz w:val="24"/>
                <w:u w:val="single"/>
              </w:rPr>
              <w:t xml:space="preserve">             </w:t>
            </w:r>
            <w:r>
              <w:rPr>
                <w:rFonts w:ascii="Times New Roman" w:hAnsi="Times New Roman" w:eastAsia="仿宋_GB2312"/>
                <w:sz w:val="24"/>
              </w:rPr>
              <w:t xml:space="preserve"> 整（小写：</w:t>
            </w:r>
            <w:r>
              <w:rPr>
                <w:rFonts w:ascii="Times New Roman" w:hAnsi="Times New Roman" w:eastAsia="宋体"/>
                <w:sz w:val="24"/>
              </w:rPr>
              <w:t>¥</w:t>
            </w:r>
            <w:r>
              <w:rPr>
                <w:rFonts w:ascii="Times New Roman" w:hAnsi="Times New Roman" w:eastAsia="仿宋_GB2312"/>
                <w:sz w:val="24"/>
                <w:u w:val="single"/>
              </w:rPr>
              <w:t xml:space="preserve">      </w:t>
            </w:r>
            <w:r>
              <w:rPr>
                <w:rFonts w:ascii="Times New Roman" w:hAnsi="Times New Roman" w:eastAsia="仿宋_GB2312"/>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882" w:type="dxa"/>
            <w:vAlign w:val="center"/>
          </w:tcPr>
          <w:p>
            <w:pPr>
              <w:pStyle w:val="23"/>
              <w:rPr>
                <w:rFonts w:hint="eastAsia" w:ascii="Times New Roman" w:hAnsi="Times New Roman" w:eastAsia="仿宋_GB2312"/>
                <w:b/>
                <w:sz w:val="24"/>
                <w:lang w:eastAsia="zh-CN"/>
              </w:rPr>
            </w:pPr>
            <w:r>
              <w:rPr>
                <w:rFonts w:hint="eastAsia" w:ascii="Times New Roman" w:hAnsi="Times New Roman" w:eastAsia="仿宋_GB2312"/>
                <w:b/>
                <w:sz w:val="24"/>
                <w:lang w:eastAsia="zh-CN"/>
              </w:rPr>
              <w:t>服务期</w:t>
            </w:r>
          </w:p>
        </w:tc>
        <w:tc>
          <w:tcPr>
            <w:tcW w:w="6697" w:type="dxa"/>
            <w:vAlign w:val="center"/>
          </w:tcPr>
          <w:p>
            <w:pPr>
              <w:pStyle w:val="23"/>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882" w:type="dxa"/>
            <w:vAlign w:val="center"/>
          </w:tcPr>
          <w:p>
            <w:pPr>
              <w:pStyle w:val="23"/>
              <w:rPr>
                <w:rFonts w:hint="eastAsia" w:ascii="Times New Roman" w:hAnsi="Times New Roman" w:eastAsia="仿宋_GB2312"/>
                <w:b/>
                <w:sz w:val="24"/>
                <w:lang w:eastAsia="zh-CN"/>
              </w:rPr>
            </w:pPr>
            <w:r>
              <w:rPr>
                <w:rFonts w:hint="eastAsia" w:ascii="Times New Roman" w:hAnsi="Times New Roman" w:eastAsia="仿宋_GB2312"/>
                <w:b/>
                <w:sz w:val="24"/>
                <w:lang w:eastAsia="zh-CN"/>
              </w:rPr>
              <w:t>服务地点</w:t>
            </w:r>
          </w:p>
        </w:tc>
        <w:tc>
          <w:tcPr>
            <w:tcW w:w="6697" w:type="dxa"/>
            <w:vAlign w:val="center"/>
          </w:tcPr>
          <w:p>
            <w:pPr>
              <w:pStyle w:val="23"/>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1" w:hRule="atLeast"/>
          <w:jc w:val="center"/>
        </w:trPr>
        <w:tc>
          <w:tcPr>
            <w:tcW w:w="1882" w:type="dxa"/>
            <w:vAlign w:val="center"/>
          </w:tcPr>
          <w:p>
            <w:pPr>
              <w:pStyle w:val="23"/>
              <w:rPr>
                <w:rFonts w:ascii="Times New Roman" w:hAnsi="Times New Roman" w:eastAsia="仿宋_GB2312"/>
                <w:b/>
                <w:sz w:val="24"/>
              </w:rPr>
            </w:pPr>
            <w:r>
              <w:rPr>
                <w:rFonts w:ascii="Times New Roman" w:hAnsi="Times New Roman" w:eastAsia="仿宋_GB2312"/>
                <w:b/>
                <w:sz w:val="24"/>
              </w:rPr>
              <w:t>备注</w:t>
            </w:r>
          </w:p>
        </w:tc>
        <w:tc>
          <w:tcPr>
            <w:tcW w:w="6697" w:type="dxa"/>
            <w:vAlign w:val="center"/>
          </w:tcPr>
          <w:p>
            <w:pPr>
              <w:pStyle w:val="23"/>
              <w:rPr>
                <w:rFonts w:ascii="Times New Roman" w:hAnsi="Times New Roman" w:eastAsia="仿宋_GB2312"/>
                <w:sz w:val="24"/>
              </w:rPr>
            </w:pPr>
          </w:p>
        </w:tc>
      </w:tr>
    </w:tbl>
    <w:p>
      <w:pPr>
        <w:pStyle w:val="23"/>
        <w:rPr>
          <w:rFonts w:ascii="Times New Roman" w:hAnsi="Times New Roman" w:eastAsia="仿宋_GB2312"/>
          <w:lang w:val="zh-CN"/>
        </w:rPr>
      </w:pPr>
    </w:p>
    <w:p>
      <w:pPr>
        <w:autoSpaceDE w:val="0"/>
        <w:autoSpaceDN w:val="0"/>
        <w:adjustRightInd w:val="0"/>
        <w:snapToGrid w:val="0"/>
        <w:spacing w:line="360" w:lineRule="auto"/>
        <w:ind w:firstLine="1080" w:firstLineChars="450"/>
        <w:rPr>
          <w:rFonts w:eastAsia="仿宋_GB2312"/>
          <w:sz w:val="24"/>
          <w:lang w:val="zh-CN"/>
        </w:rPr>
      </w:pPr>
      <w:r>
        <w:rPr>
          <w:rFonts w:eastAsia="仿宋_GB2312"/>
          <w:sz w:val="24"/>
          <w:lang w:val="zh-CN"/>
        </w:rPr>
        <w:t>供应商</w:t>
      </w:r>
      <w:r>
        <w:rPr>
          <w:rFonts w:eastAsia="仿宋_GB2312"/>
          <w:sz w:val="24"/>
        </w:rPr>
        <w:t xml:space="preserve">                        </w:t>
      </w:r>
      <w:r>
        <w:rPr>
          <w:rFonts w:eastAsia="仿宋_GB2312"/>
          <w:sz w:val="24"/>
          <w:lang w:val="zh-CN"/>
        </w:rPr>
        <w:t>法定代表人</w:t>
      </w:r>
      <w:r>
        <w:rPr>
          <w:rFonts w:eastAsia="仿宋_GB2312"/>
          <w:sz w:val="24"/>
        </w:rPr>
        <w:t>或</w:t>
      </w:r>
      <w:r>
        <w:rPr>
          <w:rFonts w:eastAsia="仿宋_GB2312"/>
          <w:sz w:val="24"/>
          <w:lang w:val="zh-CN"/>
        </w:rPr>
        <w:t>授权代表</w:t>
      </w:r>
    </w:p>
    <w:p>
      <w:pPr>
        <w:autoSpaceDE w:val="0"/>
        <w:autoSpaceDN w:val="0"/>
        <w:adjustRightInd w:val="0"/>
        <w:snapToGrid w:val="0"/>
        <w:spacing w:line="360" w:lineRule="auto"/>
        <w:ind w:firstLine="960" w:firstLineChars="400"/>
        <w:rPr>
          <w:rFonts w:eastAsia="仿宋_GB2312"/>
          <w:sz w:val="24"/>
          <w:lang w:val="zh-CN"/>
        </w:rPr>
      </w:pPr>
      <w:r>
        <w:rPr>
          <w:rFonts w:eastAsia="仿宋_GB2312"/>
          <w:sz w:val="24"/>
          <w:lang w:val="zh-CN"/>
        </w:rPr>
        <w:t>（公章）：                            （</w:t>
      </w:r>
      <w:r>
        <w:rPr>
          <w:rFonts w:eastAsia="仿宋_GB2312"/>
          <w:b/>
          <w:sz w:val="24"/>
          <w:lang w:val="zh-CN"/>
        </w:rPr>
        <w:t>签字</w:t>
      </w:r>
      <w:r>
        <w:rPr>
          <w:rFonts w:eastAsia="仿宋_GB2312"/>
          <w:sz w:val="24"/>
          <w:lang w:val="zh-CN"/>
        </w:rPr>
        <w:t>）：</w:t>
      </w:r>
    </w:p>
    <w:p>
      <w:pPr>
        <w:autoSpaceDE w:val="0"/>
        <w:autoSpaceDN w:val="0"/>
        <w:adjustRightInd w:val="0"/>
        <w:snapToGrid w:val="0"/>
        <w:spacing w:line="360" w:lineRule="auto"/>
        <w:rPr>
          <w:rFonts w:eastAsia="仿宋_GB2312"/>
          <w:sz w:val="24"/>
          <w:lang w:val="zh-CN"/>
        </w:rPr>
      </w:pPr>
    </w:p>
    <w:p>
      <w:pPr>
        <w:autoSpaceDE w:val="0"/>
        <w:autoSpaceDN w:val="0"/>
        <w:adjustRightInd w:val="0"/>
        <w:snapToGrid w:val="0"/>
        <w:spacing w:line="360" w:lineRule="auto"/>
        <w:ind w:firstLine="240" w:firstLineChars="100"/>
        <w:rPr>
          <w:rFonts w:eastAsia="仿宋_GB2312"/>
          <w:sz w:val="24"/>
          <w:lang w:val="zh-CN"/>
        </w:rPr>
      </w:pPr>
      <w:r>
        <w:rPr>
          <w:rFonts w:eastAsia="仿宋_GB2312"/>
          <w:sz w:val="24"/>
          <w:lang w:val="zh-CN"/>
        </w:rPr>
        <w:t xml:space="preserve">                                              </w:t>
      </w:r>
      <w:r>
        <w:rPr>
          <w:rFonts w:eastAsia="仿宋_GB2312"/>
          <w:sz w:val="24"/>
          <w:u w:val="single"/>
          <w:lang w:val="zh-CN"/>
        </w:rPr>
        <w:t xml:space="preserve">      </w:t>
      </w:r>
      <w:r>
        <w:rPr>
          <w:rFonts w:eastAsia="仿宋_GB2312"/>
          <w:sz w:val="24"/>
          <w:lang w:val="zh-CN"/>
        </w:rPr>
        <w:t xml:space="preserve">年 </w:t>
      </w:r>
      <w:r>
        <w:rPr>
          <w:rFonts w:eastAsia="仿宋_GB2312"/>
          <w:sz w:val="24"/>
          <w:u w:val="single"/>
          <w:lang w:val="zh-CN"/>
        </w:rPr>
        <w:t xml:space="preserve">      </w:t>
      </w:r>
      <w:r>
        <w:rPr>
          <w:rFonts w:eastAsia="仿宋_GB2312"/>
          <w:sz w:val="24"/>
          <w:lang w:val="zh-CN"/>
        </w:rPr>
        <w:t>月</w:t>
      </w:r>
      <w:r>
        <w:rPr>
          <w:rFonts w:eastAsia="仿宋_GB2312"/>
          <w:sz w:val="24"/>
          <w:u w:val="single"/>
          <w:lang w:val="zh-CN"/>
        </w:rPr>
        <w:t xml:space="preserve">      </w:t>
      </w:r>
      <w:r>
        <w:rPr>
          <w:rFonts w:eastAsia="仿宋_GB2312"/>
          <w:sz w:val="24"/>
          <w:lang w:val="zh-CN"/>
        </w:rPr>
        <w:t>日</w:t>
      </w:r>
    </w:p>
    <w:p>
      <w:pPr>
        <w:adjustRightInd w:val="0"/>
        <w:snapToGrid w:val="0"/>
        <w:spacing w:line="360" w:lineRule="auto"/>
        <w:jc w:val="center"/>
        <w:rPr>
          <w:rFonts w:eastAsia="仿宋_GB2312"/>
          <w:b/>
          <w:sz w:val="42"/>
        </w:rPr>
      </w:pPr>
    </w:p>
    <w:p>
      <w:pPr>
        <w:adjustRightInd w:val="0"/>
        <w:snapToGrid w:val="0"/>
        <w:spacing w:line="360" w:lineRule="auto"/>
        <w:jc w:val="center"/>
        <w:rPr>
          <w:rFonts w:eastAsia="仿宋_GB2312"/>
          <w:b/>
          <w:sz w:val="42"/>
        </w:rPr>
      </w:pPr>
    </w:p>
    <w:p>
      <w:pPr>
        <w:adjustRightInd w:val="0"/>
        <w:snapToGrid w:val="0"/>
        <w:spacing w:line="360" w:lineRule="auto"/>
        <w:jc w:val="center"/>
        <w:rPr>
          <w:rFonts w:eastAsia="仿宋_GB2312"/>
          <w:b/>
          <w:sz w:val="42"/>
        </w:rPr>
        <w:sectPr>
          <w:footerReference r:id="rId5" w:type="default"/>
          <w:pgSz w:w="11906" w:h="16838"/>
          <w:pgMar w:top="1418" w:right="1418" w:bottom="1418" w:left="1418" w:header="851" w:footer="992" w:gutter="0"/>
          <w:pgNumType w:start="1"/>
          <w:cols w:space="720" w:num="1"/>
          <w:docGrid w:linePitch="312" w:charSpace="0"/>
        </w:sectPr>
      </w:pPr>
    </w:p>
    <w:p>
      <w:pPr>
        <w:pStyle w:val="5"/>
        <w:jc w:val="center"/>
        <w:rPr>
          <w:rFonts w:ascii="仿宋_GB2312" w:hAnsi="仿宋_GB2312" w:eastAsia="仿宋_GB2312" w:cs="仿宋_GB2312"/>
          <w:b/>
          <w:bCs/>
          <w:sz w:val="28"/>
          <w:szCs w:val="36"/>
        </w:rPr>
      </w:pPr>
      <w:r>
        <w:rPr>
          <w:rFonts w:ascii="仿宋_GB2312" w:hAnsi="仿宋_GB2312" w:eastAsia="仿宋_GB2312" w:cs="仿宋_GB2312"/>
          <w:b/>
          <w:bCs/>
          <w:sz w:val="28"/>
          <w:szCs w:val="36"/>
        </w:rPr>
        <w:t>（首次）分项报价表</w:t>
      </w:r>
    </w:p>
    <w:p>
      <w:pPr>
        <w:pStyle w:val="23"/>
        <w:rPr>
          <w:rFonts w:ascii="Times New Roman" w:hAnsi="Times New Roman" w:eastAsia="仿宋_GB2312"/>
          <w:sz w:val="24"/>
          <w:u w:val="single"/>
        </w:rPr>
      </w:pPr>
      <w:r>
        <w:rPr>
          <w:rFonts w:ascii="Times New Roman" w:hAnsi="Times New Roman" w:eastAsia="仿宋_GB2312"/>
          <w:sz w:val="24"/>
        </w:rPr>
        <w:t>项目编号：</w:t>
      </w:r>
      <w:r>
        <w:rPr>
          <w:rFonts w:ascii="Times New Roman" w:hAnsi="Times New Roman" w:eastAsia="仿宋_GB2312"/>
          <w:sz w:val="24"/>
          <w:u w:val="single"/>
        </w:rPr>
        <w:t xml:space="preserve">              </w:t>
      </w:r>
    </w:p>
    <w:p>
      <w:r>
        <w:rPr>
          <w:rFonts w:eastAsia="仿宋_GB2312"/>
          <w:sz w:val="24"/>
        </w:rPr>
        <w:t>项目名称：</w:t>
      </w:r>
    </w:p>
    <w:tbl>
      <w:tblPr>
        <w:tblStyle w:val="50"/>
        <w:tblW w:w="90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1428"/>
        <w:gridCol w:w="1188"/>
        <w:gridCol w:w="1560"/>
        <w:gridCol w:w="992"/>
        <w:gridCol w:w="1276"/>
        <w:gridCol w:w="1134"/>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jc w:val="center"/>
              <w:rPr>
                <w:rFonts w:eastAsia="仿宋_GB2312"/>
                <w:sz w:val="24"/>
              </w:rPr>
            </w:pPr>
            <w:r>
              <w:rPr>
                <w:rFonts w:eastAsia="仿宋_GB2312"/>
                <w:sz w:val="24"/>
              </w:rPr>
              <w:t>序号</w:t>
            </w:r>
          </w:p>
        </w:tc>
        <w:tc>
          <w:tcPr>
            <w:tcW w:w="1428" w:type="dxa"/>
            <w:vAlign w:val="center"/>
          </w:tcPr>
          <w:p>
            <w:pPr>
              <w:adjustRightInd w:val="0"/>
              <w:snapToGrid w:val="0"/>
              <w:spacing w:line="360" w:lineRule="auto"/>
              <w:jc w:val="center"/>
              <w:rPr>
                <w:rFonts w:eastAsia="仿宋_GB2312"/>
                <w:sz w:val="24"/>
              </w:rPr>
            </w:pPr>
            <w:r>
              <w:rPr>
                <w:rFonts w:eastAsia="仿宋_GB2312"/>
                <w:sz w:val="24"/>
              </w:rPr>
              <w:t>产品</w:t>
            </w:r>
          </w:p>
          <w:p>
            <w:pPr>
              <w:adjustRightInd w:val="0"/>
              <w:snapToGrid w:val="0"/>
              <w:spacing w:line="360" w:lineRule="auto"/>
              <w:jc w:val="center"/>
              <w:rPr>
                <w:rFonts w:eastAsia="仿宋_GB2312"/>
                <w:sz w:val="24"/>
              </w:rPr>
            </w:pPr>
            <w:r>
              <w:rPr>
                <w:rFonts w:eastAsia="仿宋_GB2312"/>
                <w:sz w:val="24"/>
              </w:rPr>
              <w:t>名称</w:t>
            </w:r>
          </w:p>
        </w:tc>
        <w:tc>
          <w:tcPr>
            <w:tcW w:w="1188" w:type="dxa"/>
          </w:tcPr>
          <w:p>
            <w:pPr>
              <w:adjustRightInd w:val="0"/>
              <w:snapToGrid w:val="0"/>
              <w:spacing w:line="360" w:lineRule="auto"/>
              <w:jc w:val="center"/>
              <w:rPr>
                <w:rFonts w:eastAsia="仿宋_GB2312"/>
                <w:sz w:val="24"/>
              </w:rPr>
            </w:pPr>
            <w:r>
              <w:rPr>
                <w:rFonts w:eastAsia="仿宋_GB2312"/>
                <w:sz w:val="24"/>
              </w:rPr>
              <w:t>规格</w:t>
            </w:r>
          </w:p>
          <w:p>
            <w:pPr>
              <w:adjustRightInd w:val="0"/>
              <w:snapToGrid w:val="0"/>
              <w:spacing w:line="360" w:lineRule="auto"/>
              <w:jc w:val="center"/>
              <w:rPr>
                <w:rFonts w:eastAsia="仿宋_GB2312"/>
                <w:sz w:val="24"/>
              </w:rPr>
            </w:pPr>
            <w:r>
              <w:rPr>
                <w:rFonts w:eastAsia="仿宋_GB2312"/>
                <w:sz w:val="24"/>
              </w:rPr>
              <w:t>型号</w:t>
            </w:r>
          </w:p>
        </w:tc>
        <w:tc>
          <w:tcPr>
            <w:tcW w:w="1560" w:type="dxa"/>
          </w:tcPr>
          <w:p>
            <w:pPr>
              <w:adjustRightInd w:val="0"/>
              <w:snapToGrid w:val="0"/>
              <w:spacing w:line="360" w:lineRule="auto"/>
              <w:jc w:val="center"/>
              <w:rPr>
                <w:rFonts w:eastAsia="仿宋_GB2312"/>
                <w:sz w:val="24"/>
              </w:rPr>
            </w:pPr>
            <w:r>
              <w:rPr>
                <w:rFonts w:eastAsia="仿宋_GB2312"/>
                <w:sz w:val="24"/>
              </w:rPr>
              <w:t>制造</w:t>
            </w:r>
          </w:p>
          <w:p>
            <w:pPr>
              <w:adjustRightInd w:val="0"/>
              <w:snapToGrid w:val="0"/>
              <w:spacing w:line="360" w:lineRule="auto"/>
              <w:jc w:val="center"/>
              <w:rPr>
                <w:rFonts w:eastAsia="仿宋_GB2312"/>
                <w:sz w:val="24"/>
              </w:rPr>
            </w:pPr>
            <w:r>
              <w:rPr>
                <w:rFonts w:eastAsia="仿宋_GB2312"/>
                <w:sz w:val="24"/>
              </w:rPr>
              <w:t>厂家</w:t>
            </w:r>
          </w:p>
        </w:tc>
        <w:tc>
          <w:tcPr>
            <w:tcW w:w="992" w:type="dxa"/>
            <w:vAlign w:val="center"/>
          </w:tcPr>
          <w:p>
            <w:pPr>
              <w:adjustRightInd w:val="0"/>
              <w:snapToGrid w:val="0"/>
              <w:spacing w:line="360" w:lineRule="auto"/>
              <w:jc w:val="center"/>
              <w:rPr>
                <w:rFonts w:eastAsia="仿宋_GB2312"/>
                <w:sz w:val="24"/>
              </w:rPr>
            </w:pPr>
            <w:r>
              <w:rPr>
                <w:rFonts w:eastAsia="仿宋_GB2312"/>
                <w:sz w:val="24"/>
              </w:rPr>
              <w:t>数量</w:t>
            </w:r>
          </w:p>
        </w:tc>
        <w:tc>
          <w:tcPr>
            <w:tcW w:w="1276" w:type="dxa"/>
            <w:vAlign w:val="center"/>
          </w:tcPr>
          <w:p>
            <w:pPr>
              <w:adjustRightInd w:val="0"/>
              <w:snapToGrid w:val="0"/>
              <w:spacing w:line="360" w:lineRule="auto"/>
              <w:jc w:val="center"/>
              <w:rPr>
                <w:rFonts w:eastAsia="仿宋_GB2312"/>
                <w:sz w:val="24"/>
              </w:rPr>
            </w:pPr>
            <w:r>
              <w:rPr>
                <w:rFonts w:eastAsia="仿宋_GB2312"/>
                <w:sz w:val="24"/>
              </w:rPr>
              <w:t>单价（元）</w:t>
            </w:r>
          </w:p>
        </w:tc>
        <w:tc>
          <w:tcPr>
            <w:tcW w:w="1134" w:type="dxa"/>
            <w:vAlign w:val="center"/>
          </w:tcPr>
          <w:p>
            <w:pPr>
              <w:adjustRightInd w:val="0"/>
              <w:snapToGrid w:val="0"/>
              <w:spacing w:line="360" w:lineRule="auto"/>
              <w:jc w:val="center"/>
              <w:rPr>
                <w:rFonts w:eastAsia="仿宋_GB2312"/>
                <w:sz w:val="24"/>
              </w:rPr>
            </w:pPr>
            <w:r>
              <w:rPr>
                <w:rFonts w:eastAsia="仿宋_GB2312"/>
                <w:sz w:val="24"/>
              </w:rPr>
              <w:t>小计（元）</w:t>
            </w:r>
          </w:p>
        </w:tc>
        <w:tc>
          <w:tcPr>
            <w:tcW w:w="708" w:type="dxa"/>
            <w:vAlign w:val="center"/>
          </w:tcPr>
          <w:p>
            <w:pPr>
              <w:adjustRightInd w:val="0"/>
              <w:snapToGrid w:val="0"/>
              <w:spacing w:line="360" w:lineRule="auto"/>
              <w:jc w:val="center"/>
              <w:rPr>
                <w:rFonts w:eastAsia="仿宋_GB2312"/>
                <w:sz w:val="24"/>
              </w:rPr>
            </w:pPr>
            <w:r>
              <w:rPr>
                <w:rFonts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bl>
    <w:p>
      <w:pPr>
        <w:autoSpaceDE w:val="0"/>
        <w:autoSpaceDN w:val="0"/>
        <w:adjustRightInd w:val="0"/>
        <w:snapToGrid w:val="0"/>
        <w:spacing w:before="120" w:line="360" w:lineRule="auto"/>
        <w:ind w:left="-206" w:leftChars="-98"/>
        <w:jc w:val="left"/>
        <w:rPr>
          <w:rFonts w:eastAsia="仿宋"/>
          <w:kern w:val="0"/>
          <w:sz w:val="24"/>
          <w:szCs w:val="28"/>
        </w:rPr>
      </w:pPr>
    </w:p>
    <w:p>
      <w:pPr>
        <w:adjustRightInd w:val="0"/>
        <w:snapToGrid w:val="0"/>
        <w:spacing w:line="360" w:lineRule="auto"/>
        <w:ind w:firstLine="120" w:firstLineChars="50"/>
        <w:rPr>
          <w:rFonts w:eastAsia="仿宋_GB2312"/>
          <w:sz w:val="24"/>
        </w:rPr>
      </w:pPr>
      <w:r>
        <w:rPr>
          <w:rFonts w:hint="eastAsia" w:eastAsia="仿宋_GB2312"/>
          <w:sz w:val="24"/>
          <w:lang w:eastAsia="zh-CN"/>
        </w:rPr>
        <w:t>供应商</w:t>
      </w:r>
      <w:r>
        <w:rPr>
          <w:rFonts w:eastAsia="仿宋_GB2312"/>
          <w:sz w:val="24"/>
        </w:rPr>
        <w:t xml:space="preserve">                         法定代表人或授权代表</w:t>
      </w:r>
    </w:p>
    <w:p>
      <w:pPr>
        <w:adjustRightInd w:val="0"/>
        <w:snapToGrid w:val="0"/>
        <w:spacing w:line="360" w:lineRule="auto"/>
        <w:ind w:left="-525" w:leftChars="-250" w:firstLine="720" w:firstLineChars="300"/>
        <w:rPr>
          <w:rFonts w:eastAsia="仿宋_GB2312"/>
          <w:sz w:val="24"/>
        </w:rPr>
      </w:pPr>
      <w:r>
        <w:rPr>
          <w:rFonts w:eastAsia="仿宋_GB2312"/>
          <w:sz w:val="24"/>
        </w:rPr>
        <w:t>（公章）：                          （签字）：</w:t>
      </w:r>
    </w:p>
    <w:p>
      <w:pPr>
        <w:adjustRightInd w:val="0"/>
        <w:snapToGrid w:val="0"/>
        <w:spacing w:line="360" w:lineRule="auto"/>
        <w:jc w:val="center"/>
        <w:rPr>
          <w:rFonts w:eastAsia="仿宋_GB2312"/>
          <w:b/>
          <w:sz w:val="42"/>
        </w:rPr>
      </w:pPr>
    </w:p>
    <w:p>
      <w:pPr>
        <w:spacing w:line="288" w:lineRule="auto"/>
        <w:ind w:left="424" w:leftChars="202"/>
        <w:rPr>
          <w:rFonts w:eastAsia="仿宋_GB2312"/>
          <w:bCs/>
          <w:sz w:val="24"/>
        </w:rPr>
      </w:pPr>
    </w:p>
    <w:p>
      <w:pPr>
        <w:pStyle w:val="23"/>
        <w:rPr>
          <w:rFonts w:ascii="Times New Roman" w:hAnsi="Times New Roman" w:eastAsia="仿宋_GB2312"/>
        </w:rPr>
      </w:pPr>
    </w:p>
    <w:p>
      <w:pPr>
        <w:pStyle w:val="23"/>
        <w:rPr>
          <w:rFonts w:ascii="Times New Roman" w:hAnsi="Times New Roman" w:eastAsia="仿宋_GB2312"/>
        </w:rPr>
      </w:pPr>
    </w:p>
    <w:p>
      <w:pPr>
        <w:pStyle w:val="23"/>
        <w:rPr>
          <w:rFonts w:ascii="Times New Roman" w:hAnsi="Times New Roman" w:eastAsia="仿宋_GB2312"/>
        </w:rPr>
      </w:pPr>
    </w:p>
    <w:p>
      <w:pPr>
        <w:pStyle w:val="23"/>
        <w:rPr>
          <w:rFonts w:ascii="Times New Roman" w:hAnsi="Times New Roman" w:eastAsia="仿宋_GB2312"/>
        </w:rPr>
      </w:pPr>
    </w:p>
    <w:p>
      <w:pPr>
        <w:rPr>
          <w:rFonts w:eastAsia="仿宋_GB2312"/>
          <w:b/>
          <w:sz w:val="28"/>
          <w:szCs w:val="28"/>
        </w:rPr>
      </w:pPr>
      <w:r>
        <w:rPr>
          <w:rFonts w:eastAsia="仿宋_GB2312"/>
          <w:b/>
          <w:sz w:val="28"/>
          <w:szCs w:val="28"/>
        </w:rPr>
        <w:br w:type="page"/>
      </w:r>
    </w:p>
    <w:p>
      <w:pPr>
        <w:pStyle w:val="5"/>
        <w:jc w:val="center"/>
        <w:rPr>
          <w:rFonts w:ascii="仿宋_GB2312" w:hAnsi="仿宋_GB2312" w:eastAsia="仿宋_GB2312" w:cs="仿宋_GB2312"/>
          <w:b/>
          <w:bCs/>
          <w:sz w:val="28"/>
          <w:szCs w:val="36"/>
        </w:rPr>
      </w:pPr>
      <w:r>
        <w:rPr>
          <w:rFonts w:ascii="仿宋_GB2312" w:hAnsi="仿宋_GB2312" w:eastAsia="仿宋_GB2312" w:cs="仿宋_GB2312"/>
          <w:b/>
          <w:bCs/>
          <w:sz w:val="28"/>
          <w:szCs w:val="36"/>
        </w:rPr>
        <w:t>（首次）节能、环境标志产品明细表</w:t>
      </w:r>
    </w:p>
    <w:p>
      <w:pPr>
        <w:pStyle w:val="23"/>
        <w:rPr>
          <w:rFonts w:ascii="Times New Roman" w:hAnsi="Times New Roman" w:eastAsia="仿宋_GB2312"/>
          <w:sz w:val="24"/>
          <w:u w:val="single"/>
        </w:rPr>
      </w:pPr>
      <w:r>
        <w:rPr>
          <w:rFonts w:ascii="Times New Roman" w:hAnsi="Times New Roman" w:eastAsia="仿宋_GB2312"/>
          <w:sz w:val="24"/>
        </w:rPr>
        <w:t>项目编号：</w:t>
      </w:r>
      <w:r>
        <w:rPr>
          <w:rFonts w:ascii="Times New Roman" w:hAnsi="Times New Roman" w:eastAsia="仿宋_GB2312"/>
          <w:sz w:val="24"/>
          <w:u w:val="single"/>
        </w:rPr>
        <w:t xml:space="preserve">              </w:t>
      </w:r>
    </w:p>
    <w:p>
      <w:pPr>
        <w:autoSpaceDE w:val="0"/>
        <w:autoSpaceDN w:val="0"/>
        <w:adjustRightInd w:val="0"/>
        <w:snapToGrid w:val="0"/>
        <w:spacing w:line="360" w:lineRule="auto"/>
        <w:jc w:val="left"/>
        <w:rPr>
          <w:rFonts w:eastAsia="仿宋_GB2312"/>
          <w:b/>
          <w:bCs/>
          <w:sz w:val="24"/>
        </w:rPr>
      </w:pPr>
      <w:r>
        <w:rPr>
          <w:rFonts w:eastAsia="仿宋_GB2312"/>
          <w:sz w:val="24"/>
        </w:rPr>
        <w:t xml:space="preserve">项目名称：                                  </w:t>
      </w:r>
    </w:p>
    <w:tbl>
      <w:tblPr>
        <w:tblStyle w:val="50"/>
        <w:tblW w:w="8882" w:type="dxa"/>
        <w:jc w:val="center"/>
        <w:tblLayout w:type="fixed"/>
        <w:tblCellMar>
          <w:top w:w="0" w:type="dxa"/>
          <w:left w:w="108" w:type="dxa"/>
          <w:bottom w:w="0" w:type="dxa"/>
          <w:right w:w="108" w:type="dxa"/>
        </w:tblCellMar>
      </w:tblPr>
      <w:tblGrid>
        <w:gridCol w:w="716"/>
        <w:gridCol w:w="1554"/>
        <w:gridCol w:w="1036"/>
        <w:gridCol w:w="1036"/>
        <w:gridCol w:w="716"/>
        <w:gridCol w:w="1676"/>
        <w:gridCol w:w="716"/>
        <w:gridCol w:w="716"/>
        <w:gridCol w:w="716"/>
      </w:tblGrid>
      <w:tr>
        <w:tblPrEx>
          <w:tblCellMar>
            <w:top w:w="0" w:type="dxa"/>
            <w:left w:w="108" w:type="dxa"/>
            <w:bottom w:w="0" w:type="dxa"/>
            <w:right w:w="108" w:type="dxa"/>
          </w:tblCellMar>
        </w:tblPrEx>
        <w:trPr>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序</w:t>
            </w:r>
          </w:p>
          <w:p>
            <w:pPr>
              <w:autoSpaceDE w:val="0"/>
              <w:autoSpaceDN w:val="0"/>
              <w:adjustRightInd w:val="0"/>
              <w:snapToGrid w:val="0"/>
              <w:spacing w:line="360" w:lineRule="auto"/>
              <w:jc w:val="center"/>
              <w:rPr>
                <w:rFonts w:eastAsia="仿宋_GB2312"/>
                <w:sz w:val="24"/>
              </w:rPr>
            </w:pPr>
            <w:r>
              <w:rPr>
                <w:rFonts w:eastAsia="仿宋_GB2312"/>
                <w:sz w:val="24"/>
                <w:lang w:val="zh-CN"/>
              </w:rPr>
              <w:t>号</w:t>
            </w: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产品</w:t>
            </w:r>
          </w:p>
          <w:p>
            <w:pPr>
              <w:autoSpaceDE w:val="0"/>
              <w:autoSpaceDN w:val="0"/>
              <w:adjustRightInd w:val="0"/>
              <w:snapToGrid w:val="0"/>
              <w:spacing w:line="360" w:lineRule="auto"/>
              <w:jc w:val="center"/>
              <w:rPr>
                <w:rFonts w:eastAsia="仿宋_GB2312"/>
                <w:sz w:val="24"/>
              </w:rPr>
            </w:pPr>
            <w:r>
              <w:rPr>
                <w:rFonts w:eastAsia="仿宋_GB2312"/>
                <w:sz w:val="24"/>
                <w:lang w:val="zh-CN"/>
              </w:rPr>
              <w:t>名称</w:t>
            </w: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spacing w:line="360" w:lineRule="auto"/>
              <w:jc w:val="center"/>
              <w:rPr>
                <w:rFonts w:eastAsia="仿宋_GB2312"/>
                <w:sz w:val="24"/>
              </w:rPr>
            </w:pPr>
            <w:r>
              <w:rPr>
                <w:rFonts w:eastAsia="仿宋_GB2312"/>
                <w:sz w:val="24"/>
              </w:rPr>
              <w:t>制造</w:t>
            </w:r>
          </w:p>
          <w:p>
            <w:pPr>
              <w:autoSpaceDE w:val="0"/>
              <w:autoSpaceDN w:val="0"/>
              <w:adjustRightInd w:val="0"/>
              <w:snapToGrid w:val="0"/>
              <w:spacing w:line="360" w:lineRule="auto"/>
              <w:jc w:val="center"/>
              <w:rPr>
                <w:rFonts w:eastAsia="仿宋_GB2312"/>
                <w:sz w:val="24"/>
              </w:rPr>
            </w:pPr>
            <w:r>
              <w:rPr>
                <w:rFonts w:eastAsia="仿宋_GB2312"/>
                <w:sz w:val="24"/>
              </w:rPr>
              <w:t>厂家</w:t>
            </w: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规格</w:t>
            </w:r>
          </w:p>
          <w:p>
            <w:pPr>
              <w:autoSpaceDE w:val="0"/>
              <w:autoSpaceDN w:val="0"/>
              <w:adjustRightInd w:val="0"/>
              <w:snapToGrid w:val="0"/>
              <w:spacing w:line="360" w:lineRule="auto"/>
              <w:jc w:val="center"/>
              <w:rPr>
                <w:rFonts w:eastAsia="仿宋_GB2312"/>
                <w:sz w:val="24"/>
              </w:rPr>
            </w:pPr>
            <w:r>
              <w:rPr>
                <w:rFonts w:eastAsia="仿宋_GB2312"/>
                <w:sz w:val="24"/>
                <w:lang w:val="zh-CN"/>
              </w:rPr>
              <w:t>型号</w:t>
            </w: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类</w:t>
            </w:r>
          </w:p>
          <w:p>
            <w:pPr>
              <w:autoSpaceDE w:val="0"/>
              <w:autoSpaceDN w:val="0"/>
              <w:adjustRightInd w:val="0"/>
              <w:snapToGrid w:val="0"/>
              <w:spacing w:line="360" w:lineRule="auto"/>
              <w:jc w:val="center"/>
              <w:rPr>
                <w:rFonts w:eastAsia="仿宋_GB2312"/>
                <w:sz w:val="24"/>
                <w:lang w:val="zh-CN"/>
              </w:rPr>
            </w:pPr>
            <w:r>
              <w:rPr>
                <w:rFonts w:eastAsia="仿宋_GB2312"/>
                <w:sz w:val="24"/>
                <w:lang w:val="zh-CN"/>
              </w:rPr>
              <w:t>别</w:t>
            </w: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认证证书</w:t>
            </w:r>
          </w:p>
          <w:p>
            <w:pPr>
              <w:autoSpaceDE w:val="0"/>
              <w:autoSpaceDN w:val="0"/>
              <w:adjustRightInd w:val="0"/>
              <w:snapToGrid w:val="0"/>
              <w:spacing w:line="360" w:lineRule="auto"/>
              <w:jc w:val="center"/>
              <w:rPr>
                <w:rFonts w:eastAsia="仿宋_GB2312"/>
                <w:sz w:val="24"/>
              </w:rPr>
            </w:pPr>
            <w:r>
              <w:rPr>
                <w:rFonts w:eastAsia="仿宋_GB2312"/>
                <w:sz w:val="24"/>
                <w:lang w:val="zh-CN"/>
              </w:rPr>
              <w:t>编号</w:t>
            </w: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数</w:t>
            </w:r>
          </w:p>
          <w:p>
            <w:pPr>
              <w:autoSpaceDE w:val="0"/>
              <w:autoSpaceDN w:val="0"/>
              <w:adjustRightInd w:val="0"/>
              <w:snapToGrid w:val="0"/>
              <w:spacing w:line="360" w:lineRule="auto"/>
              <w:jc w:val="center"/>
              <w:rPr>
                <w:rFonts w:eastAsia="仿宋_GB2312"/>
                <w:sz w:val="24"/>
              </w:rPr>
            </w:pPr>
            <w:r>
              <w:rPr>
                <w:rFonts w:eastAsia="仿宋_GB2312"/>
                <w:sz w:val="24"/>
                <w:lang w:val="zh-CN"/>
              </w:rPr>
              <w:t>量</w:t>
            </w: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单</w:t>
            </w:r>
          </w:p>
          <w:p>
            <w:pPr>
              <w:autoSpaceDE w:val="0"/>
              <w:autoSpaceDN w:val="0"/>
              <w:adjustRightInd w:val="0"/>
              <w:snapToGrid w:val="0"/>
              <w:spacing w:line="360" w:lineRule="auto"/>
              <w:jc w:val="center"/>
              <w:rPr>
                <w:rFonts w:eastAsia="仿宋_GB2312"/>
                <w:sz w:val="24"/>
              </w:rPr>
            </w:pPr>
            <w:r>
              <w:rPr>
                <w:rFonts w:eastAsia="仿宋_GB2312"/>
                <w:sz w:val="24"/>
                <w:lang w:val="zh-CN"/>
              </w:rPr>
              <w:t>价</w:t>
            </w: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总</w:t>
            </w:r>
          </w:p>
          <w:p>
            <w:pPr>
              <w:autoSpaceDE w:val="0"/>
              <w:autoSpaceDN w:val="0"/>
              <w:adjustRightInd w:val="0"/>
              <w:snapToGrid w:val="0"/>
              <w:spacing w:line="360" w:lineRule="auto"/>
              <w:jc w:val="center"/>
              <w:rPr>
                <w:rFonts w:eastAsia="仿宋_GB2312"/>
                <w:sz w:val="24"/>
              </w:rPr>
            </w:pPr>
            <w:r>
              <w:rPr>
                <w:rFonts w:eastAsia="仿宋_GB2312"/>
                <w:sz w:val="24"/>
                <w:lang w:val="zh-CN"/>
              </w:rPr>
              <w:t>价</w:t>
            </w:r>
          </w:p>
        </w:tc>
      </w:tr>
      <w:tr>
        <w:tblPrEx>
          <w:tblCellMar>
            <w:top w:w="0" w:type="dxa"/>
            <w:left w:w="108" w:type="dxa"/>
            <w:bottom w:w="0" w:type="dxa"/>
            <w:right w:w="108" w:type="dxa"/>
          </w:tblCellMar>
        </w:tblPrEx>
        <w:trPr>
          <w:trHeight w:val="379" w:hRule="atLeast"/>
          <w:jc w:val="center"/>
        </w:trPr>
        <w:tc>
          <w:tcPr>
            <w:tcW w:w="8882" w:type="dxa"/>
            <w:gridSpan w:val="9"/>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r>
              <w:rPr>
                <w:rFonts w:eastAsia="仿宋_GB2312"/>
                <w:sz w:val="24"/>
              </w:rPr>
              <w:t>（1）强制</w:t>
            </w:r>
            <w:r>
              <w:rPr>
                <w:rFonts w:hint="eastAsia" w:eastAsia="仿宋_GB2312"/>
                <w:sz w:val="24"/>
              </w:rPr>
              <w:t>采购</w:t>
            </w:r>
            <w:r>
              <w:rPr>
                <w:rFonts w:eastAsia="仿宋_GB2312"/>
                <w:sz w:val="24"/>
              </w:rPr>
              <w:t>类</w:t>
            </w: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r>
      <w:tr>
        <w:tblPrEx>
          <w:tblCellMar>
            <w:top w:w="0" w:type="dxa"/>
            <w:left w:w="108" w:type="dxa"/>
            <w:bottom w:w="0" w:type="dxa"/>
            <w:right w:w="108" w:type="dxa"/>
          </w:tblCellMar>
        </w:tblPrEx>
        <w:trPr>
          <w:trHeight w:val="375" w:hRule="atLeast"/>
          <w:jc w:val="center"/>
        </w:trPr>
        <w:tc>
          <w:tcPr>
            <w:tcW w:w="8882" w:type="dxa"/>
            <w:gridSpan w:val="9"/>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r>
              <w:rPr>
                <w:rFonts w:eastAsia="仿宋_GB2312"/>
                <w:sz w:val="24"/>
              </w:rPr>
              <w:t>（2）</w:t>
            </w:r>
            <w:r>
              <w:rPr>
                <w:rFonts w:hint="eastAsia" w:eastAsia="仿宋_GB2312"/>
                <w:sz w:val="24"/>
              </w:rPr>
              <w:t>优先采购</w:t>
            </w:r>
            <w:r>
              <w:rPr>
                <w:rFonts w:eastAsia="仿宋_GB2312"/>
                <w:sz w:val="24"/>
              </w:rPr>
              <w:t>类</w:t>
            </w: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r>
      <w:tr>
        <w:tblPrEx>
          <w:tblCellMar>
            <w:top w:w="0" w:type="dxa"/>
            <w:left w:w="108" w:type="dxa"/>
            <w:bottom w:w="0" w:type="dxa"/>
            <w:right w:w="108" w:type="dxa"/>
          </w:tblCellMar>
        </w:tblPrEx>
        <w:trPr>
          <w:trHeight w:val="672" w:hRule="atLeast"/>
          <w:jc w:val="center"/>
        </w:trPr>
        <w:tc>
          <w:tcPr>
            <w:tcW w:w="5058" w:type="dxa"/>
            <w:gridSpan w:val="5"/>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eastAsia="仿宋_GB2312"/>
                <w:sz w:val="24"/>
              </w:rPr>
            </w:pPr>
            <w:r>
              <w:rPr>
                <w:rFonts w:eastAsia="仿宋_GB2312"/>
                <w:sz w:val="24"/>
              </w:rPr>
              <w:t>合计（人民币，元）</w:t>
            </w:r>
          </w:p>
        </w:tc>
        <w:tc>
          <w:tcPr>
            <w:tcW w:w="3824" w:type="dxa"/>
            <w:gridSpan w:val="4"/>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eastAsia="仿宋_GB2312"/>
                <w:sz w:val="24"/>
              </w:rPr>
            </w:pPr>
          </w:p>
        </w:tc>
      </w:tr>
      <w:tr>
        <w:tblPrEx>
          <w:tblCellMar>
            <w:top w:w="0" w:type="dxa"/>
            <w:left w:w="108" w:type="dxa"/>
            <w:bottom w:w="0" w:type="dxa"/>
            <w:right w:w="108" w:type="dxa"/>
          </w:tblCellMar>
        </w:tblPrEx>
        <w:trPr>
          <w:trHeight w:val="608" w:hRule="atLeast"/>
          <w:jc w:val="center"/>
        </w:trPr>
        <w:tc>
          <w:tcPr>
            <w:tcW w:w="5058" w:type="dxa"/>
            <w:gridSpan w:val="5"/>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eastAsia="仿宋_GB2312"/>
                <w:sz w:val="24"/>
              </w:rPr>
            </w:pPr>
            <w:r>
              <w:rPr>
                <w:rFonts w:eastAsia="仿宋_GB2312"/>
                <w:sz w:val="24"/>
              </w:rPr>
              <w:t>占磋商响应总价的百分比（%）</w:t>
            </w:r>
          </w:p>
        </w:tc>
        <w:tc>
          <w:tcPr>
            <w:tcW w:w="3824" w:type="dxa"/>
            <w:gridSpan w:val="4"/>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eastAsia="仿宋_GB2312"/>
                <w:sz w:val="24"/>
              </w:rPr>
            </w:pPr>
          </w:p>
        </w:tc>
      </w:tr>
    </w:tbl>
    <w:p>
      <w:pPr>
        <w:autoSpaceDE w:val="0"/>
        <w:autoSpaceDN w:val="0"/>
        <w:adjustRightInd w:val="0"/>
        <w:snapToGrid w:val="0"/>
        <w:spacing w:line="360" w:lineRule="auto"/>
        <w:rPr>
          <w:rFonts w:eastAsia="仿宋_GB2312"/>
          <w:sz w:val="24"/>
          <w:lang w:val="zh-CN"/>
        </w:rPr>
      </w:pPr>
    </w:p>
    <w:p>
      <w:pPr>
        <w:autoSpaceDE w:val="0"/>
        <w:autoSpaceDN w:val="0"/>
        <w:adjustRightInd w:val="0"/>
        <w:snapToGrid w:val="0"/>
        <w:rPr>
          <w:rFonts w:eastAsia="仿宋_GB2312"/>
          <w:szCs w:val="21"/>
          <w:lang w:val="zh-CN"/>
        </w:rPr>
      </w:pPr>
      <w:r>
        <w:rPr>
          <w:rFonts w:eastAsia="仿宋_GB2312"/>
          <w:szCs w:val="21"/>
          <w:lang w:val="zh-CN"/>
        </w:rPr>
        <w:t>注：1、如磋商响应产品为节能、环境标志产品，须按格式逐项填写，并附相关证明，否则评审时不予价格扣除。</w:t>
      </w:r>
    </w:p>
    <w:p>
      <w:pPr>
        <w:autoSpaceDE w:val="0"/>
        <w:autoSpaceDN w:val="0"/>
        <w:adjustRightInd w:val="0"/>
        <w:snapToGrid w:val="0"/>
        <w:ind w:firstLine="480"/>
        <w:rPr>
          <w:rFonts w:eastAsia="仿宋_GB2312"/>
          <w:szCs w:val="21"/>
          <w:lang w:val="zh-CN"/>
        </w:rPr>
      </w:pPr>
      <w:r>
        <w:rPr>
          <w:rFonts w:eastAsia="仿宋_GB2312"/>
          <w:szCs w:val="21"/>
          <w:lang w:val="zh-CN"/>
        </w:rPr>
        <w:t>2、类别填写：节能产品或环境标志产品。</w:t>
      </w:r>
    </w:p>
    <w:p>
      <w:pPr>
        <w:pStyle w:val="23"/>
        <w:spacing w:line="240" w:lineRule="auto"/>
        <w:ind w:firstLine="480"/>
        <w:rPr>
          <w:szCs w:val="21"/>
          <w:lang w:val="zh-CN"/>
        </w:rPr>
      </w:pPr>
      <w:r>
        <w:rPr>
          <w:rFonts w:ascii="Times New Roman" w:hAnsi="Times New Roman" w:eastAsia="仿宋_GB2312"/>
          <w:szCs w:val="21"/>
        </w:rPr>
        <w:t>3、</w:t>
      </w:r>
      <w:r>
        <w:rPr>
          <w:rFonts w:ascii="Times New Roman" w:hAnsi="Times New Roman" w:eastAsia="仿宋_GB2312"/>
          <w:szCs w:val="21"/>
          <w:lang w:val="zh-CN"/>
        </w:rPr>
        <w:t>若所投产品为政府强制采购的节能产品，需提供响应产品经国家确定的认证机构出具的、处于有效期内的节能产品认证证书。</w:t>
      </w:r>
      <w:r>
        <w:rPr>
          <w:rFonts w:ascii="Times New Roman" w:hAnsi="Times New Roman" w:eastAsia="仿宋_GB2312"/>
          <w:szCs w:val="21"/>
        </w:rPr>
        <w:t>强制类产品</w:t>
      </w:r>
      <w:r>
        <w:rPr>
          <w:rFonts w:ascii="Times New Roman" w:hAnsi="Times New Roman" w:eastAsia="仿宋_GB2312"/>
          <w:szCs w:val="21"/>
          <w:lang w:val="zh-CN"/>
        </w:rPr>
        <w:t>具体品目详见《关于印发节能产品政府采购品目清单的通知》（财库[2019]19号文）</w:t>
      </w:r>
      <w:r>
        <w:rPr>
          <w:rFonts w:ascii="Times New Roman" w:hAnsi="Times New Roman" w:eastAsia="仿宋_GB2312"/>
          <w:szCs w:val="21"/>
        </w:rPr>
        <w:t>。</w:t>
      </w:r>
    </w:p>
    <w:p>
      <w:pPr>
        <w:autoSpaceDE w:val="0"/>
        <w:autoSpaceDN w:val="0"/>
        <w:adjustRightInd w:val="0"/>
        <w:snapToGrid w:val="0"/>
        <w:spacing w:line="360" w:lineRule="auto"/>
        <w:ind w:left="645"/>
        <w:rPr>
          <w:rFonts w:eastAsia="仿宋_GB2312"/>
          <w:sz w:val="24"/>
        </w:rPr>
      </w:pPr>
    </w:p>
    <w:p>
      <w:pPr>
        <w:adjustRightInd w:val="0"/>
        <w:snapToGrid w:val="0"/>
        <w:spacing w:line="360" w:lineRule="auto"/>
        <w:ind w:firstLine="600" w:firstLineChars="250"/>
        <w:rPr>
          <w:rFonts w:eastAsia="仿宋_GB2312"/>
          <w:sz w:val="24"/>
        </w:rPr>
      </w:pPr>
      <w:r>
        <w:rPr>
          <w:rFonts w:eastAsia="仿宋_GB2312"/>
          <w:sz w:val="24"/>
        </w:rPr>
        <w:t>供应商                          法定代表人或授权代表</w:t>
      </w:r>
    </w:p>
    <w:p>
      <w:pPr>
        <w:adjustRightInd w:val="0"/>
        <w:snapToGrid w:val="0"/>
        <w:spacing w:line="360" w:lineRule="auto"/>
        <w:ind w:firstLine="480" w:firstLineChars="200"/>
        <w:rPr>
          <w:rFonts w:eastAsia="仿宋_GB2312"/>
          <w:sz w:val="24"/>
        </w:rPr>
      </w:pPr>
      <w:r>
        <w:rPr>
          <w:rFonts w:eastAsia="仿宋_GB2312"/>
          <w:sz w:val="24"/>
        </w:rPr>
        <w:t>（公章）：                            （签字或盖章）：</w:t>
      </w:r>
    </w:p>
    <w:p>
      <w:pPr>
        <w:pStyle w:val="23"/>
        <w:rPr>
          <w:rFonts w:ascii="Times New Roman" w:hAnsi="Times New Roman" w:eastAsia="仿宋_GB2312"/>
        </w:rPr>
      </w:pPr>
      <w:r>
        <w:rPr>
          <w:rFonts w:ascii="Times New Roman" w:hAnsi="Times New Roman" w:eastAsia="仿宋_GB2312"/>
        </w:rPr>
        <w:br w:type="page"/>
      </w:r>
    </w:p>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523"/>
    <w:bookmarkEnd w:id="524"/>
    <w:bookmarkEnd w:id="525"/>
    <w:bookmarkEnd w:id="526"/>
    <w:bookmarkEnd w:id="527"/>
    <w:bookmarkEnd w:id="528"/>
    <w:bookmarkEnd w:id="529"/>
    <w:bookmarkEnd w:id="530"/>
    <w:bookmarkEnd w:id="531"/>
    <w:bookmarkEnd w:id="532"/>
    <w:p>
      <w:pPr>
        <w:pStyle w:val="29"/>
        <w:rPr>
          <w:rFonts w:ascii="Times New Roman" w:hAnsi="Times New Roman" w:eastAsia="仿宋_GB2312"/>
          <w:u w:val="single"/>
        </w:rPr>
      </w:pPr>
      <w:bookmarkStart w:id="533" w:name="_Toc53722866"/>
      <w:bookmarkStart w:id="534" w:name="_Toc500747107"/>
      <w:bookmarkStart w:id="535" w:name="_Toc232176285"/>
      <w:bookmarkStart w:id="536" w:name="_Toc415499902"/>
      <w:bookmarkStart w:id="537" w:name="_Toc249515372"/>
      <w:bookmarkStart w:id="538" w:name="_Toc499711929"/>
      <w:bookmarkStart w:id="539" w:name="_Toc389620242"/>
      <w:bookmarkStart w:id="540" w:name="_Toc176882553"/>
      <w:bookmarkStart w:id="541" w:name="_Toc230583555"/>
      <w:bookmarkStart w:id="542" w:name="_Toc232395225"/>
      <w:bookmarkStart w:id="543" w:name="_Toc503063459"/>
      <w:bookmarkStart w:id="544" w:name="_Toc184043059"/>
      <w:bookmarkStart w:id="545" w:name="_Toc500747234"/>
      <w:bookmarkStart w:id="546" w:name="_Toc70687203"/>
      <w:bookmarkStart w:id="547" w:name="_Toc177189246"/>
      <w:bookmarkStart w:id="548" w:name="_Toc177817345"/>
      <w:bookmarkStart w:id="549" w:name="_Toc249525253"/>
      <w:bookmarkStart w:id="550" w:name="_Toc256342155"/>
      <w:bookmarkStart w:id="551" w:name="_Toc492955460"/>
      <w:bookmarkStart w:id="552" w:name="_Toc230013641"/>
      <w:bookmarkStart w:id="553" w:name="_Toc500747011"/>
      <w:bookmarkStart w:id="554" w:name="_Toc499711088"/>
      <w:bookmarkStart w:id="555" w:name="_Toc385992402"/>
      <w:bookmarkStart w:id="556" w:name="_Toc177995484"/>
      <w:bookmarkStart w:id="557" w:name="_Toc230099806"/>
      <w:bookmarkStart w:id="558" w:name="_Toc225933091"/>
      <w:bookmarkStart w:id="559" w:name="_Toc83547687"/>
      <w:bookmarkStart w:id="560" w:name="_Toc496324624"/>
    </w:p>
    <w:p>
      <w:pPr>
        <w:pStyle w:val="4"/>
        <w:jc w:val="center"/>
        <w:rPr>
          <w:rFonts w:ascii="仿宋_GB2312" w:hAnsi="仿宋_GB2312" w:eastAsia="仿宋_GB2312" w:cs="仿宋_GB2312"/>
          <w:b/>
          <w:bCs/>
        </w:rPr>
      </w:pPr>
      <w:r>
        <w:rPr>
          <w:rFonts w:ascii="仿宋_GB2312" w:hAnsi="仿宋_GB2312" w:eastAsia="仿宋_GB2312" w:cs="仿宋_GB2312"/>
          <w:b/>
          <w:bCs/>
        </w:rPr>
        <w:t>第三部分  偏离表</w:t>
      </w:r>
    </w:p>
    <w:p>
      <w:pPr>
        <w:rPr>
          <w:rFonts w:eastAsia="仿宋_GB2312"/>
        </w:rPr>
      </w:pPr>
    </w:p>
    <w:p>
      <w:pPr>
        <w:pStyle w:val="5"/>
        <w:jc w:val="center"/>
        <w:rPr>
          <w:rFonts w:ascii="仿宋_GB2312" w:hAnsi="仿宋_GB2312" w:eastAsia="仿宋_GB2312" w:cs="仿宋_GB2312"/>
          <w:b/>
          <w:bCs/>
          <w:sz w:val="28"/>
          <w:szCs w:val="36"/>
        </w:rPr>
      </w:pPr>
      <w:r>
        <w:rPr>
          <w:rFonts w:ascii="仿宋_GB2312" w:hAnsi="仿宋_GB2312" w:eastAsia="仿宋_GB2312" w:cs="仿宋_GB2312"/>
          <w:b/>
          <w:bCs/>
          <w:sz w:val="28"/>
          <w:szCs w:val="36"/>
        </w:rPr>
        <w:t>一、商务、合同条款偏离表</w:t>
      </w:r>
    </w:p>
    <w:p>
      <w:pPr>
        <w:pStyle w:val="23"/>
        <w:rPr>
          <w:rFonts w:ascii="Times New Roman" w:hAnsi="Times New Roman" w:eastAsia="仿宋_GB2312"/>
          <w:sz w:val="24"/>
        </w:rPr>
      </w:pPr>
      <w:r>
        <w:rPr>
          <w:rFonts w:ascii="Times New Roman" w:hAnsi="Times New Roman" w:eastAsia="仿宋_GB2312"/>
          <w:sz w:val="24"/>
        </w:rPr>
        <w:t>项目编号：</w:t>
      </w:r>
    </w:p>
    <w:p>
      <w:pPr>
        <w:pStyle w:val="23"/>
        <w:rPr>
          <w:rFonts w:ascii="Times New Roman" w:hAnsi="Times New Roman" w:eastAsia="仿宋_GB2312"/>
          <w:sz w:val="24"/>
        </w:rPr>
      </w:pPr>
      <w:r>
        <w:rPr>
          <w:rFonts w:ascii="Times New Roman" w:hAnsi="Times New Roman" w:eastAsia="仿宋_GB2312"/>
          <w:sz w:val="24"/>
        </w:rPr>
        <w:t>项目名称：</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2835"/>
        <w:gridCol w:w="1701"/>
        <w:gridCol w:w="1417"/>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780" w:type="dxa"/>
          </w:tcPr>
          <w:p>
            <w:pPr>
              <w:pStyle w:val="29"/>
              <w:jc w:val="center"/>
              <w:rPr>
                <w:rFonts w:ascii="Times New Roman" w:hAnsi="Times New Roman" w:eastAsia="仿宋_GB2312"/>
                <w:sz w:val="24"/>
                <w:szCs w:val="24"/>
              </w:rPr>
            </w:pPr>
            <w:r>
              <w:rPr>
                <w:rFonts w:ascii="Times New Roman" w:hAnsi="Times New Roman" w:eastAsia="仿宋_GB2312"/>
                <w:sz w:val="24"/>
                <w:szCs w:val="24"/>
              </w:rPr>
              <w:t>序号</w:t>
            </w:r>
          </w:p>
        </w:tc>
        <w:tc>
          <w:tcPr>
            <w:tcW w:w="2835" w:type="dxa"/>
          </w:tcPr>
          <w:p>
            <w:pPr>
              <w:pStyle w:val="29"/>
              <w:jc w:val="center"/>
              <w:rPr>
                <w:rFonts w:ascii="Times New Roman" w:hAnsi="Times New Roman" w:eastAsia="仿宋_GB2312"/>
                <w:sz w:val="24"/>
                <w:szCs w:val="24"/>
              </w:rPr>
            </w:pPr>
            <w:r>
              <w:rPr>
                <w:rFonts w:ascii="Times New Roman" w:hAnsi="Times New Roman" w:eastAsia="仿宋_GB2312"/>
                <w:sz w:val="24"/>
                <w:szCs w:val="24"/>
              </w:rPr>
              <w:t>磋商文件商务、合同条款</w:t>
            </w:r>
          </w:p>
        </w:tc>
        <w:tc>
          <w:tcPr>
            <w:tcW w:w="1701" w:type="dxa"/>
          </w:tcPr>
          <w:p>
            <w:pPr>
              <w:pStyle w:val="29"/>
              <w:jc w:val="center"/>
              <w:rPr>
                <w:rFonts w:ascii="Times New Roman" w:hAnsi="Times New Roman" w:eastAsia="仿宋_GB2312"/>
                <w:sz w:val="24"/>
                <w:szCs w:val="24"/>
              </w:rPr>
            </w:pPr>
            <w:r>
              <w:rPr>
                <w:rFonts w:ascii="Times New Roman" w:hAnsi="Times New Roman" w:eastAsia="仿宋_GB2312"/>
                <w:sz w:val="24"/>
                <w:szCs w:val="24"/>
              </w:rPr>
              <w:t>完全响应</w:t>
            </w:r>
          </w:p>
        </w:tc>
        <w:tc>
          <w:tcPr>
            <w:tcW w:w="1417" w:type="dxa"/>
          </w:tcPr>
          <w:p>
            <w:pPr>
              <w:pStyle w:val="29"/>
              <w:jc w:val="center"/>
              <w:rPr>
                <w:rFonts w:ascii="Times New Roman" w:hAnsi="Times New Roman" w:eastAsia="仿宋_GB2312"/>
                <w:sz w:val="24"/>
                <w:szCs w:val="24"/>
              </w:rPr>
            </w:pPr>
            <w:r>
              <w:rPr>
                <w:rFonts w:ascii="Times New Roman" w:hAnsi="Times New Roman" w:eastAsia="仿宋_GB2312"/>
                <w:sz w:val="24"/>
                <w:szCs w:val="24"/>
              </w:rPr>
              <w:t>有偏离</w:t>
            </w:r>
          </w:p>
        </w:tc>
        <w:tc>
          <w:tcPr>
            <w:tcW w:w="2195" w:type="dxa"/>
          </w:tcPr>
          <w:p>
            <w:pPr>
              <w:pStyle w:val="29"/>
              <w:jc w:val="center"/>
              <w:rPr>
                <w:rFonts w:ascii="Times New Roman" w:hAnsi="Times New Roman" w:eastAsia="仿宋_GB2312"/>
                <w:sz w:val="24"/>
                <w:szCs w:val="24"/>
              </w:rPr>
            </w:pPr>
            <w:r>
              <w:rPr>
                <w:rFonts w:ascii="Times New Roman" w:hAnsi="Times New Roman" w:eastAsia="仿宋_GB2312"/>
                <w:sz w:val="24"/>
                <w:szCs w:val="24"/>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9"/>
              <w:jc w:val="center"/>
              <w:rPr>
                <w:rFonts w:ascii="Times New Roman" w:hAnsi="Times New Roman" w:eastAsia="仿宋_GB2312"/>
                <w:sz w:val="24"/>
                <w:szCs w:val="24"/>
              </w:rPr>
            </w:pPr>
          </w:p>
        </w:tc>
        <w:tc>
          <w:tcPr>
            <w:tcW w:w="2835" w:type="dxa"/>
          </w:tcPr>
          <w:p>
            <w:pPr>
              <w:pStyle w:val="29"/>
              <w:jc w:val="center"/>
              <w:rPr>
                <w:rFonts w:ascii="Times New Roman" w:hAnsi="Times New Roman" w:eastAsia="仿宋_GB2312"/>
                <w:sz w:val="24"/>
                <w:szCs w:val="24"/>
              </w:rPr>
            </w:pPr>
            <w:r>
              <w:rPr>
                <w:rFonts w:ascii="Times New Roman" w:hAnsi="Times New Roman" w:eastAsia="仿宋_GB2312"/>
                <w:sz w:val="24"/>
                <w:szCs w:val="24"/>
              </w:rPr>
              <w:t>(</w:t>
            </w:r>
            <w:r>
              <w:rPr>
                <w:rFonts w:hint="eastAsia" w:ascii="Times New Roman" w:hAnsi="Times New Roman" w:eastAsia="仿宋_GB2312"/>
                <w:sz w:val="24"/>
                <w:szCs w:val="24"/>
                <w:lang w:eastAsia="zh-CN"/>
              </w:rPr>
              <w:t>服务地点</w:t>
            </w:r>
            <w:r>
              <w:rPr>
                <w:rFonts w:ascii="Times New Roman" w:hAnsi="Times New Roman" w:eastAsia="仿宋_GB2312"/>
                <w:sz w:val="24"/>
                <w:szCs w:val="24"/>
              </w:rPr>
              <w:t>)</w:t>
            </w:r>
          </w:p>
        </w:tc>
        <w:tc>
          <w:tcPr>
            <w:tcW w:w="1701" w:type="dxa"/>
          </w:tcPr>
          <w:p>
            <w:pPr>
              <w:pStyle w:val="29"/>
              <w:jc w:val="center"/>
              <w:rPr>
                <w:rFonts w:ascii="Times New Roman" w:hAnsi="Times New Roman" w:eastAsia="仿宋_GB2312"/>
                <w:sz w:val="24"/>
                <w:szCs w:val="24"/>
              </w:rPr>
            </w:pPr>
          </w:p>
        </w:tc>
        <w:tc>
          <w:tcPr>
            <w:tcW w:w="1417" w:type="dxa"/>
          </w:tcPr>
          <w:p>
            <w:pPr>
              <w:pStyle w:val="29"/>
              <w:jc w:val="center"/>
              <w:rPr>
                <w:rFonts w:ascii="Times New Roman" w:hAnsi="Times New Roman" w:eastAsia="仿宋_GB2312"/>
                <w:sz w:val="24"/>
                <w:szCs w:val="24"/>
              </w:rPr>
            </w:pPr>
          </w:p>
        </w:tc>
        <w:tc>
          <w:tcPr>
            <w:tcW w:w="2195" w:type="dxa"/>
          </w:tcPr>
          <w:p>
            <w:pPr>
              <w:pStyle w:val="29"/>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9"/>
              <w:ind w:left="1080" w:leftChars="257" w:hanging="540"/>
              <w:rPr>
                <w:rFonts w:ascii="Times New Roman" w:hAnsi="Times New Roman" w:eastAsia="仿宋_GB2312"/>
                <w:sz w:val="24"/>
                <w:szCs w:val="24"/>
              </w:rPr>
            </w:pPr>
          </w:p>
        </w:tc>
        <w:tc>
          <w:tcPr>
            <w:tcW w:w="2835" w:type="dxa"/>
            <w:vAlign w:val="center"/>
          </w:tcPr>
          <w:p>
            <w:pPr>
              <w:spacing w:line="360" w:lineRule="auto"/>
              <w:jc w:val="center"/>
              <w:rPr>
                <w:rFonts w:eastAsia="仿宋_GB2312"/>
                <w:bCs/>
                <w:sz w:val="24"/>
              </w:rPr>
            </w:pPr>
            <w:r>
              <w:rPr>
                <w:rFonts w:eastAsia="仿宋_GB2312"/>
                <w:bCs/>
                <w:sz w:val="24"/>
              </w:rPr>
              <w:t>(</w:t>
            </w:r>
            <w:r>
              <w:rPr>
                <w:rFonts w:hint="eastAsia" w:eastAsia="仿宋_GB2312"/>
                <w:bCs/>
                <w:sz w:val="24"/>
                <w:lang w:eastAsia="zh-CN"/>
              </w:rPr>
              <w:t>服务期</w:t>
            </w:r>
            <w:r>
              <w:rPr>
                <w:rFonts w:eastAsia="仿宋_GB2312"/>
                <w:bCs/>
                <w:sz w:val="24"/>
              </w:rPr>
              <w:t>)</w:t>
            </w:r>
          </w:p>
        </w:tc>
        <w:tc>
          <w:tcPr>
            <w:tcW w:w="1701" w:type="dxa"/>
          </w:tcPr>
          <w:p>
            <w:pPr>
              <w:pStyle w:val="29"/>
              <w:ind w:left="1080" w:leftChars="257" w:hanging="540"/>
              <w:jc w:val="center"/>
              <w:rPr>
                <w:rFonts w:ascii="Times New Roman" w:hAnsi="Times New Roman" w:eastAsia="仿宋_GB2312"/>
                <w:sz w:val="24"/>
                <w:szCs w:val="24"/>
              </w:rPr>
            </w:pPr>
          </w:p>
        </w:tc>
        <w:tc>
          <w:tcPr>
            <w:tcW w:w="1417" w:type="dxa"/>
          </w:tcPr>
          <w:p>
            <w:pPr>
              <w:pStyle w:val="29"/>
              <w:ind w:left="1080" w:leftChars="257" w:hanging="540"/>
              <w:jc w:val="center"/>
              <w:rPr>
                <w:rFonts w:ascii="Times New Roman" w:hAnsi="Times New Roman" w:eastAsia="仿宋_GB2312"/>
                <w:sz w:val="24"/>
                <w:szCs w:val="24"/>
              </w:rPr>
            </w:pPr>
          </w:p>
        </w:tc>
        <w:tc>
          <w:tcPr>
            <w:tcW w:w="2195" w:type="dxa"/>
          </w:tcPr>
          <w:p>
            <w:pPr>
              <w:pStyle w:val="29"/>
              <w:ind w:left="1080" w:leftChars="257" w:hanging="540"/>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9"/>
              <w:ind w:left="1080" w:leftChars="257" w:hanging="540"/>
              <w:rPr>
                <w:rFonts w:ascii="Times New Roman" w:hAnsi="Times New Roman" w:eastAsia="仿宋_GB2312"/>
                <w:sz w:val="24"/>
                <w:szCs w:val="24"/>
              </w:rPr>
            </w:pPr>
          </w:p>
        </w:tc>
        <w:tc>
          <w:tcPr>
            <w:tcW w:w="2835" w:type="dxa"/>
            <w:vAlign w:val="center"/>
          </w:tcPr>
          <w:p>
            <w:pPr>
              <w:spacing w:line="360" w:lineRule="auto"/>
              <w:jc w:val="center"/>
              <w:rPr>
                <w:rFonts w:eastAsia="仿宋_GB2312"/>
                <w:bCs/>
                <w:sz w:val="24"/>
              </w:rPr>
            </w:pPr>
            <w:r>
              <w:rPr>
                <w:rFonts w:eastAsia="仿宋_GB2312"/>
                <w:bCs/>
                <w:sz w:val="24"/>
              </w:rPr>
              <w:t>(付款方式)</w:t>
            </w:r>
          </w:p>
        </w:tc>
        <w:tc>
          <w:tcPr>
            <w:tcW w:w="1701" w:type="dxa"/>
          </w:tcPr>
          <w:p>
            <w:pPr>
              <w:pStyle w:val="29"/>
              <w:ind w:left="1080" w:leftChars="257" w:hanging="540"/>
              <w:rPr>
                <w:rFonts w:ascii="Times New Roman" w:hAnsi="Times New Roman" w:eastAsia="仿宋_GB2312"/>
                <w:sz w:val="24"/>
                <w:szCs w:val="24"/>
              </w:rPr>
            </w:pPr>
          </w:p>
        </w:tc>
        <w:tc>
          <w:tcPr>
            <w:tcW w:w="1417" w:type="dxa"/>
          </w:tcPr>
          <w:p>
            <w:pPr>
              <w:pStyle w:val="29"/>
              <w:ind w:left="1080" w:leftChars="257" w:hanging="540"/>
              <w:rPr>
                <w:rFonts w:ascii="Times New Roman" w:hAnsi="Times New Roman" w:eastAsia="仿宋_GB2312"/>
                <w:sz w:val="24"/>
                <w:szCs w:val="24"/>
              </w:rPr>
            </w:pPr>
          </w:p>
        </w:tc>
        <w:tc>
          <w:tcPr>
            <w:tcW w:w="2195" w:type="dxa"/>
          </w:tcPr>
          <w:p>
            <w:pPr>
              <w:pStyle w:val="29"/>
              <w:ind w:left="1080" w:leftChars="257" w:hanging="540"/>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9"/>
              <w:ind w:left="1080" w:leftChars="257" w:hanging="540"/>
              <w:rPr>
                <w:rFonts w:ascii="Times New Roman" w:hAnsi="Times New Roman" w:eastAsia="仿宋_GB2312"/>
                <w:sz w:val="24"/>
                <w:szCs w:val="24"/>
              </w:rPr>
            </w:pPr>
          </w:p>
        </w:tc>
        <w:tc>
          <w:tcPr>
            <w:tcW w:w="2835" w:type="dxa"/>
            <w:vAlign w:val="center"/>
          </w:tcPr>
          <w:p>
            <w:pPr>
              <w:spacing w:line="360" w:lineRule="auto"/>
              <w:jc w:val="center"/>
              <w:rPr>
                <w:rFonts w:eastAsia="仿宋_GB2312"/>
                <w:bCs/>
                <w:sz w:val="24"/>
              </w:rPr>
            </w:pPr>
            <w:r>
              <w:rPr>
                <w:rFonts w:eastAsia="仿宋_GB2312"/>
                <w:bCs/>
                <w:sz w:val="24"/>
              </w:rPr>
              <w:t>质保金</w:t>
            </w:r>
          </w:p>
        </w:tc>
        <w:tc>
          <w:tcPr>
            <w:tcW w:w="1701" w:type="dxa"/>
          </w:tcPr>
          <w:p>
            <w:pPr>
              <w:pStyle w:val="29"/>
              <w:ind w:left="1080" w:leftChars="257" w:hanging="540"/>
              <w:rPr>
                <w:rFonts w:ascii="Times New Roman" w:hAnsi="Times New Roman" w:eastAsia="仿宋_GB2312"/>
                <w:sz w:val="24"/>
                <w:szCs w:val="24"/>
              </w:rPr>
            </w:pPr>
          </w:p>
        </w:tc>
        <w:tc>
          <w:tcPr>
            <w:tcW w:w="1417" w:type="dxa"/>
          </w:tcPr>
          <w:p>
            <w:pPr>
              <w:pStyle w:val="29"/>
              <w:ind w:left="1080" w:leftChars="257" w:hanging="540"/>
              <w:rPr>
                <w:rFonts w:ascii="Times New Roman" w:hAnsi="Times New Roman" w:eastAsia="仿宋_GB2312"/>
                <w:sz w:val="24"/>
                <w:szCs w:val="24"/>
              </w:rPr>
            </w:pPr>
          </w:p>
        </w:tc>
        <w:tc>
          <w:tcPr>
            <w:tcW w:w="2195" w:type="dxa"/>
          </w:tcPr>
          <w:p>
            <w:pPr>
              <w:pStyle w:val="29"/>
              <w:ind w:left="1080" w:leftChars="257" w:hanging="540"/>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9"/>
              <w:ind w:left="1080" w:leftChars="257" w:hanging="540"/>
              <w:rPr>
                <w:rFonts w:ascii="Times New Roman" w:hAnsi="Times New Roman" w:eastAsia="仿宋_GB2312"/>
                <w:sz w:val="24"/>
                <w:szCs w:val="24"/>
              </w:rPr>
            </w:pPr>
          </w:p>
        </w:tc>
        <w:tc>
          <w:tcPr>
            <w:tcW w:w="2835" w:type="dxa"/>
            <w:vAlign w:val="center"/>
          </w:tcPr>
          <w:p>
            <w:pPr>
              <w:spacing w:line="360" w:lineRule="auto"/>
              <w:jc w:val="center"/>
              <w:rPr>
                <w:rFonts w:eastAsia="仿宋_GB2312"/>
                <w:bCs/>
                <w:sz w:val="24"/>
              </w:rPr>
            </w:pPr>
            <w:r>
              <w:rPr>
                <w:rFonts w:eastAsia="仿宋_GB2312"/>
                <w:bCs/>
                <w:sz w:val="24"/>
              </w:rPr>
              <w:t>(质保期)</w:t>
            </w:r>
          </w:p>
        </w:tc>
        <w:tc>
          <w:tcPr>
            <w:tcW w:w="1701" w:type="dxa"/>
          </w:tcPr>
          <w:p>
            <w:pPr>
              <w:pStyle w:val="29"/>
              <w:ind w:left="1080" w:leftChars="257" w:hanging="540"/>
              <w:rPr>
                <w:rFonts w:ascii="Times New Roman" w:hAnsi="Times New Roman" w:eastAsia="仿宋_GB2312"/>
                <w:sz w:val="24"/>
                <w:szCs w:val="24"/>
              </w:rPr>
            </w:pPr>
          </w:p>
        </w:tc>
        <w:tc>
          <w:tcPr>
            <w:tcW w:w="1417" w:type="dxa"/>
          </w:tcPr>
          <w:p>
            <w:pPr>
              <w:pStyle w:val="29"/>
              <w:ind w:left="1080" w:leftChars="257" w:hanging="540"/>
              <w:rPr>
                <w:rFonts w:ascii="Times New Roman" w:hAnsi="Times New Roman" w:eastAsia="仿宋_GB2312"/>
                <w:sz w:val="24"/>
                <w:szCs w:val="24"/>
              </w:rPr>
            </w:pPr>
          </w:p>
        </w:tc>
        <w:tc>
          <w:tcPr>
            <w:tcW w:w="2195" w:type="dxa"/>
          </w:tcPr>
          <w:p>
            <w:pPr>
              <w:pStyle w:val="29"/>
              <w:ind w:left="1080" w:leftChars="257" w:hanging="540"/>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9"/>
              <w:ind w:left="1080" w:leftChars="257" w:hanging="540"/>
              <w:rPr>
                <w:rFonts w:ascii="Times New Roman" w:hAnsi="Times New Roman" w:eastAsia="仿宋_GB2312"/>
                <w:sz w:val="24"/>
                <w:szCs w:val="24"/>
              </w:rPr>
            </w:pPr>
          </w:p>
        </w:tc>
        <w:tc>
          <w:tcPr>
            <w:tcW w:w="2835" w:type="dxa"/>
            <w:vAlign w:val="center"/>
          </w:tcPr>
          <w:p>
            <w:pPr>
              <w:spacing w:line="360" w:lineRule="auto"/>
              <w:jc w:val="center"/>
              <w:rPr>
                <w:rFonts w:eastAsia="仿宋_GB2312"/>
                <w:bCs/>
                <w:sz w:val="24"/>
              </w:rPr>
            </w:pPr>
            <w:r>
              <w:rPr>
                <w:rFonts w:eastAsia="仿宋_GB2312"/>
                <w:sz w:val="24"/>
              </w:rPr>
              <w:t>….</w:t>
            </w:r>
          </w:p>
        </w:tc>
        <w:tc>
          <w:tcPr>
            <w:tcW w:w="1701" w:type="dxa"/>
          </w:tcPr>
          <w:p>
            <w:pPr>
              <w:pStyle w:val="29"/>
              <w:ind w:left="1080" w:leftChars="257" w:hanging="540"/>
              <w:rPr>
                <w:rFonts w:ascii="Times New Roman" w:hAnsi="Times New Roman" w:eastAsia="仿宋_GB2312"/>
                <w:sz w:val="24"/>
                <w:szCs w:val="24"/>
              </w:rPr>
            </w:pPr>
          </w:p>
        </w:tc>
        <w:tc>
          <w:tcPr>
            <w:tcW w:w="1417" w:type="dxa"/>
          </w:tcPr>
          <w:p>
            <w:pPr>
              <w:pStyle w:val="29"/>
              <w:ind w:left="1080" w:leftChars="257" w:hanging="540"/>
              <w:rPr>
                <w:rFonts w:ascii="Times New Roman" w:hAnsi="Times New Roman" w:eastAsia="仿宋_GB2312"/>
                <w:sz w:val="24"/>
                <w:szCs w:val="24"/>
              </w:rPr>
            </w:pPr>
          </w:p>
        </w:tc>
        <w:tc>
          <w:tcPr>
            <w:tcW w:w="2195" w:type="dxa"/>
          </w:tcPr>
          <w:p>
            <w:pPr>
              <w:pStyle w:val="29"/>
              <w:ind w:left="1080" w:leftChars="257" w:hanging="540"/>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9"/>
              <w:ind w:left="1080" w:leftChars="257" w:hanging="540"/>
              <w:rPr>
                <w:rFonts w:ascii="Times New Roman" w:hAnsi="Times New Roman" w:eastAsia="仿宋_GB2312"/>
                <w:sz w:val="24"/>
                <w:szCs w:val="24"/>
              </w:rPr>
            </w:pPr>
          </w:p>
        </w:tc>
        <w:tc>
          <w:tcPr>
            <w:tcW w:w="2835" w:type="dxa"/>
            <w:vAlign w:val="center"/>
          </w:tcPr>
          <w:p>
            <w:pPr>
              <w:spacing w:line="360" w:lineRule="auto"/>
              <w:jc w:val="center"/>
              <w:rPr>
                <w:rFonts w:eastAsia="仿宋_GB2312"/>
                <w:bCs/>
                <w:sz w:val="24"/>
              </w:rPr>
            </w:pPr>
          </w:p>
        </w:tc>
        <w:tc>
          <w:tcPr>
            <w:tcW w:w="1701" w:type="dxa"/>
          </w:tcPr>
          <w:p>
            <w:pPr>
              <w:pStyle w:val="29"/>
              <w:ind w:left="1080" w:leftChars="257" w:hanging="540"/>
              <w:rPr>
                <w:rFonts w:ascii="Times New Roman" w:hAnsi="Times New Roman" w:eastAsia="仿宋_GB2312"/>
                <w:sz w:val="24"/>
                <w:szCs w:val="24"/>
              </w:rPr>
            </w:pPr>
          </w:p>
        </w:tc>
        <w:tc>
          <w:tcPr>
            <w:tcW w:w="1417" w:type="dxa"/>
          </w:tcPr>
          <w:p>
            <w:pPr>
              <w:pStyle w:val="29"/>
              <w:ind w:left="1080" w:leftChars="257" w:hanging="540"/>
              <w:rPr>
                <w:rFonts w:ascii="Times New Roman" w:hAnsi="Times New Roman" w:eastAsia="仿宋_GB2312"/>
                <w:sz w:val="24"/>
                <w:szCs w:val="24"/>
              </w:rPr>
            </w:pPr>
          </w:p>
        </w:tc>
        <w:tc>
          <w:tcPr>
            <w:tcW w:w="2195" w:type="dxa"/>
          </w:tcPr>
          <w:p>
            <w:pPr>
              <w:pStyle w:val="29"/>
              <w:ind w:left="1080" w:leftChars="257" w:hanging="540"/>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9"/>
              <w:ind w:left="1080" w:leftChars="257" w:hanging="540"/>
              <w:rPr>
                <w:rFonts w:ascii="Times New Roman" w:hAnsi="Times New Roman" w:eastAsia="仿宋_GB2312"/>
                <w:sz w:val="24"/>
                <w:szCs w:val="24"/>
              </w:rPr>
            </w:pPr>
          </w:p>
        </w:tc>
        <w:tc>
          <w:tcPr>
            <w:tcW w:w="2835" w:type="dxa"/>
          </w:tcPr>
          <w:p>
            <w:pPr>
              <w:pStyle w:val="29"/>
              <w:ind w:left="1080" w:leftChars="257" w:hanging="540"/>
              <w:rPr>
                <w:rFonts w:ascii="Times New Roman" w:hAnsi="Times New Roman" w:eastAsia="仿宋_GB2312"/>
                <w:sz w:val="24"/>
                <w:szCs w:val="24"/>
              </w:rPr>
            </w:pPr>
          </w:p>
        </w:tc>
        <w:tc>
          <w:tcPr>
            <w:tcW w:w="1701" w:type="dxa"/>
          </w:tcPr>
          <w:p>
            <w:pPr>
              <w:pStyle w:val="29"/>
              <w:ind w:left="1080" w:leftChars="257" w:hanging="540"/>
              <w:rPr>
                <w:rFonts w:ascii="Times New Roman" w:hAnsi="Times New Roman" w:eastAsia="仿宋_GB2312"/>
                <w:sz w:val="24"/>
                <w:szCs w:val="24"/>
              </w:rPr>
            </w:pPr>
          </w:p>
        </w:tc>
        <w:tc>
          <w:tcPr>
            <w:tcW w:w="1417" w:type="dxa"/>
          </w:tcPr>
          <w:p>
            <w:pPr>
              <w:pStyle w:val="29"/>
              <w:ind w:left="1080" w:leftChars="257" w:hanging="540"/>
              <w:rPr>
                <w:rFonts w:ascii="Times New Roman" w:hAnsi="Times New Roman" w:eastAsia="仿宋_GB2312"/>
                <w:sz w:val="24"/>
                <w:szCs w:val="24"/>
              </w:rPr>
            </w:pPr>
          </w:p>
        </w:tc>
        <w:tc>
          <w:tcPr>
            <w:tcW w:w="2195" w:type="dxa"/>
          </w:tcPr>
          <w:p>
            <w:pPr>
              <w:pStyle w:val="29"/>
              <w:ind w:left="1080" w:leftChars="257" w:hanging="540"/>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9"/>
              <w:ind w:left="1080" w:leftChars="257" w:hanging="540"/>
              <w:rPr>
                <w:rFonts w:ascii="Times New Roman" w:hAnsi="Times New Roman" w:eastAsia="仿宋_GB2312"/>
                <w:sz w:val="24"/>
                <w:szCs w:val="24"/>
              </w:rPr>
            </w:pPr>
          </w:p>
        </w:tc>
        <w:tc>
          <w:tcPr>
            <w:tcW w:w="2835" w:type="dxa"/>
          </w:tcPr>
          <w:p>
            <w:pPr>
              <w:pStyle w:val="29"/>
              <w:ind w:left="1080" w:leftChars="257" w:hanging="540"/>
              <w:rPr>
                <w:rFonts w:ascii="Times New Roman" w:hAnsi="Times New Roman" w:eastAsia="仿宋_GB2312"/>
                <w:sz w:val="24"/>
                <w:szCs w:val="24"/>
              </w:rPr>
            </w:pPr>
          </w:p>
        </w:tc>
        <w:tc>
          <w:tcPr>
            <w:tcW w:w="1701" w:type="dxa"/>
          </w:tcPr>
          <w:p>
            <w:pPr>
              <w:pStyle w:val="29"/>
              <w:ind w:left="1080" w:leftChars="257" w:hanging="540"/>
              <w:rPr>
                <w:rFonts w:ascii="Times New Roman" w:hAnsi="Times New Roman" w:eastAsia="仿宋_GB2312"/>
                <w:sz w:val="24"/>
                <w:szCs w:val="24"/>
              </w:rPr>
            </w:pPr>
          </w:p>
        </w:tc>
        <w:tc>
          <w:tcPr>
            <w:tcW w:w="1417" w:type="dxa"/>
          </w:tcPr>
          <w:p>
            <w:pPr>
              <w:pStyle w:val="29"/>
              <w:ind w:left="1080" w:leftChars="257" w:hanging="540"/>
              <w:rPr>
                <w:rFonts w:ascii="Times New Roman" w:hAnsi="Times New Roman" w:eastAsia="仿宋_GB2312"/>
                <w:sz w:val="24"/>
                <w:szCs w:val="24"/>
              </w:rPr>
            </w:pPr>
          </w:p>
        </w:tc>
        <w:tc>
          <w:tcPr>
            <w:tcW w:w="2195" w:type="dxa"/>
          </w:tcPr>
          <w:p>
            <w:pPr>
              <w:pStyle w:val="29"/>
              <w:ind w:left="1080" w:leftChars="257" w:hanging="540"/>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9"/>
              <w:ind w:left="1080" w:leftChars="257" w:hanging="540"/>
              <w:rPr>
                <w:rFonts w:ascii="Times New Roman" w:hAnsi="Times New Roman" w:eastAsia="仿宋_GB2312"/>
                <w:sz w:val="24"/>
                <w:szCs w:val="24"/>
              </w:rPr>
            </w:pPr>
          </w:p>
        </w:tc>
        <w:tc>
          <w:tcPr>
            <w:tcW w:w="2835" w:type="dxa"/>
          </w:tcPr>
          <w:p>
            <w:pPr>
              <w:pStyle w:val="29"/>
              <w:ind w:left="1080" w:leftChars="257" w:hanging="540"/>
              <w:rPr>
                <w:rFonts w:ascii="Times New Roman" w:hAnsi="Times New Roman" w:eastAsia="仿宋_GB2312"/>
                <w:sz w:val="24"/>
                <w:szCs w:val="24"/>
              </w:rPr>
            </w:pPr>
          </w:p>
        </w:tc>
        <w:tc>
          <w:tcPr>
            <w:tcW w:w="1701" w:type="dxa"/>
          </w:tcPr>
          <w:p>
            <w:pPr>
              <w:pStyle w:val="29"/>
              <w:ind w:left="1080" w:leftChars="257" w:hanging="540"/>
              <w:rPr>
                <w:rFonts w:ascii="Times New Roman" w:hAnsi="Times New Roman" w:eastAsia="仿宋_GB2312"/>
                <w:sz w:val="24"/>
                <w:szCs w:val="24"/>
              </w:rPr>
            </w:pPr>
          </w:p>
        </w:tc>
        <w:tc>
          <w:tcPr>
            <w:tcW w:w="1417" w:type="dxa"/>
          </w:tcPr>
          <w:p>
            <w:pPr>
              <w:pStyle w:val="29"/>
              <w:ind w:left="1080" w:leftChars="257" w:hanging="540"/>
              <w:rPr>
                <w:rFonts w:ascii="Times New Roman" w:hAnsi="Times New Roman" w:eastAsia="仿宋_GB2312"/>
                <w:sz w:val="24"/>
                <w:szCs w:val="24"/>
              </w:rPr>
            </w:pPr>
          </w:p>
        </w:tc>
        <w:tc>
          <w:tcPr>
            <w:tcW w:w="2195" w:type="dxa"/>
          </w:tcPr>
          <w:p>
            <w:pPr>
              <w:pStyle w:val="29"/>
              <w:ind w:left="1080" w:leftChars="257" w:hanging="540"/>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9"/>
              <w:ind w:left="1080" w:leftChars="257" w:hanging="540"/>
              <w:rPr>
                <w:rFonts w:ascii="Times New Roman" w:hAnsi="Times New Roman" w:eastAsia="仿宋_GB2312"/>
                <w:sz w:val="24"/>
                <w:szCs w:val="24"/>
              </w:rPr>
            </w:pPr>
          </w:p>
        </w:tc>
        <w:tc>
          <w:tcPr>
            <w:tcW w:w="2835" w:type="dxa"/>
          </w:tcPr>
          <w:p>
            <w:pPr>
              <w:pStyle w:val="29"/>
              <w:ind w:left="1080" w:leftChars="257" w:hanging="540"/>
              <w:rPr>
                <w:rFonts w:ascii="Times New Roman" w:hAnsi="Times New Roman" w:eastAsia="仿宋_GB2312"/>
                <w:sz w:val="24"/>
                <w:szCs w:val="24"/>
              </w:rPr>
            </w:pPr>
          </w:p>
        </w:tc>
        <w:tc>
          <w:tcPr>
            <w:tcW w:w="1701" w:type="dxa"/>
          </w:tcPr>
          <w:p>
            <w:pPr>
              <w:pStyle w:val="29"/>
              <w:ind w:left="1080" w:leftChars="257" w:hanging="540"/>
              <w:rPr>
                <w:rFonts w:ascii="Times New Roman" w:hAnsi="Times New Roman" w:eastAsia="仿宋_GB2312"/>
                <w:sz w:val="24"/>
                <w:szCs w:val="24"/>
              </w:rPr>
            </w:pPr>
          </w:p>
        </w:tc>
        <w:tc>
          <w:tcPr>
            <w:tcW w:w="1417" w:type="dxa"/>
          </w:tcPr>
          <w:p>
            <w:pPr>
              <w:pStyle w:val="29"/>
              <w:ind w:left="1080" w:leftChars="257" w:hanging="540"/>
              <w:rPr>
                <w:rFonts w:ascii="Times New Roman" w:hAnsi="Times New Roman" w:eastAsia="仿宋_GB2312"/>
                <w:sz w:val="24"/>
                <w:szCs w:val="24"/>
              </w:rPr>
            </w:pPr>
          </w:p>
        </w:tc>
        <w:tc>
          <w:tcPr>
            <w:tcW w:w="2195" w:type="dxa"/>
          </w:tcPr>
          <w:p>
            <w:pPr>
              <w:pStyle w:val="29"/>
              <w:ind w:left="1080" w:leftChars="257" w:hanging="540"/>
              <w:rPr>
                <w:rFonts w:ascii="Times New Roman" w:hAnsi="Times New Roman" w:eastAsia="仿宋_GB2312"/>
                <w:sz w:val="24"/>
                <w:szCs w:val="24"/>
              </w:rPr>
            </w:pPr>
          </w:p>
        </w:tc>
      </w:tr>
    </w:tbl>
    <w:p>
      <w:pPr>
        <w:pStyle w:val="29"/>
        <w:ind w:left="1080" w:leftChars="257" w:hanging="540"/>
        <w:rPr>
          <w:rFonts w:ascii="Times New Roman" w:hAnsi="Times New Roman" w:eastAsia="仿宋_GB2312"/>
          <w:sz w:val="24"/>
          <w:szCs w:val="24"/>
        </w:rPr>
      </w:pPr>
    </w:p>
    <w:p>
      <w:pPr>
        <w:spacing w:before="120" w:after="120" w:line="360" w:lineRule="auto"/>
        <w:ind w:firstLine="480" w:firstLineChars="200"/>
        <w:rPr>
          <w:rFonts w:eastAsia="仿宋_GB2312"/>
          <w:sz w:val="24"/>
          <w:u w:val="single"/>
        </w:rPr>
      </w:pPr>
      <w:r>
        <w:rPr>
          <w:rFonts w:eastAsia="仿宋_GB2312"/>
          <w:sz w:val="24"/>
        </w:rPr>
        <w:t xml:space="preserve">供应商（公章）： </w:t>
      </w:r>
      <w:r>
        <w:rPr>
          <w:rFonts w:eastAsia="仿宋_GB2312"/>
          <w:sz w:val="24"/>
          <w:u w:val="single"/>
        </w:rPr>
        <w:t xml:space="preserve">              </w:t>
      </w:r>
      <w:r>
        <w:rPr>
          <w:rFonts w:eastAsia="仿宋_GB2312"/>
          <w:sz w:val="24"/>
        </w:rPr>
        <w:t>法定代表人或其授权代表（签字或盖章）：</w:t>
      </w:r>
      <w:r>
        <w:rPr>
          <w:rFonts w:eastAsia="仿宋_GB2312"/>
          <w:sz w:val="24"/>
          <w:u w:val="single"/>
        </w:rPr>
        <w:t xml:space="preserve">                  </w:t>
      </w:r>
    </w:p>
    <w:p>
      <w:pPr>
        <w:spacing w:before="120" w:after="120" w:line="360" w:lineRule="auto"/>
        <w:ind w:firstLine="4320" w:firstLineChars="1800"/>
        <w:rPr>
          <w:rFonts w:eastAsia="仿宋_GB2312"/>
          <w:sz w:val="24"/>
        </w:rPr>
      </w:pPr>
      <w:r>
        <w:rPr>
          <w:rFonts w:eastAsia="仿宋_GB2312"/>
          <w:sz w:val="24"/>
        </w:rPr>
        <w:t>日    期：</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pPr>
        <w:snapToGrid w:val="0"/>
        <w:spacing w:after="120" w:afterLines="50"/>
        <w:ind w:left="910" w:leftChars="203" w:hanging="484" w:hangingChars="202"/>
        <w:rPr>
          <w:rFonts w:eastAsia="仿宋_GB2312"/>
        </w:rPr>
      </w:pPr>
      <w:r>
        <w:rPr>
          <w:rFonts w:eastAsia="仿宋_GB2312"/>
          <w:sz w:val="24"/>
        </w:rPr>
        <w:t>注：</w:t>
      </w:r>
      <w:r>
        <w:rPr>
          <w:rFonts w:eastAsia="仿宋_GB2312"/>
        </w:rPr>
        <w:tab/>
      </w:r>
      <w:r>
        <w:rPr>
          <w:rFonts w:eastAsia="仿宋_GB2312"/>
        </w:rPr>
        <w:t>1、对完全响应的，在下表相应列中标注“○”。对有偏离的条目在本表相应列中标注“正偏离”或“负偏离”，并在“偏离简述”栏中加以说明。</w:t>
      </w:r>
    </w:p>
    <w:p>
      <w:pPr>
        <w:snapToGrid w:val="0"/>
        <w:spacing w:after="120" w:afterLines="50"/>
        <w:ind w:left="842" w:leftChars="401"/>
        <w:rPr>
          <w:rFonts w:eastAsia="仿宋_GB2312"/>
        </w:rPr>
      </w:pPr>
      <w:r>
        <w:rPr>
          <w:rFonts w:eastAsia="仿宋_GB2312"/>
        </w:rPr>
        <w:t>2、正偏离是指应答的条件高于磋商文件要求，负偏离是指应答的条件低于磋商文件要求，正偏离项目不作扣分处理。</w:t>
      </w:r>
    </w:p>
    <w:p>
      <w:pPr>
        <w:snapToGrid w:val="0"/>
        <w:spacing w:after="120" w:afterLines="50"/>
        <w:ind w:left="842" w:leftChars="401"/>
        <w:rPr>
          <w:rFonts w:eastAsia="仿宋_GB2312"/>
        </w:rPr>
      </w:pPr>
      <w:r>
        <w:rPr>
          <w:rFonts w:eastAsia="仿宋_GB2312"/>
        </w:rPr>
        <w:t>3、供应商须完整填写响应表。如果未完整填写本表的各项内容则视作供应商已经对磋商文件相关要求和内容完全理解并同意，其报价为在此基础上的完全价格。</w:t>
      </w:r>
    </w:p>
    <w:p>
      <w:pPr>
        <w:snapToGrid w:val="0"/>
        <w:spacing w:after="120" w:afterLines="50"/>
        <w:ind w:left="842" w:leftChars="401"/>
        <w:rPr>
          <w:rFonts w:eastAsia="仿宋_GB2312"/>
        </w:rPr>
      </w:pPr>
      <w:r>
        <w:rPr>
          <w:rFonts w:eastAsia="仿宋_GB2312"/>
        </w:rPr>
        <w:t>4、在采购人与成交供应商签订合同时，如成交供应商未在响应文件“响应表”中列出偏离说明，无论已发生或即将发生任何情形，均视为完全符合磋商文件要求，并写入合同。若成交供应商在合同签订前，以上述事项为借口而不履行合同签订手续及执行合同，则视作拒绝与采购人签订合同。</w:t>
      </w:r>
    </w:p>
    <w:p>
      <w:pPr>
        <w:pStyle w:val="29"/>
        <w:ind w:left="1080" w:leftChars="257" w:hanging="540"/>
        <w:rPr>
          <w:rFonts w:ascii="Times New Roman" w:hAnsi="Times New Roman" w:eastAsia="仿宋_GB2312"/>
          <w:sz w:val="24"/>
          <w:szCs w:val="24"/>
        </w:rPr>
      </w:pPr>
    </w:p>
    <w:p>
      <w:pPr>
        <w:pStyle w:val="5"/>
        <w:jc w:val="center"/>
        <w:rPr>
          <w:rFonts w:ascii="Times New Roman" w:hAnsi="Times New Roman" w:eastAsia="仿宋_GB2312"/>
        </w:rPr>
      </w:pPr>
      <w:bookmarkStart w:id="561" w:name="_Toc414445775"/>
      <w:bookmarkStart w:id="562" w:name="_Toc7005136"/>
      <w:bookmarkStart w:id="563" w:name="_Toc416103825"/>
      <w:bookmarkStart w:id="564" w:name="_Toc410631184"/>
      <w:r>
        <w:rPr>
          <w:rFonts w:ascii="仿宋_GB2312" w:hAnsi="仿宋_GB2312" w:eastAsia="仿宋_GB2312" w:cs="仿宋_GB2312"/>
          <w:b/>
          <w:bCs/>
          <w:sz w:val="28"/>
          <w:szCs w:val="36"/>
        </w:rPr>
        <w:t>二、技术偏离表</w:t>
      </w:r>
      <w:bookmarkEnd w:id="561"/>
      <w:bookmarkEnd w:id="562"/>
      <w:bookmarkEnd w:id="563"/>
      <w:bookmarkEnd w:id="564"/>
    </w:p>
    <w:p>
      <w:pPr>
        <w:pStyle w:val="23"/>
        <w:rPr>
          <w:rFonts w:ascii="Times New Roman" w:hAnsi="Times New Roman" w:eastAsia="仿宋_GB2312"/>
          <w:sz w:val="24"/>
          <w:u w:val="single"/>
        </w:rPr>
      </w:pPr>
      <w:r>
        <w:rPr>
          <w:rFonts w:ascii="Times New Roman" w:hAnsi="Times New Roman" w:eastAsia="仿宋_GB2312"/>
          <w:sz w:val="24"/>
        </w:rPr>
        <w:t>项目编号：</w:t>
      </w:r>
      <w:r>
        <w:rPr>
          <w:rFonts w:ascii="Times New Roman" w:hAnsi="Times New Roman" w:eastAsia="仿宋_GB2312"/>
          <w:sz w:val="24"/>
          <w:u w:val="single"/>
        </w:rPr>
        <w:t xml:space="preserve">              </w:t>
      </w:r>
    </w:p>
    <w:p>
      <w:pPr>
        <w:pStyle w:val="23"/>
      </w:pPr>
      <w:r>
        <w:rPr>
          <w:rFonts w:ascii="Times New Roman" w:hAnsi="Times New Roman" w:eastAsia="仿宋_GB2312"/>
          <w:sz w:val="24"/>
        </w:rPr>
        <w:t>项目名称：</w:t>
      </w:r>
    </w:p>
    <w:tbl>
      <w:tblPr>
        <w:tblStyle w:val="50"/>
        <w:tblW w:w="906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68"/>
        <w:gridCol w:w="1932"/>
        <w:gridCol w:w="1236"/>
        <w:gridCol w:w="1236"/>
        <w:gridCol w:w="23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jc w:val="center"/>
              <w:rPr>
                <w:rFonts w:eastAsia="仿宋_GB2312"/>
                <w:sz w:val="24"/>
              </w:rPr>
            </w:pPr>
            <w:r>
              <w:rPr>
                <w:rFonts w:eastAsia="仿宋_GB2312"/>
                <w:sz w:val="24"/>
              </w:rPr>
              <w:t>磋商文件条目号</w:t>
            </w:r>
          </w:p>
        </w:tc>
        <w:tc>
          <w:tcPr>
            <w:tcW w:w="1932" w:type="dxa"/>
          </w:tcPr>
          <w:p>
            <w:pPr>
              <w:spacing w:line="400" w:lineRule="exact"/>
              <w:jc w:val="center"/>
              <w:rPr>
                <w:rFonts w:eastAsia="仿宋_GB2312"/>
                <w:sz w:val="24"/>
              </w:rPr>
            </w:pPr>
            <w:r>
              <w:rPr>
                <w:rFonts w:eastAsia="仿宋_GB2312"/>
                <w:sz w:val="24"/>
              </w:rPr>
              <w:t>技术条款要求</w:t>
            </w:r>
          </w:p>
        </w:tc>
        <w:tc>
          <w:tcPr>
            <w:tcW w:w="1236" w:type="dxa"/>
          </w:tcPr>
          <w:p>
            <w:pPr>
              <w:spacing w:line="400" w:lineRule="exact"/>
              <w:jc w:val="center"/>
              <w:rPr>
                <w:rFonts w:eastAsia="仿宋_GB2312"/>
                <w:sz w:val="24"/>
              </w:rPr>
            </w:pPr>
            <w:r>
              <w:rPr>
                <w:rFonts w:eastAsia="仿宋_GB2312"/>
                <w:sz w:val="24"/>
              </w:rPr>
              <w:t>完全响应</w:t>
            </w:r>
          </w:p>
        </w:tc>
        <w:tc>
          <w:tcPr>
            <w:tcW w:w="1236" w:type="dxa"/>
          </w:tcPr>
          <w:p>
            <w:pPr>
              <w:spacing w:line="400" w:lineRule="exact"/>
              <w:jc w:val="center"/>
              <w:rPr>
                <w:rFonts w:eastAsia="仿宋_GB2312"/>
                <w:sz w:val="24"/>
              </w:rPr>
            </w:pPr>
            <w:r>
              <w:rPr>
                <w:rFonts w:eastAsia="仿宋_GB2312"/>
                <w:sz w:val="24"/>
              </w:rPr>
              <w:t>有偏离</w:t>
            </w:r>
          </w:p>
        </w:tc>
        <w:tc>
          <w:tcPr>
            <w:tcW w:w="2394" w:type="dxa"/>
          </w:tcPr>
          <w:p>
            <w:pPr>
              <w:spacing w:line="400" w:lineRule="exact"/>
              <w:jc w:val="center"/>
              <w:rPr>
                <w:rFonts w:eastAsia="仿宋_GB2312"/>
                <w:sz w:val="24"/>
              </w:rPr>
            </w:pPr>
            <w:r>
              <w:rPr>
                <w:rFonts w:eastAsia="仿宋_GB2312"/>
                <w:sz w:val="24"/>
              </w:rPr>
              <w:t>偏离简述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eastAsia="仿宋_GB2312"/>
                <w:sz w:val="24"/>
              </w:rPr>
            </w:pPr>
          </w:p>
        </w:tc>
        <w:tc>
          <w:tcPr>
            <w:tcW w:w="1932"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2394" w:type="dxa"/>
          </w:tcPr>
          <w:p>
            <w:pPr>
              <w:spacing w:line="400" w:lineRule="exact"/>
              <w:rPr>
                <w:rFonts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eastAsia="仿宋_GB2312"/>
                <w:sz w:val="24"/>
              </w:rPr>
            </w:pPr>
          </w:p>
        </w:tc>
        <w:tc>
          <w:tcPr>
            <w:tcW w:w="1932"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2394" w:type="dxa"/>
          </w:tcPr>
          <w:p>
            <w:pPr>
              <w:spacing w:line="400" w:lineRule="exact"/>
              <w:rPr>
                <w:rFonts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eastAsia="仿宋_GB2312"/>
                <w:sz w:val="24"/>
              </w:rPr>
            </w:pPr>
          </w:p>
        </w:tc>
        <w:tc>
          <w:tcPr>
            <w:tcW w:w="1932"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2394" w:type="dxa"/>
          </w:tcPr>
          <w:p>
            <w:pPr>
              <w:spacing w:line="400" w:lineRule="exact"/>
              <w:rPr>
                <w:rFonts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eastAsia="仿宋_GB2312"/>
                <w:sz w:val="24"/>
              </w:rPr>
            </w:pPr>
          </w:p>
        </w:tc>
        <w:tc>
          <w:tcPr>
            <w:tcW w:w="1932"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2394" w:type="dxa"/>
          </w:tcPr>
          <w:p>
            <w:pPr>
              <w:spacing w:line="400" w:lineRule="exact"/>
              <w:rPr>
                <w:rFonts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eastAsia="仿宋_GB2312"/>
                <w:sz w:val="24"/>
              </w:rPr>
            </w:pPr>
          </w:p>
        </w:tc>
        <w:tc>
          <w:tcPr>
            <w:tcW w:w="1932"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2394" w:type="dxa"/>
          </w:tcPr>
          <w:p>
            <w:pPr>
              <w:spacing w:line="400" w:lineRule="exact"/>
              <w:rPr>
                <w:rFonts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eastAsia="仿宋_GB2312"/>
                <w:sz w:val="24"/>
              </w:rPr>
            </w:pPr>
          </w:p>
        </w:tc>
        <w:tc>
          <w:tcPr>
            <w:tcW w:w="1932" w:type="dxa"/>
          </w:tcPr>
          <w:p>
            <w:pPr>
              <w:spacing w:line="400" w:lineRule="exact"/>
              <w:rPr>
                <w:rFonts w:eastAsia="仿宋_GB2312"/>
                <w:bCs/>
                <w:sz w:val="24"/>
              </w:rPr>
            </w:pPr>
          </w:p>
        </w:tc>
        <w:tc>
          <w:tcPr>
            <w:tcW w:w="1236"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2394" w:type="dxa"/>
          </w:tcPr>
          <w:p>
            <w:pPr>
              <w:spacing w:line="400" w:lineRule="exact"/>
              <w:rPr>
                <w:rFonts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eastAsia="仿宋_GB2312"/>
                <w:sz w:val="24"/>
              </w:rPr>
            </w:pPr>
          </w:p>
        </w:tc>
        <w:tc>
          <w:tcPr>
            <w:tcW w:w="1932" w:type="dxa"/>
          </w:tcPr>
          <w:p>
            <w:pPr>
              <w:spacing w:line="400" w:lineRule="exact"/>
              <w:rPr>
                <w:rFonts w:eastAsia="仿宋_GB2312"/>
                <w:bCs/>
                <w:sz w:val="24"/>
              </w:rPr>
            </w:pPr>
          </w:p>
        </w:tc>
        <w:tc>
          <w:tcPr>
            <w:tcW w:w="1236"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2394" w:type="dxa"/>
          </w:tcPr>
          <w:p>
            <w:pPr>
              <w:spacing w:line="400" w:lineRule="exact"/>
              <w:rPr>
                <w:rFonts w:eastAsia="仿宋_GB2312"/>
                <w:sz w:val="24"/>
              </w:rPr>
            </w:pPr>
          </w:p>
        </w:tc>
      </w:tr>
    </w:tbl>
    <w:p>
      <w:pPr>
        <w:spacing w:before="120" w:after="120" w:line="360" w:lineRule="auto"/>
        <w:ind w:firstLine="480" w:firstLineChars="200"/>
        <w:rPr>
          <w:rFonts w:eastAsia="仿宋_GB2312"/>
          <w:sz w:val="24"/>
          <w:u w:val="single"/>
        </w:rPr>
      </w:pPr>
      <w:r>
        <w:rPr>
          <w:rFonts w:eastAsia="仿宋_GB2312"/>
          <w:sz w:val="24"/>
        </w:rPr>
        <w:t xml:space="preserve">供应商（公章）： </w:t>
      </w:r>
      <w:r>
        <w:rPr>
          <w:rFonts w:eastAsia="仿宋_GB2312"/>
          <w:sz w:val="24"/>
          <w:u w:val="single"/>
        </w:rPr>
        <w:t xml:space="preserve">              </w:t>
      </w:r>
    </w:p>
    <w:p>
      <w:pPr>
        <w:spacing w:before="120" w:after="120" w:line="360" w:lineRule="auto"/>
        <w:ind w:firstLine="480" w:firstLineChars="200"/>
        <w:rPr>
          <w:rFonts w:eastAsia="仿宋_GB2312"/>
          <w:sz w:val="24"/>
          <w:u w:val="single"/>
        </w:rPr>
      </w:pPr>
      <w:r>
        <w:rPr>
          <w:rFonts w:eastAsia="仿宋_GB2312"/>
          <w:sz w:val="24"/>
        </w:rPr>
        <w:t>法定代表人或其授权代表（签字或盖章）：</w:t>
      </w:r>
      <w:r>
        <w:rPr>
          <w:rFonts w:eastAsia="仿宋_GB2312"/>
          <w:sz w:val="24"/>
          <w:u w:val="single"/>
        </w:rPr>
        <w:t xml:space="preserve">                  </w:t>
      </w:r>
    </w:p>
    <w:p>
      <w:pPr>
        <w:spacing w:before="120" w:after="120" w:line="360" w:lineRule="auto"/>
        <w:ind w:firstLine="480" w:firstLineChars="200"/>
        <w:rPr>
          <w:rFonts w:eastAsia="仿宋_GB2312"/>
          <w:sz w:val="24"/>
        </w:rPr>
      </w:pPr>
      <w:r>
        <w:rPr>
          <w:rFonts w:eastAsia="仿宋_GB2312"/>
          <w:sz w:val="24"/>
        </w:rPr>
        <w:t>日    期：</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pPr>
        <w:spacing w:line="360" w:lineRule="auto"/>
        <w:rPr>
          <w:rFonts w:eastAsia="仿宋_GB2312"/>
        </w:rPr>
      </w:pPr>
    </w:p>
    <w:p>
      <w:pPr>
        <w:snapToGrid w:val="0"/>
        <w:spacing w:after="120" w:afterLines="50"/>
        <w:ind w:left="850" w:hanging="850" w:hangingChars="405"/>
        <w:rPr>
          <w:rFonts w:eastAsia="仿宋_GB2312"/>
        </w:rPr>
      </w:pPr>
      <w:r>
        <w:rPr>
          <w:rFonts w:eastAsia="仿宋_GB2312"/>
        </w:rPr>
        <w:t>注：1.</w:t>
      </w:r>
      <w:r>
        <w:rPr>
          <w:rFonts w:eastAsia="仿宋_GB2312"/>
        </w:rPr>
        <w:tab/>
      </w:r>
      <w:r>
        <w:rPr>
          <w:rFonts w:eastAsia="仿宋_GB2312"/>
        </w:rPr>
        <w:t>对完全响应的条目在本表相应列中标注“○”。对有偏离的条目在本表相应列中标注“正偏离”或“负偏离”。并在“偏离简述”栏中加以说明。</w:t>
      </w:r>
    </w:p>
    <w:p>
      <w:pPr>
        <w:tabs>
          <w:tab w:val="left" w:pos="1200"/>
        </w:tabs>
        <w:snapToGrid w:val="0"/>
        <w:spacing w:after="120" w:afterLines="50"/>
        <w:ind w:left="850" w:leftChars="203" w:hanging="424" w:hangingChars="202"/>
        <w:rPr>
          <w:rFonts w:eastAsia="仿宋_GB2312"/>
        </w:rPr>
      </w:pPr>
      <w:r>
        <w:rPr>
          <w:rFonts w:eastAsia="仿宋_GB2312"/>
        </w:rPr>
        <w:t>2.</w:t>
      </w:r>
      <w:r>
        <w:rPr>
          <w:rFonts w:eastAsia="仿宋_GB2312"/>
        </w:rPr>
        <w:tab/>
      </w:r>
      <w:r>
        <w:rPr>
          <w:rFonts w:eastAsia="仿宋_GB2312"/>
        </w:rPr>
        <w:t>正偏离是指应答的条件高于磋商文件要求，负偏离是指应答的条件低于磋商文件要求，正偏离项目不作扣分处理。</w:t>
      </w:r>
    </w:p>
    <w:p>
      <w:pPr>
        <w:tabs>
          <w:tab w:val="left" w:pos="1200"/>
        </w:tabs>
        <w:snapToGrid w:val="0"/>
        <w:spacing w:after="120" w:afterLines="50"/>
        <w:ind w:left="850" w:leftChars="203" w:hanging="424" w:hangingChars="202"/>
        <w:rPr>
          <w:rFonts w:eastAsia="仿宋_GB2312"/>
        </w:rPr>
      </w:pPr>
      <w:r>
        <w:rPr>
          <w:rFonts w:eastAsia="仿宋_GB2312"/>
        </w:rPr>
        <w:t>3</w:t>
      </w:r>
      <w:r>
        <w:rPr>
          <w:rFonts w:eastAsia="仿宋_GB2312"/>
        </w:rPr>
        <w:tab/>
      </w:r>
      <w:r>
        <w:rPr>
          <w:rFonts w:eastAsia="仿宋_GB2312"/>
        </w:rPr>
        <w:t>供应商须按照用户需求书逐条完整填写响应表。如果未完整填写响应表的各项内容则视作供应商已经对磋商文件相关要求和内容完全理解并同意，其报价为在此基础上的完全价格。</w:t>
      </w:r>
    </w:p>
    <w:p>
      <w:pPr>
        <w:tabs>
          <w:tab w:val="left" w:pos="1200"/>
        </w:tabs>
        <w:snapToGrid w:val="0"/>
        <w:spacing w:after="120" w:afterLines="50"/>
        <w:ind w:left="850" w:leftChars="203" w:hanging="424" w:hangingChars="202"/>
        <w:rPr>
          <w:rFonts w:eastAsia="仿宋_GB2312"/>
        </w:rPr>
      </w:pPr>
      <w:r>
        <w:rPr>
          <w:rFonts w:eastAsia="仿宋_GB2312"/>
        </w:rPr>
        <w:t>4</w:t>
      </w:r>
      <w:r>
        <w:rPr>
          <w:rFonts w:eastAsia="仿宋_GB2312"/>
        </w:rPr>
        <w:tab/>
      </w:r>
      <w:r>
        <w:rPr>
          <w:rFonts w:eastAsia="仿宋_GB2312"/>
        </w:rPr>
        <w:t>在采购人与成交供应商签订合同时，如成交供应商未在响应文件“响应表”中列出偏离说明，无论即将发生或已发生任何情形，均视为完全符合磋商文件要求，并写入合同。若成交供应商在合同签订前，以上述事项为借口而不履行合同签订手续及执行合同，则视作拒绝与采购人签订合同。</w:t>
      </w:r>
    </w:p>
    <w:p>
      <w:pPr>
        <w:autoSpaceDE w:val="0"/>
        <w:autoSpaceDN w:val="0"/>
        <w:adjustRightInd w:val="0"/>
        <w:snapToGrid w:val="0"/>
        <w:spacing w:line="360" w:lineRule="auto"/>
        <w:jc w:val="center"/>
        <w:rPr>
          <w:rFonts w:eastAsia="仿宋_GB2312"/>
          <w:b/>
          <w:sz w:val="32"/>
          <w:szCs w:val="32"/>
        </w:rPr>
      </w:pPr>
    </w:p>
    <w:p>
      <w:pPr>
        <w:autoSpaceDE w:val="0"/>
        <w:autoSpaceDN w:val="0"/>
        <w:adjustRightInd w:val="0"/>
        <w:snapToGrid w:val="0"/>
        <w:spacing w:line="360" w:lineRule="auto"/>
        <w:jc w:val="center"/>
        <w:rPr>
          <w:rFonts w:eastAsia="仿宋_GB2312"/>
          <w:b/>
          <w:bCs/>
          <w:sz w:val="24"/>
        </w:rPr>
      </w:pPr>
      <w:r>
        <w:rPr>
          <w:rFonts w:eastAsia="仿宋_GB2312"/>
        </w:rPr>
        <w:br w:type="page"/>
      </w:r>
    </w:p>
    <w:p>
      <w:pPr>
        <w:pStyle w:val="4"/>
        <w:jc w:val="center"/>
        <w:rPr>
          <w:rFonts w:ascii="仿宋_GB2312" w:hAnsi="仿宋_GB2312" w:eastAsia="仿宋_GB2312" w:cs="仿宋_GB2312"/>
          <w:b/>
          <w:bCs/>
        </w:rPr>
      </w:pPr>
      <w:r>
        <w:rPr>
          <w:rFonts w:ascii="仿宋_GB2312" w:hAnsi="仿宋_GB2312" w:eastAsia="仿宋_GB2312" w:cs="仿宋_GB2312"/>
          <w:b/>
          <w:bCs/>
        </w:rPr>
        <w:t>第四部分  响应方案说明</w:t>
      </w:r>
    </w:p>
    <w:p>
      <w:pPr>
        <w:pStyle w:val="23"/>
        <w:rPr>
          <w:rFonts w:ascii="Times New Roman" w:hAnsi="Times New Roman" w:eastAsia="仿宋_GB2312"/>
          <w:lang w:val="zh-CN"/>
        </w:rPr>
      </w:pPr>
    </w:p>
    <w:p>
      <w:pPr>
        <w:autoSpaceDE w:val="0"/>
        <w:autoSpaceDN w:val="0"/>
        <w:adjustRightInd w:val="0"/>
        <w:spacing w:line="360" w:lineRule="auto"/>
        <w:jc w:val="center"/>
        <w:rPr>
          <w:rFonts w:eastAsia="仿宋_GB2312"/>
          <w:sz w:val="28"/>
          <w:szCs w:val="28"/>
          <w:lang w:val="zh-CN"/>
        </w:rPr>
      </w:pPr>
      <w:r>
        <w:rPr>
          <w:rFonts w:eastAsia="仿宋_GB2312"/>
          <w:sz w:val="28"/>
          <w:szCs w:val="28"/>
          <w:lang w:val="zh-CN"/>
        </w:rPr>
        <w:t>（格式自拟，内容需符合评审办法中要求的内容要求）</w:t>
      </w:r>
    </w:p>
    <w:p>
      <w:pPr>
        <w:pStyle w:val="23"/>
        <w:rPr>
          <w:rFonts w:ascii="Times New Roman" w:hAnsi="Times New Roman" w:eastAsia="仿宋_GB2312"/>
          <w:lang w:val="zh-CN"/>
        </w:rPr>
      </w:pPr>
      <w:r>
        <w:rPr>
          <w:rFonts w:ascii="Times New Roman" w:hAnsi="Times New Roman" w:eastAsia="仿宋_GB2312"/>
          <w:lang w:val="zh-CN"/>
        </w:rPr>
        <w:br w:type="page"/>
      </w:r>
    </w:p>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Pr>
        <w:spacing w:after="120"/>
        <w:rPr>
          <w:rFonts w:eastAsia="仿宋_GB2312"/>
        </w:rPr>
      </w:pPr>
    </w:p>
    <w:p>
      <w:pPr>
        <w:pStyle w:val="4"/>
        <w:jc w:val="center"/>
        <w:rPr>
          <w:rFonts w:ascii="仿宋_GB2312" w:hAnsi="仿宋_GB2312" w:eastAsia="仿宋_GB2312" w:cs="仿宋_GB2312"/>
          <w:b/>
          <w:bCs/>
        </w:rPr>
      </w:pPr>
      <w:r>
        <w:rPr>
          <w:rFonts w:ascii="仿宋_GB2312" w:hAnsi="仿宋_GB2312" w:eastAsia="仿宋_GB2312" w:cs="仿宋_GB2312"/>
          <w:b/>
          <w:bCs/>
        </w:rPr>
        <w:t>第五部分 小微企业、监狱企业、残疾人福利单位声明函或证明</w:t>
      </w:r>
    </w:p>
    <w:p>
      <w:pPr>
        <w:pStyle w:val="196"/>
        <w:rPr>
          <w:rFonts w:ascii="Times New Roman" w:eastAsia="仿宋"/>
          <w:b/>
          <w:bCs/>
          <w:sz w:val="32"/>
          <w:szCs w:val="32"/>
        </w:rPr>
      </w:pPr>
    </w:p>
    <w:p>
      <w:pPr>
        <w:pStyle w:val="5"/>
        <w:jc w:val="center"/>
        <w:rPr>
          <w:rFonts w:ascii="仿宋_GB2312" w:hAnsi="仿宋_GB2312" w:eastAsia="仿宋_GB2312" w:cs="仿宋_GB2312"/>
          <w:b/>
          <w:bCs/>
          <w:sz w:val="28"/>
          <w:szCs w:val="36"/>
        </w:rPr>
      </w:pPr>
      <w:r>
        <w:rPr>
          <w:rFonts w:hint="eastAsia" w:ascii="仿宋_GB2312" w:hAnsi="仿宋_GB2312" w:eastAsia="仿宋_GB2312" w:cs="仿宋_GB2312"/>
          <w:b/>
          <w:bCs/>
          <w:sz w:val="28"/>
          <w:szCs w:val="36"/>
        </w:rPr>
        <w:t>一、</w:t>
      </w:r>
      <w:r>
        <w:rPr>
          <w:rFonts w:ascii="仿宋_GB2312" w:hAnsi="仿宋_GB2312" w:eastAsia="仿宋_GB2312" w:cs="仿宋_GB2312"/>
          <w:b/>
          <w:bCs/>
          <w:sz w:val="28"/>
          <w:szCs w:val="36"/>
        </w:rPr>
        <w:t>中小企业声明函(货物)</w:t>
      </w:r>
    </w:p>
    <w:p>
      <w:pPr>
        <w:jc w:val="center"/>
        <w:rPr>
          <w:rFonts w:eastAsia="仿宋_GB2312"/>
          <w:sz w:val="24"/>
        </w:rPr>
      </w:pPr>
      <w:r>
        <w:rPr>
          <w:rFonts w:eastAsia="仿宋_GB2312"/>
          <w:sz w:val="24"/>
        </w:rPr>
        <w:t>（注：符合中小企业划型标准的企业请提供本函，不符合的不提供本函）</w:t>
      </w:r>
    </w:p>
    <w:p>
      <w:pPr>
        <w:snapToGrid w:val="0"/>
        <w:spacing w:before="120" w:beforeLines="50"/>
        <w:ind w:firstLine="480" w:firstLineChars="200"/>
        <w:rPr>
          <w:rFonts w:eastAsia="仿宋_GB2312"/>
          <w:sz w:val="24"/>
        </w:rPr>
      </w:pPr>
    </w:p>
    <w:p>
      <w:pPr>
        <w:spacing w:line="560" w:lineRule="exact"/>
        <w:ind w:firstLine="480" w:firstLineChars="200"/>
        <w:rPr>
          <w:rFonts w:eastAsia="仿宋_GB2312"/>
          <w:kern w:val="0"/>
          <w:sz w:val="24"/>
        </w:rPr>
      </w:pPr>
      <w:bookmarkStart w:id="565" w:name="_Toc7005133"/>
      <w:r>
        <w:rPr>
          <w:rFonts w:eastAsia="仿宋_GB2312"/>
          <w:kern w:val="0"/>
          <w:sz w:val="24"/>
        </w:rPr>
        <w:t>本公司(联合体)郑重声明，根据《政府采购促进中小企业发展管理办法》(财库(2020)46号)的规定，本公司(联合体)参加</w:t>
      </w:r>
      <w:r>
        <w:rPr>
          <w:rFonts w:eastAsia="仿宋_GB2312"/>
          <w:kern w:val="0"/>
          <w:sz w:val="24"/>
          <w:u w:val="single"/>
        </w:rPr>
        <w:t xml:space="preserve">  (单位名称) </w:t>
      </w:r>
      <w:r>
        <w:rPr>
          <w:rFonts w:eastAsia="仿宋_GB2312"/>
          <w:kern w:val="0"/>
          <w:sz w:val="24"/>
        </w:rPr>
        <w:t xml:space="preserve"> 的</w:t>
      </w:r>
      <w:r>
        <w:rPr>
          <w:rFonts w:eastAsia="仿宋_GB2312"/>
          <w:kern w:val="0"/>
          <w:sz w:val="24"/>
          <w:u w:val="single"/>
        </w:rPr>
        <w:t xml:space="preserve"> (项目名称) 采购</w:t>
      </w:r>
      <w:r>
        <w:rPr>
          <w:rFonts w:eastAsia="仿宋_GB2312"/>
          <w:kern w:val="0"/>
          <w:sz w:val="24"/>
        </w:rPr>
        <w:t>活动，提供的货物全部由符合政策要求的中小企业制造。相关企业(含联合体中的中小企业、签订分包意向协议的中小企业)的具体情况如下：</w:t>
      </w:r>
    </w:p>
    <w:p>
      <w:pPr>
        <w:pStyle w:val="68"/>
        <w:numPr>
          <w:ilvl w:val="0"/>
          <w:numId w:val="20"/>
        </w:numPr>
        <w:spacing w:line="560" w:lineRule="exact"/>
        <w:ind w:left="720" w:hanging="720" w:hangingChars="300"/>
        <w:rPr>
          <w:rFonts w:ascii="Times New Roman" w:hAnsi="Times New Roman" w:eastAsia="仿宋_GB2312"/>
          <w:kern w:val="0"/>
          <w:sz w:val="24"/>
          <w:szCs w:val="24"/>
        </w:rPr>
      </w:pPr>
      <w:r>
        <w:rPr>
          <w:rFonts w:ascii="Times New Roman" w:hAnsi="Times New Roman" w:eastAsia="仿宋_GB2312"/>
          <w:kern w:val="0"/>
          <w:sz w:val="24"/>
          <w:szCs w:val="24"/>
          <w:u w:val="single"/>
        </w:rPr>
        <w:t xml:space="preserve">  (标的名称)  </w:t>
      </w:r>
      <w:r>
        <w:rPr>
          <w:rFonts w:ascii="Times New Roman" w:hAnsi="Times New Roman" w:eastAsia="仿宋_GB2312"/>
          <w:kern w:val="0"/>
          <w:sz w:val="24"/>
          <w:szCs w:val="24"/>
        </w:rPr>
        <w:t>，属于</w:t>
      </w:r>
      <w:r>
        <w:rPr>
          <w:rFonts w:ascii="Times New Roman" w:hAnsi="Times New Roman" w:eastAsia="仿宋_GB2312"/>
          <w:kern w:val="0"/>
          <w:sz w:val="24"/>
          <w:szCs w:val="24"/>
          <w:u w:val="single"/>
        </w:rPr>
        <w:t xml:space="preserve">  ( 采购文件中明确的所属行业) 行业</w:t>
      </w:r>
      <w:r>
        <w:rPr>
          <w:rFonts w:ascii="Times New Roman" w:hAnsi="Times New Roman" w:eastAsia="仿宋_GB2312"/>
          <w:kern w:val="0"/>
          <w:sz w:val="24"/>
          <w:szCs w:val="24"/>
        </w:rPr>
        <w:t xml:space="preserve"> ；制造商为</w:t>
      </w:r>
      <w:r>
        <w:rPr>
          <w:rFonts w:ascii="Times New Roman" w:hAnsi="Times New Roman" w:eastAsia="仿宋_GB2312"/>
          <w:kern w:val="0"/>
          <w:sz w:val="24"/>
          <w:szCs w:val="24"/>
          <w:u w:val="single"/>
        </w:rPr>
        <w:t xml:space="preserve"> (企业名称)  </w:t>
      </w:r>
      <w:r>
        <w:rPr>
          <w:rFonts w:ascii="Times New Roman" w:hAnsi="Times New Roman" w:eastAsia="仿宋_GB2312"/>
          <w:kern w:val="0"/>
          <w:sz w:val="24"/>
          <w:szCs w:val="24"/>
        </w:rPr>
        <w:t>，从业人员</w:t>
      </w:r>
      <w:r>
        <w:rPr>
          <w:rFonts w:ascii="Times New Roman" w:hAnsi="Times New Roman" w:eastAsia="仿宋_GB2312"/>
          <w:kern w:val="0"/>
          <w:sz w:val="24"/>
          <w:szCs w:val="24"/>
          <w:u w:val="single"/>
        </w:rPr>
        <w:t xml:space="preserve">      </w:t>
      </w:r>
      <w:r>
        <w:rPr>
          <w:rFonts w:ascii="Times New Roman" w:hAnsi="Times New Roman" w:eastAsia="仿宋_GB2312"/>
          <w:kern w:val="0"/>
          <w:sz w:val="24"/>
          <w:szCs w:val="24"/>
        </w:rPr>
        <w:t>人，营业收入为</w:t>
      </w:r>
      <w:r>
        <w:rPr>
          <w:rFonts w:ascii="Times New Roman" w:hAnsi="Times New Roman" w:eastAsia="仿宋_GB2312"/>
          <w:kern w:val="0"/>
          <w:sz w:val="24"/>
          <w:szCs w:val="24"/>
          <w:u w:val="single"/>
        </w:rPr>
        <w:t xml:space="preserve">     </w:t>
      </w:r>
      <w:r>
        <w:rPr>
          <w:rFonts w:ascii="Times New Roman" w:hAnsi="Times New Roman" w:eastAsia="仿宋_GB2312"/>
          <w:kern w:val="0"/>
          <w:sz w:val="24"/>
          <w:szCs w:val="24"/>
        </w:rPr>
        <w:t>万元，资产总额为</w:t>
      </w:r>
      <w:r>
        <w:rPr>
          <w:rFonts w:ascii="Times New Roman" w:hAnsi="Times New Roman" w:eastAsia="仿宋_GB2312"/>
          <w:kern w:val="0"/>
          <w:sz w:val="24"/>
          <w:szCs w:val="24"/>
          <w:u w:val="single"/>
        </w:rPr>
        <w:t xml:space="preserve">     </w:t>
      </w:r>
      <w:r>
        <w:rPr>
          <w:rFonts w:ascii="Times New Roman" w:hAnsi="Times New Roman" w:eastAsia="仿宋_GB2312"/>
          <w:kern w:val="0"/>
          <w:sz w:val="24"/>
          <w:szCs w:val="24"/>
        </w:rPr>
        <w:t xml:space="preserve">万元，属于 </w:t>
      </w:r>
      <w:r>
        <w:rPr>
          <w:rFonts w:ascii="Times New Roman" w:hAnsi="Times New Roman" w:eastAsia="仿宋_GB2312"/>
          <w:kern w:val="0"/>
          <w:sz w:val="24"/>
          <w:szCs w:val="24"/>
          <w:u w:val="single"/>
        </w:rPr>
        <w:t>(中型企业、小型企业、微型企业）</w:t>
      </w:r>
      <w:r>
        <w:rPr>
          <w:rFonts w:ascii="Times New Roman" w:hAnsi="Times New Roman" w:eastAsia="仿宋_GB2312"/>
          <w:kern w:val="0"/>
          <w:sz w:val="24"/>
          <w:szCs w:val="24"/>
        </w:rPr>
        <w:t>；</w:t>
      </w:r>
    </w:p>
    <w:p>
      <w:pPr>
        <w:pStyle w:val="68"/>
        <w:numPr>
          <w:ilvl w:val="0"/>
          <w:numId w:val="20"/>
        </w:numPr>
        <w:spacing w:line="560" w:lineRule="exact"/>
        <w:ind w:left="720" w:hanging="720" w:hangingChars="300"/>
        <w:rPr>
          <w:rFonts w:ascii="Times New Roman" w:hAnsi="Times New Roman" w:eastAsia="仿宋_GB2312"/>
          <w:kern w:val="0"/>
          <w:sz w:val="24"/>
          <w:szCs w:val="24"/>
        </w:rPr>
      </w:pPr>
      <w:r>
        <w:rPr>
          <w:rFonts w:ascii="Times New Roman" w:hAnsi="Times New Roman" w:eastAsia="仿宋_GB2312"/>
          <w:kern w:val="0"/>
          <w:sz w:val="24"/>
          <w:szCs w:val="24"/>
          <w:u w:val="single"/>
        </w:rPr>
        <w:t xml:space="preserve">  (标的名称)  </w:t>
      </w:r>
      <w:r>
        <w:rPr>
          <w:rFonts w:ascii="Times New Roman" w:hAnsi="Times New Roman" w:eastAsia="仿宋_GB2312"/>
          <w:kern w:val="0"/>
          <w:sz w:val="24"/>
          <w:szCs w:val="24"/>
        </w:rPr>
        <w:t>，属于</w:t>
      </w:r>
      <w:r>
        <w:rPr>
          <w:rFonts w:ascii="Times New Roman" w:hAnsi="Times New Roman" w:eastAsia="仿宋_GB2312"/>
          <w:kern w:val="0"/>
          <w:sz w:val="24"/>
          <w:szCs w:val="24"/>
          <w:u w:val="single"/>
        </w:rPr>
        <w:t xml:space="preserve">  ( 采购文件中明确的所属行业) 行业</w:t>
      </w:r>
      <w:r>
        <w:rPr>
          <w:rFonts w:ascii="Times New Roman" w:hAnsi="Times New Roman" w:eastAsia="仿宋_GB2312"/>
          <w:kern w:val="0"/>
          <w:sz w:val="24"/>
          <w:szCs w:val="24"/>
        </w:rPr>
        <w:t xml:space="preserve"> ；制造商为</w:t>
      </w:r>
      <w:r>
        <w:rPr>
          <w:rFonts w:ascii="Times New Roman" w:hAnsi="Times New Roman" w:eastAsia="仿宋_GB2312"/>
          <w:kern w:val="0"/>
          <w:sz w:val="24"/>
          <w:szCs w:val="24"/>
          <w:u w:val="single"/>
        </w:rPr>
        <w:t xml:space="preserve"> (企业名称)  </w:t>
      </w:r>
      <w:r>
        <w:rPr>
          <w:rFonts w:ascii="Times New Roman" w:hAnsi="Times New Roman" w:eastAsia="仿宋_GB2312"/>
          <w:kern w:val="0"/>
          <w:sz w:val="24"/>
          <w:szCs w:val="24"/>
        </w:rPr>
        <w:t>，从业人员</w:t>
      </w:r>
      <w:r>
        <w:rPr>
          <w:rFonts w:ascii="Times New Roman" w:hAnsi="Times New Roman" w:eastAsia="仿宋_GB2312"/>
          <w:kern w:val="0"/>
          <w:sz w:val="24"/>
          <w:szCs w:val="24"/>
          <w:u w:val="single"/>
        </w:rPr>
        <w:t xml:space="preserve">      </w:t>
      </w:r>
      <w:r>
        <w:rPr>
          <w:rFonts w:ascii="Times New Roman" w:hAnsi="Times New Roman" w:eastAsia="仿宋_GB2312"/>
          <w:kern w:val="0"/>
          <w:sz w:val="24"/>
          <w:szCs w:val="24"/>
        </w:rPr>
        <w:t>人，营业收入为</w:t>
      </w:r>
      <w:r>
        <w:rPr>
          <w:rFonts w:ascii="Times New Roman" w:hAnsi="Times New Roman" w:eastAsia="仿宋_GB2312"/>
          <w:kern w:val="0"/>
          <w:sz w:val="24"/>
          <w:szCs w:val="24"/>
          <w:u w:val="single"/>
        </w:rPr>
        <w:t xml:space="preserve">     </w:t>
      </w:r>
      <w:r>
        <w:rPr>
          <w:rFonts w:ascii="Times New Roman" w:hAnsi="Times New Roman" w:eastAsia="仿宋_GB2312"/>
          <w:kern w:val="0"/>
          <w:sz w:val="24"/>
          <w:szCs w:val="24"/>
        </w:rPr>
        <w:t>万元，资产总额为</w:t>
      </w:r>
      <w:r>
        <w:rPr>
          <w:rFonts w:ascii="Times New Roman" w:hAnsi="Times New Roman" w:eastAsia="仿宋_GB2312"/>
          <w:kern w:val="0"/>
          <w:sz w:val="24"/>
          <w:szCs w:val="24"/>
          <w:u w:val="single"/>
        </w:rPr>
        <w:t xml:space="preserve">     </w:t>
      </w:r>
      <w:r>
        <w:rPr>
          <w:rFonts w:ascii="Times New Roman" w:hAnsi="Times New Roman" w:eastAsia="仿宋_GB2312"/>
          <w:kern w:val="0"/>
          <w:sz w:val="24"/>
          <w:szCs w:val="24"/>
        </w:rPr>
        <w:t xml:space="preserve">万元，属于 </w:t>
      </w:r>
      <w:r>
        <w:rPr>
          <w:rFonts w:ascii="Times New Roman" w:hAnsi="Times New Roman" w:eastAsia="仿宋_GB2312"/>
          <w:kern w:val="0"/>
          <w:sz w:val="24"/>
          <w:szCs w:val="24"/>
          <w:u w:val="single"/>
        </w:rPr>
        <w:t>(中型企业、小型企业、微型企业）</w:t>
      </w:r>
      <w:r>
        <w:rPr>
          <w:rFonts w:ascii="Times New Roman" w:hAnsi="Times New Roman" w:eastAsia="仿宋_GB2312"/>
          <w:kern w:val="0"/>
          <w:sz w:val="24"/>
          <w:szCs w:val="24"/>
        </w:rPr>
        <w:t>；</w:t>
      </w:r>
    </w:p>
    <w:p>
      <w:pPr>
        <w:spacing w:line="560" w:lineRule="exact"/>
        <w:ind w:firstLine="480" w:firstLineChars="200"/>
        <w:rPr>
          <w:rFonts w:eastAsia="仿宋_GB2312"/>
          <w:kern w:val="0"/>
          <w:sz w:val="24"/>
        </w:rPr>
      </w:pPr>
      <w:r>
        <w:rPr>
          <w:rFonts w:eastAsia="仿宋_GB2312"/>
          <w:kern w:val="0"/>
          <w:sz w:val="24"/>
        </w:rPr>
        <w:t>……</w:t>
      </w:r>
    </w:p>
    <w:p>
      <w:pPr>
        <w:spacing w:line="560" w:lineRule="exact"/>
        <w:ind w:firstLine="480" w:firstLineChars="200"/>
        <w:rPr>
          <w:rFonts w:eastAsia="仿宋_GB2312"/>
          <w:kern w:val="0"/>
          <w:sz w:val="24"/>
        </w:rPr>
      </w:pPr>
      <w:r>
        <w:rPr>
          <w:rFonts w:eastAsia="仿宋_GB2312"/>
          <w:kern w:val="0"/>
          <w:sz w:val="24"/>
        </w:rPr>
        <w:t>以上企业，不属于大企业的分支机构，不存在控股股东为大企业的情形，也不存在与大企业的负责人为同一人的情形。</w:t>
      </w:r>
    </w:p>
    <w:p>
      <w:pPr>
        <w:spacing w:line="560" w:lineRule="exact"/>
        <w:ind w:firstLine="480" w:firstLineChars="200"/>
        <w:rPr>
          <w:rFonts w:eastAsia="仿宋_GB2312"/>
          <w:kern w:val="0"/>
          <w:sz w:val="24"/>
        </w:rPr>
      </w:pPr>
      <w:r>
        <w:rPr>
          <w:rFonts w:eastAsia="仿宋_GB2312"/>
          <w:kern w:val="0"/>
          <w:sz w:val="24"/>
        </w:rPr>
        <w:t>本企业对上述声明内容的真实性负责。如有虚假，将依法承担相应责任。</w:t>
      </w:r>
    </w:p>
    <w:p>
      <w:pPr>
        <w:spacing w:line="560" w:lineRule="exact"/>
        <w:ind w:firstLine="3480" w:firstLineChars="1450"/>
        <w:rPr>
          <w:rFonts w:eastAsia="仿宋_GB2312"/>
          <w:kern w:val="0"/>
          <w:sz w:val="24"/>
        </w:rPr>
      </w:pPr>
      <w:r>
        <w:rPr>
          <w:rFonts w:eastAsia="仿宋_GB2312"/>
          <w:kern w:val="0"/>
          <w:sz w:val="24"/>
        </w:rPr>
        <w:t>企业名称(盖章)：</w:t>
      </w:r>
    </w:p>
    <w:p>
      <w:pPr>
        <w:spacing w:line="560" w:lineRule="exact"/>
        <w:ind w:firstLine="3480" w:firstLineChars="1450"/>
        <w:rPr>
          <w:rFonts w:eastAsia="仿宋_GB2312"/>
          <w:kern w:val="0"/>
          <w:sz w:val="24"/>
        </w:rPr>
      </w:pPr>
      <w:r>
        <w:rPr>
          <w:rFonts w:eastAsia="仿宋_GB2312"/>
          <w:kern w:val="0"/>
          <w:sz w:val="24"/>
        </w:rPr>
        <w:t>日期：</w:t>
      </w:r>
    </w:p>
    <w:p>
      <w:pPr>
        <w:pStyle w:val="23"/>
        <w:rPr>
          <w:rFonts w:ascii="Times New Roman" w:hAnsi="Times New Roman" w:eastAsia="仿宋_GB2312"/>
        </w:rPr>
      </w:pPr>
    </w:p>
    <w:p>
      <w:pPr>
        <w:ind w:left="450" w:hanging="450" w:hangingChars="150"/>
        <w:rPr>
          <w:rFonts w:eastAsia="仿宋_GB2312"/>
          <w:kern w:val="0"/>
          <w:sz w:val="18"/>
          <w:szCs w:val="18"/>
        </w:rPr>
      </w:pPr>
      <w:r>
        <w:rPr>
          <w:rFonts w:eastAsia="仿宋_GB2312"/>
          <w:kern w:val="0"/>
          <w:sz w:val="30"/>
          <w:szCs w:val="30"/>
        </w:rPr>
        <w:t xml:space="preserve"> </w:t>
      </w:r>
      <w:r>
        <w:rPr>
          <w:rFonts w:eastAsia="仿宋_GB2312"/>
          <w:kern w:val="0"/>
          <w:sz w:val="30"/>
          <w:szCs w:val="30"/>
          <w:u w:val="single"/>
        </w:rPr>
        <w:t xml:space="preserve">                                                     </w:t>
      </w:r>
      <w:r>
        <w:rPr>
          <w:rFonts w:eastAsia="仿宋_GB2312"/>
          <w:kern w:val="0"/>
          <w:sz w:val="30"/>
          <w:szCs w:val="30"/>
        </w:rPr>
        <w:t xml:space="preserve">    </w:t>
      </w:r>
      <w:r>
        <w:rPr>
          <w:rFonts w:eastAsia="仿宋_GB2312"/>
          <w:kern w:val="0"/>
          <w:sz w:val="18"/>
          <w:szCs w:val="18"/>
        </w:rPr>
        <w:t xml:space="preserve"> </w:t>
      </w:r>
    </w:p>
    <w:p>
      <w:pPr>
        <w:ind w:left="315" w:leftChars="150" w:firstLine="270" w:firstLineChars="150"/>
        <w:rPr>
          <w:rFonts w:eastAsia="仿宋_GB2312"/>
          <w:kern w:val="0"/>
          <w:sz w:val="18"/>
          <w:szCs w:val="18"/>
        </w:rPr>
      </w:pPr>
      <w:r>
        <w:rPr>
          <w:rFonts w:eastAsia="仿宋_GB2312"/>
          <w:kern w:val="0"/>
          <w:sz w:val="18"/>
          <w:szCs w:val="18"/>
        </w:rPr>
        <w:t>（从业人员、营业收入、资产总额填报上一年度数据，无上一年度数据的新成立企业可不填报）</w:t>
      </w:r>
    </w:p>
    <w:p>
      <w:pPr>
        <w:pStyle w:val="23"/>
        <w:rPr>
          <w:rFonts w:ascii="Times New Roman" w:hAnsi="Times New Roman" w:eastAsia="仿宋_GB2312"/>
        </w:rPr>
      </w:pPr>
      <w:r>
        <w:rPr>
          <w:rFonts w:ascii="Times New Roman" w:hAnsi="Times New Roman" w:eastAsia="仿宋_GB2312"/>
        </w:rPr>
        <w:br w:type="page"/>
      </w:r>
    </w:p>
    <w:p>
      <w:pPr>
        <w:ind w:left="315" w:leftChars="150" w:firstLine="270" w:firstLineChars="150"/>
        <w:rPr>
          <w:rFonts w:eastAsia="仿宋_GB2312"/>
          <w:kern w:val="0"/>
          <w:sz w:val="18"/>
          <w:szCs w:val="18"/>
        </w:rPr>
      </w:pPr>
    </w:p>
    <w:p>
      <w:pPr>
        <w:pStyle w:val="5"/>
        <w:jc w:val="center"/>
        <w:rPr>
          <w:rFonts w:ascii="仿宋_GB2312" w:hAnsi="仿宋_GB2312" w:eastAsia="仿宋_GB2312" w:cs="仿宋_GB2312"/>
          <w:b/>
          <w:bCs/>
          <w:sz w:val="28"/>
          <w:szCs w:val="36"/>
        </w:rPr>
      </w:pPr>
      <w:r>
        <w:rPr>
          <w:rFonts w:ascii="仿宋_GB2312" w:hAnsi="仿宋_GB2312" w:eastAsia="仿宋_GB2312" w:cs="仿宋_GB2312"/>
          <w:b/>
          <w:bCs/>
          <w:sz w:val="28"/>
          <w:szCs w:val="36"/>
        </w:rPr>
        <w:t>中小企业声明函(工程、服务)</w:t>
      </w:r>
    </w:p>
    <w:p>
      <w:pPr>
        <w:rPr>
          <w:rFonts w:eastAsia="仿宋_GB2312"/>
          <w:kern w:val="0"/>
          <w:sz w:val="30"/>
          <w:szCs w:val="30"/>
        </w:rPr>
      </w:pPr>
    </w:p>
    <w:p>
      <w:pPr>
        <w:spacing w:line="560" w:lineRule="exact"/>
        <w:ind w:firstLine="480" w:firstLineChars="200"/>
        <w:rPr>
          <w:rFonts w:eastAsia="仿宋_GB2312"/>
          <w:kern w:val="0"/>
          <w:sz w:val="24"/>
        </w:rPr>
      </w:pPr>
      <w:r>
        <w:rPr>
          <w:rFonts w:eastAsia="仿宋_GB2312"/>
          <w:kern w:val="0"/>
          <w:sz w:val="24"/>
        </w:rPr>
        <w:t>本公司(联合体)郑重声明，根据《政府采购促进中小企业发展管理办法》(财库(2020)46号)的规定，本公司(联合体)参加</w:t>
      </w:r>
      <w:r>
        <w:rPr>
          <w:rFonts w:eastAsia="仿宋_GB2312"/>
          <w:kern w:val="0"/>
          <w:sz w:val="24"/>
          <w:u w:val="single"/>
        </w:rPr>
        <w:t xml:space="preserve">  (单位名称) </w:t>
      </w:r>
      <w:r>
        <w:rPr>
          <w:rFonts w:eastAsia="仿宋_GB2312"/>
          <w:kern w:val="0"/>
          <w:sz w:val="24"/>
        </w:rPr>
        <w:t xml:space="preserve"> 的</w:t>
      </w:r>
      <w:r>
        <w:rPr>
          <w:rFonts w:eastAsia="仿宋_GB2312"/>
          <w:kern w:val="0"/>
          <w:sz w:val="24"/>
          <w:u w:val="single"/>
        </w:rPr>
        <w:t xml:space="preserve"> (项目名称) 采购</w:t>
      </w:r>
      <w:r>
        <w:rPr>
          <w:rFonts w:eastAsia="仿宋_GB2312"/>
          <w:kern w:val="0"/>
          <w:sz w:val="24"/>
        </w:rPr>
        <w:t>活动，工程的施工单位全部为符合政策要求的中小企业(或者:服务全部由符合政策要求的中小企业承接)。相关企业(含联合体中的中小企业、签订分包意向协议的中小企业)的具体情况如下：</w:t>
      </w:r>
    </w:p>
    <w:p>
      <w:pPr>
        <w:pStyle w:val="68"/>
        <w:numPr>
          <w:ilvl w:val="0"/>
          <w:numId w:val="21"/>
        </w:numPr>
        <w:spacing w:line="560" w:lineRule="exact"/>
        <w:ind w:firstLineChars="0"/>
        <w:rPr>
          <w:rFonts w:ascii="Times New Roman" w:hAnsi="Times New Roman" w:eastAsia="仿宋_GB2312"/>
          <w:kern w:val="0"/>
          <w:sz w:val="24"/>
          <w:szCs w:val="24"/>
        </w:rPr>
      </w:pPr>
      <w:r>
        <w:rPr>
          <w:rFonts w:ascii="Times New Roman" w:hAnsi="Times New Roman" w:eastAsia="仿宋_GB2312"/>
          <w:kern w:val="0"/>
          <w:sz w:val="24"/>
          <w:szCs w:val="24"/>
          <w:u w:val="single"/>
        </w:rPr>
        <w:t xml:space="preserve"> (标的名称) </w:t>
      </w:r>
      <w:r>
        <w:rPr>
          <w:rFonts w:ascii="Times New Roman" w:hAnsi="Times New Roman" w:eastAsia="仿宋_GB2312"/>
          <w:kern w:val="0"/>
          <w:sz w:val="24"/>
          <w:szCs w:val="24"/>
        </w:rPr>
        <w:t>，属于</w:t>
      </w:r>
      <w:r>
        <w:rPr>
          <w:rFonts w:ascii="Times New Roman" w:hAnsi="Times New Roman" w:eastAsia="仿宋_GB2312"/>
          <w:kern w:val="0"/>
          <w:sz w:val="24"/>
          <w:szCs w:val="24"/>
          <w:u w:val="single"/>
        </w:rPr>
        <w:t xml:space="preserve"> (采购文件中明的所属行业) </w:t>
      </w:r>
      <w:r>
        <w:rPr>
          <w:rFonts w:ascii="Times New Roman" w:hAnsi="Times New Roman" w:eastAsia="仿宋_GB2312"/>
          <w:kern w:val="0"/>
          <w:sz w:val="24"/>
          <w:szCs w:val="24"/>
        </w:rPr>
        <w:t>；承建(承接)企业为</w:t>
      </w:r>
      <w:r>
        <w:rPr>
          <w:rFonts w:ascii="Times New Roman" w:hAnsi="Times New Roman" w:eastAsia="仿宋_GB2312"/>
          <w:kern w:val="0"/>
          <w:sz w:val="24"/>
          <w:szCs w:val="24"/>
          <w:u w:val="single"/>
        </w:rPr>
        <w:t xml:space="preserve"> (企业名称) </w:t>
      </w:r>
      <w:r>
        <w:rPr>
          <w:rFonts w:ascii="Times New Roman" w:hAnsi="Times New Roman" w:eastAsia="仿宋_GB2312"/>
          <w:kern w:val="0"/>
          <w:sz w:val="24"/>
          <w:szCs w:val="24"/>
        </w:rPr>
        <w:t>，从业人员</w:t>
      </w:r>
      <w:r>
        <w:rPr>
          <w:rFonts w:ascii="Times New Roman" w:hAnsi="Times New Roman" w:eastAsia="仿宋_GB2312"/>
          <w:kern w:val="0"/>
          <w:sz w:val="24"/>
          <w:szCs w:val="24"/>
          <w:u w:val="single"/>
        </w:rPr>
        <w:t xml:space="preserve">   </w:t>
      </w:r>
      <w:r>
        <w:rPr>
          <w:rFonts w:ascii="Times New Roman" w:hAnsi="Times New Roman" w:eastAsia="仿宋_GB2312"/>
          <w:kern w:val="0"/>
          <w:sz w:val="24"/>
          <w:szCs w:val="24"/>
        </w:rPr>
        <w:t>人，营业收入为</w:t>
      </w:r>
      <w:r>
        <w:rPr>
          <w:rFonts w:ascii="Times New Roman" w:hAnsi="Times New Roman" w:eastAsia="仿宋_GB2312"/>
          <w:kern w:val="0"/>
          <w:sz w:val="24"/>
          <w:szCs w:val="24"/>
          <w:u w:val="single"/>
        </w:rPr>
        <w:t xml:space="preserve">   </w:t>
      </w:r>
      <w:r>
        <w:rPr>
          <w:rFonts w:ascii="Times New Roman" w:hAnsi="Times New Roman" w:eastAsia="仿宋_GB2312"/>
          <w:kern w:val="0"/>
          <w:sz w:val="24"/>
          <w:szCs w:val="24"/>
        </w:rPr>
        <w:t>万元，资产总额为</w:t>
      </w:r>
      <w:r>
        <w:rPr>
          <w:rFonts w:ascii="Times New Roman" w:hAnsi="Times New Roman" w:eastAsia="仿宋_GB2312"/>
          <w:kern w:val="0"/>
          <w:sz w:val="24"/>
          <w:szCs w:val="24"/>
          <w:u w:val="single"/>
        </w:rPr>
        <w:t xml:space="preserve">    </w:t>
      </w:r>
      <w:r>
        <w:rPr>
          <w:rFonts w:ascii="Times New Roman" w:hAnsi="Times New Roman" w:eastAsia="仿宋_GB2312"/>
          <w:kern w:val="0"/>
          <w:sz w:val="24"/>
          <w:szCs w:val="24"/>
        </w:rPr>
        <w:t>万元，属于</w:t>
      </w:r>
      <w:r>
        <w:rPr>
          <w:rFonts w:ascii="Times New Roman" w:hAnsi="Times New Roman" w:eastAsia="仿宋_GB2312"/>
          <w:kern w:val="0"/>
          <w:sz w:val="24"/>
          <w:szCs w:val="24"/>
          <w:u w:val="single"/>
        </w:rPr>
        <w:t xml:space="preserve"> (中型企必、小型企业、微型企业) </w:t>
      </w:r>
      <w:r>
        <w:rPr>
          <w:rFonts w:ascii="Times New Roman" w:hAnsi="Times New Roman" w:eastAsia="仿宋_GB2312"/>
          <w:kern w:val="0"/>
          <w:sz w:val="24"/>
          <w:szCs w:val="24"/>
        </w:rPr>
        <w:t>；</w:t>
      </w:r>
    </w:p>
    <w:p>
      <w:pPr>
        <w:spacing w:line="560" w:lineRule="exact"/>
        <w:ind w:firstLine="480" w:firstLineChars="200"/>
        <w:rPr>
          <w:rFonts w:eastAsia="仿宋_GB2312"/>
          <w:kern w:val="0"/>
          <w:sz w:val="24"/>
        </w:rPr>
      </w:pPr>
      <w:r>
        <w:rPr>
          <w:rFonts w:eastAsia="仿宋_GB2312"/>
          <w:kern w:val="0"/>
          <w:sz w:val="24"/>
        </w:rPr>
        <w:t xml:space="preserve">2. </w:t>
      </w:r>
      <w:r>
        <w:rPr>
          <w:rFonts w:eastAsia="仿宋_GB2312"/>
          <w:kern w:val="0"/>
          <w:sz w:val="24"/>
          <w:u w:val="single"/>
        </w:rPr>
        <w:t xml:space="preserve"> (标的名称) </w:t>
      </w:r>
      <w:r>
        <w:rPr>
          <w:rFonts w:eastAsia="仿宋_GB2312"/>
          <w:kern w:val="0"/>
          <w:sz w:val="24"/>
        </w:rPr>
        <w:t>，属于</w:t>
      </w:r>
      <w:r>
        <w:rPr>
          <w:rFonts w:eastAsia="仿宋_GB2312"/>
          <w:kern w:val="0"/>
          <w:sz w:val="24"/>
          <w:u w:val="single"/>
        </w:rPr>
        <w:t xml:space="preserve"> (采购文件中明的所属行业) </w:t>
      </w:r>
      <w:r>
        <w:rPr>
          <w:rFonts w:eastAsia="仿宋_GB2312"/>
          <w:kern w:val="0"/>
          <w:sz w:val="24"/>
        </w:rPr>
        <w:t>；承建(承接)企业为</w:t>
      </w:r>
      <w:r>
        <w:rPr>
          <w:rFonts w:eastAsia="仿宋_GB2312"/>
          <w:kern w:val="0"/>
          <w:sz w:val="24"/>
          <w:u w:val="single"/>
        </w:rPr>
        <w:t xml:space="preserve"> (企业名称) </w:t>
      </w:r>
      <w:r>
        <w:rPr>
          <w:rFonts w:eastAsia="仿宋_GB2312"/>
          <w:kern w:val="0"/>
          <w:sz w:val="24"/>
        </w:rPr>
        <w:t>，从业人员</w:t>
      </w:r>
      <w:r>
        <w:rPr>
          <w:rFonts w:eastAsia="仿宋_GB2312"/>
          <w:kern w:val="0"/>
          <w:sz w:val="24"/>
          <w:u w:val="single"/>
        </w:rPr>
        <w:t xml:space="preserve">   </w:t>
      </w:r>
      <w:r>
        <w:rPr>
          <w:rFonts w:eastAsia="仿宋_GB2312"/>
          <w:kern w:val="0"/>
          <w:sz w:val="24"/>
        </w:rPr>
        <w:t>人，营业收入为</w:t>
      </w:r>
      <w:r>
        <w:rPr>
          <w:rFonts w:eastAsia="仿宋_GB2312"/>
          <w:kern w:val="0"/>
          <w:sz w:val="24"/>
          <w:u w:val="single"/>
        </w:rPr>
        <w:t xml:space="preserve">   </w:t>
      </w:r>
      <w:r>
        <w:rPr>
          <w:rFonts w:eastAsia="仿宋_GB2312"/>
          <w:kern w:val="0"/>
          <w:sz w:val="24"/>
        </w:rPr>
        <w:t>万元，资产总额为</w:t>
      </w:r>
      <w:r>
        <w:rPr>
          <w:rFonts w:eastAsia="仿宋_GB2312"/>
          <w:kern w:val="0"/>
          <w:sz w:val="24"/>
          <w:u w:val="single"/>
        </w:rPr>
        <w:t xml:space="preserve">    </w:t>
      </w:r>
      <w:r>
        <w:rPr>
          <w:rFonts w:eastAsia="仿宋_GB2312"/>
          <w:kern w:val="0"/>
          <w:sz w:val="24"/>
        </w:rPr>
        <w:t>万元，属于</w:t>
      </w:r>
      <w:r>
        <w:rPr>
          <w:rFonts w:eastAsia="仿宋_GB2312"/>
          <w:kern w:val="0"/>
          <w:sz w:val="24"/>
          <w:u w:val="single"/>
        </w:rPr>
        <w:t xml:space="preserve"> (中型企必、小型企业、微型企业) </w:t>
      </w:r>
      <w:r>
        <w:rPr>
          <w:rFonts w:eastAsia="仿宋_GB2312"/>
          <w:kern w:val="0"/>
          <w:sz w:val="24"/>
        </w:rPr>
        <w:t>；</w:t>
      </w:r>
    </w:p>
    <w:p>
      <w:pPr>
        <w:spacing w:line="560" w:lineRule="exact"/>
        <w:ind w:firstLine="480" w:firstLineChars="200"/>
        <w:rPr>
          <w:rFonts w:eastAsia="仿宋_GB2312"/>
          <w:kern w:val="0"/>
          <w:sz w:val="24"/>
        </w:rPr>
      </w:pPr>
      <w:r>
        <w:rPr>
          <w:rFonts w:eastAsia="仿宋_GB2312"/>
          <w:kern w:val="0"/>
          <w:sz w:val="24"/>
        </w:rPr>
        <w:t>……</w:t>
      </w:r>
    </w:p>
    <w:p>
      <w:pPr>
        <w:spacing w:line="560" w:lineRule="exact"/>
        <w:ind w:firstLine="480" w:firstLineChars="200"/>
        <w:rPr>
          <w:rFonts w:eastAsia="仿宋_GB2312"/>
          <w:kern w:val="0"/>
          <w:sz w:val="24"/>
        </w:rPr>
      </w:pPr>
      <w:r>
        <w:rPr>
          <w:rFonts w:eastAsia="仿宋_GB2312"/>
          <w:kern w:val="0"/>
          <w:sz w:val="24"/>
        </w:rPr>
        <w:t>以上企业，不属于大企业的分支机构，不存在控股股东为大企业的情形，也不存在与大企业的负责人为同一人的情形。</w:t>
      </w:r>
    </w:p>
    <w:p>
      <w:pPr>
        <w:spacing w:line="560" w:lineRule="exact"/>
        <w:ind w:firstLine="480" w:firstLineChars="200"/>
        <w:rPr>
          <w:rFonts w:eastAsia="仿宋_GB2312"/>
          <w:kern w:val="0"/>
          <w:sz w:val="24"/>
        </w:rPr>
      </w:pPr>
      <w:r>
        <w:rPr>
          <w:rFonts w:eastAsia="仿宋_GB2312"/>
          <w:kern w:val="0"/>
          <w:sz w:val="24"/>
        </w:rPr>
        <w:t>本企业对上述声明内容的真实性负责。如有虚假，将依法承担相应责任。</w:t>
      </w:r>
    </w:p>
    <w:p>
      <w:pPr>
        <w:spacing w:line="560" w:lineRule="exact"/>
        <w:rPr>
          <w:rFonts w:eastAsia="仿宋_GB2312"/>
          <w:kern w:val="0"/>
          <w:sz w:val="24"/>
        </w:rPr>
      </w:pPr>
      <w:r>
        <w:rPr>
          <w:rFonts w:eastAsia="仿宋_GB2312"/>
          <w:kern w:val="0"/>
          <w:sz w:val="24"/>
        </w:rPr>
        <w:t xml:space="preserve">                                  企业名称(盖章):</w:t>
      </w:r>
    </w:p>
    <w:p>
      <w:pPr>
        <w:spacing w:line="560" w:lineRule="exact"/>
        <w:ind w:firstLine="4320" w:firstLineChars="1800"/>
        <w:rPr>
          <w:rFonts w:eastAsia="仿宋_GB2312"/>
          <w:kern w:val="0"/>
          <w:sz w:val="24"/>
        </w:rPr>
      </w:pPr>
      <w:r>
        <w:rPr>
          <w:rFonts w:eastAsia="仿宋_GB2312"/>
          <w:kern w:val="0"/>
          <w:sz w:val="24"/>
        </w:rPr>
        <w:t>日期：</w:t>
      </w:r>
    </w:p>
    <w:p>
      <w:pPr>
        <w:spacing w:line="560" w:lineRule="exact"/>
        <w:ind w:firstLine="5400" w:firstLineChars="1800"/>
        <w:rPr>
          <w:rFonts w:eastAsia="仿宋_GB2312"/>
          <w:kern w:val="0"/>
          <w:sz w:val="30"/>
          <w:szCs w:val="30"/>
        </w:rPr>
      </w:pPr>
    </w:p>
    <w:p>
      <w:pPr>
        <w:rPr>
          <w:rFonts w:eastAsia="仿宋_GB2312"/>
          <w:kern w:val="0"/>
          <w:sz w:val="30"/>
          <w:szCs w:val="30"/>
          <w:u w:val="single"/>
        </w:rPr>
      </w:pPr>
      <w:r>
        <w:rPr>
          <w:rFonts w:eastAsia="仿宋_GB2312"/>
          <w:kern w:val="0"/>
          <w:sz w:val="30"/>
          <w:szCs w:val="30"/>
        </w:rPr>
        <w:t xml:space="preserve"> </w:t>
      </w:r>
      <w:r>
        <w:rPr>
          <w:rFonts w:eastAsia="仿宋_GB2312"/>
          <w:kern w:val="0"/>
          <w:sz w:val="30"/>
          <w:szCs w:val="30"/>
          <w:u w:val="single"/>
        </w:rPr>
        <w:t xml:space="preserve">                                                   </w:t>
      </w:r>
    </w:p>
    <w:p>
      <w:pPr>
        <w:ind w:firstLine="105" w:firstLineChars="50"/>
        <w:rPr>
          <w:rFonts w:eastAsia="仿宋_GB2312"/>
          <w:kern w:val="0"/>
          <w:szCs w:val="21"/>
        </w:rPr>
      </w:pPr>
      <w:r>
        <w:rPr>
          <w:rFonts w:eastAsia="仿宋_GB2312"/>
          <w:kern w:val="0"/>
          <w:szCs w:val="21"/>
        </w:rPr>
        <w:t>（从业人员、营业收入、资产总额填报上一年度数据，无上一年度数据的新成立企业可不填报）</w:t>
      </w:r>
    </w:p>
    <w:p>
      <w:pPr>
        <w:rPr>
          <w:rFonts w:eastAsia="仿宋_GB2312"/>
          <w:b/>
          <w:sz w:val="28"/>
          <w:szCs w:val="28"/>
        </w:rPr>
      </w:pPr>
      <w:r>
        <w:rPr>
          <w:rFonts w:eastAsia="仿宋_GB2312"/>
          <w:b/>
          <w:sz w:val="28"/>
          <w:szCs w:val="28"/>
        </w:rPr>
        <w:br w:type="page"/>
      </w:r>
    </w:p>
    <w:bookmarkEnd w:id="565"/>
    <w:p>
      <w:pPr>
        <w:pStyle w:val="5"/>
        <w:jc w:val="center"/>
        <w:rPr>
          <w:rFonts w:ascii="仿宋_GB2312" w:hAnsi="仿宋_GB2312" w:eastAsia="仿宋_GB2312" w:cs="仿宋_GB2312"/>
          <w:b/>
          <w:bCs/>
          <w:sz w:val="28"/>
          <w:szCs w:val="36"/>
        </w:rPr>
      </w:pPr>
      <w:r>
        <w:rPr>
          <w:rFonts w:ascii="仿宋_GB2312" w:hAnsi="仿宋_GB2312" w:eastAsia="仿宋_GB2312" w:cs="仿宋_GB2312"/>
          <w:b/>
          <w:bCs/>
          <w:sz w:val="28"/>
          <w:szCs w:val="36"/>
        </w:rPr>
        <w:t>二、监狱企业声明函</w:t>
      </w:r>
    </w:p>
    <w:p>
      <w:pPr>
        <w:spacing w:line="360" w:lineRule="auto"/>
        <w:rPr>
          <w:rFonts w:eastAsia="仿宋_GB2312"/>
          <w:b/>
          <w:kern w:val="0"/>
          <w:sz w:val="24"/>
          <w:szCs w:val="20"/>
        </w:rPr>
      </w:pPr>
    </w:p>
    <w:p>
      <w:pPr>
        <w:widowControl/>
        <w:spacing w:before="100" w:beforeAutospacing="1" w:after="100" w:afterAutospacing="1" w:line="360" w:lineRule="auto"/>
        <w:ind w:firstLine="480" w:firstLineChars="200"/>
        <w:jc w:val="left"/>
        <w:rPr>
          <w:rFonts w:eastAsia="仿宋_GB2312"/>
          <w:kern w:val="0"/>
          <w:sz w:val="24"/>
        </w:rPr>
      </w:pPr>
      <w:r>
        <w:rPr>
          <w:rFonts w:eastAsia="仿宋_GB2312"/>
          <w:kern w:val="0"/>
          <w:sz w:val="24"/>
        </w:rPr>
        <w:t>本单位郑重声明下列事项（按照实际情况勾选或填空）：</w:t>
      </w:r>
    </w:p>
    <w:p>
      <w:pPr>
        <w:widowControl/>
        <w:spacing w:before="100" w:beforeAutospacing="1" w:after="100" w:afterAutospacing="1" w:line="360" w:lineRule="auto"/>
        <w:ind w:firstLine="480" w:firstLineChars="200"/>
        <w:jc w:val="left"/>
        <w:rPr>
          <w:rFonts w:eastAsia="仿宋_GB2312"/>
          <w:kern w:val="0"/>
          <w:sz w:val="24"/>
        </w:rPr>
      </w:pPr>
      <w:r>
        <w:rPr>
          <w:rFonts w:eastAsia="仿宋_GB2312"/>
          <w:kern w:val="0"/>
          <w:sz w:val="24"/>
        </w:rPr>
        <w:t>本单位为直接供应商，提供本单位制造的货物。</w:t>
      </w:r>
    </w:p>
    <w:p>
      <w:pPr>
        <w:widowControl/>
        <w:spacing w:before="100" w:beforeAutospacing="1" w:after="100" w:afterAutospacing="1" w:line="360" w:lineRule="auto"/>
        <w:ind w:firstLine="360" w:firstLineChars="150"/>
        <w:jc w:val="left"/>
        <w:rPr>
          <w:rFonts w:eastAsia="仿宋_GB2312"/>
          <w:kern w:val="0"/>
          <w:sz w:val="24"/>
        </w:rPr>
      </w:pPr>
      <w:r>
        <w:rPr>
          <w:rFonts w:eastAsia="仿宋_GB2312"/>
          <w:kern w:val="0"/>
          <w:sz w:val="24"/>
        </w:rPr>
        <w:t>（1）本企业（单位）</w:t>
      </w:r>
      <w:r>
        <w:rPr>
          <w:rFonts w:eastAsia="仿宋_GB2312"/>
          <w:kern w:val="0"/>
          <w:sz w:val="24"/>
          <w:u w:val="single"/>
        </w:rPr>
        <w:t xml:space="preserve">        </w:t>
      </w:r>
      <w:r>
        <w:rPr>
          <w:rFonts w:eastAsia="仿宋_GB2312"/>
          <w:kern w:val="0"/>
          <w:sz w:val="24"/>
        </w:rPr>
        <w:t>（请填写：是、不是）监狱企业。如果是，后附省级以上监狱管理局、戒毒管理局（含新疆生产建设兵团）出具的属于监狱企业的证明文件。</w:t>
      </w:r>
    </w:p>
    <w:p>
      <w:pPr>
        <w:widowControl/>
        <w:spacing w:before="100" w:beforeAutospacing="1" w:after="100" w:afterAutospacing="1" w:line="360" w:lineRule="auto"/>
        <w:ind w:firstLine="420"/>
        <w:jc w:val="left"/>
        <w:rPr>
          <w:rFonts w:eastAsia="仿宋_GB2312"/>
          <w:kern w:val="0"/>
          <w:sz w:val="24"/>
        </w:rPr>
      </w:pPr>
      <w:r>
        <w:rPr>
          <w:rFonts w:eastAsia="仿宋_GB2312"/>
          <w:kern w:val="0"/>
          <w:sz w:val="24"/>
        </w:rPr>
        <w:t>（2）本企业（单位）</w:t>
      </w:r>
      <w:r>
        <w:rPr>
          <w:rFonts w:eastAsia="仿宋_GB2312"/>
          <w:kern w:val="0"/>
          <w:sz w:val="24"/>
          <w:u w:val="single"/>
        </w:rPr>
        <w:t xml:space="preserve">        </w:t>
      </w:r>
      <w:r>
        <w:rPr>
          <w:rFonts w:eastAsia="仿宋_GB2312"/>
          <w:kern w:val="0"/>
          <w:sz w:val="24"/>
        </w:rPr>
        <w:t>（请填写：是、不是）为联合体一方，提供本企业（单位）制造的货物，由本企业（单位）承担工程、提供服务。本企业（单位）提供协议合同金额占到共同投标协议合同总金额的比例为</w:t>
      </w:r>
      <w:r>
        <w:rPr>
          <w:rFonts w:eastAsia="仿宋_GB2312"/>
          <w:kern w:val="0"/>
          <w:sz w:val="24"/>
          <w:u w:val="single"/>
        </w:rPr>
        <w:t xml:space="preserve">       </w:t>
      </w:r>
      <w:r>
        <w:rPr>
          <w:rFonts w:eastAsia="仿宋_GB2312"/>
          <w:kern w:val="0"/>
          <w:sz w:val="24"/>
        </w:rPr>
        <w:t>。</w:t>
      </w:r>
    </w:p>
    <w:p>
      <w:pPr>
        <w:widowControl/>
        <w:spacing w:before="100" w:beforeAutospacing="1" w:after="100" w:afterAutospacing="1" w:line="360" w:lineRule="auto"/>
        <w:jc w:val="left"/>
        <w:rPr>
          <w:rFonts w:eastAsia="仿宋_GB2312"/>
          <w:kern w:val="0"/>
          <w:sz w:val="24"/>
        </w:rPr>
      </w:pPr>
      <w:r>
        <w:rPr>
          <w:rFonts w:eastAsia="仿宋_GB2312"/>
          <w:kern w:val="0"/>
          <w:sz w:val="24"/>
        </w:rPr>
        <w:t>　　本企业（单位）对上述声明的真实性负责。如有虚假，将依法承担相应责任。</w:t>
      </w:r>
    </w:p>
    <w:p>
      <w:pPr>
        <w:widowControl/>
        <w:spacing w:before="100" w:beforeAutospacing="1" w:after="100" w:afterAutospacing="1" w:line="360" w:lineRule="auto"/>
        <w:jc w:val="left"/>
        <w:rPr>
          <w:rFonts w:eastAsia="仿宋_GB2312"/>
          <w:b/>
          <w:kern w:val="0"/>
          <w:sz w:val="24"/>
          <w:szCs w:val="20"/>
        </w:rPr>
      </w:pPr>
      <w:r>
        <w:rPr>
          <w:rFonts w:eastAsia="仿宋_GB2312"/>
          <w:kern w:val="0"/>
          <w:sz w:val="24"/>
        </w:rPr>
        <w:t>　</w:t>
      </w:r>
      <w:r>
        <w:rPr>
          <w:rFonts w:eastAsia="仿宋_GB2312"/>
          <w:b/>
          <w:kern w:val="0"/>
          <w:sz w:val="24"/>
          <w:szCs w:val="20"/>
        </w:rPr>
        <w:t>　</w:t>
      </w:r>
    </w:p>
    <w:p>
      <w:pPr>
        <w:widowControl/>
        <w:spacing w:before="100" w:beforeAutospacing="1" w:after="100" w:afterAutospacing="1" w:line="360" w:lineRule="auto"/>
        <w:ind w:firstLine="360" w:firstLineChars="150"/>
        <w:jc w:val="left"/>
        <w:rPr>
          <w:rFonts w:eastAsia="仿宋_GB2312"/>
          <w:kern w:val="0"/>
          <w:sz w:val="24"/>
        </w:rPr>
      </w:pPr>
      <w:r>
        <w:rPr>
          <w:rFonts w:eastAsia="仿宋_GB2312"/>
          <w:kern w:val="0"/>
          <w:sz w:val="24"/>
        </w:rPr>
        <w:t>单位名称（公章）：</w:t>
      </w:r>
      <w:r>
        <w:rPr>
          <w:rFonts w:eastAsia="仿宋_GB2312"/>
          <w:kern w:val="0"/>
          <w:sz w:val="24"/>
          <w:u w:val="single"/>
        </w:rPr>
        <w:t xml:space="preserve">             </w:t>
      </w:r>
    </w:p>
    <w:p>
      <w:pPr>
        <w:widowControl/>
        <w:spacing w:before="100" w:beforeAutospacing="1" w:after="100" w:afterAutospacing="1" w:line="360" w:lineRule="auto"/>
        <w:jc w:val="left"/>
        <w:rPr>
          <w:rFonts w:eastAsia="仿宋_GB2312"/>
          <w:kern w:val="0"/>
          <w:sz w:val="24"/>
        </w:rPr>
      </w:pPr>
      <w:r>
        <w:rPr>
          <w:rFonts w:eastAsia="仿宋_GB2312"/>
          <w:kern w:val="0"/>
          <w:sz w:val="24"/>
        </w:rPr>
        <w:t xml:space="preserve"> 　法定代表人或授权代表（签字）:  </w:t>
      </w:r>
      <w:r>
        <w:rPr>
          <w:rFonts w:eastAsia="仿宋_GB2312"/>
          <w:kern w:val="0"/>
          <w:sz w:val="24"/>
          <w:u w:val="single"/>
        </w:rPr>
        <w:t xml:space="preserve">           </w:t>
      </w:r>
      <w:r>
        <w:rPr>
          <w:rFonts w:eastAsia="仿宋_GB2312"/>
          <w:kern w:val="0"/>
          <w:sz w:val="24"/>
        </w:rPr>
        <w:t xml:space="preserve">           </w:t>
      </w:r>
    </w:p>
    <w:p>
      <w:pPr>
        <w:widowControl/>
        <w:spacing w:before="100" w:beforeAutospacing="1" w:after="100" w:afterAutospacing="1" w:line="360" w:lineRule="auto"/>
        <w:ind w:firstLine="240" w:firstLineChars="100"/>
        <w:jc w:val="left"/>
        <w:rPr>
          <w:rFonts w:eastAsia="仿宋_GB2312"/>
          <w:kern w:val="0"/>
          <w:sz w:val="24"/>
          <w:u w:val="single"/>
        </w:rPr>
      </w:pPr>
      <w:r>
        <w:rPr>
          <w:rFonts w:eastAsia="仿宋_GB2312"/>
          <w:kern w:val="0"/>
          <w:sz w:val="24"/>
        </w:rPr>
        <w:t>日　期：</w:t>
      </w:r>
      <w:r>
        <w:rPr>
          <w:rFonts w:eastAsia="仿宋_GB2312"/>
          <w:kern w:val="0"/>
          <w:sz w:val="24"/>
          <w:u w:val="single"/>
        </w:rPr>
        <w:t xml:space="preserve">             </w:t>
      </w:r>
    </w:p>
    <w:p>
      <w:pPr>
        <w:widowControl/>
        <w:spacing w:before="100" w:beforeAutospacing="1" w:after="100" w:afterAutospacing="1" w:line="360" w:lineRule="auto"/>
        <w:jc w:val="left"/>
        <w:rPr>
          <w:rFonts w:eastAsia="仿宋_GB2312"/>
          <w:kern w:val="0"/>
          <w:sz w:val="24"/>
          <w:u w:val="single"/>
        </w:rPr>
      </w:pPr>
    </w:p>
    <w:p>
      <w:pPr>
        <w:widowControl/>
        <w:spacing w:before="100" w:beforeAutospacing="1" w:after="100" w:afterAutospacing="1" w:line="360" w:lineRule="auto"/>
        <w:jc w:val="left"/>
        <w:rPr>
          <w:rFonts w:eastAsia="仿宋_GB2312"/>
          <w:sz w:val="24"/>
        </w:rPr>
      </w:pPr>
      <w:r>
        <w:rPr>
          <w:rFonts w:eastAsia="仿宋_GB2312"/>
          <w:kern w:val="0"/>
          <w:sz w:val="24"/>
        </w:rPr>
        <w:t>注：符合《关于政府采购支持监狱企业发展有关问题的通知》价格扣减条件的供应商须提交。需提供</w:t>
      </w:r>
      <w:r>
        <w:rPr>
          <w:rFonts w:eastAsia="仿宋_GB2312"/>
          <w:sz w:val="24"/>
        </w:rPr>
        <w:t>省级以上监狱管理局、戒毒管理局（含新疆生产建设兵团）出具的属于监狱企业的证明文件。</w:t>
      </w:r>
    </w:p>
    <w:p>
      <w:pPr>
        <w:rPr>
          <w:rFonts w:eastAsia="仿宋_GB2312"/>
          <w:sz w:val="32"/>
          <w:szCs w:val="32"/>
        </w:rPr>
      </w:pPr>
    </w:p>
    <w:p>
      <w:pPr>
        <w:pStyle w:val="5"/>
        <w:jc w:val="center"/>
        <w:rPr>
          <w:rFonts w:ascii="Times New Roman" w:hAnsi="Times New Roman" w:eastAsia="仿宋_GB2312"/>
          <w:b/>
          <w:sz w:val="32"/>
          <w:szCs w:val="32"/>
        </w:rPr>
      </w:pPr>
      <w:bookmarkStart w:id="566" w:name="_Toc7005134"/>
      <w:r>
        <w:rPr>
          <w:rFonts w:ascii="Times New Roman" w:hAnsi="Times New Roman" w:eastAsia="仿宋_GB2312"/>
          <w:sz w:val="32"/>
          <w:szCs w:val="32"/>
        </w:rPr>
        <w:br w:type="page"/>
      </w:r>
      <w:r>
        <w:rPr>
          <w:rFonts w:ascii="仿宋_GB2312" w:hAnsi="仿宋_GB2312" w:eastAsia="仿宋_GB2312" w:cs="仿宋_GB2312"/>
          <w:b/>
          <w:bCs/>
          <w:sz w:val="28"/>
          <w:szCs w:val="36"/>
        </w:rPr>
        <w:t>三、残疾人福利性单位声明函</w:t>
      </w:r>
      <w:bookmarkEnd w:id="566"/>
    </w:p>
    <w:p>
      <w:pPr>
        <w:spacing w:after="120"/>
        <w:rPr>
          <w:rFonts w:eastAsia="仿宋_GB2312"/>
        </w:rPr>
      </w:pPr>
    </w:p>
    <w:p>
      <w:pPr>
        <w:jc w:val="center"/>
        <w:rPr>
          <w:rFonts w:eastAsia="仿宋_GB2312"/>
          <w:sz w:val="24"/>
        </w:rPr>
      </w:pPr>
      <w:r>
        <w:rPr>
          <w:rFonts w:eastAsia="仿宋_GB2312"/>
          <w:sz w:val="24"/>
        </w:rPr>
        <w:t>（注：符合条件的残疾人福利性单位请提供本函，不符合的不提供本函）</w:t>
      </w:r>
    </w:p>
    <w:p>
      <w:pPr>
        <w:rPr>
          <w:rFonts w:eastAsia="仿宋_GB2312"/>
          <w:sz w:val="24"/>
        </w:rPr>
      </w:pPr>
    </w:p>
    <w:p>
      <w:pPr>
        <w:spacing w:line="360" w:lineRule="auto"/>
        <w:rPr>
          <w:rFonts w:eastAsia="仿宋_GB2312"/>
          <w:sz w:val="24"/>
        </w:rPr>
      </w:pPr>
    </w:p>
    <w:p>
      <w:pPr>
        <w:spacing w:line="360" w:lineRule="auto"/>
        <w:ind w:firstLine="480" w:firstLineChars="200"/>
        <w:rPr>
          <w:rFonts w:eastAsia="仿宋_GB2312"/>
          <w:sz w:val="24"/>
        </w:rPr>
      </w:pPr>
      <w:r>
        <w:rPr>
          <w:rFonts w:eastAsia="仿宋_GB2312"/>
          <w:sz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360" w:firstLineChars="150"/>
        <w:rPr>
          <w:rFonts w:eastAsia="仿宋_GB2312"/>
          <w:sz w:val="24"/>
        </w:rPr>
      </w:pPr>
      <w:r>
        <w:rPr>
          <w:rFonts w:eastAsia="仿宋_GB2312"/>
          <w:sz w:val="24"/>
        </w:rPr>
        <w:t>本单位对上述声明的真实性负责。如有虚假，将依法承担相应责任。</w:t>
      </w:r>
    </w:p>
    <w:p>
      <w:pPr>
        <w:spacing w:line="360" w:lineRule="auto"/>
        <w:rPr>
          <w:rFonts w:eastAsia="仿宋_GB2312"/>
          <w:sz w:val="24"/>
        </w:rPr>
      </w:pPr>
    </w:p>
    <w:p>
      <w:pPr>
        <w:rPr>
          <w:rFonts w:eastAsia="仿宋_GB2312"/>
          <w:sz w:val="24"/>
        </w:rPr>
      </w:pPr>
      <w:r>
        <w:rPr>
          <w:rFonts w:eastAsia="仿宋_GB2312"/>
          <w:sz w:val="24"/>
        </w:rPr>
        <w:t xml:space="preserve"> </w:t>
      </w:r>
    </w:p>
    <w:p>
      <w:pPr>
        <w:rPr>
          <w:rFonts w:eastAsia="仿宋_GB2312"/>
          <w:sz w:val="24"/>
        </w:rPr>
      </w:pPr>
    </w:p>
    <w:p>
      <w:pPr>
        <w:rPr>
          <w:rFonts w:eastAsia="仿宋_GB2312"/>
          <w:sz w:val="24"/>
        </w:rPr>
      </w:pPr>
      <w:r>
        <w:rPr>
          <w:rFonts w:eastAsia="仿宋_GB2312"/>
          <w:sz w:val="24"/>
        </w:rPr>
        <w:t xml:space="preserve"> </w:t>
      </w:r>
    </w:p>
    <w:p>
      <w:pPr>
        <w:rPr>
          <w:rFonts w:eastAsia="仿宋_GB2312"/>
          <w:sz w:val="24"/>
        </w:rPr>
      </w:pPr>
    </w:p>
    <w:p>
      <w:pPr>
        <w:ind w:firstLine="3600" w:firstLineChars="1500"/>
        <w:rPr>
          <w:rFonts w:eastAsia="仿宋_GB2312"/>
          <w:sz w:val="24"/>
        </w:rPr>
      </w:pPr>
      <w:r>
        <w:rPr>
          <w:rFonts w:eastAsia="仿宋_GB2312"/>
          <w:sz w:val="24"/>
        </w:rPr>
        <w:t>单位名称（公章）：</w:t>
      </w:r>
    </w:p>
    <w:p>
      <w:pPr>
        <w:rPr>
          <w:rFonts w:eastAsia="仿宋_GB2312"/>
          <w:sz w:val="24"/>
        </w:rPr>
      </w:pPr>
    </w:p>
    <w:p>
      <w:pPr>
        <w:ind w:firstLine="3600" w:firstLineChars="1500"/>
        <w:rPr>
          <w:rFonts w:eastAsia="仿宋_GB2312"/>
          <w:sz w:val="24"/>
        </w:rPr>
      </w:pPr>
      <w:r>
        <w:rPr>
          <w:rFonts w:eastAsia="仿宋_GB2312"/>
          <w:sz w:val="24"/>
        </w:rPr>
        <w:t>日  期：</w:t>
      </w:r>
    </w:p>
    <w:p>
      <w:pPr>
        <w:rPr>
          <w:rFonts w:eastAsia="仿宋_GB2312"/>
          <w:sz w:val="24"/>
        </w:rPr>
      </w:pPr>
    </w:p>
    <w:p>
      <w:pPr>
        <w:snapToGrid w:val="0"/>
        <w:spacing w:before="120" w:beforeLines="50"/>
        <w:jc w:val="center"/>
        <w:rPr>
          <w:rFonts w:eastAsia="仿宋_GB2312"/>
          <w:b/>
          <w:sz w:val="24"/>
          <w:szCs w:val="21"/>
        </w:rPr>
      </w:pPr>
    </w:p>
    <w:p>
      <w:pPr>
        <w:widowControl/>
        <w:jc w:val="left"/>
        <w:rPr>
          <w:rFonts w:eastAsia="仿宋_GB2312"/>
          <w:sz w:val="24"/>
        </w:rPr>
      </w:pPr>
      <w:r>
        <w:rPr>
          <w:rFonts w:eastAsia="仿宋_GB2312"/>
          <w:sz w:val="24"/>
        </w:rPr>
        <w:br w:type="page"/>
      </w:r>
    </w:p>
    <w:p>
      <w:pPr>
        <w:pStyle w:val="5"/>
        <w:jc w:val="center"/>
        <w:rPr>
          <w:rFonts w:ascii="仿宋_GB2312" w:hAnsi="仿宋_GB2312" w:eastAsia="仿宋_GB2312" w:cs="仿宋_GB2312"/>
          <w:b/>
          <w:bCs/>
          <w:sz w:val="28"/>
          <w:szCs w:val="36"/>
        </w:rPr>
      </w:pPr>
      <w:r>
        <w:rPr>
          <w:rFonts w:ascii="仿宋_GB2312" w:hAnsi="仿宋_GB2312" w:eastAsia="仿宋_GB2312" w:cs="仿宋_GB2312"/>
          <w:b/>
          <w:bCs/>
          <w:sz w:val="28"/>
          <w:szCs w:val="36"/>
        </w:rPr>
        <w:t>四、响应承诺书</w:t>
      </w:r>
    </w:p>
    <w:p>
      <w:pPr>
        <w:spacing w:line="360" w:lineRule="auto"/>
        <w:rPr>
          <w:rFonts w:eastAsia="仿宋_GB2312"/>
          <w:sz w:val="24"/>
        </w:rPr>
      </w:pPr>
    </w:p>
    <w:p>
      <w:pPr>
        <w:spacing w:line="360" w:lineRule="auto"/>
        <w:rPr>
          <w:rFonts w:eastAsia="仿宋_GB2312"/>
          <w:sz w:val="24"/>
        </w:rPr>
      </w:pPr>
      <w:r>
        <w:rPr>
          <w:rFonts w:eastAsia="仿宋_GB2312"/>
          <w:sz w:val="24"/>
        </w:rPr>
        <w:t>陕西省采购招标有限责任公司：</w:t>
      </w:r>
    </w:p>
    <w:p>
      <w:pPr>
        <w:spacing w:line="360" w:lineRule="auto"/>
        <w:ind w:firstLine="480" w:firstLineChars="200"/>
        <w:rPr>
          <w:rFonts w:eastAsia="仿宋_GB2312"/>
          <w:sz w:val="24"/>
        </w:rPr>
      </w:pPr>
      <w:r>
        <w:rPr>
          <w:rFonts w:eastAsia="仿宋_GB2312"/>
          <w:sz w:val="24"/>
        </w:rPr>
        <w:t>我方在此声明，我方以下事项进行承诺：</w:t>
      </w:r>
    </w:p>
    <w:p>
      <w:pPr>
        <w:spacing w:line="360" w:lineRule="auto"/>
        <w:ind w:firstLine="480" w:firstLineChars="200"/>
        <w:rPr>
          <w:rFonts w:eastAsia="仿宋_GB2312"/>
          <w:sz w:val="24"/>
        </w:rPr>
      </w:pPr>
      <w:r>
        <w:rPr>
          <w:rFonts w:eastAsia="仿宋_GB2312"/>
          <w:sz w:val="24"/>
        </w:rPr>
        <w:t>（1） 在本次磋商中我公司无与其他供应商相互串通，或与采购人串通的行为；</w:t>
      </w:r>
    </w:p>
    <w:p>
      <w:pPr>
        <w:spacing w:line="360" w:lineRule="auto"/>
        <w:ind w:firstLine="480" w:firstLineChars="200"/>
        <w:rPr>
          <w:rFonts w:eastAsia="仿宋_GB2312"/>
          <w:sz w:val="24"/>
        </w:rPr>
      </w:pPr>
      <w:r>
        <w:rPr>
          <w:rFonts w:eastAsia="仿宋_GB2312"/>
          <w:sz w:val="24"/>
        </w:rPr>
        <w:t>（2） 在本次磋商中我公司无向采购人或磋商小组成员行贿的手段谋取成交的行为；</w:t>
      </w:r>
    </w:p>
    <w:p>
      <w:pPr>
        <w:spacing w:line="360" w:lineRule="auto"/>
        <w:ind w:firstLine="480" w:firstLineChars="200"/>
        <w:rPr>
          <w:rFonts w:eastAsia="仿宋_GB2312"/>
          <w:sz w:val="24"/>
        </w:rPr>
      </w:pPr>
      <w:r>
        <w:rPr>
          <w:rFonts w:eastAsia="仿宋_GB2312"/>
          <w:sz w:val="24"/>
        </w:rPr>
        <w:t>（3） 在本次磋商中我公司无出借或借用资质行为、在响应文件中所附资料（业绩、项目负责人资料等）无弄虚作假；</w:t>
      </w:r>
    </w:p>
    <w:p>
      <w:pPr>
        <w:spacing w:line="360" w:lineRule="auto"/>
        <w:ind w:firstLine="480" w:firstLineChars="200"/>
        <w:rPr>
          <w:rFonts w:eastAsia="仿宋_GB2312"/>
          <w:sz w:val="24"/>
        </w:rPr>
      </w:pPr>
      <w:r>
        <w:rPr>
          <w:rFonts w:eastAsia="仿宋_GB2312"/>
          <w:sz w:val="24"/>
        </w:rPr>
        <w:t>（4） 我公司没有处于被责令停产、停业、投标资格被取消状态；</w:t>
      </w:r>
    </w:p>
    <w:p>
      <w:pPr>
        <w:spacing w:line="360" w:lineRule="auto"/>
        <w:ind w:firstLine="480" w:firstLineChars="200"/>
        <w:rPr>
          <w:rFonts w:eastAsia="仿宋_GB2312"/>
          <w:sz w:val="24"/>
        </w:rPr>
      </w:pPr>
      <w:r>
        <w:rPr>
          <w:rFonts w:eastAsia="仿宋_GB2312"/>
          <w:sz w:val="24"/>
        </w:rPr>
        <w:t>（5）我公司不采用非法手段获取证据进行质疑、投诉，在质疑、投诉过程中不提供虚假情况或进行恶意质疑、投诉。</w:t>
      </w:r>
    </w:p>
    <w:p>
      <w:pPr>
        <w:spacing w:line="360" w:lineRule="auto"/>
        <w:ind w:firstLine="480" w:firstLineChars="200"/>
        <w:rPr>
          <w:rFonts w:eastAsia="仿宋_GB2312"/>
          <w:sz w:val="24"/>
        </w:rPr>
      </w:pPr>
      <w:r>
        <w:rPr>
          <w:rFonts w:eastAsia="仿宋_GB2312"/>
          <w:sz w:val="24"/>
        </w:rPr>
        <w:t>上述承诺内容如有不实，我公司愿意承担由此造成的一切法律责任，并承诺以磋商保证金赔偿给采购人造成的损失。</w:t>
      </w:r>
    </w:p>
    <w:p>
      <w:pPr>
        <w:spacing w:line="360" w:lineRule="auto"/>
        <w:ind w:firstLine="480" w:firstLineChars="200"/>
        <w:rPr>
          <w:rFonts w:eastAsia="仿宋_GB2312"/>
          <w:sz w:val="24"/>
        </w:rPr>
      </w:pPr>
      <w:r>
        <w:rPr>
          <w:rFonts w:eastAsia="仿宋_GB2312"/>
          <w:sz w:val="24"/>
        </w:rPr>
        <w:t>特此承诺。</w:t>
      </w:r>
    </w:p>
    <w:p>
      <w:pPr>
        <w:spacing w:line="360" w:lineRule="auto"/>
        <w:ind w:firstLine="480" w:firstLineChars="200"/>
        <w:rPr>
          <w:rFonts w:eastAsia="仿宋_GB2312"/>
          <w:sz w:val="24"/>
        </w:rPr>
      </w:pPr>
    </w:p>
    <w:p>
      <w:pPr>
        <w:spacing w:before="120" w:after="120" w:line="360" w:lineRule="auto"/>
        <w:ind w:firstLine="480" w:firstLineChars="200"/>
        <w:rPr>
          <w:rFonts w:eastAsia="仿宋_GB2312"/>
          <w:sz w:val="24"/>
          <w:u w:val="single"/>
        </w:rPr>
      </w:pPr>
      <w:r>
        <w:rPr>
          <w:rFonts w:eastAsia="仿宋_GB2312"/>
          <w:sz w:val="24"/>
        </w:rPr>
        <w:t xml:space="preserve">供应商名称（公章）： </w:t>
      </w:r>
      <w:r>
        <w:rPr>
          <w:rFonts w:eastAsia="仿宋_GB2312"/>
          <w:sz w:val="24"/>
          <w:u w:val="single"/>
        </w:rPr>
        <w:t xml:space="preserve">              </w:t>
      </w:r>
    </w:p>
    <w:p>
      <w:pPr>
        <w:spacing w:before="120" w:after="120" w:line="360" w:lineRule="auto"/>
        <w:ind w:firstLine="480" w:firstLineChars="200"/>
        <w:rPr>
          <w:rFonts w:eastAsia="仿宋_GB2312"/>
          <w:sz w:val="24"/>
          <w:u w:val="single"/>
        </w:rPr>
      </w:pPr>
      <w:r>
        <w:rPr>
          <w:rFonts w:eastAsia="仿宋_GB2312"/>
          <w:sz w:val="24"/>
        </w:rPr>
        <w:t>法定代表人或其授权代表（签字或加盖人名章）：</w:t>
      </w:r>
      <w:r>
        <w:rPr>
          <w:rFonts w:eastAsia="仿宋_GB2312"/>
          <w:sz w:val="24"/>
          <w:u w:val="single"/>
        </w:rPr>
        <w:t xml:space="preserve">                  </w:t>
      </w:r>
    </w:p>
    <w:p>
      <w:pPr>
        <w:spacing w:before="120" w:after="120" w:line="360" w:lineRule="auto"/>
        <w:ind w:firstLine="480" w:firstLineChars="200"/>
        <w:rPr>
          <w:rFonts w:eastAsia="仿宋_GB2312"/>
          <w:sz w:val="24"/>
        </w:rPr>
      </w:pPr>
      <w:r>
        <w:rPr>
          <w:rFonts w:eastAsia="仿宋_GB2312"/>
          <w:sz w:val="24"/>
        </w:rPr>
        <w:t>日    期：</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pPr>
        <w:pStyle w:val="23"/>
        <w:rPr>
          <w:rFonts w:ascii="Times New Roman" w:hAnsi="Times New Roman"/>
        </w:rPr>
      </w:pPr>
      <w:r>
        <w:rPr>
          <w:rFonts w:ascii="Times New Roman" w:hAnsi="Times New Roman"/>
        </w:rPr>
        <w:br w:type="page"/>
      </w:r>
    </w:p>
    <w:p>
      <w:pPr>
        <w:pStyle w:val="4"/>
        <w:jc w:val="center"/>
        <w:rPr>
          <w:rFonts w:ascii="仿宋_GB2312" w:hAnsi="仿宋_GB2312" w:eastAsia="仿宋_GB2312" w:cs="仿宋_GB2312"/>
          <w:b/>
          <w:bCs/>
        </w:rPr>
      </w:pPr>
      <w:r>
        <w:rPr>
          <w:rFonts w:ascii="仿宋_GB2312" w:hAnsi="仿宋_GB2312" w:eastAsia="仿宋_GB2312" w:cs="仿宋_GB2312"/>
          <w:b/>
          <w:bCs/>
        </w:rPr>
        <w:t>第六部分  保证金支付凭证或担保函（复印件）</w:t>
      </w:r>
    </w:p>
    <w:p>
      <w:pPr>
        <w:pStyle w:val="196"/>
        <w:rPr>
          <w:rFonts w:ascii="Times New Roman" w:eastAsia="仿宋"/>
          <w:b/>
          <w:sz w:val="32"/>
          <w:szCs w:val="32"/>
        </w:rPr>
      </w:pPr>
    </w:p>
    <w:p>
      <w:pPr>
        <w:rPr>
          <w:rFonts w:eastAsia="仿宋_GB2312"/>
          <w:sz w:val="24"/>
        </w:rPr>
      </w:pPr>
    </w:p>
    <w:p>
      <w:pPr>
        <w:spacing w:after="120"/>
        <w:rPr>
          <w:rFonts w:eastAsia="仿宋_GB2312"/>
        </w:rPr>
      </w:pPr>
    </w:p>
    <w:p>
      <w:pPr>
        <w:spacing w:after="120"/>
        <w:rPr>
          <w:rFonts w:eastAsia="仿宋_GB2312"/>
        </w:rPr>
      </w:pPr>
    </w:p>
    <w:p>
      <w:pPr>
        <w:spacing w:after="120"/>
        <w:rPr>
          <w:rFonts w:eastAsia="仿宋_GB2312"/>
        </w:rPr>
      </w:pPr>
    </w:p>
    <w:p>
      <w:pPr>
        <w:spacing w:after="120"/>
        <w:rPr>
          <w:rFonts w:eastAsia="仿宋_GB2312"/>
        </w:rPr>
      </w:pPr>
    </w:p>
    <w:p>
      <w:pPr>
        <w:spacing w:after="120"/>
        <w:rPr>
          <w:rFonts w:eastAsia="仿宋_GB2312"/>
        </w:rPr>
      </w:pPr>
    </w:p>
    <w:p>
      <w:pPr>
        <w:autoSpaceDE w:val="0"/>
        <w:autoSpaceDN w:val="0"/>
        <w:adjustRightInd w:val="0"/>
        <w:spacing w:line="360" w:lineRule="auto"/>
        <w:jc w:val="center"/>
        <w:rPr>
          <w:rFonts w:eastAsia="仿宋_GB2312"/>
          <w:b/>
          <w:bCs/>
          <w:sz w:val="44"/>
          <w:szCs w:val="44"/>
          <w:lang w:val="zh-CN"/>
        </w:rPr>
      </w:pPr>
    </w:p>
    <w:p>
      <w:pPr>
        <w:autoSpaceDE w:val="0"/>
        <w:autoSpaceDN w:val="0"/>
        <w:adjustRightInd w:val="0"/>
        <w:snapToGrid w:val="0"/>
        <w:spacing w:line="288" w:lineRule="auto"/>
        <w:jc w:val="left"/>
        <w:rPr>
          <w:rFonts w:eastAsia="仿宋_GB2312"/>
          <w:bCs/>
          <w:sz w:val="44"/>
          <w:szCs w:val="44"/>
        </w:rPr>
        <w:sectPr>
          <w:pgSz w:w="11906" w:h="16838"/>
          <w:pgMar w:top="1418" w:right="1418" w:bottom="1418" w:left="1418" w:header="851" w:footer="992" w:gutter="0"/>
          <w:cols w:space="720" w:num="1"/>
          <w:docGrid w:linePitch="312" w:charSpace="0"/>
        </w:sectPr>
      </w:pPr>
    </w:p>
    <w:p>
      <w:pPr>
        <w:pStyle w:val="5"/>
        <w:rPr>
          <w:rFonts w:ascii="仿宋_GB2312" w:hAnsi="仿宋_GB2312" w:eastAsia="仿宋_GB2312" w:cs="仿宋_GB2312"/>
          <w:b/>
          <w:bCs/>
          <w:sz w:val="28"/>
          <w:szCs w:val="36"/>
        </w:rPr>
      </w:pPr>
      <w:r>
        <w:rPr>
          <w:rFonts w:hint="eastAsia" w:ascii="仿宋_GB2312" w:hAnsi="仿宋_GB2312" w:eastAsia="仿宋_GB2312" w:cs="仿宋_GB2312"/>
          <w:b/>
          <w:bCs/>
          <w:sz w:val="28"/>
          <w:szCs w:val="36"/>
        </w:rPr>
        <w:t>附件1</w:t>
      </w:r>
    </w:p>
    <w:p>
      <w:pPr>
        <w:pStyle w:val="5"/>
        <w:jc w:val="center"/>
        <w:rPr>
          <w:rFonts w:ascii="仿宋_GB2312" w:hAnsi="仿宋_GB2312" w:eastAsia="仿宋_GB2312" w:cs="仿宋_GB2312"/>
          <w:b/>
          <w:bCs/>
          <w:sz w:val="28"/>
          <w:szCs w:val="36"/>
        </w:rPr>
      </w:pPr>
      <w:r>
        <w:rPr>
          <w:rFonts w:ascii="仿宋_GB2312" w:hAnsi="仿宋_GB2312" w:eastAsia="仿宋_GB2312" w:cs="仿宋_GB2312"/>
          <w:b/>
          <w:bCs/>
          <w:sz w:val="28"/>
          <w:szCs w:val="36"/>
        </w:rPr>
        <w:t>磋商响应担保函</w:t>
      </w:r>
    </w:p>
    <w:p>
      <w:pPr>
        <w:snapToGrid w:val="0"/>
        <w:ind w:firstLine="3360" w:firstLineChars="1400"/>
        <w:rPr>
          <w:rFonts w:eastAsia="仿宋_GB2312"/>
          <w:sz w:val="24"/>
        </w:rPr>
      </w:pPr>
      <w:r>
        <w:rPr>
          <w:rFonts w:eastAsia="仿宋_GB2312"/>
          <w:bCs/>
          <w:sz w:val="24"/>
        </w:rPr>
        <w:t>（适用于保证金保函）</w:t>
      </w:r>
    </w:p>
    <w:p>
      <w:pPr>
        <w:snapToGrid w:val="0"/>
        <w:ind w:right="480"/>
        <w:jc w:val="center"/>
        <w:rPr>
          <w:rFonts w:eastAsia="仿宋_GB2312"/>
          <w:sz w:val="24"/>
        </w:rPr>
      </w:pPr>
      <w:r>
        <w:rPr>
          <w:rFonts w:eastAsia="仿宋_GB2312"/>
          <w:sz w:val="24"/>
        </w:rPr>
        <w:t xml:space="preserve">                                             保函编号:</w:t>
      </w:r>
    </w:p>
    <w:p>
      <w:pPr>
        <w:snapToGrid w:val="0"/>
        <w:ind w:right="480"/>
        <w:jc w:val="left"/>
        <w:rPr>
          <w:rFonts w:eastAsia="仿宋_GB2312"/>
          <w:sz w:val="24"/>
        </w:rPr>
      </w:pPr>
      <w:r>
        <w:rPr>
          <w:rFonts w:eastAsia="仿宋_GB2312"/>
          <w:sz w:val="24"/>
          <w:u w:val="single"/>
        </w:rPr>
        <w:t>陕西省采购招标有限责任公司</w:t>
      </w:r>
      <w:r>
        <w:rPr>
          <w:rFonts w:eastAsia="仿宋_GB2312"/>
          <w:sz w:val="24"/>
        </w:rPr>
        <w:t>(下称受益人)：</w:t>
      </w:r>
    </w:p>
    <w:p>
      <w:pPr>
        <w:snapToGrid w:val="0"/>
        <w:spacing w:line="288" w:lineRule="auto"/>
        <w:jc w:val="left"/>
        <w:rPr>
          <w:rFonts w:eastAsia="仿宋_GB2312"/>
          <w:sz w:val="24"/>
        </w:rPr>
      </w:pPr>
      <w:r>
        <w:rPr>
          <w:rFonts w:eastAsia="仿宋_GB2312"/>
          <w:sz w:val="24"/>
        </w:rPr>
        <w:t xml:space="preserve">    鉴于</w:t>
      </w:r>
      <w:r>
        <w:rPr>
          <w:rFonts w:eastAsia="仿宋_GB2312"/>
          <w:sz w:val="24"/>
          <w:u w:val="single"/>
        </w:rPr>
        <w:t xml:space="preserve">     </w:t>
      </w:r>
      <w:r>
        <w:rPr>
          <w:rFonts w:eastAsia="仿宋_GB2312"/>
          <w:sz w:val="24"/>
        </w:rPr>
        <w:t>(下称被保证人)将于</w:t>
      </w:r>
      <w:r>
        <w:rPr>
          <w:rFonts w:eastAsia="仿宋_GB2312"/>
          <w:sz w:val="24"/>
          <w:u w:val="single"/>
        </w:rPr>
        <w:t>    年 月 日</w:t>
      </w:r>
      <w:r>
        <w:rPr>
          <w:rFonts w:eastAsia="仿宋_GB2312"/>
          <w:sz w:val="24"/>
        </w:rPr>
        <w:t>参加贵方竞争性磋商文件编号为</w:t>
      </w:r>
      <w:r>
        <w:rPr>
          <w:rFonts w:eastAsia="仿宋_GB2312"/>
          <w:sz w:val="24"/>
          <w:u w:val="single"/>
        </w:rPr>
        <w:t> （采购项目编号）</w:t>
      </w:r>
      <w:r>
        <w:rPr>
          <w:rFonts w:eastAsia="仿宋_GB2312"/>
          <w:sz w:val="24"/>
        </w:rPr>
        <w:t>的</w:t>
      </w:r>
      <w:r>
        <w:rPr>
          <w:rFonts w:eastAsia="仿宋_GB2312"/>
          <w:sz w:val="24"/>
          <w:u w:val="single"/>
        </w:rPr>
        <w:t xml:space="preserve"> （项目名称） </w:t>
      </w:r>
      <w:r>
        <w:rPr>
          <w:rFonts w:eastAsia="仿宋_GB2312"/>
          <w:sz w:val="24"/>
        </w:rPr>
        <w:t>的竞争性磋商,我方接受被保证人的委托,在此向受益人提供不可撤销的磋商保证：</w:t>
      </w:r>
    </w:p>
    <w:p>
      <w:pPr>
        <w:numPr>
          <w:ilvl w:val="0"/>
          <w:numId w:val="22"/>
        </w:numPr>
        <w:snapToGrid w:val="0"/>
        <w:spacing w:line="288" w:lineRule="auto"/>
        <w:ind w:firstLine="480" w:firstLineChars="200"/>
        <w:rPr>
          <w:rFonts w:eastAsia="仿宋_GB2312"/>
          <w:sz w:val="24"/>
        </w:rPr>
      </w:pPr>
      <w:r>
        <w:rPr>
          <w:rFonts w:eastAsia="仿宋_GB2312"/>
          <w:sz w:val="24"/>
        </w:rPr>
        <w:t>本保证担保的担保金额为</w:t>
      </w:r>
      <w:r>
        <w:rPr>
          <w:rFonts w:eastAsia="仿宋_GB2312"/>
          <w:sz w:val="24"/>
          <w:u w:val="single"/>
        </w:rPr>
        <w:t>人民币</w:t>
      </w:r>
      <w:r>
        <w:rPr>
          <w:rFonts w:eastAsia="仿宋_GB2312"/>
          <w:sz w:val="24"/>
        </w:rPr>
        <w:t>(币种</w:t>
      </w:r>
      <w:r>
        <w:rPr>
          <w:rFonts w:eastAsia="仿宋_GB2312"/>
          <w:sz w:val="24"/>
          <w:u w:val="single"/>
        </w:rPr>
        <w:t>)     </w:t>
      </w:r>
      <w:r>
        <w:rPr>
          <w:rFonts w:eastAsia="仿宋_GB2312"/>
          <w:sz w:val="24"/>
        </w:rPr>
        <w:t>元(小写)</w:t>
      </w:r>
      <w:r>
        <w:rPr>
          <w:rFonts w:eastAsia="仿宋_GB2312"/>
          <w:sz w:val="24"/>
          <w:u w:val="single"/>
        </w:rPr>
        <w:t xml:space="preserve">     元整</w:t>
      </w:r>
      <w:r>
        <w:rPr>
          <w:rFonts w:eastAsia="仿宋_GB2312"/>
          <w:sz w:val="24"/>
        </w:rPr>
        <w:t>(大写）。</w:t>
      </w:r>
      <w:r>
        <w:rPr>
          <w:rFonts w:eastAsia="仿宋_GB2312"/>
          <w:sz w:val="24"/>
        </w:rPr>
        <w:br w:type="textWrapping"/>
      </w:r>
      <w:r>
        <w:rPr>
          <w:rFonts w:eastAsia="仿宋_GB2312"/>
          <w:sz w:val="24"/>
        </w:rPr>
        <w:t xml:space="preserve">    二、本保证担保的保证期间为响应文件的有效期(或延长的有效期),延长有效期无须通知我方。</w:t>
      </w:r>
      <w:r>
        <w:rPr>
          <w:rFonts w:eastAsia="仿宋_GB2312"/>
          <w:sz w:val="24"/>
        </w:rPr>
        <w:br w:type="textWrapping"/>
      </w:r>
      <w:r>
        <w:rPr>
          <w:rFonts w:eastAsia="仿宋_GB2312"/>
          <w:sz w:val="24"/>
        </w:rPr>
        <w:t xml:space="preserve">    三、在本保证担保的保证期间内,如果被保证人出现下列情形之一,受益人可以向我方提起索赔：</w:t>
      </w:r>
      <w:r>
        <w:rPr>
          <w:rFonts w:eastAsia="仿宋_GB2312"/>
          <w:sz w:val="24"/>
        </w:rPr>
        <w:br w:type="textWrapping"/>
      </w:r>
      <w:r>
        <w:rPr>
          <w:rFonts w:eastAsia="仿宋_GB2312"/>
          <w:sz w:val="24"/>
        </w:rPr>
        <w:t xml:space="preserve">    1.被保证人在响应文件有效期内撤回其响应文件；</w:t>
      </w:r>
      <w:r>
        <w:rPr>
          <w:rFonts w:eastAsia="仿宋_GB2312"/>
          <w:sz w:val="24"/>
        </w:rPr>
        <w:br w:type="textWrapping"/>
      </w:r>
      <w:r>
        <w:rPr>
          <w:rFonts w:eastAsia="仿宋_GB2312"/>
          <w:sz w:val="24"/>
        </w:rPr>
        <w:t xml:space="preserve">    2.被保证人在响应文件有效期内收到受益人发出的成交通知书后,不能或拒绝按竞争性磋商文件的要求签署合同；</w:t>
      </w:r>
      <w:r>
        <w:rPr>
          <w:rFonts w:eastAsia="仿宋_GB2312"/>
          <w:sz w:val="24"/>
        </w:rPr>
        <w:br w:type="textWrapping"/>
      </w:r>
      <w:r>
        <w:rPr>
          <w:rFonts w:eastAsia="仿宋_GB2312"/>
          <w:sz w:val="24"/>
        </w:rPr>
        <w:t xml:space="preserve">   </w:t>
      </w:r>
      <w:r>
        <w:rPr>
          <w:rFonts w:hint="eastAsia" w:eastAsia="仿宋_GB2312"/>
          <w:sz w:val="24"/>
        </w:rPr>
        <w:t xml:space="preserve"> </w:t>
      </w:r>
      <w:r>
        <w:rPr>
          <w:rFonts w:eastAsia="仿宋_GB2312"/>
          <w:sz w:val="24"/>
        </w:rPr>
        <w:t>3.被保证人在有效期内收到受益人发出的成交通知书后,不能或拒绝按竞争性磋商文件的规定提交履约担保；</w:t>
      </w:r>
      <w:r>
        <w:rPr>
          <w:rFonts w:eastAsia="仿宋_GB2312"/>
          <w:sz w:val="24"/>
        </w:rPr>
        <w:br w:type="textWrapping"/>
      </w:r>
      <w:r>
        <w:rPr>
          <w:rFonts w:eastAsia="仿宋_GB2312"/>
          <w:sz w:val="24"/>
        </w:rPr>
        <w:t xml:space="preserve">   </w:t>
      </w:r>
      <w:r>
        <w:rPr>
          <w:rFonts w:hint="eastAsia" w:eastAsia="仿宋_GB2312"/>
          <w:sz w:val="24"/>
        </w:rPr>
        <w:t xml:space="preserve"> </w:t>
      </w:r>
      <w:r>
        <w:rPr>
          <w:rFonts w:eastAsia="仿宋_GB2312"/>
          <w:sz w:val="24"/>
        </w:rPr>
        <w:t>4.被保证人成交后未按照竞争性磋商文件规定交纳代理服务费。</w:t>
      </w:r>
      <w:r>
        <w:rPr>
          <w:rFonts w:eastAsia="仿宋_GB2312"/>
          <w:sz w:val="24"/>
        </w:rPr>
        <w:br w:type="textWrapping"/>
      </w:r>
      <w:r>
        <w:rPr>
          <w:rFonts w:eastAsia="仿宋_GB2312"/>
          <w:sz w:val="24"/>
        </w:rPr>
        <w:t xml:space="preserve">   </w:t>
      </w:r>
      <w:r>
        <w:rPr>
          <w:rFonts w:hint="eastAsia" w:eastAsia="仿宋_GB2312"/>
          <w:sz w:val="24"/>
        </w:rPr>
        <w:t xml:space="preserve"> </w:t>
      </w:r>
      <w:r>
        <w:rPr>
          <w:rFonts w:eastAsia="仿宋_GB2312"/>
          <w:sz w:val="24"/>
        </w:rPr>
        <w:t>四、在本保证担保的保证期间内,我方收到受益人经法定代表人或其授权委托代理人签字并加盖公章的书面索赔通知后,将不争辩、不挑剔、不可撤销地立即向受益人支付本保证担保的担保金额。</w:t>
      </w:r>
      <w:r>
        <w:rPr>
          <w:rFonts w:eastAsia="仿宋_GB2312"/>
          <w:sz w:val="24"/>
        </w:rPr>
        <w:br w:type="textWrapping"/>
      </w:r>
      <w:r>
        <w:rPr>
          <w:rFonts w:eastAsia="仿宋_GB2312"/>
          <w:sz w:val="24"/>
        </w:rPr>
        <w:t xml:space="preserve">   </w:t>
      </w:r>
      <w:r>
        <w:rPr>
          <w:rFonts w:hint="eastAsia" w:eastAsia="仿宋_GB2312"/>
          <w:sz w:val="24"/>
        </w:rPr>
        <w:t xml:space="preserve"> </w:t>
      </w:r>
      <w:r>
        <w:rPr>
          <w:rFonts w:eastAsia="仿宋_GB2312"/>
          <w:sz w:val="24"/>
        </w:rPr>
        <w:t>五、受益人的索赔通知应当说明索赔理由,并必须在本保证担保的保证期间内送达我方。</w:t>
      </w:r>
      <w:r>
        <w:rPr>
          <w:rFonts w:eastAsia="仿宋_GB2312"/>
          <w:sz w:val="24"/>
        </w:rPr>
        <w:br w:type="textWrapping"/>
      </w:r>
      <w:r>
        <w:rPr>
          <w:rFonts w:eastAsia="仿宋_GB2312"/>
          <w:sz w:val="24"/>
        </w:rPr>
        <w:t xml:space="preserve">   </w:t>
      </w:r>
      <w:r>
        <w:rPr>
          <w:rFonts w:hint="eastAsia" w:eastAsia="仿宋_GB2312"/>
          <w:sz w:val="24"/>
        </w:rPr>
        <w:t xml:space="preserve"> </w:t>
      </w:r>
      <w:r>
        <w:rPr>
          <w:rFonts w:eastAsia="仿宋_GB2312"/>
          <w:sz w:val="24"/>
        </w:rPr>
        <w:t>六、本保证担保项下的权利不得转让。</w:t>
      </w:r>
      <w:r>
        <w:rPr>
          <w:rFonts w:eastAsia="仿宋_GB2312"/>
          <w:sz w:val="24"/>
        </w:rPr>
        <w:br w:type="textWrapping"/>
      </w:r>
      <w:r>
        <w:rPr>
          <w:rFonts w:eastAsia="仿宋_GB2312"/>
          <w:sz w:val="24"/>
        </w:rPr>
        <w:t xml:space="preserve">   </w:t>
      </w:r>
      <w:r>
        <w:rPr>
          <w:rFonts w:hint="eastAsia" w:eastAsia="仿宋_GB2312"/>
          <w:sz w:val="24"/>
        </w:rPr>
        <w:t xml:space="preserve"> </w:t>
      </w:r>
      <w:r>
        <w:rPr>
          <w:rFonts w:eastAsia="仿宋_GB2312"/>
          <w:sz w:val="24"/>
        </w:rPr>
        <w:t>七、本保证担保的保证期间届满,或我方已向受益人支付本保证担保的担保金额,我方的保证责任免除。</w:t>
      </w:r>
      <w:r>
        <w:rPr>
          <w:rFonts w:eastAsia="仿宋_GB2312"/>
          <w:sz w:val="24"/>
        </w:rPr>
        <w:br w:type="textWrapping"/>
      </w:r>
      <w:r>
        <w:rPr>
          <w:rFonts w:eastAsia="仿宋_GB2312"/>
          <w:sz w:val="24"/>
        </w:rPr>
        <w:t xml:space="preserve">   </w:t>
      </w:r>
      <w:r>
        <w:rPr>
          <w:rFonts w:hint="eastAsia" w:eastAsia="仿宋_GB2312"/>
          <w:sz w:val="24"/>
        </w:rPr>
        <w:t xml:space="preserve"> </w:t>
      </w:r>
      <w:r>
        <w:rPr>
          <w:rFonts w:eastAsia="仿宋_GB2312"/>
          <w:sz w:val="24"/>
        </w:rPr>
        <w:t>八、本保证担保适用中华人民共和国法律。</w:t>
      </w:r>
      <w:r>
        <w:rPr>
          <w:rFonts w:eastAsia="仿宋_GB2312"/>
          <w:sz w:val="24"/>
        </w:rPr>
        <w:br w:type="textWrapping"/>
      </w:r>
      <w:r>
        <w:rPr>
          <w:rFonts w:eastAsia="仿宋_GB2312"/>
          <w:sz w:val="24"/>
        </w:rPr>
        <w:t xml:space="preserve">   </w:t>
      </w:r>
      <w:r>
        <w:rPr>
          <w:rFonts w:hint="eastAsia" w:eastAsia="仿宋_GB2312"/>
          <w:sz w:val="24"/>
        </w:rPr>
        <w:t xml:space="preserve"> </w:t>
      </w:r>
      <w:r>
        <w:rPr>
          <w:rFonts w:eastAsia="仿宋_GB2312"/>
          <w:sz w:val="24"/>
        </w:rPr>
        <w:t>九、本保证担保以中文文本为准,涂改无效。</w:t>
      </w:r>
    </w:p>
    <w:p>
      <w:pPr>
        <w:snapToGrid w:val="0"/>
        <w:spacing w:line="288" w:lineRule="auto"/>
        <w:rPr>
          <w:rFonts w:eastAsia="仿宋_GB2312"/>
          <w:sz w:val="24"/>
        </w:rPr>
      </w:pPr>
      <w:r>
        <w:rPr>
          <w:rFonts w:eastAsia="仿宋_GB2312"/>
          <w:sz w:val="24"/>
        </w:rPr>
        <w:br w:type="textWrapping"/>
      </w:r>
      <w:r>
        <w:rPr>
          <w:rFonts w:eastAsia="仿宋_GB2312"/>
          <w:sz w:val="24"/>
        </w:rPr>
        <w:t>保证人(盖章):</w:t>
      </w:r>
      <w:r>
        <w:rPr>
          <w:rFonts w:eastAsia="仿宋_GB2312"/>
          <w:sz w:val="24"/>
          <w:u w:val="single"/>
        </w:rPr>
        <w:t xml:space="preserve">     </w:t>
      </w:r>
      <w:r>
        <w:rPr>
          <w:rFonts w:eastAsia="仿宋_GB2312"/>
          <w:sz w:val="24"/>
          <w:u w:val="single"/>
        </w:rPr>
        <w:br w:type="textWrapping"/>
      </w:r>
      <w:r>
        <w:rPr>
          <w:rFonts w:eastAsia="仿宋_GB2312"/>
          <w:sz w:val="24"/>
        </w:rPr>
        <w:t xml:space="preserve">法定代表人或其授权委托代理人(签字或盖章）： </w:t>
      </w:r>
      <w:r>
        <w:rPr>
          <w:rFonts w:eastAsia="仿宋_GB2312"/>
          <w:sz w:val="24"/>
          <w:u w:val="single"/>
        </w:rPr>
        <w:t xml:space="preserve">               </w:t>
      </w:r>
      <w:r>
        <w:rPr>
          <w:rFonts w:eastAsia="仿宋_GB2312"/>
          <w:sz w:val="24"/>
          <w:u w:val="single"/>
        </w:rPr>
        <w:br w:type="textWrapping"/>
      </w:r>
      <w:r>
        <w:rPr>
          <w:rFonts w:eastAsia="仿宋_GB2312"/>
          <w:sz w:val="24"/>
        </w:rPr>
        <w:t>单位地址:</w:t>
      </w:r>
      <w:r>
        <w:rPr>
          <w:rFonts w:eastAsia="仿宋_GB2312"/>
          <w:sz w:val="24"/>
          <w:u w:val="single"/>
        </w:rPr>
        <w:t xml:space="preserve">     </w:t>
      </w:r>
      <w:r>
        <w:rPr>
          <w:rFonts w:eastAsia="仿宋_GB2312"/>
          <w:sz w:val="24"/>
          <w:u w:val="single"/>
        </w:rPr>
        <w:br w:type="textWrapping"/>
      </w:r>
      <w:r>
        <w:rPr>
          <w:rFonts w:eastAsia="仿宋_GB2312"/>
          <w:sz w:val="24"/>
        </w:rPr>
        <w:t>电话:     </w:t>
      </w:r>
    </w:p>
    <w:p>
      <w:pPr>
        <w:snapToGrid w:val="0"/>
        <w:spacing w:line="288" w:lineRule="auto"/>
        <w:rPr>
          <w:rFonts w:eastAsia="仿宋_GB2312"/>
          <w:sz w:val="24"/>
        </w:rPr>
      </w:pPr>
      <w:r>
        <w:rPr>
          <w:rFonts w:eastAsia="仿宋_GB2312"/>
          <w:sz w:val="24"/>
        </w:rPr>
        <w:t>日期:     年    月    日</w:t>
      </w:r>
    </w:p>
    <w:p>
      <w:pPr>
        <w:pStyle w:val="5"/>
        <w:rPr>
          <w:rFonts w:ascii="Times New Roman" w:hAnsi="Times New Roman" w:eastAsia="仿宋_GB2312"/>
          <w:b/>
          <w:bCs/>
          <w:kern w:val="0"/>
          <w:sz w:val="32"/>
          <w:szCs w:val="32"/>
        </w:rPr>
      </w:pPr>
      <w:bookmarkStart w:id="567" w:name="_Toc515647799"/>
      <w:bookmarkStart w:id="568" w:name="_Toc532473491"/>
      <w:bookmarkStart w:id="569" w:name="_Toc16186"/>
      <w:bookmarkStart w:id="570" w:name="_Toc21748"/>
      <w:r>
        <w:rPr>
          <w:rFonts w:ascii="Times New Roman" w:hAnsi="Times New Roman" w:eastAsia="仿宋_GB2312"/>
          <w:kern w:val="0"/>
          <w:sz w:val="24"/>
        </w:rPr>
        <w:br w:type="page"/>
      </w:r>
      <w:bookmarkEnd w:id="567"/>
      <w:bookmarkEnd w:id="568"/>
      <w:bookmarkEnd w:id="569"/>
      <w:bookmarkEnd w:id="570"/>
      <w:bookmarkStart w:id="571" w:name="_Toc532473492"/>
      <w:bookmarkStart w:id="572" w:name="_Toc20660404"/>
      <w:bookmarkStart w:id="573" w:name="_Toc10951"/>
      <w:bookmarkStart w:id="574" w:name="_Toc6548"/>
      <w:bookmarkStart w:id="575" w:name="_Toc515647800"/>
      <w:r>
        <w:rPr>
          <w:rFonts w:ascii="仿宋_GB2312" w:hAnsi="仿宋_GB2312" w:eastAsia="仿宋_GB2312" w:cs="仿宋_GB2312"/>
          <w:b/>
          <w:bCs/>
          <w:sz w:val="28"/>
          <w:szCs w:val="36"/>
        </w:rPr>
        <w:t>附件2</w:t>
      </w:r>
    </w:p>
    <w:p>
      <w:pPr>
        <w:pStyle w:val="5"/>
        <w:jc w:val="center"/>
        <w:rPr>
          <w:rFonts w:ascii="仿宋_GB2312" w:hAnsi="仿宋_GB2312" w:eastAsia="仿宋_GB2312" w:cs="仿宋_GB2312"/>
          <w:b/>
          <w:bCs/>
          <w:sz w:val="28"/>
          <w:szCs w:val="36"/>
        </w:rPr>
      </w:pPr>
      <w:r>
        <w:rPr>
          <w:rFonts w:ascii="仿宋_GB2312" w:hAnsi="仿宋_GB2312" w:eastAsia="仿宋_GB2312" w:cs="仿宋_GB2312"/>
          <w:b/>
          <w:bCs/>
          <w:sz w:val="28"/>
          <w:szCs w:val="36"/>
        </w:rPr>
        <w:t>履约担保函格式</w:t>
      </w:r>
      <w:bookmarkEnd w:id="571"/>
      <w:bookmarkEnd w:id="572"/>
      <w:bookmarkEnd w:id="573"/>
      <w:bookmarkEnd w:id="574"/>
      <w:bookmarkEnd w:id="575"/>
    </w:p>
    <w:p>
      <w:pPr>
        <w:snapToGrid w:val="0"/>
        <w:spacing w:line="336" w:lineRule="auto"/>
        <w:jc w:val="center"/>
        <w:rPr>
          <w:rFonts w:eastAsia="仿宋_GB2312"/>
          <w:sz w:val="24"/>
        </w:rPr>
      </w:pPr>
      <w:r>
        <w:rPr>
          <w:rFonts w:eastAsia="仿宋_GB2312"/>
          <w:sz w:val="24"/>
        </w:rPr>
        <w:t xml:space="preserve">                             编号：</w:t>
      </w:r>
    </w:p>
    <w:p>
      <w:pPr>
        <w:snapToGrid w:val="0"/>
        <w:spacing w:line="336" w:lineRule="auto"/>
        <w:rPr>
          <w:rFonts w:eastAsia="仿宋_GB2312"/>
          <w:sz w:val="28"/>
          <w:szCs w:val="28"/>
        </w:rPr>
      </w:pPr>
    </w:p>
    <w:p>
      <w:pPr>
        <w:snapToGrid w:val="0"/>
        <w:spacing w:line="336" w:lineRule="auto"/>
        <w:rPr>
          <w:rFonts w:eastAsia="仿宋_GB2312"/>
          <w:sz w:val="24"/>
        </w:rPr>
      </w:pPr>
      <w:r>
        <w:rPr>
          <w:rFonts w:eastAsia="仿宋_GB2312"/>
          <w:sz w:val="24"/>
          <w:u w:val="single"/>
        </w:rPr>
        <w:t xml:space="preserve">                  </w:t>
      </w:r>
      <w:r>
        <w:rPr>
          <w:rFonts w:eastAsia="仿宋_GB2312"/>
          <w:sz w:val="24"/>
        </w:rPr>
        <w:t>（采购人名称）：</w:t>
      </w:r>
    </w:p>
    <w:p>
      <w:pPr>
        <w:snapToGrid w:val="0"/>
        <w:spacing w:line="336" w:lineRule="auto"/>
        <w:ind w:firstLine="480" w:firstLineChars="200"/>
        <w:rPr>
          <w:rFonts w:eastAsia="仿宋_GB2312"/>
          <w:sz w:val="24"/>
        </w:rPr>
      </w:pPr>
      <w:r>
        <w:rPr>
          <w:rFonts w:eastAsia="仿宋_GB2312"/>
          <w:sz w:val="24"/>
        </w:rPr>
        <w:t>鉴于你方与</w:t>
      </w:r>
      <w:r>
        <w:rPr>
          <w:rFonts w:eastAsia="仿宋_GB2312"/>
          <w:sz w:val="24"/>
          <w:u w:val="single"/>
        </w:rPr>
        <w:t xml:space="preserve">                    </w:t>
      </w:r>
      <w:r>
        <w:rPr>
          <w:rFonts w:eastAsia="仿宋_GB2312"/>
          <w:sz w:val="24"/>
        </w:rPr>
        <w:t>（以下简称供应商）于</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日签定编号为</w:t>
      </w:r>
      <w:r>
        <w:rPr>
          <w:rFonts w:eastAsia="仿宋_GB2312"/>
          <w:sz w:val="24"/>
          <w:u w:val="single"/>
        </w:rPr>
        <w:t xml:space="preserve">                    </w:t>
      </w:r>
      <w:r>
        <w:rPr>
          <w:rFonts w:eastAsia="仿宋_GB2312"/>
          <w:sz w:val="24"/>
        </w:rPr>
        <w:t>的《</w:t>
      </w:r>
      <w:r>
        <w:rPr>
          <w:rFonts w:eastAsia="仿宋_GB2312"/>
          <w:sz w:val="24"/>
          <w:u w:val="single"/>
        </w:rPr>
        <w:t xml:space="preserve">           </w:t>
      </w:r>
      <w:r>
        <w:rPr>
          <w:rFonts w:eastAsia="仿宋_GB2312"/>
          <w:sz w:val="24"/>
        </w:rPr>
        <w:t>政府采购合同》（以下简称主合同），且依据该合同的约定，供应商应在</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日前向你方交纳履约保证金，且可以履约担保函的形式交纳履约保证金。应供应商的申请，我方以保证的方式向你方提供如下履约保证金担保：</w:t>
      </w:r>
    </w:p>
    <w:p>
      <w:pPr>
        <w:snapToGrid w:val="0"/>
        <w:spacing w:line="336" w:lineRule="auto"/>
        <w:ind w:firstLine="480" w:firstLineChars="200"/>
        <w:rPr>
          <w:rFonts w:eastAsia="仿宋_GB2312"/>
          <w:sz w:val="24"/>
        </w:rPr>
      </w:pPr>
      <w:r>
        <w:rPr>
          <w:rFonts w:eastAsia="仿宋_GB2312"/>
          <w:sz w:val="24"/>
        </w:rPr>
        <w:t>一、保证责任的情形及保证金额</w:t>
      </w:r>
    </w:p>
    <w:p>
      <w:pPr>
        <w:snapToGrid w:val="0"/>
        <w:spacing w:line="336" w:lineRule="auto"/>
        <w:ind w:firstLine="480" w:firstLineChars="200"/>
        <w:rPr>
          <w:rFonts w:eastAsia="仿宋_GB2312"/>
          <w:sz w:val="24"/>
        </w:rPr>
      </w:pPr>
      <w:r>
        <w:rPr>
          <w:rFonts w:eastAsia="仿宋_GB2312"/>
          <w:sz w:val="24"/>
        </w:rPr>
        <w:t>（一）在供应商出现下列情形之一时，我方承担保证责任：</w:t>
      </w:r>
    </w:p>
    <w:p>
      <w:pPr>
        <w:snapToGrid w:val="0"/>
        <w:spacing w:line="336" w:lineRule="auto"/>
        <w:ind w:firstLine="480" w:firstLineChars="200"/>
        <w:rPr>
          <w:rFonts w:eastAsia="仿宋_GB2312"/>
          <w:sz w:val="24"/>
        </w:rPr>
      </w:pPr>
      <w:r>
        <w:rPr>
          <w:rFonts w:eastAsia="仿宋_GB2312"/>
          <w:sz w:val="24"/>
        </w:rPr>
        <w:t>1．将成交项目转让给他人，或者在磋商响应文件中未说明，且未经采购人同意，将成交项目分包给他人的；</w:t>
      </w:r>
    </w:p>
    <w:p>
      <w:pPr>
        <w:snapToGrid w:val="0"/>
        <w:spacing w:line="336" w:lineRule="auto"/>
        <w:rPr>
          <w:rFonts w:eastAsia="仿宋_GB2312"/>
          <w:sz w:val="24"/>
        </w:rPr>
      </w:pPr>
      <w:r>
        <w:rPr>
          <w:rFonts w:eastAsia="仿宋_GB2312"/>
          <w:sz w:val="24"/>
        </w:rPr>
        <w:t xml:space="preserve">　　2．主合同约定的应当缴纳履约保证金的情形: </w:t>
      </w:r>
    </w:p>
    <w:p>
      <w:pPr>
        <w:snapToGrid w:val="0"/>
        <w:spacing w:line="336" w:lineRule="auto"/>
        <w:ind w:firstLine="480" w:firstLineChars="200"/>
        <w:rPr>
          <w:rFonts w:eastAsia="仿宋_GB2312"/>
          <w:sz w:val="24"/>
        </w:rPr>
      </w:pPr>
      <w:r>
        <w:rPr>
          <w:rFonts w:eastAsia="仿宋_GB2312"/>
          <w:sz w:val="24"/>
        </w:rPr>
        <w:t>（1）未按主合同约定的质量、数量和期限供应货物/提供服务/完成工程的；</w:t>
      </w:r>
    </w:p>
    <w:p>
      <w:pPr>
        <w:snapToGrid w:val="0"/>
        <w:spacing w:line="336" w:lineRule="auto"/>
        <w:ind w:firstLine="480" w:firstLineChars="200"/>
        <w:jc w:val="left"/>
        <w:rPr>
          <w:rFonts w:eastAsia="仿宋_GB2312"/>
          <w:sz w:val="24"/>
        </w:rPr>
      </w:pPr>
      <w:r>
        <w:rPr>
          <w:rFonts w:eastAsia="仿宋_GB2312"/>
          <w:sz w:val="24"/>
        </w:rPr>
        <w:t>（2）</w:t>
      </w:r>
      <w:r>
        <w:rPr>
          <w:rFonts w:eastAsia="仿宋_GB2312"/>
          <w:sz w:val="24"/>
          <w:u w:val="single"/>
        </w:rPr>
        <w:t xml:space="preserve">                                                       </w:t>
      </w:r>
      <w:r>
        <w:rPr>
          <w:rFonts w:eastAsia="仿宋_GB2312"/>
          <w:sz w:val="24"/>
        </w:rPr>
        <w:t>。</w:t>
      </w:r>
    </w:p>
    <w:p>
      <w:pPr>
        <w:snapToGrid w:val="0"/>
        <w:spacing w:line="336" w:lineRule="auto"/>
        <w:ind w:firstLine="480" w:firstLineChars="200"/>
        <w:rPr>
          <w:rFonts w:eastAsia="仿宋_GB2312"/>
          <w:sz w:val="24"/>
        </w:rPr>
      </w:pPr>
      <w:r>
        <w:rPr>
          <w:rFonts w:eastAsia="仿宋_GB2312"/>
          <w:sz w:val="24"/>
        </w:rPr>
        <w:t>（二）我方的保证范围是主合同约定的合同价款总额的</w:t>
      </w:r>
      <w:r>
        <w:rPr>
          <w:rFonts w:eastAsia="仿宋_GB2312"/>
          <w:sz w:val="24"/>
          <w:u w:val="single"/>
        </w:rPr>
        <w:t xml:space="preserve">        </w:t>
      </w:r>
      <w:r>
        <w:rPr>
          <w:rFonts w:eastAsia="仿宋_GB2312"/>
          <w:sz w:val="24"/>
        </w:rPr>
        <w:t>%数额为</w:t>
      </w:r>
      <w:r>
        <w:rPr>
          <w:rFonts w:eastAsia="仿宋_GB2312"/>
          <w:sz w:val="24"/>
          <w:u w:val="single"/>
        </w:rPr>
        <w:t xml:space="preserve">         </w:t>
      </w:r>
      <w:r>
        <w:rPr>
          <w:rFonts w:eastAsia="仿宋_GB2312"/>
          <w:sz w:val="24"/>
        </w:rPr>
        <w:t>元（大写</w:t>
      </w:r>
      <w:r>
        <w:rPr>
          <w:rFonts w:eastAsia="仿宋_GB2312"/>
          <w:sz w:val="24"/>
          <w:u w:val="single"/>
        </w:rPr>
        <w:t xml:space="preserve">           </w:t>
      </w:r>
      <w:r>
        <w:rPr>
          <w:rFonts w:eastAsia="仿宋_GB2312"/>
          <w:sz w:val="24"/>
        </w:rPr>
        <w:t>），币种为</w:t>
      </w:r>
      <w:r>
        <w:rPr>
          <w:rFonts w:eastAsia="仿宋_GB2312"/>
          <w:sz w:val="24"/>
          <w:u w:val="single"/>
        </w:rPr>
        <w:t xml:space="preserve">        </w:t>
      </w:r>
      <w:r>
        <w:rPr>
          <w:rFonts w:eastAsia="仿宋_GB2312"/>
          <w:sz w:val="24"/>
        </w:rPr>
        <w:t>。（即主合同履约保证金金额）</w:t>
      </w:r>
    </w:p>
    <w:p>
      <w:pPr>
        <w:snapToGrid w:val="0"/>
        <w:spacing w:line="336" w:lineRule="auto"/>
        <w:ind w:firstLine="480" w:firstLineChars="200"/>
        <w:rPr>
          <w:rFonts w:eastAsia="仿宋_GB2312"/>
          <w:sz w:val="24"/>
        </w:rPr>
      </w:pPr>
      <w:r>
        <w:rPr>
          <w:rFonts w:eastAsia="仿宋_GB2312"/>
          <w:sz w:val="24"/>
        </w:rPr>
        <w:t>二、保证的方式及保证期间</w:t>
      </w:r>
    </w:p>
    <w:p>
      <w:pPr>
        <w:snapToGrid w:val="0"/>
        <w:spacing w:line="336" w:lineRule="auto"/>
        <w:ind w:firstLine="480" w:firstLineChars="200"/>
        <w:rPr>
          <w:rFonts w:eastAsia="仿宋_GB2312"/>
          <w:sz w:val="24"/>
        </w:rPr>
      </w:pPr>
      <w:r>
        <w:rPr>
          <w:rFonts w:eastAsia="仿宋_GB2312"/>
          <w:sz w:val="24"/>
        </w:rPr>
        <w:t>我方保证的方式为：连带责任保证。</w:t>
      </w:r>
    </w:p>
    <w:p>
      <w:pPr>
        <w:snapToGrid w:val="0"/>
        <w:spacing w:line="336" w:lineRule="auto"/>
        <w:ind w:firstLine="480" w:firstLineChars="200"/>
        <w:rPr>
          <w:rFonts w:eastAsia="仿宋_GB2312"/>
          <w:sz w:val="24"/>
        </w:rPr>
      </w:pPr>
      <w:r>
        <w:rPr>
          <w:rFonts w:eastAsia="仿宋_GB2312"/>
          <w:sz w:val="24"/>
        </w:rPr>
        <w:t>我方保证的期间为：自本合同生效之日起至供应商按照主合同约定的供货/完工期限届满后</w:t>
      </w:r>
      <w:r>
        <w:rPr>
          <w:rFonts w:eastAsia="仿宋_GB2312"/>
          <w:sz w:val="24"/>
          <w:u w:val="single"/>
        </w:rPr>
        <w:t xml:space="preserve">     </w:t>
      </w:r>
      <w:r>
        <w:rPr>
          <w:rFonts w:eastAsia="仿宋_GB2312"/>
          <w:sz w:val="24"/>
        </w:rPr>
        <w:t>日内。</w:t>
      </w:r>
    </w:p>
    <w:p>
      <w:pPr>
        <w:snapToGrid w:val="0"/>
        <w:spacing w:line="336" w:lineRule="auto"/>
        <w:ind w:firstLine="480" w:firstLineChars="200"/>
        <w:rPr>
          <w:rFonts w:eastAsia="仿宋_GB2312"/>
          <w:sz w:val="24"/>
        </w:rPr>
      </w:pPr>
      <w:r>
        <w:rPr>
          <w:rFonts w:eastAsia="仿宋_GB2312"/>
          <w:sz w:val="24"/>
        </w:rPr>
        <w:t>如果供应商未按主合同约定向贵方供应货物/提供服务/完成工程的，由我方在保证金额内向你方支付上述款项。</w:t>
      </w:r>
    </w:p>
    <w:p>
      <w:pPr>
        <w:snapToGrid w:val="0"/>
        <w:spacing w:line="336" w:lineRule="auto"/>
        <w:ind w:firstLine="480" w:firstLineChars="200"/>
        <w:rPr>
          <w:rFonts w:eastAsia="仿宋_GB2312"/>
          <w:sz w:val="24"/>
        </w:rPr>
      </w:pPr>
      <w:r>
        <w:rPr>
          <w:rFonts w:eastAsia="仿宋_GB2312"/>
          <w:sz w:val="24"/>
        </w:rPr>
        <w:t>三、承担保证责任的程序</w:t>
      </w:r>
    </w:p>
    <w:p>
      <w:pPr>
        <w:snapToGrid w:val="0"/>
        <w:spacing w:line="336" w:lineRule="auto"/>
        <w:ind w:firstLine="480" w:firstLineChars="200"/>
        <w:rPr>
          <w:rFonts w:eastAsia="仿宋_GB2312"/>
          <w:sz w:val="24"/>
        </w:rPr>
      </w:pPr>
      <w:r>
        <w:rPr>
          <w:rFonts w:eastAsia="仿宋_GB2312"/>
          <w:sz w:val="24"/>
        </w:rPr>
        <w:t>1．你方要求我方承担保证责任的，应在本保函保证期间内向我方发出书面索赔通知。索赔通知应写明要求索赔的金额，支付款项应到达的账号。并附有证明供应商违约事实的证明材料。</w:t>
      </w:r>
    </w:p>
    <w:p>
      <w:pPr>
        <w:snapToGrid w:val="0"/>
        <w:spacing w:line="336" w:lineRule="auto"/>
        <w:ind w:firstLine="480" w:firstLineChars="200"/>
        <w:rPr>
          <w:rFonts w:eastAsia="仿宋_GB2312"/>
          <w:sz w:val="24"/>
        </w:rPr>
      </w:pPr>
      <w:r>
        <w:rPr>
          <w:rFonts w:eastAsia="仿宋_GB2312"/>
          <w:sz w:val="24"/>
        </w:rPr>
        <w:t>如果你方与供应商因货物质量问题产生争议，你方还需同时提供</w:t>
      </w:r>
      <w:r>
        <w:rPr>
          <w:rFonts w:eastAsia="仿宋_GB2312"/>
          <w:sz w:val="24"/>
          <w:u w:val="single"/>
        </w:rPr>
        <w:t xml:space="preserve">        </w:t>
      </w:r>
      <w:r>
        <w:rPr>
          <w:rFonts w:eastAsia="仿宋_GB2312"/>
          <w:sz w:val="24"/>
        </w:rPr>
        <w:t>部门出具的质量检测报告，或经诉讼（仲裁）程序裁决后的裁决书、调解书，本保证人即按照检测结果或裁决书、调解书决定是否承担保证责任。</w:t>
      </w:r>
    </w:p>
    <w:p>
      <w:pPr>
        <w:snapToGrid w:val="0"/>
        <w:spacing w:line="336" w:lineRule="auto"/>
        <w:ind w:firstLine="480" w:firstLineChars="200"/>
        <w:rPr>
          <w:rFonts w:eastAsia="仿宋_GB2312"/>
          <w:sz w:val="24"/>
        </w:rPr>
      </w:pPr>
      <w:r>
        <w:rPr>
          <w:rFonts w:eastAsia="仿宋_GB2312"/>
          <w:sz w:val="24"/>
        </w:rPr>
        <w:t>2． 我方收到你方的书面索赔通知及相应证明材料，在</w:t>
      </w:r>
      <w:r>
        <w:rPr>
          <w:rFonts w:eastAsia="仿宋_GB2312"/>
          <w:sz w:val="24"/>
          <w:u w:val="single"/>
        </w:rPr>
        <w:t xml:space="preserve">     </w:t>
      </w:r>
      <w:r>
        <w:rPr>
          <w:rFonts w:eastAsia="仿宋_GB2312"/>
          <w:sz w:val="24"/>
        </w:rPr>
        <w:t>工作日内进行核定后按照本保函的承诺承担保证责任。</w:t>
      </w:r>
    </w:p>
    <w:p>
      <w:pPr>
        <w:snapToGrid w:val="0"/>
        <w:spacing w:line="336" w:lineRule="auto"/>
        <w:ind w:firstLine="480" w:firstLineChars="200"/>
        <w:rPr>
          <w:rFonts w:eastAsia="仿宋_GB2312"/>
          <w:sz w:val="24"/>
        </w:rPr>
      </w:pPr>
      <w:r>
        <w:rPr>
          <w:rFonts w:eastAsia="仿宋_GB2312"/>
          <w:sz w:val="24"/>
        </w:rPr>
        <w:t>四、保证责任的终止</w:t>
      </w:r>
    </w:p>
    <w:p>
      <w:pPr>
        <w:snapToGrid w:val="0"/>
        <w:spacing w:line="336" w:lineRule="auto"/>
        <w:ind w:firstLine="480" w:firstLineChars="200"/>
        <w:rPr>
          <w:rFonts w:eastAsia="仿宋_GB2312"/>
          <w:sz w:val="24"/>
        </w:rPr>
      </w:pPr>
      <w:r>
        <w:rPr>
          <w:rFonts w:eastAsia="仿宋_GB2312"/>
          <w:sz w:val="24"/>
        </w:rPr>
        <w:t>1．保证期间届满你方未向我方书面主张保证责任的，自保证期间届满次日起，我方保证责任自动终止。保证期间届满前，主合同约定的货物\工程\服务全部验收合格的，自验收合格日起，我方保证责任自动终止。</w:t>
      </w:r>
    </w:p>
    <w:p>
      <w:pPr>
        <w:snapToGrid w:val="0"/>
        <w:spacing w:line="336" w:lineRule="auto"/>
        <w:ind w:firstLine="480" w:firstLineChars="200"/>
        <w:rPr>
          <w:rFonts w:eastAsia="仿宋_GB2312"/>
          <w:sz w:val="24"/>
        </w:rPr>
      </w:pPr>
      <w:r>
        <w:rPr>
          <w:rFonts w:eastAsia="仿宋_GB2312"/>
          <w:sz w:val="24"/>
        </w:rPr>
        <w:t>2．我方按照本保函向你方履行了保证责任后，自我方向你方支付款项（支付款项从我方账户划出）之日起，保证责任即终止。</w:t>
      </w:r>
    </w:p>
    <w:p>
      <w:pPr>
        <w:snapToGrid w:val="0"/>
        <w:spacing w:line="336" w:lineRule="auto"/>
        <w:ind w:firstLine="480" w:firstLineChars="200"/>
        <w:rPr>
          <w:rFonts w:eastAsia="仿宋_GB2312"/>
          <w:sz w:val="24"/>
        </w:rPr>
      </w:pPr>
      <w:r>
        <w:rPr>
          <w:rFonts w:eastAsia="仿宋_GB2312"/>
          <w:sz w:val="24"/>
        </w:rPr>
        <w:t>3．按照法律法规的规定或出现应终止我方保证责任的其它情形的，我方在本保函项下的保证责任亦终止。</w:t>
      </w:r>
    </w:p>
    <w:p>
      <w:pPr>
        <w:snapToGrid w:val="0"/>
        <w:spacing w:line="336" w:lineRule="auto"/>
        <w:ind w:firstLine="480" w:firstLineChars="200"/>
        <w:rPr>
          <w:rFonts w:eastAsia="仿宋_GB2312"/>
          <w:sz w:val="24"/>
        </w:rPr>
      </w:pPr>
      <w:r>
        <w:rPr>
          <w:rFonts w:eastAsia="仿宋_GB2312"/>
          <w:sz w:val="24"/>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snapToGrid w:val="0"/>
        <w:spacing w:line="336" w:lineRule="auto"/>
        <w:ind w:firstLine="480" w:firstLineChars="200"/>
        <w:rPr>
          <w:rFonts w:eastAsia="仿宋_GB2312"/>
          <w:sz w:val="24"/>
        </w:rPr>
      </w:pPr>
      <w:r>
        <w:rPr>
          <w:rFonts w:eastAsia="仿宋_GB2312"/>
          <w:sz w:val="24"/>
        </w:rPr>
        <w:t>五、免责条款</w:t>
      </w:r>
    </w:p>
    <w:p>
      <w:pPr>
        <w:snapToGrid w:val="0"/>
        <w:spacing w:line="336" w:lineRule="auto"/>
        <w:ind w:firstLine="480" w:firstLineChars="200"/>
        <w:rPr>
          <w:rFonts w:eastAsia="仿宋_GB2312"/>
          <w:sz w:val="24"/>
        </w:rPr>
      </w:pPr>
      <w:r>
        <w:rPr>
          <w:rFonts w:eastAsia="仿宋_GB2312"/>
          <w:sz w:val="24"/>
        </w:rPr>
        <w:t>1．因你方违反主合同约定致使供应商不能履行义务的，我方不承担保证责任。</w:t>
      </w:r>
    </w:p>
    <w:p>
      <w:pPr>
        <w:snapToGrid w:val="0"/>
        <w:spacing w:line="336" w:lineRule="auto"/>
        <w:ind w:firstLine="480" w:firstLineChars="200"/>
        <w:rPr>
          <w:rFonts w:eastAsia="仿宋_GB2312"/>
          <w:sz w:val="24"/>
        </w:rPr>
      </w:pPr>
      <w:r>
        <w:rPr>
          <w:rFonts w:eastAsia="仿宋_GB2312"/>
          <w:sz w:val="24"/>
        </w:rPr>
        <w:t>2．依照法律法规的规定或你方与供应商的另行约定，全部或者部分免除供应商应缴纳的保证金义务的，我方亦免除相应的保证责任。</w:t>
      </w:r>
    </w:p>
    <w:p>
      <w:pPr>
        <w:snapToGrid w:val="0"/>
        <w:spacing w:line="336" w:lineRule="auto"/>
        <w:ind w:firstLine="480" w:firstLineChars="200"/>
        <w:rPr>
          <w:rFonts w:eastAsia="仿宋_GB2312"/>
          <w:sz w:val="24"/>
        </w:rPr>
      </w:pPr>
      <w:r>
        <w:rPr>
          <w:rFonts w:eastAsia="仿宋_GB2312"/>
          <w:sz w:val="24"/>
        </w:rPr>
        <w:t>3．因不可抗力造成供应商不能履行供货义务的，我方不承担保证责任。</w:t>
      </w:r>
    </w:p>
    <w:p>
      <w:pPr>
        <w:snapToGrid w:val="0"/>
        <w:spacing w:line="336" w:lineRule="auto"/>
        <w:ind w:firstLine="480" w:firstLineChars="200"/>
        <w:rPr>
          <w:rFonts w:eastAsia="仿宋_GB2312"/>
          <w:sz w:val="24"/>
        </w:rPr>
      </w:pPr>
      <w:r>
        <w:rPr>
          <w:rFonts w:eastAsia="仿宋_GB2312"/>
          <w:sz w:val="24"/>
        </w:rPr>
        <w:t>六、争议的解决</w:t>
      </w:r>
    </w:p>
    <w:p>
      <w:pPr>
        <w:snapToGrid w:val="0"/>
        <w:spacing w:line="336" w:lineRule="auto"/>
        <w:ind w:firstLine="480" w:firstLineChars="200"/>
        <w:rPr>
          <w:rFonts w:eastAsia="仿宋_GB2312"/>
          <w:sz w:val="24"/>
        </w:rPr>
      </w:pPr>
      <w:r>
        <w:rPr>
          <w:rFonts w:eastAsia="仿宋_GB2312"/>
          <w:sz w:val="24"/>
        </w:rPr>
        <w:t>因本保函发生的纠纷，由你我双方协商解决，协商不成的，通过诉讼程序解决，诉讼管辖地法院为</w:t>
      </w:r>
      <w:r>
        <w:rPr>
          <w:rFonts w:eastAsia="仿宋_GB2312"/>
          <w:sz w:val="24"/>
          <w:u w:val="single"/>
        </w:rPr>
        <w:t xml:space="preserve">        </w:t>
      </w:r>
      <w:r>
        <w:rPr>
          <w:rFonts w:eastAsia="仿宋_GB2312"/>
          <w:sz w:val="24"/>
        </w:rPr>
        <w:t>法院。</w:t>
      </w:r>
    </w:p>
    <w:p>
      <w:pPr>
        <w:snapToGrid w:val="0"/>
        <w:spacing w:line="336" w:lineRule="auto"/>
        <w:ind w:firstLine="480" w:firstLineChars="200"/>
        <w:rPr>
          <w:rFonts w:eastAsia="仿宋_GB2312"/>
          <w:sz w:val="24"/>
        </w:rPr>
      </w:pPr>
      <w:r>
        <w:rPr>
          <w:rFonts w:eastAsia="仿宋_GB2312"/>
          <w:sz w:val="24"/>
        </w:rPr>
        <w:t>七、保函的生效</w:t>
      </w:r>
    </w:p>
    <w:p>
      <w:pPr>
        <w:snapToGrid w:val="0"/>
        <w:spacing w:line="336" w:lineRule="auto"/>
        <w:ind w:firstLine="480" w:firstLineChars="200"/>
        <w:rPr>
          <w:rFonts w:eastAsia="仿宋_GB2312"/>
          <w:sz w:val="24"/>
        </w:rPr>
      </w:pPr>
      <w:r>
        <w:rPr>
          <w:rFonts w:eastAsia="仿宋_GB2312"/>
          <w:sz w:val="24"/>
        </w:rPr>
        <w:t>本保函自我方加盖公章之日起生效。</w:t>
      </w:r>
    </w:p>
    <w:p>
      <w:pPr>
        <w:snapToGrid w:val="0"/>
        <w:spacing w:line="336" w:lineRule="auto"/>
        <w:rPr>
          <w:rFonts w:eastAsia="仿宋_GB2312"/>
          <w:sz w:val="24"/>
        </w:rPr>
      </w:pPr>
    </w:p>
    <w:p>
      <w:pPr>
        <w:snapToGrid w:val="0"/>
        <w:spacing w:line="336" w:lineRule="auto"/>
        <w:rPr>
          <w:rFonts w:eastAsia="仿宋_GB2312"/>
          <w:sz w:val="24"/>
        </w:rPr>
      </w:pPr>
      <w:r>
        <w:rPr>
          <w:rFonts w:eastAsia="仿宋_GB2312"/>
          <w:sz w:val="24"/>
        </w:rPr>
        <w:t xml:space="preserve">                                      </w:t>
      </w:r>
    </w:p>
    <w:p>
      <w:pPr>
        <w:spacing w:line="360" w:lineRule="auto"/>
        <w:ind w:left="1080" w:leftChars="257" w:hanging="540"/>
        <w:rPr>
          <w:rFonts w:eastAsia="仿宋_GB2312"/>
          <w:sz w:val="24"/>
        </w:rPr>
      </w:pPr>
      <w:r>
        <w:rPr>
          <w:rFonts w:eastAsia="仿宋_GB2312"/>
          <w:sz w:val="24"/>
        </w:rPr>
        <w:t>出具保函单位名称（盖公章）：</w:t>
      </w:r>
      <w:r>
        <w:rPr>
          <w:rFonts w:eastAsia="仿宋_GB2312"/>
          <w:sz w:val="24"/>
          <w:u w:val="single"/>
        </w:rPr>
        <w:t xml:space="preserve">                   </w:t>
      </w:r>
    </w:p>
    <w:p>
      <w:pPr>
        <w:spacing w:line="360" w:lineRule="auto"/>
        <w:ind w:left="1080" w:leftChars="257" w:hanging="540"/>
        <w:rPr>
          <w:rFonts w:eastAsia="仿宋_GB2312"/>
          <w:sz w:val="24"/>
          <w:u w:val="single"/>
        </w:rPr>
      </w:pPr>
      <w:r>
        <w:rPr>
          <w:rFonts w:eastAsia="仿宋_GB2312"/>
          <w:sz w:val="24"/>
        </w:rPr>
        <w:t>签字人姓名和职务：</w:t>
      </w:r>
      <w:r>
        <w:rPr>
          <w:rFonts w:eastAsia="仿宋_GB2312"/>
          <w:sz w:val="24"/>
          <w:u w:val="single"/>
        </w:rPr>
        <w:t xml:space="preserve">                             </w:t>
      </w:r>
    </w:p>
    <w:p>
      <w:pPr>
        <w:spacing w:line="360" w:lineRule="auto"/>
        <w:ind w:left="1080" w:leftChars="257" w:hanging="540"/>
        <w:rPr>
          <w:rFonts w:eastAsia="仿宋_GB2312"/>
          <w:sz w:val="24"/>
        </w:rPr>
      </w:pPr>
      <w:r>
        <w:rPr>
          <w:rFonts w:eastAsia="仿宋_GB2312"/>
          <w:sz w:val="24"/>
        </w:rPr>
        <w:t>签字人签名：</w:t>
      </w:r>
      <w:r>
        <w:rPr>
          <w:rFonts w:eastAsia="仿宋_GB2312"/>
          <w:sz w:val="24"/>
          <w:u w:val="single"/>
        </w:rPr>
        <w:t xml:space="preserve">                                   </w:t>
      </w:r>
    </w:p>
    <w:p>
      <w:pPr>
        <w:spacing w:line="360" w:lineRule="auto"/>
        <w:ind w:left="1080" w:leftChars="257" w:hanging="540"/>
        <w:rPr>
          <w:rFonts w:eastAsia="仿宋_GB2312"/>
          <w:sz w:val="28"/>
          <w:szCs w:val="28"/>
          <w:u w:val="single"/>
        </w:rPr>
      </w:pPr>
      <w:r>
        <w:rPr>
          <w:rFonts w:eastAsia="仿宋_GB2312"/>
          <w:sz w:val="24"/>
        </w:rPr>
        <w:t>时间：</w:t>
      </w:r>
      <w:r>
        <w:rPr>
          <w:rFonts w:eastAsia="仿宋_GB2312"/>
          <w:sz w:val="24"/>
          <w:u w:val="single"/>
        </w:rPr>
        <w:t xml:space="preserve">         年      月      日    </w:t>
      </w:r>
      <w:r>
        <w:rPr>
          <w:rFonts w:eastAsia="仿宋_GB2312"/>
          <w:sz w:val="28"/>
          <w:szCs w:val="28"/>
          <w:u w:val="single"/>
        </w:rPr>
        <w:t xml:space="preserve">                </w:t>
      </w:r>
    </w:p>
    <w:p>
      <w:pPr>
        <w:spacing w:after="120"/>
        <w:rPr>
          <w:rFonts w:eastAsia="仿宋_GB2312"/>
        </w:rPr>
      </w:pPr>
    </w:p>
    <w:p>
      <w:pPr>
        <w:rPr>
          <w:rFonts w:ascii="仿宋_GB2312" w:hAnsi="仿宋_GB2312" w:eastAsia="仿宋_GB2312" w:cs="仿宋_GB2312"/>
          <w:b/>
          <w:bCs/>
          <w:sz w:val="28"/>
          <w:szCs w:val="36"/>
          <w:lang w:val="zh-CN"/>
        </w:rPr>
      </w:pPr>
      <w:r>
        <w:rPr>
          <w:rFonts w:ascii="仿宋_GB2312" w:hAnsi="仿宋_GB2312" w:eastAsia="仿宋_GB2312" w:cs="仿宋_GB2312"/>
          <w:b/>
          <w:bCs/>
          <w:sz w:val="28"/>
          <w:szCs w:val="36"/>
          <w:lang w:val="zh-CN"/>
        </w:rPr>
        <w:br w:type="page"/>
      </w:r>
    </w:p>
    <w:p>
      <w:pPr>
        <w:pStyle w:val="5"/>
        <w:rPr>
          <w:rFonts w:ascii="仿宋_GB2312" w:hAnsi="仿宋_GB2312" w:eastAsia="仿宋_GB2312" w:cs="仿宋_GB2312"/>
          <w:b/>
          <w:bCs/>
          <w:sz w:val="28"/>
          <w:szCs w:val="36"/>
          <w:lang w:val="zh-CN"/>
        </w:rPr>
      </w:pPr>
      <w:r>
        <w:rPr>
          <w:rFonts w:ascii="仿宋_GB2312" w:hAnsi="仿宋_GB2312" w:eastAsia="仿宋_GB2312" w:cs="仿宋_GB2312"/>
          <w:b/>
          <w:bCs/>
          <w:sz w:val="28"/>
          <w:szCs w:val="36"/>
          <w:lang w:val="zh-CN"/>
        </w:rPr>
        <w:t>附件3</w:t>
      </w:r>
    </w:p>
    <w:p>
      <w:pPr>
        <w:pStyle w:val="5"/>
        <w:jc w:val="center"/>
        <w:rPr>
          <w:rFonts w:ascii="仿宋_GB2312" w:hAnsi="仿宋_GB2312" w:eastAsia="仿宋_GB2312" w:cs="仿宋_GB2312"/>
          <w:b/>
          <w:bCs/>
          <w:sz w:val="28"/>
          <w:szCs w:val="36"/>
        </w:rPr>
      </w:pPr>
      <w:r>
        <w:rPr>
          <w:rFonts w:ascii="仿宋_GB2312" w:hAnsi="仿宋_GB2312" w:eastAsia="仿宋_GB2312" w:cs="仿宋_GB2312"/>
          <w:b/>
          <w:bCs/>
          <w:sz w:val="28"/>
          <w:szCs w:val="36"/>
        </w:rPr>
        <w:t xml:space="preserve"> （最后）磋商响应报价表</w:t>
      </w:r>
    </w:p>
    <w:p>
      <w:pPr>
        <w:spacing w:after="120"/>
        <w:rPr>
          <w:rFonts w:eastAsia="仿宋_GB2312"/>
          <w:lang w:val="zh-CN"/>
        </w:rPr>
      </w:pPr>
      <w:r>
        <w:rPr>
          <w:rFonts w:eastAsia="仿宋_GB2312"/>
        </w:rPr>
        <w:t xml:space="preserve">                      </w:t>
      </w:r>
      <w:r>
        <w:rPr>
          <w:rFonts w:eastAsia="仿宋_GB2312"/>
          <w:lang w:val="zh-CN"/>
        </w:rPr>
        <w:t>（随身携带，单独提供，无需装订在响应文件中）</w:t>
      </w:r>
    </w:p>
    <w:p>
      <w:pPr>
        <w:pStyle w:val="23"/>
        <w:rPr>
          <w:rFonts w:ascii="Times New Roman" w:hAnsi="Times New Roman"/>
          <w:lang w:val="zh-CN"/>
        </w:rPr>
      </w:pPr>
    </w:p>
    <w:tbl>
      <w:tblPr>
        <w:tblStyle w:val="50"/>
        <w:tblW w:w="8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98"/>
        <w:gridCol w:w="6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6" w:hRule="atLeast"/>
          <w:jc w:val="center"/>
        </w:trPr>
        <w:tc>
          <w:tcPr>
            <w:tcW w:w="1598" w:type="dxa"/>
            <w:vAlign w:val="center"/>
          </w:tcPr>
          <w:p>
            <w:pPr>
              <w:spacing w:after="120"/>
              <w:rPr>
                <w:rFonts w:eastAsia="仿宋_GB2312"/>
                <w:b/>
                <w:sz w:val="24"/>
              </w:rPr>
            </w:pPr>
            <w:r>
              <w:rPr>
                <w:rFonts w:eastAsia="仿宋_GB2312"/>
                <w:sz w:val="24"/>
                <w:lang w:val="zh-CN"/>
              </w:rPr>
              <w:br w:type="page"/>
            </w:r>
            <w:r>
              <w:rPr>
                <w:rFonts w:eastAsia="仿宋_GB2312"/>
                <w:b/>
                <w:sz w:val="24"/>
              </w:rPr>
              <w:t>项目编号及项目名称</w:t>
            </w:r>
          </w:p>
        </w:tc>
        <w:tc>
          <w:tcPr>
            <w:tcW w:w="6981" w:type="dxa"/>
            <w:vAlign w:val="center"/>
          </w:tcPr>
          <w:p>
            <w:pPr>
              <w:spacing w:after="120"/>
              <w:rPr>
                <w:rFonts w:eastAsia="仿宋_GB2312"/>
                <w:sz w:val="24"/>
                <w:u w:val="single"/>
              </w:rPr>
            </w:pPr>
            <w:r>
              <w:rPr>
                <w:rFonts w:eastAsia="仿宋_GB2312"/>
                <w:sz w:val="24"/>
              </w:rPr>
              <w:t>项目编号：</w:t>
            </w:r>
            <w:r>
              <w:rPr>
                <w:rFonts w:eastAsia="仿宋_GB2312"/>
                <w:sz w:val="24"/>
                <w:u w:val="single"/>
              </w:rPr>
              <w:t xml:space="preserve">              </w:t>
            </w:r>
          </w:p>
          <w:p>
            <w:pPr>
              <w:spacing w:after="120"/>
              <w:rPr>
                <w:rFonts w:eastAsia="仿宋_GB2312"/>
                <w:sz w:val="24"/>
              </w:rPr>
            </w:pPr>
            <w:r>
              <w:rPr>
                <w:rFonts w:eastAsia="仿宋_GB2312"/>
                <w:sz w:val="24"/>
              </w:rPr>
              <w:t>项目名称：</w:t>
            </w:r>
            <w:r>
              <w:rPr>
                <w:rFonts w:eastAsia="仿宋_GB2312"/>
                <w:sz w:val="24"/>
                <w:u w:val="single"/>
              </w:rPr>
              <w:t xml:space="preserve"> </w:t>
            </w:r>
            <w:r>
              <w:rPr>
                <w:rFonts w:eastAsia="仿宋_GB2312"/>
                <w:sz w:val="24"/>
              </w:rPr>
              <w:t xml:space="preserve"> </w:t>
            </w:r>
          </w:p>
          <w:p>
            <w:pPr>
              <w:spacing w:after="120"/>
              <w:rPr>
                <w:rFonts w:eastAsia="仿宋_GB2312"/>
                <w:sz w:val="24"/>
                <w:u w:val="single"/>
              </w:rPr>
            </w:pPr>
            <w:r>
              <w:rPr>
                <w:rFonts w:eastAsia="仿宋_GB2312"/>
                <w:sz w:val="24"/>
              </w:rPr>
              <w:t xml:space="preserve">包号：（如有）          </w:t>
            </w:r>
            <w:r>
              <w:rPr>
                <w:rFonts w:eastAsia="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8" w:hRule="atLeast"/>
          <w:jc w:val="center"/>
        </w:trPr>
        <w:tc>
          <w:tcPr>
            <w:tcW w:w="1598" w:type="dxa"/>
            <w:vAlign w:val="center"/>
          </w:tcPr>
          <w:p>
            <w:pPr>
              <w:spacing w:after="120"/>
              <w:rPr>
                <w:rFonts w:eastAsia="仿宋_GB2312"/>
                <w:b/>
                <w:sz w:val="24"/>
              </w:rPr>
            </w:pPr>
            <w:r>
              <w:rPr>
                <w:rFonts w:eastAsia="仿宋_GB2312"/>
                <w:b/>
                <w:sz w:val="24"/>
              </w:rPr>
              <w:t>响应总价</w:t>
            </w:r>
          </w:p>
        </w:tc>
        <w:tc>
          <w:tcPr>
            <w:tcW w:w="6981" w:type="dxa"/>
            <w:vAlign w:val="center"/>
          </w:tcPr>
          <w:p>
            <w:pPr>
              <w:spacing w:after="120"/>
              <w:rPr>
                <w:rFonts w:eastAsia="仿宋_GB2312"/>
                <w:sz w:val="24"/>
              </w:rPr>
            </w:pPr>
            <w:r>
              <w:rPr>
                <w:rFonts w:eastAsia="仿宋_GB2312"/>
                <w:sz w:val="24"/>
              </w:rPr>
              <w:t>人民币（大写）：</w:t>
            </w:r>
            <w:r>
              <w:rPr>
                <w:rFonts w:eastAsia="仿宋_GB2312"/>
                <w:sz w:val="24"/>
                <w:u w:val="single"/>
              </w:rPr>
              <w:t xml:space="preserve">             </w:t>
            </w:r>
            <w:r>
              <w:rPr>
                <w:rFonts w:eastAsia="仿宋_GB2312"/>
                <w:sz w:val="24"/>
              </w:rPr>
              <w:t xml:space="preserve"> 整（小写：</w:t>
            </w:r>
            <w:r>
              <w:rPr>
                <w:rFonts w:eastAsia="宋体"/>
                <w:sz w:val="24"/>
              </w:rPr>
              <w:t>¥</w:t>
            </w:r>
            <w:r>
              <w:rPr>
                <w:rFonts w:eastAsia="仿宋_GB2312"/>
                <w:sz w:val="24"/>
                <w:u w:val="single"/>
              </w:rPr>
              <w:t xml:space="preserve">      </w:t>
            </w:r>
            <w:r>
              <w:rPr>
                <w:rFonts w:eastAsia="仿宋_GB2312"/>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598" w:type="dxa"/>
            <w:vAlign w:val="center"/>
          </w:tcPr>
          <w:p>
            <w:pPr>
              <w:spacing w:after="120"/>
              <w:rPr>
                <w:rFonts w:hint="eastAsia" w:eastAsia="仿宋_GB2312"/>
                <w:b/>
                <w:sz w:val="24"/>
                <w:lang w:eastAsia="zh-CN"/>
              </w:rPr>
            </w:pPr>
            <w:r>
              <w:rPr>
                <w:rFonts w:hint="eastAsia" w:eastAsia="仿宋_GB2312"/>
                <w:b/>
                <w:sz w:val="24"/>
                <w:lang w:eastAsia="zh-CN"/>
              </w:rPr>
              <w:t>服务期</w:t>
            </w:r>
          </w:p>
        </w:tc>
        <w:tc>
          <w:tcPr>
            <w:tcW w:w="6981" w:type="dxa"/>
            <w:vAlign w:val="center"/>
          </w:tcPr>
          <w:p>
            <w:pPr>
              <w:spacing w:after="12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598" w:type="dxa"/>
            <w:vAlign w:val="center"/>
          </w:tcPr>
          <w:p>
            <w:pPr>
              <w:spacing w:after="120"/>
              <w:rPr>
                <w:rFonts w:hint="eastAsia" w:eastAsia="仿宋_GB2312"/>
                <w:b/>
                <w:sz w:val="24"/>
                <w:lang w:eastAsia="zh-CN"/>
              </w:rPr>
            </w:pPr>
            <w:r>
              <w:rPr>
                <w:rFonts w:hint="eastAsia" w:eastAsia="仿宋_GB2312"/>
                <w:b/>
                <w:sz w:val="24"/>
                <w:lang w:eastAsia="zh-CN"/>
              </w:rPr>
              <w:t>服务地点</w:t>
            </w:r>
          </w:p>
        </w:tc>
        <w:tc>
          <w:tcPr>
            <w:tcW w:w="6981" w:type="dxa"/>
            <w:vAlign w:val="center"/>
          </w:tcPr>
          <w:p>
            <w:pPr>
              <w:spacing w:after="12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1" w:hRule="atLeast"/>
          <w:jc w:val="center"/>
        </w:trPr>
        <w:tc>
          <w:tcPr>
            <w:tcW w:w="1598" w:type="dxa"/>
            <w:vAlign w:val="center"/>
          </w:tcPr>
          <w:p>
            <w:pPr>
              <w:spacing w:after="120"/>
              <w:rPr>
                <w:rFonts w:eastAsia="仿宋_GB2312"/>
                <w:b/>
                <w:sz w:val="24"/>
              </w:rPr>
            </w:pPr>
            <w:r>
              <w:rPr>
                <w:rFonts w:eastAsia="仿宋_GB2312"/>
                <w:b/>
                <w:sz w:val="24"/>
              </w:rPr>
              <w:t>备注</w:t>
            </w:r>
          </w:p>
        </w:tc>
        <w:tc>
          <w:tcPr>
            <w:tcW w:w="6981" w:type="dxa"/>
            <w:vAlign w:val="center"/>
          </w:tcPr>
          <w:p>
            <w:pPr>
              <w:spacing w:after="120"/>
              <w:rPr>
                <w:rFonts w:eastAsia="仿宋_GB2312"/>
                <w:sz w:val="24"/>
              </w:rPr>
            </w:pPr>
          </w:p>
        </w:tc>
      </w:tr>
    </w:tbl>
    <w:p>
      <w:pPr>
        <w:pStyle w:val="23"/>
        <w:rPr>
          <w:rFonts w:ascii="Times New Roman" w:hAnsi="Times New Roman"/>
          <w:lang w:val="zh-CN"/>
        </w:rPr>
      </w:pPr>
    </w:p>
    <w:p>
      <w:pPr>
        <w:autoSpaceDE w:val="0"/>
        <w:autoSpaceDN w:val="0"/>
        <w:adjustRightInd w:val="0"/>
        <w:snapToGrid w:val="0"/>
        <w:spacing w:line="360" w:lineRule="auto"/>
        <w:rPr>
          <w:rFonts w:eastAsia="仿宋_GB2312"/>
          <w:b/>
          <w:bCs/>
          <w:sz w:val="24"/>
        </w:rPr>
      </w:pPr>
    </w:p>
    <w:p>
      <w:pPr>
        <w:autoSpaceDE w:val="0"/>
        <w:autoSpaceDN w:val="0"/>
        <w:adjustRightInd w:val="0"/>
        <w:snapToGrid w:val="0"/>
        <w:spacing w:line="360" w:lineRule="auto"/>
        <w:rPr>
          <w:rFonts w:eastAsia="仿宋_GB2312"/>
          <w:sz w:val="24"/>
        </w:rPr>
      </w:pPr>
      <w:r>
        <w:rPr>
          <w:rFonts w:eastAsia="仿宋_GB2312"/>
          <w:b/>
          <w:bCs/>
          <w:sz w:val="24"/>
        </w:rPr>
        <w:t xml:space="preserve">                                                                                     </w:t>
      </w:r>
    </w:p>
    <w:p>
      <w:pPr>
        <w:autoSpaceDE w:val="0"/>
        <w:autoSpaceDN w:val="0"/>
        <w:adjustRightInd w:val="0"/>
        <w:snapToGrid w:val="0"/>
        <w:spacing w:line="360" w:lineRule="auto"/>
        <w:ind w:firstLine="1080" w:firstLineChars="450"/>
        <w:rPr>
          <w:rFonts w:eastAsia="仿宋_GB2312"/>
          <w:sz w:val="24"/>
          <w:lang w:val="zh-CN"/>
        </w:rPr>
      </w:pPr>
      <w:r>
        <w:rPr>
          <w:rFonts w:eastAsia="仿宋_GB2312"/>
          <w:sz w:val="24"/>
          <w:lang w:val="zh-CN"/>
        </w:rPr>
        <w:t>供应商</w:t>
      </w:r>
      <w:r>
        <w:rPr>
          <w:rFonts w:eastAsia="仿宋_GB2312"/>
          <w:sz w:val="24"/>
        </w:rPr>
        <w:t xml:space="preserve">                        </w:t>
      </w:r>
      <w:r>
        <w:rPr>
          <w:rFonts w:eastAsia="仿宋_GB2312"/>
          <w:sz w:val="24"/>
          <w:lang w:val="zh-CN"/>
        </w:rPr>
        <w:t>法定代表人</w:t>
      </w:r>
      <w:r>
        <w:rPr>
          <w:rFonts w:eastAsia="仿宋_GB2312"/>
          <w:sz w:val="24"/>
        </w:rPr>
        <w:t>或</w:t>
      </w:r>
      <w:r>
        <w:rPr>
          <w:rFonts w:eastAsia="仿宋_GB2312"/>
          <w:sz w:val="24"/>
          <w:lang w:val="zh-CN"/>
        </w:rPr>
        <w:t>授权代表</w:t>
      </w:r>
    </w:p>
    <w:p>
      <w:pPr>
        <w:autoSpaceDE w:val="0"/>
        <w:autoSpaceDN w:val="0"/>
        <w:adjustRightInd w:val="0"/>
        <w:snapToGrid w:val="0"/>
        <w:spacing w:line="360" w:lineRule="auto"/>
        <w:ind w:firstLine="960" w:firstLineChars="400"/>
        <w:rPr>
          <w:rFonts w:eastAsia="仿宋_GB2312"/>
          <w:sz w:val="24"/>
          <w:lang w:val="zh-CN"/>
        </w:rPr>
      </w:pPr>
      <w:r>
        <w:rPr>
          <w:rFonts w:eastAsia="仿宋_GB2312"/>
          <w:sz w:val="24"/>
          <w:lang w:val="zh-CN"/>
        </w:rPr>
        <w:t>（公章）：                            （</w:t>
      </w:r>
      <w:r>
        <w:rPr>
          <w:rFonts w:eastAsia="仿宋_GB2312"/>
          <w:b/>
          <w:sz w:val="24"/>
          <w:lang w:val="zh-CN"/>
        </w:rPr>
        <w:t>签字</w:t>
      </w:r>
      <w:r>
        <w:rPr>
          <w:rFonts w:eastAsia="仿宋_GB2312"/>
          <w:sz w:val="24"/>
          <w:lang w:val="zh-CN"/>
        </w:rPr>
        <w:t>）：</w:t>
      </w:r>
    </w:p>
    <w:p>
      <w:pPr>
        <w:autoSpaceDE w:val="0"/>
        <w:autoSpaceDN w:val="0"/>
        <w:adjustRightInd w:val="0"/>
        <w:snapToGrid w:val="0"/>
        <w:spacing w:line="360" w:lineRule="auto"/>
        <w:rPr>
          <w:rFonts w:eastAsia="仿宋_GB2312"/>
          <w:sz w:val="24"/>
          <w:lang w:val="zh-CN"/>
        </w:rPr>
      </w:pPr>
    </w:p>
    <w:p>
      <w:pPr>
        <w:autoSpaceDE w:val="0"/>
        <w:autoSpaceDN w:val="0"/>
        <w:adjustRightInd w:val="0"/>
        <w:snapToGrid w:val="0"/>
        <w:spacing w:line="360" w:lineRule="auto"/>
        <w:rPr>
          <w:rFonts w:eastAsia="仿宋_GB2312"/>
          <w:sz w:val="24"/>
          <w:lang w:val="zh-CN"/>
        </w:rPr>
      </w:pPr>
    </w:p>
    <w:p>
      <w:pPr>
        <w:autoSpaceDE w:val="0"/>
        <w:autoSpaceDN w:val="0"/>
        <w:adjustRightInd w:val="0"/>
        <w:snapToGrid w:val="0"/>
        <w:spacing w:line="360" w:lineRule="auto"/>
        <w:ind w:firstLine="240" w:firstLineChars="100"/>
        <w:rPr>
          <w:rFonts w:eastAsia="仿宋_GB2312"/>
          <w:sz w:val="24"/>
          <w:lang w:val="zh-CN"/>
        </w:rPr>
      </w:pPr>
      <w:r>
        <w:rPr>
          <w:rFonts w:eastAsia="仿宋_GB2312"/>
          <w:sz w:val="24"/>
          <w:lang w:val="zh-CN"/>
        </w:rPr>
        <w:t xml:space="preserve">                                              </w:t>
      </w:r>
      <w:r>
        <w:rPr>
          <w:rFonts w:eastAsia="仿宋_GB2312"/>
          <w:sz w:val="24"/>
          <w:u w:val="single"/>
          <w:lang w:val="zh-CN"/>
        </w:rPr>
        <w:t xml:space="preserve">      </w:t>
      </w:r>
      <w:r>
        <w:rPr>
          <w:rFonts w:eastAsia="仿宋_GB2312"/>
          <w:sz w:val="24"/>
          <w:lang w:val="zh-CN"/>
        </w:rPr>
        <w:t xml:space="preserve">年 </w:t>
      </w:r>
      <w:r>
        <w:rPr>
          <w:rFonts w:eastAsia="仿宋_GB2312"/>
          <w:sz w:val="24"/>
          <w:u w:val="single"/>
          <w:lang w:val="zh-CN"/>
        </w:rPr>
        <w:t xml:space="preserve">      </w:t>
      </w:r>
      <w:r>
        <w:rPr>
          <w:rFonts w:eastAsia="仿宋_GB2312"/>
          <w:sz w:val="24"/>
          <w:lang w:val="zh-CN"/>
        </w:rPr>
        <w:t>月</w:t>
      </w:r>
      <w:r>
        <w:rPr>
          <w:rFonts w:eastAsia="仿宋_GB2312"/>
          <w:sz w:val="24"/>
          <w:u w:val="single"/>
          <w:lang w:val="zh-CN"/>
        </w:rPr>
        <w:t xml:space="preserve">      </w:t>
      </w:r>
      <w:r>
        <w:rPr>
          <w:rFonts w:eastAsia="仿宋_GB2312"/>
          <w:sz w:val="24"/>
          <w:lang w:val="zh-CN"/>
        </w:rPr>
        <w:t>日</w:t>
      </w:r>
    </w:p>
    <w:p>
      <w:pPr>
        <w:spacing w:after="120"/>
        <w:rPr>
          <w:rFonts w:eastAsia="仿宋_GB2312"/>
          <w:b/>
          <w:bCs/>
          <w:sz w:val="30"/>
          <w:szCs w:val="30"/>
        </w:rPr>
        <w:sectPr>
          <w:footerReference r:id="rId8" w:type="first"/>
          <w:headerReference r:id="rId6" w:type="default"/>
          <w:footerReference r:id="rId7" w:type="default"/>
          <w:pgSz w:w="11906" w:h="16838"/>
          <w:pgMar w:top="1418" w:right="1418" w:bottom="1418" w:left="1418" w:header="851" w:footer="992" w:gutter="0"/>
          <w:cols w:space="720" w:num="1"/>
          <w:docGrid w:linePitch="312" w:charSpace="0"/>
        </w:sectPr>
      </w:pPr>
      <w:r>
        <w:rPr>
          <w:rFonts w:eastAsia="仿宋_GB2312"/>
          <w:lang w:val="zh-CN"/>
        </w:rPr>
        <w:br w:type="page"/>
      </w:r>
    </w:p>
    <w:p>
      <w:pPr>
        <w:pStyle w:val="5"/>
        <w:jc w:val="center"/>
        <w:rPr>
          <w:rFonts w:ascii="仿宋_GB2312" w:hAnsi="仿宋_GB2312" w:eastAsia="仿宋_GB2312" w:cs="仿宋_GB2312"/>
          <w:b/>
          <w:bCs/>
          <w:sz w:val="28"/>
          <w:szCs w:val="36"/>
        </w:rPr>
      </w:pPr>
      <w:r>
        <w:rPr>
          <w:rFonts w:ascii="仿宋_GB2312" w:hAnsi="仿宋_GB2312" w:eastAsia="仿宋_GB2312" w:cs="仿宋_GB2312"/>
          <w:b/>
          <w:bCs/>
          <w:sz w:val="28"/>
          <w:szCs w:val="36"/>
        </w:rPr>
        <w:t>（最后）分项报价表</w:t>
      </w:r>
    </w:p>
    <w:p>
      <w:pPr>
        <w:pStyle w:val="23"/>
        <w:rPr>
          <w:rFonts w:ascii="Times New Roman" w:hAnsi="Times New Roman"/>
        </w:rPr>
      </w:pPr>
      <w:r>
        <w:rPr>
          <w:rFonts w:ascii="Times New Roman" w:hAnsi="Times New Roman"/>
        </w:rPr>
        <w:t xml:space="preserve">                      （随身携带，单独提供，无需装订在响应文件中）</w:t>
      </w:r>
    </w:p>
    <w:p>
      <w:pPr>
        <w:pStyle w:val="23"/>
        <w:rPr>
          <w:rFonts w:ascii="Times New Roman" w:hAnsi="Times New Roman" w:eastAsia="仿宋_GB2312"/>
          <w:sz w:val="24"/>
          <w:u w:val="single"/>
        </w:rPr>
      </w:pPr>
      <w:r>
        <w:rPr>
          <w:rFonts w:ascii="Times New Roman" w:hAnsi="Times New Roman" w:eastAsia="仿宋_GB2312"/>
          <w:sz w:val="24"/>
        </w:rPr>
        <w:t>项目编号：</w:t>
      </w:r>
      <w:r>
        <w:rPr>
          <w:rFonts w:ascii="Times New Roman" w:hAnsi="Times New Roman" w:eastAsia="仿宋_GB2312"/>
          <w:sz w:val="24"/>
          <w:u w:val="single"/>
        </w:rPr>
        <w:t xml:space="preserve">              </w:t>
      </w:r>
    </w:p>
    <w:p>
      <w:pPr>
        <w:pStyle w:val="23"/>
        <w:rPr>
          <w:rFonts w:ascii="Times New Roman" w:hAnsi="Times New Roman"/>
        </w:rPr>
      </w:pPr>
      <w:r>
        <w:rPr>
          <w:rFonts w:ascii="Times New Roman" w:hAnsi="Times New Roman" w:eastAsia="仿宋_GB2312"/>
          <w:sz w:val="24"/>
        </w:rPr>
        <w:t>项目名称：</w:t>
      </w:r>
    </w:p>
    <w:tbl>
      <w:tblPr>
        <w:tblStyle w:val="50"/>
        <w:tblW w:w="90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1428"/>
        <w:gridCol w:w="1188"/>
        <w:gridCol w:w="1560"/>
        <w:gridCol w:w="992"/>
        <w:gridCol w:w="1276"/>
        <w:gridCol w:w="1134"/>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jc w:val="center"/>
              <w:rPr>
                <w:rFonts w:eastAsia="仿宋_GB2312"/>
                <w:sz w:val="24"/>
              </w:rPr>
            </w:pPr>
            <w:r>
              <w:rPr>
                <w:rFonts w:eastAsia="仿宋_GB2312"/>
                <w:sz w:val="24"/>
              </w:rPr>
              <w:t>序号</w:t>
            </w:r>
          </w:p>
        </w:tc>
        <w:tc>
          <w:tcPr>
            <w:tcW w:w="1428" w:type="dxa"/>
            <w:vAlign w:val="center"/>
          </w:tcPr>
          <w:p>
            <w:pPr>
              <w:adjustRightInd w:val="0"/>
              <w:snapToGrid w:val="0"/>
              <w:spacing w:line="360" w:lineRule="auto"/>
              <w:jc w:val="center"/>
              <w:rPr>
                <w:rFonts w:eastAsia="仿宋_GB2312"/>
                <w:sz w:val="24"/>
              </w:rPr>
            </w:pPr>
            <w:r>
              <w:rPr>
                <w:rFonts w:eastAsia="仿宋_GB2312"/>
                <w:sz w:val="24"/>
              </w:rPr>
              <w:t>产品</w:t>
            </w:r>
          </w:p>
          <w:p>
            <w:pPr>
              <w:adjustRightInd w:val="0"/>
              <w:snapToGrid w:val="0"/>
              <w:spacing w:line="360" w:lineRule="auto"/>
              <w:jc w:val="center"/>
              <w:rPr>
                <w:rFonts w:eastAsia="仿宋_GB2312"/>
                <w:sz w:val="24"/>
              </w:rPr>
            </w:pPr>
            <w:r>
              <w:rPr>
                <w:rFonts w:eastAsia="仿宋_GB2312"/>
                <w:sz w:val="24"/>
              </w:rPr>
              <w:t>名称</w:t>
            </w:r>
          </w:p>
        </w:tc>
        <w:tc>
          <w:tcPr>
            <w:tcW w:w="1188" w:type="dxa"/>
          </w:tcPr>
          <w:p>
            <w:pPr>
              <w:adjustRightInd w:val="0"/>
              <w:snapToGrid w:val="0"/>
              <w:spacing w:line="360" w:lineRule="auto"/>
              <w:jc w:val="center"/>
              <w:rPr>
                <w:rFonts w:eastAsia="仿宋_GB2312"/>
                <w:sz w:val="24"/>
              </w:rPr>
            </w:pPr>
            <w:r>
              <w:rPr>
                <w:rFonts w:eastAsia="仿宋_GB2312"/>
                <w:sz w:val="24"/>
              </w:rPr>
              <w:t>规格</w:t>
            </w:r>
          </w:p>
          <w:p>
            <w:pPr>
              <w:adjustRightInd w:val="0"/>
              <w:snapToGrid w:val="0"/>
              <w:spacing w:line="360" w:lineRule="auto"/>
              <w:jc w:val="center"/>
              <w:rPr>
                <w:rFonts w:eastAsia="仿宋_GB2312"/>
                <w:sz w:val="24"/>
              </w:rPr>
            </w:pPr>
            <w:r>
              <w:rPr>
                <w:rFonts w:eastAsia="仿宋_GB2312"/>
                <w:sz w:val="24"/>
              </w:rPr>
              <w:t>型号</w:t>
            </w:r>
          </w:p>
        </w:tc>
        <w:tc>
          <w:tcPr>
            <w:tcW w:w="1560" w:type="dxa"/>
          </w:tcPr>
          <w:p>
            <w:pPr>
              <w:adjustRightInd w:val="0"/>
              <w:snapToGrid w:val="0"/>
              <w:spacing w:line="360" w:lineRule="auto"/>
              <w:jc w:val="center"/>
              <w:rPr>
                <w:rFonts w:eastAsia="仿宋_GB2312"/>
                <w:sz w:val="24"/>
              </w:rPr>
            </w:pPr>
            <w:r>
              <w:rPr>
                <w:rFonts w:eastAsia="仿宋_GB2312"/>
                <w:sz w:val="24"/>
              </w:rPr>
              <w:t>制造</w:t>
            </w:r>
          </w:p>
          <w:p>
            <w:pPr>
              <w:adjustRightInd w:val="0"/>
              <w:snapToGrid w:val="0"/>
              <w:spacing w:line="360" w:lineRule="auto"/>
              <w:jc w:val="center"/>
              <w:rPr>
                <w:rFonts w:eastAsia="仿宋_GB2312"/>
                <w:sz w:val="24"/>
              </w:rPr>
            </w:pPr>
            <w:r>
              <w:rPr>
                <w:rFonts w:eastAsia="仿宋_GB2312"/>
                <w:sz w:val="24"/>
              </w:rPr>
              <w:t>厂家</w:t>
            </w:r>
          </w:p>
        </w:tc>
        <w:tc>
          <w:tcPr>
            <w:tcW w:w="992" w:type="dxa"/>
            <w:vAlign w:val="center"/>
          </w:tcPr>
          <w:p>
            <w:pPr>
              <w:adjustRightInd w:val="0"/>
              <w:snapToGrid w:val="0"/>
              <w:spacing w:line="360" w:lineRule="auto"/>
              <w:jc w:val="center"/>
              <w:rPr>
                <w:rFonts w:eastAsia="仿宋_GB2312"/>
                <w:sz w:val="24"/>
              </w:rPr>
            </w:pPr>
            <w:r>
              <w:rPr>
                <w:rFonts w:eastAsia="仿宋_GB2312"/>
                <w:sz w:val="24"/>
              </w:rPr>
              <w:t>数量</w:t>
            </w:r>
          </w:p>
        </w:tc>
        <w:tc>
          <w:tcPr>
            <w:tcW w:w="1276" w:type="dxa"/>
            <w:vAlign w:val="center"/>
          </w:tcPr>
          <w:p>
            <w:pPr>
              <w:adjustRightInd w:val="0"/>
              <w:snapToGrid w:val="0"/>
              <w:spacing w:line="360" w:lineRule="auto"/>
              <w:jc w:val="center"/>
              <w:rPr>
                <w:rFonts w:eastAsia="仿宋_GB2312"/>
                <w:sz w:val="24"/>
              </w:rPr>
            </w:pPr>
            <w:r>
              <w:rPr>
                <w:rFonts w:eastAsia="仿宋_GB2312"/>
                <w:sz w:val="24"/>
              </w:rPr>
              <w:t>单价（元）</w:t>
            </w:r>
          </w:p>
        </w:tc>
        <w:tc>
          <w:tcPr>
            <w:tcW w:w="1134" w:type="dxa"/>
            <w:vAlign w:val="center"/>
          </w:tcPr>
          <w:p>
            <w:pPr>
              <w:adjustRightInd w:val="0"/>
              <w:snapToGrid w:val="0"/>
              <w:spacing w:line="360" w:lineRule="auto"/>
              <w:jc w:val="center"/>
              <w:rPr>
                <w:rFonts w:eastAsia="仿宋_GB2312"/>
                <w:sz w:val="24"/>
              </w:rPr>
            </w:pPr>
            <w:r>
              <w:rPr>
                <w:rFonts w:eastAsia="仿宋_GB2312"/>
                <w:sz w:val="24"/>
              </w:rPr>
              <w:t>小计（元）</w:t>
            </w:r>
          </w:p>
        </w:tc>
        <w:tc>
          <w:tcPr>
            <w:tcW w:w="708" w:type="dxa"/>
            <w:vAlign w:val="center"/>
          </w:tcPr>
          <w:p>
            <w:pPr>
              <w:adjustRightInd w:val="0"/>
              <w:snapToGrid w:val="0"/>
              <w:spacing w:line="360" w:lineRule="auto"/>
              <w:jc w:val="center"/>
              <w:rPr>
                <w:rFonts w:eastAsia="仿宋_GB2312"/>
                <w:sz w:val="24"/>
              </w:rPr>
            </w:pPr>
            <w:r>
              <w:rPr>
                <w:rFonts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bl>
    <w:p>
      <w:pPr>
        <w:autoSpaceDE w:val="0"/>
        <w:autoSpaceDN w:val="0"/>
        <w:adjustRightInd w:val="0"/>
        <w:snapToGrid w:val="0"/>
        <w:spacing w:before="120" w:line="360" w:lineRule="auto"/>
        <w:ind w:left="-206" w:leftChars="-98"/>
        <w:jc w:val="left"/>
        <w:rPr>
          <w:rFonts w:eastAsia="仿宋"/>
          <w:kern w:val="0"/>
          <w:sz w:val="24"/>
          <w:szCs w:val="28"/>
        </w:rPr>
      </w:pPr>
    </w:p>
    <w:p>
      <w:pPr>
        <w:adjustRightInd w:val="0"/>
        <w:snapToGrid w:val="0"/>
        <w:spacing w:line="360" w:lineRule="auto"/>
        <w:ind w:firstLine="120" w:firstLineChars="50"/>
        <w:rPr>
          <w:rFonts w:eastAsia="仿宋_GB2312"/>
          <w:sz w:val="24"/>
        </w:rPr>
      </w:pPr>
      <w:r>
        <w:rPr>
          <w:rFonts w:hint="eastAsia" w:eastAsia="仿宋_GB2312"/>
          <w:sz w:val="24"/>
          <w:lang w:eastAsia="zh-CN"/>
        </w:rPr>
        <w:t>供应商</w:t>
      </w:r>
      <w:r>
        <w:rPr>
          <w:rFonts w:eastAsia="仿宋_GB2312"/>
          <w:sz w:val="24"/>
        </w:rPr>
        <w:t xml:space="preserve">                         法定代表人或授权代表</w:t>
      </w:r>
    </w:p>
    <w:p>
      <w:pPr>
        <w:adjustRightInd w:val="0"/>
        <w:snapToGrid w:val="0"/>
        <w:spacing w:line="360" w:lineRule="auto"/>
        <w:ind w:left="-525" w:leftChars="-250" w:firstLine="720" w:firstLineChars="300"/>
        <w:rPr>
          <w:rFonts w:eastAsia="仿宋_GB2312"/>
          <w:sz w:val="24"/>
        </w:rPr>
      </w:pPr>
      <w:r>
        <w:rPr>
          <w:rFonts w:eastAsia="仿宋_GB2312"/>
          <w:sz w:val="24"/>
        </w:rPr>
        <w:t>（公章）：                          （签字）：</w:t>
      </w:r>
    </w:p>
    <w:p>
      <w:pPr>
        <w:adjustRightInd w:val="0"/>
        <w:snapToGrid w:val="0"/>
        <w:spacing w:line="360" w:lineRule="auto"/>
        <w:jc w:val="center"/>
        <w:rPr>
          <w:rFonts w:eastAsia="仿宋_GB2312"/>
          <w:b/>
          <w:sz w:val="42"/>
        </w:rPr>
      </w:pPr>
    </w:p>
    <w:p>
      <w:pPr>
        <w:spacing w:line="288" w:lineRule="auto"/>
        <w:ind w:left="424" w:leftChars="202"/>
        <w:rPr>
          <w:rFonts w:eastAsia="仿宋_GB2312"/>
          <w:bCs/>
          <w:sz w:val="24"/>
        </w:rPr>
      </w:pPr>
    </w:p>
    <w:p>
      <w:pPr>
        <w:pStyle w:val="23"/>
        <w:rPr>
          <w:rFonts w:ascii="Times New Roman" w:hAnsi="Times New Roman" w:eastAsia="仿宋_GB2312"/>
        </w:rPr>
      </w:pPr>
    </w:p>
    <w:p>
      <w:pPr>
        <w:spacing w:after="120"/>
        <w:rPr>
          <w:rFonts w:eastAsia="仿宋_GB2312"/>
        </w:rPr>
      </w:pPr>
    </w:p>
    <w:p>
      <w:pPr>
        <w:rPr>
          <w:rFonts w:eastAsia="仿宋_GB2312"/>
          <w:b/>
          <w:sz w:val="28"/>
          <w:szCs w:val="28"/>
        </w:rPr>
      </w:pPr>
      <w:r>
        <w:rPr>
          <w:rFonts w:eastAsia="仿宋_GB2312"/>
          <w:b/>
          <w:sz w:val="28"/>
          <w:szCs w:val="28"/>
        </w:rPr>
        <w:br w:type="page"/>
      </w:r>
    </w:p>
    <w:p>
      <w:pPr>
        <w:pStyle w:val="5"/>
        <w:jc w:val="center"/>
        <w:rPr>
          <w:rFonts w:ascii="仿宋_GB2312" w:hAnsi="仿宋_GB2312" w:eastAsia="仿宋_GB2312" w:cs="仿宋_GB2312"/>
          <w:b/>
          <w:bCs/>
          <w:sz w:val="28"/>
          <w:szCs w:val="36"/>
        </w:rPr>
      </w:pPr>
      <w:r>
        <w:rPr>
          <w:rFonts w:ascii="仿宋_GB2312" w:hAnsi="仿宋_GB2312" w:eastAsia="仿宋_GB2312" w:cs="仿宋_GB2312"/>
          <w:b/>
          <w:bCs/>
          <w:sz w:val="28"/>
          <w:szCs w:val="36"/>
        </w:rPr>
        <w:t>（最后）节能、环境标志产品明细表</w:t>
      </w:r>
    </w:p>
    <w:p>
      <w:pPr>
        <w:spacing w:after="120"/>
        <w:rPr>
          <w:rFonts w:eastAsia="仿宋_GB2312"/>
        </w:rPr>
      </w:pPr>
      <w:r>
        <w:rPr>
          <w:rFonts w:eastAsia="仿宋_GB2312"/>
        </w:rPr>
        <w:t xml:space="preserve">                        </w:t>
      </w:r>
      <w:r>
        <w:rPr>
          <w:rFonts w:eastAsia="仿宋_GB2312"/>
          <w:lang w:val="zh-CN"/>
        </w:rPr>
        <w:t xml:space="preserve"> （随身携带，单独提供，无需装订在响应文件中）</w:t>
      </w:r>
    </w:p>
    <w:p>
      <w:pPr>
        <w:pStyle w:val="23"/>
        <w:rPr>
          <w:rFonts w:ascii="Times New Roman" w:hAnsi="Times New Roman" w:eastAsia="仿宋_GB2312"/>
          <w:sz w:val="24"/>
          <w:u w:val="single"/>
        </w:rPr>
      </w:pPr>
      <w:r>
        <w:rPr>
          <w:rFonts w:ascii="Times New Roman" w:hAnsi="Times New Roman" w:eastAsia="仿宋_GB2312"/>
          <w:sz w:val="24"/>
        </w:rPr>
        <w:t>项目编号：</w:t>
      </w:r>
      <w:r>
        <w:rPr>
          <w:rFonts w:ascii="Times New Roman" w:hAnsi="Times New Roman" w:eastAsia="仿宋_GB2312"/>
          <w:sz w:val="24"/>
          <w:u w:val="single"/>
        </w:rPr>
        <w:t xml:space="preserve">              </w:t>
      </w:r>
    </w:p>
    <w:p>
      <w:pPr>
        <w:autoSpaceDE w:val="0"/>
        <w:autoSpaceDN w:val="0"/>
        <w:adjustRightInd w:val="0"/>
        <w:snapToGrid w:val="0"/>
        <w:spacing w:line="360" w:lineRule="auto"/>
        <w:jc w:val="left"/>
        <w:rPr>
          <w:rFonts w:eastAsia="仿宋_GB2312"/>
          <w:b/>
          <w:bCs/>
          <w:sz w:val="24"/>
        </w:rPr>
      </w:pPr>
      <w:r>
        <w:rPr>
          <w:rFonts w:eastAsia="仿宋_GB2312"/>
          <w:sz w:val="24"/>
        </w:rPr>
        <w:t xml:space="preserve">项目名称：                                  </w:t>
      </w:r>
    </w:p>
    <w:tbl>
      <w:tblPr>
        <w:tblStyle w:val="50"/>
        <w:tblW w:w="8882" w:type="dxa"/>
        <w:jc w:val="center"/>
        <w:tblLayout w:type="fixed"/>
        <w:tblCellMar>
          <w:top w:w="0" w:type="dxa"/>
          <w:left w:w="108" w:type="dxa"/>
          <w:bottom w:w="0" w:type="dxa"/>
          <w:right w:w="108" w:type="dxa"/>
        </w:tblCellMar>
      </w:tblPr>
      <w:tblGrid>
        <w:gridCol w:w="716"/>
        <w:gridCol w:w="1554"/>
        <w:gridCol w:w="1036"/>
        <w:gridCol w:w="1036"/>
        <w:gridCol w:w="716"/>
        <w:gridCol w:w="1676"/>
        <w:gridCol w:w="716"/>
        <w:gridCol w:w="716"/>
        <w:gridCol w:w="716"/>
      </w:tblGrid>
      <w:tr>
        <w:tblPrEx>
          <w:tblCellMar>
            <w:top w:w="0" w:type="dxa"/>
            <w:left w:w="108" w:type="dxa"/>
            <w:bottom w:w="0" w:type="dxa"/>
            <w:right w:w="108" w:type="dxa"/>
          </w:tblCellMar>
        </w:tblPrEx>
        <w:trPr>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序</w:t>
            </w:r>
          </w:p>
          <w:p>
            <w:pPr>
              <w:autoSpaceDE w:val="0"/>
              <w:autoSpaceDN w:val="0"/>
              <w:adjustRightInd w:val="0"/>
              <w:snapToGrid w:val="0"/>
              <w:spacing w:line="360" w:lineRule="auto"/>
              <w:jc w:val="center"/>
              <w:rPr>
                <w:rFonts w:eastAsia="仿宋_GB2312"/>
                <w:sz w:val="24"/>
              </w:rPr>
            </w:pPr>
            <w:r>
              <w:rPr>
                <w:rFonts w:eastAsia="仿宋_GB2312"/>
                <w:sz w:val="24"/>
                <w:lang w:val="zh-CN"/>
              </w:rPr>
              <w:t>号</w:t>
            </w: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产品</w:t>
            </w:r>
          </w:p>
          <w:p>
            <w:pPr>
              <w:autoSpaceDE w:val="0"/>
              <w:autoSpaceDN w:val="0"/>
              <w:adjustRightInd w:val="0"/>
              <w:snapToGrid w:val="0"/>
              <w:spacing w:line="360" w:lineRule="auto"/>
              <w:jc w:val="center"/>
              <w:rPr>
                <w:rFonts w:eastAsia="仿宋_GB2312"/>
                <w:sz w:val="24"/>
              </w:rPr>
            </w:pPr>
            <w:r>
              <w:rPr>
                <w:rFonts w:eastAsia="仿宋_GB2312"/>
                <w:sz w:val="24"/>
                <w:lang w:val="zh-CN"/>
              </w:rPr>
              <w:t>名称</w:t>
            </w: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spacing w:line="360" w:lineRule="auto"/>
              <w:jc w:val="center"/>
              <w:rPr>
                <w:rFonts w:eastAsia="仿宋_GB2312"/>
                <w:sz w:val="24"/>
              </w:rPr>
            </w:pPr>
            <w:r>
              <w:rPr>
                <w:rFonts w:eastAsia="仿宋_GB2312"/>
                <w:sz w:val="24"/>
              </w:rPr>
              <w:t>制造</w:t>
            </w:r>
          </w:p>
          <w:p>
            <w:pPr>
              <w:autoSpaceDE w:val="0"/>
              <w:autoSpaceDN w:val="0"/>
              <w:adjustRightInd w:val="0"/>
              <w:snapToGrid w:val="0"/>
              <w:spacing w:line="360" w:lineRule="auto"/>
              <w:jc w:val="center"/>
              <w:rPr>
                <w:rFonts w:eastAsia="仿宋_GB2312"/>
                <w:sz w:val="24"/>
              </w:rPr>
            </w:pPr>
            <w:r>
              <w:rPr>
                <w:rFonts w:eastAsia="仿宋_GB2312"/>
                <w:sz w:val="24"/>
              </w:rPr>
              <w:t>厂家</w:t>
            </w: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规格</w:t>
            </w:r>
          </w:p>
          <w:p>
            <w:pPr>
              <w:autoSpaceDE w:val="0"/>
              <w:autoSpaceDN w:val="0"/>
              <w:adjustRightInd w:val="0"/>
              <w:snapToGrid w:val="0"/>
              <w:spacing w:line="360" w:lineRule="auto"/>
              <w:jc w:val="center"/>
              <w:rPr>
                <w:rFonts w:eastAsia="仿宋_GB2312"/>
                <w:sz w:val="24"/>
              </w:rPr>
            </w:pPr>
            <w:r>
              <w:rPr>
                <w:rFonts w:eastAsia="仿宋_GB2312"/>
                <w:sz w:val="24"/>
                <w:lang w:val="zh-CN"/>
              </w:rPr>
              <w:t>型号</w:t>
            </w: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类</w:t>
            </w:r>
          </w:p>
          <w:p>
            <w:pPr>
              <w:autoSpaceDE w:val="0"/>
              <w:autoSpaceDN w:val="0"/>
              <w:adjustRightInd w:val="0"/>
              <w:snapToGrid w:val="0"/>
              <w:spacing w:line="360" w:lineRule="auto"/>
              <w:jc w:val="center"/>
              <w:rPr>
                <w:rFonts w:eastAsia="仿宋_GB2312"/>
                <w:sz w:val="24"/>
                <w:lang w:val="zh-CN"/>
              </w:rPr>
            </w:pPr>
            <w:r>
              <w:rPr>
                <w:rFonts w:eastAsia="仿宋_GB2312"/>
                <w:sz w:val="24"/>
                <w:lang w:val="zh-CN"/>
              </w:rPr>
              <w:t>别</w:t>
            </w: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认证证书</w:t>
            </w:r>
          </w:p>
          <w:p>
            <w:pPr>
              <w:autoSpaceDE w:val="0"/>
              <w:autoSpaceDN w:val="0"/>
              <w:adjustRightInd w:val="0"/>
              <w:snapToGrid w:val="0"/>
              <w:spacing w:line="360" w:lineRule="auto"/>
              <w:jc w:val="center"/>
              <w:rPr>
                <w:rFonts w:eastAsia="仿宋_GB2312"/>
                <w:sz w:val="24"/>
              </w:rPr>
            </w:pPr>
            <w:r>
              <w:rPr>
                <w:rFonts w:eastAsia="仿宋_GB2312"/>
                <w:sz w:val="24"/>
                <w:lang w:val="zh-CN"/>
              </w:rPr>
              <w:t>编号</w:t>
            </w: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数</w:t>
            </w:r>
          </w:p>
          <w:p>
            <w:pPr>
              <w:autoSpaceDE w:val="0"/>
              <w:autoSpaceDN w:val="0"/>
              <w:adjustRightInd w:val="0"/>
              <w:snapToGrid w:val="0"/>
              <w:spacing w:line="360" w:lineRule="auto"/>
              <w:jc w:val="center"/>
              <w:rPr>
                <w:rFonts w:eastAsia="仿宋_GB2312"/>
                <w:sz w:val="24"/>
              </w:rPr>
            </w:pPr>
            <w:r>
              <w:rPr>
                <w:rFonts w:eastAsia="仿宋_GB2312"/>
                <w:sz w:val="24"/>
                <w:lang w:val="zh-CN"/>
              </w:rPr>
              <w:t>量</w:t>
            </w: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单</w:t>
            </w:r>
          </w:p>
          <w:p>
            <w:pPr>
              <w:autoSpaceDE w:val="0"/>
              <w:autoSpaceDN w:val="0"/>
              <w:adjustRightInd w:val="0"/>
              <w:snapToGrid w:val="0"/>
              <w:spacing w:line="360" w:lineRule="auto"/>
              <w:jc w:val="center"/>
              <w:rPr>
                <w:rFonts w:eastAsia="仿宋_GB2312"/>
                <w:sz w:val="24"/>
              </w:rPr>
            </w:pPr>
            <w:r>
              <w:rPr>
                <w:rFonts w:eastAsia="仿宋_GB2312"/>
                <w:sz w:val="24"/>
                <w:lang w:val="zh-CN"/>
              </w:rPr>
              <w:t>价</w:t>
            </w: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总</w:t>
            </w:r>
          </w:p>
          <w:p>
            <w:pPr>
              <w:autoSpaceDE w:val="0"/>
              <w:autoSpaceDN w:val="0"/>
              <w:adjustRightInd w:val="0"/>
              <w:snapToGrid w:val="0"/>
              <w:spacing w:line="360" w:lineRule="auto"/>
              <w:jc w:val="center"/>
              <w:rPr>
                <w:rFonts w:eastAsia="仿宋_GB2312"/>
                <w:sz w:val="24"/>
              </w:rPr>
            </w:pPr>
            <w:r>
              <w:rPr>
                <w:rFonts w:eastAsia="仿宋_GB2312"/>
                <w:sz w:val="24"/>
                <w:lang w:val="zh-CN"/>
              </w:rPr>
              <w:t>价</w:t>
            </w:r>
          </w:p>
        </w:tc>
      </w:tr>
      <w:tr>
        <w:tblPrEx>
          <w:tblCellMar>
            <w:top w:w="0" w:type="dxa"/>
            <w:left w:w="108" w:type="dxa"/>
            <w:bottom w:w="0" w:type="dxa"/>
            <w:right w:w="108" w:type="dxa"/>
          </w:tblCellMar>
        </w:tblPrEx>
        <w:trPr>
          <w:trHeight w:val="379" w:hRule="atLeast"/>
          <w:jc w:val="center"/>
        </w:trPr>
        <w:tc>
          <w:tcPr>
            <w:tcW w:w="8882" w:type="dxa"/>
            <w:gridSpan w:val="9"/>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r>
              <w:rPr>
                <w:rFonts w:eastAsia="仿宋_GB2312"/>
                <w:sz w:val="24"/>
              </w:rPr>
              <w:t>（1）强制</w:t>
            </w:r>
            <w:r>
              <w:rPr>
                <w:rFonts w:hint="eastAsia" w:eastAsia="仿宋_GB2312"/>
                <w:sz w:val="24"/>
              </w:rPr>
              <w:t>采购</w:t>
            </w:r>
            <w:r>
              <w:rPr>
                <w:rFonts w:eastAsia="仿宋_GB2312"/>
                <w:sz w:val="24"/>
              </w:rPr>
              <w:t>类</w:t>
            </w: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r>
      <w:tr>
        <w:tblPrEx>
          <w:tblCellMar>
            <w:top w:w="0" w:type="dxa"/>
            <w:left w:w="108" w:type="dxa"/>
            <w:bottom w:w="0" w:type="dxa"/>
            <w:right w:w="108" w:type="dxa"/>
          </w:tblCellMar>
        </w:tblPrEx>
        <w:trPr>
          <w:trHeight w:val="375" w:hRule="atLeast"/>
          <w:jc w:val="center"/>
        </w:trPr>
        <w:tc>
          <w:tcPr>
            <w:tcW w:w="8882" w:type="dxa"/>
            <w:gridSpan w:val="9"/>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r>
              <w:rPr>
                <w:rFonts w:eastAsia="仿宋_GB2312"/>
                <w:sz w:val="24"/>
              </w:rPr>
              <w:t>（2）</w:t>
            </w:r>
            <w:r>
              <w:rPr>
                <w:rFonts w:hint="eastAsia" w:eastAsia="仿宋_GB2312"/>
                <w:sz w:val="24"/>
              </w:rPr>
              <w:t>优先采购</w:t>
            </w:r>
            <w:r>
              <w:rPr>
                <w:rFonts w:eastAsia="仿宋_GB2312"/>
                <w:sz w:val="24"/>
              </w:rPr>
              <w:t>类</w:t>
            </w: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r>
      <w:tr>
        <w:tblPrEx>
          <w:tblCellMar>
            <w:top w:w="0" w:type="dxa"/>
            <w:left w:w="108" w:type="dxa"/>
            <w:bottom w:w="0" w:type="dxa"/>
            <w:right w:w="108" w:type="dxa"/>
          </w:tblCellMar>
        </w:tblPrEx>
        <w:trPr>
          <w:trHeight w:val="672" w:hRule="atLeast"/>
          <w:jc w:val="center"/>
        </w:trPr>
        <w:tc>
          <w:tcPr>
            <w:tcW w:w="5058" w:type="dxa"/>
            <w:gridSpan w:val="5"/>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eastAsia="仿宋_GB2312"/>
                <w:sz w:val="24"/>
              </w:rPr>
            </w:pPr>
            <w:r>
              <w:rPr>
                <w:rFonts w:eastAsia="仿宋_GB2312"/>
                <w:sz w:val="24"/>
              </w:rPr>
              <w:t>合计（人民币，元）</w:t>
            </w:r>
          </w:p>
        </w:tc>
        <w:tc>
          <w:tcPr>
            <w:tcW w:w="3824" w:type="dxa"/>
            <w:gridSpan w:val="4"/>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eastAsia="仿宋_GB2312"/>
                <w:sz w:val="24"/>
              </w:rPr>
            </w:pPr>
          </w:p>
        </w:tc>
      </w:tr>
      <w:tr>
        <w:tblPrEx>
          <w:tblCellMar>
            <w:top w:w="0" w:type="dxa"/>
            <w:left w:w="108" w:type="dxa"/>
            <w:bottom w:w="0" w:type="dxa"/>
            <w:right w:w="108" w:type="dxa"/>
          </w:tblCellMar>
        </w:tblPrEx>
        <w:trPr>
          <w:trHeight w:val="608" w:hRule="atLeast"/>
          <w:jc w:val="center"/>
        </w:trPr>
        <w:tc>
          <w:tcPr>
            <w:tcW w:w="5058" w:type="dxa"/>
            <w:gridSpan w:val="5"/>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eastAsia="仿宋_GB2312"/>
                <w:sz w:val="24"/>
              </w:rPr>
            </w:pPr>
            <w:r>
              <w:rPr>
                <w:rFonts w:eastAsia="仿宋_GB2312"/>
                <w:sz w:val="24"/>
              </w:rPr>
              <w:t>占磋商响应总价的百分比（%）</w:t>
            </w:r>
          </w:p>
        </w:tc>
        <w:tc>
          <w:tcPr>
            <w:tcW w:w="3824" w:type="dxa"/>
            <w:gridSpan w:val="4"/>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eastAsia="仿宋_GB2312"/>
                <w:sz w:val="24"/>
              </w:rPr>
            </w:pPr>
          </w:p>
        </w:tc>
      </w:tr>
    </w:tbl>
    <w:p>
      <w:pPr>
        <w:autoSpaceDE w:val="0"/>
        <w:autoSpaceDN w:val="0"/>
        <w:adjustRightInd w:val="0"/>
        <w:snapToGrid w:val="0"/>
        <w:spacing w:line="360" w:lineRule="auto"/>
        <w:rPr>
          <w:rFonts w:eastAsia="仿宋_GB2312"/>
          <w:sz w:val="24"/>
          <w:lang w:val="zh-CN"/>
        </w:rPr>
      </w:pPr>
    </w:p>
    <w:p>
      <w:pPr>
        <w:autoSpaceDE w:val="0"/>
        <w:autoSpaceDN w:val="0"/>
        <w:adjustRightInd w:val="0"/>
        <w:snapToGrid w:val="0"/>
        <w:rPr>
          <w:rFonts w:eastAsia="仿宋_GB2312"/>
          <w:szCs w:val="21"/>
          <w:lang w:val="zh-CN"/>
        </w:rPr>
      </w:pPr>
      <w:r>
        <w:rPr>
          <w:rFonts w:eastAsia="仿宋_GB2312"/>
          <w:szCs w:val="21"/>
          <w:lang w:val="zh-CN"/>
        </w:rPr>
        <w:t>注：1、如磋商响应产品为节能、环境标志产品，须按格式逐项填写，并附相关证明，否则评审时不予价格扣除。</w:t>
      </w:r>
    </w:p>
    <w:p>
      <w:pPr>
        <w:autoSpaceDE w:val="0"/>
        <w:autoSpaceDN w:val="0"/>
        <w:adjustRightInd w:val="0"/>
        <w:snapToGrid w:val="0"/>
        <w:ind w:firstLine="480"/>
        <w:rPr>
          <w:rFonts w:eastAsia="仿宋_GB2312"/>
          <w:szCs w:val="21"/>
          <w:lang w:val="zh-CN"/>
        </w:rPr>
      </w:pPr>
      <w:r>
        <w:rPr>
          <w:rFonts w:eastAsia="仿宋_GB2312"/>
          <w:szCs w:val="21"/>
          <w:lang w:val="zh-CN"/>
        </w:rPr>
        <w:t>2、类别填写：节能产品或环境标志产品。</w:t>
      </w:r>
    </w:p>
    <w:p>
      <w:pPr>
        <w:pStyle w:val="23"/>
        <w:spacing w:line="240" w:lineRule="auto"/>
        <w:ind w:firstLine="480"/>
        <w:rPr>
          <w:szCs w:val="21"/>
          <w:lang w:val="zh-CN"/>
        </w:rPr>
      </w:pPr>
      <w:r>
        <w:rPr>
          <w:rFonts w:ascii="Times New Roman" w:hAnsi="Times New Roman" w:eastAsia="仿宋_GB2312"/>
          <w:szCs w:val="21"/>
        </w:rPr>
        <w:t>3、</w:t>
      </w:r>
      <w:r>
        <w:rPr>
          <w:rFonts w:ascii="Times New Roman" w:hAnsi="Times New Roman" w:eastAsia="仿宋_GB2312"/>
          <w:szCs w:val="21"/>
          <w:lang w:val="zh-CN"/>
        </w:rPr>
        <w:t>若所投产品为政府强制采购的节能产品，需提供响应产品经国家确定的认证机构出具的、处于有效期内的节能产品认证证书。</w:t>
      </w:r>
      <w:r>
        <w:rPr>
          <w:rFonts w:ascii="Times New Roman" w:hAnsi="Times New Roman" w:eastAsia="仿宋_GB2312"/>
          <w:szCs w:val="21"/>
        </w:rPr>
        <w:t>强制类产品</w:t>
      </w:r>
      <w:r>
        <w:rPr>
          <w:rFonts w:ascii="Times New Roman" w:hAnsi="Times New Roman" w:eastAsia="仿宋_GB2312"/>
          <w:szCs w:val="21"/>
          <w:lang w:val="zh-CN"/>
        </w:rPr>
        <w:t>具体品目详见《关于印发节能产品政府采购品目清单的通知》（财库[2019]19号文）</w:t>
      </w:r>
      <w:r>
        <w:rPr>
          <w:rFonts w:ascii="Times New Roman" w:hAnsi="Times New Roman" w:eastAsia="仿宋_GB2312"/>
          <w:szCs w:val="21"/>
        </w:rPr>
        <w:t>。</w:t>
      </w:r>
    </w:p>
    <w:p>
      <w:pPr>
        <w:autoSpaceDE w:val="0"/>
        <w:autoSpaceDN w:val="0"/>
        <w:adjustRightInd w:val="0"/>
        <w:snapToGrid w:val="0"/>
        <w:spacing w:line="360" w:lineRule="auto"/>
        <w:ind w:left="645"/>
        <w:rPr>
          <w:rFonts w:eastAsia="仿宋_GB2312"/>
          <w:sz w:val="24"/>
        </w:rPr>
      </w:pPr>
    </w:p>
    <w:p>
      <w:pPr>
        <w:adjustRightInd w:val="0"/>
        <w:snapToGrid w:val="0"/>
        <w:spacing w:line="360" w:lineRule="auto"/>
        <w:ind w:firstLine="600" w:firstLineChars="250"/>
        <w:rPr>
          <w:rFonts w:eastAsia="仿宋_GB2312"/>
          <w:sz w:val="24"/>
        </w:rPr>
      </w:pPr>
      <w:r>
        <w:rPr>
          <w:rFonts w:eastAsia="仿宋_GB2312"/>
          <w:sz w:val="24"/>
        </w:rPr>
        <w:t>供应商                          法定代表人或授权代表</w:t>
      </w:r>
    </w:p>
    <w:p>
      <w:pPr>
        <w:adjustRightInd w:val="0"/>
        <w:snapToGrid w:val="0"/>
        <w:spacing w:line="360" w:lineRule="auto"/>
        <w:ind w:firstLine="480" w:firstLineChars="200"/>
      </w:pPr>
      <w:r>
        <w:rPr>
          <w:rFonts w:eastAsia="仿宋_GB2312"/>
          <w:sz w:val="24"/>
        </w:rPr>
        <w:t>（公章）：                            （签字或盖章）：</w:t>
      </w:r>
    </w:p>
    <w:p>
      <w:pPr>
        <w:autoSpaceDE w:val="0"/>
        <w:autoSpaceDN w:val="0"/>
        <w:adjustRightInd w:val="0"/>
        <w:spacing w:line="360" w:lineRule="auto"/>
        <w:jc w:val="center"/>
        <w:rPr>
          <w:rFonts w:eastAsia="仿宋_GB2312"/>
          <w:szCs w:val="21"/>
        </w:rPr>
      </w:pPr>
    </w:p>
    <w:sectPr>
      <w:footerReference r:id="rId10" w:type="first"/>
      <w:footerReference r:id="rId9" w:type="default"/>
      <w:pgSz w:w="11906" w:h="16838"/>
      <w:pgMar w:top="1418" w:right="1418" w:bottom="1418"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ì.">
    <w:altName w:val="宋体"/>
    <w:panose1 w:val="00000000000000000000"/>
    <w:charset w:val="86"/>
    <w:family w:val="swiss"/>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Helvetica Neue">
    <w:altName w:val="Segoe Print"/>
    <w:panose1 w:val="00000000000000000000"/>
    <w:charset w:val="00"/>
    <w:family w:val="auto"/>
    <w:pitch w:val="default"/>
    <w:sig w:usb0="00000000" w:usb1="00000000" w:usb2="00000010" w:usb3="00000000" w:csb0="0000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swiss"/>
    <w:pitch w:val="default"/>
    <w:sig w:usb0="80000287" w:usb1="280F3C52" w:usb2="00000016" w:usb3="00000000" w:csb0="0004001F" w:csb1="00000000"/>
  </w:font>
  <w:font w:name="PMingLiU">
    <w:panose1 w:val="02020500000000000000"/>
    <w:charset w:val="88"/>
    <w:family w:val="roman"/>
    <w:pitch w:val="default"/>
    <w:sig w:usb0="A00002FF" w:usb1="28CFFCFA" w:usb2="00000016" w:usb3="00000000" w:csb0="00100001" w:csb1="00000000"/>
  </w:font>
  <w:font w:name="MS Sans Serif">
    <w:altName w:val="Arial"/>
    <w:panose1 w:val="00000000000000000000"/>
    <w:charset w:val="00"/>
    <w:family w:val="swiss"/>
    <w:pitch w:val="default"/>
    <w:sig w:usb0="00000000" w:usb1="00000000" w:usb2="00000000" w:usb3="00000000" w:csb0="00000001" w:csb1="00000000"/>
  </w:font>
  <w:font w:name="长城仿宋">
    <w:altName w:val="宋体"/>
    <w:panose1 w:val="00000000000000000000"/>
    <w:charset w:val="86"/>
    <w:family w:val="modern"/>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Wingdings 2">
    <w:altName w:val="Wingdings"/>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33985" cy="153035"/>
              <wp:effectExtent l="0" t="0" r="0" b="0"/>
              <wp:wrapNone/>
              <wp:docPr id="3"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wps:spPr>
                    <wps:txbx>
                      <w:txbxContent>
                        <w:p>
                          <w:pPr>
                            <w:pStyle w:val="34"/>
                          </w:pPr>
                          <w:r>
                            <w:rPr>
                              <w:rFonts w:ascii="Times New Roman" w:hAnsi="Times New Roman"/>
                              <w:sz w:val="21"/>
                              <w:szCs w:val="21"/>
                            </w:rPr>
                            <w:fldChar w:fldCharType="begin"/>
                          </w:r>
                          <w:r>
                            <w:rPr>
                              <w:rFonts w:ascii="Times New Roman" w:hAnsi="Times New Roman"/>
                              <w:sz w:val="21"/>
                              <w:szCs w:val="21"/>
                            </w:rPr>
                            <w:instrText xml:space="preserve"> PAGE  \* MERGEFORMAT </w:instrText>
                          </w:r>
                          <w:r>
                            <w:rPr>
                              <w:rFonts w:ascii="Times New Roman" w:hAnsi="Times New Roman"/>
                              <w:sz w:val="21"/>
                              <w:szCs w:val="21"/>
                            </w:rPr>
                            <w:fldChar w:fldCharType="separate"/>
                          </w:r>
                          <w:r>
                            <w:rPr>
                              <w:rFonts w:ascii="Times New Roman" w:hAnsi="Times New Roman"/>
                              <w:sz w:val="21"/>
                              <w:szCs w:val="21"/>
                            </w:rPr>
                            <w:t>16</w:t>
                          </w:r>
                          <w:r>
                            <w:rPr>
                              <w:rFonts w:ascii="Times New Roman" w:hAnsi="Times New Roman"/>
                              <w:sz w:val="21"/>
                              <w:szCs w:val="21"/>
                            </w:rPr>
                            <w:fldChar w:fldCharType="end"/>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12.05pt;width:10.55pt;mso-position-horizontal:center;mso-position-horizontal-relative:margin;mso-wrap-style:none;z-index:251663360;mso-width-relative:page;mso-height-relative:page;" filled="f" stroked="f" coordsize="21600,21600" o:gfxdata="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Qe10z0AAAAAMBAAAPAAAAAAAAAAEAIAAAACIAAABkcnMvZG93bnJldi54bWxQSwEC&#10;FAAUAAAACACHTuJAxuUaWvwBAAAEBAAADgAAAAAAAAABACAAAAAfAQAAZHJzL2Uyb0RvYy54bWxQ&#10;SwUGAAAAAAYABgBZAQAAjQUAAAAA&#10;">
              <v:fill on="f" focussize="0,0"/>
              <v:stroke on="f"/>
              <v:imagedata o:title=""/>
              <o:lock v:ext="edit" aspectratio="f"/>
              <v:textbox inset="0mm,0mm,0mm,0mm" style="mso-fit-shape-to-text:t;">
                <w:txbxContent>
                  <w:p>
                    <w:pPr>
                      <w:pStyle w:val="34"/>
                    </w:pPr>
                    <w:r>
                      <w:rPr>
                        <w:rFonts w:ascii="Times New Roman" w:hAnsi="Times New Roman"/>
                        <w:sz w:val="21"/>
                        <w:szCs w:val="21"/>
                      </w:rPr>
                      <w:fldChar w:fldCharType="begin"/>
                    </w:r>
                    <w:r>
                      <w:rPr>
                        <w:rFonts w:ascii="Times New Roman" w:hAnsi="Times New Roman"/>
                        <w:sz w:val="21"/>
                        <w:szCs w:val="21"/>
                      </w:rPr>
                      <w:instrText xml:space="preserve"> PAGE  \* MERGEFORMAT </w:instrText>
                    </w:r>
                    <w:r>
                      <w:rPr>
                        <w:rFonts w:ascii="Times New Roman" w:hAnsi="Times New Roman"/>
                        <w:sz w:val="21"/>
                        <w:szCs w:val="21"/>
                      </w:rPr>
                      <w:fldChar w:fldCharType="separate"/>
                    </w:r>
                    <w:r>
                      <w:rPr>
                        <w:rFonts w:ascii="Times New Roman" w:hAnsi="Times New Roman"/>
                        <w:sz w:val="21"/>
                        <w:szCs w:val="21"/>
                      </w:rPr>
                      <w:t>16</w:t>
                    </w:r>
                    <w:r>
                      <w:rPr>
                        <w:rFonts w:ascii="Times New Roman" w:hAnsi="Times New Roman"/>
                        <w:sz w:val="21"/>
                        <w:szCs w:val="21"/>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25095" cy="152400"/>
              <wp:effectExtent l="0" t="0" r="1905" b="12700"/>
              <wp:wrapNone/>
              <wp:docPr id="1" name="文本框 1"/>
              <wp:cNvGraphicFramePr/>
              <a:graphic xmlns:a="http://schemas.openxmlformats.org/drawingml/2006/main">
                <a:graphicData uri="http://schemas.microsoft.com/office/word/2010/wordprocessingShape">
                  <wps:wsp>
                    <wps:cNvSpPr txBox="1"/>
                    <wps:spPr>
                      <a:xfrm>
                        <a:off x="0" y="0"/>
                        <a:ext cx="125095" cy="152400"/>
                      </a:xfrm>
                      <a:prstGeom prst="rect">
                        <a:avLst/>
                      </a:prstGeom>
                      <a:noFill/>
                      <a:ln w="6350">
                        <a:noFill/>
                      </a:ln>
                      <a:effectLst/>
                    </wps:spPr>
                    <wps:txbx>
                      <w:txbxContent>
                        <w:p>
                          <w:pPr>
                            <w:pStyle w:val="34"/>
                          </w:pPr>
                          <w:r>
                            <w:rPr>
                              <w:rFonts w:hint="eastAsia"/>
                            </w:rPr>
                            <w:fldChar w:fldCharType="begin"/>
                          </w:r>
                          <w:r>
                            <w:instrText xml:space="preserve"> PAGE  \* MERGEFORMAT </w:instrText>
                          </w:r>
                          <w:r>
                            <w:rPr>
                              <w:rFonts w:hint="eastAsia"/>
                            </w:rPr>
                            <w:fldChar w:fldCharType="separate"/>
                          </w:r>
                          <w:r>
                            <w:t>67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2pt;width:9.85pt;mso-position-horizontal:center;mso-position-horizontal-relative:margin;mso-wrap-style:none;z-index:251661312;mso-width-relative:page;mso-height-relative:page;" filled="f" stroked="f" coordsize="21600,21600" o:gfxdata="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bRxezNIAAAADAQAADwAAAAAAAAABACAAAAAiAAAAZHJzL2Rvd25yZXYueG1sUEsB&#10;AhQAFAAAAAgAh07iQNzrIEY0AgAAYQQAAA4AAAAAAAAAAQAgAAAAIQEAAGRycy9lMm9Eb2MueG1s&#10;UEsFBgAAAAAGAAYAWQEAAMcFAAAAAA==&#10;">
              <v:fill on="f" focussize="0,0"/>
              <v:stroke on="f" weight="0.5pt"/>
              <v:imagedata o:title=""/>
              <o:lock v:ext="edit" aspectratio="f"/>
              <v:textbox inset="0mm,0mm,0mm,0mm" style="mso-fit-shape-to-text:t;">
                <w:txbxContent>
                  <w:p>
                    <w:pPr>
                      <w:pStyle w:val="34"/>
                    </w:pPr>
                    <w:r>
                      <w:rPr>
                        <w:rFonts w:hint="eastAsia"/>
                      </w:rPr>
                      <w:fldChar w:fldCharType="begin"/>
                    </w:r>
                    <w:r>
                      <w:instrText xml:space="preserve"> PAGE  \* MERGEFORMAT </w:instrText>
                    </w:r>
                    <w:r>
                      <w:rPr>
                        <w:rFonts w:hint="eastAsia"/>
                      </w:rPr>
                      <w:fldChar w:fldCharType="separate"/>
                    </w:r>
                    <w:r>
                      <w:t>67</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1905" b="1270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4"/>
                          </w:pPr>
                          <w:r>
                            <w:fldChar w:fldCharType="begin"/>
                          </w:r>
                          <w:r>
                            <w:instrText xml:space="preserve"> PAGE  \* MERGEFORMAT </w:instrText>
                          </w:r>
                          <w:r>
                            <w:fldChar w:fldCharType="separate"/>
                          </w:r>
                          <w:r>
                            <w:t>26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pStyle w:val="34"/>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25095" cy="152400"/>
              <wp:effectExtent l="0" t="0" r="1905" b="12700"/>
              <wp:wrapNone/>
              <wp:docPr id="14" name="文本框 14"/>
              <wp:cNvGraphicFramePr/>
              <a:graphic xmlns:a="http://schemas.openxmlformats.org/drawingml/2006/main">
                <a:graphicData uri="http://schemas.microsoft.com/office/word/2010/wordprocessingShape">
                  <wps:wsp>
                    <wps:cNvSpPr txBox="1"/>
                    <wps:spPr>
                      <a:xfrm>
                        <a:off x="0" y="0"/>
                        <a:ext cx="125095" cy="152400"/>
                      </a:xfrm>
                      <a:prstGeom prst="rect">
                        <a:avLst/>
                      </a:prstGeom>
                      <a:noFill/>
                      <a:ln w="6350">
                        <a:noFill/>
                      </a:ln>
                      <a:effectLst/>
                    </wps:spPr>
                    <wps:txbx>
                      <w:txbxContent>
                        <w:p>
                          <w:pPr>
                            <w:pStyle w:val="34"/>
                          </w:pPr>
                          <w:r>
                            <w:fldChar w:fldCharType="begin"/>
                          </w:r>
                          <w:r>
                            <w:instrText xml:space="preserve"> PAGE  \* MERGEFORMAT </w:instrText>
                          </w:r>
                          <w:r>
                            <w:fldChar w:fldCharType="separate"/>
                          </w:r>
                          <w:r>
                            <w:t>70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2pt;width:9.85pt;mso-position-horizontal:center;mso-position-horizontal-relative:margin;mso-wrap-style:none;z-index:251659264;mso-width-relative:page;mso-height-relative:page;" filled="f" stroked="f" coordsize="21600,21600" o:gfxdata="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bRxezNIAAAADAQAADwAAAAAAAAABACAAAAAiAAAAZHJzL2Rvd25yZXYueG1s&#10;UEsBAhQAFAAAAAgAh07iQJRryiA3AgAAYwQAAA4AAAAAAAAAAQAgAAAAIQEAAGRycy9lMm9Eb2Mu&#10;eG1sUEsFBgAAAAAGAAYAWQEAAMoFAAAAAA==&#10;">
              <v:fill on="f" focussize="0,0"/>
              <v:stroke on="f" weight="0.5pt"/>
              <v:imagedata o:title=""/>
              <o:lock v:ext="edit" aspectratio="f"/>
              <v:textbox inset="0mm,0mm,0mm,0mm" style="mso-fit-shape-to-text:t;">
                <w:txbxContent>
                  <w:p>
                    <w:pPr>
                      <w:pStyle w:val="34"/>
                    </w:pPr>
                    <w:r>
                      <w:fldChar w:fldCharType="begin"/>
                    </w:r>
                    <w:r>
                      <w:instrText xml:space="preserve"> PAGE  \* MERGEFORMAT </w:instrText>
                    </w:r>
                    <w:r>
                      <w:fldChar w:fldCharType="separate"/>
                    </w:r>
                    <w:r>
                      <w:t>70</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6985" b="1270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4"/>
                          </w:pPr>
                          <w:r>
                            <w:rPr>
                              <w:rFonts w:hint="eastAsia"/>
                            </w:rPr>
                            <w:fldChar w:fldCharType="begin"/>
                          </w:r>
                          <w: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2xRpIyAgAAZQ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XbFGkjICAABlBAAADgAAAAAAAAABACAAAAAfAQAAZHJzL2Uyb0RvYy54bWxQSwUG&#10;AAAAAAYABgBZAQAAwwUAAAAA&#10;">
              <v:fill on="f" focussize="0,0"/>
              <v:stroke on="f" weight="0.5pt"/>
              <v:imagedata o:title=""/>
              <o:lock v:ext="edit" aspectratio="f"/>
              <v:textbox inset="0mm,0mm,0mm,0mm" style="mso-fit-shape-to-text:t;">
                <w:txbxContent>
                  <w:p>
                    <w:pPr>
                      <w:pStyle w:val="34"/>
                    </w:pPr>
                    <w:r>
                      <w:rPr>
                        <w:rFonts w:hint="eastAsia"/>
                      </w:rPr>
                      <w:fldChar w:fldCharType="begin"/>
                    </w:r>
                    <w: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tabs>
        <w:tab w:val="clear" w:pos="8306"/>
      </w:tabs>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Pr>
      <w:pStyle w:val="35"/>
      <w:pBdr>
        <w:bottom w:val="none" w:color="auto" w:sz="0" w:space="0"/>
      </w:pBdr>
      <w:jc w:val="both"/>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15px;height:15px" o:bullet="t">
        <v:imagedata r:id="rId1" o:title=""/>
      </v:shape>
    </w:pict>
  </w:numPicBullet>
  <w:numPicBullet w:numPicBulletId="1">
    <w:pict>
      <v:shape id="1" type="#_x0000_t75" style="width:15px;height:15px" o:bullet="t">
        <v:imagedata r:id="rId2" o:title=""/>
      </v:shape>
    </w:pict>
  </w:numPicBullet>
  <w:abstractNum w:abstractNumId="0">
    <w:nsid w:val="E711101E"/>
    <w:multiLevelType w:val="singleLevel"/>
    <w:tmpl w:val="E711101E"/>
    <w:lvl w:ilvl="0" w:tentative="0">
      <w:start w:val="1"/>
      <w:numFmt w:val="decimal"/>
      <w:lvlText w:val="(%1)"/>
      <w:lvlJc w:val="left"/>
      <w:pPr>
        <w:tabs>
          <w:tab w:val="left" w:pos="420"/>
        </w:tabs>
        <w:ind w:left="845" w:hanging="425"/>
      </w:pPr>
      <w:rPr>
        <w:rFonts w:hint="default"/>
      </w:rPr>
    </w:lvl>
  </w:abstractNum>
  <w:abstractNum w:abstractNumId="1">
    <w:nsid w:val="FA2D3D5B"/>
    <w:multiLevelType w:val="singleLevel"/>
    <w:tmpl w:val="FA2D3D5B"/>
    <w:lvl w:ilvl="0" w:tentative="0">
      <w:start w:val="30"/>
      <w:numFmt w:val="decimal"/>
      <w:suff w:val="space"/>
      <w:lvlText w:val="%1."/>
      <w:lvlJc w:val="left"/>
    </w:lvl>
  </w:abstractNum>
  <w:abstractNum w:abstractNumId="2">
    <w:nsid w:val="0000000E"/>
    <w:multiLevelType w:val="multilevel"/>
    <w:tmpl w:val="0000000E"/>
    <w:lvl w:ilvl="0" w:tentative="0">
      <w:start w:val="1"/>
      <w:numFmt w:val="decimal"/>
      <w:pStyle w:val="92"/>
      <w:lvlText w:val="%1）"/>
      <w:lvlJc w:val="left"/>
      <w:pPr>
        <w:ind w:left="1560" w:hanging="720"/>
      </w:pPr>
      <w:rPr>
        <w:rFonts w:hint="eastAsia"/>
        <w:snapToGrid w:val="0"/>
        <w:kern w:val="0"/>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3">
    <w:nsid w:val="0000000F"/>
    <w:multiLevelType w:val="multilevel"/>
    <w:tmpl w:val="0000000F"/>
    <w:lvl w:ilvl="0" w:tentative="0">
      <w:start w:val="1"/>
      <w:numFmt w:val="bullet"/>
      <w:lvlText w:val=""/>
      <w:lvlPicBulletId w:val="0"/>
      <w:lvlJc w:val="left"/>
      <w:pPr>
        <w:tabs>
          <w:tab w:val="left" w:pos="840"/>
        </w:tabs>
        <w:ind w:left="840" w:hanging="420"/>
      </w:pPr>
      <w:rPr>
        <w:rFonts w:hint="default" w:ascii="Wingdings" w:hAnsi="Wingdings"/>
      </w:rPr>
    </w:lvl>
    <w:lvl w:ilvl="1" w:tentative="0">
      <w:start w:val="1"/>
      <w:numFmt w:val="bullet"/>
      <w:pStyle w:val="26"/>
      <w:lvlText w:val=""/>
      <w:lvlPicBulletId w:val="1"/>
      <w:lvlJc w:val="left"/>
      <w:pPr>
        <w:tabs>
          <w:tab w:val="left" w:pos="840"/>
        </w:tabs>
        <w:ind w:left="840" w:hanging="420"/>
      </w:pPr>
      <w:rPr>
        <w:rFonts w:hint="default" w:ascii="Symbol" w:hAnsi="Symbol"/>
        <w:color w:val="auto"/>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0000001D"/>
    <w:multiLevelType w:val="multilevel"/>
    <w:tmpl w:val="0000001D"/>
    <w:lvl w:ilvl="0" w:tentative="0">
      <w:start w:val="1"/>
      <w:numFmt w:val="decimal"/>
      <w:lvlText w:val="附件%1"/>
      <w:lvlJc w:val="left"/>
      <w:pPr>
        <w:tabs>
          <w:tab w:val="left" w:pos="1134"/>
        </w:tabs>
        <w:ind w:left="1134" w:hanging="1134"/>
      </w:pPr>
      <w:rPr>
        <w:rFonts w:hint="eastAsia" w:eastAsia="宋体"/>
        <w:b/>
        <w:i w:val="0"/>
        <w:sz w:val="24"/>
        <w:szCs w:val="28"/>
      </w:rPr>
    </w:lvl>
    <w:lvl w:ilvl="1" w:tentative="0">
      <w:start w:val="1"/>
      <w:numFmt w:val="decimal"/>
      <w:lvlText w:val="%2、"/>
      <w:lvlJc w:val="left"/>
      <w:pPr>
        <w:tabs>
          <w:tab w:val="left" w:pos="780"/>
        </w:tabs>
        <w:ind w:left="780" w:hanging="360"/>
      </w:pPr>
      <w:rPr>
        <w:rFonts w:hint="default" w:hAnsi="宋体"/>
        <w:color w:val="000000"/>
      </w:rPr>
    </w:lvl>
    <w:lvl w:ilvl="2" w:tentative="0">
      <w:start w:val="1"/>
      <w:numFmt w:val="decimal"/>
      <w:lvlText w:val="%3."/>
      <w:lvlJc w:val="left"/>
      <w:pPr>
        <w:tabs>
          <w:tab w:val="left" w:pos="1260"/>
        </w:tabs>
        <w:ind w:left="1260" w:hanging="420"/>
      </w:pPr>
      <w:rPr>
        <w:rFonts w:hint="eastAsia"/>
        <w:b/>
        <w:i w:val="0"/>
        <w:sz w:val="24"/>
        <w:szCs w:val="28"/>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9343BCE"/>
    <w:multiLevelType w:val="multilevel"/>
    <w:tmpl w:val="09343BCE"/>
    <w:lvl w:ilvl="0" w:tentative="0">
      <w:start w:val="1"/>
      <w:numFmt w:val="decimal"/>
      <w:lvlText w:val="（%1）"/>
      <w:lvlJc w:val="left"/>
      <w:pPr>
        <w:ind w:left="1146" w:hanging="72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6">
    <w:nsid w:val="0F647DE2"/>
    <w:multiLevelType w:val="singleLevel"/>
    <w:tmpl w:val="0F647DE2"/>
    <w:lvl w:ilvl="0" w:tentative="0">
      <w:start w:val="1"/>
      <w:numFmt w:val="decimal"/>
      <w:suff w:val="nothing"/>
      <w:lvlText w:val="%1、"/>
      <w:lvlJc w:val="left"/>
    </w:lvl>
  </w:abstractNum>
  <w:abstractNum w:abstractNumId="7">
    <w:nsid w:val="1035497F"/>
    <w:multiLevelType w:val="singleLevel"/>
    <w:tmpl w:val="1035497F"/>
    <w:lvl w:ilvl="0" w:tentative="0">
      <w:start w:val="5"/>
      <w:numFmt w:val="decimal"/>
      <w:suff w:val="space"/>
      <w:lvlText w:val="%1."/>
      <w:lvlJc w:val="left"/>
    </w:lvl>
  </w:abstractNum>
  <w:abstractNum w:abstractNumId="8">
    <w:nsid w:val="1F5942C8"/>
    <w:multiLevelType w:val="multilevel"/>
    <w:tmpl w:val="1F5942C8"/>
    <w:lvl w:ilvl="0" w:tentative="0">
      <w:start w:val="6"/>
      <w:numFmt w:val="decimal"/>
      <w:lvlText w:val="%1"/>
      <w:lvlJc w:val="left"/>
      <w:pPr>
        <w:ind w:left="405" w:hanging="405"/>
      </w:pPr>
      <w:rPr>
        <w:rFonts w:hint="default"/>
      </w:rPr>
    </w:lvl>
    <w:lvl w:ilvl="1" w:tentative="0">
      <w:start w:val="6"/>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9">
    <w:nsid w:val="30CD642B"/>
    <w:multiLevelType w:val="multilevel"/>
    <w:tmpl w:val="30CD642B"/>
    <w:lvl w:ilvl="0" w:tentative="0">
      <w:start w:val="1"/>
      <w:numFmt w:val="decimal"/>
      <w:lvlText w:val="%1."/>
      <w:lvlJc w:val="left"/>
      <w:pPr>
        <w:ind w:left="960" w:hanging="36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0">
    <w:nsid w:val="339E5C2F"/>
    <w:multiLevelType w:val="singleLevel"/>
    <w:tmpl w:val="339E5C2F"/>
    <w:lvl w:ilvl="0" w:tentative="0">
      <w:start w:val="3"/>
      <w:numFmt w:val="decimal"/>
      <w:lvlText w:val="%1."/>
      <w:lvlJc w:val="left"/>
      <w:pPr>
        <w:tabs>
          <w:tab w:val="left" w:pos="312"/>
        </w:tabs>
      </w:pPr>
    </w:lvl>
  </w:abstractNum>
  <w:abstractNum w:abstractNumId="11">
    <w:nsid w:val="359CB8E8"/>
    <w:multiLevelType w:val="singleLevel"/>
    <w:tmpl w:val="359CB8E8"/>
    <w:lvl w:ilvl="0" w:tentative="0">
      <w:start w:val="1"/>
      <w:numFmt w:val="chineseCounting"/>
      <w:suff w:val="nothing"/>
      <w:lvlText w:val="%1、"/>
      <w:lvlJc w:val="left"/>
      <w:rPr>
        <w:rFonts w:hint="eastAsia"/>
      </w:rPr>
    </w:lvl>
  </w:abstractNum>
  <w:abstractNum w:abstractNumId="12">
    <w:nsid w:val="416D2876"/>
    <w:multiLevelType w:val="singleLevel"/>
    <w:tmpl w:val="416D2876"/>
    <w:lvl w:ilvl="0" w:tentative="0">
      <w:start w:val="1"/>
      <w:numFmt w:val="decimal"/>
      <w:lvlText w:val="(%1)"/>
      <w:lvlJc w:val="left"/>
      <w:pPr>
        <w:tabs>
          <w:tab w:val="left" w:pos="420"/>
        </w:tabs>
        <w:ind w:left="845" w:hanging="425"/>
      </w:pPr>
      <w:rPr>
        <w:rFonts w:hint="default"/>
      </w:rPr>
    </w:lvl>
  </w:abstractNum>
  <w:abstractNum w:abstractNumId="13">
    <w:nsid w:val="537AA372"/>
    <w:multiLevelType w:val="singleLevel"/>
    <w:tmpl w:val="537AA372"/>
    <w:lvl w:ilvl="0" w:tentative="0">
      <w:start w:val="21"/>
      <w:numFmt w:val="decimal"/>
      <w:suff w:val="space"/>
      <w:lvlText w:val="%1."/>
      <w:lvlJc w:val="left"/>
    </w:lvl>
  </w:abstractNum>
  <w:abstractNum w:abstractNumId="14">
    <w:nsid w:val="5AA8DCB0"/>
    <w:multiLevelType w:val="singleLevel"/>
    <w:tmpl w:val="5AA8DCB0"/>
    <w:lvl w:ilvl="0" w:tentative="0">
      <w:start w:val="1"/>
      <w:numFmt w:val="decimal"/>
      <w:suff w:val="nothing"/>
      <w:lvlText w:val="%1、"/>
      <w:lvlJc w:val="left"/>
    </w:lvl>
  </w:abstractNum>
  <w:abstractNum w:abstractNumId="15">
    <w:nsid w:val="5AAB3475"/>
    <w:multiLevelType w:val="singleLevel"/>
    <w:tmpl w:val="5AAB3475"/>
    <w:lvl w:ilvl="0" w:tentative="0">
      <w:start w:val="1"/>
      <w:numFmt w:val="decimal"/>
      <w:lvlText w:val="%1."/>
      <w:lvlJc w:val="left"/>
      <w:pPr>
        <w:ind w:left="425" w:hanging="425"/>
      </w:pPr>
      <w:rPr>
        <w:rFonts w:hint="default"/>
      </w:rPr>
    </w:lvl>
  </w:abstractNum>
  <w:abstractNum w:abstractNumId="16">
    <w:nsid w:val="5AAB3487"/>
    <w:multiLevelType w:val="singleLevel"/>
    <w:tmpl w:val="5AAB3487"/>
    <w:lvl w:ilvl="0" w:tentative="0">
      <w:start w:val="1"/>
      <w:numFmt w:val="decimal"/>
      <w:lvlText w:val="%1)"/>
      <w:lvlJc w:val="left"/>
      <w:pPr>
        <w:ind w:left="567" w:hanging="425"/>
      </w:pPr>
      <w:rPr>
        <w:rFonts w:hint="default"/>
      </w:rPr>
    </w:lvl>
  </w:abstractNum>
  <w:abstractNum w:abstractNumId="17">
    <w:nsid w:val="624D1350"/>
    <w:multiLevelType w:val="singleLevel"/>
    <w:tmpl w:val="624D1350"/>
    <w:lvl w:ilvl="0" w:tentative="0">
      <w:start w:val="25"/>
      <w:numFmt w:val="decimal"/>
      <w:suff w:val="space"/>
      <w:lvlText w:val="%1."/>
      <w:lvlJc w:val="left"/>
    </w:lvl>
  </w:abstractNum>
  <w:abstractNum w:abstractNumId="18">
    <w:nsid w:val="6CEA2025"/>
    <w:multiLevelType w:val="multilevel"/>
    <w:tmpl w:val="6CEA2025"/>
    <w:lvl w:ilvl="0" w:tentative="0">
      <w:start w:val="1"/>
      <w:numFmt w:val="none"/>
      <w:pStyle w:val="240"/>
      <w:suff w:val="nothing"/>
      <w:lvlText w:val="%1"/>
      <w:lvlJc w:val="left"/>
      <w:pPr>
        <w:ind w:left="0" w:firstLine="0"/>
      </w:pPr>
      <w:rPr>
        <w:rFonts w:hint="default" w:ascii="Times New Roman" w:hAnsi="Times New Roman"/>
        <w:b/>
        <w:i w:val="0"/>
        <w:sz w:val="21"/>
      </w:rPr>
    </w:lvl>
    <w:lvl w:ilvl="1" w:tentative="0">
      <w:start w:val="1"/>
      <w:numFmt w:val="decimal"/>
      <w:pStyle w:val="241"/>
      <w:suff w:val="nothing"/>
      <w:lvlText w:val="%1%2　"/>
      <w:lvlJc w:val="left"/>
      <w:pPr>
        <w:ind w:left="315" w:firstLine="0"/>
      </w:pPr>
      <w:rPr>
        <w:rFonts w:hint="eastAsia" w:ascii="黑体" w:hAnsi="Times New Roman" w:eastAsia="黑体"/>
        <w:b w:val="0"/>
        <w:i w:val="0"/>
        <w:sz w:val="21"/>
      </w:rPr>
    </w:lvl>
    <w:lvl w:ilvl="2" w:tentative="0">
      <w:start w:val="1"/>
      <w:numFmt w:val="decimal"/>
      <w:pStyle w:val="242"/>
      <w:suff w:val="nothing"/>
      <w:lvlText w:val="%1%2.%3　"/>
      <w:lvlJc w:val="left"/>
      <w:pPr>
        <w:ind w:left="630" w:firstLine="0"/>
      </w:pPr>
      <w:rPr>
        <w:rFonts w:hint="eastAsia" w:ascii="黑体" w:hAnsi="Times New Roman" w:eastAsia="黑体"/>
        <w:b w:val="0"/>
        <w:i w:val="0"/>
        <w:sz w:val="21"/>
      </w:rPr>
    </w:lvl>
    <w:lvl w:ilvl="3" w:tentative="0">
      <w:start w:val="1"/>
      <w:numFmt w:val="decimal"/>
      <w:pStyle w:val="243"/>
      <w:suff w:val="nothing"/>
      <w:lvlText w:val="%1%2.%3.%4　"/>
      <w:lvlJc w:val="left"/>
      <w:pPr>
        <w:ind w:left="567" w:firstLine="0"/>
      </w:pPr>
      <w:rPr>
        <w:rFonts w:hint="eastAsia" w:ascii="黑体" w:hAnsi="Times New Roman" w:eastAsia="黑体"/>
        <w:b w:val="0"/>
        <w:i w:val="0"/>
        <w:sz w:val="21"/>
      </w:rPr>
    </w:lvl>
    <w:lvl w:ilvl="4" w:tentative="0">
      <w:start w:val="1"/>
      <w:numFmt w:val="decimal"/>
      <w:pStyle w:val="245"/>
      <w:suff w:val="nothing"/>
      <w:lvlText w:val="%1%2.%3.%4.%5　"/>
      <w:lvlJc w:val="left"/>
      <w:pPr>
        <w:ind w:left="1050" w:firstLine="0"/>
      </w:pPr>
      <w:rPr>
        <w:rFonts w:hint="eastAsia" w:ascii="黑体" w:hAnsi="Times New Roman" w:eastAsia="黑体"/>
        <w:b w:val="0"/>
        <w:i w:val="0"/>
        <w:sz w:val="21"/>
        <w:szCs w:val="21"/>
      </w:rPr>
    </w:lvl>
    <w:lvl w:ilvl="5" w:tentative="0">
      <w:start w:val="1"/>
      <w:numFmt w:val="decimal"/>
      <w:pStyle w:val="246"/>
      <w:suff w:val="nothing"/>
      <w:lvlText w:val="%1%2.%3.%4.%5.%6　"/>
      <w:lvlJc w:val="left"/>
      <w:pPr>
        <w:ind w:left="0" w:firstLine="0"/>
      </w:pPr>
      <w:rPr>
        <w:rFonts w:hint="eastAsia" w:ascii="黑体" w:hAnsi="Times New Roman" w:eastAsia="黑体"/>
        <w:b w:val="0"/>
        <w:i w:val="0"/>
        <w:sz w:val="21"/>
      </w:rPr>
    </w:lvl>
    <w:lvl w:ilvl="6" w:tentative="0">
      <w:start w:val="1"/>
      <w:numFmt w:val="decimal"/>
      <w:pStyle w:val="24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9">
    <w:nsid w:val="6D0941F5"/>
    <w:multiLevelType w:val="multilevel"/>
    <w:tmpl w:val="6D0941F5"/>
    <w:lvl w:ilvl="0" w:tentative="0">
      <w:start w:val="6"/>
      <w:numFmt w:val="decimal"/>
      <w:lvlText w:val="%1"/>
      <w:lvlJc w:val="left"/>
      <w:pPr>
        <w:ind w:left="360" w:hanging="360"/>
      </w:pPr>
      <w:rPr>
        <w:rFonts w:hint="default"/>
      </w:rPr>
    </w:lvl>
    <w:lvl w:ilvl="1" w:tentative="0">
      <w:start w:val="7"/>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20">
    <w:nsid w:val="74681D32"/>
    <w:multiLevelType w:val="multilevel"/>
    <w:tmpl w:val="74681D32"/>
    <w:lvl w:ilvl="0" w:tentative="0">
      <w:start w:val="1"/>
      <w:numFmt w:val="decimal"/>
      <w:lvlText w:val="%1."/>
      <w:lvlJc w:val="left"/>
      <w:pPr>
        <w:ind w:left="960" w:hanging="36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21">
    <w:nsid w:val="76933334"/>
    <w:multiLevelType w:val="multilevel"/>
    <w:tmpl w:val="76933334"/>
    <w:lvl w:ilvl="0" w:tentative="0">
      <w:start w:val="1"/>
      <w:numFmt w:val="none"/>
      <w:pStyle w:val="244"/>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2"/>
  </w:num>
  <w:num w:numId="3">
    <w:abstractNumId w:val="18"/>
  </w:num>
  <w:num w:numId="4">
    <w:abstractNumId w:val="21"/>
  </w:num>
  <w:num w:numId="5">
    <w:abstractNumId w:val="7"/>
  </w:num>
  <w:num w:numId="6">
    <w:abstractNumId w:val="12"/>
  </w:num>
  <w:num w:numId="7">
    <w:abstractNumId w:val="0"/>
  </w:num>
  <w:num w:numId="8">
    <w:abstractNumId w:val="13"/>
  </w:num>
  <w:num w:numId="9">
    <w:abstractNumId w:val="17"/>
  </w:num>
  <w:num w:numId="10">
    <w:abstractNumId w:val="5"/>
  </w:num>
  <w:num w:numId="11">
    <w:abstractNumId w:val="1"/>
  </w:num>
  <w:num w:numId="12">
    <w:abstractNumId w:val="15"/>
  </w:num>
  <w:num w:numId="13">
    <w:abstractNumId w:val="16"/>
  </w:num>
  <w:num w:numId="14">
    <w:abstractNumId w:val="6"/>
  </w:num>
  <w:num w:numId="15">
    <w:abstractNumId w:val="10"/>
  </w:num>
  <w:num w:numId="16">
    <w:abstractNumId w:val="4"/>
  </w:num>
  <w:num w:numId="17">
    <w:abstractNumId w:val="14"/>
  </w:num>
  <w:num w:numId="18">
    <w:abstractNumId w:val="8"/>
  </w:num>
  <w:num w:numId="19">
    <w:abstractNumId w:val="19"/>
  </w:num>
  <w:num w:numId="20">
    <w:abstractNumId w:val="9"/>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zYmJiNzk3NTgyYTJmNTM0N2IyODVhMDQ1N2IxNTAifQ=="/>
  </w:docVars>
  <w:rsids>
    <w:rsidRoot w:val="00172A27"/>
    <w:rsid w:val="000076EB"/>
    <w:rsid w:val="00010824"/>
    <w:rsid w:val="00011C69"/>
    <w:rsid w:val="00017F4A"/>
    <w:rsid w:val="0003167F"/>
    <w:rsid w:val="00035C01"/>
    <w:rsid w:val="000360A4"/>
    <w:rsid w:val="000432ED"/>
    <w:rsid w:val="00043EA6"/>
    <w:rsid w:val="000449A9"/>
    <w:rsid w:val="00047D64"/>
    <w:rsid w:val="00051DDB"/>
    <w:rsid w:val="000524DF"/>
    <w:rsid w:val="00060BDF"/>
    <w:rsid w:val="00065875"/>
    <w:rsid w:val="000739EC"/>
    <w:rsid w:val="000864F6"/>
    <w:rsid w:val="00090E0B"/>
    <w:rsid w:val="00091EC9"/>
    <w:rsid w:val="0009361A"/>
    <w:rsid w:val="0009381E"/>
    <w:rsid w:val="00093935"/>
    <w:rsid w:val="0009799D"/>
    <w:rsid w:val="000A15A6"/>
    <w:rsid w:val="000A2D28"/>
    <w:rsid w:val="000A4FE6"/>
    <w:rsid w:val="000B5CCC"/>
    <w:rsid w:val="000C135C"/>
    <w:rsid w:val="000C3906"/>
    <w:rsid w:val="000C5BB6"/>
    <w:rsid w:val="000D231B"/>
    <w:rsid w:val="000D4A95"/>
    <w:rsid w:val="000D6BDC"/>
    <w:rsid w:val="000E103E"/>
    <w:rsid w:val="000E1212"/>
    <w:rsid w:val="000E2D1B"/>
    <w:rsid w:val="000E5101"/>
    <w:rsid w:val="000E638B"/>
    <w:rsid w:val="000F3A5B"/>
    <w:rsid w:val="001019AA"/>
    <w:rsid w:val="001027AD"/>
    <w:rsid w:val="00106BC6"/>
    <w:rsid w:val="00112F6D"/>
    <w:rsid w:val="0011313B"/>
    <w:rsid w:val="0012603F"/>
    <w:rsid w:val="00130EAA"/>
    <w:rsid w:val="00134EE0"/>
    <w:rsid w:val="00136E83"/>
    <w:rsid w:val="00145E81"/>
    <w:rsid w:val="001500A1"/>
    <w:rsid w:val="0015108F"/>
    <w:rsid w:val="0015361A"/>
    <w:rsid w:val="00153D2A"/>
    <w:rsid w:val="001618BA"/>
    <w:rsid w:val="00162B16"/>
    <w:rsid w:val="001633CE"/>
    <w:rsid w:val="00167244"/>
    <w:rsid w:val="00170E92"/>
    <w:rsid w:val="00172A27"/>
    <w:rsid w:val="00173C23"/>
    <w:rsid w:val="00175AAF"/>
    <w:rsid w:val="00183796"/>
    <w:rsid w:val="00185079"/>
    <w:rsid w:val="00187220"/>
    <w:rsid w:val="00194AEF"/>
    <w:rsid w:val="001A31AB"/>
    <w:rsid w:val="001B1FDC"/>
    <w:rsid w:val="001B2823"/>
    <w:rsid w:val="001B354A"/>
    <w:rsid w:val="001B3620"/>
    <w:rsid w:val="001B388E"/>
    <w:rsid w:val="001B3B0E"/>
    <w:rsid w:val="001B7144"/>
    <w:rsid w:val="001C1032"/>
    <w:rsid w:val="001C180D"/>
    <w:rsid w:val="001C3B26"/>
    <w:rsid w:val="001D0DA4"/>
    <w:rsid w:val="001D3446"/>
    <w:rsid w:val="001D4132"/>
    <w:rsid w:val="001D5293"/>
    <w:rsid w:val="001D5FDA"/>
    <w:rsid w:val="001E0BCB"/>
    <w:rsid w:val="001E13CC"/>
    <w:rsid w:val="001E5ACA"/>
    <w:rsid w:val="001E6E32"/>
    <w:rsid w:val="001F2DA3"/>
    <w:rsid w:val="001F642F"/>
    <w:rsid w:val="00200AA2"/>
    <w:rsid w:val="00210A41"/>
    <w:rsid w:val="0021263B"/>
    <w:rsid w:val="0021351E"/>
    <w:rsid w:val="002156D3"/>
    <w:rsid w:val="00220DD5"/>
    <w:rsid w:val="00222276"/>
    <w:rsid w:val="0022779B"/>
    <w:rsid w:val="00237812"/>
    <w:rsid w:val="00240C69"/>
    <w:rsid w:val="00246479"/>
    <w:rsid w:val="00247D31"/>
    <w:rsid w:val="002527EC"/>
    <w:rsid w:val="0026051F"/>
    <w:rsid w:val="00262E9E"/>
    <w:rsid w:val="0026552B"/>
    <w:rsid w:val="002713C4"/>
    <w:rsid w:val="0027169F"/>
    <w:rsid w:val="0027314A"/>
    <w:rsid w:val="00276156"/>
    <w:rsid w:val="0028153C"/>
    <w:rsid w:val="0028435C"/>
    <w:rsid w:val="00290692"/>
    <w:rsid w:val="00290B93"/>
    <w:rsid w:val="00293DE8"/>
    <w:rsid w:val="0029438A"/>
    <w:rsid w:val="00294F2B"/>
    <w:rsid w:val="002957B2"/>
    <w:rsid w:val="002A0D21"/>
    <w:rsid w:val="002A5A2C"/>
    <w:rsid w:val="002B1655"/>
    <w:rsid w:val="002B1779"/>
    <w:rsid w:val="002B1CDB"/>
    <w:rsid w:val="002B28F2"/>
    <w:rsid w:val="002B4680"/>
    <w:rsid w:val="002B46E7"/>
    <w:rsid w:val="002B5FA1"/>
    <w:rsid w:val="002B646E"/>
    <w:rsid w:val="002B68F2"/>
    <w:rsid w:val="002B7042"/>
    <w:rsid w:val="002C20D3"/>
    <w:rsid w:val="002C4263"/>
    <w:rsid w:val="002D1DB2"/>
    <w:rsid w:val="002D224B"/>
    <w:rsid w:val="002D225D"/>
    <w:rsid w:val="002D4A13"/>
    <w:rsid w:val="002E321E"/>
    <w:rsid w:val="002E32E8"/>
    <w:rsid w:val="002E5A17"/>
    <w:rsid w:val="002E601A"/>
    <w:rsid w:val="002F1770"/>
    <w:rsid w:val="002F2F49"/>
    <w:rsid w:val="002F2FB6"/>
    <w:rsid w:val="002F5F72"/>
    <w:rsid w:val="002F6981"/>
    <w:rsid w:val="00304929"/>
    <w:rsid w:val="00310A20"/>
    <w:rsid w:val="00326D08"/>
    <w:rsid w:val="00334EF7"/>
    <w:rsid w:val="00355C44"/>
    <w:rsid w:val="00367444"/>
    <w:rsid w:val="003703B4"/>
    <w:rsid w:val="0037250B"/>
    <w:rsid w:val="00373E63"/>
    <w:rsid w:val="0037458F"/>
    <w:rsid w:val="003778AA"/>
    <w:rsid w:val="003803CD"/>
    <w:rsid w:val="003816EF"/>
    <w:rsid w:val="00383DEC"/>
    <w:rsid w:val="0038577F"/>
    <w:rsid w:val="00387748"/>
    <w:rsid w:val="0039011E"/>
    <w:rsid w:val="00394350"/>
    <w:rsid w:val="00394484"/>
    <w:rsid w:val="003A02D7"/>
    <w:rsid w:val="003A0A59"/>
    <w:rsid w:val="003C1B37"/>
    <w:rsid w:val="003C5F20"/>
    <w:rsid w:val="003D08D2"/>
    <w:rsid w:val="003D1432"/>
    <w:rsid w:val="003D378B"/>
    <w:rsid w:val="003D6CC0"/>
    <w:rsid w:val="003D6F83"/>
    <w:rsid w:val="003E0455"/>
    <w:rsid w:val="003E6091"/>
    <w:rsid w:val="003E6268"/>
    <w:rsid w:val="003F1C98"/>
    <w:rsid w:val="003F598A"/>
    <w:rsid w:val="00400609"/>
    <w:rsid w:val="00402745"/>
    <w:rsid w:val="0040289E"/>
    <w:rsid w:val="004035B3"/>
    <w:rsid w:val="00410849"/>
    <w:rsid w:val="00421C0B"/>
    <w:rsid w:val="004247BB"/>
    <w:rsid w:val="00424FDA"/>
    <w:rsid w:val="00424FED"/>
    <w:rsid w:val="00425851"/>
    <w:rsid w:val="00425E9F"/>
    <w:rsid w:val="00427494"/>
    <w:rsid w:val="0043286E"/>
    <w:rsid w:val="00441E37"/>
    <w:rsid w:val="00442A84"/>
    <w:rsid w:val="00443C15"/>
    <w:rsid w:val="00465B46"/>
    <w:rsid w:val="00467B48"/>
    <w:rsid w:val="00494A82"/>
    <w:rsid w:val="004A0A68"/>
    <w:rsid w:val="004A4BC1"/>
    <w:rsid w:val="004A6CB2"/>
    <w:rsid w:val="004B012C"/>
    <w:rsid w:val="004B4658"/>
    <w:rsid w:val="004B498E"/>
    <w:rsid w:val="004B631E"/>
    <w:rsid w:val="004C2993"/>
    <w:rsid w:val="004D1511"/>
    <w:rsid w:val="004D3A80"/>
    <w:rsid w:val="004D5228"/>
    <w:rsid w:val="004E0461"/>
    <w:rsid w:val="004E069A"/>
    <w:rsid w:val="004F4B90"/>
    <w:rsid w:val="00500014"/>
    <w:rsid w:val="0050046A"/>
    <w:rsid w:val="00504579"/>
    <w:rsid w:val="00504DD9"/>
    <w:rsid w:val="00505D0E"/>
    <w:rsid w:val="005118AC"/>
    <w:rsid w:val="005120B4"/>
    <w:rsid w:val="00520A9F"/>
    <w:rsid w:val="00521994"/>
    <w:rsid w:val="00531619"/>
    <w:rsid w:val="00533DBA"/>
    <w:rsid w:val="005349DD"/>
    <w:rsid w:val="00543323"/>
    <w:rsid w:val="00553423"/>
    <w:rsid w:val="00562743"/>
    <w:rsid w:val="00562C82"/>
    <w:rsid w:val="0057296E"/>
    <w:rsid w:val="00572DA7"/>
    <w:rsid w:val="00573153"/>
    <w:rsid w:val="00573C62"/>
    <w:rsid w:val="00574517"/>
    <w:rsid w:val="00594BFB"/>
    <w:rsid w:val="005A3176"/>
    <w:rsid w:val="005A3911"/>
    <w:rsid w:val="005B0EE1"/>
    <w:rsid w:val="005B4961"/>
    <w:rsid w:val="005C1347"/>
    <w:rsid w:val="005C2FC9"/>
    <w:rsid w:val="005C32D0"/>
    <w:rsid w:val="005C75CD"/>
    <w:rsid w:val="005D0DAD"/>
    <w:rsid w:val="005D3236"/>
    <w:rsid w:val="005D391F"/>
    <w:rsid w:val="005D4608"/>
    <w:rsid w:val="005D5C6A"/>
    <w:rsid w:val="005D626C"/>
    <w:rsid w:val="005E226F"/>
    <w:rsid w:val="005E62A2"/>
    <w:rsid w:val="005E725B"/>
    <w:rsid w:val="005F2153"/>
    <w:rsid w:val="005F5F4A"/>
    <w:rsid w:val="005F65DF"/>
    <w:rsid w:val="005F7683"/>
    <w:rsid w:val="00610176"/>
    <w:rsid w:val="0062765A"/>
    <w:rsid w:val="0063060A"/>
    <w:rsid w:val="00630C07"/>
    <w:rsid w:val="00630C0C"/>
    <w:rsid w:val="0064266B"/>
    <w:rsid w:val="00643C14"/>
    <w:rsid w:val="00651B51"/>
    <w:rsid w:val="0065448D"/>
    <w:rsid w:val="006561CA"/>
    <w:rsid w:val="0065724B"/>
    <w:rsid w:val="00660AD9"/>
    <w:rsid w:val="00661C43"/>
    <w:rsid w:val="0066575C"/>
    <w:rsid w:val="00670409"/>
    <w:rsid w:val="0067503A"/>
    <w:rsid w:val="00675BB2"/>
    <w:rsid w:val="006760B5"/>
    <w:rsid w:val="00682569"/>
    <w:rsid w:val="00684CC0"/>
    <w:rsid w:val="00685847"/>
    <w:rsid w:val="006859E8"/>
    <w:rsid w:val="00691990"/>
    <w:rsid w:val="00694AD5"/>
    <w:rsid w:val="006A414E"/>
    <w:rsid w:val="006A5F7C"/>
    <w:rsid w:val="006A6858"/>
    <w:rsid w:val="006A7003"/>
    <w:rsid w:val="006B00F6"/>
    <w:rsid w:val="006C0DD3"/>
    <w:rsid w:val="006C20DF"/>
    <w:rsid w:val="006C3F78"/>
    <w:rsid w:val="006C6120"/>
    <w:rsid w:val="006C7DB2"/>
    <w:rsid w:val="006D02B6"/>
    <w:rsid w:val="006D063F"/>
    <w:rsid w:val="006D2517"/>
    <w:rsid w:val="006D5FD5"/>
    <w:rsid w:val="006D6999"/>
    <w:rsid w:val="006E165D"/>
    <w:rsid w:val="006E4B98"/>
    <w:rsid w:val="006E4E35"/>
    <w:rsid w:val="006E6E80"/>
    <w:rsid w:val="006F1B11"/>
    <w:rsid w:val="006F1E2E"/>
    <w:rsid w:val="006F70E2"/>
    <w:rsid w:val="006F72F9"/>
    <w:rsid w:val="006F7DCD"/>
    <w:rsid w:val="0070043D"/>
    <w:rsid w:val="00705212"/>
    <w:rsid w:val="007079A5"/>
    <w:rsid w:val="007108A1"/>
    <w:rsid w:val="00711EA4"/>
    <w:rsid w:val="00716957"/>
    <w:rsid w:val="00720269"/>
    <w:rsid w:val="007219AF"/>
    <w:rsid w:val="007247E7"/>
    <w:rsid w:val="007249D9"/>
    <w:rsid w:val="00724A04"/>
    <w:rsid w:val="00735AA2"/>
    <w:rsid w:val="00735EA4"/>
    <w:rsid w:val="00740059"/>
    <w:rsid w:val="00740FB3"/>
    <w:rsid w:val="00741789"/>
    <w:rsid w:val="00744A89"/>
    <w:rsid w:val="00745687"/>
    <w:rsid w:val="00747962"/>
    <w:rsid w:val="0075070D"/>
    <w:rsid w:val="00751324"/>
    <w:rsid w:val="00752C78"/>
    <w:rsid w:val="007603C6"/>
    <w:rsid w:val="00762641"/>
    <w:rsid w:val="00767EB5"/>
    <w:rsid w:val="0077123A"/>
    <w:rsid w:val="00772B56"/>
    <w:rsid w:val="0077391F"/>
    <w:rsid w:val="00777AD6"/>
    <w:rsid w:val="00781479"/>
    <w:rsid w:val="007820A4"/>
    <w:rsid w:val="007847E9"/>
    <w:rsid w:val="00787F49"/>
    <w:rsid w:val="00790A08"/>
    <w:rsid w:val="007925D2"/>
    <w:rsid w:val="007971F8"/>
    <w:rsid w:val="00797C0F"/>
    <w:rsid w:val="007A5B87"/>
    <w:rsid w:val="007B3285"/>
    <w:rsid w:val="007B5519"/>
    <w:rsid w:val="007C4C08"/>
    <w:rsid w:val="007C6A3F"/>
    <w:rsid w:val="007D2F26"/>
    <w:rsid w:val="007D47D5"/>
    <w:rsid w:val="007E1E5B"/>
    <w:rsid w:val="007E5109"/>
    <w:rsid w:val="007E5F14"/>
    <w:rsid w:val="007E71F5"/>
    <w:rsid w:val="007E73B0"/>
    <w:rsid w:val="007F4D32"/>
    <w:rsid w:val="00801DEF"/>
    <w:rsid w:val="0080217E"/>
    <w:rsid w:val="008031F1"/>
    <w:rsid w:val="00804A4E"/>
    <w:rsid w:val="00807872"/>
    <w:rsid w:val="00817CCC"/>
    <w:rsid w:val="00826B74"/>
    <w:rsid w:val="00831006"/>
    <w:rsid w:val="008357E9"/>
    <w:rsid w:val="00845769"/>
    <w:rsid w:val="0084595F"/>
    <w:rsid w:val="00855B04"/>
    <w:rsid w:val="00855CA5"/>
    <w:rsid w:val="00865539"/>
    <w:rsid w:val="00867C65"/>
    <w:rsid w:val="00872B82"/>
    <w:rsid w:val="00874426"/>
    <w:rsid w:val="008761AB"/>
    <w:rsid w:val="00881621"/>
    <w:rsid w:val="008855E4"/>
    <w:rsid w:val="008861AE"/>
    <w:rsid w:val="00886814"/>
    <w:rsid w:val="008A594E"/>
    <w:rsid w:val="008B4671"/>
    <w:rsid w:val="008B5C32"/>
    <w:rsid w:val="008B7216"/>
    <w:rsid w:val="008C000B"/>
    <w:rsid w:val="008C3554"/>
    <w:rsid w:val="008C4E5C"/>
    <w:rsid w:val="008C633E"/>
    <w:rsid w:val="008D47E6"/>
    <w:rsid w:val="008E1587"/>
    <w:rsid w:val="008E64B8"/>
    <w:rsid w:val="008F2A45"/>
    <w:rsid w:val="008F42F1"/>
    <w:rsid w:val="008F5042"/>
    <w:rsid w:val="00902DE7"/>
    <w:rsid w:val="00904AE8"/>
    <w:rsid w:val="0091049B"/>
    <w:rsid w:val="00912229"/>
    <w:rsid w:val="00915E8C"/>
    <w:rsid w:val="00921008"/>
    <w:rsid w:val="00921EB2"/>
    <w:rsid w:val="009224A5"/>
    <w:rsid w:val="009238F5"/>
    <w:rsid w:val="009312FA"/>
    <w:rsid w:val="0093690A"/>
    <w:rsid w:val="0094157C"/>
    <w:rsid w:val="00945555"/>
    <w:rsid w:val="009523E8"/>
    <w:rsid w:val="0095414E"/>
    <w:rsid w:val="00954420"/>
    <w:rsid w:val="00957118"/>
    <w:rsid w:val="00961697"/>
    <w:rsid w:val="009633A0"/>
    <w:rsid w:val="00972AD9"/>
    <w:rsid w:val="00972D74"/>
    <w:rsid w:val="0097394C"/>
    <w:rsid w:val="00976333"/>
    <w:rsid w:val="00976425"/>
    <w:rsid w:val="009808B4"/>
    <w:rsid w:val="00985D63"/>
    <w:rsid w:val="009864F9"/>
    <w:rsid w:val="0099054D"/>
    <w:rsid w:val="00992349"/>
    <w:rsid w:val="00992AA1"/>
    <w:rsid w:val="00994A20"/>
    <w:rsid w:val="009954FA"/>
    <w:rsid w:val="009A00B0"/>
    <w:rsid w:val="009A10A6"/>
    <w:rsid w:val="009B42B8"/>
    <w:rsid w:val="009B5AAB"/>
    <w:rsid w:val="009B5D0A"/>
    <w:rsid w:val="009B5E2B"/>
    <w:rsid w:val="009B633E"/>
    <w:rsid w:val="009C08A6"/>
    <w:rsid w:val="009C0994"/>
    <w:rsid w:val="009C339F"/>
    <w:rsid w:val="009C401D"/>
    <w:rsid w:val="009C7C3E"/>
    <w:rsid w:val="009D1A82"/>
    <w:rsid w:val="009D1BC2"/>
    <w:rsid w:val="009D4E57"/>
    <w:rsid w:val="009E6071"/>
    <w:rsid w:val="009E695E"/>
    <w:rsid w:val="009F19A2"/>
    <w:rsid w:val="009F56F2"/>
    <w:rsid w:val="009F61CC"/>
    <w:rsid w:val="00A1373A"/>
    <w:rsid w:val="00A13B44"/>
    <w:rsid w:val="00A14F27"/>
    <w:rsid w:val="00A22E4D"/>
    <w:rsid w:val="00A26715"/>
    <w:rsid w:val="00A30D88"/>
    <w:rsid w:val="00A32E49"/>
    <w:rsid w:val="00A32FE3"/>
    <w:rsid w:val="00A34F06"/>
    <w:rsid w:val="00A36093"/>
    <w:rsid w:val="00A36F6B"/>
    <w:rsid w:val="00A37966"/>
    <w:rsid w:val="00A4310B"/>
    <w:rsid w:val="00A45ECA"/>
    <w:rsid w:val="00A52C70"/>
    <w:rsid w:val="00A556AC"/>
    <w:rsid w:val="00A60B1F"/>
    <w:rsid w:val="00A62048"/>
    <w:rsid w:val="00A627F3"/>
    <w:rsid w:val="00A62DE0"/>
    <w:rsid w:val="00A77387"/>
    <w:rsid w:val="00A80309"/>
    <w:rsid w:val="00A80EE8"/>
    <w:rsid w:val="00A85050"/>
    <w:rsid w:val="00A85AED"/>
    <w:rsid w:val="00A91861"/>
    <w:rsid w:val="00AA24F4"/>
    <w:rsid w:val="00AB0C96"/>
    <w:rsid w:val="00AB3A97"/>
    <w:rsid w:val="00AB4466"/>
    <w:rsid w:val="00AB5D9E"/>
    <w:rsid w:val="00AB762D"/>
    <w:rsid w:val="00AB7CB0"/>
    <w:rsid w:val="00AC3C7D"/>
    <w:rsid w:val="00AC5E2A"/>
    <w:rsid w:val="00AD2213"/>
    <w:rsid w:val="00AE1D80"/>
    <w:rsid w:val="00AF0FAA"/>
    <w:rsid w:val="00AF1C97"/>
    <w:rsid w:val="00AF28CD"/>
    <w:rsid w:val="00AF7370"/>
    <w:rsid w:val="00B02899"/>
    <w:rsid w:val="00B02F52"/>
    <w:rsid w:val="00B15DFE"/>
    <w:rsid w:val="00B168B4"/>
    <w:rsid w:val="00B20110"/>
    <w:rsid w:val="00B21407"/>
    <w:rsid w:val="00B310FE"/>
    <w:rsid w:val="00B31F50"/>
    <w:rsid w:val="00B32028"/>
    <w:rsid w:val="00B335B1"/>
    <w:rsid w:val="00B35514"/>
    <w:rsid w:val="00B36EA2"/>
    <w:rsid w:val="00B3729D"/>
    <w:rsid w:val="00B46D0B"/>
    <w:rsid w:val="00B51A48"/>
    <w:rsid w:val="00B5212F"/>
    <w:rsid w:val="00B52AF4"/>
    <w:rsid w:val="00B537AA"/>
    <w:rsid w:val="00B56FF2"/>
    <w:rsid w:val="00B72D2A"/>
    <w:rsid w:val="00B8179D"/>
    <w:rsid w:val="00B84903"/>
    <w:rsid w:val="00B92025"/>
    <w:rsid w:val="00B967ED"/>
    <w:rsid w:val="00BA17CC"/>
    <w:rsid w:val="00BA6742"/>
    <w:rsid w:val="00BA7DCB"/>
    <w:rsid w:val="00BC231E"/>
    <w:rsid w:val="00BC3338"/>
    <w:rsid w:val="00BC495B"/>
    <w:rsid w:val="00BC4FE1"/>
    <w:rsid w:val="00BC5F50"/>
    <w:rsid w:val="00BD2C47"/>
    <w:rsid w:val="00BD4D76"/>
    <w:rsid w:val="00BD4E36"/>
    <w:rsid w:val="00BD763B"/>
    <w:rsid w:val="00BE0BD0"/>
    <w:rsid w:val="00BE0C40"/>
    <w:rsid w:val="00BE4C8A"/>
    <w:rsid w:val="00BF233E"/>
    <w:rsid w:val="00BF3315"/>
    <w:rsid w:val="00BF63A3"/>
    <w:rsid w:val="00BF6944"/>
    <w:rsid w:val="00C00D16"/>
    <w:rsid w:val="00C053B5"/>
    <w:rsid w:val="00C05BD3"/>
    <w:rsid w:val="00C06780"/>
    <w:rsid w:val="00C06B71"/>
    <w:rsid w:val="00C17134"/>
    <w:rsid w:val="00C20ACB"/>
    <w:rsid w:val="00C22317"/>
    <w:rsid w:val="00C224CF"/>
    <w:rsid w:val="00C34B36"/>
    <w:rsid w:val="00C362FD"/>
    <w:rsid w:val="00C5104C"/>
    <w:rsid w:val="00C52136"/>
    <w:rsid w:val="00C53775"/>
    <w:rsid w:val="00C57033"/>
    <w:rsid w:val="00C6149A"/>
    <w:rsid w:val="00C61A4D"/>
    <w:rsid w:val="00C63FF4"/>
    <w:rsid w:val="00C650C0"/>
    <w:rsid w:val="00C72612"/>
    <w:rsid w:val="00C8377E"/>
    <w:rsid w:val="00C94EED"/>
    <w:rsid w:val="00C9738A"/>
    <w:rsid w:val="00CA5206"/>
    <w:rsid w:val="00CA6B7F"/>
    <w:rsid w:val="00CB450A"/>
    <w:rsid w:val="00CB5439"/>
    <w:rsid w:val="00CB689E"/>
    <w:rsid w:val="00CB694A"/>
    <w:rsid w:val="00CC0844"/>
    <w:rsid w:val="00CC0E95"/>
    <w:rsid w:val="00CC2D24"/>
    <w:rsid w:val="00CC3041"/>
    <w:rsid w:val="00CD26A8"/>
    <w:rsid w:val="00CD3EB4"/>
    <w:rsid w:val="00CD68B8"/>
    <w:rsid w:val="00CE1EC9"/>
    <w:rsid w:val="00CE68B4"/>
    <w:rsid w:val="00CE768C"/>
    <w:rsid w:val="00D01379"/>
    <w:rsid w:val="00D0569E"/>
    <w:rsid w:val="00D23560"/>
    <w:rsid w:val="00D25854"/>
    <w:rsid w:val="00D27402"/>
    <w:rsid w:val="00D30536"/>
    <w:rsid w:val="00D31E4B"/>
    <w:rsid w:val="00D325EA"/>
    <w:rsid w:val="00D35348"/>
    <w:rsid w:val="00D3565A"/>
    <w:rsid w:val="00D411BC"/>
    <w:rsid w:val="00D41306"/>
    <w:rsid w:val="00D45F64"/>
    <w:rsid w:val="00D506F5"/>
    <w:rsid w:val="00D51A3F"/>
    <w:rsid w:val="00D54273"/>
    <w:rsid w:val="00D55ADC"/>
    <w:rsid w:val="00D62DF1"/>
    <w:rsid w:val="00D667BC"/>
    <w:rsid w:val="00D67830"/>
    <w:rsid w:val="00D71514"/>
    <w:rsid w:val="00D72228"/>
    <w:rsid w:val="00D72BB3"/>
    <w:rsid w:val="00D75CAE"/>
    <w:rsid w:val="00D761EE"/>
    <w:rsid w:val="00D829AD"/>
    <w:rsid w:val="00D83EE7"/>
    <w:rsid w:val="00D852B7"/>
    <w:rsid w:val="00D860F4"/>
    <w:rsid w:val="00D8765D"/>
    <w:rsid w:val="00D91269"/>
    <w:rsid w:val="00D912A3"/>
    <w:rsid w:val="00D92486"/>
    <w:rsid w:val="00D96F9A"/>
    <w:rsid w:val="00DA178E"/>
    <w:rsid w:val="00DA1939"/>
    <w:rsid w:val="00DA6A22"/>
    <w:rsid w:val="00DC0934"/>
    <w:rsid w:val="00DD10CD"/>
    <w:rsid w:val="00DE4818"/>
    <w:rsid w:val="00DF2F86"/>
    <w:rsid w:val="00DF4D97"/>
    <w:rsid w:val="00DF780E"/>
    <w:rsid w:val="00E04115"/>
    <w:rsid w:val="00E05A25"/>
    <w:rsid w:val="00E06BE5"/>
    <w:rsid w:val="00E114E0"/>
    <w:rsid w:val="00E11E91"/>
    <w:rsid w:val="00E127EE"/>
    <w:rsid w:val="00E1663B"/>
    <w:rsid w:val="00E251B3"/>
    <w:rsid w:val="00E26CB6"/>
    <w:rsid w:val="00E32C0B"/>
    <w:rsid w:val="00E33989"/>
    <w:rsid w:val="00E34F72"/>
    <w:rsid w:val="00E41A7C"/>
    <w:rsid w:val="00E42196"/>
    <w:rsid w:val="00E43AA8"/>
    <w:rsid w:val="00E44511"/>
    <w:rsid w:val="00E547C7"/>
    <w:rsid w:val="00E6011D"/>
    <w:rsid w:val="00E66313"/>
    <w:rsid w:val="00E71EEB"/>
    <w:rsid w:val="00E80D1E"/>
    <w:rsid w:val="00E81B72"/>
    <w:rsid w:val="00E90FA3"/>
    <w:rsid w:val="00E950EE"/>
    <w:rsid w:val="00E972E9"/>
    <w:rsid w:val="00EA4AF9"/>
    <w:rsid w:val="00EB1478"/>
    <w:rsid w:val="00EB17A4"/>
    <w:rsid w:val="00EB3115"/>
    <w:rsid w:val="00EB330A"/>
    <w:rsid w:val="00EB556C"/>
    <w:rsid w:val="00EB5B56"/>
    <w:rsid w:val="00EB75AB"/>
    <w:rsid w:val="00EC4AB3"/>
    <w:rsid w:val="00EC603D"/>
    <w:rsid w:val="00EC618E"/>
    <w:rsid w:val="00ED12D4"/>
    <w:rsid w:val="00ED4E89"/>
    <w:rsid w:val="00EE20B7"/>
    <w:rsid w:val="00EF77C3"/>
    <w:rsid w:val="00F00998"/>
    <w:rsid w:val="00F06D26"/>
    <w:rsid w:val="00F0784F"/>
    <w:rsid w:val="00F204B5"/>
    <w:rsid w:val="00F2464A"/>
    <w:rsid w:val="00F25E73"/>
    <w:rsid w:val="00F26088"/>
    <w:rsid w:val="00F41DAF"/>
    <w:rsid w:val="00F52936"/>
    <w:rsid w:val="00F52B8C"/>
    <w:rsid w:val="00F602DF"/>
    <w:rsid w:val="00F67C33"/>
    <w:rsid w:val="00F7008C"/>
    <w:rsid w:val="00F74506"/>
    <w:rsid w:val="00F77351"/>
    <w:rsid w:val="00F81A9D"/>
    <w:rsid w:val="00F83C5D"/>
    <w:rsid w:val="00F83DAA"/>
    <w:rsid w:val="00F854CB"/>
    <w:rsid w:val="00F92E18"/>
    <w:rsid w:val="00F95CCB"/>
    <w:rsid w:val="00F977A0"/>
    <w:rsid w:val="00FA1D2C"/>
    <w:rsid w:val="00FA1F1A"/>
    <w:rsid w:val="00FA2237"/>
    <w:rsid w:val="00FA2C5D"/>
    <w:rsid w:val="00FA5FF9"/>
    <w:rsid w:val="00FB49E3"/>
    <w:rsid w:val="00FB64AE"/>
    <w:rsid w:val="00FB7DA7"/>
    <w:rsid w:val="00FC2897"/>
    <w:rsid w:val="00FD2F77"/>
    <w:rsid w:val="00FD2F93"/>
    <w:rsid w:val="00FD71F3"/>
    <w:rsid w:val="00FE7373"/>
    <w:rsid w:val="00FF1ECD"/>
    <w:rsid w:val="00FF6AE6"/>
    <w:rsid w:val="01276CE6"/>
    <w:rsid w:val="01391AF7"/>
    <w:rsid w:val="01415CD2"/>
    <w:rsid w:val="01A56820"/>
    <w:rsid w:val="01B73196"/>
    <w:rsid w:val="01DB0F21"/>
    <w:rsid w:val="01F85948"/>
    <w:rsid w:val="020C7137"/>
    <w:rsid w:val="02753F82"/>
    <w:rsid w:val="027D1EDC"/>
    <w:rsid w:val="02A47524"/>
    <w:rsid w:val="02AA6F17"/>
    <w:rsid w:val="02E6429D"/>
    <w:rsid w:val="032E5AB3"/>
    <w:rsid w:val="0380752A"/>
    <w:rsid w:val="039646B6"/>
    <w:rsid w:val="03C4317A"/>
    <w:rsid w:val="041E1097"/>
    <w:rsid w:val="04874841"/>
    <w:rsid w:val="04AF0DC0"/>
    <w:rsid w:val="04C95BF6"/>
    <w:rsid w:val="04E35F2C"/>
    <w:rsid w:val="04EB4ECE"/>
    <w:rsid w:val="053371D4"/>
    <w:rsid w:val="053B700A"/>
    <w:rsid w:val="05A9381E"/>
    <w:rsid w:val="05CA3B1B"/>
    <w:rsid w:val="05D40F8A"/>
    <w:rsid w:val="05E97CB2"/>
    <w:rsid w:val="060D6A3B"/>
    <w:rsid w:val="06193B1E"/>
    <w:rsid w:val="062E0594"/>
    <w:rsid w:val="06383C8B"/>
    <w:rsid w:val="065D710A"/>
    <w:rsid w:val="06AB6FF1"/>
    <w:rsid w:val="06C6067E"/>
    <w:rsid w:val="06DF18E2"/>
    <w:rsid w:val="06F83AD6"/>
    <w:rsid w:val="0707497A"/>
    <w:rsid w:val="07394A3D"/>
    <w:rsid w:val="07416329"/>
    <w:rsid w:val="07501B9E"/>
    <w:rsid w:val="07E5385B"/>
    <w:rsid w:val="082B0E32"/>
    <w:rsid w:val="0838785B"/>
    <w:rsid w:val="08727C1D"/>
    <w:rsid w:val="087D0B78"/>
    <w:rsid w:val="08894DF6"/>
    <w:rsid w:val="0895702F"/>
    <w:rsid w:val="08F16945"/>
    <w:rsid w:val="0920129B"/>
    <w:rsid w:val="09823E4D"/>
    <w:rsid w:val="098852A8"/>
    <w:rsid w:val="09A06B78"/>
    <w:rsid w:val="09EA3E64"/>
    <w:rsid w:val="0A123F9D"/>
    <w:rsid w:val="0A3F6301"/>
    <w:rsid w:val="0A4140BE"/>
    <w:rsid w:val="0A4B18CE"/>
    <w:rsid w:val="0A601059"/>
    <w:rsid w:val="0A8A4B12"/>
    <w:rsid w:val="0AB2170F"/>
    <w:rsid w:val="0AB25DFE"/>
    <w:rsid w:val="0AC800D5"/>
    <w:rsid w:val="0AFA19A7"/>
    <w:rsid w:val="0B181252"/>
    <w:rsid w:val="0B2543AA"/>
    <w:rsid w:val="0B651CEF"/>
    <w:rsid w:val="0C275A89"/>
    <w:rsid w:val="0CBB5882"/>
    <w:rsid w:val="0CE51EE5"/>
    <w:rsid w:val="0D531CDF"/>
    <w:rsid w:val="0DAE29ED"/>
    <w:rsid w:val="0DCA3125"/>
    <w:rsid w:val="0E211365"/>
    <w:rsid w:val="0E416A77"/>
    <w:rsid w:val="0E5C2657"/>
    <w:rsid w:val="0E5C7CE8"/>
    <w:rsid w:val="0EA34036"/>
    <w:rsid w:val="0EB049DF"/>
    <w:rsid w:val="0EB63F9D"/>
    <w:rsid w:val="0EFA06A7"/>
    <w:rsid w:val="0F0B2BBD"/>
    <w:rsid w:val="0F227C07"/>
    <w:rsid w:val="0F245037"/>
    <w:rsid w:val="0F54794B"/>
    <w:rsid w:val="0F6A354E"/>
    <w:rsid w:val="0F88478D"/>
    <w:rsid w:val="0FB73DA5"/>
    <w:rsid w:val="0FCE37C4"/>
    <w:rsid w:val="0FDE2587"/>
    <w:rsid w:val="101B0BC4"/>
    <w:rsid w:val="103649EC"/>
    <w:rsid w:val="1040315F"/>
    <w:rsid w:val="10507757"/>
    <w:rsid w:val="107A1082"/>
    <w:rsid w:val="109E7189"/>
    <w:rsid w:val="10A520F6"/>
    <w:rsid w:val="10C72BB3"/>
    <w:rsid w:val="110E48E7"/>
    <w:rsid w:val="115206FB"/>
    <w:rsid w:val="11531DCE"/>
    <w:rsid w:val="11B40613"/>
    <w:rsid w:val="11BE2022"/>
    <w:rsid w:val="11D83EA2"/>
    <w:rsid w:val="11F920A6"/>
    <w:rsid w:val="121E6934"/>
    <w:rsid w:val="122510EE"/>
    <w:rsid w:val="123757B7"/>
    <w:rsid w:val="12405481"/>
    <w:rsid w:val="126637EB"/>
    <w:rsid w:val="12837EE6"/>
    <w:rsid w:val="128D1331"/>
    <w:rsid w:val="12C1355D"/>
    <w:rsid w:val="12EA1EE6"/>
    <w:rsid w:val="12EF7289"/>
    <w:rsid w:val="13330CAC"/>
    <w:rsid w:val="133D7CD4"/>
    <w:rsid w:val="134D5A81"/>
    <w:rsid w:val="13751D58"/>
    <w:rsid w:val="13AC42B6"/>
    <w:rsid w:val="13BF6991"/>
    <w:rsid w:val="13F03DED"/>
    <w:rsid w:val="13F95DC4"/>
    <w:rsid w:val="142A3E2D"/>
    <w:rsid w:val="144A7973"/>
    <w:rsid w:val="14E07884"/>
    <w:rsid w:val="14E5758A"/>
    <w:rsid w:val="14FB7DA2"/>
    <w:rsid w:val="15567E44"/>
    <w:rsid w:val="158710F3"/>
    <w:rsid w:val="15BC1451"/>
    <w:rsid w:val="15C772F3"/>
    <w:rsid w:val="15CE4C34"/>
    <w:rsid w:val="15F0775C"/>
    <w:rsid w:val="160A0AD0"/>
    <w:rsid w:val="16401732"/>
    <w:rsid w:val="165B6F79"/>
    <w:rsid w:val="166E5EB0"/>
    <w:rsid w:val="168626AD"/>
    <w:rsid w:val="16C01EAE"/>
    <w:rsid w:val="16C37D16"/>
    <w:rsid w:val="16F214B3"/>
    <w:rsid w:val="16F50974"/>
    <w:rsid w:val="1776627E"/>
    <w:rsid w:val="177A195D"/>
    <w:rsid w:val="17D67E1B"/>
    <w:rsid w:val="17E50036"/>
    <w:rsid w:val="1820060E"/>
    <w:rsid w:val="18205BA9"/>
    <w:rsid w:val="18370FAA"/>
    <w:rsid w:val="188D7D42"/>
    <w:rsid w:val="1890464C"/>
    <w:rsid w:val="18C45643"/>
    <w:rsid w:val="1945415A"/>
    <w:rsid w:val="19575882"/>
    <w:rsid w:val="195E155B"/>
    <w:rsid w:val="197321D5"/>
    <w:rsid w:val="19836A30"/>
    <w:rsid w:val="19E72882"/>
    <w:rsid w:val="1A0C41D1"/>
    <w:rsid w:val="1A336BE7"/>
    <w:rsid w:val="1A5E0946"/>
    <w:rsid w:val="1A612D7C"/>
    <w:rsid w:val="1A7F6A7E"/>
    <w:rsid w:val="1A807E72"/>
    <w:rsid w:val="1A8A2A47"/>
    <w:rsid w:val="1AD0039B"/>
    <w:rsid w:val="1AFD0A64"/>
    <w:rsid w:val="1B16166A"/>
    <w:rsid w:val="1B593EEC"/>
    <w:rsid w:val="1BB93E83"/>
    <w:rsid w:val="1BC644B6"/>
    <w:rsid w:val="1C613AB1"/>
    <w:rsid w:val="1C763D6F"/>
    <w:rsid w:val="1C8C0466"/>
    <w:rsid w:val="1CBF5FD1"/>
    <w:rsid w:val="1CC854C2"/>
    <w:rsid w:val="1CD81789"/>
    <w:rsid w:val="1D0121D0"/>
    <w:rsid w:val="1D5B524F"/>
    <w:rsid w:val="1D6D3522"/>
    <w:rsid w:val="1DAB5588"/>
    <w:rsid w:val="1DD72694"/>
    <w:rsid w:val="1DD81B2E"/>
    <w:rsid w:val="1DDE1DE9"/>
    <w:rsid w:val="1DE57CB9"/>
    <w:rsid w:val="1DFA7416"/>
    <w:rsid w:val="1EFD5795"/>
    <w:rsid w:val="1F474868"/>
    <w:rsid w:val="1F883C9F"/>
    <w:rsid w:val="1F971592"/>
    <w:rsid w:val="1FB94E27"/>
    <w:rsid w:val="1FE57CFE"/>
    <w:rsid w:val="1FF41576"/>
    <w:rsid w:val="200A3A73"/>
    <w:rsid w:val="208337BA"/>
    <w:rsid w:val="20AF20C5"/>
    <w:rsid w:val="20EB717A"/>
    <w:rsid w:val="20ED7306"/>
    <w:rsid w:val="20F96916"/>
    <w:rsid w:val="211106C5"/>
    <w:rsid w:val="213170F5"/>
    <w:rsid w:val="21431785"/>
    <w:rsid w:val="219E251A"/>
    <w:rsid w:val="21C24F4B"/>
    <w:rsid w:val="22071464"/>
    <w:rsid w:val="22283C9F"/>
    <w:rsid w:val="2232235C"/>
    <w:rsid w:val="22D87DED"/>
    <w:rsid w:val="23291785"/>
    <w:rsid w:val="23710488"/>
    <w:rsid w:val="23812740"/>
    <w:rsid w:val="2381304A"/>
    <w:rsid w:val="23A7789F"/>
    <w:rsid w:val="23BB002C"/>
    <w:rsid w:val="23C33515"/>
    <w:rsid w:val="23DC390D"/>
    <w:rsid w:val="23F1680C"/>
    <w:rsid w:val="242E494F"/>
    <w:rsid w:val="243E15D5"/>
    <w:rsid w:val="24551238"/>
    <w:rsid w:val="248E2DBA"/>
    <w:rsid w:val="24DB3BC4"/>
    <w:rsid w:val="2519649B"/>
    <w:rsid w:val="25224672"/>
    <w:rsid w:val="25250089"/>
    <w:rsid w:val="25252A8D"/>
    <w:rsid w:val="25A67057"/>
    <w:rsid w:val="25D54115"/>
    <w:rsid w:val="25F72F27"/>
    <w:rsid w:val="260F4C55"/>
    <w:rsid w:val="26127315"/>
    <w:rsid w:val="26291B1A"/>
    <w:rsid w:val="26763E6F"/>
    <w:rsid w:val="267C3983"/>
    <w:rsid w:val="26D82BDE"/>
    <w:rsid w:val="26EB0757"/>
    <w:rsid w:val="270101AC"/>
    <w:rsid w:val="270F7B55"/>
    <w:rsid w:val="2719451E"/>
    <w:rsid w:val="273C46F4"/>
    <w:rsid w:val="274D71B2"/>
    <w:rsid w:val="2751147F"/>
    <w:rsid w:val="27706CF6"/>
    <w:rsid w:val="279C6957"/>
    <w:rsid w:val="27D32B77"/>
    <w:rsid w:val="27DE5929"/>
    <w:rsid w:val="27E14C4C"/>
    <w:rsid w:val="282160D2"/>
    <w:rsid w:val="286C62A1"/>
    <w:rsid w:val="28940C5A"/>
    <w:rsid w:val="28A069B8"/>
    <w:rsid w:val="28C01A4F"/>
    <w:rsid w:val="28C21683"/>
    <w:rsid w:val="28F72971"/>
    <w:rsid w:val="290F3C6E"/>
    <w:rsid w:val="298E56A9"/>
    <w:rsid w:val="29BB3FC4"/>
    <w:rsid w:val="2A3073E0"/>
    <w:rsid w:val="2AD76BDC"/>
    <w:rsid w:val="2AE35535"/>
    <w:rsid w:val="2AFD06C9"/>
    <w:rsid w:val="2B496FA3"/>
    <w:rsid w:val="2B532BFE"/>
    <w:rsid w:val="2B5B780D"/>
    <w:rsid w:val="2B6A469F"/>
    <w:rsid w:val="2BAC65A8"/>
    <w:rsid w:val="2BB024B4"/>
    <w:rsid w:val="2BC60F98"/>
    <w:rsid w:val="2BCB45F0"/>
    <w:rsid w:val="2C066A1A"/>
    <w:rsid w:val="2C0B4AE6"/>
    <w:rsid w:val="2C8165FA"/>
    <w:rsid w:val="2CAC7CBD"/>
    <w:rsid w:val="2CCC08A3"/>
    <w:rsid w:val="2D0A514C"/>
    <w:rsid w:val="2D2F30DD"/>
    <w:rsid w:val="2D3F44AA"/>
    <w:rsid w:val="2D911329"/>
    <w:rsid w:val="2DB235BF"/>
    <w:rsid w:val="2E577392"/>
    <w:rsid w:val="2E6E6547"/>
    <w:rsid w:val="2E8B1B62"/>
    <w:rsid w:val="2E970AE4"/>
    <w:rsid w:val="2EB227A5"/>
    <w:rsid w:val="2F822BAC"/>
    <w:rsid w:val="2F96630B"/>
    <w:rsid w:val="2FAC7913"/>
    <w:rsid w:val="301F6139"/>
    <w:rsid w:val="30466CDD"/>
    <w:rsid w:val="30641E74"/>
    <w:rsid w:val="30810E1D"/>
    <w:rsid w:val="30CB71E3"/>
    <w:rsid w:val="30D616E4"/>
    <w:rsid w:val="30F97581"/>
    <w:rsid w:val="31014620"/>
    <w:rsid w:val="31280191"/>
    <w:rsid w:val="314256C4"/>
    <w:rsid w:val="316E48C8"/>
    <w:rsid w:val="317C04DD"/>
    <w:rsid w:val="31947CF5"/>
    <w:rsid w:val="31AE1BFE"/>
    <w:rsid w:val="31BC4D7D"/>
    <w:rsid w:val="31C65637"/>
    <w:rsid w:val="32417274"/>
    <w:rsid w:val="324A57AF"/>
    <w:rsid w:val="329F04E5"/>
    <w:rsid w:val="32F9755F"/>
    <w:rsid w:val="33022C64"/>
    <w:rsid w:val="331B2806"/>
    <w:rsid w:val="333214D1"/>
    <w:rsid w:val="3370495E"/>
    <w:rsid w:val="33CC0FC6"/>
    <w:rsid w:val="33DD0EAC"/>
    <w:rsid w:val="340622E0"/>
    <w:rsid w:val="34143D51"/>
    <w:rsid w:val="34302898"/>
    <w:rsid w:val="345B460B"/>
    <w:rsid w:val="347B1D25"/>
    <w:rsid w:val="348E2B4F"/>
    <w:rsid w:val="34BB4966"/>
    <w:rsid w:val="352670DE"/>
    <w:rsid w:val="35C97D56"/>
    <w:rsid w:val="35EE5D6B"/>
    <w:rsid w:val="362C24D2"/>
    <w:rsid w:val="3637765B"/>
    <w:rsid w:val="363A3F05"/>
    <w:rsid w:val="365311E6"/>
    <w:rsid w:val="367112A8"/>
    <w:rsid w:val="37473FEE"/>
    <w:rsid w:val="375445E4"/>
    <w:rsid w:val="376964D6"/>
    <w:rsid w:val="378D71CC"/>
    <w:rsid w:val="379C0110"/>
    <w:rsid w:val="379C3619"/>
    <w:rsid w:val="38420F10"/>
    <w:rsid w:val="384A2F51"/>
    <w:rsid w:val="387C3364"/>
    <w:rsid w:val="38883C0B"/>
    <w:rsid w:val="38CC73F3"/>
    <w:rsid w:val="394915ED"/>
    <w:rsid w:val="395B66C1"/>
    <w:rsid w:val="395E3B0F"/>
    <w:rsid w:val="39AE15AC"/>
    <w:rsid w:val="39E218FD"/>
    <w:rsid w:val="39E83FB4"/>
    <w:rsid w:val="3A153790"/>
    <w:rsid w:val="3A1F11A7"/>
    <w:rsid w:val="3A443B62"/>
    <w:rsid w:val="3A86575A"/>
    <w:rsid w:val="3AC94052"/>
    <w:rsid w:val="3B115AB0"/>
    <w:rsid w:val="3B341FC1"/>
    <w:rsid w:val="3B3C0B3E"/>
    <w:rsid w:val="3B5901B9"/>
    <w:rsid w:val="3B6F11E8"/>
    <w:rsid w:val="3B732683"/>
    <w:rsid w:val="3B851216"/>
    <w:rsid w:val="3D084D63"/>
    <w:rsid w:val="3D0B4A9A"/>
    <w:rsid w:val="3D420A8C"/>
    <w:rsid w:val="3D517AA3"/>
    <w:rsid w:val="3DA349DC"/>
    <w:rsid w:val="3E0F5C92"/>
    <w:rsid w:val="3E3457B0"/>
    <w:rsid w:val="3E9753EA"/>
    <w:rsid w:val="3E9948D1"/>
    <w:rsid w:val="3EE41CB3"/>
    <w:rsid w:val="3F197891"/>
    <w:rsid w:val="3F43088C"/>
    <w:rsid w:val="3F5E71A0"/>
    <w:rsid w:val="3F7F3F6B"/>
    <w:rsid w:val="3FAA346A"/>
    <w:rsid w:val="3FAB317E"/>
    <w:rsid w:val="3FE327A2"/>
    <w:rsid w:val="402C5FBA"/>
    <w:rsid w:val="40314B39"/>
    <w:rsid w:val="40602185"/>
    <w:rsid w:val="406D3C7A"/>
    <w:rsid w:val="408D0A8F"/>
    <w:rsid w:val="40DD4529"/>
    <w:rsid w:val="4110479E"/>
    <w:rsid w:val="414920DE"/>
    <w:rsid w:val="41550B18"/>
    <w:rsid w:val="41682D3C"/>
    <w:rsid w:val="41E371A6"/>
    <w:rsid w:val="4206324A"/>
    <w:rsid w:val="422C2E4D"/>
    <w:rsid w:val="42B01A80"/>
    <w:rsid w:val="42B540C6"/>
    <w:rsid w:val="42D67878"/>
    <w:rsid w:val="43124DBF"/>
    <w:rsid w:val="43267EE9"/>
    <w:rsid w:val="432E5E7A"/>
    <w:rsid w:val="43411BCB"/>
    <w:rsid w:val="435C4BA0"/>
    <w:rsid w:val="4373005F"/>
    <w:rsid w:val="442326F2"/>
    <w:rsid w:val="442418FE"/>
    <w:rsid w:val="44781DAA"/>
    <w:rsid w:val="44C9249B"/>
    <w:rsid w:val="44CA357E"/>
    <w:rsid w:val="44FE10AC"/>
    <w:rsid w:val="4587776E"/>
    <w:rsid w:val="45CF460B"/>
    <w:rsid w:val="45E27E1E"/>
    <w:rsid w:val="4607616F"/>
    <w:rsid w:val="46142700"/>
    <w:rsid w:val="470316C4"/>
    <w:rsid w:val="470E368E"/>
    <w:rsid w:val="472701DB"/>
    <w:rsid w:val="47745A86"/>
    <w:rsid w:val="477631E0"/>
    <w:rsid w:val="47AC7367"/>
    <w:rsid w:val="47AD6319"/>
    <w:rsid w:val="47BA5BC1"/>
    <w:rsid w:val="47C7285C"/>
    <w:rsid w:val="480C69CA"/>
    <w:rsid w:val="487519F9"/>
    <w:rsid w:val="49347AA6"/>
    <w:rsid w:val="496D392E"/>
    <w:rsid w:val="497F756E"/>
    <w:rsid w:val="498E7313"/>
    <w:rsid w:val="499B629D"/>
    <w:rsid w:val="49EB7B56"/>
    <w:rsid w:val="4A0A5885"/>
    <w:rsid w:val="4AAB2E74"/>
    <w:rsid w:val="4ACF60BE"/>
    <w:rsid w:val="4AFD70DB"/>
    <w:rsid w:val="4B073A5C"/>
    <w:rsid w:val="4B074E64"/>
    <w:rsid w:val="4B076C12"/>
    <w:rsid w:val="4B387880"/>
    <w:rsid w:val="4B44760D"/>
    <w:rsid w:val="4B5C5D27"/>
    <w:rsid w:val="4B5E326D"/>
    <w:rsid w:val="4B840ACD"/>
    <w:rsid w:val="4B8C42AD"/>
    <w:rsid w:val="4BBA4D0E"/>
    <w:rsid w:val="4BC51F60"/>
    <w:rsid w:val="4BD2475B"/>
    <w:rsid w:val="4BF72474"/>
    <w:rsid w:val="4C2E5AE5"/>
    <w:rsid w:val="4C4F0B45"/>
    <w:rsid w:val="4CC30F5D"/>
    <w:rsid w:val="4D4B2839"/>
    <w:rsid w:val="4D7424E0"/>
    <w:rsid w:val="4D7908B5"/>
    <w:rsid w:val="4D8C68BC"/>
    <w:rsid w:val="4DA74A82"/>
    <w:rsid w:val="4DA969FC"/>
    <w:rsid w:val="4DB73FDD"/>
    <w:rsid w:val="4E02228E"/>
    <w:rsid w:val="4E28581D"/>
    <w:rsid w:val="4E3B70D2"/>
    <w:rsid w:val="4E5C3A58"/>
    <w:rsid w:val="4E865AFC"/>
    <w:rsid w:val="4F066320"/>
    <w:rsid w:val="4F0C4606"/>
    <w:rsid w:val="4F3D5624"/>
    <w:rsid w:val="4F4E6EBF"/>
    <w:rsid w:val="4F675ED1"/>
    <w:rsid w:val="4F7D4C71"/>
    <w:rsid w:val="4FA80A1B"/>
    <w:rsid w:val="4FCA7073"/>
    <w:rsid w:val="4FE259E9"/>
    <w:rsid w:val="50092961"/>
    <w:rsid w:val="501D7C2E"/>
    <w:rsid w:val="50963550"/>
    <w:rsid w:val="50BD3A0A"/>
    <w:rsid w:val="512C7508"/>
    <w:rsid w:val="516C3C72"/>
    <w:rsid w:val="52321D93"/>
    <w:rsid w:val="52420452"/>
    <w:rsid w:val="52491AC3"/>
    <w:rsid w:val="524A5FDD"/>
    <w:rsid w:val="52533FC1"/>
    <w:rsid w:val="52B85DAB"/>
    <w:rsid w:val="52F30FD8"/>
    <w:rsid w:val="530973DA"/>
    <w:rsid w:val="53BB70AD"/>
    <w:rsid w:val="53DA43C4"/>
    <w:rsid w:val="53E267AB"/>
    <w:rsid w:val="54687B0A"/>
    <w:rsid w:val="54D02C4B"/>
    <w:rsid w:val="550D6F8B"/>
    <w:rsid w:val="55112B45"/>
    <w:rsid w:val="551D1A51"/>
    <w:rsid w:val="55351206"/>
    <w:rsid w:val="55560EC1"/>
    <w:rsid w:val="55653C63"/>
    <w:rsid w:val="558570B1"/>
    <w:rsid w:val="558F79BB"/>
    <w:rsid w:val="55A649AE"/>
    <w:rsid w:val="55C776C9"/>
    <w:rsid w:val="55D93627"/>
    <w:rsid w:val="56602AF8"/>
    <w:rsid w:val="569D1848"/>
    <w:rsid w:val="56B13A64"/>
    <w:rsid w:val="56BA3AA0"/>
    <w:rsid w:val="56CF6D97"/>
    <w:rsid w:val="56D66689"/>
    <w:rsid w:val="570E46A2"/>
    <w:rsid w:val="57847C36"/>
    <w:rsid w:val="58384463"/>
    <w:rsid w:val="584E2691"/>
    <w:rsid w:val="586A742C"/>
    <w:rsid w:val="5881039C"/>
    <w:rsid w:val="58C134D7"/>
    <w:rsid w:val="58C46142"/>
    <w:rsid w:val="58C94C3F"/>
    <w:rsid w:val="591E42EB"/>
    <w:rsid w:val="592A1676"/>
    <w:rsid w:val="594641FC"/>
    <w:rsid w:val="59E71DDE"/>
    <w:rsid w:val="5A064D2E"/>
    <w:rsid w:val="5A496D02"/>
    <w:rsid w:val="5A53496E"/>
    <w:rsid w:val="5A7756D8"/>
    <w:rsid w:val="5A96078C"/>
    <w:rsid w:val="5ABB0552"/>
    <w:rsid w:val="5AC87CD6"/>
    <w:rsid w:val="5AE33709"/>
    <w:rsid w:val="5AE85A5C"/>
    <w:rsid w:val="5B18744E"/>
    <w:rsid w:val="5BC63955"/>
    <w:rsid w:val="5C4A2BD7"/>
    <w:rsid w:val="5C642116"/>
    <w:rsid w:val="5CAF68F6"/>
    <w:rsid w:val="5CF84E92"/>
    <w:rsid w:val="5D02548B"/>
    <w:rsid w:val="5D0C7971"/>
    <w:rsid w:val="5D213D72"/>
    <w:rsid w:val="5D63632E"/>
    <w:rsid w:val="5D89138F"/>
    <w:rsid w:val="5D8B17CC"/>
    <w:rsid w:val="5D8D00AB"/>
    <w:rsid w:val="5DD63758"/>
    <w:rsid w:val="5E2775BD"/>
    <w:rsid w:val="5E326512"/>
    <w:rsid w:val="5E4205CC"/>
    <w:rsid w:val="5E504C73"/>
    <w:rsid w:val="5E985E8A"/>
    <w:rsid w:val="5EE54D87"/>
    <w:rsid w:val="5FB455AB"/>
    <w:rsid w:val="5FCB7633"/>
    <w:rsid w:val="5FD539BB"/>
    <w:rsid w:val="5FD8479E"/>
    <w:rsid w:val="5FEF4FD0"/>
    <w:rsid w:val="5FF11588"/>
    <w:rsid w:val="5FF7262C"/>
    <w:rsid w:val="60585DBB"/>
    <w:rsid w:val="609F50E9"/>
    <w:rsid w:val="611F660B"/>
    <w:rsid w:val="61394E2C"/>
    <w:rsid w:val="61677FB2"/>
    <w:rsid w:val="617F4494"/>
    <w:rsid w:val="61EF0058"/>
    <w:rsid w:val="61FE7898"/>
    <w:rsid w:val="620A3D57"/>
    <w:rsid w:val="621C7A8F"/>
    <w:rsid w:val="623A5A79"/>
    <w:rsid w:val="626544F2"/>
    <w:rsid w:val="62A11A47"/>
    <w:rsid w:val="62B4089B"/>
    <w:rsid w:val="62E94FF3"/>
    <w:rsid w:val="62F475B6"/>
    <w:rsid w:val="630C6A64"/>
    <w:rsid w:val="631F7E44"/>
    <w:rsid w:val="63376FCF"/>
    <w:rsid w:val="63453A80"/>
    <w:rsid w:val="637C04DD"/>
    <w:rsid w:val="63964CCA"/>
    <w:rsid w:val="63B3451B"/>
    <w:rsid w:val="64243EEB"/>
    <w:rsid w:val="646A72BF"/>
    <w:rsid w:val="648D18F2"/>
    <w:rsid w:val="652A2E44"/>
    <w:rsid w:val="654E4849"/>
    <w:rsid w:val="65652A5B"/>
    <w:rsid w:val="65686657"/>
    <w:rsid w:val="65BD69EB"/>
    <w:rsid w:val="664977CF"/>
    <w:rsid w:val="66EC4975"/>
    <w:rsid w:val="66F92550"/>
    <w:rsid w:val="67016B09"/>
    <w:rsid w:val="67203D95"/>
    <w:rsid w:val="67597141"/>
    <w:rsid w:val="679B2764"/>
    <w:rsid w:val="67DF6AF4"/>
    <w:rsid w:val="67E95C0D"/>
    <w:rsid w:val="67F83FF2"/>
    <w:rsid w:val="681B27B3"/>
    <w:rsid w:val="683116BC"/>
    <w:rsid w:val="684B5F38"/>
    <w:rsid w:val="688F3871"/>
    <w:rsid w:val="68C36416"/>
    <w:rsid w:val="68D862F5"/>
    <w:rsid w:val="68DC76F5"/>
    <w:rsid w:val="68E74072"/>
    <w:rsid w:val="69173BDC"/>
    <w:rsid w:val="69BD4674"/>
    <w:rsid w:val="69E95A08"/>
    <w:rsid w:val="6A036769"/>
    <w:rsid w:val="6A325674"/>
    <w:rsid w:val="6A4D2C84"/>
    <w:rsid w:val="6A52291B"/>
    <w:rsid w:val="6A7B10E5"/>
    <w:rsid w:val="6A817F02"/>
    <w:rsid w:val="6A8A48EA"/>
    <w:rsid w:val="6AB630E4"/>
    <w:rsid w:val="6ABF2B74"/>
    <w:rsid w:val="6B351E6F"/>
    <w:rsid w:val="6B454A17"/>
    <w:rsid w:val="6B7A4051"/>
    <w:rsid w:val="6B833C3B"/>
    <w:rsid w:val="6B96396E"/>
    <w:rsid w:val="6BBA3B00"/>
    <w:rsid w:val="6BDD581C"/>
    <w:rsid w:val="6BE07043"/>
    <w:rsid w:val="6BE14999"/>
    <w:rsid w:val="6BE648F5"/>
    <w:rsid w:val="6BF427CD"/>
    <w:rsid w:val="6BFB5FD1"/>
    <w:rsid w:val="6C2B3C2F"/>
    <w:rsid w:val="6CA36342"/>
    <w:rsid w:val="6D12175F"/>
    <w:rsid w:val="6D1F5AF0"/>
    <w:rsid w:val="6D42342C"/>
    <w:rsid w:val="6E1D76E4"/>
    <w:rsid w:val="6E544C48"/>
    <w:rsid w:val="6E67178A"/>
    <w:rsid w:val="6E7A1325"/>
    <w:rsid w:val="6ED54165"/>
    <w:rsid w:val="6F0C74B5"/>
    <w:rsid w:val="6F0F4773"/>
    <w:rsid w:val="6F3657AD"/>
    <w:rsid w:val="6F3B10C9"/>
    <w:rsid w:val="6F4D4C8B"/>
    <w:rsid w:val="6F5B091E"/>
    <w:rsid w:val="6F865AA7"/>
    <w:rsid w:val="6F8A1C5E"/>
    <w:rsid w:val="6F974373"/>
    <w:rsid w:val="6FAF7C66"/>
    <w:rsid w:val="6FC71802"/>
    <w:rsid w:val="6FC74058"/>
    <w:rsid w:val="70040E87"/>
    <w:rsid w:val="704871A4"/>
    <w:rsid w:val="70592DFA"/>
    <w:rsid w:val="70694F36"/>
    <w:rsid w:val="70850D9F"/>
    <w:rsid w:val="70880C5C"/>
    <w:rsid w:val="70AB46A8"/>
    <w:rsid w:val="70B523D0"/>
    <w:rsid w:val="70DD3906"/>
    <w:rsid w:val="7109479F"/>
    <w:rsid w:val="71500A63"/>
    <w:rsid w:val="719B076B"/>
    <w:rsid w:val="71B40FF2"/>
    <w:rsid w:val="71C160BF"/>
    <w:rsid w:val="71DC2403"/>
    <w:rsid w:val="71F45EB5"/>
    <w:rsid w:val="72EC7281"/>
    <w:rsid w:val="73393BC2"/>
    <w:rsid w:val="737B44DB"/>
    <w:rsid w:val="73842E33"/>
    <w:rsid w:val="73B80EB6"/>
    <w:rsid w:val="73D310AD"/>
    <w:rsid w:val="74262B1B"/>
    <w:rsid w:val="74341F76"/>
    <w:rsid w:val="747F1F65"/>
    <w:rsid w:val="74A6094A"/>
    <w:rsid w:val="74CC21DF"/>
    <w:rsid w:val="74E16F35"/>
    <w:rsid w:val="753F3D93"/>
    <w:rsid w:val="75532D3D"/>
    <w:rsid w:val="758805C2"/>
    <w:rsid w:val="7588697C"/>
    <w:rsid w:val="761D1EEE"/>
    <w:rsid w:val="761F2330"/>
    <w:rsid w:val="763F26D5"/>
    <w:rsid w:val="764D0528"/>
    <w:rsid w:val="76621CC3"/>
    <w:rsid w:val="768677C8"/>
    <w:rsid w:val="76C82F19"/>
    <w:rsid w:val="77045A49"/>
    <w:rsid w:val="77266E5A"/>
    <w:rsid w:val="77291B31"/>
    <w:rsid w:val="775330CB"/>
    <w:rsid w:val="775C7088"/>
    <w:rsid w:val="77701354"/>
    <w:rsid w:val="77750DFA"/>
    <w:rsid w:val="77902D8C"/>
    <w:rsid w:val="779A189F"/>
    <w:rsid w:val="781F51BA"/>
    <w:rsid w:val="78494544"/>
    <w:rsid w:val="78783A6D"/>
    <w:rsid w:val="788E2C97"/>
    <w:rsid w:val="78E431C4"/>
    <w:rsid w:val="78EB4A40"/>
    <w:rsid w:val="796C6682"/>
    <w:rsid w:val="799E3BDE"/>
    <w:rsid w:val="79BB696B"/>
    <w:rsid w:val="79F944AF"/>
    <w:rsid w:val="7A100D8F"/>
    <w:rsid w:val="7A2F69EB"/>
    <w:rsid w:val="7A4413F9"/>
    <w:rsid w:val="7A5711E4"/>
    <w:rsid w:val="7A822D65"/>
    <w:rsid w:val="7AEA0E27"/>
    <w:rsid w:val="7BAF6112"/>
    <w:rsid w:val="7BBE1FE9"/>
    <w:rsid w:val="7C4A702F"/>
    <w:rsid w:val="7C735E4E"/>
    <w:rsid w:val="7C7D3812"/>
    <w:rsid w:val="7D071AF5"/>
    <w:rsid w:val="7D394FD8"/>
    <w:rsid w:val="7D7E7646"/>
    <w:rsid w:val="7DC26738"/>
    <w:rsid w:val="7E972C19"/>
    <w:rsid w:val="7EBB2BFC"/>
    <w:rsid w:val="7F0215EE"/>
    <w:rsid w:val="7F6E4E40"/>
    <w:rsid w:val="7F7E2419"/>
    <w:rsid w:val="7F856BE9"/>
    <w:rsid w:val="7FAE0AB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iPriority="0" w:name="index 2"/>
    <w:lsdException w:uiPriority="0" w:name="index 3"/>
    <w:lsdException w:uiPriority="0" w:name="index 4"/>
    <w:lsdException w:qFormat="1" w:unhideWhenUsed="0" w:uiPriority="99" w:semiHidden="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qFormat="1" w:uiPriority="99" w:semiHidden="0" w:name="toa heading"/>
    <w:lsdException w:qFormat="1" w:unhideWhenUsed="0" w:uiPriority="99"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qFormat="1" w:uiPriority="0" w:semiHidden="0" w:name="HTML Cite"/>
    <w:lsdException w:qFormat="1" w:uiPriority="0" w:semiHidden="0" w:name="HTML Code"/>
    <w:lsdException w:qFormat="1" w:uiPriority="0" w:semiHidden="0" w:name="HTML Definition"/>
    <w:lsdException w:uiPriority="0" w:name="HTML Keyboard"/>
    <w:lsdException w:qFormat="1" w:unhideWhenUsed="0" w:uiPriority="0" w:semiHidden="0" w:name="HTML Preformatted"/>
    <w:lsdException w:uiPriority="0" w:name="HTML Sample"/>
    <w:lsdException w:uiPriority="0" w:name="HTML Typewriter"/>
    <w:lsdException w:qFormat="1" w:uiPriority="0" w:semiHidden="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Arial Unicode MS" w:cs="Times New Roman"/>
      <w:kern w:val="2"/>
      <w:sz w:val="21"/>
      <w:szCs w:val="24"/>
      <w:lang w:val="en-US" w:eastAsia="zh-CN" w:bidi="ar-SA"/>
    </w:rPr>
  </w:style>
  <w:style w:type="paragraph" w:styleId="3">
    <w:name w:val="heading 1"/>
    <w:basedOn w:val="1"/>
    <w:next w:val="1"/>
    <w:link w:val="121"/>
    <w:qFormat/>
    <w:uiPriority w:val="99"/>
    <w:pPr>
      <w:keepNext/>
      <w:keepLines/>
      <w:adjustRightInd w:val="0"/>
      <w:spacing w:before="240" w:after="240" w:line="578" w:lineRule="atLeast"/>
      <w:textAlignment w:val="baseline"/>
      <w:outlineLvl w:val="0"/>
    </w:pPr>
    <w:rPr>
      <w:rFonts w:ascii="Tahoma" w:hAnsi="Tahoma"/>
      <w:b/>
      <w:bCs/>
      <w:kern w:val="44"/>
      <w:sz w:val="24"/>
      <w:szCs w:val="44"/>
    </w:rPr>
  </w:style>
  <w:style w:type="paragraph" w:styleId="4">
    <w:name w:val="heading 2"/>
    <w:basedOn w:val="1"/>
    <w:next w:val="1"/>
    <w:link w:val="103"/>
    <w:qFormat/>
    <w:uiPriority w:val="99"/>
    <w:pPr>
      <w:spacing w:before="260" w:after="260" w:line="416" w:lineRule="atLeast"/>
      <w:outlineLvl w:val="1"/>
    </w:pPr>
    <w:rPr>
      <w:rFonts w:ascii="Cambria" w:hAnsi="Cambria"/>
      <w:sz w:val="32"/>
      <w:szCs w:val="32"/>
    </w:rPr>
  </w:style>
  <w:style w:type="paragraph" w:styleId="5">
    <w:name w:val="heading 3"/>
    <w:basedOn w:val="1"/>
    <w:next w:val="1"/>
    <w:link w:val="113"/>
    <w:qFormat/>
    <w:uiPriority w:val="99"/>
    <w:pPr>
      <w:tabs>
        <w:tab w:val="left" w:pos="588"/>
      </w:tabs>
      <w:spacing w:line="360" w:lineRule="auto"/>
      <w:outlineLvl w:val="2"/>
    </w:pPr>
    <w:rPr>
      <w:rFonts w:ascii="Tahoma" w:hAnsi="Tahoma"/>
    </w:rPr>
  </w:style>
  <w:style w:type="paragraph" w:styleId="6">
    <w:name w:val="heading 4"/>
    <w:basedOn w:val="1"/>
    <w:next w:val="1"/>
    <w:link w:val="140"/>
    <w:qFormat/>
    <w:uiPriority w:val="99"/>
    <w:pPr>
      <w:keepNext/>
      <w:keepLines/>
      <w:adjustRightInd w:val="0"/>
      <w:snapToGrid w:val="0"/>
      <w:spacing w:beforeAutospacing="1" w:afterAutospacing="1" w:line="300" w:lineRule="auto"/>
      <w:textAlignment w:val="baseline"/>
      <w:outlineLvl w:val="3"/>
    </w:pPr>
    <w:rPr>
      <w:b/>
      <w:kern w:val="0"/>
      <w:sz w:val="24"/>
    </w:rPr>
  </w:style>
  <w:style w:type="paragraph" w:styleId="7">
    <w:name w:val="heading 5"/>
    <w:basedOn w:val="1"/>
    <w:next w:val="1"/>
    <w:link w:val="102"/>
    <w:qFormat/>
    <w:uiPriority w:val="99"/>
    <w:pPr>
      <w:keepNext/>
      <w:keepLines/>
      <w:spacing w:before="280" w:after="290" w:line="376" w:lineRule="auto"/>
      <w:ind w:left="1008" w:hanging="1008"/>
      <w:outlineLvl w:val="4"/>
    </w:pPr>
    <w:rPr>
      <w:b/>
      <w:bCs/>
      <w:sz w:val="24"/>
      <w:szCs w:val="28"/>
    </w:rPr>
  </w:style>
  <w:style w:type="paragraph" w:styleId="8">
    <w:name w:val="heading 6"/>
    <w:basedOn w:val="1"/>
    <w:next w:val="1"/>
    <w:link w:val="133"/>
    <w:qFormat/>
    <w:uiPriority w:val="99"/>
    <w:pPr>
      <w:keepNext/>
      <w:keepLines/>
      <w:spacing w:before="240" w:after="64" w:line="320" w:lineRule="auto"/>
      <w:ind w:left="1152" w:hanging="1152"/>
      <w:outlineLvl w:val="5"/>
    </w:pPr>
    <w:rPr>
      <w:rFonts w:ascii="Arial" w:hAnsi="Arial" w:eastAsia="黑体"/>
      <w:b/>
      <w:bCs/>
      <w:sz w:val="24"/>
      <w:szCs w:val="28"/>
    </w:rPr>
  </w:style>
  <w:style w:type="paragraph" w:styleId="9">
    <w:name w:val="heading 7"/>
    <w:basedOn w:val="1"/>
    <w:next w:val="1"/>
    <w:link w:val="123"/>
    <w:qFormat/>
    <w:uiPriority w:val="99"/>
    <w:pPr>
      <w:keepNext/>
      <w:keepLines/>
      <w:spacing w:before="240" w:after="64" w:line="320" w:lineRule="auto"/>
      <w:ind w:left="1296" w:hanging="1296"/>
      <w:outlineLvl w:val="6"/>
    </w:pPr>
    <w:rPr>
      <w:b/>
      <w:bCs/>
      <w:sz w:val="24"/>
      <w:szCs w:val="28"/>
    </w:rPr>
  </w:style>
  <w:style w:type="paragraph" w:styleId="10">
    <w:name w:val="heading 8"/>
    <w:basedOn w:val="1"/>
    <w:next w:val="1"/>
    <w:link w:val="108"/>
    <w:qFormat/>
    <w:uiPriority w:val="99"/>
    <w:pPr>
      <w:keepNext/>
      <w:keepLines/>
      <w:spacing w:before="240" w:after="64" w:line="320" w:lineRule="auto"/>
      <w:ind w:left="1440" w:hanging="1440"/>
      <w:outlineLvl w:val="7"/>
    </w:pPr>
    <w:rPr>
      <w:rFonts w:ascii="Arial" w:hAnsi="Arial" w:eastAsia="黑体"/>
      <w:sz w:val="24"/>
      <w:szCs w:val="28"/>
    </w:rPr>
  </w:style>
  <w:style w:type="paragraph" w:styleId="11">
    <w:name w:val="heading 9"/>
    <w:basedOn w:val="1"/>
    <w:next w:val="1"/>
    <w:link w:val="125"/>
    <w:qFormat/>
    <w:uiPriority w:val="99"/>
    <w:pPr>
      <w:keepNext/>
      <w:keepLines/>
      <w:spacing w:before="240" w:after="64" w:line="320" w:lineRule="auto"/>
      <w:ind w:left="1584" w:hanging="1584"/>
      <w:outlineLvl w:val="8"/>
    </w:pPr>
    <w:rPr>
      <w:rFonts w:ascii="Arial" w:hAnsi="Arial" w:eastAsia="黑体"/>
      <w:sz w:val="24"/>
      <w:szCs w:val="21"/>
    </w:rPr>
  </w:style>
  <w:style w:type="character" w:default="1" w:styleId="52">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2">
    <w:name w:val="Body Text 2"/>
    <w:basedOn w:val="1"/>
    <w:link w:val="168"/>
    <w:qFormat/>
    <w:uiPriority w:val="99"/>
    <w:pPr>
      <w:spacing w:line="360" w:lineRule="auto"/>
      <w:ind w:right="26"/>
    </w:pPr>
    <w:rPr>
      <w:rFonts w:ascii="宋体" w:eastAsia="宋体"/>
      <w:szCs w:val="20"/>
    </w:rPr>
  </w:style>
  <w:style w:type="paragraph" w:styleId="12">
    <w:name w:val="toc 7"/>
    <w:basedOn w:val="1"/>
    <w:next w:val="1"/>
    <w:qFormat/>
    <w:uiPriority w:val="39"/>
    <w:pPr>
      <w:spacing w:line="440" w:lineRule="exact"/>
      <w:ind w:left="1680"/>
      <w:jc w:val="left"/>
    </w:pPr>
    <w:rPr>
      <w:rFonts w:ascii="Calibri" w:hAnsi="Calibri"/>
      <w:sz w:val="18"/>
      <w:szCs w:val="18"/>
    </w:rPr>
  </w:style>
  <w:style w:type="paragraph" w:styleId="13">
    <w:name w:val="Note Heading"/>
    <w:basedOn w:val="14"/>
    <w:next w:val="14"/>
    <w:link w:val="200"/>
    <w:qFormat/>
    <w:uiPriority w:val="0"/>
    <w:rPr>
      <w:rFonts w:ascii="..ì." w:eastAsia="..ì." w:cs="Times New Roman"/>
      <w:color w:val="auto"/>
      <w:szCs w:val="20"/>
    </w:rPr>
  </w:style>
  <w:style w:type="paragraph" w:customStyle="1" w:styleId="14">
    <w:name w:val="Default"/>
    <w:qFormat/>
    <w:uiPriority w:val="0"/>
    <w:pPr>
      <w:widowControl w:val="0"/>
      <w:autoSpaceDE w:val="0"/>
      <w:autoSpaceDN w:val="0"/>
      <w:adjustRightInd w:val="0"/>
    </w:pPr>
    <w:rPr>
      <w:rFonts w:ascii="宋体" w:hAnsi="Times New Roman" w:eastAsia="Arial Unicode MS" w:cs="宋体"/>
      <w:color w:val="000000"/>
      <w:sz w:val="24"/>
      <w:szCs w:val="24"/>
      <w:lang w:val="en-US" w:eastAsia="zh-CN" w:bidi="ar-SA"/>
    </w:rPr>
  </w:style>
  <w:style w:type="paragraph" w:styleId="15">
    <w:name w:val="Normal Indent"/>
    <w:basedOn w:val="1"/>
    <w:link w:val="136"/>
    <w:qFormat/>
    <w:uiPriority w:val="0"/>
    <w:pPr>
      <w:spacing w:line="360" w:lineRule="auto"/>
      <w:ind w:firstLine="200" w:firstLineChars="200"/>
    </w:pPr>
    <w:rPr>
      <w:sz w:val="24"/>
      <w:szCs w:val="20"/>
    </w:rPr>
  </w:style>
  <w:style w:type="paragraph" w:styleId="16">
    <w:name w:val="caption"/>
    <w:basedOn w:val="1"/>
    <w:next w:val="1"/>
    <w:link w:val="94"/>
    <w:qFormat/>
    <w:uiPriority w:val="0"/>
    <w:pPr>
      <w:spacing w:line="480" w:lineRule="auto"/>
    </w:pPr>
    <w:rPr>
      <w:rFonts w:ascii="华文中宋" w:eastAsia="华文中宋"/>
      <w:sz w:val="36"/>
      <w:szCs w:val="20"/>
    </w:rPr>
  </w:style>
  <w:style w:type="paragraph" w:styleId="17">
    <w:name w:val="index 5"/>
    <w:basedOn w:val="1"/>
    <w:next w:val="1"/>
    <w:qFormat/>
    <w:uiPriority w:val="99"/>
    <w:pPr>
      <w:ind w:left="800" w:leftChars="800"/>
    </w:pPr>
    <w:rPr>
      <w:rFonts w:eastAsia="宋体"/>
    </w:rPr>
  </w:style>
  <w:style w:type="paragraph" w:styleId="18">
    <w:name w:val="Document Map"/>
    <w:basedOn w:val="1"/>
    <w:link w:val="130"/>
    <w:qFormat/>
    <w:uiPriority w:val="99"/>
    <w:pPr>
      <w:spacing w:line="440" w:lineRule="exact"/>
    </w:pPr>
    <w:rPr>
      <w:rFonts w:ascii="宋体"/>
      <w:sz w:val="18"/>
      <w:szCs w:val="18"/>
    </w:rPr>
  </w:style>
  <w:style w:type="paragraph" w:styleId="19">
    <w:name w:val="toa heading"/>
    <w:basedOn w:val="1"/>
    <w:next w:val="1"/>
    <w:unhideWhenUsed/>
    <w:qFormat/>
    <w:uiPriority w:val="99"/>
    <w:pPr>
      <w:spacing w:before="120"/>
    </w:pPr>
    <w:rPr>
      <w:rFonts w:ascii="Cambria" w:hAnsi="Cambria" w:eastAsia="宋体"/>
      <w:sz w:val="24"/>
    </w:rPr>
  </w:style>
  <w:style w:type="paragraph" w:styleId="20">
    <w:name w:val="annotation text"/>
    <w:basedOn w:val="1"/>
    <w:link w:val="100"/>
    <w:qFormat/>
    <w:uiPriority w:val="0"/>
    <w:pPr>
      <w:jc w:val="left"/>
    </w:pPr>
    <w:rPr>
      <w:rFonts w:ascii="Tahoma" w:hAnsi="Tahoma"/>
    </w:rPr>
  </w:style>
  <w:style w:type="paragraph" w:styleId="21">
    <w:name w:val="Salutation"/>
    <w:basedOn w:val="14"/>
    <w:next w:val="14"/>
    <w:link w:val="199"/>
    <w:qFormat/>
    <w:uiPriority w:val="0"/>
    <w:rPr>
      <w:rFonts w:ascii="..ì." w:eastAsia="..ì." w:cs="Times New Roman"/>
      <w:color w:val="auto"/>
      <w:szCs w:val="20"/>
    </w:rPr>
  </w:style>
  <w:style w:type="paragraph" w:styleId="22">
    <w:name w:val="Body Text 3"/>
    <w:basedOn w:val="1"/>
    <w:link w:val="207"/>
    <w:qFormat/>
    <w:uiPriority w:val="99"/>
    <w:pPr>
      <w:spacing w:after="120"/>
    </w:pPr>
    <w:rPr>
      <w:rFonts w:eastAsia="宋体"/>
      <w:sz w:val="16"/>
      <w:szCs w:val="16"/>
    </w:rPr>
  </w:style>
  <w:style w:type="paragraph" w:styleId="23">
    <w:name w:val="Body Text"/>
    <w:basedOn w:val="1"/>
    <w:next w:val="1"/>
    <w:link w:val="134"/>
    <w:qFormat/>
    <w:uiPriority w:val="99"/>
    <w:pPr>
      <w:spacing w:line="360" w:lineRule="auto"/>
    </w:pPr>
    <w:rPr>
      <w:rFonts w:ascii="Tahoma" w:hAnsi="Tahoma"/>
    </w:rPr>
  </w:style>
  <w:style w:type="paragraph" w:styleId="24">
    <w:name w:val="Body Text Indent"/>
    <w:basedOn w:val="1"/>
    <w:link w:val="166"/>
    <w:qFormat/>
    <w:uiPriority w:val="99"/>
    <w:pPr>
      <w:widowControl/>
      <w:spacing w:line="360" w:lineRule="auto"/>
      <w:ind w:firstLine="709"/>
      <w:jc w:val="left"/>
    </w:pPr>
    <w:rPr>
      <w:rFonts w:ascii="Tahoma" w:hAnsi="Tahoma"/>
    </w:rPr>
  </w:style>
  <w:style w:type="paragraph" w:styleId="25">
    <w:name w:val="Block Text"/>
    <w:basedOn w:val="1"/>
    <w:qFormat/>
    <w:uiPriority w:val="99"/>
    <w:pPr>
      <w:spacing w:line="360" w:lineRule="auto"/>
      <w:ind w:left="357" w:leftChars="170" w:right="25" w:rightChars="12" w:firstLine="1"/>
    </w:pPr>
    <w:rPr>
      <w:rFonts w:ascii="宋体" w:hAnsi="宋体" w:eastAsia="宋体" w:cs="Arial"/>
      <w:sz w:val="24"/>
      <w:szCs w:val="20"/>
    </w:rPr>
  </w:style>
  <w:style w:type="paragraph" w:styleId="26">
    <w:name w:val="List Bullet 2"/>
    <w:basedOn w:val="1"/>
    <w:qFormat/>
    <w:uiPriority w:val="0"/>
    <w:pPr>
      <w:numPr>
        <w:ilvl w:val="1"/>
        <w:numId w:val="1"/>
      </w:numPr>
      <w:spacing w:line="360" w:lineRule="auto"/>
    </w:pPr>
    <w:rPr>
      <w:sz w:val="24"/>
      <w:szCs w:val="28"/>
    </w:rPr>
  </w:style>
  <w:style w:type="paragraph" w:styleId="27">
    <w:name w:val="toc 5"/>
    <w:basedOn w:val="1"/>
    <w:next w:val="1"/>
    <w:qFormat/>
    <w:uiPriority w:val="39"/>
    <w:pPr>
      <w:spacing w:line="440" w:lineRule="exact"/>
      <w:ind w:left="1120"/>
      <w:jc w:val="left"/>
    </w:pPr>
    <w:rPr>
      <w:rFonts w:ascii="Calibri" w:hAnsi="Calibri"/>
      <w:sz w:val="18"/>
      <w:szCs w:val="18"/>
    </w:rPr>
  </w:style>
  <w:style w:type="paragraph" w:styleId="28">
    <w:name w:val="toc 3"/>
    <w:basedOn w:val="1"/>
    <w:next w:val="1"/>
    <w:qFormat/>
    <w:uiPriority w:val="39"/>
    <w:pPr>
      <w:tabs>
        <w:tab w:val="right" w:leader="dot" w:pos="8302"/>
      </w:tabs>
      <w:ind w:left="561"/>
      <w:jc w:val="left"/>
    </w:pPr>
    <w:rPr>
      <w:rFonts w:ascii="Calibri" w:hAnsi="Calibri"/>
      <w:iCs/>
      <w:sz w:val="20"/>
      <w:szCs w:val="20"/>
    </w:rPr>
  </w:style>
  <w:style w:type="paragraph" w:styleId="29">
    <w:name w:val="Plain Text"/>
    <w:basedOn w:val="1"/>
    <w:link w:val="221"/>
    <w:qFormat/>
    <w:uiPriority w:val="0"/>
    <w:pPr>
      <w:spacing w:line="360" w:lineRule="auto"/>
    </w:pPr>
    <w:rPr>
      <w:rFonts w:ascii="宋体" w:hAnsi="Courier New"/>
      <w:szCs w:val="21"/>
    </w:rPr>
  </w:style>
  <w:style w:type="paragraph" w:styleId="30">
    <w:name w:val="toc 8"/>
    <w:basedOn w:val="1"/>
    <w:next w:val="1"/>
    <w:qFormat/>
    <w:uiPriority w:val="39"/>
    <w:pPr>
      <w:spacing w:line="440" w:lineRule="exact"/>
      <w:ind w:left="1960"/>
      <w:jc w:val="left"/>
    </w:pPr>
    <w:rPr>
      <w:rFonts w:ascii="Calibri" w:hAnsi="Calibri"/>
      <w:sz w:val="18"/>
      <w:szCs w:val="18"/>
    </w:rPr>
  </w:style>
  <w:style w:type="paragraph" w:styleId="31">
    <w:name w:val="Date"/>
    <w:basedOn w:val="1"/>
    <w:next w:val="1"/>
    <w:link w:val="197"/>
    <w:qFormat/>
    <w:uiPriority w:val="99"/>
    <w:pPr>
      <w:spacing w:line="360" w:lineRule="auto"/>
      <w:ind w:left="2500" w:leftChars="2500"/>
    </w:pPr>
    <w:rPr>
      <w:rFonts w:ascii="Tahoma" w:hAnsi="Tahoma"/>
    </w:rPr>
  </w:style>
  <w:style w:type="paragraph" w:styleId="32">
    <w:name w:val="Body Text Indent 2"/>
    <w:basedOn w:val="1"/>
    <w:link w:val="162"/>
    <w:qFormat/>
    <w:uiPriority w:val="99"/>
    <w:pPr>
      <w:adjustRightInd w:val="0"/>
      <w:snapToGrid w:val="0"/>
      <w:spacing w:afterLines="25" w:line="420" w:lineRule="exact"/>
      <w:ind w:left="778" w:leftChars="378"/>
    </w:pPr>
    <w:rPr>
      <w:rFonts w:eastAsia="宋体"/>
      <w:sz w:val="24"/>
      <w:szCs w:val="30"/>
    </w:rPr>
  </w:style>
  <w:style w:type="paragraph" w:styleId="33">
    <w:name w:val="Balloon Text"/>
    <w:basedOn w:val="1"/>
    <w:link w:val="96"/>
    <w:qFormat/>
    <w:uiPriority w:val="0"/>
    <w:rPr>
      <w:sz w:val="18"/>
      <w:szCs w:val="18"/>
    </w:rPr>
  </w:style>
  <w:style w:type="paragraph" w:styleId="34">
    <w:name w:val="footer"/>
    <w:basedOn w:val="1"/>
    <w:link w:val="137"/>
    <w:qFormat/>
    <w:uiPriority w:val="99"/>
    <w:pPr>
      <w:tabs>
        <w:tab w:val="center" w:pos="4153"/>
        <w:tab w:val="right" w:pos="8306"/>
      </w:tabs>
      <w:adjustRightInd w:val="0"/>
      <w:spacing w:line="240" w:lineRule="atLeast"/>
      <w:jc w:val="left"/>
      <w:textAlignment w:val="baseline"/>
    </w:pPr>
    <w:rPr>
      <w:rFonts w:ascii="Tahoma" w:hAnsi="Tahoma"/>
      <w:sz w:val="18"/>
      <w:szCs w:val="18"/>
    </w:rPr>
  </w:style>
  <w:style w:type="paragraph" w:styleId="35">
    <w:name w:val="header"/>
    <w:basedOn w:val="1"/>
    <w:link w:val="122"/>
    <w:qFormat/>
    <w:uiPriority w:val="99"/>
    <w:pPr>
      <w:pBdr>
        <w:bottom w:val="single" w:color="auto" w:sz="6" w:space="1"/>
      </w:pBdr>
      <w:tabs>
        <w:tab w:val="center" w:pos="4153"/>
        <w:tab w:val="right" w:pos="8306"/>
      </w:tabs>
      <w:adjustRightInd w:val="0"/>
      <w:spacing w:line="240" w:lineRule="atLeast"/>
      <w:jc w:val="center"/>
      <w:textAlignment w:val="baseline"/>
    </w:pPr>
    <w:rPr>
      <w:rFonts w:ascii="Tahoma" w:hAnsi="Tahoma"/>
      <w:sz w:val="18"/>
      <w:szCs w:val="18"/>
    </w:rPr>
  </w:style>
  <w:style w:type="paragraph" w:styleId="36">
    <w:name w:val="toc 1"/>
    <w:basedOn w:val="1"/>
    <w:next w:val="1"/>
    <w:qFormat/>
    <w:uiPriority w:val="39"/>
    <w:pPr>
      <w:tabs>
        <w:tab w:val="right" w:leader="dot" w:pos="9344"/>
      </w:tabs>
      <w:spacing w:before="120" w:after="120" w:line="360" w:lineRule="auto"/>
      <w:jc w:val="left"/>
    </w:pPr>
    <w:rPr>
      <w:rFonts w:ascii="宋体"/>
      <w:b/>
      <w:bCs/>
      <w:caps/>
      <w:sz w:val="24"/>
      <w:szCs w:val="20"/>
    </w:rPr>
  </w:style>
  <w:style w:type="paragraph" w:styleId="37">
    <w:name w:val="toc 4"/>
    <w:basedOn w:val="1"/>
    <w:next w:val="1"/>
    <w:qFormat/>
    <w:uiPriority w:val="39"/>
    <w:pPr>
      <w:spacing w:line="440" w:lineRule="exact"/>
      <w:ind w:left="840"/>
      <w:jc w:val="left"/>
    </w:pPr>
    <w:rPr>
      <w:rFonts w:ascii="Calibri" w:hAnsi="Calibri"/>
      <w:sz w:val="18"/>
      <w:szCs w:val="18"/>
    </w:rPr>
  </w:style>
  <w:style w:type="paragraph" w:styleId="38">
    <w:name w:val="List"/>
    <w:basedOn w:val="1"/>
    <w:qFormat/>
    <w:uiPriority w:val="99"/>
    <w:pPr>
      <w:adjustRightInd w:val="0"/>
      <w:spacing w:line="360" w:lineRule="atLeast"/>
      <w:ind w:left="420" w:hanging="420"/>
      <w:jc w:val="left"/>
    </w:pPr>
    <w:rPr>
      <w:rFonts w:hint="eastAsia" w:ascii="宋体" w:eastAsia="宋体"/>
      <w:kern w:val="0"/>
      <w:sz w:val="24"/>
      <w:szCs w:val="20"/>
    </w:rPr>
  </w:style>
  <w:style w:type="paragraph" w:styleId="39">
    <w:name w:val="toc 6"/>
    <w:basedOn w:val="1"/>
    <w:next w:val="1"/>
    <w:qFormat/>
    <w:uiPriority w:val="39"/>
    <w:pPr>
      <w:spacing w:line="440" w:lineRule="exact"/>
      <w:ind w:left="1400"/>
      <w:jc w:val="left"/>
    </w:pPr>
    <w:rPr>
      <w:rFonts w:ascii="Calibri" w:hAnsi="Calibri"/>
      <w:sz w:val="18"/>
      <w:szCs w:val="18"/>
    </w:rPr>
  </w:style>
  <w:style w:type="paragraph" w:styleId="40">
    <w:name w:val="Body Text Indent 3"/>
    <w:basedOn w:val="1"/>
    <w:link w:val="210"/>
    <w:qFormat/>
    <w:uiPriority w:val="99"/>
    <w:pPr>
      <w:spacing w:after="120"/>
      <w:ind w:left="420" w:leftChars="200"/>
    </w:pPr>
    <w:rPr>
      <w:sz w:val="16"/>
      <w:szCs w:val="16"/>
    </w:rPr>
  </w:style>
  <w:style w:type="paragraph" w:styleId="41">
    <w:name w:val="toc 2"/>
    <w:basedOn w:val="1"/>
    <w:next w:val="1"/>
    <w:qFormat/>
    <w:uiPriority w:val="39"/>
    <w:pPr>
      <w:widowControl/>
      <w:adjustRightInd w:val="0"/>
      <w:spacing w:line="300" w:lineRule="auto"/>
      <w:jc w:val="center"/>
    </w:pPr>
    <w:rPr>
      <w:rFonts w:eastAsia="黑体"/>
      <w:smallCaps/>
      <w:kern w:val="0"/>
      <w:sz w:val="24"/>
    </w:rPr>
  </w:style>
  <w:style w:type="paragraph" w:styleId="42">
    <w:name w:val="toc 9"/>
    <w:basedOn w:val="1"/>
    <w:next w:val="1"/>
    <w:qFormat/>
    <w:uiPriority w:val="39"/>
    <w:pPr>
      <w:spacing w:line="440" w:lineRule="exact"/>
      <w:ind w:left="2240"/>
      <w:jc w:val="left"/>
    </w:pPr>
    <w:rPr>
      <w:rFonts w:ascii="Calibri" w:hAnsi="Calibri"/>
      <w:sz w:val="18"/>
      <w:szCs w:val="18"/>
    </w:rPr>
  </w:style>
  <w:style w:type="paragraph" w:styleId="43">
    <w:name w:val="HTML Preformatted"/>
    <w:basedOn w:val="1"/>
    <w:link w:val="29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4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45">
    <w:name w:val="index 1"/>
    <w:basedOn w:val="1"/>
    <w:next w:val="1"/>
    <w:qFormat/>
    <w:uiPriority w:val="99"/>
    <w:pPr>
      <w:spacing w:line="220" w:lineRule="exact"/>
      <w:jc w:val="center"/>
    </w:pPr>
    <w:rPr>
      <w:rFonts w:ascii="仿宋_GB2312" w:eastAsia="仿宋_GB2312"/>
      <w:szCs w:val="21"/>
    </w:rPr>
  </w:style>
  <w:style w:type="paragraph" w:styleId="46">
    <w:name w:val="Title"/>
    <w:basedOn w:val="1"/>
    <w:next w:val="1"/>
    <w:link w:val="124"/>
    <w:qFormat/>
    <w:uiPriority w:val="0"/>
    <w:pPr>
      <w:spacing w:before="240" w:after="60" w:line="440" w:lineRule="exact"/>
      <w:jc w:val="center"/>
      <w:outlineLvl w:val="0"/>
    </w:pPr>
    <w:rPr>
      <w:rFonts w:ascii="Cambria" w:hAnsi="Cambria"/>
      <w:b/>
      <w:bCs/>
      <w:sz w:val="32"/>
      <w:szCs w:val="32"/>
    </w:rPr>
  </w:style>
  <w:style w:type="paragraph" w:styleId="47">
    <w:name w:val="annotation subject"/>
    <w:basedOn w:val="20"/>
    <w:next w:val="20"/>
    <w:link w:val="128"/>
    <w:unhideWhenUsed/>
    <w:qFormat/>
    <w:uiPriority w:val="99"/>
    <w:pPr>
      <w:spacing w:line="440" w:lineRule="exact"/>
    </w:pPr>
    <w:rPr>
      <w:b/>
      <w:bCs/>
      <w:sz w:val="24"/>
      <w:szCs w:val="28"/>
    </w:rPr>
  </w:style>
  <w:style w:type="paragraph" w:styleId="48">
    <w:name w:val="Body Text First Indent"/>
    <w:basedOn w:val="23"/>
    <w:link w:val="131"/>
    <w:qFormat/>
    <w:uiPriority w:val="0"/>
    <w:pPr>
      <w:spacing w:after="120" w:line="240" w:lineRule="auto"/>
      <w:ind w:firstLine="100" w:firstLineChars="100"/>
    </w:pPr>
  </w:style>
  <w:style w:type="paragraph" w:styleId="49">
    <w:name w:val="Body Text First Indent 2"/>
    <w:basedOn w:val="24"/>
    <w:link w:val="167"/>
    <w:qFormat/>
    <w:uiPriority w:val="0"/>
    <w:pPr>
      <w:widowControl w:val="0"/>
      <w:spacing w:after="120" w:line="240" w:lineRule="auto"/>
      <w:ind w:left="420" w:leftChars="200" w:firstLine="420" w:firstLineChars="200"/>
      <w:jc w:val="both"/>
    </w:pPr>
    <w:rPr>
      <w:rFonts w:ascii="Times New Roman" w:hAnsi="Times New Roman" w:eastAsia="宋体"/>
    </w:rPr>
  </w:style>
  <w:style w:type="table" w:styleId="51">
    <w:name w:val="Table Grid"/>
    <w:basedOn w:val="50"/>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3">
    <w:name w:val="Strong"/>
    <w:qFormat/>
    <w:uiPriority w:val="0"/>
  </w:style>
  <w:style w:type="character" w:styleId="54">
    <w:name w:val="page number"/>
    <w:basedOn w:val="52"/>
    <w:qFormat/>
    <w:uiPriority w:val="99"/>
  </w:style>
  <w:style w:type="character" w:styleId="55">
    <w:name w:val="FollowedHyperlink"/>
    <w:unhideWhenUsed/>
    <w:qFormat/>
    <w:uiPriority w:val="99"/>
    <w:rPr>
      <w:color w:val="954F72"/>
      <w:u w:val="single"/>
    </w:rPr>
  </w:style>
  <w:style w:type="character" w:styleId="56">
    <w:name w:val="Emphasis"/>
    <w:qFormat/>
    <w:uiPriority w:val="0"/>
    <w:rPr>
      <w:i/>
      <w:iCs/>
    </w:rPr>
  </w:style>
  <w:style w:type="character" w:styleId="57">
    <w:name w:val="HTML Definition"/>
    <w:unhideWhenUsed/>
    <w:qFormat/>
    <w:uiPriority w:val="0"/>
  </w:style>
  <w:style w:type="character" w:styleId="58">
    <w:name w:val="HTML Variable"/>
    <w:unhideWhenUsed/>
    <w:qFormat/>
    <w:uiPriority w:val="0"/>
  </w:style>
  <w:style w:type="character" w:styleId="59">
    <w:name w:val="Hyperlink"/>
    <w:qFormat/>
    <w:uiPriority w:val="99"/>
    <w:rPr>
      <w:rFonts w:hint="eastAsia" w:ascii="宋体" w:hAnsi="宋体" w:eastAsia="宋体" w:cs="宋体"/>
      <w:color w:val="004A85"/>
      <w:sz w:val="12"/>
      <w:szCs w:val="12"/>
      <w:u w:val="single"/>
    </w:rPr>
  </w:style>
  <w:style w:type="character" w:styleId="60">
    <w:name w:val="HTML Code"/>
    <w:unhideWhenUsed/>
    <w:qFormat/>
    <w:uiPriority w:val="0"/>
    <w:rPr>
      <w:rFonts w:ascii="Courier New" w:hAnsi="Courier New"/>
      <w:sz w:val="20"/>
    </w:rPr>
  </w:style>
  <w:style w:type="character" w:styleId="61">
    <w:name w:val="annotation reference"/>
    <w:qFormat/>
    <w:uiPriority w:val="99"/>
    <w:rPr>
      <w:sz w:val="21"/>
      <w:szCs w:val="21"/>
    </w:rPr>
  </w:style>
  <w:style w:type="character" w:styleId="62">
    <w:name w:val="HTML Cite"/>
    <w:unhideWhenUsed/>
    <w:qFormat/>
    <w:uiPriority w:val="0"/>
  </w:style>
  <w:style w:type="paragraph" w:customStyle="1" w:styleId="63">
    <w:name w:val="样式 10 磅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4">
    <w:name w:val="xl23"/>
    <w:basedOn w:val="1"/>
    <w:qFormat/>
    <w:uiPriority w:val="0"/>
    <w:pPr>
      <w:widowControl/>
      <w:spacing w:before="100" w:beforeAutospacing="1" w:after="100" w:afterAutospacing="1" w:line="360" w:lineRule="auto"/>
      <w:textAlignment w:val="top"/>
    </w:pPr>
    <w:rPr>
      <w:kern w:val="0"/>
      <w:sz w:val="24"/>
    </w:rPr>
  </w:style>
  <w:style w:type="paragraph" w:customStyle="1" w:styleId="65">
    <w:name w:val="列出段落2"/>
    <w:basedOn w:val="1"/>
    <w:unhideWhenUsed/>
    <w:qFormat/>
    <w:uiPriority w:val="0"/>
    <w:pPr>
      <w:ind w:firstLine="420" w:firstLineChars="200"/>
    </w:pPr>
  </w:style>
  <w:style w:type="paragraph" w:customStyle="1" w:styleId="66">
    <w:name w:val="题头内容"/>
    <w:basedOn w:val="1"/>
    <w:qFormat/>
    <w:uiPriority w:val="0"/>
    <w:pPr>
      <w:adjustRightInd w:val="0"/>
      <w:spacing w:before="120" w:after="120" w:line="312" w:lineRule="atLeast"/>
      <w:ind w:right="879" w:firstLine="839" w:firstLineChars="200"/>
      <w:jc w:val="center"/>
      <w:textAlignment w:val="baseline"/>
    </w:pPr>
    <w:rPr>
      <w:rFonts w:hint="eastAsia" w:ascii="黑体" w:eastAsia="黑体"/>
      <w:kern w:val="0"/>
      <w:sz w:val="32"/>
      <w:szCs w:val="32"/>
    </w:rPr>
  </w:style>
  <w:style w:type="paragraph" w:customStyle="1" w:styleId="67">
    <w:name w:val="_Style 67"/>
    <w:basedOn w:val="1"/>
    <w:next w:val="68"/>
    <w:qFormat/>
    <w:uiPriority w:val="99"/>
    <w:pPr>
      <w:ind w:firstLine="420" w:firstLineChars="200"/>
    </w:pPr>
    <w:rPr>
      <w:rFonts w:ascii="Calibri" w:hAnsi="Calibri"/>
      <w:szCs w:val="22"/>
    </w:rPr>
  </w:style>
  <w:style w:type="paragraph" w:styleId="68">
    <w:name w:val="List Paragraph"/>
    <w:basedOn w:val="1"/>
    <w:qFormat/>
    <w:uiPriority w:val="34"/>
    <w:pPr>
      <w:ind w:firstLine="420" w:firstLineChars="200"/>
    </w:pPr>
    <w:rPr>
      <w:rFonts w:ascii="Calibri" w:hAnsi="Calibri" w:eastAsia="宋体"/>
      <w:szCs w:val="22"/>
    </w:rPr>
  </w:style>
  <w:style w:type="paragraph" w:customStyle="1" w:styleId="69">
    <w:name w:val="_Style 2"/>
    <w:basedOn w:val="1"/>
    <w:qFormat/>
    <w:uiPriority w:val="34"/>
    <w:pPr>
      <w:ind w:firstLine="420" w:firstLineChars="200"/>
    </w:pPr>
    <w:rPr>
      <w:rFonts w:ascii="Calibri" w:hAnsi="Calibri"/>
      <w:szCs w:val="22"/>
    </w:rPr>
  </w:style>
  <w:style w:type="paragraph" w:customStyle="1" w:styleId="70">
    <w:name w:val="列出段落1"/>
    <w:basedOn w:val="1"/>
    <w:qFormat/>
    <w:uiPriority w:val="0"/>
    <w:pPr>
      <w:adjustRightInd w:val="0"/>
      <w:spacing w:line="300" w:lineRule="auto"/>
      <w:ind w:firstLine="420" w:firstLineChars="200"/>
      <w:textAlignment w:val="baseline"/>
    </w:pPr>
    <w:rPr>
      <w:kern w:val="0"/>
      <w:sz w:val="24"/>
    </w:rPr>
  </w:style>
  <w:style w:type="paragraph" w:customStyle="1" w:styleId="71">
    <w:name w:val="TOC 标题1"/>
    <w:basedOn w:val="3"/>
    <w:next w:val="1"/>
    <w:qFormat/>
    <w:uiPriority w:val="0"/>
    <w:pPr>
      <w:widowControl/>
      <w:adjustRightInd/>
      <w:spacing w:beforeLines="10" w:afterLines="10" w:line="276" w:lineRule="auto"/>
      <w:jc w:val="left"/>
      <w:textAlignment w:val="auto"/>
      <w:outlineLvl w:val="9"/>
    </w:pPr>
    <w:rPr>
      <w:rFonts w:ascii="Cambria" w:hAnsi="Cambria"/>
      <w:b w:val="0"/>
      <w:color w:val="365F91"/>
      <w:kern w:val="0"/>
      <w:sz w:val="28"/>
      <w:szCs w:val="28"/>
    </w:rPr>
  </w:style>
  <w:style w:type="paragraph" w:customStyle="1" w:styleId="72">
    <w:name w:val="封面落款"/>
    <w:basedOn w:val="1"/>
    <w:qFormat/>
    <w:uiPriority w:val="0"/>
    <w:pPr>
      <w:spacing w:line="360" w:lineRule="auto"/>
      <w:jc w:val="center"/>
    </w:pPr>
    <w:rPr>
      <w:rFonts w:ascii="Arial" w:hAnsi="Arial" w:eastAsia="黑体"/>
      <w:sz w:val="32"/>
      <w:szCs w:val="28"/>
    </w:rPr>
  </w:style>
  <w:style w:type="paragraph" w:customStyle="1" w:styleId="73">
    <w:name w:val="目录"/>
    <w:link w:val="105"/>
    <w:qFormat/>
    <w:uiPriority w:val="0"/>
    <w:pPr>
      <w:spacing w:before="156" w:after="156"/>
    </w:pPr>
    <w:rPr>
      <w:rFonts w:ascii="仿宋_GB2312" w:hAnsi="宋体" w:eastAsia="仿宋_GB2312" w:cs="Times New Roman"/>
      <w:sz w:val="28"/>
      <w:szCs w:val="28"/>
      <w:lang w:val="en-US" w:eastAsia="zh-CN" w:bidi="ar-SA"/>
    </w:rPr>
  </w:style>
  <w:style w:type="paragraph" w:customStyle="1" w:styleId="74">
    <w:name w:val="表格字体小四"/>
    <w:link w:val="104"/>
    <w:qFormat/>
    <w:uiPriority w:val="0"/>
    <w:pPr>
      <w:widowControl w:val="0"/>
      <w:jc w:val="center"/>
    </w:pPr>
    <w:rPr>
      <w:rFonts w:ascii="Times New Roman" w:hAnsi="Times New Roman" w:eastAsia="Arial Unicode MS" w:cs="Times New Roman"/>
      <w:kern w:val="2"/>
      <w:sz w:val="24"/>
      <w:szCs w:val="24"/>
      <w:lang w:val="en-US" w:eastAsia="zh-CN" w:bidi="ar-SA"/>
    </w:rPr>
  </w:style>
  <w:style w:type="paragraph" w:customStyle="1" w:styleId="75">
    <w:name w:val="样式 标题 5 + 小四"/>
    <w:basedOn w:val="7"/>
    <w:qFormat/>
    <w:uiPriority w:val="0"/>
    <w:pPr>
      <w:tabs>
        <w:tab w:val="left" w:pos="567"/>
      </w:tabs>
      <w:wordWrap w:val="0"/>
      <w:spacing w:line="377" w:lineRule="auto"/>
      <w:ind w:left="567" w:hanging="567"/>
      <w:jc w:val="left"/>
    </w:pPr>
  </w:style>
  <w:style w:type="paragraph" w:customStyle="1" w:styleId="76">
    <w:name w:val="表格格式"/>
    <w:basedOn w:val="1"/>
    <w:qFormat/>
    <w:uiPriority w:val="0"/>
    <w:pPr>
      <w:adjustRightInd w:val="0"/>
      <w:snapToGrid w:val="0"/>
      <w:jc w:val="left"/>
      <w:textAlignment w:val="baseline"/>
    </w:pPr>
    <w:rPr>
      <w:rFonts w:ascii="宋体"/>
      <w:kern w:val="0"/>
      <w:szCs w:val="20"/>
    </w:rPr>
  </w:style>
  <w:style w:type="paragraph" w:customStyle="1" w:styleId="77">
    <w:name w:val="样式5"/>
    <w:basedOn w:val="15"/>
    <w:qFormat/>
    <w:uiPriority w:val="0"/>
    <w:pPr>
      <w:ind w:firstLine="420"/>
    </w:pPr>
    <w:rPr>
      <w:sz w:val="21"/>
      <w:szCs w:val="21"/>
    </w:rPr>
  </w:style>
  <w:style w:type="paragraph" w:customStyle="1" w:styleId="78">
    <w:name w:val="标题2"/>
    <w:basedOn w:val="4"/>
    <w:next w:val="1"/>
    <w:link w:val="95"/>
    <w:qFormat/>
    <w:uiPriority w:val="0"/>
    <w:pPr>
      <w:widowControl/>
      <w:spacing w:beforeLines="10" w:afterLines="10" w:line="240" w:lineRule="auto"/>
      <w:jc w:val="left"/>
    </w:pPr>
    <w:rPr>
      <w:rFonts w:ascii="Times New Roman" w:hAnsi="Times New Roman" w:eastAsia="黑体"/>
      <w:b/>
      <w:bCs/>
      <w:szCs w:val="24"/>
    </w:rPr>
  </w:style>
  <w:style w:type="paragraph" w:customStyle="1" w:styleId="79">
    <w:name w:val="三级"/>
    <w:basedOn w:val="4"/>
    <w:link w:val="106"/>
    <w:qFormat/>
    <w:uiPriority w:val="0"/>
    <w:pPr>
      <w:widowControl/>
      <w:spacing w:beforeLines="10" w:afterLines="10" w:line="240" w:lineRule="auto"/>
      <w:ind w:left="720" w:hanging="720"/>
      <w:jc w:val="left"/>
    </w:pPr>
    <w:rPr>
      <w:rFonts w:ascii="Times New Roman" w:hAnsi="Times New Roman" w:eastAsia="黑体"/>
      <w:b/>
      <w:sz w:val="30"/>
      <w:szCs w:val="24"/>
    </w:rPr>
  </w:style>
  <w:style w:type="paragraph" w:customStyle="1" w:styleId="80">
    <w:name w:val="样式2"/>
    <w:basedOn w:val="1"/>
    <w:link w:val="118"/>
    <w:qFormat/>
    <w:uiPriority w:val="0"/>
    <w:pPr>
      <w:spacing w:line="300" w:lineRule="auto"/>
      <w:jc w:val="center"/>
      <w:outlineLvl w:val="0"/>
    </w:pPr>
    <w:rPr>
      <w:b/>
      <w:sz w:val="24"/>
    </w:rPr>
  </w:style>
  <w:style w:type="paragraph" w:customStyle="1" w:styleId="81">
    <w:name w:val="Char1"/>
    <w:basedOn w:val="1"/>
    <w:qFormat/>
    <w:uiPriority w:val="0"/>
    <w:pPr>
      <w:adjustRightInd w:val="0"/>
      <w:spacing w:line="360" w:lineRule="auto"/>
    </w:pPr>
    <w:rPr>
      <w:kern w:val="0"/>
      <w:sz w:val="24"/>
      <w:szCs w:val="20"/>
    </w:rPr>
  </w:style>
  <w:style w:type="paragraph" w:customStyle="1" w:styleId="82">
    <w:name w:val="表格标题(居中)"/>
    <w:basedOn w:val="1"/>
    <w:qFormat/>
    <w:uiPriority w:val="0"/>
    <w:pPr>
      <w:adjustRightInd w:val="0"/>
      <w:snapToGrid w:val="0"/>
      <w:spacing w:line="300" w:lineRule="auto"/>
      <w:ind w:firstLine="480" w:firstLineChars="200"/>
      <w:jc w:val="center"/>
      <w:textAlignment w:val="baseline"/>
    </w:pPr>
    <w:rPr>
      <w:rFonts w:eastAsia="黑体"/>
      <w:kern w:val="0"/>
      <w:sz w:val="24"/>
    </w:rPr>
  </w:style>
  <w:style w:type="paragraph" w:customStyle="1" w:styleId="83">
    <w:name w:val="标题3"/>
    <w:basedOn w:val="5"/>
    <w:next w:val="1"/>
    <w:link w:val="139"/>
    <w:qFormat/>
    <w:uiPriority w:val="0"/>
    <w:pPr>
      <w:tabs>
        <w:tab w:val="clear" w:pos="588"/>
      </w:tabs>
      <w:spacing w:beforeLines="10" w:afterLines="10" w:line="440" w:lineRule="exact"/>
      <w:ind w:left="720" w:hanging="720"/>
      <w:jc w:val="left"/>
    </w:pPr>
    <w:rPr>
      <w:rFonts w:ascii="Times New Roman" w:hAnsi="Times New Roman" w:eastAsia="黑体"/>
      <w:b/>
      <w:bCs/>
      <w:sz w:val="28"/>
    </w:rPr>
  </w:style>
  <w:style w:type="paragraph" w:customStyle="1" w:styleId="84">
    <w:name w:val="图表正文"/>
    <w:basedOn w:val="1"/>
    <w:qFormat/>
    <w:uiPriority w:val="0"/>
    <w:pPr>
      <w:tabs>
        <w:tab w:val="left" w:pos="2117"/>
      </w:tabs>
      <w:spacing w:beforeLines="50" w:afterLines="50" w:line="276" w:lineRule="auto"/>
      <w:jc w:val="center"/>
    </w:pPr>
    <w:rPr>
      <w:rFonts w:ascii="宋体" w:hAnsi="宋体"/>
      <w:color w:val="000000"/>
      <w:szCs w:val="21"/>
    </w:rPr>
  </w:style>
  <w:style w:type="paragraph" w:customStyle="1" w:styleId="85">
    <w:name w:val="表格标题"/>
    <w:basedOn w:val="16"/>
    <w:link w:val="132"/>
    <w:qFormat/>
    <w:uiPriority w:val="0"/>
    <w:pPr>
      <w:spacing w:before="152" w:after="160" w:line="420" w:lineRule="exact"/>
      <w:ind w:firstLine="480" w:firstLineChars="200"/>
      <w:jc w:val="center"/>
    </w:pPr>
    <w:rPr>
      <w:rFonts w:ascii="Arial" w:hAnsi="Arial" w:eastAsia="宋体"/>
      <w:sz w:val="24"/>
      <w:szCs w:val="24"/>
    </w:rPr>
  </w:style>
  <w:style w:type="paragraph" w:customStyle="1" w:styleId="86">
    <w:name w:val="正文小4号字缩进2字符"/>
    <w:qFormat/>
    <w:uiPriority w:val="0"/>
    <w:pPr>
      <w:widowControl w:val="0"/>
      <w:tabs>
        <w:tab w:val="left" w:pos="2205"/>
      </w:tabs>
      <w:spacing w:line="400" w:lineRule="exact"/>
      <w:ind w:right="240" w:rightChars="100" w:firstLine="240" w:firstLineChars="100"/>
      <w:jc w:val="center"/>
    </w:pPr>
    <w:rPr>
      <w:rFonts w:ascii="宋体" w:hAnsi="宋体" w:eastAsia="Arial Unicode MS" w:cs="Times New Roman"/>
      <w:color w:val="000000"/>
      <w:kern w:val="2"/>
      <w:sz w:val="24"/>
      <w:szCs w:val="24"/>
      <w:lang w:val="en-US" w:eastAsia="zh-CN" w:bidi="ar-SA"/>
    </w:rPr>
  </w:style>
  <w:style w:type="paragraph" w:customStyle="1" w:styleId="87">
    <w:name w:val="图片"/>
    <w:basedOn w:val="1"/>
    <w:link w:val="120"/>
    <w:qFormat/>
    <w:uiPriority w:val="0"/>
    <w:pPr>
      <w:jc w:val="center"/>
    </w:pPr>
    <w:rPr>
      <w:sz w:val="28"/>
      <w:szCs w:val="28"/>
    </w:rPr>
  </w:style>
  <w:style w:type="paragraph" w:customStyle="1" w:styleId="88">
    <w:name w:val="正文首行缩进1"/>
    <w:basedOn w:val="23"/>
    <w:qFormat/>
    <w:uiPriority w:val="0"/>
    <w:pPr>
      <w:suppressAutoHyphens/>
      <w:spacing w:line="300" w:lineRule="auto"/>
      <w:ind w:left="426"/>
    </w:pPr>
    <w:rPr>
      <w:rFonts w:ascii="宋体" w:hAnsi="宋体"/>
      <w:szCs w:val="20"/>
    </w:rPr>
  </w:style>
  <w:style w:type="paragraph" w:customStyle="1" w:styleId="89">
    <w:name w:val="纯文本1"/>
    <w:basedOn w:val="1"/>
    <w:qFormat/>
    <w:uiPriority w:val="0"/>
    <w:rPr>
      <w:rFonts w:ascii="宋体" w:hAnsi="Courier New"/>
    </w:rPr>
  </w:style>
  <w:style w:type="paragraph" w:customStyle="1" w:styleId="90">
    <w:name w:val="样式 首行不缩进"/>
    <w:basedOn w:val="1"/>
    <w:qFormat/>
    <w:uiPriority w:val="0"/>
    <w:pPr>
      <w:spacing w:before="120" w:after="120" w:line="360" w:lineRule="auto"/>
      <w:jc w:val="center"/>
    </w:pPr>
    <w:rPr>
      <w:rFonts w:cs="宋体"/>
      <w:sz w:val="24"/>
      <w:szCs w:val="20"/>
    </w:rPr>
  </w:style>
  <w:style w:type="paragraph" w:customStyle="1" w:styleId="91">
    <w:name w:val="图题"/>
    <w:link w:val="114"/>
    <w:qFormat/>
    <w:uiPriority w:val="0"/>
    <w:pPr>
      <w:jc w:val="center"/>
    </w:pPr>
    <w:rPr>
      <w:rFonts w:ascii="Times New Roman" w:hAnsi="Times New Roman" w:eastAsia="Arial Unicode MS" w:cs="Times New Roman"/>
      <w:kern w:val="2"/>
      <w:sz w:val="24"/>
      <w:szCs w:val="24"/>
      <w:lang w:val="en-US" w:eastAsia="zh-CN" w:bidi="ar-SA"/>
    </w:rPr>
  </w:style>
  <w:style w:type="paragraph" w:customStyle="1" w:styleId="92">
    <w:name w:val="小列表"/>
    <w:basedOn w:val="1"/>
    <w:link w:val="98"/>
    <w:qFormat/>
    <w:uiPriority w:val="0"/>
    <w:pPr>
      <w:numPr>
        <w:ilvl w:val="0"/>
        <w:numId w:val="2"/>
      </w:numPr>
      <w:autoSpaceDE w:val="0"/>
      <w:autoSpaceDN w:val="0"/>
      <w:spacing w:line="440" w:lineRule="exact"/>
      <w:ind w:firstLine="0"/>
    </w:pPr>
    <w:rPr>
      <w:sz w:val="24"/>
      <w:szCs w:val="28"/>
    </w:rPr>
  </w:style>
  <w:style w:type="paragraph" w:customStyle="1" w:styleId="93">
    <w:name w:val="表格正文"/>
    <w:basedOn w:val="1"/>
    <w:qFormat/>
    <w:uiPriority w:val="0"/>
    <w:pPr>
      <w:widowControl/>
      <w:snapToGrid w:val="0"/>
      <w:spacing w:before="60" w:after="60"/>
      <w:ind w:left="11"/>
      <w:jc w:val="center"/>
    </w:pPr>
    <w:rPr>
      <w:kern w:val="0"/>
      <w:szCs w:val="21"/>
    </w:rPr>
  </w:style>
  <w:style w:type="character" w:customStyle="1" w:styleId="94">
    <w:name w:val="题注 Char"/>
    <w:link w:val="16"/>
    <w:qFormat/>
    <w:uiPriority w:val="0"/>
    <w:rPr>
      <w:rFonts w:ascii="华文中宋" w:eastAsia="华文中宋"/>
      <w:kern w:val="2"/>
      <w:sz w:val="36"/>
    </w:rPr>
  </w:style>
  <w:style w:type="character" w:customStyle="1" w:styleId="95">
    <w:name w:val="标题2 Char Char"/>
    <w:link w:val="78"/>
    <w:qFormat/>
    <w:uiPriority w:val="0"/>
    <w:rPr>
      <w:rFonts w:eastAsia="黑体"/>
      <w:kern w:val="2"/>
      <w:sz w:val="32"/>
      <w:szCs w:val="24"/>
    </w:rPr>
  </w:style>
  <w:style w:type="character" w:customStyle="1" w:styleId="96">
    <w:name w:val="批注框文本 Char"/>
    <w:link w:val="33"/>
    <w:qFormat/>
    <w:uiPriority w:val="0"/>
    <w:rPr>
      <w:kern w:val="2"/>
      <w:sz w:val="18"/>
      <w:szCs w:val="18"/>
    </w:rPr>
  </w:style>
  <w:style w:type="character" w:customStyle="1" w:styleId="97">
    <w:name w:val="refresh"/>
    <w:basedOn w:val="52"/>
    <w:qFormat/>
    <w:uiPriority w:val="0"/>
  </w:style>
  <w:style w:type="character" w:customStyle="1" w:styleId="98">
    <w:name w:val="小列表 Char Char"/>
    <w:link w:val="92"/>
    <w:qFormat/>
    <w:uiPriority w:val="0"/>
    <w:rPr>
      <w:rFonts w:eastAsia="Arial Unicode MS"/>
      <w:kern w:val="2"/>
      <w:sz w:val="24"/>
      <w:szCs w:val="28"/>
    </w:rPr>
  </w:style>
  <w:style w:type="character" w:customStyle="1" w:styleId="99">
    <w:name w:val="del"/>
    <w:basedOn w:val="52"/>
    <w:qFormat/>
    <w:uiPriority w:val="0"/>
  </w:style>
  <w:style w:type="character" w:customStyle="1" w:styleId="100">
    <w:name w:val="批注文字 Char1"/>
    <w:link w:val="20"/>
    <w:qFormat/>
    <w:uiPriority w:val="0"/>
    <w:rPr>
      <w:rFonts w:ascii="Tahoma" w:hAnsi="Tahoma"/>
      <w:kern w:val="2"/>
      <w:sz w:val="21"/>
      <w:szCs w:val="24"/>
    </w:rPr>
  </w:style>
  <w:style w:type="character" w:customStyle="1" w:styleId="101">
    <w:name w:val="正文缩进 Char1"/>
    <w:qFormat/>
    <w:uiPriority w:val="0"/>
    <w:rPr>
      <w:rFonts w:eastAsia="宋体"/>
      <w:kern w:val="2"/>
      <w:sz w:val="21"/>
      <w:szCs w:val="24"/>
      <w:lang w:val="en-US" w:eastAsia="zh-CN" w:bidi="ar-SA"/>
    </w:rPr>
  </w:style>
  <w:style w:type="character" w:customStyle="1" w:styleId="102">
    <w:name w:val="标题 5 Char"/>
    <w:link w:val="7"/>
    <w:qFormat/>
    <w:uiPriority w:val="99"/>
    <w:rPr>
      <w:b/>
      <w:bCs/>
      <w:kern w:val="2"/>
      <w:sz w:val="24"/>
      <w:szCs w:val="28"/>
    </w:rPr>
  </w:style>
  <w:style w:type="character" w:customStyle="1" w:styleId="103">
    <w:name w:val="标题 2 Char"/>
    <w:link w:val="4"/>
    <w:qFormat/>
    <w:uiPriority w:val="99"/>
    <w:rPr>
      <w:rFonts w:ascii="Cambria" w:hAnsi="Cambria"/>
      <w:b/>
      <w:bCs/>
      <w:kern w:val="2"/>
      <w:sz w:val="32"/>
      <w:szCs w:val="32"/>
    </w:rPr>
  </w:style>
  <w:style w:type="character" w:customStyle="1" w:styleId="104">
    <w:name w:val="表格字体小四 Char Char"/>
    <w:link w:val="74"/>
    <w:qFormat/>
    <w:uiPriority w:val="0"/>
    <w:rPr>
      <w:kern w:val="2"/>
      <w:sz w:val="24"/>
      <w:szCs w:val="24"/>
      <w:lang w:val="en-US" w:eastAsia="zh-CN" w:bidi="ar-SA"/>
    </w:rPr>
  </w:style>
  <w:style w:type="character" w:customStyle="1" w:styleId="105">
    <w:name w:val="目录 Char Char"/>
    <w:link w:val="73"/>
    <w:qFormat/>
    <w:uiPriority w:val="0"/>
    <w:rPr>
      <w:rFonts w:ascii="仿宋_GB2312" w:hAnsi="宋体" w:eastAsia="仿宋_GB2312"/>
      <w:sz w:val="28"/>
      <w:szCs w:val="28"/>
      <w:lang w:val="en-US" w:eastAsia="zh-CN" w:bidi="ar-SA"/>
    </w:rPr>
  </w:style>
  <w:style w:type="character" w:customStyle="1" w:styleId="106">
    <w:name w:val="三级 Char Char"/>
    <w:link w:val="79"/>
    <w:qFormat/>
    <w:uiPriority w:val="0"/>
    <w:rPr>
      <w:rFonts w:eastAsia="黑体"/>
      <w:bCs/>
      <w:kern w:val="2"/>
      <w:sz w:val="30"/>
      <w:szCs w:val="24"/>
    </w:rPr>
  </w:style>
  <w:style w:type="character" w:customStyle="1" w:styleId="107">
    <w:name w:val="label"/>
    <w:basedOn w:val="52"/>
    <w:qFormat/>
    <w:uiPriority w:val="0"/>
  </w:style>
  <w:style w:type="character" w:customStyle="1" w:styleId="108">
    <w:name w:val="标题 8 Char"/>
    <w:link w:val="10"/>
    <w:qFormat/>
    <w:uiPriority w:val="99"/>
    <w:rPr>
      <w:rFonts w:ascii="Arial" w:hAnsi="Arial" w:eastAsia="黑体"/>
      <w:kern w:val="2"/>
      <w:sz w:val="24"/>
      <w:szCs w:val="28"/>
    </w:rPr>
  </w:style>
  <w:style w:type="character" w:customStyle="1" w:styleId="109">
    <w:name w:val="open2"/>
    <w:basedOn w:val="52"/>
    <w:qFormat/>
    <w:uiPriority w:val="0"/>
  </w:style>
  <w:style w:type="character" w:customStyle="1" w:styleId="110">
    <w:name w:val="15"/>
    <w:qFormat/>
    <w:uiPriority w:val="0"/>
    <w:rPr>
      <w:rFonts w:hint="default" w:ascii="Calibri" w:hAnsi="Calibri" w:cs="Calibri"/>
      <w:color w:val="0000FF"/>
      <w:u w:val="single"/>
    </w:rPr>
  </w:style>
  <w:style w:type="character" w:customStyle="1" w:styleId="111">
    <w:name w:val="trans"/>
    <w:basedOn w:val="52"/>
    <w:qFormat/>
    <w:uiPriority w:val="0"/>
  </w:style>
  <w:style w:type="character" w:customStyle="1" w:styleId="112">
    <w:name w:val="del2"/>
    <w:basedOn w:val="52"/>
    <w:qFormat/>
    <w:uiPriority w:val="0"/>
  </w:style>
  <w:style w:type="character" w:customStyle="1" w:styleId="113">
    <w:name w:val="标题 3 Char"/>
    <w:link w:val="5"/>
    <w:qFormat/>
    <w:uiPriority w:val="99"/>
    <w:rPr>
      <w:rFonts w:ascii="Tahoma" w:hAnsi="Tahoma"/>
      <w:b/>
      <w:bCs/>
      <w:kern w:val="2"/>
      <w:sz w:val="32"/>
      <w:szCs w:val="32"/>
    </w:rPr>
  </w:style>
  <w:style w:type="character" w:customStyle="1" w:styleId="114">
    <w:name w:val="图题 Char Char"/>
    <w:link w:val="91"/>
    <w:qFormat/>
    <w:uiPriority w:val="0"/>
    <w:rPr>
      <w:kern w:val="2"/>
      <w:sz w:val="24"/>
      <w:szCs w:val="24"/>
      <w:lang w:val="en-US" w:eastAsia="zh-CN" w:bidi="ar-SA"/>
    </w:rPr>
  </w:style>
  <w:style w:type="character" w:customStyle="1" w:styleId="115">
    <w:name w:val="pagelinks"/>
    <w:basedOn w:val="52"/>
    <w:qFormat/>
    <w:uiPriority w:val="0"/>
  </w:style>
  <w:style w:type="character" w:customStyle="1" w:styleId="116">
    <w:name w:val="morewin"/>
    <w:basedOn w:val="52"/>
    <w:qFormat/>
    <w:uiPriority w:val="0"/>
  </w:style>
  <w:style w:type="character" w:customStyle="1" w:styleId="117">
    <w:name w:val="open"/>
    <w:basedOn w:val="52"/>
    <w:qFormat/>
    <w:uiPriority w:val="0"/>
  </w:style>
  <w:style w:type="character" w:customStyle="1" w:styleId="118">
    <w:name w:val="样式2 Char Char"/>
    <w:link w:val="80"/>
    <w:qFormat/>
    <w:uiPriority w:val="0"/>
    <w:rPr>
      <w:b/>
      <w:kern w:val="2"/>
      <w:sz w:val="24"/>
      <w:szCs w:val="24"/>
    </w:rPr>
  </w:style>
  <w:style w:type="character" w:customStyle="1" w:styleId="119">
    <w:name w:val="批注文字 Char"/>
    <w:qFormat/>
    <w:uiPriority w:val="99"/>
    <w:rPr>
      <w:kern w:val="2"/>
      <w:sz w:val="24"/>
      <w:szCs w:val="28"/>
    </w:rPr>
  </w:style>
  <w:style w:type="character" w:customStyle="1" w:styleId="120">
    <w:name w:val="图片 Char Char"/>
    <w:link w:val="87"/>
    <w:qFormat/>
    <w:uiPriority w:val="0"/>
    <w:rPr>
      <w:kern w:val="2"/>
      <w:sz w:val="28"/>
      <w:szCs w:val="28"/>
    </w:rPr>
  </w:style>
  <w:style w:type="character" w:customStyle="1" w:styleId="121">
    <w:name w:val="标题 1 Char"/>
    <w:link w:val="3"/>
    <w:qFormat/>
    <w:uiPriority w:val="99"/>
    <w:rPr>
      <w:rFonts w:ascii="Tahoma" w:hAnsi="Tahoma"/>
      <w:b/>
      <w:bCs/>
      <w:kern w:val="44"/>
      <w:sz w:val="24"/>
      <w:szCs w:val="44"/>
    </w:rPr>
  </w:style>
  <w:style w:type="character" w:customStyle="1" w:styleId="122">
    <w:name w:val="页眉 Char"/>
    <w:link w:val="35"/>
    <w:qFormat/>
    <w:uiPriority w:val="99"/>
    <w:rPr>
      <w:rFonts w:ascii="Tahoma" w:hAnsi="Tahoma"/>
      <w:kern w:val="2"/>
      <w:sz w:val="18"/>
      <w:szCs w:val="18"/>
    </w:rPr>
  </w:style>
  <w:style w:type="character" w:customStyle="1" w:styleId="123">
    <w:name w:val="标题 7 Char"/>
    <w:link w:val="9"/>
    <w:qFormat/>
    <w:uiPriority w:val="99"/>
    <w:rPr>
      <w:b/>
      <w:bCs/>
      <w:kern w:val="2"/>
      <w:sz w:val="24"/>
      <w:szCs w:val="28"/>
    </w:rPr>
  </w:style>
  <w:style w:type="character" w:customStyle="1" w:styleId="124">
    <w:name w:val="标题 Char"/>
    <w:link w:val="46"/>
    <w:qFormat/>
    <w:uiPriority w:val="0"/>
    <w:rPr>
      <w:rFonts w:ascii="Cambria" w:hAnsi="Cambria"/>
      <w:b/>
      <w:bCs/>
      <w:kern w:val="2"/>
      <w:sz w:val="32"/>
      <w:szCs w:val="32"/>
    </w:rPr>
  </w:style>
  <w:style w:type="character" w:customStyle="1" w:styleId="125">
    <w:name w:val="标题 9 Char"/>
    <w:link w:val="11"/>
    <w:qFormat/>
    <w:uiPriority w:val="99"/>
    <w:rPr>
      <w:rFonts w:ascii="Arial" w:hAnsi="Arial" w:eastAsia="黑体"/>
      <w:kern w:val="2"/>
      <w:sz w:val="24"/>
      <w:szCs w:val="21"/>
    </w:rPr>
  </w:style>
  <w:style w:type="character" w:customStyle="1" w:styleId="126">
    <w:name w:val="error"/>
    <w:qFormat/>
    <w:uiPriority w:val="0"/>
    <w:rPr>
      <w:color w:val="CC0000"/>
    </w:rPr>
  </w:style>
  <w:style w:type="character" w:customStyle="1" w:styleId="127">
    <w:name w:val="add"/>
    <w:basedOn w:val="52"/>
    <w:qFormat/>
    <w:uiPriority w:val="0"/>
  </w:style>
  <w:style w:type="character" w:customStyle="1" w:styleId="128">
    <w:name w:val="批注主题 Char"/>
    <w:link w:val="47"/>
    <w:qFormat/>
    <w:uiPriority w:val="99"/>
    <w:rPr>
      <w:rFonts w:ascii="Tahoma" w:hAnsi="Tahoma"/>
      <w:b/>
      <w:bCs/>
      <w:kern w:val="2"/>
      <w:sz w:val="24"/>
      <w:szCs w:val="28"/>
    </w:rPr>
  </w:style>
  <w:style w:type="character" w:customStyle="1" w:styleId="129">
    <w:name w:val="pagebanner"/>
    <w:basedOn w:val="52"/>
    <w:qFormat/>
    <w:uiPriority w:val="0"/>
  </w:style>
  <w:style w:type="character" w:customStyle="1" w:styleId="130">
    <w:name w:val="文档结构图 Char"/>
    <w:link w:val="18"/>
    <w:qFormat/>
    <w:uiPriority w:val="99"/>
    <w:rPr>
      <w:rFonts w:ascii="宋体"/>
      <w:kern w:val="2"/>
      <w:sz w:val="18"/>
      <w:szCs w:val="18"/>
    </w:rPr>
  </w:style>
  <w:style w:type="character" w:customStyle="1" w:styleId="131">
    <w:name w:val="正文首行缩进 Char"/>
    <w:link w:val="48"/>
    <w:qFormat/>
    <w:uiPriority w:val="0"/>
    <w:rPr>
      <w:rFonts w:ascii="Tahoma" w:hAnsi="Tahoma"/>
      <w:kern w:val="2"/>
      <w:sz w:val="21"/>
      <w:szCs w:val="24"/>
    </w:rPr>
  </w:style>
  <w:style w:type="character" w:customStyle="1" w:styleId="132">
    <w:name w:val="表格标题 Char Char"/>
    <w:link w:val="85"/>
    <w:qFormat/>
    <w:uiPriority w:val="0"/>
    <w:rPr>
      <w:rFonts w:ascii="Arial" w:hAnsi="Arial" w:cs="Arial"/>
      <w:kern w:val="2"/>
      <w:sz w:val="24"/>
      <w:szCs w:val="24"/>
    </w:rPr>
  </w:style>
  <w:style w:type="character" w:customStyle="1" w:styleId="133">
    <w:name w:val="标题 6 Char"/>
    <w:link w:val="8"/>
    <w:qFormat/>
    <w:uiPriority w:val="99"/>
    <w:rPr>
      <w:rFonts w:ascii="Arial" w:hAnsi="Arial" w:eastAsia="黑体"/>
      <w:b/>
      <w:bCs/>
      <w:kern w:val="2"/>
      <w:sz w:val="24"/>
      <w:szCs w:val="28"/>
    </w:rPr>
  </w:style>
  <w:style w:type="character" w:customStyle="1" w:styleId="134">
    <w:name w:val="正文文本 Char"/>
    <w:link w:val="23"/>
    <w:qFormat/>
    <w:uiPriority w:val="99"/>
    <w:rPr>
      <w:rFonts w:ascii="Tahoma" w:hAnsi="Tahoma"/>
      <w:kern w:val="2"/>
      <w:sz w:val="21"/>
      <w:szCs w:val="24"/>
    </w:rPr>
  </w:style>
  <w:style w:type="character" w:customStyle="1" w:styleId="135">
    <w:name w:val="10"/>
    <w:qFormat/>
    <w:uiPriority w:val="0"/>
    <w:rPr>
      <w:rFonts w:hint="default" w:ascii="Calibri" w:hAnsi="Calibri" w:cs="Calibri"/>
    </w:rPr>
  </w:style>
  <w:style w:type="character" w:customStyle="1" w:styleId="136">
    <w:name w:val="正文缩进 Char"/>
    <w:link w:val="15"/>
    <w:qFormat/>
    <w:uiPriority w:val="0"/>
    <w:rPr>
      <w:kern w:val="2"/>
      <w:sz w:val="24"/>
    </w:rPr>
  </w:style>
  <w:style w:type="character" w:customStyle="1" w:styleId="137">
    <w:name w:val="页脚 Char"/>
    <w:link w:val="34"/>
    <w:qFormat/>
    <w:uiPriority w:val="99"/>
    <w:rPr>
      <w:rFonts w:ascii="Tahoma" w:hAnsi="Tahoma"/>
      <w:kern w:val="2"/>
      <w:sz w:val="18"/>
      <w:szCs w:val="18"/>
    </w:rPr>
  </w:style>
  <w:style w:type="character" w:customStyle="1" w:styleId="138">
    <w:name w:val="mod"/>
    <w:basedOn w:val="52"/>
    <w:qFormat/>
    <w:uiPriority w:val="0"/>
  </w:style>
  <w:style w:type="character" w:customStyle="1" w:styleId="139">
    <w:name w:val="标题3 Char Char"/>
    <w:link w:val="83"/>
    <w:qFormat/>
    <w:uiPriority w:val="0"/>
    <w:rPr>
      <w:rFonts w:eastAsia="黑体"/>
      <w:kern w:val="2"/>
      <w:sz w:val="28"/>
      <w:szCs w:val="32"/>
    </w:rPr>
  </w:style>
  <w:style w:type="character" w:customStyle="1" w:styleId="140">
    <w:name w:val="标题 4 Char"/>
    <w:link w:val="6"/>
    <w:qFormat/>
    <w:uiPriority w:val="99"/>
    <w:rPr>
      <w:b/>
      <w:sz w:val="24"/>
      <w:szCs w:val="24"/>
    </w:rPr>
  </w:style>
  <w:style w:type="paragraph" w:customStyle="1" w:styleId="141">
    <w:name w:val="默认"/>
    <w:qFormat/>
    <w:uiPriority w:val="0"/>
    <w:pPr>
      <w:framePr w:wrap="around" w:vAnchor="margin" w:hAnchor="text" w:y="1"/>
      <w:spacing w:before="160"/>
    </w:pPr>
    <w:rPr>
      <w:rFonts w:ascii="Helvetica Neue" w:hAnsi="Helvetica Neue" w:eastAsia="Helvetica Neue" w:cs="Helvetica Neue"/>
      <w:color w:val="000000"/>
      <w:sz w:val="24"/>
      <w:szCs w:val="24"/>
      <w:lang w:val="en-US" w:eastAsia="zh-CN" w:bidi="ar-SA"/>
    </w:rPr>
  </w:style>
  <w:style w:type="character" w:customStyle="1" w:styleId="142">
    <w:name w:val="redfilefwwh"/>
    <w:basedOn w:val="52"/>
    <w:qFormat/>
    <w:uiPriority w:val="0"/>
    <w:rPr>
      <w:color w:val="BA2636"/>
      <w:sz w:val="12"/>
      <w:szCs w:val="12"/>
    </w:rPr>
  </w:style>
  <w:style w:type="character" w:customStyle="1" w:styleId="143">
    <w:name w:val="gjfg"/>
    <w:basedOn w:val="52"/>
    <w:qFormat/>
    <w:uiPriority w:val="0"/>
  </w:style>
  <w:style w:type="character" w:customStyle="1" w:styleId="144">
    <w:name w:val="redfilenumber"/>
    <w:basedOn w:val="52"/>
    <w:qFormat/>
    <w:uiPriority w:val="0"/>
    <w:rPr>
      <w:color w:val="BA2636"/>
      <w:sz w:val="12"/>
      <w:szCs w:val="12"/>
    </w:rPr>
  </w:style>
  <w:style w:type="character" w:customStyle="1" w:styleId="145">
    <w:name w:val="qxdate"/>
    <w:basedOn w:val="52"/>
    <w:qFormat/>
    <w:uiPriority w:val="0"/>
    <w:rPr>
      <w:color w:val="333333"/>
      <w:sz w:val="12"/>
      <w:szCs w:val="12"/>
    </w:rPr>
  </w:style>
  <w:style w:type="character" w:customStyle="1" w:styleId="146">
    <w:name w:val="prev"/>
    <w:basedOn w:val="52"/>
    <w:qFormat/>
    <w:uiPriority w:val="0"/>
    <w:rPr>
      <w:rFonts w:ascii="微软雅黑" w:hAnsi="微软雅黑" w:eastAsia="微软雅黑" w:cs="微软雅黑"/>
      <w:sz w:val="14"/>
      <w:szCs w:val="14"/>
    </w:rPr>
  </w:style>
  <w:style w:type="character" w:customStyle="1" w:styleId="147">
    <w:name w:val="cfdate"/>
    <w:basedOn w:val="52"/>
    <w:qFormat/>
    <w:uiPriority w:val="0"/>
    <w:rPr>
      <w:color w:val="333333"/>
      <w:sz w:val="12"/>
      <w:szCs w:val="12"/>
    </w:rPr>
  </w:style>
  <w:style w:type="character" w:customStyle="1" w:styleId="148">
    <w:name w:val="displayarti"/>
    <w:basedOn w:val="52"/>
    <w:qFormat/>
    <w:uiPriority w:val="0"/>
    <w:rPr>
      <w:color w:val="FFFFFF"/>
      <w:shd w:val="clear" w:color="auto" w:fill="A00000"/>
    </w:rPr>
  </w:style>
  <w:style w:type="character" w:customStyle="1" w:styleId="149">
    <w:name w:val="next2"/>
    <w:basedOn w:val="52"/>
    <w:qFormat/>
    <w:uiPriority w:val="0"/>
    <w:rPr>
      <w:rFonts w:hint="eastAsia" w:ascii="微软雅黑" w:hAnsi="微软雅黑" w:eastAsia="微软雅黑" w:cs="微软雅黑"/>
      <w:sz w:val="14"/>
      <w:szCs w:val="14"/>
    </w:rPr>
  </w:style>
  <w:style w:type="character" w:customStyle="1" w:styleId="150">
    <w:name w:val="next3"/>
    <w:basedOn w:val="52"/>
    <w:qFormat/>
    <w:uiPriority w:val="0"/>
    <w:rPr>
      <w:color w:val="888888"/>
    </w:rPr>
  </w:style>
  <w:style w:type="character" w:customStyle="1" w:styleId="151">
    <w:name w:val="next"/>
    <w:basedOn w:val="52"/>
    <w:qFormat/>
    <w:uiPriority w:val="0"/>
    <w:rPr>
      <w:rFonts w:ascii="微软雅黑" w:hAnsi="微软雅黑" w:eastAsia="微软雅黑" w:cs="微软雅黑"/>
      <w:sz w:val="14"/>
      <w:szCs w:val="14"/>
    </w:rPr>
  </w:style>
  <w:style w:type="character" w:customStyle="1" w:styleId="152">
    <w:name w:val="prev1"/>
    <w:basedOn w:val="52"/>
    <w:qFormat/>
    <w:uiPriority w:val="0"/>
    <w:rPr>
      <w:color w:val="888888"/>
    </w:rPr>
  </w:style>
  <w:style w:type="paragraph" w:customStyle="1" w:styleId="153">
    <w:name w:val="Body text|21"/>
    <w:basedOn w:val="1"/>
    <w:link w:val="155"/>
    <w:qFormat/>
    <w:uiPriority w:val="0"/>
    <w:pPr>
      <w:shd w:val="clear" w:color="auto" w:fill="FFFFFF"/>
      <w:spacing w:before="4340" w:after="840" w:line="240" w:lineRule="exact"/>
      <w:jc w:val="center"/>
    </w:pPr>
    <w:rPr>
      <w:rFonts w:ascii="PMingLiU" w:hAnsi="PMingLiU" w:eastAsia="PMingLiU" w:cs="PMingLiU"/>
      <w:spacing w:val="30"/>
    </w:rPr>
  </w:style>
  <w:style w:type="character" w:customStyle="1" w:styleId="154">
    <w:name w:val="Body text|2 + Spacing 0 pt"/>
    <w:basedOn w:val="155"/>
    <w:qFormat/>
    <w:uiPriority w:val="0"/>
    <w:rPr>
      <w:rFonts w:ascii="PMingLiU" w:hAnsi="PMingLiU" w:eastAsia="PMingLiU" w:cs="PMingLiU"/>
      <w:color w:val="000000"/>
      <w:spacing w:val="0"/>
      <w:w w:val="100"/>
      <w:position w:val="0"/>
      <w:sz w:val="24"/>
      <w:szCs w:val="24"/>
      <w:u w:val="none"/>
      <w:lang w:val="zh-CN" w:eastAsia="zh-CN" w:bidi="zh-CN"/>
    </w:rPr>
  </w:style>
  <w:style w:type="character" w:customStyle="1" w:styleId="155">
    <w:name w:val="Body text|2_"/>
    <w:basedOn w:val="52"/>
    <w:link w:val="153"/>
    <w:qFormat/>
    <w:uiPriority w:val="0"/>
    <w:rPr>
      <w:rFonts w:ascii="PMingLiU" w:hAnsi="PMingLiU" w:eastAsia="PMingLiU" w:cs="PMingLiU"/>
      <w:spacing w:val="30"/>
    </w:rPr>
  </w:style>
  <w:style w:type="character" w:customStyle="1" w:styleId="156">
    <w:name w:val="Body text|2 + Spacing 3 pt"/>
    <w:basedOn w:val="155"/>
    <w:qFormat/>
    <w:uiPriority w:val="0"/>
    <w:rPr>
      <w:rFonts w:ascii="PMingLiU" w:hAnsi="PMingLiU" w:eastAsia="PMingLiU" w:cs="PMingLiU"/>
      <w:color w:val="000000"/>
      <w:spacing w:val="60"/>
      <w:w w:val="100"/>
      <w:position w:val="0"/>
      <w:sz w:val="24"/>
      <w:szCs w:val="24"/>
      <w:u w:val="none"/>
      <w:lang w:val="zh-CN" w:eastAsia="zh-CN" w:bidi="zh-CN"/>
    </w:rPr>
  </w:style>
  <w:style w:type="paragraph" w:customStyle="1" w:styleId="157">
    <w:name w:val="图文"/>
    <w:basedOn w:val="1"/>
    <w:qFormat/>
    <w:uiPriority w:val="0"/>
    <w:pPr>
      <w:adjustRightInd w:val="0"/>
      <w:snapToGrid w:val="0"/>
      <w:spacing w:after="50" w:line="360" w:lineRule="auto"/>
    </w:pPr>
    <w:rPr>
      <w:sz w:val="24"/>
    </w:rPr>
  </w:style>
  <w:style w:type="paragraph" w:customStyle="1" w:styleId="158">
    <w:name w:val="页眉与页脚"/>
    <w:qFormat/>
    <w:uiPriority w:val="0"/>
    <w:pPr>
      <w:framePr w:wrap="around" w:vAnchor="margin" w:hAnchor="text" w:y="1"/>
      <w:tabs>
        <w:tab w:val="right" w:pos="9020"/>
      </w:tabs>
    </w:pPr>
    <w:rPr>
      <w:rFonts w:ascii="Helvetica Neue" w:hAnsi="Helvetica Neue" w:eastAsia="Helvetica Neue" w:cs="Helvetica Neue"/>
      <w:color w:val="000000"/>
      <w:sz w:val="24"/>
      <w:szCs w:val="24"/>
      <w:lang w:val="en-US" w:eastAsia="zh-CN" w:bidi="ar-SA"/>
    </w:rPr>
  </w:style>
  <w:style w:type="paragraph" w:customStyle="1" w:styleId="159">
    <w:name w:val="Char"/>
    <w:basedOn w:val="1"/>
    <w:qFormat/>
    <w:uiPriority w:val="0"/>
    <w:rPr>
      <w:rFonts w:ascii="仿宋_GB2312" w:eastAsia="仿宋_GB2312"/>
      <w:b/>
      <w:sz w:val="32"/>
      <w:szCs w:val="32"/>
    </w:rPr>
  </w:style>
  <w:style w:type="paragraph" w:customStyle="1" w:styleId="160">
    <w:name w:val="目录文字"/>
    <w:basedOn w:val="1"/>
    <w:qFormat/>
    <w:uiPriority w:val="0"/>
    <w:pPr>
      <w:widowControl/>
      <w:spacing w:line="480" w:lineRule="auto"/>
      <w:jc w:val="left"/>
    </w:pPr>
    <w:rPr>
      <w:rFonts w:ascii="宋体" w:hAnsi="宋体" w:eastAsia="宋体"/>
      <w:kern w:val="0"/>
      <w:sz w:val="24"/>
      <w:szCs w:val="20"/>
    </w:rPr>
  </w:style>
  <w:style w:type="paragraph" w:customStyle="1" w:styleId="161">
    <w:name w:val="1"/>
    <w:basedOn w:val="1"/>
    <w:next w:val="24"/>
    <w:qFormat/>
    <w:uiPriority w:val="99"/>
    <w:pPr>
      <w:widowControl/>
      <w:overflowPunct w:val="0"/>
      <w:autoSpaceDE w:val="0"/>
      <w:autoSpaceDN w:val="0"/>
      <w:adjustRightInd w:val="0"/>
      <w:spacing w:line="360" w:lineRule="auto"/>
      <w:ind w:firstLine="540"/>
      <w:textAlignment w:val="baseline"/>
    </w:pPr>
    <w:rPr>
      <w:rFonts w:ascii="宋体" w:hAnsi="MS Sans Serif" w:eastAsia="宋体"/>
      <w:spacing w:val="12"/>
      <w:kern w:val="0"/>
      <w:sz w:val="24"/>
      <w:szCs w:val="20"/>
    </w:rPr>
  </w:style>
  <w:style w:type="character" w:customStyle="1" w:styleId="162">
    <w:name w:val="正文文本缩进 2 Char"/>
    <w:basedOn w:val="52"/>
    <w:link w:val="32"/>
    <w:qFormat/>
    <w:uiPriority w:val="99"/>
    <w:rPr>
      <w:rFonts w:ascii="Times New Roman" w:hAnsi="Times New Roman" w:eastAsia="宋体" w:cs="Times New Roman"/>
      <w:kern w:val="2"/>
      <w:sz w:val="24"/>
      <w:szCs w:val="30"/>
    </w:rPr>
  </w:style>
  <w:style w:type="paragraph" w:customStyle="1" w:styleId="163">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eastAsia="宋体"/>
      <w:kern w:val="0"/>
      <w:sz w:val="20"/>
      <w:szCs w:val="20"/>
    </w:rPr>
  </w:style>
  <w:style w:type="paragraph" w:customStyle="1" w:styleId="164">
    <w:name w:val="xl24"/>
    <w:basedOn w:val="1"/>
    <w:qFormat/>
    <w:uiPriority w:val="99"/>
    <w:pPr>
      <w:widowControl/>
      <w:spacing w:before="100" w:after="100"/>
      <w:jc w:val="center"/>
      <w:textAlignment w:val="center"/>
    </w:pPr>
    <w:rPr>
      <w:rFonts w:ascii="宋体" w:hAnsi="宋体" w:eastAsia="宋体"/>
      <w:kern w:val="0"/>
      <w:sz w:val="24"/>
      <w:szCs w:val="20"/>
    </w:rPr>
  </w:style>
  <w:style w:type="paragraph" w:customStyle="1" w:styleId="165">
    <w:name w:val="倪芳"/>
    <w:basedOn w:val="1"/>
    <w:qFormat/>
    <w:uiPriority w:val="0"/>
    <w:pPr>
      <w:spacing w:beforeLines="25" w:afterLines="15" w:line="400" w:lineRule="exact"/>
    </w:pPr>
    <w:rPr>
      <w:rFonts w:ascii="宋体" w:hAnsi="Courier New" w:eastAsia="宋体" w:cs="Courier New"/>
      <w:sz w:val="24"/>
      <w:szCs w:val="21"/>
    </w:rPr>
  </w:style>
  <w:style w:type="character" w:customStyle="1" w:styleId="166">
    <w:name w:val="正文文本缩进 Char"/>
    <w:basedOn w:val="52"/>
    <w:link w:val="24"/>
    <w:qFormat/>
    <w:uiPriority w:val="99"/>
    <w:rPr>
      <w:rFonts w:ascii="Tahoma" w:hAnsi="Tahoma" w:eastAsia="Arial Unicode MS" w:cs="Times New Roman"/>
      <w:kern w:val="2"/>
      <w:sz w:val="21"/>
      <w:szCs w:val="24"/>
    </w:rPr>
  </w:style>
  <w:style w:type="character" w:customStyle="1" w:styleId="167">
    <w:name w:val="正文首行缩进 2 Char"/>
    <w:basedOn w:val="166"/>
    <w:link w:val="49"/>
    <w:qFormat/>
    <w:uiPriority w:val="0"/>
    <w:rPr>
      <w:rFonts w:ascii="Times New Roman" w:hAnsi="Times New Roman" w:eastAsia="宋体" w:cs="Times New Roman"/>
      <w:kern w:val="2"/>
      <w:sz w:val="21"/>
      <w:szCs w:val="24"/>
    </w:rPr>
  </w:style>
  <w:style w:type="character" w:customStyle="1" w:styleId="168">
    <w:name w:val="正文文本 2 Char"/>
    <w:basedOn w:val="52"/>
    <w:link w:val="2"/>
    <w:qFormat/>
    <w:uiPriority w:val="99"/>
    <w:rPr>
      <w:rFonts w:ascii="宋体" w:hAnsi="Times New Roman" w:eastAsia="宋体" w:cs="Times New Roman"/>
      <w:kern w:val="2"/>
      <w:sz w:val="21"/>
    </w:rPr>
  </w:style>
  <w:style w:type="paragraph" w:customStyle="1" w:styleId="169">
    <w:name w:val="普通 (Web)"/>
    <w:basedOn w:val="1"/>
    <w:qFormat/>
    <w:uiPriority w:val="0"/>
    <w:pPr>
      <w:widowControl/>
      <w:spacing w:before="100" w:beforeAutospacing="1" w:after="100" w:afterAutospacing="1"/>
      <w:jc w:val="left"/>
    </w:pPr>
    <w:rPr>
      <w:rFonts w:ascii="宋体" w:hAnsi="宋体" w:eastAsia="宋体"/>
      <w:kern w:val="0"/>
      <w:sz w:val="24"/>
    </w:rPr>
  </w:style>
  <w:style w:type="paragraph" w:customStyle="1" w:styleId="170">
    <w:name w:val="样式 标题 2 + (符号) 宋体 小四"/>
    <w:basedOn w:val="4"/>
    <w:qFormat/>
    <w:uiPriority w:val="0"/>
    <w:pPr>
      <w:keepNext/>
      <w:keepLines/>
      <w:spacing w:line="416" w:lineRule="auto"/>
    </w:pPr>
    <w:rPr>
      <w:rFonts w:ascii="Arial" w:hAnsi="Arial" w:eastAsia="宋体"/>
      <w:bCs/>
      <w:sz w:val="24"/>
    </w:rPr>
  </w:style>
  <w:style w:type="character" w:customStyle="1" w:styleId="171">
    <w:name w:val="Char2"/>
    <w:qFormat/>
    <w:uiPriority w:val="0"/>
    <w:rPr>
      <w:rFonts w:ascii="Arial" w:hAnsi="Arial" w:eastAsia="黑体"/>
      <w:b/>
      <w:bCs/>
      <w:kern w:val="2"/>
      <w:sz w:val="32"/>
      <w:szCs w:val="32"/>
      <w:lang w:val="en-US" w:eastAsia="zh-CN" w:bidi="ar-SA"/>
    </w:rPr>
  </w:style>
  <w:style w:type="character" w:customStyle="1" w:styleId="172">
    <w:name w:val="样式 标题 2 + (符号) 宋体 小四 Char"/>
    <w:qFormat/>
    <w:uiPriority w:val="0"/>
    <w:rPr>
      <w:rFonts w:ascii="Arial" w:hAnsi="Arial" w:eastAsia="宋体"/>
      <w:b/>
      <w:bCs/>
      <w:kern w:val="2"/>
      <w:sz w:val="24"/>
      <w:szCs w:val="32"/>
      <w:lang w:val="en-US" w:eastAsia="zh-CN" w:bidi="ar-SA"/>
    </w:rPr>
  </w:style>
  <w:style w:type="paragraph" w:customStyle="1" w:styleId="173">
    <w:name w:val="样式1"/>
    <w:basedOn w:val="1"/>
    <w:next w:val="5"/>
    <w:qFormat/>
    <w:uiPriority w:val="99"/>
    <w:rPr>
      <w:rFonts w:eastAsia="宋体"/>
      <w:sz w:val="24"/>
      <w:szCs w:val="20"/>
    </w:rPr>
  </w:style>
  <w:style w:type="paragraph" w:customStyle="1" w:styleId="174">
    <w:name w:val="默认段落字体 Para Char Char Char Char Char Char Char Char Char Char"/>
    <w:basedOn w:val="18"/>
    <w:qFormat/>
    <w:uiPriority w:val="0"/>
    <w:pPr>
      <w:shd w:val="clear" w:color="auto" w:fill="000080"/>
      <w:spacing w:line="240" w:lineRule="auto"/>
    </w:pPr>
    <w:rPr>
      <w:rFonts w:ascii="Tahoma" w:hAnsi="Tahoma" w:eastAsia="宋体"/>
      <w:sz w:val="24"/>
      <w:szCs w:val="24"/>
    </w:rPr>
  </w:style>
  <w:style w:type="paragraph" w:customStyle="1" w:styleId="175">
    <w:name w:val="font5"/>
    <w:basedOn w:val="1"/>
    <w:qFormat/>
    <w:uiPriority w:val="0"/>
    <w:pPr>
      <w:widowControl/>
      <w:spacing w:before="100" w:beforeAutospacing="1" w:after="100" w:afterAutospacing="1"/>
      <w:jc w:val="left"/>
    </w:pPr>
    <w:rPr>
      <w:rFonts w:hint="eastAsia" w:ascii="宋体" w:hAnsi="宋体" w:eastAsia="宋体" w:cs="Arial Unicode MS"/>
      <w:kern w:val="0"/>
      <w:sz w:val="18"/>
      <w:szCs w:val="18"/>
    </w:rPr>
  </w:style>
  <w:style w:type="paragraph" w:customStyle="1" w:styleId="176">
    <w:name w:val="xl25"/>
    <w:basedOn w:val="1"/>
    <w:qFormat/>
    <w:uiPriority w:val="0"/>
    <w:pPr>
      <w:widowControl/>
      <w:pBdr>
        <w:right w:val="single" w:color="969696" w:sz="8" w:space="0"/>
      </w:pBdr>
      <w:spacing w:before="100" w:beforeAutospacing="1" w:after="100" w:afterAutospacing="1"/>
      <w:jc w:val="left"/>
    </w:pPr>
    <w:rPr>
      <w:rFonts w:ascii="Arial Unicode MS" w:hAnsi="Arial Unicode MS" w:cs="Arial Unicode MS"/>
      <w:kern w:val="0"/>
      <w:sz w:val="18"/>
      <w:szCs w:val="18"/>
    </w:rPr>
  </w:style>
  <w:style w:type="paragraph" w:customStyle="1" w:styleId="177">
    <w:name w:val="xl2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78">
    <w:name w:val="xl2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79">
    <w:name w:val="xl28"/>
    <w:basedOn w:val="1"/>
    <w:qFormat/>
    <w:uiPriority w:val="0"/>
    <w:pPr>
      <w:widowControl/>
      <w:pBdr>
        <w:left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0">
    <w:name w:val="xl2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1">
    <w:name w:val="xl3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2">
    <w:name w:val="xl31"/>
    <w:basedOn w:val="1"/>
    <w:qFormat/>
    <w:uiPriority w:val="0"/>
    <w:pPr>
      <w:widowControl/>
      <w:pBdr>
        <w:top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3">
    <w:name w:val="xl32"/>
    <w:basedOn w:val="1"/>
    <w:qFormat/>
    <w:uiPriority w:val="0"/>
    <w:pPr>
      <w:widowControl/>
      <w:pBdr>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4">
    <w:name w:val="xl33"/>
    <w:basedOn w:val="1"/>
    <w:qFormat/>
    <w:uiPriority w:val="0"/>
    <w:pPr>
      <w:widowControl/>
      <w:pBdr>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5">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86">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87">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b/>
      <w:bCs/>
      <w:kern w:val="0"/>
      <w:sz w:val="18"/>
      <w:szCs w:val="18"/>
    </w:rPr>
  </w:style>
  <w:style w:type="paragraph" w:customStyle="1" w:styleId="188">
    <w:name w:val="xl3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89">
    <w:name w:val="xl3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90">
    <w:name w:val="xl39"/>
    <w:basedOn w:val="1"/>
    <w:qFormat/>
    <w:uiPriority w:val="0"/>
    <w:pPr>
      <w:widowControl/>
      <w:pBdr>
        <w:left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91">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2">
    <w:name w:val="xl4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3">
    <w:name w:val="xl42"/>
    <w:basedOn w:val="1"/>
    <w:qFormat/>
    <w:uiPriority w:val="0"/>
    <w:pPr>
      <w:widowControl/>
      <w:pBdr>
        <w:left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4">
    <w:name w:val="xl4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5">
    <w:name w:val="_Style 186"/>
    <w:qFormat/>
    <w:uiPriority w:val="99"/>
    <w:pPr>
      <w:widowControl w:val="0"/>
      <w:jc w:val="both"/>
    </w:pPr>
    <w:rPr>
      <w:rFonts w:ascii="Times New Roman" w:hAnsi="Times New Roman" w:eastAsia="Arial Unicode MS" w:cs="Times New Roman"/>
      <w:kern w:val="2"/>
      <w:sz w:val="21"/>
      <w:szCs w:val="24"/>
      <w:lang w:val="en-US" w:eastAsia="zh-CN" w:bidi="ar-SA"/>
    </w:rPr>
  </w:style>
  <w:style w:type="paragraph" w:customStyle="1" w:styleId="196">
    <w:name w:val="文档正文"/>
    <w:basedOn w:val="1"/>
    <w:qFormat/>
    <w:uiPriority w:val="0"/>
    <w:pPr>
      <w:adjustRightInd w:val="0"/>
      <w:spacing w:line="480" w:lineRule="atLeast"/>
      <w:ind w:firstLine="567"/>
      <w:textAlignment w:val="baseline"/>
    </w:pPr>
    <w:rPr>
      <w:rFonts w:ascii="长城仿宋" w:eastAsia="宋体"/>
      <w:kern w:val="0"/>
      <w:sz w:val="24"/>
    </w:rPr>
  </w:style>
  <w:style w:type="character" w:customStyle="1" w:styleId="197">
    <w:name w:val="日期 Char"/>
    <w:link w:val="31"/>
    <w:qFormat/>
    <w:uiPriority w:val="99"/>
    <w:rPr>
      <w:rFonts w:ascii="Tahoma" w:hAnsi="Tahoma" w:eastAsia="Arial Unicode MS" w:cs="Times New Roman"/>
      <w:kern w:val="2"/>
      <w:sz w:val="21"/>
      <w:szCs w:val="24"/>
    </w:rPr>
  </w:style>
  <w:style w:type="character" w:customStyle="1" w:styleId="198">
    <w:name w:val="Char Char"/>
    <w:qFormat/>
    <w:uiPriority w:val="0"/>
    <w:rPr>
      <w:rFonts w:eastAsia="宋体"/>
      <w:kern w:val="2"/>
      <w:sz w:val="24"/>
      <w:lang w:val="en-US" w:eastAsia="zh-CN" w:bidi="ar-SA"/>
    </w:rPr>
  </w:style>
  <w:style w:type="character" w:customStyle="1" w:styleId="199">
    <w:name w:val="称呼 Char"/>
    <w:basedOn w:val="52"/>
    <w:link w:val="21"/>
    <w:qFormat/>
    <w:uiPriority w:val="0"/>
    <w:rPr>
      <w:rFonts w:ascii="..ì." w:hAnsi="Times New Roman" w:eastAsia="..ì." w:cs="Times New Roman"/>
      <w:sz w:val="24"/>
    </w:rPr>
  </w:style>
  <w:style w:type="character" w:customStyle="1" w:styleId="200">
    <w:name w:val="注释标题 Char"/>
    <w:basedOn w:val="52"/>
    <w:link w:val="13"/>
    <w:qFormat/>
    <w:uiPriority w:val="0"/>
    <w:rPr>
      <w:rFonts w:ascii="..ì." w:hAnsi="Times New Roman" w:eastAsia="..ì." w:cs="Times New Roman"/>
      <w:sz w:val="24"/>
    </w:rPr>
  </w:style>
  <w:style w:type="paragraph" w:customStyle="1" w:styleId="201">
    <w:name w:val="1 Char Char Char Char"/>
    <w:basedOn w:val="1"/>
    <w:qFormat/>
    <w:uiPriority w:val="0"/>
    <w:rPr>
      <w:rFonts w:ascii="Tahoma" w:hAnsi="Tahoma" w:eastAsia="宋体"/>
      <w:sz w:val="24"/>
      <w:szCs w:val="20"/>
    </w:rPr>
  </w:style>
  <w:style w:type="paragraph" w:customStyle="1" w:styleId="202">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203">
    <w:name w:val="TOC 标题2"/>
    <w:basedOn w:val="3"/>
    <w:next w:val="1"/>
    <w:qFormat/>
    <w:uiPriority w:val="99"/>
    <w:pPr>
      <w:adjustRightInd/>
      <w:spacing w:before="340" w:after="330" w:line="578" w:lineRule="auto"/>
      <w:textAlignment w:val="auto"/>
      <w:outlineLvl w:val="9"/>
    </w:pPr>
    <w:rPr>
      <w:rFonts w:ascii="Times New Roman" w:hAnsi="Times New Roman" w:eastAsia="宋体"/>
      <w:sz w:val="44"/>
    </w:rPr>
  </w:style>
  <w:style w:type="character" w:customStyle="1" w:styleId="204">
    <w:name w:val="标题 1 Char1"/>
    <w:qFormat/>
    <w:uiPriority w:val="99"/>
    <w:rPr>
      <w:rFonts w:ascii="黑体" w:eastAsia="黑体"/>
      <w:sz w:val="52"/>
      <w:lang w:bidi="ar-SA"/>
    </w:rPr>
  </w:style>
  <w:style w:type="paragraph" w:customStyle="1" w:styleId="205">
    <w:name w:val="样式 标题 2 + Times New Roman 四号 非加粗 段前: 5 磅 段后: 0 磅 行距: 固定值 20..."/>
    <w:basedOn w:val="4"/>
    <w:qFormat/>
    <w:uiPriority w:val="99"/>
    <w:pPr>
      <w:keepNext/>
      <w:keepLines/>
      <w:spacing w:before="100" w:after="0" w:line="400" w:lineRule="exact"/>
    </w:pPr>
    <w:rPr>
      <w:rFonts w:ascii="Times New Roman" w:hAnsi="Times New Roman" w:eastAsia="黑体" w:cs="宋体"/>
      <w:sz w:val="28"/>
      <w:szCs w:val="20"/>
    </w:rPr>
  </w:style>
  <w:style w:type="paragraph" w:customStyle="1" w:styleId="206">
    <w:name w:val="3"/>
    <w:basedOn w:val="1"/>
    <w:next w:val="22"/>
    <w:qFormat/>
    <w:uiPriority w:val="99"/>
    <w:rPr>
      <w:rFonts w:ascii="宋体" w:eastAsia="宋体"/>
      <w:sz w:val="24"/>
      <w:szCs w:val="20"/>
    </w:rPr>
  </w:style>
  <w:style w:type="character" w:customStyle="1" w:styleId="207">
    <w:name w:val="正文文本 3 Char"/>
    <w:basedOn w:val="52"/>
    <w:link w:val="22"/>
    <w:qFormat/>
    <w:uiPriority w:val="99"/>
    <w:rPr>
      <w:rFonts w:ascii="Times New Roman" w:hAnsi="Times New Roman" w:eastAsia="宋体" w:cs="Times New Roman"/>
      <w:kern w:val="2"/>
      <w:sz w:val="16"/>
      <w:szCs w:val="16"/>
    </w:rPr>
  </w:style>
  <w:style w:type="paragraph" w:customStyle="1" w:styleId="208">
    <w:name w:val="样式 标题 3 + (中文) 黑体 小四 非加粗 段前: 7.8 磅 段后: 0 磅 行距: 固定值 20 磅"/>
    <w:basedOn w:val="5"/>
    <w:qFormat/>
    <w:uiPriority w:val="0"/>
    <w:pPr>
      <w:keepNext/>
      <w:keepLines/>
      <w:tabs>
        <w:tab w:val="clear" w:pos="588"/>
      </w:tabs>
      <w:spacing w:line="400" w:lineRule="exact"/>
    </w:pPr>
    <w:rPr>
      <w:rFonts w:ascii="Times New Roman" w:hAnsi="Times New Roman" w:eastAsia="黑体"/>
      <w:sz w:val="24"/>
      <w:szCs w:val="20"/>
    </w:rPr>
  </w:style>
  <w:style w:type="paragraph" w:customStyle="1" w:styleId="209">
    <w:name w:val="2"/>
    <w:basedOn w:val="1"/>
    <w:next w:val="24"/>
    <w:qFormat/>
    <w:uiPriority w:val="99"/>
    <w:pPr>
      <w:ind w:left="432"/>
    </w:pPr>
    <w:rPr>
      <w:rFonts w:eastAsia="宋体"/>
      <w:szCs w:val="20"/>
    </w:rPr>
  </w:style>
  <w:style w:type="character" w:customStyle="1" w:styleId="210">
    <w:name w:val="正文文本缩进 3 Char"/>
    <w:link w:val="40"/>
    <w:qFormat/>
    <w:uiPriority w:val="99"/>
    <w:rPr>
      <w:rFonts w:ascii="Times New Roman" w:hAnsi="Times New Roman" w:eastAsia="Arial Unicode MS" w:cs="Times New Roman"/>
      <w:kern w:val="2"/>
      <w:sz w:val="16"/>
      <w:szCs w:val="16"/>
    </w:rPr>
  </w:style>
  <w:style w:type="paragraph" w:customStyle="1" w:styleId="211">
    <w:name w:val="样式 标题 1 + 黑体 三号 非加粗 居中 段前: 6 磅 段后: 6 磅 行距: 固定值 20 磅"/>
    <w:basedOn w:val="3"/>
    <w:qFormat/>
    <w:uiPriority w:val="99"/>
    <w:pPr>
      <w:adjustRightInd/>
      <w:spacing w:before="120" w:after="120" w:line="400" w:lineRule="exact"/>
      <w:jc w:val="center"/>
      <w:textAlignment w:val="auto"/>
    </w:pPr>
    <w:rPr>
      <w:rFonts w:ascii="黑体" w:hAnsi="黑体" w:eastAsia="黑体" w:cs="宋体"/>
      <w:b w:val="0"/>
      <w:bCs w:val="0"/>
      <w:sz w:val="32"/>
      <w:szCs w:val="20"/>
    </w:rPr>
  </w:style>
  <w:style w:type="paragraph" w:customStyle="1" w:styleId="212">
    <w:name w:val="Char1111"/>
    <w:basedOn w:val="1"/>
    <w:qFormat/>
    <w:uiPriority w:val="0"/>
    <w:rPr>
      <w:rFonts w:ascii="Tahoma" w:hAnsi="Tahoma" w:eastAsia="宋体"/>
      <w:sz w:val="24"/>
      <w:szCs w:val="20"/>
    </w:rPr>
  </w:style>
  <w:style w:type="character" w:customStyle="1" w:styleId="213">
    <w:name w:val="font161"/>
    <w:qFormat/>
    <w:uiPriority w:val="99"/>
    <w:rPr>
      <w:b/>
      <w:bCs/>
      <w:sz w:val="32"/>
      <w:szCs w:val="32"/>
    </w:rPr>
  </w:style>
  <w:style w:type="paragraph" w:customStyle="1" w:styleId="214">
    <w:name w:val="6'"/>
    <w:basedOn w:val="1"/>
    <w:qFormat/>
    <w:uiPriority w:val="99"/>
    <w:pPr>
      <w:autoSpaceDE w:val="0"/>
      <w:autoSpaceDN w:val="0"/>
      <w:adjustRightInd w:val="0"/>
      <w:snapToGrid w:val="0"/>
      <w:spacing w:line="320" w:lineRule="exact"/>
      <w:jc w:val="center"/>
      <w:textAlignment w:val="baseline"/>
    </w:pPr>
    <w:rPr>
      <w:rFonts w:eastAsia="宋体"/>
      <w:spacing w:val="20"/>
      <w:kern w:val="28"/>
      <w:szCs w:val="20"/>
    </w:rPr>
  </w:style>
  <w:style w:type="paragraph" w:customStyle="1" w:styleId="215">
    <w:name w:val="表格"/>
    <w:basedOn w:val="1"/>
    <w:qFormat/>
    <w:uiPriority w:val="99"/>
    <w:pPr>
      <w:jc w:val="center"/>
      <w:textAlignment w:val="center"/>
    </w:pPr>
    <w:rPr>
      <w:rFonts w:ascii="华文细黑" w:hAnsi="华文细黑" w:eastAsia="宋体"/>
      <w:kern w:val="0"/>
      <w:szCs w:val="20"/>
    </w:rPr>
  </w:style>
  <w:style w:type="paragraph" w:customStyle="1" w:styleId="216">
    <w:name w:val="表格文字"/>
    <w:basedOn w:val="1"/>
    <w:qFormat/>
    <w:uiPriority w:val="99"/>
    <w:pPr>
      <w:adjustRightInd w:val="0"/>
      <w:spacing w:line="420" w:lineRule="atLeast"/>
      <w:jc w:val="left"/>
      <w:textAlignment w:val="baseline"/>
    </w:pPr>
    <w:rPr>
      <w:rFonts w:eastAsia="宋体"/>
      <w:kern w:val="0"/>
      <w:szCs w:val="20"/>
    </w:rPr>
  </w:style>
  <w:style w:type="paragraph" w:customStyle="1" w:styleId="217">
    <w:name w:val="XW正文"/>
    <w:basedOn w:val="24"/>
    <w:qFormat/>
    <w:uiPriority w:val="99"/>
    <w:pPr>
      <w:widowControl w:val="0"/>
      <w:adjustRightInd w:val="0"/>
      <w:snapToGrid w:val="0"/>
      <w:spacing w:line="300" w:lineRule="auto"/>
      <w:ind w:firstLine="520" w:firstLineChars="200"/>
    </w:pPr>
    <w:rPr>
      <w:rFonts w:ascii="Times New Roman" w:hAnsi="Times New Roman" w:eastAsia="宋体"/>
      <w:kern w:val="0"/>
    </w:rPr>
  </w:style>
  <w:style w:type="paragraph" w:customStyle="1" w:styleId="218">
    <w:name w:val="金安桥正文"/>
    <w:basedOn w:val="24"/>
    <w:qFormat/>
    <w:uiPriority w:val="99"/>
    <w:pPr>
      <w:widowControl w:val="0"/>
      <w:adjustRightInd w:val="0"/>
      <w:spacing w:line="300" w:lineRule="auto"/>
      <w:ind w:firstLine="200" w:firstLineChars="200"/>
    </w:pPr>
    <w:rPr>
      <w:rFonts w:ascii="Times New Roman" w:hAnsi="Times New Roman" w:eastAsia="宋体"/>
      <w:kern w:val="0"/>
      <w:sz w:val="24"/>
      <w:szCs w:val="20"/>
    </w:rPr>
  </w:style>
  <w:style w:type="character" w:customStyle="1" w:styleId="219">
    <w:name w:val="样式 粉红"/>
    <w:qFormat/>
    <w:uiPriority w:val="99"/>
    <w:rPr>
      <w:color w:val="auto"/>
      <w:u w:val="none"/>
    </w:rPr>
  </w:style>
  <w:style w:type="character" w:customStyle="1" w:styleId="220">
    <w:name w:val="Char Char1"/>
    <w:qFormat/>
    <w:uiPriority w:val="0"/>
    <w:rPr>
      <w:rFonts w:eastAsia="宋体"/>
      <w:kern w:val="2"/>
      <w:sz w:val="24"/>
      <w:lang w:val="en-US" w:eastAsia="zh-CN" w:bidi="ar-SA"/>
    </w:rPr>
  </w:style>
  <w:style w:type="character" w:customStyle="1" w:styleId="221">
    <w:name w:val="纯文本 Char"/>
    <w:link w:val="29"/>
    <w:qFormat/>
    <w:uiPriority w:val="0"/>
    <w:rPr>
      <w:rFonts w:ascii="宋体" w:hAnsi="Courier New" w:eastAsia="Arial Unicode MS" w:cs="Times New Roman"/>
      <w:kern w:val="2"/>
      <w:sz w:val="21"/>
      <w:szCs w:val="21"/>
    </w:rPr>
  </w:style>
  <w:style w:type="paragraph" w:customStyle="1" w:styleId="222">
    <w:name w:val="Char Char Char Char"/>
    <w:basedOn w:val="1"/>
    <w:qFormat/>
    <w:uiPriority w:val="0"/>
    <w:pPr>
      <w:widowControl/>
      <w:spacing w:after="160" w:line="240" w:lineRule="exact"/>
      <w:jc w:val="left"/>
    </w:pPr>
    <w:rPr>
      <w:rFonts w:eastAsia="宋体"/>
      <w:szCs w:val="20"/>
    </w:rPr>
  </w:style>
  <w:style w:type="paragraph" w:customStyle="1" w:styleId="223">
    <w:name w:val="p17"/>
    <w:basedOn w:val="1"/>
    <w:qFormat/>
    <w:uiPriority w:val="99"/>
    <w:pPr>
      <w:widowControl/>
    </w:pPr>
    <w:rPr>
      <w:rFonts w:eastAsia="宋体"/>
      <w:kern w:val="0"/>
      <w:szCs w:val="21"/>
    </w:rPr>
  </w:style>
  <w:style w:type="character" w:customStyle="1" w:styleId="224">
    <w:name w:val="H4 Char"/>
    <w:qFormat/>
    <w:uiPriority w:val="0"/>
    <w:rPr>
      <w:b/>
      <w:sz w:val="28"/>
    </w:rPr>
  </w:style>
  <w:style w:type="character" w:customStyle="1" w:styleId="225">
    <w:name w:val="Char Char2"/>
    <w:qFormat/>
    <w:uiPriority w:val="0"/>
    <w:rPr>
      <w:rFonts w:eastAsia="宋体"/>
      <w:kern w:val="2"/>
      <w:sz w:val="24"/>
      <w:lang w:val="en-US" w:eastAsia="zh-CN" w:bidi="ar-SA"/>
    </w:rPr>
  </w:style>
  <w:style w:type="character" w:customStyle="1" w:styleId="226">
    <w:name w:val="Char Char111"/>
    <w:qFormat/>
    <w:uiPriority w:val="99"/>
    <w:rPr>
      <w:rFonts w:eastAsia="宋体"/>
      <w:kern w:val="2"/>
      <w:sz w:val="24"/>
      <w:lang w:val="en-US" w:eastAsia="zh-CN" w:bidi="ar-SA"/>
    </w:rPr>
  </w:style>
  <w:style w:type="paragraph" w:customStyle="1" w:styleId="227">
    <w:name w:val="Char Char Char Char111"/>
    <w:basedOn w:val="1"/>
    <w:qFormat/>
    <w:uiPriority w:val="0"/>
    <w:pPr>
      <w:widowControl/>
      <w:spacing w:after="160" w:line="240" w:lineRule="exact"/>
      <w:jc w:val="left"/>
    </w:pPr>
    <w:rPr>
      <w:rFonts w:eastAsia="宋体"/>
      <w:szCs w:val="20"/>
    </w:rPr>
  </w:style>
  <w:style w:type="paragraph" w:customStyle="1" w:styleId="228">
    <w:name w:val="font1"/>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229">
    <w:name w:val="font6"/>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230">
    <w:name w:val="font7"/>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31">
    <w:name w:val="xl65"/>
    <w:basedOn w:val="1"/>
    <w:qFormat/>
    <w:uiPriority w:val="0"/>
    <w:pPr>
      <w:widowControl/>
      <w:spacing w:before="100" w:beforeAutospacing="1" w:after="100" w:afterAutospacing="1"/>
      <w:jc w:val="center"/>
      <w:textAlignment w:val="center"/>
    </w:pPr>
    <w:rPr>
      <w:rFonts w:ascii="宋体" w:hAnsi="宋体" w:eastAsia="宋体" w:cs="宋体"/>
      <w:kern w:val="0"/>
      <w:sz w:val="24"/>
    </w:rPr>
  </w:style>
  <w:style w:type="paragraph" w:customStyle="1" w:styleId="232">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rPr>
  </w:style>
  <w:style w:type="paragraph" w:customStyle="1" w:styleId="233">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4">
    <w:name w:val="xl6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5">
    <w:name w:val="xl69"/>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6">
    <w:name w:val="xl7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7">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b/>
      <w:bCs/>
      <w:kern w:val="0"/>
      <w:sz w:val="24"/>
    </w:rPr>
  </w:style>
  <w:style w:type="paragraph" w:customStyle="1" w:styleId="238">
    <w:name w:val="xl72"/>
    <w:basedOn w:val="1"/>
    <w:qFormat/>
    <w:uiPriority w:val="0"/>
    <w:pPr>
      <w:widowControl/>
      <w:spacing w:before="100" w:beforeAutospacing="1" w:after="100" w:afterAutospacing="1"/>
      <w:jc w:val="left"/>
    </w:pPr>
    <w:rPr>
      <w:rFonts w:ascii="宋体" w:hAnsi="宋体" w:eastAsia="宋体" w:cs="宋体"/>
      <w:b/>
      <w:bCs/>
      <w:kern w:val="0"/>
      <w:sz w:val="24"/>
    </w:rPr>
  </w:style>
  <w:style w:type="paragraph" w:customStyle="1" w:styleId="239">
    <w:name w:val="xl73"/>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4"/>
    </w:rPr>
  </w:style>
  <w:style w:type="paragraph" w:customStyle="1" w:styleId="240">
    <w:name w:val="前言、引言标题"/>
    <w:next w:val="1"/>
    <w:qFormat/>
    <w:uiPriority w:val="0"/>
    <w:pPr>
      <w:numPr>
        <w:ilvl w:val="0"/>
        <w:numId w:val="3"/>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41">
    <w:name w:val="章标题"/>
    <w:next w:val="1"/>
    <w:link w:val="248"/>
    <w:qFormat/>
    <w:uiPriority w:val="0"/>
    <w:pPr>
      <w:numPr>
        <w:ilvl w:val="1"/>
        <w:numId w:val="3"/>
      </w:numPr>
      <w:spacing w:beforeLines="50" w:afterLines="50"/>
      <w:jc w:val="both"/>
      <w:outlineLvl w:val="1"/>
    </w:pPr>
    <w:rPr>
      <w:rFonts w:ascii="黑体" w:hAnsi="Times New Roman" w:eastAsia="黑体" w:cs="Times New Roman"/>
      <w:sz w:val="21"/>
      <w:lang w:val="en-US" w:eastAsia="zh-CN" w:bidi="ar-SA"/>
    </w:rPr>
  </w:style>
  <w:style w:type="paragraph" w:customStyle="1" w:styleId="242">
    <w:name w:val="一级条标题"/>
    <w:basedOn w:val="241"/>
    <w:next w:val="1"/>
    <w:link w:val="249"/>
    <w:qFormat/>
    <w:uiPriority w:val="0"/>
    <w:pPr>
      <w:numPr>
        <w:ilvl w:val="2"/>
      </w:numPr>
      <w:tabs>
        <w:tab w:val="left" w:pos="360"/>
      </w:tabs>
      <w:spacing w:beforeLines="0" w:afterLines="0"/>
      <w:ind w:left="315"/>
      <w:outlineLvl w:val="2"/>
    </w:pPr>
  </w:style>
  <w:style w:type="paragraph" w:customStyle="1" w:styleId="243">
    <w:name w:val="二级条标题"/>
    <w:basedOn w:val="242"/>
    <w:next w:val="1"/>
    <w:link w:val="250"/>
    <w:qFormat/>
    <w:uiPriority w:val="0"/>
    <w:pPr>
      <w:numPr>
        <w:ilvl w:val="3"/>
      </w:numPr>
      <w:ind w:left="315"/>
      <w:outlineLvl w:val="3"/>
    </w:pPr>
  </w:style>
  <w:style w:type="paragraph" w:customStyle="1" w:styleId="244">
    <w:name w:val="列项——"/>
    <w:qFormat/>
    <w:uiPriority w:val="0"/>
    <w:pPr>
      <w:widowControl w:val="0"/>
      <w:numPr>
        <w:ilvl w:val="0"/>
        <w:numId w:val="4"/>
      </w:numPr>
      <w:jc w:val="both"/>
    </w:pPr>
    <w:rPr>
      <w:rFonts w:ascii="宋体" w:hAnsi="Times New Roman" w:eastAsia="宋体" w:cs="Times New Roman"/>
      <w:sz w:val="21"/>
      <w:lang w:val="en-US" w:eastAsia="zh-CN" w:bidi="ar-SA"/>
    </w:rPr>
  </w:style>
  <w:style w:type="paragraph" w:customStyle="1" w:styleId="245">
    <w:name w:val="三级条标题"/>
    <w:basedOn w:val="243"/>
    <w:next w:val="1"/>
    <w:qFormat/>
    <w:uiPriority w:val="0"/>
    <w:pPr>
      <w:numPr>
        <w:ilvl w:val="4"/>
      </w:numPr>
      <w:tabs>
        <w:tab w:val="left" w:pos="1680"/>
        <w:tab w:val="left" w:pos="2100"/>
      </w:tabs>
      <w:ind w:left="2100" w:hanging="420"/>
      <w:outlineLvl w:val="4"/>
    </w:pPr>
  </w:style>
  <w:style w:type="paragraph" w:customStyle="1" w:styleId="246">
    <w:name w:val="四级条标题"/>
    <w:basedOn w:val="245"/>
    <w:next w:val="1"/>
    <w:qFormat/>
    <w:uiPriority w:val="0"/>
    <w:pPr>
      <w:numPr>
        <w:ilvl w:val="5"/>
      </w:numPr>
      <w:tabs>
        <w:tab w:val="left" w:pos="2520"/>
      </w:tabs>
      <w:ind w:left="2520" w:hanging="420"/>
      <w:outlineLvl w:val="5"/>
    </w:pPr>
  </w:style>
  <w:style w:type="paragraph" w:customStyle="1" w:styleId="247">
    <w:name w:val="五级条标题"/>
    <w:basedOn w:val="246"/>
    <w:next w:val="1"/>
    <w:qFormat/>
    <w:uiPriority w:val="0"/>
    <w:pPr>
      <w:numPr>
        <w:ilvl w:val="6"/>
      </w:numPr>
      <w:tabs>
        <w:tab w:val="left" w:pos="2940"/>
      </w:tabs>
      <w:ind w:left="2940" w:hanging="420"/>
      <w:outlineLvl w:val="6"/>
    </w:pPr>
  </w:style>
  <w:style w:type="character" w:customStyle="1" w:styleId="248">
    <w:name w:val="章标题 Char"/>
    <w:link w:val="241"/>
    <w:qFormat/>
    <w:uiPriority w:val="0"/>
    <w:rPr>
      <w:rFonts w:ascii="黑体" w:eastAsia="黑体"/>
      <w:sz w:val="21"/>
    </w:rPr>
  </w:style>
  <w:style w:type="character" w:customStyle="1" w:styleId="249">
    <w:name w:val="一级条标题 Char"/>
    <w:link w:val="242"/>
    <w:qFormat/>
    <w:uiPriority w:val="0"/>
    <w:rPr>
      <w:rFonts w:ascii="黑体" w:eastAsia="黑体"/>
      <w:sz w:val="21"/>
    </w:rPr>
  </w:style>
  <w:style w:type="character" w:customStyle="1" w:styleId="250">
    <w:name w:val="二级条标题 Char"/>
    <w:link w:val="243"/>
    <w:qFormat/>
    <w:uiPriority w:val="0"/>
    <w:rPr>
      <w:rFonts w:ascii="黑体" w:eastAsia="黑体"/>
      <w:sz w:val="21"/>
    </w:rPr>
  </w:style>
  <w:style w:type="character" w:customStyle="1" w:styleId="251">
    <w:name w:val="Heading 1 Char"/>
    <w:qFormat/>
    <w:locked/>
    <w:uiPriority w:val="0"/>
    <w:rPr>
      <w:rFonts w:ascii="黑体" w:hAnsi="Times New Roman" w:eastAsia="黑体" w:cs="Times New Roman"/>
      <w:kern w:val="0"/>
      <w:sz w:val="20"/>
      <w:szCs w:val="20"/>
    </w:rPr>
  </w:style>
  <w:style w:type="character" w:customStyle="1" w:styleId="252">
    <w:name w:val="Heading 2 Char"/>
    <w:qFormat/>
    <w:locked/>
    <w:uiPriority w:val="0"/>
    <w:rPr>
      <w:rFonts w:ascii="Times New Roman" w:hAnsi="Times New Roman" w:eastAsia="宋体" w:cs="Times New Roman"/>
      <w:b/>
      <w:kern w:val="0"/>
      <w:sz w:val="32"/>
      <w:szCs w:val="32"/>
    </w:rPr>
  </w:style>
  <w:style w:type="character" w:customStyle="1" w:styleId="253">
    <w:name w:val="标题 3 Char1"/>
    <w:qFormat/>
    <w:locked/>
    <w:uiPriority w:val="99"/>
    <w:rPr>
      <w:rFonts w:eastAsia="宋体"/>
      <w:b/>
      <w:sz w:val="32"/>
      <w:lang w:val="en-US" w:eastAsia="zh-CN" w:bidi="ar-SA"/>
    </w:rPr>
  </w:style>
  <w:style w:type="character" w:customStyle="1" w:styleId="254">
    <w:name w:val="Heading 4 Char"/>
    <w:qFormat/>
    <w:locked/>
    <w:uiPriority w:val="0"/>
    <w:rPr>
      <w:rFonts w:ascii="Times New Roman" w:hAnsi="Times New Roman" w:eastAsia="宋体" w:cs="Times New Roman"/>
      <w:b/>
      <w:kern w:val="0"/>
      <w:sz w:val="20"/>
      <w:szCs w:val="20"/>
    </w:rPr>
  </w:style>
  <w:style w:type="character" w:customStyle="1" w:styleId="255">
    <w:name w:val="Heading 5 Char"/>
    <w:qFormat/>
    <w:locked/>
    <w:uiPriority w:val="0"/>
    <w:rPr>
      <w:rFonts w:ascii="Times New Roman" w:hAnsi="Times New Roman" w:eastAsia="宋体" w:cs="Times New Roman"/>
      <w:b/>
      <w:bCs/>
      <w:sz w:val="28"/>
      <w:szCs w:val="28"/>
    </w:rPr>
  </w:style>
  <w:style w:type="character" w:customStyle="1" w:styleId="256">
    <w:name w:val="Heading 6 Char"/>
    <w:qFormat/>
    <w:locked/>
    <w:uiPriority w:val="0"/>
    <w:rPr>
      <w:rFonts w:ascii="Arial" w:hAnsi="Arial" w:eastAsia="黑体" w:cs="Times New Roman"/>
      <w:b/>
      <w:bCs/>
      <w:kern w:val="0"/>
      <w:sz w:val="24"/>
      <w:szCs w:val="24"/>
    </w:rPr>
  </w:style>
  <w:style w:type="character" w:customStyle="1" w:styleId="257">
    <w:name w:val="Heading 7 Char"/>
    <w:qFormat/>
    <w:locked/>
    <w:uiPriority w:val="0"/>
    <w:rPr>
      <w:rFonts w:ascii="Times New Roman" w:hAnsi="Times New Roman" w:eastAsia="宋体" w:cs="Times New Roman"/>
      <w:b/>
      <w:bCs/>
      <w:kern w:val="0"/>
      <w:sz w:val="24"/>
      <w:szCs w:val="24"/>
    </w:rPr>
  </w:style>
  <w:style w:type="character" w:customStyle="1" w:styleId="258">
    <w:name w:val="Heading 8 Char"/>
    <w:qFormat/>
    <w:locked/>
    <w:uiPriority w:val="0"/>
    <w:rPr>
      <w:rFonts w:ascii="Arial" w:hAnsi="Arial" w:eastAsia="黑体" w:cs="Times New Roman"/>
      <w:kern w:val="0"/>
      <w:sz w:val="24"/>
      <w:szCs w:val="24"/>
    </w:rPr>
  </w:style>
  <w:style w:type="character" w:customStyle="1" w:styleId="259">
    <w:name w:val="Heading 9 Char"/>
    <w:qFormat/>
    <w:locked/>
    <w:uiPriority w:val="0"/>
    <w:rPr>
      <w:rFonts w:ascii="Arial" w:hAnsi="Arial" w:eastAsia="黑体" w:cs="Times New Roman"/>
      <w:kern w:val="0"/>
      <w:sz w:val="21"/>
      <w:szCs w:val="21"/>
    </w:rPr>
  </w:style>
  <w:style w:type="character" w:customStyle="1" w:styleId="260">
    <w:name w:val="Document Map Char"/>
    <w:qFormat/>
    <w:locked/>
    <w:uiPriority w:val="0"/>
    <w:rPr>
      <w:rFonts w:ascii="Times New Roman" w:hAnsi="Times New Roman" w:eastAsia="宋体" w:cs="Times New Roman"/>
      <w:sz w:val="24"/>
      <w:szCs w:val="24"/>
      <w:shd w:val="clear" w:color="auto" w:fill="000080"/>
    </w:rPr>
  </w:style>
  <w:style w:type="character" w:customStyle="1" w:styleId="261">
    <w:name w:val="Date Char"/>
    <w:qFormat/>
    <w:locked/>
    <w:uiPriority w:val="0"/>
    <w:rPr>
      <w:rFonts w:ascii="Times New Roman" w:hAnsi="Times New Roman" w:eastAsia="宋体" w:cs="Times New Roman"/>
      <w:sz w:val="20"/>
      <w:szCs w:val="20"/>
    </w:rPr>
  </w:style>
  <w:style w:type="character" w:customStyle="1" w:styleId="262">
    <w:name w:val="Header Char"/>
    <w:qFormat/>
    <w:locked/>
    <w:uiPriority w:val="0"/>
    <w:rPr>
      <w:rFonts w:ascii="Times New Roman" w:hAnsi="Times New Roman" w:eastAsia="宋体" w:cs="Times New Roman"/>
      <w:kern w:val="0"/>
      <w:sz w:val="20"/>
      <w:szCs w:val="20"/>
    </w:rPr>
  </w:style>
  <w:style w:type="character" w:customStyle="1" w:styleId="263">
    <w:name w:val="Footer Char"/>
    <w:qFormat/>
    <w:locked/>
    <w:uiPriority w:val="0"/>
    <w:rPr>
      <w:rFonts w:ascii="Times New Roman" w:hAnsi="Times New Roman" w:eastAsia="宋体" w:cs="Times New Roman"/>
      <w:kern w:val="0"/>
      <w:sz w:val="20"/>
      <w:szCs w:val="20"/>
    </w:rPr>
  </w:style>
  <w:style w:type="character" w:customStyle="1" w:styleId="264">
    <w:name w:val="Plain Text Char"/>
    <w:qFormat/>
    <w:locked/>
    <w:uiPriority w:val="0"/>
    <w:rPr>
      <w:rFonts w:ascii="宋体" w:hAnsi="Courier New" w:eastAsia="宋体" w:cs="Times New Roman"/>
      <w:sz w:val="20"/>
      <w:szCs w:val="20"/>
    </w:rPr>
  </w:style>
  <w:style w:type="character" w:customStyle="1" w:styleId="265">
    <w:name w:val="Body Text Indent 2 Char"/>
    <w:qFormat/>
    <w:locked/>
    <w:uiPriority w:val="0"/>
    <w:rPr>
      <w:rFonts w:ascii="Times New Roman" w:hAnsi="Times New Roman" w:eastAsia="宋体" w:cs="Times New Roman"/>
      <w:sz w:val="30"/>
      <w:szCs w:val="30"/>
    </w:rPr>
  </w:style>
  <w:style w:type="character" w:customStyle="1" w:styleId="266">
    <w:name w:val="Body Text Indent 3 Char"/>
    <w:qFormat/>
    <w:locked/>
    <w:uiPriority w:val="0"/>
    <w:rPr>
      <w:rFonts w:ascii="Times New Roman" w:hAnsi="Times New Roman" w:eastAsia="宋体" w:cs="Times New Roman"/>
      <w:sz w:val="30"/>
      <w:szCs w:val="30"/>
    </w:rPr>
  </w:style>
  <w:style w:type="character" w:customStyle="1" w:styleId="267">
    <w:name w:val="Body Text First Indent 2 Char"/>
    <w:qFormat/>
    <w:locked/>
    <w:uiPriority w:val="0"/>
    <w:rPr>
      <w:rFonts w:ascii="Times New Roman" w:hAnsi="Times New Roman" w:eastAsia="宋体" w:cs="Times New Roman"/>
      <w:kern w:val="2"/>
      <w:sz w:val="24"/>
      <w:szCs w:val="24"/>
    </w:rPr>
  </w:style>
  <w:style w:type="character" w:customStyle="1" w:styleId="268">
    <w:name w:val="Body Text 2 Char"/>
    <w:qFormat/>
    <w:locked/>
    <w:uiPriority w:val="0"/>
    <w:rPr>
      <w:rFonts w:ascii="宋体" w:hAnsi="Times New Roman" w:eastAsia="宋体" w:cs="Times New Roman"/>
      <w:sz w:val="20"/>
      <w:szCs w:val="20"/>
    </w:rPr>
  </w:style>
  <w:style w:type="character" w:customStyle="1" w:styleId="269">
    <w:name w:val="Balloon Text Char"/>
    <w:qFormat/>
    <w:locked/>
    <w:uiPriority w:val="0"/>
    <w:rPr>
      <w:rFonts w:ascii="Times New Roman" w:hAnsi="Times New Roman" w:eastAsia="宋体" w:cs="Times New Roman"/>
      <w:sz w:val="18"/>
      <w:szCs w:val="18"/>
    </w:rPr>
  </w:style>
  <w:style w:type="character" w:customStyle="1" w:styleId="270">
    <w:name w:val="Salutation Char"/>
    <w:qFormat/>
    <w:locked/>
    <w:uiPriority w:val="0"/>
    <w:rPr>
      <w:rFonts w:ascii="..ì." w:hAnsi="Times New Roman" w:eastAsia="..ì." w:cs="Times New Roman"/>
      <w:kern w:val="0"/>
      <w:sz w:val="20"/>
      <w:szCs w:val="20"/>
    </w:rPr>
  </w:style>
  <w:style w:type="character" w:customStyle="1" w:styleId="271">
    <w:name w:val="Note Heading Char"/>
    <w:qFormat/>
    <w:locked/>
    <w:uiPriority w:val="0"/>
    <w:rPr>
      <w:rFonts w:ascii="..ì." w:hAnsi="Times New Roman" w:eastAsia="..ì." w:cs="Times New Roman"/>
      <w:kern w:val="0"/>
      <w:sz w:val="20"/>
      <w:szCs w:val="20"/>
    </w:rPr>
  </w:style>
  <w:style w:type="paragraph" w:customStyle="1" w:styleId="272">
    <w:name w:val="Revision1"/>
    <w:hidden/>
    <w:semiHidden/>
    <w:qFormat/>
    <w:uiPriority w:val="0"/>
    <w:rPr>
      <w:rFonts w:ascii="Times New Roman" w:hAnsi="Times New Roman" w:eastAsia="宋体" w:cs="Times New Roman"/>
      <w:kern w:val="2"/>
      <w:sz w:val="21"/>
      <w:szCs w:val="24"/>
      <w:lang w:val="en-US" w:eastAsia="zh-CN" w:bidi="ar-SA"/>
    </w:rPr>
  </w:style>
  <w:style w:type="paragraph" w:customStyle="1" w:styleId="273">
    <w:name w:val="TOC Heading1"/>
    <w:basedOn w:val="3"/>
    <w:next w:val="1"/>
    <w:qFormat/>
    <w:uiPriority w:val="0"/>
    <w:pPr>
      <w:adjustRightInd/>
      <w:spacing w:before="340" w:after="330" w:line="578" w:lineRule="auto"/>
      <w:textAlignment w:val="auto"/>
      <w:outlineLvl w:val="9"/>
    </w:pPr>
    <w:rPr>
      <w:rFonts w:ascii="Times New Roman" w:hAnsi="Times New Roman" w:eastAsia="宋体"/>
      <w:sz w:val="44"/>
    </w:rPr>
  </w:style>
  <w:style w:type="character" w:customStyle="1" w:styleId="274">
    <w:name w:val="Body Text 3 Char"/>
    <w:qFormat/>
    <w:locked/>
    <w:uiPriority w:val="0"/>
    <w:rPr>
      <w:rFonts w:ascii="Times New Roman" w:hAnsi="Times New Roman" w:eastAsia="宋体" w:cs="Times New Roman"/>
      <w:sz w:val="16"/>
      <w:szCs w:val="16"/>
    </w:rPr>
  </w:style>
  <w:style w:type="character" w:customStyle="1" w:styleId="275">
    <w:name w:val="Title Char"/>
    <w:qFormat/>
    <w:locked/>
    <w:uiPriority w:val="0"/>
    <w:rPr>
      <w:rFonts w:ascii="Arial" w:hAnsi="Arial" w:eastAsia="宋体" w:cs="Times New Roman"/>
      <w:b/>
      <w:kern w:val="0"/>
      <w:sz w:val="20"/>
      <w:szCs w:val="20"/>
    </w:rPr>
  </w:style>
  <w:style w:type="character" w:customStyle="1" w:styleId="276">
    <w:name w:val="Comment Subject Char"/>
    <w:qFormat/>
    <w:locked/>
    <w:uiPriority w:val="0"/>
    <w:rPr>
      <w:rFonts w:ascii="Times New Roman" w:hAnsi="Times New Roman" w:eastAsia="宋体" w:cs="Times New Roman"/>
      <w:b/>
      <w:bCs/>
      <w:sz w:val="24"/>
      <w:szCs w:val="24"/>
    </w:rPr>
  </w:style>
  <w:style w:type="character" w:customStyle="1" w:styleId="277">
    <w:name w:val="Comment Text Char"/>
    <w:qFormat/>
    <w:locked/>
    <w:uiPriority w:val="0"/>
    <w:rPr>
      <w:rFonts w:ascii="Times New Roman" w:hAnsi="Times New Roman" w:eastAsia="宋体"/>
      <w:sz w:val="24"/>
    </w:rPr>
  </w:style>
  <w:style w:type="paragraph" w:customStyle="1" w:styleId="278">
    <w:name w:val="List Paragraph1"/>
    <w:basedOn w:val="1"/>
    <w:qFormat/>
    <w:uiPriority w:val="0"/>
    <w:pPr>
      <w:ind w:firstLine="420" w:firstLineChars="200"/>
    </w:pPr>
    <w:rPr>
      <w:rFonts w:eastAsia="宋体"/>
    </w:rPr>
  </w:style>
  <w:style w:type="paragraph" w:customStyle="1" w:styleId="279">
    <w:name w:val="reader-word-layer reader-word-s2-5"/>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280">
    <w:name w:val="未处理的提及"/>
    <w:unhideWhenUsed/>
    <w:qFormat/>
    <w:uiPriority w:val="99"/>
    <w:rPr>
      <w:color w:val="605E5C"/>
      <w:shd w:val="clear" w:color="auto" w:fill="E1DFDD"/>
    </w:rPr>
  </w:style>
  <w:style w:type="character" w:customStyle="1" w:styleId="281">
    <w:name w:val="Char Char11"/>
    <w:qFormat/>
    <w:uiPriority w:val="99"/>
    <w:rPr>
      <w:rFonts w:eastAsia="宋体"/>
      <w:kern w:val="2"/>
      <w:sz w:val="24"/>
      <w:lang w:val="en-US" w:eastAsia="zh-CN"/>
    </w:rPr>
  </w:style>
  <w:style w:type="character" w:customStyle="1" w:styleId="282">
    <w:name w:val="正文文本 Char1"/>
    <w:semiHidden/>
    <w:qFormat/>
    <w:uiPriority w:val="0"/>
    <w:rPr>
      <w:rFonts w:ascii="Times New Roman" w:hAnsi="Times New Roman" w:eastAsia="宋体" w:cs="Times New Roman"/>
      <w:szCs w:val="24"/>
    </w:rPr>
  </w:style>
  <w:style w:type="paragraph" w:customStyle="1" w:styleId="283">
    <w:name w:val="样式"/>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84">
    <w:name w:val="Char11"/>
    <w:basedOn w:val="1"/>
    <w:qFormat/>
    <w:uiPriority w:val="99"/>
    <w:rPr>
      <w:rFonts w:ascii="Tahoma" w:hAnsi="Tahoma" w:eastAsia="宋体"/>
      <w:sz w:val="24"/>
      <w:szCs w:val="20"/>
    </w:rPr>
  </w:style>
  <w:style w:type="paragraph" w:customStyle="1" w:styleId="285">
    <w:name w:val="Char Char Char Char1"/>
    <w:basedOn w:val="1"/>
    <w:qFormat/>
    <w:uiPriority w:val="99"/>
    <w:pPr>
      <w:widowControl/>
      <w:spacing w:after="160" w:line="240" w:lineRule="exact"/>
      <w:jc w:val="left"/>
    </w:pPr>
    <w:rPr>
      <w:rFonts w:eastAsia="宋体"/>
      <w:szCs w:val="20"/>
    </w:rPr>
  </w:style>
  <w:style w:type="paragraph" w:customStyle="1" w:styleId="286">
    <w:name w:val="Normal_0"/>
    <w:qFormat/>
    <w:uiPriority w:val="99"/>
    <w:pPr>
      <w:spacing w:before="120" w:after="240"/>
      <w:jc w:val="both"/>
    </w:pPr>
    <w:rPr>
      <w:rFonts w:ascii="Calibri" w:hAnsi="Calibri" w:eastAsia="Calibri" w:cs="Times New Roman"/>
      <w:sz w:val="22"/>
      <w:szCs w:val="22"/>
      <w:lang w:val="ru-RU" w:eastAsia="en-US" w:bidi="ar-SA"/>
    </w:rPr>
  </w:style>
  <w:style w:type="paragraph" w:customStyle="1" w:styleId="287">
    <w:name w:val="_Style 2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8">
    <w:name w:val="Char Char Char Char11"/>
    <w:basedOn w:val="1"/>
    <w:qFormat/>
    <w:uiPriority w:val="99"/>
    <w:pPr>
      <w:widowControl/>
      <w:spacing w:after="160" w:line="240" w:lineRule="exact"/>
      <w:jc w:val="left"/>
    </w:pPr>
    <w:rPr>
      <w:rFonts w:eastAsia="宋体"/>
      <w:szCs w:val="20"/>
    </w:rPr>
  </w:style>
  <w:style w:type="paragraph" w:customStyle="1" w:styleId="289">
    <w:name w:val="Char12"/>
    <w:basedOn w:val="1"/>
    <w:qFormat/>
    <w:uiPriority w:val="99"/>
    <w:rPr>
      <w:rFonts w:ascii="Tahoma" w:hAnsi="Tahoma" w:eastAsia="宋体"/>
      <w:sz w:val="24"/>
      <w:szCs w:val="20"/>
    </w:rPr>
  </w:style>
  <w:style w:type="paragraph" w:customStyle="1" w:styleId="290">
    <w:name w:val="Char111"/>
    <w:basedOn w:val="1"/>
    <w:qFormat/>
    <w:uiPriority w:val="99"/>
    <w:rPr>
      <w:rFonts w:ascii="Tahoma" w:hAnsi="Tahoma" w:eastAsia="宋体"/>
      <w:sz w:val="24"/>
      <w:szCs w:val="20"/>
    </w:rPr>
  </w:style>
  <w:style w:type="paragraph" w:customStyle="1" w:styleId="291">
    <w:name w:val="访问过的超链接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92">
    <w:name w:val="Char Char Char Char2"/>
    <w:basedOn w:val="1"/>
    <w:qFormat/>
    <w:uiPriority w:val="99"/>
    <w:pPr>
      <w:widowControl/>
      <w:spacing w:after="160" w:line="240" w:lineRule="exact"/>
      <w:jc w:val="left"/>
    </w:pPr>
    <w:rPr>
      <w:rFonts w:eastAsia="宋体"/>
      <w:szCs w:val="20"/>
    </w:rPr>
  </w:style>
  <w:style w:type="character" w:customStyle="1" w:styleId="293">
    <w:name w:val="正文文本 字符"/>
    <w:qFormat/>
    <w:uiPriority w:val="0"/>
    <w:rPr>
      <w:b/>
      <w:i/>
      <w:szCs w:val="24"/>
    </w:rPr>
  </w:style>
  <w:style w:type="paragraph" w:customStyle="1" w:styleId="294">
    <w:name w:val="纯文本2"/>
    <w:basedOn w:val="1"/>
    <w:qFormat/>
    <w:uiPriority w:val="0"/>
    <w:rPr>
      <w:rFonts w:ascii="宋体" w:hAnsi="Courier New" w:cs="Courier New"/>
      <w:szCs w:val="21"/>
    </w:rPr>
  </w:style>
  <w:style w:type="paragraph" w:customStyle="1" w:styleId="295">
    <w:name w:val="TOC 标题3"/>
    <w:basedOn w:val="3"/>
    <w:next w:val="1"/>
    <w:unhideWhenUsed/>
    <w:qFormat/>
    <w:uiPriority w:val="39"/>
    <w:pPr>
      <w:widowControl/>
      <w:adjustRightInd/>
      <w:spacing w:before="480" w:after="0" w:line="276" w:lineRule="auto"/>
      <w:jc w:val="left"/>
      <w:textAlignment w:val="auto"/>
      <w:outlineLvl w:val="9"/>
    </w:pPr>
    <w:rPr>
      <w:rFonts w:asciiTheme="majorHAnsi" w:hAnsiTheme="majorHAnsi" w:eastAsiaTheme="majorEastAsia" w:cstheme="majorBidi"/>
      <w:color w:val="376092" w:themeColor="accent1" w:themeShade="BF"/>
      <w:kern w:val="0"/>
      <w:sz w:val="28"/>
      <w:szCs w:val="28"/>
    </w:rPr>
  </w:style>
  <w:style w:type="character" w:customStyle="1" w:styleId="296">
    <w:name w:val="HTML 预设格式 Char"/>
    <w:basedOn w:val="52"/>
    <w:link w:val="43"/>
    <w:qFormat/>
    <w:uiPriority w:val="0"/>
    <w:rPr>
      <w:rFonts w:ascii="黑体" w:hAnsi="Courier New" w:eastAsia="黑体"/>
    </w:rPr>
  </w:style>
  <w:style w:type="paragraph" w:customStyle="1" w:styleId="297">
    <w:name w:val="标准正文"/>
    <w:basedOn w:val="1"/>
    <w:qFormat/>
    <w:uiPriority w:val="0"/>
    <w:pPr>
      <w:spacing w:line="360" w:lineRule="auto"/>
      <w:ind w:firstLine="420" w:firstLineChars="200"/>
    </w:pPr>
    <w:rPr>
      <w:rFonts w:eastAsiaTheme="minorEastAsia" w:cstheme="minorBidi"/>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_rels/numbering.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45A865-95BD-42B4-83EC-0CC68B0F75DC}">
  <ds:schemaRefs/>
</ds:datastoreItem>
</file>

<file path=docProps/app.xml><?xml version="1.0" encoding="utf-8"?>
<Properties xmlns="http://schemas.openxmlformats.org/officeDocument/2006/extended-properties" xmlns:vt="http://schemas.openxmlformats.org/officeDocument/2006/docPropsVTypes">
  <Template>Normal</Template>
  <Company>MS</Company>
  <Pages>82</Pages>
  <Words>38838</Words>
  <Characters>42442</Characters>
  <Lines>287</Lines>
  <Paragraphs>80</Paragraphs>
  <TotalTime>7</TotalTime>
  <ScaleCrop>false</ScaleCrop>
  <LinksUpToDate>false</LinksUpToDate>
  <CharactersWithSpaces>47247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2021-03-12T07:18:00Z</dcterms:created>
  <dc:creator>Lv Ji_BM</dc:creator>
  <cp:lastModifiedBy>qzuser</cp:lastModifiedBy>
  <cp:lastPrinted>2021-01-08T03:14:00Z</cp:lastPrinted>
  <dcterms:modified xsi:type="dcterms:W3CDTF">2022-08-12T00:29:39Z</dcterms:modified>
  <dc:title>_x0001_</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218699DD5EA74A19B8394C5351A72D8D</vt:lpwstr>
  </property>
</Properties>
</file>