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仿宋" w:hAnsi="仿宋" w:eastAsia="仿宋" w:cs="仿宋"/>
          <w:sz w:val="44"/>
          <w:szCs w:val="44"/>
          <w:highlight w:val="none"/>
        </w:rPr>
      </w:pPr>
    </w:p>
    <w:p>
      <w:pPr>
        <w:shd w:val="clear"/>
        <w:jc w:val="center"/>
        <w:rPr>
          <w:rFonts w:hint="eastAsia" w:ascii="仿宋" w:hAnsi="仿宋" w:eastAsia="仿宋" w:cs="仿宋"/>
          <w:sz w:val="44"/>
          <w:szCs w:val="44"/>
          <w:highlight w:val="none"/>
        </w:rPr>
      </w:pPr>
    </w:p>
    <w:p>
      <w:pPr>
        <w:shd w:val="clear"/>
        <w:jc w:val="center"/>
        <w:rPr>
          <w:rFonts w:hint="eastAsia" w:ascii="仿宋" w:hAnsi="仿宋" w:eastAsia="仿宋" w:cs="仿宋"/>
          <w:sz w:val="72"/>
          <w:szCs w:val="72"/>
          <w:highlight w:val="none"/>
        </w:rPr>
      </w:pPr>
      <w:r>
        <w:rPr>
          <w:rFonts w:hint="eastAsia" w:ascii="仿宋" w:hAnsi="仿宋" w:eastAsia="仿宋" w:cs="仿宋"/>
          <w:sz w:val="72"/>
          <w:szCs w:val="72"/>
          <w:highlight w:val="none"/>
        </w:rPr>
        <w:t>招</w:t>
      </w:r>
      <w:r>
        <w:rPr>
          <w:rFonts w:hint="eastAsia" w:ascii="仿宋" w:hAnsi="仿宋" w:eastAsia="仿宋" w:cs="仿宋"/>
          <w:sz w:val="72"/>
          <w:szCs w:val="72"/>
          <w:highlight w:val="none"/>
          <w:lang w:val="en-US" w:eastAsia="zh-CN"/>
        </w:rPr>
        <w:t xml:space="preserve"> </w:t>
      </w:r>
      <w:r>
        <w:rPr>
          <w:rFonts w:hint="eastAsia" w:ascii="仿宋" w:hAnsi="仿宋" w:eastAsia="仿宋" w:cs="仿宋"/>
          <w:sz w:val="72"/>
          <w:szCs w:val="72"/>
          <w:highlight w:val="none"/>
        </w:rPr>
        <w:t>标</w:t>
      </w:r>
      <w:r>
        <w:rPr>
          <w:rFonts w:hint="eastAsia" w:ascii="仿宋" w:hAnsi="仿宋" w:eastAsia="仿宋" w:cs="仿宋"/>
          <w:sz w:val="72"/>
          <w:szCs w:val="72"/>
          <w:highlight w:val="none"/>
          <w:lang w:val="en-US" w:eastAsia="zh-CN"/>
        </w:rPr>
        <w:t xml:space="preserve"> </w:t>
      </w:r>
      <w:r>
        <w:rPr>
          <w:rFonts w:hint="eastAsia" w:ascii="仿宋" w:hAnsi="仿宋" w:eastAsia="仿宋" w:cs="仿宋"/>
          <w:sz w:val="72"/>
          <w:szCs w:val="72"/>
          <w:highlight w:val="none"/>
        </w:rPr>
        <w:t>文</w:t>
      </w:r>
      <w:r>
        <w:rPr>
          <w:rFonts w:hint="eastAsia" w:ascii="仿宋" w:hAnsi="仿宋" w:eastAsia="仿宋" w:cs="仿宋"/>
          <w:sz w:val="72"/>
          <w:szCs w:val="72"/>
          <w:highlight w:val="none"/>
          <w:lang w:val="en-US" w:eastAsia="zh-CN"/>
        </w:rPr>
        <w:t xml:space="preserve"> </w:t>
      </w:r>
      <w:r>
        <w:rPr>
          <w:rFonts w:hint="eastAsia" w:ascii="仿宋" w:hAnsi="仿宋" w:eastAsia="仿宋" w:cs="仿宋"/>
          <w:sz w:val="72"/>
          <w:szCs w:val="72"/>
          <w:highlight w:val="none"/>
        </w:rPr>
        <w:t>件</w:t>
      </w: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p>
    <w:p>
      <w:pPr>
        <w:pStyle w:val="3"/>
        <w:shd w:val="clear"/>
        <w:rPr>
          <w:rFonts w:hint="eastAsia" w:ascii="仿宋" w:hAnsi="仿宋" w:eastAsia="仿宋" w:cs="仿宋"/>
          <w:highlight w:val="none"/>
        </w:rPr>
      </w:pP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900" w:firstLineChars="3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项目名称：陕西省金审工程三期西安市建设部分建设项目</w:t>
      </w:r>
    </w:p>
    <w:p>
      <w:pPr>
        <w:shd w:val="clear"/>
        <w:spacing w:line="560" w:lineRule="exact"/>
        <w:ind w:firstLine="900" w:firstLineChars="3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项目编号：HXGJXM2022-ZC-</w:t>
      </w:r>
      <w:r>
        <w:rPr>
          <w:rFonts w:hint="eastAsia" w:ascii="仿宋" w:hAnsi="仿宋" w:eastAsia="仿宋" w:cs="仿宋"/>
          <w:sz w:val="30"/>
          <w:szCs w:val="30"/>
          <w:highlight w:val="none"/>
          <w:lang w:eastAsia="zh-CN"/>
        </w:rPr>
        <w:t>GK1060</w:t>
      </w:r>
    </w:p>
    <w:p>
      <w:pPr>
        <w:shd w:val="clear"/>
        <w:spacing w:line="560" w:lineRule="exact"/>
        <w:ind w:firstLine="600" w:firstLineChars="200"/>
        <w:jc w:val="center"/>
        <w:rPr>
          <w:rFonts w:hint="eastAsia" w:ascii="仿宋" w:hAnsi="仿宋" w:eastAsia="仿宋" w:cs="仿宋"/>
          <w:sz w:val="30"/>
          <w:szCs w:val="30"/>
          <w:highlight w:val="none"/>
        </w:rPr>
      </w:pPr>
    </w:p>
    <w:p>
      <w:pPr>
        <w:shd w:val="clear"/>
        <w:spacing w:line="560" w:lineRule="exact"/>
        <w:ind w:firstLine="640" w:firstLineChars="200"/>
        <w:jc w:val="center"/>
        <w:rPr>
          <w:rFonts w:hint="eastAsia" w:ascii="仿宋" w:hAnsi="仿宋" w:eastAsia="仿宋" w:cs="仿宋"/>
          <w:sz w:val="32"/>
          <w:szCs w:val="32"/>
          <w:highlight w:val="none"/>
        </w:rPr>
      </w:pPr>
    </w:p>
    <w:p>
      <w:pPr>
        <w:pStyle w:val="3"/>
        <w:shd w:val="clear"/>
        <w:rPr>
          <w:rFonts w:hint="eastAsia" w:ascii="仿宋" w:hAnsi="仿宋" w:eastAsia="仿宋" w:cs="仿宋"/>
          <w:highlight w:val="none"/>
        </w:rPr>
      </w:pPr>
    </w:p>
    <w:p>
      <w:pPr>
        <w:shd w:val="clear"/>
        <w:spacing w:line="560" w:lineRule="exact"/>
        <w:ind w:firstLine="640" w:firstLineChars="200"/>
        <w:jc w:val="center"/>
        <w:rPr>
          <w:rFonts w:hint="eastAsia" w:ascii="仿宋" w:hAnsi="仿宋" w:eastAsia="仿宋" w:cs="仿宋"/>
          <w:sz w:val="32"/>
          <w:szCs w:val="32"/>
          <w:highlight w:val="none"/>
        </w:rPr>
      </w:pPr>
    </w:p>
    <w:p>
      <w:pPr>
        <w:shd w:val="clear"/>
        <w:spacing w:line="560"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华夏国际项目管理有限公司</w:t>
      </w:r>
    </w:p>
    <w:p>
      <w:pPr>
        <w:shd w:val="clear"/>
        <w:jc w:val="center"/>
        <w:rPr>
          <w:rFonts w:hint="eastAsia" w:ascii="仿宋" w:hAnsi="仿宋" w:eastAsia="仿宋" w:cs="仿宋"/>
          <w:sz w:val="32"/>
          <w:szCs w:val="32"/>
          <w:highlight w:val="none"/>
        </w:rPr>
        <w:sectPr>
          <w:headerReference r:id="rId3" w:type="default"/>
          <w:headerReference r:id="rId4" w:type="even"/>
          <w:pgSz w:w="11906" w:h="16838"/>
          <w:pgMar w:top="1440" w:right="1080" w:bottom="1440" w:left="1080" w:header="851" w:footer="992" w:gutter="0"/>
          <w:pgNumType w:fmt="decimal"/>
          <w:cols w:space="720" w:num="1"/>
          <w:docGrid w:type="linesAndChars" w:linePitch="420" w:charSpace="0"/>
        </w:sect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TIME \@ "yyyy年M月"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2022年9月</w:t>
      </w:r>
      <w:r>
        <w:rPr>
          <w:rFonts w:hint="eastAsia" w:ascii="仿宋" w:hAnsi="仿宋" w:eastAsia="仿宋" w:cs="仿宋"/>
          <w:sz w:val="32"/>
          <w:szCs w:val="32"/>
          <w:highlight w:val="none"/>
        </w:rPr>
        <w:fldChar w:fldCharType="end"/>
      </w:r>
      <w:bookmarkStart w:id="0" w:name="_Toc100219612"/>
    </w:p>
    <w:p>
      <w:pPr>
        <w:pStyle w:val="3"/>
        <w:shd w:val="clear"/>
        <w:rPr>
          <w:rFonts w:hint="eastAsia" w:ascii="仿宋" w:hAnsi="仿宋" w:eastAsia="仿宋" w:cs="仿宋"/>
          <w:highlight w:val="none"/>
        </w:rPr>
      </w:pPr>
    </w:p>
    <w:p>
      <w:pPr>
        <w:shd w:val="clear"/>
        <w:spacing w:before="0" w:beforeLines="0" w:after="0" w:afterLines="0" w:line="240" w:lineRule="auto"/>
        <w:ind w:left="0" w:leftChars="0" w:right="0"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录</w:t>
      </w:r>
    </w:p>
    <w:p>
      <w:pPr>
        <w:pStyle w:val="70"/>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"1-2" \h \u </w:instrText>
      </w:r>
      <w:r>
        <w:rPr>
          <w:rFonts w:hint="eastAsia" w:ascii="仿宋" w:hAnsi="仿宋" w:eastAsia="仿宋" w:cs="仿宋"/>
          <w:highlight w:val="none"/>
        </w:rPr>
        <w:fldChar w:fldCharType="separate"/>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HYPERLINK \l _Toc3925 </w:instrText>
      </w:r>
      <w:r>
        <w:rPr>
          <w:rFonts w:hint="eastAsia" w:ascii="仿宋" w:hAnsi="仿宋" w:eastAsia="仿宋" w:cs="仿宋"/>
          <w:b/>
          <w:highlight w:val="none"/>
        </w:rPr>
        <w:fldChar w:fldCharType="separate"/>
      </w:r>
      <w:r>
        <w:rPr>
          <w:rFonts w:hint="eastAsia" w:ascii="仿宋" w:hAnsi="仿宋" w:eastAsia="仿宋" w:cs="仿宋"/>
          <w:b/>
          <w:highlight w:val="none"/>
        </w:rPr>
        <w:t xml:space="preserve">第一章  </w:t>
      </w:r>
      <w:r>
        <w:rPr>
          <w:rFonts w:hint="eastAsia" w:ascii="仿宋" w:hAnsi="仿宋" w:eastAsia="仿宋" w:cs="仿宋"/>
          <w:b/>
          <w:highlight w:val="none"/>
          <w:lang w:eastAsia="zh-CN"/>
        </w:rPr>
        <w:t>招标公告</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_Toc3925 \h </w:instrText>
      </w:r>
      <w:r>
        <w:rPr>
          <w:rFonts w:hint="eastAsia" w:ascii="仿宋" w:hAnsi="仿宋" w:eastAsia="仿宋" w:cs="仿宋"/>
          <w:b/>
          <w:highlight w:val="none"/>
        </w:rPr>
        <w:fldChar w:fldCharType="separate"/>
      </w:r>
      <w:r>
        <w:rPr>
          <w:rFonts w:hint="eastAsia" w:ascii="仿宋" w:hAnsi="仿宋" w:eastAsia="仿宋" w:cs="仿宋"/>
          <w:b/>
          <w:highlight w:val="none"/>
        </w:rPr>
        <w:t>1</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pPr>
        <w:pStyle w:val="70"/>
        <w:shd w:val="clear"/>
        <w:tabs>
          <w:tab w:val="right" w:leader="dot" w:pos="8306"/>
        </w:tabs>
        <w:jc w:val="center"/>
        <w:rPr>
          <w:rFonts w:hint="eastAsia" w:ascii="仿宋" w:hAnsi="仿宋" w:eastAsia="仿宋" w:cs="仿宋"/>
          <w:b/>
          <w:highlight w:val="none"/>
        </w:rPr>
      </w:pP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HYPERLINK \l _Toc493 </w:instrText>
      </w:r>
      <w:r>
        <w:rPr>
          <w:rFonts w:hint="eastAsia" w:ascii="仿宋" w:hAnsi="仿宋" w:eastAsia="仿宋" w:cs="仿宋"/>
          <w:b/>
          <w:highlight w:val="none"/>
        </w:rPr>
        <w:fldChar w:fldCharType="separate"/>
      </w:r>
      <w:r>
        <w:rPr>
          <w:rFonts w:hint="eastAsia" w:ascii="仿宋" w:hAnsi="仿宋" w:eastAsia="仿宋" w:cs="仿宋"/>
          <w:b/>
          <w:highlight w:val="none"/>
        </w:rPr>
        <w:t>第二章  供应商须知</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_Toc493 \h </w:instrText>
      </w:r>
      <w:r>
        <w:rPr>
          <w:rFonts w:hint="eastAsia" w:ascii="仿宋" w:hAnsi="仿宋" w:eastAsia="仿宋" w:cs="仿宋"/>
          <w:b/>
          <w:highlight w:val="none"/>
        </w:rPr>
        <w:fldChar w:fldCharType="separate"/>
      </w:r>
      <w:r>
        <w:rPr>
          <w:rFonts w:hint="eastAsia" w:ascii="仿宋" w:hAnsi="仿宋" w:eastAsia="仿宋" w:cs="仿宋"/>
          <w:b/>
          <w:highlight w:val="none"/>
        </w:rPr>
        <w:t>8</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_Toc4340 </w:instrText>
      </w:r>
      <w:r>
        <w:rPr>
          <w:rFonts w:hint="eastAsia" w:ascii="仿宋" w:hAnsi="仿宋" w:eastAsia="仿宋" w:cs="仿宋"/>
          <w:highlight w:val="none"/>
        </w:rPr>
        <w:fldChar w:fldCharType="separate"/>
      </w:r>
      <w:r>
        <w:rPr>
          <w:rFonts w:hint="eastAsia" w:ascii="仿宋" w:hAnsi="仿宋" w:eastAsia="仿宋" w:cs="仿宋"/>
          <w:bCs/>
          <w:szCs w:val="36"/>
          <w:highlight w:val="none"/>
          <w:lang w:val="en-US" w:eastAsia="zh-CN"/>
        </w:rPr>
        <w:t>供应商须知</w:t>
      </w:r>
      <w:r>
        <w:rPr>
          <w:rFonts w:hint="eastAsia" w:ascii="仿宋" w:hAnsi="仿宋" w:eastAsia="仿宋" w:cs="仿宋"/>
          <w:bCs/>
          <w:szCs w:val="36"/>
          <w:highlight w:val="none"/>
        </w:rPr>
        <w:t>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_Toc4340 \h </w:instrText>
      </w:r>
      <w:r>
        <w:rPr>
          <w:rFonts w:hint="eastAsia" w:ascii="仿宋" w:hAnsi="仿宋" w:eastAsia="仿宋" w:cs="仿宋"/>
          <w:highlight w:val="none"/>
        </w:rPr>
        <w:fldChar w:fldCharType="separate"/>
      </w:r>
      <w:r>
        <w:rPr>
          <w:rFonts w:hint="eastAsia" w:ascii="仿宋" w:hAnsi="仿宋" w:eastAsia="仿宋" w:cs="仿宋"/>
          <w:highlight w:val="none"/>
        </w:rPr>
        <w:t>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_Toc5998 </w:instrText>
      </w:r>
      <w:r>
        <w:rPr>
          <w:rFonts w:hint="eastAsia" w:ascii="仿宋" w:hAnsi="仿宋" w:eastAsia="仿宋" w:cs="仿宋"/>
          <w:highlight w:val="none"/>
        </w:rPr>
        <w:fldChar w:fldCharType="separate"/>
      </w:r>
      <w:r>
        <w:rPr>
          <w:rFonts w:hint="eastAsia" w:ascii="仿宋" w:hAnsi="仿宋" w:eastAsia="仿宋" w:cs="仿宋"/>
          <w:bCs/>
          <w:szCs w:val="36"/>
          <w:highlight w:val="none"/>
          <w:lang w:val="en-US" w:eastAsia="zh-CN"/>
        </w:rPr>
        <w:t>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_Toc5998 \h </w:instrText>
      </w:r>
      <w:r>
        <w:rPr>
          <w:rFonts w:hint="eastAsia" w:ascii="仿宋" w:hAnsi="仿宋" w:eastAsia="仿宋" w:cs="仿宋"/>
          <w:highlight w:val="none"/>
        </w:rPr>
        <w:fldChar w:fldCharType="separate"/>
      </w:r>
      <w:r>
        <w:rPr>
          <w:rFonts w:hint="eastAsia" w:ascii="仿宋" w:hAnsi="仿宋" w:eastAsia="仿宋" w:cs="仿宋"/>
          <w:highlight w:val="none"/>
        </w:rPr>
        <w:t>12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_Toc21952 </w:instrText>
      </w:r>
      <w:r>
        <w:rPr>
          <w:rFonts w:hint="eastAsia" w:ascii="仿宋" w:hAnsi="仿宋" w:eastAsia="仿宋" w:cs="仿宋"/>
          <w:highlight w:val="none"/>
        </w:rPr>
        <w:fldChar w:fldCharType="separate"/>
      </w:r>
      <w:r>
        <w:rPr>
          <w:rFonts w:hint="eastAsia" w:ascii="仿宋" w:hAnsi="仿宋" w:eastAsia="仿宋" w:cs="仿宋"/>
          <w:szCs w:val="28"/>
          <w:highlight w:val="none"/>
        </w:rPr>
        <w:t>一、有关定义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_Toc21952 \h </w:instrText>
      </w:r>
      <w:r>
        <w:rPr>
          <w:rFonts w:hint="eastAsia" w:ascii="仿宋" w:hAnsi="仿宋" w:eastAsia="仿宋" w:cs="仿宋"/>
          <w:highlight w:val="none"/>
        </w:rPr>
        <w:fldChar w:fldCharType="separate"/>
      </w:r>
      <w:r>
        <w:rPr>
          <w:rFonts w:hint="eastAsia" w:ascii="仿宋" w:hAnsi="仿宋" w:eastAsia="仿宋" w:cs="仿宋"/>
          <w:highlight w:val="none"/>
        </w:rPr>
        <w:t>12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_Toc8253 </w:instrText>
      </w:r>
      <w:r>
        <w:rPr>
          <w:rFonts w:hint="eastAsia" w:ascii="仿宋" w:hAnsi="仿宋" w:eastAsia="仿宋" w:cs="仿宋"/>
          <w:highlight w:val="none"/>
        </w:rPr>
        <w:fldChar w:fldCharType="separate"/>
      </w:r>
      <w:r>
        <w:rPr>
          <w:rFonts w:hint="eastAsia" w:ascii="仿宋" w:hAnsi="仿宋" w:eastAsia="仿宋" w:cs="仿宋"/>
          <w:szCs w:val="28"/>
          <w:highlight w:val="none"/>
        </w:rPr>
        <w:t>二、供应商注意事项</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_Toc8253 \h </w:instrText>
      </w:r>
      <w:r>
        <w:rPr>
          <w:rFonts w:hint="eastAsia" w:ascii="仿宋" w:hAnsi="仿宋" w:eastAsia="仿宋" w:cs="仿宋"/>
          <w:highlight w:val="none"/>
        </w:rPr>
        <w:fldChar w:fldCharType="separate"/>
      </w:r>
      <w:r>
        <w:rPr>
          <w:rFonts w:hint="eastAsia" w:ascii="仿宋" w:hAnsi="仿宋" w:eastAsia="仿宋" w:cs="仿宋"/>
          <w:highlight w:val="none"/>
        </w:rPr>
        <w:t>12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_Toc15882 </w:instrText>
      </w:r>
      <w:r>
        <w:rPr>
          <w:rFonts w:hint="eastAsia" w:ascii="仿宋" w:hAnsi="仿宋" w:eastAsia="仿宋" w:cs="仿宋"/>
          <w:highlight w:val="none"/>
        </w:rPr>
        <w:fldChar w:fldCharType="separate"/>
      </w:r>
      <w:r>
        <w:rPr>
          <w:rFonts w:hint="eastAsia" w:ascii="仿宋" w:hAnsi="仿宋" w:eastAsia="仿宋" w:cs="仿宋"/>
          <w:szCs w:val="28"/>
          <w:highlight w:val="none"/>
        </w:rPr>
        <w:t>三、招标文件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_Toc15882 \h </w:instrText>
      </w:r>
      <w:r>
        <w:rPr>
          <w:rFonts w:hint="eastAsia" w:ascii="仿宋" w:hAnsi="仿宋" w:eastAsia="仿宋" w:cs="仿宋"/>
          <w:highlight w:val="none"/>
        </w:rPr>
        <w:fldChar w:fldCharType="separate"/>
      </w:r>
      <w:r>
        <w:rPr>
          <w:rFonts w:hint="eastAsia" w:ascii="仿宋" w:hAnsi="仿宋" w:eastAsia="仿宋" w:cs="仿宋"/>
          <w:highlight w:val="none"/>
        </w:rPr>
        <w:t>26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_Toc2979 </w:instrText>
      </w:r>
      <w:r>
        <w:rPr>
          <w:rFonts w:hint="eastAsia" w:ascii="仿宋" w:hAnsi="仿宋" w:eastAsia="仿宋" w:cs="仿宋"/>
          <w:highlight w:val="none"/>
        </w:rPr>
        <w:fldChar w:fldCharType="separate"/>
      </w:r>
      <w:r>
        <w:rPr>
          <w:rFonts w:hint="eastAsia" w:ascii="仿宋" w:hAnsi="仿宋" w:eastAsia="仿宋" w:cs="仿宋"/>
          <w:szCs w:val="28"/>
          <w:highlight w:val="none"/>
        </w:rPr>
        <w:t>四、投标文件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_Toc2979 \h </w:instrText>
      </w:r>
      <w:r>
        <w:rPr>
          <w:rFonts w:hint="eastAsia" w:ascii="仿宋" w:hAnsi="仿宋" w:eastAsia="仿宋" w:cs="仿宋"/>
          <w:highlight w:val="none"/>
        </w:rPr>
        <w:fldChar w:fldCharType="separate"/>
      </w:r>
      <w:r>
        <w:rPr>
          <w:rFonts w:hint="eastAsia" w:ascii="仿宋" w:hAnsi="仿宋" w:eastAsia="仿宋" w:cs="仿宋"/>
          <w:highlight w:val="none"/>
        </w:rPr>
        <w:t>28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_Toc29955 </w:instrText>
      </w:r>
      <w:r>
        <w:rPr>
          <w:rFonts w:hint="eastAsia" w:ascii="仿宋" w:hAnsi="仿宋" w:eastAsia="仿宋" w:cs="仿宋"/>
          <w:highlight w:val="none"/>
        </w:rPr>
        <w:fldChar w:fldCharType="separate"/>
      </w:r>
      <w:r>
        <w:rPr>
          <w:rFonts w:hint="eastAsia" w:ascii="仿宋" w:hAnsi="仿宋" w:eastAsia="仿宋" w:cs="仿宋"/>
          <w:szCs w:val="28"/>
          <w:highlight w:val="none"/>
        </w:rPr>
        <w:t>五、开标程序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_Toc29955 \h </w:instrText>
      </w:r>
      <w:r>
        <w:rPr>
          <w:rFonts w:hint="eastAsia" w:ascii="仿宋" w:hAnsi="仿宋" w:eastAsia="仿宋" w:cs="仿宋"/>
          <w:highlight w:val="none"/>
        </w:rPr>
        <w:fldChar w:fldCharType="separate"/>
      </w:r>
      <w:r>
        <w:rPr>
          <w:rFonts w:hint="eastAsia" w:ascii="仿宋" w:hAnsi="仿宋" w:eastAsia="仿宋" w:cs="仿宋"/>
          <w:highlight w:val="none"/>
        </w:rPr>
        <w:t>33</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_Toc30546 </w:instrText>
      </w:r>
      <w:r>
        <w:rPr>
          <w:rFonts w:hint="eastAsia" w:ascii="仿宋" w:hAnsi="仿宋" w:eastAsia="仿宋" w:cs="仿宋"/>
          <w:highlight w:val="none"/>
        </w:rPr>
        <w:fldChar w:fldCharType="separate"/>
      </w:r>
      <w:r>
        <w:rPr>
          <w:rFonts w:hint="eastAsia" w:ascii="仿宋" w:hAnsi="仿宋" w:eastAsia="仿宋" w:cs="仿宋"/>
          <w:szCs w:val="28"/>
          <w:highlight w:val="none"/>
        </w:rPr>
        <w:t>六、资格审查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_Toc30546 \h </w:instrText>
      </w:r>
      <w:r>
        <w:rPr>
          <w:rFonts w:hint="eastAsia" w:ascii="仿宋" w:hAnsi="仿宋" w:eastAsia="仿宋" w:cs="仿宋"/>
          <w:highlight w:val="none"/>
        </w:rPr>
        <w:fldChar w:fldCharType="separate"/>
      </w:r>
      <w:r>
        <w:rPr>
          <w:rFonts w:hint="eastAsia" w:ascii="仿宋" w:hAnsi="仿宋" w:eastAsia="仿宋" w:cs="仿宋"/>
          <w:highlight w:val="none"/>
        </w:rPr>
        <w:t>35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_Toc31268 </w:instrText>
      </w:r>
      <w:r>
        <w:rPr>
          <w:rFonts w:hint="eastAsia" w:ascii="仿宋" w:hAnsi="仿宋" w:eastAsia="仿宋" w:cs="仿宋"/>
          <w:highlight w:val="none"/>
        </w:rPr>
        <w:fldChar w:fldCharType="separate"/>
      </w:r>
      <w:r>
        <w:rPr>
          <w:rFonts w:hint="eastAsia" w:ascii="仿宋" w:hAnsi="仿宋" w:eastAsia="仿宋" w:cs="仿宋"/>
          <w:szCs w:val="28"/>
          <w:highlight w:val="none"/>
        </w:rPr>
        <w:t>七、评审方法和程序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_Toc31268 \h </w:instrText>
      </w:r>
      <w:r>
        <w:rPr>
          <w:rFonts w:hint="eastAsia" w:ascii="仿宋" w:hAnsi="仿宋" w:eastAsia="仿宋" w:cs="仿宋"/>
          <w:highlight w:val="none"/>
        </w:rPr>
        <w:fldChar w:fldCharType="separate"/>
      </w:r>
      <w:r>
        <w:rPr>
          <w:rFonts w:hint="eastAsia" w:ascii="仿宋" w:hAnsi="仿宋" w:eastAsia="仿宋" w:cs="仿宋"/>
          <w:highlight w:val="none"/>
        </w:rPr>
        <w:t>39</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_Toc14691 </w:instrText>
      </w:r>
      <w:r>
        <w:rPr>
          <w:rFonts w:hint="eastAsia" w:ascii="仿宋" w:hAnsi="仿宋" w:eastAsia="仿宋" w:cs="仿宋"/>
          <w:highlight w:val="none"/>
        </w:rPr>
        <w:fldChar w:fldCharType="separate"/>
      </w:r>
      <w:r>
        <w:rPr>
          <w:rFonts w:hint="eastAsia" w:ascii="仿宋" w:hAnsi="仿宋" w:eastAsia="仿宋" w:cs="仿宋"/>
          <w:szCs w:val="28"/>
          <w:highlight w:val="none"/>
        </w:rPr>
        <w:t>八、中标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_Toc14691 \h </w:instrText>
      </w:r>
      <w:r>
        <w:rPr>
          <w:rFonts w:hint="eastAsia" w:ascii="仿宋" w:hAnsi="仿宋" w:eastAsia="仿宋" w:cs="仿宋"/>
          <w:highlight w:val="none"/>
        </w:rPr>
        <w:fldChar w:fldCharType="separate"/>
      </w:r>
      <w:r>
        <w:rPr>
          <w:rFonts w:hint="eastAsia" w:ascii="仿宋" w:hAnsi="仿宋" w:eastAsia="仿宋" w:cs="仿宋"/>
          <w:highlight w:val="none"/>
        </w:rPr>
        <w:t>52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_Toc14573 </w:instrText>
      </w:r>
      <w:r>
        <w:rPr>
          <w:rFonts w:hint="eastAsia" w:ascii="仿宋" w:hAnsi="仿宋" w:eastAsia="仿宋" w:cs="仿宋"/>
          <w:highlight w:val="none"/>
        </w:rPr>
        <w:fldChar w:fldCharType="separate"/>
      </w:r>
      <w:r>
        <w:rPr>
          <w:rFonts w:hint="eastAsia" w:ascii="仿宋" w:hAnsi="仿宋" w:eastAsia="仿宋" w:cs="仿宋"/>
          <w:szCs w:val="28"/>
          <w:highlight w:val="none"/>
        </w:rPr>
        <w:t>九、合同签订、履行及验收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_Toc14573 \h </w:instrText>
      </w:r>
      <w:r>
        <w:rPr>
          <w:rFonts w:hint="eastAsia" w:ascii="仿宋" w:hAnsi="仿宋" w:eastAsia="仿宋" w:cs="仿宋"/>
          <w:highlight w:val="none"/>
        </w:rPr>
        <w:fldChar w:fldCharType="separate"/>
      </w:r>
      <w:r>
        <w:rPr>
          <w:rFonts w:hint="eastAsia" w:ascii="仿宋" w:hAnsi="仿宋" w:eastAsia="仿宋" w:cs="仿宋"/>
          <w:highlight w:val="none"/>
        </w:rPr>
        <w:t>53</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_Toc17264 </w:instrText>
      </w:r>
      <w:r>
        <w:rPr>
          <w:rFonts w:hint="eastAsia" w:ascii="仿宋" w:hAnsi="仿宋" w:eastAsia="仿宋" w:cs="仿宋"/>
          <w:highlight w:val="none"/>
        </w:rPr>
        <w:fldChar w:fldCharType="separate"/>
      </w:r>
      <w:r>
        <w:rPr>
          <w:rFonts w:hint="eastAsia" w:ascii="仿宋" w:hAnsi="仿宋" w:eastAsia="仿宋" w:cs="仿宋"/>
          <w:szCs w:val="28"/>
          <w:highlight w:val="none"/>
        </w:rPr>
        <w:t>十、废标及重新招标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_Toc17264 \h </w:instrText>
      </w:r>
      <w:r>
        <w:rPr>
          <w:rFonts w:hint="eastAsia" w:ascii="仿宋" w:hAnsi="仿宋" w:eastAsia="仿宋" w:cs="仿宋"/>
          <w:highlight w:val="none"/>
        </w:rPr>
        <w:fldChar w:fldCharType="separate"/>
      </w:r>
      <w:r>
        <w:rPr>
          <w:rFonts w:hint="eastAsia" w:ascii="仿宋" w:hAnsi="仿宋" w:eastAsia="仿宋" w:cs="仿宋"/>
          <w:highlight w:val="none"/>
        </w:rPr>
        <w:t>54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0"/>
        <w:shd w:val="clear"/>
        <w:tabs>
          <w:tab w:val="right" w:leader="dot" w:pos="8306"/>
        </w:tabs>
        <w:jc w:val="center"/>
        <w:rPr>
          <w:rFonts w:hint="eastAsia" w:ascii="仿宋" w:hAnsi="仿宋" w:eastAsia="仿宋" w:cs="仿宋"/>
          <w:b/>
          <w:highlight w:val="none"/>
        </w:rPr>
      </w:pP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HYPERLINK \l _Toc32279 </w:instrText>
      </w:r>
      <w:r>
        <w:rPr>
          <w:rFonts w:hint="eastAsia" w:ascii="仿宋" w:hAnsi="仿宋" w:eastAsia="仿宋" w:cs="仿宋"/>
          <w:b/>
          <w:highlight w:val="none"/>
        </w:rPr>
        <w:fldChar w:fldCharType="separate"/>
      </w:r>
      <w:r>
        <w:rPr>
          <w:rFonts w:hint="eastAsia" w:ascii="仿宋" w:hAnsi="仿宋" w:eastAsia="仿宋" w:cs="仿宋"/>
          <w:b/>
          <w:highlight w:val="none"/>
        </w:rPr>
        <w:t>第三章  招标内容及要求</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_Toc32279 \h </w:instrText>
      </w:r>
      <w:r>
        <w:rPr>
          <w:rFonts w:hint="eastAsia" w:ascii="仿宋" w:hAnsi="仿宋" w:eastAsia="仿宋" w:cs="仿宋"/>
          <w:b/>
          <w:highlight w:val="none"/>
        </w:rPr>
        <w:fldChar w:fldCharType="separate"/>
      </w:r>
      <w:r>
        <w:rPr>
          <w:rFonts w:hint="eastAsia" w:ascii="仿宋" w:hAnsi="仿宋" w:eastAsia="仿宋" w:cs="仿宋"/>
          <w:b/>
          <w:highlight w:val="none"/>
        </w:rPr>
        <w:t>56</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pPr>
        <w:pStyle w:val="70"/>
        <w:shd w:val="clear"/>
        <w:tabs>
          <w:tab w:val="right" w:leader="dot" w:pos="8306"/>
        </w:tabs>
        <w:jc w:val="center"/>
        <w:rPr>
          <w:rFonts w:hint="eastAsia" w:ascii="仿宋" w:hAnsi="仿宋" w:eastAsia="仿宋" w:cs="仿宋"/>
          <w:highlight w:val="none"/>
        </w:rPr>
      </w:pP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HYPERLINK \l _Toc32025 </w:instrText>
      </w:r>
      <w:r>
        <w:rPr>
          <w:rFonts w:hint="eastAsia" w:ascii="仿宋" w:hAnsi="仿宋" w:eastAsia="仿宋" w:cs="仿宋"/>
          <w:b/>
          <w:highlight w:val="none"/>
        </w:rPr>
        <w:fldChar w:fldCharType="separate"/>
      </w:r>
      <w:r>
        <w:rPr>
          <w:rFonts w:hint="eastAsia" w:ascii="仿宋" w:hAnsi="仿宋" w:eastAsia="仿宋" w:cs="仿宋"/>
          <w:b/>
          <w:highlight w:val="none"/>
        </w:rPr>
        <w:t>第四章  合同文本</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_Toc32025 \h </w:instrText>
      </w:r>
      <w:r>
        <w:rPr>
          <w:rFonts w:hint="eastAsia" w:ascii="仿宋" w:hAnsi="仿宋" w:eastAsia="仿宋" w:cs="仿宋"/>
          <w:b/>
          <w:highlight w:val="none"/>
        </w:rPr>
        <w:fldChar w:fldCharType="separate"/>
      </w:r>
      <w:r>
        <w:rPr>
          <w:rFonts w:hint="eastAsia" w:ascii="仿宋" w:hAnsi="仿宋" w:eastAsia="仿宋" w:cs="仿宋"/>
          <w:b/>
          <w:highlight w:val="none"/>
        </w:rPr>
        <w:t>124</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pPr>
        <w:pStyle w:val="70"/>
        <w:shd w:val="clear"/>
        <w:tabs>
          <w:tab w:val="right" w:leader="dot" w:pos="8306"/>
        </w:tabs>
        <w:jc w:val="center"/>
        <w:rPr>
          <w:rFonts w:hint="eastAsia" w:ascii="仿宋" w:hAnsi="仿宋" w:eastAsia="仿宋" w:cs="仿宋"/>
          <w:b/>
          <w:highlight w:val="none"/>
        </w:rPr>
      </w:pP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HYPERLINK \l _Toc25222 </w:instrText>
      </w:r>
      <w:r>
        <w:rPr>
          <w:rFonts w:hint="eastAsia" w:ascii="仿宋" w:hAnsi="仿宋" w:eastAsia="仿宋" w:cs="仿宋"/>
          <w:b/>
          <w:highlight w:val="none"/>
        </w:rPr>
        <w:fldChar w:fldCharType="separate"/>
      </w:r>
      <w:r>
        <w:rPr>
          <w:rFonts w:hint="eastAsia" w:ascii="仿宋" w:hAnsi="仿宋" w:eastAsia="仿宋" w:cs="仿宋"/>
          <w:b/>
          <w:highlight w:val="none"/>
        </w:rPr>
        <w:t>第五章  投标文件构成及格式</w:t>
      </w:r>
      <w:r>
        <w:rPr>
          <w:rFonts w:hint="eastAsia" w:ascii="仿宋" w:hAnsi="仿宋" w:eastAsia="仿宋" w:cs="仿宋"/>
          <w:b/>
          <w:highlight w:val="none"/>
        </w:rPr>
        <w:tab/>
      </w:r>
      <w:r>
        <w:rPr>
          <w:rFonts w:hint="eastAsia" w:ascii="仿宋" w:hAnsi="仿宋" w:eastAsia="仿宋" w:cs="仿宋"/>
          <w:b/>
          <w:highlight w:val="none"/>
        </w:rPr>
        <w:fldChar w:fldCharType="begin"/>
      </w:r>
      <w:r>
        <w:rPr>
          <w:rFonts w:hint="eastAsia" w:ascii="仿宋" w:hAnsi="仿宋" w:eastAsia="仿宋" w:cs="仿宋"/>
          <w:b/>
          <w:highlight w:val="none"/>
        </w:rPr>
        <w:instrText xml:space="preserve"> PAGEREF _Toc25222 \h </w:instrText>
      </w:r>
      <w:r>
        <w:rPr>
          <w:rFonts w:hint="eastAsia" w:ascii="仿宋" w:hAnsi="仿宋" w:eastAsia="仿宋" w:cs="仿宋"/>
          <w:b/>
          <w:highlight w:val="none"/>
        </w:rPr>
        <w:fldChar w:fldCharType="separate"/>
      </w:r>
      <w:r>
        <w:rPr>
          <w:rFonts w:hint="eastAsia" w:ascii="仿宋" w:hAnsi="仿宋" w:eastAsia="仿宋" w:cs="仿宋"/>
          <w:b/>
          <w:highlight w:val="none"/>
        </w:rPr>
        <w:t>153</w:t>
      </w:r>
      <w:r>
        <w:rPr>
          <w:rFonts w:hint="eastAsia" w:ascii="仿宋" w:hAnsi="仿宋" w:eastAsia="仿宋" w:cs="仿宋"/>
          <w:b/>
          <w:highlight w:val="none"/>
        </w:rPr>
        <w:fldChar w:fldCharType="end"/>
      </w:r>
      <w:r>
        <w:rPr>
          <w:rFonts w:hint="eastAsia" w:ascii="仿宋" w:hAnsi="仿宋" w:eastAsia="仿宋" w:cs="仿宋"/>
          <w:b/>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_Toc28199 </w:instrText>
      </w:r>
      <w:r>
        <w:rPr>
          <w:rFonts w:hint="eastAsia" w:ascii="仿宋" w:hAnsi="仿宋" w:eastAsia="仿宋" w:cs="仿宋"/>
          <w:highlight w:val="none"/>
        </w:rPr>
        <w:fldChar w:fldCharType="separate"/>
      </w:r>
      <w:r>
        <w:rPr>
          <w:rFonts w:hint="eastAsia" w:ascii="仿宋" w:hAnsi="仿宋" w:eastAsia="仿宋" w:cs="仿宋"/>
          <w:highlight w:val="none"/>
        </w:rPr>
        <w:t>第一部分  投标函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_Toc28199 \h </w:instrText>
      </w:r>
      <w:r>
        <w:rPr>
          <w:rFonts w:hint="eastAsia" w:ascii="仿宋" w:hAnsi="仿宋" w:eastAsia="仿宋" w:cs="仿宋"/>
          <w:highlight w:val="none"/>
        </w:rPr>
        <w:fldChar w:fldCharType="separate"/>
      </w:r>
      <w:r>
        <w:rPr>
          <w:rFonts w:hint="eastAsia" w:ascii="仿宋" w:hAnsi="仿宋" w:eastAsia="仿宋" w:cs="仿宋"/>
          <w:highlight w:val="none"/>
        </w:rPr>
        <w:t>158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_Toc23681 </w:instrText>
      </w:r>
      <w:r>
        <w:rPr>
          <w:rFonts w:hint="eastAsia" w:ascii="仿宋" w:hAnsi="仿宋" w:eastAsia="仿宋" w:cs="仿宋"/>
          <w:highlight w:val="none"/>
        </w:rPr>
        <w:fldChar w:fldCharType="separate"/>
      </w:r>
      <w:r>
        <w:rPr>
          <w:rFonts w:hint="eastAsia" w:ascii="仿宋" w:hAnsi="仿宋" w:eastAsia="仿宋" w:cs="仿宋"/>
          <w:highlight w:val="none"/>
        </w:rPr>
        <w:t>第二部分  开标一览表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_Toc23681 \h </w:instrText>
      </w:r>
      <w:r>
        <w:rPr>
          <w:rFonts w:hint="eastAsia" w:ascii="仿宋" w:hAnsi="仿宋" w:eastAsia="仿宋" w:cs="仿宋"/>
          <w:highlight w:val="none"/>
        </w:rPr>
        <w:fldChar w:fldCharType="separate"/>
      </w:r>
      <w:r>
        <w:rPr>
          <w:rFonts w:hint="eastAsia" w:ascii="仿宋" w:hAnsi="仿宋" w:eastAsia="仿宋" w:cs="仿宋"/>
          <w:highlight w:val="none"/>
        </w:rPr>
        <w:t>160</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_Toc25687 </w:instrText>
      </w:r>
      <w:r>
        <w:rPr>
          <w:rFonts w:hint="eastAsia" w:ascii="仿宋" w:hAnsi="仿宋" w:eastAsia="仿宋" w:cs="仿宋"/>
          <w:highlight w:val="none"/>
        </w:rPr>
        <w:fldChar w:fldCharType="separate"/>
      </w:r>
      <w:r>
        <w:rPr>
          <w:rFonts w:hint="eastAsia" w:ascii="仿宋" w:hAnsi="仿宋" w:eastAsia="仿宋" w:cs="仿宋"/>
          <w:highlight w:val="none"/>
        </w:rPr>
        <w:t>第三部分  资格证明文件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_Toc25687 \h </w:instrText>
      </w:r>
      <w:r>
        <w:rPr>
          <w:rFonts w:hint="eastAsia" w:ascii="仿宋" w:hAnsi="仿宋" w:eastAsia="仿宋" w:cs="仿宋"/>
          <w:highlight w:val="none"/>
        </w:rPr>
        <w:fldChar w:fldCharType="separate"/>
      </w:r>
      <w:r>
        <w:rPr>
          <w:rFonts w:hint="eastAsia" w:ascii="仿宋" w:hAnsi="仿宋" w:eastAsia="仿宋" w:cs="仿宋"/>
          <w:highlight w:val="none"/>
        </w:rPr>
        <w:t>164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_Toc25234 </w:instrText>
      </w:r>
      <w:r>
        <w:rPr>
          <w:rFonts w:hint="eastAsia" w:ascii="仿宋" w:hAnsi="仿宋" w:eastAsia="仿宋" w:cs="仿宋"/>
          <w:highlight w:val="none"/>
        </w:rPr>
        <w:fldChar w:fldCharType="separate"/>
      </w:r>
      <w:r>
        <w:rPr>
          <w:rFonts w:hint="eastAsia" w:ascii="仿宋" w:hAnsi="仿宋" w:eastAsia="仿宋" w:cs="仿宋"/>
          <w:highlight w:val="none"/>
        </w:rPr>
        <w:t>第四部分  供应商概况</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_Toc25234 \h </w:instrText>
      </w:r>
      <w:r>
        <w:rPr>
          <w:rFonts w:hint="eastAsia" w:ascii="仿宋" w:hAnsi="仿宋" w:eastAsia="仿宋" w:cs="仿宋"/>
          <w:highlight w:val="none"/>
        </w:rPr>
        <w:fldChar w:fldCharType="separate"/>
      </w:r>
      <w:r>
        <w:rPr>
          <w:rFonts w:hint="eastAsia" w:ascii="仿宋" w:hAnsi="仿宋" w:eastAsia="仿宋" w:cs="仿宋"/>
          <w:highlight w:val="none"/>
        </w:rPr>
        <w:t>171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_Toc7236 </w:instrText>
      </w:r>
      <w:r>
        <w:rPr>
          <w:rFonts w:hint="eastAsia" w:ascii="仿宋" w:hAnsi="仿宋" w:eastAsia="仿宋" w:cs="仿宋"/>
          <w:highlight w:val="none"/>
        </w:rPr>
        <w:fldChar w:fldCharType="separate"/>
      </w:r>
      <w:r>
        <w:rPr>
          <w:rFonts w:hint="eastAsia" w:ascii="仿宋" w:hAnsi="仿宋" w:eastAsia="仿宋" w:cs="仿宋"/>
          <w:highlight w:val="none"/>
        </w:rPr>
        <w:t>第五部分  供应商参加政府采购活动承诺书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_Toc7236 \h </w:instrText>
      </w:r>
      <w:r>
        <w:rPr>
          <w:rFonts w:hint="eastAsia" w:ascii="仿宋" w:hAnsi="仿宋" w:eastAsia="仿宋" w:cs="仿宋"/>
          <w:highlight w:val="none"/>
        </w:rPr>
        <w:fldChar w:fldCharType="separate"/>
      </w:r>
      <w:r>
        <w:rPr>
          <w:rFonts w:hint="eastAsia" w:ascii="仿宋" w:hAnsi="仿宋" w:eastAsia="仿宋" w:cs="仿宋"/>
          <w:highlight w:val="none"/>
        </w:rPr>
        <w:t>178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71"/>
        <w:shd w:val="clear"/>
        <w:tabs>
          <w:tab w:val="right" w:leader="dot" w:pos="8306"/>
        </w:tabs>
        <w:jc w:val="center"/>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_Toc15642 </w:instrText>
      </w:r>
      <w:r>
        <w:rPr>
          <w:rFonts w:hint="eastAsia" w:ascii="仿宋" w:hAnsi="仿宋" w:eastAsia="仿宋" w:cs="仿宋"/>
          <w:highlight w:val="none"/>
        </w:rPr>
        <w:fldChar w:fldCharType="separate"/>
      </w:r>
      <w:r>
        <w:rPr>
          <w:rFonts w:hint="eastAsia" w:ascii="仿宋" w:hAnsi="仿宋" w:eastAsia="仿宋" w:cs="仿宋"/>
          <w:highlight w:val="none"/>
        </w:rPr>
        <w:t>第六部分  投标方案</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_Toc15642 \h </w:instrText>
      </w:r>
      <w:r>
        <w:rPr>
          <w:rFonts w:hint="eastAsia" w:ascii="仿宋" w:hAnsi="仿宋" w:eastAsia="仿宋" w:cs="仿宋"/>
          <w:highlight w:val="none"/>
        </w:rPr>
        <w:fldChar w:fldCharType="separate"/>
      </w:r>
      <w:r>
        <w:rPr>
          <w:rFonts w:hint="eastAsia" w:ascii="仿宋" w:hAnsi="仿宋" w:eastAsia="仿宋" w:cs="仿宋"/>
          <w:highlight w:val="none"/>
        </w:rPr>
        <w:t>181</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3"/>
        <w:shd w:val="clear"/>
        <w:jc w:val="center"/>
        <w:rPr>
          <w:rFonts w:hint="eastAsia" w:ascii="仿宋" w:hAnsi="仿宋" w:eastAsia="仿宋" w:cs="仿宋"/>
          <w:b/>
          <w:highlight w:val="none"/>
        </w:rPr>
      </w:pPr>
      <w:r>
        <w:rPr>
          <w:rFonts w:hint="eastAsia" w:ascii="仿宋" w:hAnsi="仿宋" w:eastAsia="仿宋" w:cs="仿宋"/>
          <w:b/>
          <w:highlight w:val="none"/>
        </w:rPr>
        <w:fldChar w:fldCharType="end"/>
      </w:r>
    </w:p>
    <w:p>
      <w:pPr>
        <w:pStyle w:val="3"/>
        <w:shd w:val="clear"/>
        <w:rPr>
          <w:rFonts w:hint="eastAsia" w:ascii="仿宋" w:hAnsi="仿宋" w:eastAsia="仿宋" w:cs="仿宋"/>
          <w:b/>
          <w:kern w:val="2"/>
          <w:sz w:val="21"/>
          <w:szCs w:val="24"/>
          <w:highlight w:val="none"/>
          <w:lang w:val="en-US" w:eastAsia="zh-CN" w:bidi="ar-SA"/>
        </w:rPr>
        <w:sectPr>
          <w:footerReference r:id="rId5" w:type="default"/>
          <w:footerReference r:id="rId6" w:type="even"/>
          <w:pgSz w:w="11906" w:h="16838"/>
          <w:pgMar w:top="1440" w:right="1080" w:bottom="1440" w:left="1080" w:header="851" w:footer="992" w:gutter="0"/>
          <w:pgNumType w:fmt="upperRoman" w:start="1"/>
          <w:cols w:space="720" w:num="1"/>
          <w:docGrid w:type="linesAndChars" w:linePitch="420" w:charSpace="0"/>
        </w:sectPr>
      </w:pPr>
    </w:p>
    <w:p>
      <w:pPr>
        <w:pStyle w:val="3"/>
        <w:shd w:val="clear"/>
        <w:rPr>
          <w:rFonts w:hint="eastAsia" w:ascii="仿宋" w:hAnsi="仿宋" w:eastAsia="仿宋" w:cs="仿宋"/>
          <w:highlight w:val="none"/>
        </w:rPr>
      </w:pPr>
    </w:p>
    <w:p>
      <w:pPr>
        <w:pStyle w:val="4"/>
        <w:shd w:val="clear"/>
        <w:rPr>
          <w:rFonts w:hint="eastAsia" w:ascii="仿宋" w:hAnsi="仿宋" w:eastAsia="仿宋" w:cs="仿宋"/>
          <w:highlight w:val="none"/>
          <w:lang w:eastAsia="zh-CN"/>
        </w:rPr>
      </w:pPr>
      <w:bookmarkStart w:id="1" w:name="_Toc3925"/>
      <w:r>
        <w:rPr>
          <w:rFonts w:hint="eastAsia" w:ascii="仿宋" w:hAnsi="仿宋" w:eastAsia="仿宋" w:cs="仿宋"/>
          <w:highlight w:val="none"/>
        </w:rPr>
        <w:t xml:space="preserve">第一章  </w:t>
      </w:r>
      <w:bookmarkEnd w:id="0"/>
      <w:bookmarkEnd w:id="1"/>
      <w:r>
        <w:rPr>
          <w:rFonts w:hint="eastAsia" w:ascii="仿宋" w:hAnsi="仿宋" w:eastAsia="仿宋" w:cs="仿宋"/>
          <w:highlight w:val="none"/>
          <w:lang w:eastAsia="zh-CN"/>
        </w:rPr>
        <w:t>招标公告</w:t>
      </w:r>
    </w:p>
    <w:p>
      <w:pPr>
        <w:pStyle w:val="11"/>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仿宋" w:hAnsi="仿宋" w:eastAsia="仿宋" w:cs="仿宋"/>
          <w:b w:val="0"/>
          <w:bCs w:val="0"/>
          <w:color w:val="auto"/>
          <w:sz w:val="28"/>
          <w:szCs w:val="28"/>
          <w:highlight w:val="none"/>
        </w:rPr>
      </w:pPr>
      <w:r>
        <w:rPr>
          <w:rStyle w:val="33"/>
          <w:rFonts w:hint="eastAsia" w:ascii="仿宋" w:hAnsi="仿宋" w:eastAsia="仿宋" w:cs="仿宋"/>
          <w:b/>
          <w:bCs/>
          <w:i w:val="0"/>
          <w:iCs w:val="0"/>
          <w:caps w:val="0"/>
          <w:color w:val="auto"/>
          <w:spacing w:val="0"/>
          <w:sz w:val="28"/>
          <w:szCs w:val="28"/>
          <w:highlight w:val="none"/>
          <w:shd w:val="clear" w:fill="FFFFFF"/>
        </w:rPr>
        <w:t>项目概况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陕西省金审工程三期西安市建设部分建设项目招标项目的潜在投标人应在全国公共资源交易平台（陕西省·西安市）】网站获取招标文件，并于 2022年09月27日 09时00分 （北京时间）前递交投标文件。</w:t>
      </w:r>
    </w:p>
    <w:p>
      <w:pPr>
        <w:pStyle w:val="9"/>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仿宋" w:hAnsi="仿宋" w:eastAsia="仿宋" w:cs="仿宋"/>
          <w:b w:val="0"/>
          <w:bCs w:val="0"/>
          <w:i w:val="0"/>
          <w:iCs w:val="0"/>
          <w:caps w:val="0"/>
          <w:color w:val="auto"/>
          <w:spacing w:val="0"/>
          <w:sz w:val="28"/>
          <w:szCs w:val="28"/>
          <w:highlight w:val="none"/>
        </w:rPr>
      </w:pPr>
      <w:r>
        <w:rPr>
          <w:rStyle w:val="33"/>
          <w:rFonts w:hint="eastAsia" w:ascii="仿宋" w:hAnsi="仿宋" w:eastAsia="仿宋" w:cs="仿宋"/>
          <w:b/>
          <w:bCs/>
          <w:i w:val="0"/>
          <w:iCs w:val="0"/>
          <w:caps w:val="0"/>
          <w:color w:val="auto"/>
          <w:spacing w:val="0"/>
          <w:sz w:val="28"/>
          <w:szCs w:val="28"/>
          <w:highlight w:val="none"/>
          <w:shd w:val="clear" w:fill="FFFFFF"/>
        </w:rPr>
        <w:t>一、项目基本情况</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项目编号：HXGJXM2022-ZC-GK1060</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项目名称：陕西省金审工程三期西安市建设部分建设项目</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采购方式：公开招标</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预算金额：3,110,000.00元</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采购需求：</w:t>
      </w:r>
    </w:p>
    <w:tbl>
      <w:tblPr>
        <w:tblStyle w:val="30"/>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0"/>
        <w:gridCol w:w="2276"/>
        <w:gridCol w:w="1761"/>
        <w:gridCol w:w="1693"/>
        <w:gridCol w:w="147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合同包号</w:t>
            </w:r>
          </w:p>
        </w:tc>
        <w:tc>
          <w:tcPr>
            <w:tcW w:w="11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合同包名称</w:t>
            </w:r>
          </w:p>
        </w:tc>
        <w:tc>
          <w:tcPr>
            <w:tcW w:w="8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8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预算金额</w:t>
            </w:r>
          </w:p>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（元）</w:t>
            </w:r>
          </w:p>
        </w:tc>
        <w:tc>
          <w:tcPr>
            <w:tcW w:w="7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是否接受联合体</w:t>
            </w:r>
          </w:p>
        </w:tc>
        <w:tc>
          <w:tcPr>
            <w:tcW w:w="9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w:t>
            </w:r>
          </w:p>
        </w:tc>
        <w:tc>
          <w:tcPr>
            <w:tcW w:w="11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陕西省金审工程三期西安市建设部分建设项目一包</w:t>
            </w:r>
          </w:p>
        </w:tc>
        <w:tc>
          <w:tcPr>
            <w:tcW w:w="8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8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2,960,000.00</w:t>
            </w:r>
          </w:p>
        </w:tc>
        <w:tc>
          <w:tcPr>
            <w:tcW w:w="7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否</w:t>
            </w:r>
          </w:p>
        </w:tc>
        <w:tc>
          <w:tcPr>
            <w:tcW w:w="9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自合同签订之日起45个日历日内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w:t>
            </w:r>
          </w:p>
        </w:tc>
        <w:tc>
          <w:tcPr>
            <w:tcW w:w="11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陕西省金审工程三期西安市建设部分建设项目二包</w:t>
            </w:r>
          </w:p>
        </w:tc>
        <w:tc>
          <w:tcPr>
            <w:tcW w:w="8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8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80,000.00</w:t>
            </w:r>
          </w:p>
        </w:tc>
        <w:tc>
          <w:tcPr>
            <w:tcW w:w="7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否</w:t>
            </w:r>
          </w:p>
        </w:tc>
        <w:tc>
          <w:tcPr>
            <w:tcW w:w="9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自签订合同之日起90天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w:t>
            </w:r>
          </w:p>
        </w:tc>
        <w:tc>
          <w:tcPr>
            <w:tcW w:w="11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陕西省金审工程三期西安市建设部分建设项目三包</w:t>
            </w:r>
          </w:p>
        </w:tc>
        <w:tc>
          <w:tcPr>
            <w:tcW w:w="8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8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70,000.00</w:t>
            </w:r>
          </w:p>
        </w:tc>
        <w:tc>
          <w:tcPr>
            <w:tcW w:w="7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否</w:t>
            </w:r>
          </w:p>
        </w:tc>
        <w:tc>
          <w:tcPr>
            <w:tcW w:w="9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监理合同签订之日起至项目竣工验收合格之日止</w:t>
            </w:r>
          </w:p>
        </w:tc>
      </w:tr>
    </w:tbl>
    <w:p>
      <w:pPr>
        <w:pStyle w:val="9"/>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仿宋" w:hAnsi="仿宋" w:eastAsia="仿宋" w:cs="仿宋"/>
          <w:b w:val="0"/>
          <w:bCs w:val="0"/>
          <w:i w:val="0"/>
          <w:iCs w:val="0"/>
          <w:caps w:val="0"/>
          <w:color w:val="auto"/>
          <w:spacing w:val="0"/>
          <w:sz w:val="28"/>
          <w:szCs w:val="28"/>
          <w:highlight w:val="none"/>
        </w:rPr>
      </w:pPr>
      <w:r>
        <w:rPr>
          <w:rStyle w:val="33"/>
          <w:rFonts w:hint="eastAsia" w:ascii="仿宋" w:hAnsi="仿宋" w:eastAsia="仿宋" w:cs="仿宋"/>
          <w:b/>
          <w:bCs/>
          <w:i w:val="0"/>
          <w:iCs w:val="0"/>
          <w:caps w:val="0"/>
          <w:color w:val="auto"/>
          <w:spacing w:val="0"/>
          <w:sz w:val="28"/>
          <w:szCs w:val="28"/>
          <w:highlight w:val="none"/>
          <w:shd w:val="clear" w:fill="FFFFFF"/>
        </w:rPr>
        <w:t>二、申请人的资格要求：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1.满足《中华人民共和国政府采购法》第二十二条规定;</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2.落实政府采购政策需满足的资格要求：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合同包1(陕西省金审工程三期西安市建设部分建设项目一包)落实政府采购政策需满足的资格要求如下: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本合同包不专门面向中小企业。</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合同包2(陕西省金审工程三期西安市建设部分建设项目二包)落实政府采购政策需满足的资格要求如下: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本合同包不专门面向中小企业。</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合同包3(陕西省金审工程三期西安市建设部分建设项目三包)落实政府采购政策需满足的资格要求如下: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本合同包不专门面向中小企业。</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3.本项目的特定资格要求：</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合同包1(陕西省金审工程三期西安市建设部分建设项目一包)特定资格要求如下: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1）法定代表人授权书（附法定代表人、被授权人身份证复印件）及被授权人身份证（法定代表人直接参加投标，须提供法定代表人身份证明及身份证原件）；（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合同包2(陕西省金审工程三期西安市建设部分建设项目二包)特定资格要求如下: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1）法定代表人授权书（附法定代表人、被授权人身份证复印件）及被授权人身份证（法定代表人直接参加投标，须提供法定代表人身份证明及身份证原件）；（2）供应商须具备信息安全风险评估服务资质和《网络安全等级测评与检测评估机构服务认证证书》；（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合同包3(陕西省金审工程三期西安市建设部分建设项目三包)特定资格要求如下: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1）法定代表人授权书（附法定代表人、被授权人身份证复印件）及被授权人身份证（法定代表人直接参加投标，须提供法定代表人身份证明及身份证原件）；（2）拟派项目总监理工程师须具备信息系统监理师资格证书；（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9"/>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仿宋" w:hAnsi="仿宋" w:eastAsia="仿宋" w:cs="仿宋"/>
          <w:b w:val="0"/>
          <w:bCs w:val="0"/>
          <w:i w:val="0"/>
          <w:iCs w:val="0"/>
          <w:caps w:val="0"/>
          <w:color w:val="auto"/>
          <w:spacing w:val="0"/>
          <w:sz w:val="28"/>
          <w:szCs w:val="28"/>
          <w:highlight w:val="none"/>
        </w:rPr>
      </w:pPr>
      <w:r>
        <w:rPr>
          <w:rStyle w:val="33"/>
          <w:rFonts w:hint="eastAsia" w:ascii="仿宋" w:hAnsi="仿宋" w:eastAsia="仿宋" w:cs="仿宋"/>
          <w:b/>
          <w:bCs/>
          <w:i w:val="0"/>
          <w:iCs w:val="0"/>
          <w:caps w:val="0"/>
          <w:color w:val="auto"/>
          <w:spacing w:val="0"/>
          <w:sz w:val="28"/>
          <w:szCs w:val="28"/>
          <w:highlight w:val="none"/>
          <w:shd w:val="clear" w:fill="FFFFFF"/>
        </w:rPr>
        <w:t>三、获取招标文件</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时间： 2022年09月02日 至 2022年09月08日 ，每天上午 00:00:00 至 12:00:00 ，下午 12:00:00 至 23:59:59 （北京时间,法定节假日除外）</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地点：全国公共资源交易平台（陕西省·西安市）】网站</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方式：在线获取</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售价： 免费获取</w:t>
      </w:r>
    </w:p>
    <w:p>
      <w:pPr>
        <w:pStyle w:val="9"/>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仿宋" w:hAnsi="仿宋" w:eastAsia="仿宋" w:cs="仿宋"/>
          <w:b w:val="0"/>
          <w:bCs w:val="0"/>
          <w:i w:val="0"/>
          <w:iCs w:val="0"/>
          <w:caps w:val="0"/>
          <w:color w:val="auto"/>
          <w:spacing w:val="0"/>
          <w:sz w:val="28"/>
          <w:szCs w:val="28"/>
          <w:highlight w:val="none"/>
        </w:rPr>
      </w:pPr>
      <w:r>
        <w:rPr>
          <w:rStyle w:val="33"/>
          <w:rFonts w:hint="eastAsia" w:ascii="仿宋" w:hAnsi="仿宋" w:eastAsia="仿宋" w:cs="仿宋"/>
          <w:b/>
          <w:bCs/>
          <w:i w:val="0"/>
          <w:iCs w:val="0"/>
          <w:caps w:val="0"/>
          <w:color w:val="auto"/>
          <w:spacing w:val="0"/>
          <w:sz w:val="28"/>
          <w:szCs w:val="28"/>
          <w:highlight w:val="none"/>
          <w:shd w:val="clear" w:fill="FFFFFF"/>
        </w:rPr>
        <w:t>四、提交投标文件截止时间、开标时间和地点</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时间： 2022年09月27日 09时00分00秒 （北京时间）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提交投标文件地点：西安市公共资源交易中心3楼开标室311室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开标地点：西安市公共资源交易中心3楼开标室311室</w:t>
      </w:r>
    </w:p>
    <w:p>
      <w:pPr>
        <w:pStyle w:val="9"/>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仿宋" w:hAnsi="仿宋" w:eastAsia="仿宋" w:cs="仿宋"/>
          <w:b w:val="0"/>
          <w:bCs w:val="0"/>
          <w:i w:val="0"/>
          <w:iCs w:val="0"/>
          <w:caps w:val="0"/>
          <w:color w:val="auto"/>
          <w:spacing w:val="0"/>
          <w:sz w:val="28"/>
          <w:szCs w:val="28"/>
          <w:highlight w:val="none"/>
        </w:rPr>
      </w:pPr>
      <w:r>
        <w:rPr>
          <w:rStyle w:val="33"/>
          <w:rFonts w:hint="eastAsia" w:ascii="仿宋" w:hAnsi="仿宋" w:eastAsia="仿宋" w:cs="仿宋"/>
          <w:b/>
          <w:bCs/>
          <w:i w:val="0"/>
          <w:iCs w:val="0"/>
          <w:caps w:val="0"/>
          <w:color w:val="auto"/>
          <w:spacing w:val="0"/>
          <w:sz w:val="28"/>
          <w:szCs w:val="28"/>
          <w:highlight w:val="none"/>
          <w:shd w:val="clear" w:fill="FFFFFF"/>
        </w:rPr>
        <w:t>五、公告期限</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i w:val="0"/>
          <w:iCs w:val="0"/>
          <w:caps w:val="0"/>
          <w:color w:val="auto"/>
          <w:spacing w:val="0"/>
          <w:sz w:val="28"/>
          <w:szCs w:val="28"/>
          <w:highlight w:val="none"/>
          <w:shd w:val="clear" w:fill="FFFFFF"/>
        </w:rPr>
        <w:t>自本公告发布之日起5个工作日。</w:t>
      </w:r>
    </w:p>
    <w:p>
      <w:pPr>
        <w:pStyle w:val="9"/>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仿宋" w:hAnsi="仿宋" w:eastAsia="仿宋" w:cs="仿宋"/>
          <w:b w:val="0"/>
          <w:bCs w:val="0"/>
          <w:i w:val="0"/>
          <w:iCs w:val="0"/>
          <w:caps w:val="0"/>
          <w:color w:val="auto"/>
          <w:spacing w:val="0"/>
          <w:sz w:val="28"/>
          <w:szCs w:val="28"/>
          <w:highlight w:val="none"/>
        </w:rPr>
      </w:pPr>
      <w:r>
        <w:rPr>
          <w:rStyle w:val="33"/>
          <w:rFonts w:hint="eastAsia" w:ascii="仿宋" w:hAnsi="仿宋" w:eastAsia="仿宋" w:cs="仿宋"/>
          <w:b/>
          <w:bCs/>
          <w:i w:val="0"/>
          <w:iCs w:val="0"/>
          <w:caps w:val="0"/>
          <w:color w:val="auto"/>
          <w:spacing w:val="0"/>
          <w:sz w:val="28"/>
          <w:szCs w:val="28"/>
          <w:highlight w:val="none"/>
          <w:shd w:val="clear" w:fill="FFFFFF"/>
        </w:rPr>
        <w:t>六、其他补充事宜</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1．获取方式：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2.友情提示：</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1）本项目为电子化政府采购项目，供应商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办理CA认证：电子交易平台已接入陕西CA、深圳CA、西部CA、北京CA四家数字认证公司，各供应商在交易过程中登录系统、加密/解密投标文件、文件签章等均可使用上述四家CA公司签发的数字。办理须知及所需资料详见：http://www.sxggzyjy.cn/fwzn/004003/20220701/6972fe02-f996-4928-951e-545dab02e53c.html</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（3）请供应商务必及时下载项目招标文件并做好备份，否则会影响投标文件编制及后续投标活动。</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（4）本项目采用“不见面开标”形式，供应商可登录全国公共资源交易平台（陕西省.西安市）网站</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【首页&gt;不见面开标】系统，在线参加开标过程。操作手册详见【首页&gt;服务指南&gt;下载专区】中的《西安公共资源交易不见面开标大厅供应商操作手册》</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（5）按照陕西省财政厅《关于政府采购供应商注册登记有关事项的通知》中的要求，供应商通过陕西省政府采购网（http://www.ccgp-shannxi.gov.cn/）注册登记，加入陕西省政府采购供应商库。</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（6）制作电子投标文件（*.SXSTF）需要使用专用制作工具。软件下载及操作说明详见西安市公共资源交易平台〖首页·〉服务指南·〉下载专区〗中的《政府采购项目投标文件制作软件及操作手册》。</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3．开标形式：本项目将采用“不见面开标”形式。操作说明详见平台〖首页·〉服务指南·〉下载专区〗中的《西安公共资源交易不见面开标大厅供应商操作手册》。</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4.落实的政府采购政策：（1）《政府采购促进中小企业发展管理办法》（财库〔2020〕46号）；（2）《财政部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9"/>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2" w:firstLineChars="200"/>
        <w:jc w:val="left"/>
        <w:textAlignment w:val="auto"/>
        <w:rPr>
          <w:rFonts w:hint="eastAsia" w:ascii="仿宋" w:hAnsi="仿宋" w:eastAsia="仿宋" w:cs="仿宋"/>
          <w:b w:val="0"/>
          <w:bCs w:val="0"/>
          <w:i w:val="0"/>
          <w:iCs w:val="0"/>
          <w:caps w:val="0"/>
          <w:color w:val="auto"/>
          <w:spacing w:val="0"/>
          <w:sz w:val="28"/>
          <w:szCs w:val="28"/>
          <w:highlight w:val="none"/>
        </w:rPr>
      </w:pPr>
      <w:r>
        <w:rPr>
          <w:rStyle w:val="33"/>
          <w:rFonts w:hint="eastAsia" w:ascii="仿宋" w:hAnsi="仿宋" w:eastAsia="仿宋" w:cs="仿宋"/>
          <w:b/>
          <w:bCs/>
          <w:i w:val="0"/>
          <w:iCs w:val="0"/>
          <w:caps w:val="0"/>
          <w:color w:val="auto"/>
          <w:spacing w:val="0"/>
          <w:sz w:val="28"/>
          <w:szCs w:val="28"/>
          <w:highlight w:val="none"/>
          <w:shd w:val="clear" w:fill="FFFFFF"/>
        </w:rPr>
        <w:t>七、对本次招标提出询问，请按以下方式联系。</w:t>
      </w:r>
    </w:p>
    <w:p>
      <w:pPr>
        <w:pStyle w:val="11"/>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i w:val="0"/>
          <w:iCs w:val="0"/>
          <w:caps w:val="0"/>
          <w:color w:val="auto"/>
          <w:spacing w:val="0"/>
          <w:sz w:val="28"/>
          <w:szCs w:val="28"/>
          <w:highlight w:val="none"/>
          <w:shd w:val="clear" w:fill="FFFFFF"/>
        </w:rPr>
        <w:t>1.采购人信息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名称：西安市审计局（本级）</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地址：西安市未央区凤城八路109号</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联系方式：86785585</w:t>
      </w:r>
    </w:p>
    <w:p>
      <w:pPr>
        <w:pStyle w:val="11"/>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i w:val="0"/>
          <w:iCs w:val="0"/>
          <w:caps w:val="0"/>
          <w:color w:val="auto"/>
          <w:spacing w:val="0"/>
          <w:sz w:val="28"/>
          <w:szCs w:val="28"/>
          <w:highlight w:val="none"/>
          <w:shd w:val="clear" w:fill="FFFFFF"/>
        </w:rPr>
        <w:t>2.采购代理机构信息</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名称：华夏国际项目管理有限公司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地址：西安市高新区科技五路8号数字大厦11楼</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联系方式：029-88899970/72/73/75-819</w:t>
      </w:r>
    </w:p>
    <w:p>
      <w:pPr>
        <w:pStyle w:val="11"/>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i w:val="0"/>
          <w:iCs w:val="0"/>
          <w:caps w:val="0"/>
          <w:color w:val="auto"/>
          <w:spacing w:val="0"/>
          <w:sz w:val="28"/>
          <w:szCs w:val="28"/>
          <w:highlight w:val="none"/>
          <w:shd w:val="clear" w:fill="FFFFFF"/>
        </w:rPr>
        <w:t>3.项目联系方式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项目联系人：康敏茹、张艳萍、李莹</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fill="FFFFFF"/>
        </w:rPr>
        <w:t>电话：029-88899970/72/73/75-819</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560" w:firstLineChars="200"/>
        <w:jc w:val="right"/>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rPr>
        <w:t>华夏国际项目管理有限公司</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560" w:firstLineChars="200"/>
        <w:jc w:val="right"/>
        <w:textAlignment w:val="auto"/>
        <w:outlineLvl w:val="9"/>
        <w:rPr>
          <w:rFonts w:hint="eastAsia" w:ascii="仿宋" w:hAnsi="仿宋" w:eastAsia="仿宋" w:cs="仿宋"/>
          <w:color w:val="auto"/>
          <w:sz w:val="28"/>
          <w:szCs w:val="28"/>
          <w:highlight w:val="none"/>
        </w:rPr>
      </w:pPr>
      <w:r>
        <w:rPr>
          <w:rFonts w:hint="eastAsia" w:ascii="仿宋" w:hAnsi="仿宋" w:eastAsia="仿宋" w:cs="仿宋"/>
          <w:i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caps w:val="0"/>
          <w:color w:val="auto"/>
          <w:spacing w:val="0"/>
          <w:sz w:val="28"/>
          <w:szCs w:val="28"/>
          <w:highlight w:val="none"/>
          <w:shd w:val="clear" w:color="auto" w:fill="FFFFFF"/>
          <w:lang w:eastAsia="zh-CN"/>
        </w:rPr>
        <w:t>2022</w:t>
      </w:r>
      <w:r>
        <w:rPr>
          <w:rFonts w:hint="eastAsia" w:ascii="仿宋" w:hAnsi="仿宋" w:eastAsia="仿宋" w:cs="仿宋"/>
          <w:i w:val="0"/>
          <w:caps w:val="0"/>
          <w:color w:val="auto"/>
          <w:spacing w:val="0"/>
          <w:sz w:val="28"/>
          <w:szCs w:val="28"/>
          <w:highlight w:val="none"/>
          <w:shd w:val="clear" w:color="auto" w:fill="FFFFFF"/>
        </w:rPr>
        <w:t>年</w:t>
      </w:r>
      <w:r>
        <w:rPr>
          <w:rFonts w:hint="eastAsia" w:ascii="仿宋" w:hAnsi="仿宋" w:eastAsia="仿宋" w:cs="仿宋"/>
          <w:i w:val="0"/>
          <w:caps w:val="0"/>
          <w:color w:val="auto"/>
          <w:spacing w:val="0"/>
          <w:sz w:val="28"/>
          <w:szCs w:val="28"/>
          <w:highlight w:val="none"/>
          <w:shd w:val="clear" w:color="auto" w:fill="FFFFFF"/>
          <w:lang w:val="en-US" w:eastAsia="zh-CN"/>
        </w:rPr>
        <w:t>09</w:t>
      </w:r>
      <w:r>
        <w:rPr>
          <w:rFonts w:hint="eastAsia" w:ascii="仿宋" w:hAnsi="仿宋" w:eastAsia="仿宋" w:cs="仿宋"/>
          <w:i w:val="0"/>
          <w:caps w:val="0"/>
          <w:color w:val="auto"/>
          <w:spacing w:val="0"/>
          <w:sz w:val="28"/>
          <w:szCs w:val="28"/>
          <w:highlight w:val="none"/>
          <w:shd w:val="clear" w:color="auto" w:fill="FFFFFF"/>
        </w:rPr>
        <w:t>月</w:t>
      </w:r>
      <w:r>
        <w:rPr>
          <w:rFonts w:hint="eastAsia" w:ascii="仿宋" w:hAnsi="仿宋" w:eastAsia="仿宋" w:cs="仿宋"/>
          <w:i w:val="0"/>
          <w:caps w:val="0"/>
          <w:color w:val="auto"/>
          <w:spacing w:val="0"/>
          <w:sz w:val="28"/>
          <w:szCs w:val="28"/>
          <w:highlight w:val="none"/>
          <w:shd w:val="clear" w:color="auto" w:fill="FFFFFF"/>
          <w:lang w:val="en-US" w:eastAsia="zh-CN"/>
        </w:rPr>
        <w:t>01</w:t>
      </w:r>
      <w:r>
        <w:rPr>
          <w:rFonts w:hint="eastAsia" w:ascii="仿宋" w:hAnsi="仿宋" w:eastAsia="仿宋" w:cs="仿宋"/>
          <w:i w:val="0"/>
          <w:caps w:val="0"/>
          <w:color w:val="auto"/>
          <w:spacing w:val="0"/>
          <w:sz w:val="28"/>
          <w:szCs w:val="28"/>
          <w:highlight w:val="none"/>
          <w:shd w:val="clear" w:color="auto" w:fill="FFFFFF"/>
        </w:rPr>
        <w:t>日</w:t>
      </w:r>
    </w:p>
    <w:p>
      <w:pPr>
        <w:shd w:val="clear"/>
        <w:spacing w:line="560" w:lineRule="exact"/>
        <w:ind w:firstLine="420" w:firstLineChars="0"/>
        <w:jc w:val="left"/>
        <w:rPr>
          <w:rFonts w:hint="eastAsia" w:ascii="仿宋" w:hAnsi="仿宋" w:eastAsia="仿宋" w:cs="仿宋"/>
          <w:sz w:val="32"/>
          <w:szCs w:val="32"/>
          <w:highlight w:val="none"/>
          <w:lang w:val="en-US" w:eastAsia="zh-CN"/>
        </w:rPr>
      </w:pPr>
    </w:p>
    <w:p>
      <w:pPr>
        <w:shd w:val="clear"/>
        <w:spacing w:line="560" w:lineRule="exact"/>
        <w:ind w:firstLine="640" w:firstLineChars="200"/>
        <w:jc w:val="both"/>
        <w:rPr>
          <w:rFonts w:hint="eastAsia" w:ascii="仿宋" w:hAnsi="仿宋" w:eastAsia="仿宋" w:cs="仿宋"/>
          <w:sz w:val="32"/>
          <w:szCs w:val="32"/>
          <w:highlight w:val="none"/>
        </w:rPr>
      </w:pPr>
      <w:bookmarkStart w:id="2" w:name="_Toc533363235"/>
      <w:bookmarkStart w:id="3" w:name="_Toc445407251"/>
      <w:bookmarkStart w:id="4" w:name="_Toc533363262"/>
      <w:bookmarkStart w:id="5" w:name="_Toc534656414"/>
      <w:bookmarkStart w:id="6" w:name="_Toc100219613"/>
      <w:bookmarkStart w:id="7" w:name="_Toc97563329"/>
      <w:bookmarkStart w:id="8" w:name="_Toc534656409"/>
      <w:bookmarkStart w:id="9" w:name="_Toc498349068"/>
      <w:r>
        <w:rPr>
          <w:rFonts w:hint="eastAsia" w:ascii="仿宋" w:hAnsi="仿宋" w:eastAsia="仿宋" w:cs="仿宋"/>
          <w:sz w:val="32"/>
          <w:szCs w:val="32"/>
          <w:highlight w:val="none"/>
        </w:rPr>
        <w:br w:type="page"/>
      </w:r>
    </w:p>
    <w:p>
      <w:pPr>
        <w:pStyle w:val="4"/>
        <w:shd w:val="clear"/>
        <w:rPr>
          <w:rFonts w:hint="eastAsia" w:ascii="仿宋" w:hAnsi="仿宋" w:eastAsia="仿宋" w:cs="仿宋"/>
          <w:highlight w:val="none"/>
        </w:rPr>
      </w:pPr>
      <w:bookmarkStart w:id="10" w:name="_Toc493"/>
      <w:r>
        <w:rPr>
          <w:rFonts w:hint="eastAsia" w:ascii="仿宋" w:hAnsi="仿宋" w:eastAsia="仿宋" w:cs="仿宋"/>
          <w:highlight w:val="none"/>
        </w:rPr>
        <w:t>第二章  供应商须知</w:t>
      </w:r>
      <w:bookmarkEnd w:id="2"/>
      <w:bookmarkEnd w:id="3"/>
      <w:bookmarkEnd w:id="4"/>
      <w:bookmarkEnd w:id="5"/>
      <w:bookmarkEnd w:id="6"/>
      <w:bookmarkEnd w:id="7"/>
      <w:bookmarkEnd w:id="8"/>
      <w:bookmarkEnd w:id="9"/>
      <w:bookmarkEnd w:id="10"/>
    </w:p>
    <w:p>
      <w:pPr>
        <w:widowControl/>
        <w:shd w:val="clear"/>
        <w:wordWrap/>
        <w:adjustRightInd/>
        <w:snapToGrid/>
        <w:spacing w:line="240" w:lineRule="auto"/>
        <w:jc w:val="center"/>
        <w:textAlignment w:val="auto"/>
        <w:outlineLvl w:val="1"/>
        <w:rPr>
          <w:rFonts w:hint="eastAsia" w:ascii="仿宋" w:hAnsi="仿宋" w:eastAsia="仿宋" w:cs="仿宋"/>
          <w:b/>
          <w:bCs/>
          <w:sz w:val="36"/>
          <w:szCs w:val="36"/>
          <w:highlight w:val="none"/>
        </w:rPr>
      </w:pPr>
      <w:bookmarkStart w:id="11" w:name="_Toc4340"/>
      <w:r>
        <w:rPr>
          <w:rFonts w:hint="eastAsia" w:ascii="仿宋" w:hAnsi="仿宋" w:eastAsia="仿宋" w:cs="仿宋"/>
          <w:b/>
          <w:bCs/>
          <w:sz w:val="36"/>
          <w:szCs w:val="36"/>
          <w:highlight w:val="none"/>
          <w:lang w:val="en-US" w:eastAsia="zh-CN"/>
        </w:rPr>
        <w:t>供应商须知</w:t>
      </w:r>
      <w:r>
        <w:rPr>
          <w:rFonts w:hint="eastAsia" w:ascii="仿宋" w:hAnsi="仿宋" w:eastAsia="仿宋" w:cs="仿宋"/>
          <w:b/>
          <w:bCs/>
          <w:sz w:val="36"/>
          <w:szCs w:val="36"/>
          <w:highlight w:val="none"/>
        </w:rPr>
        <w:t>前附表</w:t>
      </w:r>
      <w:bookmarkEnd w:id="11"/>
    </w:p>
    <w:tbl>
      <w:tblPr>
        <w:tblStyle w:val="31"/>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978"/>
        <w:gridCol w:w="3402"/>
        <w:gridCol w:w="44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402" w:type="dxa"/>
            <w:tcBorders>
              <w:top w:val="single" w:color="auto" w:sz="12" w:space="0"/>
              <w:bottom w:val="single" w:color="auto" w:sz="2"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内容</w:t>
            </w:r>
          </w:p>
        </w:tc>
        <w:tc>
          <w:tcPr>
            <w:tcW w:w="4490" w:type="dxa"/>
            <w:tcBorders>
              <w:top w:val="single" w:color="auto" w:sz="12" w:space="0"/>
              <w:bottom w:val="single" w:color="auto" w:sz="2"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402" w:type="dxa"/>
            <w:tcBorders>
              <w:top w:val="single" w:color="auto" w:sz="2"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4490" w:type="dxa"/>
            <w:tcBorders>
              <w:top w:val="single" w:color="auto" w:sz="2"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陕西省金审工程三期西安市建设部分建设项目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HXGJXM2022-ZC-</w:t>
            </w:r>
            <w:r>
              <w:rPr>
                <w:rFonts w:hint="eastAsia" w:ascii="仿宋" w:hAnsi="仿宋" w:eastAsia="仿宋" w:cs="仿宋"/>
                <w:sz w:val="24"/>
                <w:szCs w:val="24"/>
                <w:highlight w:val="none"/>
                <w:lang w:eastAsia="zh-CN"/>
              </w:rPr>
              <w:t>GK1060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预算执行书编号</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ZCBN-西安市-2022-02896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是否预留份额</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专门面向中小企业采购</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第一包：采购预算：2960000.00元</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第二包：采购预算：80000.00元</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第三包：采购预算：70000.00元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第一包：最高限价：2960000.00元</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第二包：最高限价：80000.00元</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第三包：最高限价：70000.00元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是否接受联合体</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  </w:t>
            </w:r>
            <w:r>
              <w:rPr>
                <w:rFonts w:hint="eastAsia" w:ascii="仿宋" w:hAnsi="仿宋" w:eastAsia="仿宋" w:cs="仿宋"/>
                <w:sz w:val="24"/>
                <w:szCs w:val="24"/>
                <w:highlight w:val="none"/>
                <w:lang w:val="en-US" w:eastAsia="zh-CN" w:bidi="ar-SA"/>
              </w:rPr>
              <w:t>☑</w:t>
            </w:r>
            <w:r>
              <w:rPr>
                <w:rFonts w:hint="eastAsia" w:ascii="仿宋" w:hAnsi="仿宋" w:eastAsia="仿宋" w:cs="仿宋"/>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是否允许进口产品</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  </w:t>
            </w:r>
            <w:r>
              <w:rPr>
                <w:rFonts w:hint="eastAsia" w:ascii="仿宋" w:hAnsi="仿宋" w:eastAsia="仿宋" w:cs="仿宋"/>
                <w:sz w:val="24"/>
                <w:szCs w:val="24"/>
                <w:highlight w:val="none"/>
                <w:lang w:val="en-US" w:eastAsia="zh-CN" w:bidi="ar-SA"/>
              </w:rPr>
              <w:t>☑</w:t>
            </w:r>
            <w:r>
              <w:rPr>
                <w:rFonts w:hint="eastAsia" w:ascii="仿宋" w:hAnsi="仿宋" w:eastAsia="仿宋" w:cs="仿宋"/>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是否允许大中企业</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向小微企业分包</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  </w:t>
            </w:r>
            <w:r>
              <w:rPr>
                <w:rFonts w:hint="eastAsia" w:ascii="仿宋" w:hAnsi="仿宋" w:eastAsia="仿宋" w:cs="仿宋"/>
                <w:sz w:val="24"/>
                <w:szCs w:val="24"/>
                <w:highlight w:val="none"/>
                <w:lang w:val="en-US" w:eastAsia="zh-CN" w:bidi="ar-SA"/>
              </w:rPr>
              <w:t>☑</w:t>
            </w:r>
            <w:r>
              <w:rPr>
                <w:rFonts w:hint="eastAsia" w:ascii="仿宋" w:hAnsi="仿宋" w:eastAsia="仿宋" w:cs="仿宋"/>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投标文件份数</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投标供应商无需提供；</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标前测试</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1．测试时间：</w:t>
            </w:r>
            <w:r>
              <w:rPr>
                <w:rFonts w:hint="eastAsia" w:ascii="仿宋" w:hAnsi="仿宋" w:eastAsia="仿宋" w:cs="仿宋"/>
                <w:sz w:val="24"/>
                <w:szCs w:val="24"/>
                <w:highlight w:val="none"/>
                <w:lang w:val="en-US" w:eastAsia="zh-CN"/>
              </w:rPr>
              <w:t>/</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2．标前测试地点：</w:t>
            </w:r>
            <w:r>
              <w:rPr>
                <w:rFonts w:hint="eastAsia" w:ascii="仿宋" w:hAnsi="仿宋" w:eastAsia="仿宋" w:cs="仿宋"/>
                <w:sz w:val="24"/>
                <w:szCs w:val="24"/>
                <w:highlight w:val="none"/>
                <w:lang w:val="en-US" w:eastAsia="zh-CN"/>
              </w:rPr>
              <w:t>/</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注意事项：测试过程中采购人、采购代理机构将向所有供应商提供统一的网络环境、设备及其他附件。每家供应商的测试时间为1小时，相关设备及软件请自行携带。供应商在规定的时间内测试的项目全部合格为测试通过，本次招标只接受测试通过的供应商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政府采购信息发布媒体</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（采购公告、采购结果公告、变更公告）</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1．陕西省政府采购网：仅提供项目公告，官网地址：http://ccgp-shaanxi.gov.cn/。</w:t>
            </w: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询问和质疑</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招标公告</w:t>
            </w:r>
            <w:r>
              <w:rPr>
                <w:rFonts w:hint="eastAsia" w:ascii="仿宋" w:hAnsi="仿宋" w:eastAsia="仿宋" w:cs="仿宋"/>
                <w:sz w:val="24"/>
                <w:szCs w:val="24"/>
                <w:highlight w:val="none"/>
              </w:rPr>
              <w:t>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投诉受理</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1．受理单位：西安市财政局政府采购管理处</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2．联系电话：029-89821846</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信用信息查询截至时点</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开标形式</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bidi="ar-SA"/>
              </w:rPr>
              <w:t>☑</w:t>
            </w:r>
            <w:r>
              <w:rPr>
                <w:rFonts w:hint="eastAsia" w:ascii="仿宋" w:hAnsi="仿宋" w:eastAsia="仿宋" w:cs="仿宋"/>
                <w:sz w:val="24"/>
                <w:szCs w:val="24"/>
                <w:highlight w:val="none"/>
              </w:rPr>
              <w:t>不见面开标  ☐见面开标</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是否允许递交多个备选投标方案</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☐是  </w:t>
            </w:r>
            <w:r>
              <w:rPr>
                <w:rFonts w:hint="eastAsia" w:ascii="仿宋" w:hAnsi="仿宋" w:eastAsia="仿宋" w:cs="仿宋"/>
                <w:sz w:val="24"/>
                <w:szCs w:val="24"/>
                <w:highlight w:val="none"/>
                <w:lang w:val="en-US" w:eastAsia="zh-CN" w:bidi="ar-SA"/>
              </w:rPr>
              <w:t>☑</w:t>
            </w:r>
            <w:r>
              <w:rPr>
                <w:rFonts w:hint="eastAsia" w:ascii="仿宋" w:hAnsi="仿宋" w:eastAsia="仿宋" w:cs="仿宋"/>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中标通知书</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1．领取地点：西安市高新区科技五路8号数字大厦11楼</w:t>
            </w:r>
          </w:p>
          <w:p>
            <w:pPr>
              <w:keepNext w:val="0"/>
              <w:keepLines w:val="0"/>
              <w:pageBreakBefore w:val="0"/>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2．联系电话：029-88899970/72/73/75-81</w:t>
            </w:r>
            <w:r>
              <w:rPr>
                <w:rFonts w:hint="eastAsia" w:ascii="仿宋" w:hAnsi="仿宋" w:eastAsia="仿宋" w:cs="仿宋"/>
                <w:sz w:val="24"/>
                <w:szCs w:val="24"/>
                <w:highlight w:val="none"/>
                <w:lang w:val="en-US" w:eastAsia="zh-CN"/>
              </w:rPr>
              <w:t>9</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3．联系人：</w:t>
            </w:r>
            <w:r>
              <w:rPr>
                <w:rFonts w:hint="eastAsia" w:ascii="仿宋" w:hAnsi="仿宋" w:eastAsia="仿宋" w:cs="仿宋"/>
                <w:sz w:val="24"/>
                <w:szCs w:val="24"/>
                <w:highlight w:val="none"/>
                <w:lang w:val="en-US" w:eastAsia="zh-CN"/>
              </w:rPr>
              <w:t>康敏茹 李莹 张艳萍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西安市公共资源交易中心电子化政府采购系统技术支持（软件开发商）</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国泰新点软件股份有限公司</w:t>
            </w: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1．技术支持热线：400-998-0000/400-928-0095</w:t>
            </w: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CA业务网点</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陕西省数字证书认证中心股份有限公司</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网点1：西安市高新三路信息港大厦1楼客服中心</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客服电话：4006-369-888</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网点2：西安市长安北路14号省体育公寓B座一楼</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咨询电话：029-88661241</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网点3：西安市文景北路16号白桦林国际B座2楼11#窗口</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招标代理服务费</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（1）参照</w:t>
            </w:r>
            <w:r>
              <w:rPr>
                <w:rFonts w:hint="eastAsia" w:ascii="仿宋" w:hAnsi="仿宋" w:eastAsia="仿宋" w:cs="仿宋"/>
                <w:sz w:val="24"/>
                <w:szCs w:val="24"/>
                <w:highlight w:val="none"/>
              </w:rPr>
              <w:t>国家计委颁发的《招标代理服务收费管理暂行办法》（计价格[2002]1980号）和国家发展改革委员会办公厅颁发的《关于招标代理服务收费有关问题的通知》（发改办价格[2003]857号）的有关规定执行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不足5000元按5000元计取</w:t>
            </w:r>
            <w:r>
              <w:rPr>
                <w:rFonts w:hint="eastAsia" w:ascii="仿宋" w:hAnsi="仿宋" w:eastAsia="仿宋" w:cs="仿宋"/>
                <w:sz w:val="24"/>
                <w:szCs w:val="24"/>
                <w:highlight w:val="none"/>
              </w:rPr>
              <w:t>。</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中标单位在领取中标通知书前，须向采购代理机构一次性支付招标代理服务费。</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招标代理服务费账户</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户名：华夏国际项目管理有限公司</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开户行：中国光大银行西安南二环支行</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账号：78620188000097418</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eastAsia="zh-CN"/>
              </w:rPr>
            </w:pPr>
            <w:r>
              <w:rPr>
                <w:rFonts w:hint="eastAsia" w:ascii="仿宋" w:hAnsi="仿宋" w:eastAsia="仿宋" w:cs="仿宋"/>
                <w:sz w:val="24"/>
                <w:szCs w:val="24"/>
                <w:highlight w:val="none"/>
                <w:lang w:val="en-US" w:eastAsia="zh-CN"/>
              </w:rPr>
              <w:t>请中标供应商按照要求将招标代理服务费转入以上指定账户，如因自身原因发生错误，产生的不利后果均由供应商自行承担。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核心产品</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一包：等保一体机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10" w:hRule="atLeast"/>
          <w:jc w:val="center"/>
        </w:trPr>
        <w:tc>
          <w:tcPr>
            <w:tcW w:w="978"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w:t>
            </w:r>
          </w:p>
        </w:tc>
        <w:tc>
          <w:tcPr>
            <w:tcW w:w="3402"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w:t>
            </w:r>
          </w:p>
        </w:tc>
        <w:tc>
          <w:tcPr>
            <w:tcW w:w="4490" w:type="dxa"/>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一包：1、本合同包不专门面向中小企业采购。</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2、本合同包属性为货物。</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3、本合同包采购标的所属行业为：工业。</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二包：1、本合同包不专门面向中小企业采购。</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2、本合同包属性为服务。</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3、本合同包采购标的所属行业为：信息传输业（包括电信、互联网和相关服务）。</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三包：1、本合同包不专门面向中小企业采购。</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2、本合同包属性为服务。</w:t>
            </w:r>
          </w:p>
          <w:p>
            <w:pPr>
              <w:keepNext w:val="0"/>
              <w:keepLines w:val="0"/>
              <w:pageBreakBefore w:val="0"/>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3、本合同包采购标的所属行业为：软件和信息技术服务业。</w:t>
            </w:r>
          </w:p>
          <w:p>
            <w:pPr>
              <w:pStyle w:val="29"/>
              <w:keepNext w:val="0"/>
              <w:keepLines w:val="0"/>
              <w:pageBreakBefore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注：本次投标的最小单元为“包”，为保证服务质量，同一投标人可参与多个包的投标，但同一个投标人最多中标一个包。同一投标人同时在多个包排名第一时，以多个包中采购预算排序最高的包确定其为第一中标候选人，其余各包由各包排序第二名递补。</w:t>
            </w:r>
          </w:p>
        </w:tc>
      </w:tr>
    </w:tbl>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keepLines w:val="0"/>
        <w:pageBreakBefore w:val="0"/>
        <w:widowControl/>
        <w:shd w:val="clea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36"/>
          <w:szCs w:val="36"/>
          <w:highlight w:val="none"/>
          <w:lang w:val="en-US" w:eastAsia="zh-CN"/>
        </w:rPr>
      </w:pPr>
      <w:bookmarkStart w:id="12" w:name="_Toc5998"/>
      <w:r>
        <w:rPr>
          <w:rFonts w:hint="eastAsia" w:ascii="仿宋" w:hAnsi="仿宋" w:eastAsia="仿宋" w:cs="仿宋"/>
          <w:b/>
          <w:bCs/>
          <w:sz w:val="36"/>
          <w:szCs w:val="36"/>
          <w:highlight w:val="none"/>
          <w:lang w:val="en-US" w:eastAsia="zh-CN"/>
        </w:rPr>
        <w:t>供应商须知</w:t>
      </w:r>
      <w:bookmarkEnd w:id="12"/>
    </w:p>
    <w:p>
      <w:pPr>
        <w:pStyle w:val="5"/>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bookmarkStart w:id="13" w:name="_Toc21952"/>
      <w:r>
        <w:rPr>
          <w:rFonts w:hint="eastAsia" w:ascii="仿宋" w:hAnsi="仿宋" w:eastAsia="仿宋" w:cs="仿宋"/>
          <w:sz w:val="28"/>
          <w:szCs w:val="28"/>
          <w:highlight w:val="none"/>
        </w:rPr>
        <w:t>一、有关定义</w:t>
      </w:r>
      <w:bookmarkEnd w:id="13"/>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1．采购人：依法进行政府采购的西安市市级机关、事业单位或团体组织。</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2．供应商：指向采购人提供货物、工程或者服务的法人、其他组织或者自然人。</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3．同级政府采购监管部门：西安市财政局政府采购管理处。</w:t>
      </w:r>
    </w:p>
    <w:p>
      <w:pPr>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4．西安市公共资源交易平台：即【全国公共资源交易平台（陕西省·西安市）】的简称，官网地址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"http://sxggzyjy.xa.gov.cn/"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http://sxggzyjy.xa.gov.cn/</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p>
    <w:p>
      <w:pPr>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5．企业端：指西安市公共资源交易平台〖首页·〉电子交易平台·〉陕西政府采购交易系统·〉企业端〗，快捷登录网址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"http://www.sxggzyjy.cn:9002/TPBidder/memberLogin"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http://www.sxggzyjy.cn:9002/TPBidder/memberLogin</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p>
    <w:p>
      <w:pPr>
        <w:pStyle w:val="5"/>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bookmarkStart w:id="14" w:name="_Toc8253"/>
      <w:r>
        <w:rPr>
          <w:rFonts w:hint="eastAsia" w:ascii="仿宋" w:hAnsi="仿宋" w:eastAsia="仿宋" w:cs="仿宋"/>
          <w:sz w:val="28"/>
          <w:szCs w:val="28"/>
          <w:highlight w:val="none"/>
        </w:rPr>
        <w:t>二、供应商注意事项</w:t>
      </w:r>
      <w:bookmarkEnd w:id="14"/>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15" w:name="_Toc91"/>
      <w:r>
        <w:rPr>
          <w:rFonts w:hint="eastAsia" w:ascii="仿宋" w:hAnsi="仿宋" w:eastAsia="仿宋" w:cs="仿宋"/>
          <w:sz w:val="28"/>
          <w:szCs w:val="28"/>
          <w:highlight w:val="none"/>
        </w:rPr>
        <w:t>（一）供应商投标流程</w:t>
      </w:r>
      <w:bookmarkEnd w:id="15"/>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使用电子交易系统的采购项目（即线上项目），将同时提供WORD\PDF格式（仅用于预览）和SXSZF格式（用于制作电子投标文件）两个版本，文件内容一致。</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1．预览采购文件：打开西安市公共资源交易平台〖首页·〉交易大厅·〉政府采购〗栏目，下载和阅读本项目采购文件的预览版本（WORD\PDF格式）；</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2．办理注册登记（针对初次使用电子交易系统的用户）：</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（1）办理诚信入库注册：在决定参加本项目采购活动后，供应商应先在西安市公共资源交易平台上完成“诚信入库登记”；</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keepLines w:val="0"/>
        <w:pageBreakBefore w:val="0"/>
        <w:widowControl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办理须知：</w:t>
      </w:r>
    </w:p>
    <w:p>
      <w:pPr>
        <w:keepLines w:val="0"/>
        <w:pageBreakBefore w:val="0"/>
        <w:widowControl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http://</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"http://www.snca.com.cn/channel/show/27.html"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www.snca.com.cn/channel/show/27.html</w:t>
      </w:r>
      <w:r>
        <w:rPr>
          <w:rStyle w:val="37"/>
          <w:rFonts w:hint="eastAsia" w:ascii="仿宋" w:hAnsi="仿宋" w:eastAsia="仿宋" w:cs="仿宋"/>
          <w:color w:val="auto"/>
          <w:sz w:val="28"/>
          <w:szCs w:val="28"/>
          <w:highlight w:val="none"/>
          <w:u w:val="none"/>
        </w:rPr>
        <w:fldChar w:fldCharType="end"/>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（3）绑定和激活CA：将数字证书与诚信库中的供应商账户进行绑定。</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4．制作电子投标文件：需要使用专用制作软件“新点投 标文件制作软件（陕西公共资源）”进行编制，编制完成后使用CA锁对电子投标文件进行签章、加密。详见本章中的“投标文件”相关内容。</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5．提交电子投标文件：在提交投标文件截止时间前及时提交加密后电子投标文件，逾期提交的，系统将会拒收；</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7．等待专家评审：评审期间，可能需要对评审专家提出的问题进行澄清或答复。在主持人宣布评审结束前，供应商请勿擅自离席，否则由此造成的不利后果，由供应商自行承担。</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8．中标供应商注册：按照陕西省政府采购监管部门的要求，采购代理机构在发布中标公告前，应由中标供应商在陕西省政府采购网上完成注册。</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16" w:name="_Toc29039"/>
      <w:r>
        <w:rPr>
          <w:rFonts w:hint="eastAsia" w:ascii="仿宋" w:hAnsi="仿宋" w:eastAsia="仿宋" w:cs="仿宋"/>
          <w:sz w:val="28"/>
          <w:szCs w:val="28"/>
          <w:highlight w:val="none"/>
        </w:rPr>
        <w:t>（二）关于询问、质疑和投诉</w:t>
      </w:r>
      <w:bookmarkEnd w:id="16"/>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1．询问</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供应商对政府采购活动事项有疑问的，可以向采购人或采购代理机构提出询问。采购人或采购代理机构将在3个工作日内对供应商依法提出的询问作出答复。</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根据采购人和采购代理机构签订的《政府采购委托代理协议》，针对采购需求（包括采购内容、技术或服务要求、商务要求、合同条款、供应商资格条件、评审要素及分值一览表）的询问请向采购人提出。</w:t>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2．质疑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（1）供应商认为采购文件、采购过程、成交结果使自己的权益受到损害的，可以在知道或应知其权益受到损害之日起7个工作日内以书面形式向采购人、采购代理机构提出。</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（2）质疑方式：</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 在线质疑：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登录西安市公共资源交易平台〖首页·〉电子交易平台·〉企业端〗，在〖我的项目〗中点击“项目流程·〉提出质疑”，填写表单并提交质疑。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 书面质疑：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书面质疑函应按照财政部国库司制定的《政府采购供应商质疑函范本》（见下方链接）进行填写，签字、盖章后提交至采购人、采购代理机构。</w:t>
      </w:r>
    </w:p>
    <w:p>
      <w:pPr>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质疑函范本地址：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"http://download.ccgp.gov.cn/2018/zhiyihanfanben.zip"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http://download.ccgp.gov.cn/2018/zhiyihanfanben.zip</w:t>
      </w:r>
      <w:r>
        <w:rPr>
          <w:rStyle w:val="37"/>
          <w:rFonts w:hint="eastAsia" w:ascii="仿宋" w:hAnsi="仿宋" w:eastAsia="仿宋" w:cs="仿宋"/>
          <w:color w:val="auto"/>
          <w:sz w:val="28"/>
          <w:szCs w:val="28"/>
          <w:highlight w:val="none"/>
          <w:u w:val="none"/>
        </w:rPr>
        <w:fldChar w:fldCharType="end"/>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（4）在法定质疑期内，针对同一采购程序环节的质疑应当一次性提出。采购人、采购代理机构将在收到书面质疑后7个工作日内做出答复，并以书面形式通知质疑人和其他有关供应商。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（5）有下列情形之一的，属于无效质疑：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 对采购文件提出质疑的质疑人不是依法获取采购文件的潜在供应商；对采购过程、中标结果提出质疑的质疑人不是参与本次政府采购项目的供应商；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 超过法定期限或未以书面形式提出的；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 缺乏必要的证明材料，或捏造事实、提供虚假材料，或以非法手段取得证明材料的；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 质疑函没有合法有效的签字、盖章或委托授权书的（代理人提出质疑和投诉，应当提交供应商签署的授权委托书）；</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⑤ 针对同一采购程序环节又提出其他质疑事项的，或质疑答复后就同一事项再次提出质疑的；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⑥ 不符合法律、法规、规章和政府采购监管机构规定的其他条件的。</w:t>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3．投诉</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（2）供应商投诉的事项不得超出已质疑事项的范围。供应商提出投诉时，应当提交投诉书和必要的证明材料，并按财政部《投诉书范本》给定的格式进行填写。</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投诉书范本地址：</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"http://download.ccgp.gov.cn/2018/tousushufanben.zip" </w:instrText>
      </w:r>
      <w:r>
        <w:rPr>
          <w:rFonts w:hint="eastAsia" w:ascii="仿宋" w:hAnsi="仿宋" w:eastAsia="仿宋" w:cs="仿宋"/>
          <w:sz w:val="28"/>
          <w:szCs w:val="28"/>
          <w:highlight w:val="none"/>
        </w:rPr>
        <w:fldChar w:fldCharType="separate"/>
      </w:r>
      <w:r>
        <w:rPr>
          <w:rStyle w:val="37"/>
          <w:rFonts w:hint="eastAsia" w:ascii="仿宋" w:hAnsi="仿宋" w:eastAsia="仿宋" w:cs="仿宋"/>
          <w:sz w:val="28"/>
          <w:szCs w:val="28"/>
          <w:highlight w:val="none"/>
        </w:rPr>
        <w:t>http://download.ccgp.gov.cn/2018/tousushufanben.zip</w:t>
      </w:r>
      <w:r>
        <w:rPr>
          <w:rStyle w:val="37"/>
          <w:rFonts w:hint="eastAsia" w:ascii="仿宋" w:hAnsi="仿宋" w:eastAsia="仿宋" w:cs="仿宋"/>
          <w:sz w:val="28"/>
          <w:szCs w:val="28"/>
          <w:highlight w:val="none"/>
        </w:rPr>
        <w:fldChar w:fldCharType="end"/>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4．恶意质疑、投诉的法律后果</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（1）对捏造事实、提供虚假材料进行质疑、投诉的行为予以严肃处理：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（2）对捏造事实诬告陷害他人、诽谤他人的法律适用：</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《中华人民共和国刑法》第243条【诬告陷害罪】捏造事实诬告陷害他人，意图使他人受刑事追究，情节严重的，处三年以下有期徒刑、拘役或者管制；造成严重后果的，处三年以上十年以下有期徒刑。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《中华人民共和国刑法》第246条【侮辱罪、诽谤罪】以暴力或者其他方法公然侮辱他人或者捏造事实诽谤他人，情节严重的，处三年以下有期徒刑、拘役、管制或者剥夺政治权利。</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17" w:name="_Toc14685"/>
      <w:r>
        <w:rPr>
          <w:rFonts w:hint="eastAsia" w:ascii="仿宋" w:hAnsi="仿宋" w:eastAsia="仿宋" w:cs="仿宋"/>
          <w:sz w:val="28"/>
          <w:szCs w:val="28"/>
          <w:highlight w:val="none"/>
        </w:rPr>
        <w:t>（三）关于保证金</w:t>
      </w:r>
      <w:bookmarkEnd w:id="17"/>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1．西安市政府采购信用担保及信用融资政策</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《实施方案》链接地址：</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"http://xaczj.xa.gov.cn/zfcg/cgfg/5db90552fd850863a9e4594d.html"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http://xaczj.xa.gov.cn/zfcg/cgfg/5db90552fd850863a9e4594d.html</w:t>
      </w:r>
      <w:r>
        <w:rPr>
          <w:rStyle w:val="37"/>
          <w:rFonts w:hint="eastAsia" w:ascii="仿宋" w:hAnsi="仿宋" w:eastAsia="仿宋" w:cs="仿宋"/>
          <w:color w:val="auto"/>
          <w:sz w:val="28"/>
          <w:szCs w:val="28"/>
          <w:highlight w:val="none"/>
          <w:u w:val="none"/>
        </w:rPr>
        <w:fldChar w:fldCharType="end"/>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《合作机构名单》链接地址：</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"http://xaczj.xa.gov.cn/zfcg/cgfg/5db9054565cbd804f69e97e0.html"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http://xaczj.xa.gov.cn/zfcg/cgfg/5db9054565cbd804f69e97e0.html</w:t>
      </w:r>
      <w:r>
        <w:rPr>
          <w:rStyle w:val="37"/>
          <w:rFonts w:hint="eastAsia" w:ascii="仿宋" w:hAnsi="仿宋" w:eastAsia="仿宋" w:cs="仿宋"/>
          <w:color w:val="auto"/>
          <w:sz w:val="28"/>
          <w:szCs w:val="28"/>
          <w:highlight w:val="none"/>
          <w:u w:val="none"/>
        </w:rPr>
        <w:fldChar w:fldCharType="end"/>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2．投标保证金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按照西安市财政局《关于促进政府采购公平竞争优化营商环境的通知》第三条规定，供应商参与西安市政府采购活动时，免交投标保证金。</w:t>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3．履约保证金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（1）交纳履约保证金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（2）采用履约保函形式时应注意以下事项：</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 履约保函的受益人为采购人，供应商未能按合同规定履行其义务时，采购人有权从履约保证金中取得补偿。</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 履约保函的内容包括但不限于保函申请人、项目名称（如分</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，还应写明所投</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）、担保金额、保函有效期（履约保函的有效期至少应覆盖至合同验收之日，履约保函有效期不足的，供应商应向履约保函签发机构办理担保续期手续）；</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 担保金额不少于《</w:t>
      </w:r>
      <w:r>
        <w:rPr>
          <w:rFonts w:hint="eastAsia" w:ascii="仿宋" w:hAnsi="仿宋" w:eastAsia="仿宋" w:cs="仿宋"/>
          <w:sz w:val="28"/>
          <w:szCs w:val="28"/>
          <w:highlight w:val="none"/>
          <w:lang w:eastAsia="zh-CN"/>
        </w:rPr>
        <w:t>招标公告</w:t>
      </w:r>
      <w:r>
        <w:rPr>
          <w:rFonts w:hint="eastAsia" w:ascii="仿宋" w:hAnsi="仿宋" w:eastAsia="仿宋" w:cs="仿宋"/>
          <w:sz w:val="28"/>
          <w:szCs w:val="28"/>
          <w:highlight w:val="none"/>
        </w:rPr>
        <w:t>》中规定的履约保证金交纳金额；</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 保函申请人须与供应商名称一致。若供应商为联合体形式，原则上可由联合体任意一方或多方作为保函申请人，然而对于电子保函，目前只能由下载电子招标文件的一方作为保函申请人。</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（3）退还履约保证金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18" w:name="_Toc25032"/>
      <w:r>
        <w:rPr>
          <w:rFonts w:hint="eastAsia" w:ascii="仿宋" w:hAnsi="仿宋" w:eastAsia="仿宋" w:cs="仿宋"/>
          <w:sz w:val="28"/>
          <w:szCs w:val="28"/>
          <w:highlight w:val="none"/>
        </w:rPr>
        <w:t>（四）关于联合体</w:t>
      </w:r>
      <w:bookmarkEnd w:id="18"/>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w:t>
      </w:r>
      <w:r>
        <w:rPr>
          <w:rFonts w:hint="eastAsia" w:ascii="仿宋" w:hAnsi="仿宋" w:eastAsia="仿宋" w:cs="仿宋"/>
          <w:b/>
          <w:bCs/>
          <w:sz w:val="28"/>
          <w:szCs w:val="28"/>
          <w:highlight w:val="none"/>
        </w:rPr>
        <w:t>联合协议中约定，小型、微型企业的协议合同金额占到联合体协议合同总金额30%以上的，对联合体或者大中型企业的报价给予2%（工程项目为1%）的扣除，用扣除后的价格参加评审。</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招标公告</w:t>
      </w:r>
      <w:r>
        <w:rPr>
          <w:rFonts w:hint="eastAsia" w:ascii="仿宋" w:hAnsi="仿宋" w:eastAsia="仿宋" w:cs="仿宋"/>
          <w:sz w:val="28"/>
          <w:szCs w:val="28"/>
          <w:highlight w:val="none"/>
        </w:rPr>
        <w:t>中载明“接受联合体”时，两个以上供应商可以组成一个联合体，以一个供应商的身份参与投标；</w:t>
      </w:r>
      <w:r>
        <w:rPr>
          <w:rFonts w:hint="eastAsia" w:ascii="仿宋" w:hAnsi="仿宋" w:eastAsia="仿宋" w:cs="仿宋"/>
          <w:sz w:val="28"/>
          <w:szCs w:val="28"/>
          <w:highlight w:val="none"/>
          <w:lang w:eastAsia="zh-CN"/>
        </w:rPr>
        <w:t>招标公告</w:t>
      </w:r>
      <w:r>
        <w:rPr>
          <w:rFonts w:hint="eastAsia" w:ascii="仿宋" w:hAnsi="仿宋" w:eastAsia="仿宋" w:cs="仿宋"/>
          <w:sz w:val="28"/>
          <w:szCs w:val="28"/>
          <w:highlight w:val="none"/>
        </w:rPr>
        <w:t>未明确载明“不接受联合体”时，视同接受联合体。采购项目接受联合体时，组成联合体的大中型企业和其他自然人、法人或者其他组织，与小型、微型企业之间不得存在投资关系的。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4．供应商以联合体形式参加政府采购活动时，遵循以下规则：</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 联合体各方均应当具备</w:t>
      </w:r>
      <w:r>
        <w:rPr>
          <w:rFonts w:hint="eastAsia" w:ascii="仿宋" w:hAnsi="仿宋" w:eastAsia="仿宋" w:cs="仿宋"/>
          <w:sz w:val="28"/>
          <w:szCs w:val="28"/>
          <w:highlight w:val="none"/>
          <w:lang w:eastAsia="zh-CN"/>
        </w:rPr>
        <w:t>招标公告</w:t>
      </w:r>
      <w:r>
        <w:rPr>
          <w:rFonts w:hint="eastAsia" w:ascii="仿宋" w:hAnsi="仿宋" w:eastAsia="仿宋" w:cs="仿宋"/>
          <w:sz w:val="28"/>
          <w:szCs w:val="28"/>
          <w:highlight w:val="none"/>
        </w:rPr>
        <w:t>中前五项基本资格要求；第六项《法定代表人委托授权书》由联合体牵头人的法定代表人（法人单位）或负责人（非法人单位）代表联合体各方进行签字、盖章，并对联合体各方负责。</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 采用资格前审的项目，联合体应当在提交资格前审申请文件前组成。资格前审后联合体不得增减、更换成员。</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 资格审查阶段，采购人将对所有联合体成员进行信用记录查询，联合体成员存在不良信用记录的，视同联合体存在不良信用记录。</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⑤ 招标文件要求供应商交纳保证金的，可以由联合体中的一方或者多方共同交纳保证金，其交纳的保证金对联合体各方均具有约束力。</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⑥ 招标文件要求供应商提供履约人员和设备情况的，联合体各方均应提供，以说明其作为独立供应商所具有的能有效执行合同的能力和资源。</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⑦ 招标文件要求供应商提供同类或类似项目业绩的，联合体各方符合招标文件要求的同类或类似业绩可以累计，但联合体一方或多方共同参与的同一业绩不重复计算。</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⑨ 对采购项目提出投诉时，应当由组成联合体的所有供应商共同提出。</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（5）联合体出现下列情形之一的，联合体投标无效：</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 没有提交有效的联合体协议的；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 组成联合体的大中型企业和其他自然人、法人或者其他组织，与小型、微型企业之间存在投资关系的；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 联合体协议签订后，联合体成员单独参加或者与其他供应商另外组成联合体参加同一合同项下的政府采购活动的；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 资格前审后联合体增减、更换成员的；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⑤ 联合体成员因存在不良信用记录，被拒绝其参与政府采购活动的。</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19" w:name="_Toc13012"/>
      <w:r>
        <w:rPr>
          <w:rFonts w:hint="eastAsia" w:ascii="仿宋" w:hAnsi="仿宋" w:eastAsia="仿宋" w:cs="仿宋"/>
          <w:sz w:val="28"/>
          <w:szCs w:val="28"/>
          <w:highlight w:val="none"/>
        </w:rPr>
        <w:t>（五）关于进口产品</w:t>
      </w:r>
      <w:bookmarkEnd w:id="19"/>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2．根据《关于政府采购进口产品管理有关问题的通知》（财办库〔2008〕248号）有关规定，财政部门审核同意购买进口产品的，</w:t>
      </w:r>
      <w:r>
        <w:rPr>
          <w:rFonts w:hint="eastAsia" w:ascii="仿宋" w:hAnsi="仿宋" w:eastAsia="仿宋" w:cs="仿宋"/>
          <w:sz w:val="28"/>
          <w:szCs w:val="28"/>
          <w:highlight w:val="none"/>
          <w:lang w:eastAsia="zh-CN"/>
        </w:rPr>
        <w:t>招标公告</w:t>
      </w:r>
      <w:r>
        <w:rPr>
          <w:rFonts w:hint="eastAsia" w:ascii="仿宋" w:hAnsi="仿宋" w:eastAsia="仿宋" w:cs="仿宋"/>
          <w:sz w:val="28"/>
          <w:szCs w:val="28"/>
          <w:highlight w:val="none"/>
        </w:rPr>
        <w:t>将明确载明“允许进口产品参与”，此时满足招标文件要求的国产产品仍然可以参与竞争；否则，视为拒绝进口产品参与，供应商以进口产品参与投标时，将作无效投标处理。</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0" w:name="_Toc16373"/>
      <w:r>
        <w:rPr>
          <w:rFonts w:hint="eastAsia" w:ascii="仿宋" w:hAnsi="仿宋" w:eastAsia="仿宋" w:cs="仿宋"/>
          <w:sz w:val="28"/>
          <w:szCs w:val="28"/>
          <w:highlight w:val="none"/>
        </w:rPr>
        <w:t>（六）关于政府采购政策</w:t>
      </w:r>
      <w:bookmarkEnd w:id="20"/>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1．对中小企业、监狱企业、残疾人福利性单位的优惠政策</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（1）根据《政府采购促进中小企业发展管理办法》（财库〔2020〕46号）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"http://www.ccgp-shaanxi.gov.cn/cms-sx/download.do?fileid=041f5ca4-b69c-4d28-a497-4f351c5108c5" \t "http://www.ccgp-shaanxi.gov.cn/freecms/site/shanxi/1128/info/2022/_blank"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财政部关于进一步加大政府采购支持中小企业力度的通知》</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财库</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19号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的有关规定，提供小微企业制造的货物、承建的工程或者承接的服务（不包括使用大型、中型企业商号或者注册商标的货物）参与政府采购活动时对小型和微型企业产品的报价给予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（2）根据财政部、司法部联合下发的《关于政府采购支持监狱企业发展有关问题的通知》（财库〔2014〕68号）的规定，监狱企业视同小型、微型企业。</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2．节能、环保产品采购政策</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（3）《节能产品政府采购品目清单》见财政部、发展改革委《关于印发节能产品政府采购品目清单的通知》（财库〔2019〕19号）附件。</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（4）《环境标志产品政府采购品目清单》见财政部、生态环境部《关于印发环境标志产品政府采购品目清单的通知》（财库〔2019〕18号）附件。</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（5）“国家确定的认证机构”名单见市场监管总局《关于发布参与实施政府采购节能产品、环境标志产品认证机构名录的公告》（2019年第16号）。</w:t>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3．陕西省中小企业政府采购信用融资办法</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链接地址：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"http://www.ccgp-shaanxi.gov.cn/zcdservice/zcd/shanxi/article/zcdt/1390497710741917696"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http://www.ccgp-shaanxi.gov.cn/zcdservice/zcd/shanxi/article/zcdt/1390497710741917696</w:t>
      </w:r>
      <w:r>
        <w:rPr>
          <w:rStyle w:val="37"/>
          <w:rFonts w:hint="eastAsia" w:ascii="仿宋" w:hAnsi="仿宋" w:eastAsia="仿宋" w:cs="仿宋"/>
          <w:color w:val="auto"/>
          <w:sz w:val="28"/>
          <w:szCs w:val="28"/>
          <w:highlight w:val="none"/>
          <w:u w:val="none"/>
        </w:rPr>
        <w:fldChar w:fldCharType="end"/>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1" w:name="_Toc14896"/>
      <w:r>
        <w:rPr>
          <w:rFonts w:hint="eastAsia" w:ascii="仿宋" w:hAnsi="仿宋" w:eastAsia="仿宋" w:cs="仿宋"/>
          <w:sz w:val="28"/>
          <w:szCs w:val="28"/>
          <w:highlight w:val="none"/>
        </w:rPr>
        <w:t>（七）关于现场踏勘和集中答疑</w:t>
      </w:r>
      <w:bookmarkEnd w:id="21"/>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采购人可以根据项目实际情况决定是否组织现场踏勘\标前集中答疑。</w:t>
      </w:r>
      <w:r>
        <w:rPr>
          <w:rFonts w:hint="eastAsia" w:ascii="仿宋" w:hAnsi="仿宋" w:eastAsia="仿宋" w:cs="仿宋"/>
          <w:sz w:val="28"/>
          <w:szCs w:val="28"/>
          <w:highlight w:val="none"/>
          <w:lang w:eastAsia="zh-CN"/>
        </w:rPr>
        <w:t>招标公告</w:t>
      </w:r>
      <w:r>
        <w:rPr>
          <w:rFonts w:hint="eastAsia" w:ascii="仿宋" w:hAnsi="仿宋" w:eastAsia="仿宋" w:cs="仿宋"/>
          <w:sz w:val="28"/>
          <w:szCs w:val="28"/>
          <w:highlight w:val="none"/>
        </w:rPr>
        <w:t>中明确载明安排上述活动的，各供应商应派出技术、预算等相关人员，在招标文件约定的时间、地点参加现场踏勘\标前集中答疑。</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凡未参加现场踏勘和集中答疑的供应商，由此带来的不利后果由该供应商自行承担。</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2" w:name="_Toc16212"/>
      <w:r>
        <w:rPr>
          <w:rFonts w:hint="eastAsia" w:ascii="仿宋" w:hAnsi="仿宋" w:eastAsia="仿宋" w:cs="仿宋"/>
          <w:sz w:val="28"/>
          <w:szCs w:val="28"/>
          <w:highlight w:val="none"/>
        </w:rPr>
        <w:t>（八）关于同一品牌产品的处理</w:t>
      </w:r>
      <w:bookmarkEnd w:id="22"/>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3．非单一产品采购项目，采购人将根据采购项目技术构成、产品价格比重等因素确定核心产品（</w:t>
      </w:r>
      <w:r>
        <w:rPr>
          <w:rFonts w:hint="eastAsia" w:ascii="仿宋" w:hAnsi="仿宋" w:eastAsia="仿宋" w:cs="仿宋"/>
          <w:sz w:val="28"/>
          <w:szCs w:val="28"/>
          <w:highlight w:val="none"/>
          <w:lang w:val="en-US" w:eastAsia="zh-CN"/>
        </w:rPr>
        <w:t>等保一体机</w:t>
      </w:r>
      <w:r>
        <w:rPr>
          <w:rFonts w:hint="eastAsia" w:ascii="仿宋" w:hAnsi="仿宋" w:eastAsia="仿宋" w:cs="仿宋"/>
          <w:sz w:val="28"/>
          <w:szCs w:val="28"/>
          <w:highlight w:val="none"/>
        </w:rPr>
        <w:t>），并在采购文件中载明。</w:t>
      </w:r>
      <w:r>
        <w:rPr>
          <w:rFonts w:hint="eastAsia" w:ascii="仿宋" w:hAnsi="仿宋" w:eastAsia="仿宋" w:cs="仿宋"/>
          <w:b/>
          <w:bCs/>
          <w:sz w:val="28"/>
          <w:szCs w:val="28"/>
          <w:highlight w:val="none"/>
        </w:rPr>
        <w:t>多家供应商提供的核心产品有部分采用或全部采用相同品牌的，按一家供应商计算。</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3" w:name="_Toc2651"/>
      <w:r>
        <w:rPr>
          <w:rFonts w:hint="eastAsia" w:ascii="仿宋" w:hAnsi="仿宋" w:eastAsia="仿宋" w:cs="仿宋"/>
          <w:sz w:val="28"/>
          <w:szCs w:val="28"/>
          <w:highlight w:val="none"/>
        </w:rPr>
        <w:t>（九）关于知识产权和保密事项</w:t>
      </w:r>
      <w:bookmarkEnd w:id="23"/>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1．所有涉及知识产权的产品及设计，供应商必须确保委托人、采购人拥有其合法的、不受限制的无偿使用权，并免受任何侵权诉讼或索偿；否则，由此产生的一切经济损失和法律责任由供应商承担。</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4" w:name="_Toc14368"/>
      <w:r>
        <w:rPr>
          <w:rFonts w:hint="eastAsia" w:ascii="仿宋" w:hAnsi="仿宋" w:eastAsia="仿宋" w:cs="仿宋"/>
          <w:sz w:val="28"/>
          <w:szCs w:val="28"/>
          <w:highlight w:val="none"/>
        </w:rPr>
        <w:t>（十）关于信用记录的查询和使用</w:t>
      </w:r>
      <w:bookmarkEnd w:id="24"/>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1．根据财政部《关于在政府采购活动中查询及使用信用记录有关问题的通知》（财库〔2016〕125号）第二条有关要求，采购人将在资格审查阶段通过【信用中国】（</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"https://www.creditchina.gov.cn"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https://www.creditchina.gov.cn</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/）和【中国政府采购网】（</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"http://www.ccgp.gov.cn/"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http://www.ccgp.gov.cn/）</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对供应商的信用情况进行甄别。</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2．对列入失信被执行人、重大税收违法案件当事人名单、政府采购严重违法失信行为记录名单及其他不符合《中华人民共和国政府采购法》第二十二条规定条件的供应商，将拒绝其参与政府采购活动。</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3．供应商在参加政府采购活动前3年内因违法经营被禁止在一定期限内参加政府采购活动，期限届满的，可以参加政府采购活动的，但供应商应提供相关证明材料。</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4．信用记录查询结果打印后，将与其他采购文件一并保存。</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5" w:name="_Toc26546"/>
      <w:r>
        <w:rPr>
          <w:rFonts w:hint="eastAsia" w:ascii="仿宋" w:hAnsi="仿宋" w:eastAsia="仿宋" w:cs="仿宋"/>
          <w:sz w:val="28"/>
          <w:szCs w:val="28"/>
          <w:highlight w:val="none"/>
        </w:rPr>
        <w:t>（十一）其他重要事项</w:t>
      </w:r>
      <w:bookmarkEnd w:id="25"/>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1．招标文件内所附网络链接仅供参考，不保证其长期有效性。</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2．供应商的投标费用自理。</w:t>
      </w:r>
    </w:p>
    <w:p>
      <w:pPr>
        <w:pStyle w:val="5"/>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bookmarkStart w:id="26" w:name="_Toc15882"/>
      <w:r>
        <w:rPr>
          <w:rFonts w:hint="eastAsia" w:ascii="仿宋" w:hAnsi="仿宋" w:eastAsia="仿宋" w:cs="仿宋"/>
          <w:sz w:val="28"/>
          <w:szCs w:val="28"/>
          <w:highlight w:val="none"/>
        </w:rPr>
        <w:t>三、招标文件</w:t>
      </w:r>
      <w:bookmarkEnd w:id="26"/>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7" w:name="_Toc7365"/>
      <w:r>
        <w:rPr>
          <w:rFonts w:hint="eastAsia" w:ascii="仿宋" w:hAnsi="仿宋" w:eastAsia="仿宋" w:cs="仿宋"/>
          <w:sz w:val="28"/>
          <w:szCs w:val="28"/>
          <w:highlight w:val="none"/>
        </w:rPr>
        <w:t>（一）招标文件的解释权</w:t>
      </w:r>
      <w:bookmarkEnd w:id="27"/>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本项目招标文件的解释权归采购代理机构，评标委员会成员应根据政府采购法律法规和招标文件所载明的评审方法、标准进行评审。</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8" w:name="_Toc26752"/>
      <w:r>
        <w:rPr>
          <w:rFonts w:hint="eastAsia" w:ascii="仿宋" w:hAnsi="仿宋" w:eastAsia="仿宋" w:cs="仿宋"/>
          <w:sz w:val="28"/>
          <w:szCs w:val="28"/>
          <w:highlight w:val="none"/>
        </w:rPr>
        <w:t>（二）招标文件主要内容</w:t>
      </w:r>
      <w:bookmarkEnd w:id="28"/>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第1章  </w:t>
      </w:r>
      <w:r>
        <w:rPr>
          <w:rFonts w:hint="eastAsia" w:ascii="仿宋" w:hAnsi="仿宋" w:eastAsia="仿宋" w:cs="仿宋"/>
          <w:sz w:val="28"/>
          <w:szCs w:val="28"/>
          <w:highlight w:val="none"/>
          <w:lang w:eastAsia="zh-CN"/>
        </w:rPr>
        <w:t>招标公告</w:t>
      </w:r>
      <w:r>
        <w:rPr>
          <w:rFonts w:hint="eastAsia" w:ascii="仿宋" w:hAnsi="仿宋" w:eastAsia="仿宋" w:cs="仿宋"/>
          <w:sz w:val="28"/>
          <w:szCs w:val="28"/>
          <w:highlight w:val="none"/>
        </w:rPr>
        <w:t>第2章  供应商须知</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第3章  招标内容及要求</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第4章  合同文本</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第5章  投标文件构成及格式</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29" w:name="_Toc26110"/>
      <w:r>
        <w:rPr>
          <w:rFonts w:hint="eastAsia" w:ascii="仿宋" w:hAnsi="仿宋" w:eastAsia="仿宋" w:cs="仿宋"/>
          <w:sz w:val="28"/>
          <w:szCs w:val="28"/>
          <w:highlight w:val="none"/>
        </w:rPr>
        <w:t>（三）招标文件的检查及阅读</w:t>
      </w:r>
      <w:bookmarkEnd w:id="29"/>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供应商应认真阅读和充分理解招标文件中所有的事项、格式条款和规范要求，在投标文件中对招标文件做出全面响 应，并按招标文件的要求提交全部资料。</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项目废标后重新组织招标的，采购代理机构将重新编制、发布新版招标文件，供应商应按新版招标文件重新编制投标文件。原招标文件及投标文件失效。</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0" w:name="_Toc16938"/>
      <w:r>
        <w:rPr>
          <w:rFonts w:hint="eastAsia" w:ascii="仿宋" w:hAnsi="仿宋" w:eastAsia="仿宋" w:cs="仿宋"/>
          <w:sz w:val="28"/>
          <w:szCs w:val="28"/>
          <w:highlight w:val="none"/>
        </w:rPr>
        <w:t>（四）招标文件的修改、澄清</w:t>
      </w:r>
      <w:bookmarkEnd w:id="30"/>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1．提交投标文件截止之日前，采购人或采购代理机构可能对已发出的招标文件进行澄清或者修改，澄清或者修改的内容为招标文件的组成部分。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2．当需要澄清或修改时，采购代理机构将在提交投标文件截止之日15日前，在财政部门指定的“政府采购信息发布媒体”上发布变更公告；不足15日的，将顺延提交投标文件截止时间。</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4．请各供应商在提交投标文件截止时间之前，务必随时关注“政府采购信息发布媒体”上发布的变更公告，采购代理机构不再另行通知，因供应商未及时关注所造成的一切后果由供应商自行承担：</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"http://www.ccgp-shaanxi.gov.cn"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陕西省政府采购网</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"http://www.ccgp-shaanxi.gov.cn/"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http://www.ccgp-shaanxi.gov.cn/</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）中的〖首页·〉信息公告·〉市级·〉西安市〗；</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"http://xa.sxggzyjy.cn/"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全国公共资源交易网（陕西省·西安市）</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"http://sxggzyjy.xa.gov.cn/"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http://sxggzyjy.xa.gov.cn/</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）中的〖首页·〉交易大厅·〉政府采购〗。</w:t>
      </w:r>
    </w:p>
    <w:p>
      <w:pPr>
        <w:pStyle w:val="5"/>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bookmarkStart w:id="31" w:name="_Toc2979"/>
      <w:r>
        <w:rPr>
          <w:rFonts w:hint="eastAsia" w:ascii="仿宋" w:hAnsi="仿宋" w:eastAsia="仿宋" w:cs="仿宋"/>
          <w:sz w:val="28"/>
          <w:szCs w:val="28"/>
          <w:highlight w:val="none"/>
        </w:rPr>
        <w:t>四、投标文件</w:t>
      </w:r>
      <w:bookmarkEnd w:id="31"/>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2" w:name="_Toc16750"/>
      <w:r>
        <w:rPr>
          <w:rFonts w:hint="eastAsia" w:ascii="仿宋" w:hAnsi="仿宋" w:eastAsia="仿宋" w:cs="仿宋"/>
          <w:sz w:val="28"/>
          <w:szCs w:val="28"/>
          <w:highlight w:val="none"/>
        </w:rPr>
        <w:t>（一）投标文件的式样</w:t>
      </w:r>
      <w:bookmarkEnd w:id="32"/>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1．组成及格式</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供应商依照招标文件第五章《投标文件构成及格式》给定形式进行编制投标文件。项目分</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的，应按所投</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分别准备投标文件。</w:t>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2．语言</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招标活动的所有文件、资料、函电文字均使用简体中文，确需提交用其他语言形成的资料，必须翻译成简体中文，如有差异，以简体中文为准。</w:t>
      </w:r>
    </w:p>
    <w:p>
      <w:pPr>
        <w:pStyle w:val="67"/>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3．计量单位</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投标文件的计量单位应使用中华人民共和国法定计量单位，但招标文件另有规定的除外。</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3" w:name="_Toc9428"/>
      <w:r>
        <w:rPr>
          <w:rFonts w:hint="eastAsia" w:ascii="仿宋" w:hAnsi="仿宋" w:eastAsia="仿宋" w:cs="仿宋"/>
          <w:sz w:val="28"/>
          <w:szCs w:val="28"/>
          <w:highlight w:val="none"/>
        </w:rPr>
        <w:t>（二）投标文件的有效期</w:t>
      </w:r>
      <w:bookmarkEnd w:id="33"/>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投标文件有效期为自开标之日起不少于90个日历日。如中标，延长至合同执行完毕时止。</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4" w:name="_Toc31228"/>
      <w:r>
        <w:rPr>
          <w:rFonts w:hint="eastAsia" w:ascii="仿宋" w:hAnsi="仿宋" w:eastAsia="仿宋" w:cs="仿宋"/>
          <w:sz w:val="28"/>
          <w:szCs w:val="28"/>
          <w:highlight w:val="none"/>
        </w:rPr>
        <w:t>（三）投标报价</w:t>
      </w:r>
      <w:bookmarkEnd w:id="34"/>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投标报价是供应商响应采购项目要求的全部工作内容的价格体现，包括完成采购内容所需的直接费、间接费、利润、税金及其它相关的一切费用。</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1．供应商在报价时应充分考虑所有可能发生的费用，招标文件未列明，而供应商认为应当计取的费用均应列入报价中。报价时不论是否计取，采购人均按已计取对待。</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2．供应商应严格按照《投标文件构成及格式》第二部分《开标一览表》中的相关要求填写分类报价及其他需要响应的内容。投标报价只能提交唯一报价，任何有选择的报价将不予接受，按无效投标处理。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3．投标报价货币：人民币；单位：元。</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4．投标文件报价出现前后不一致的，除招标文件另有规定外，按照下列规则修正：</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（1）投标文件中开标一览表内容与投标文件中其他位置相应内容表述不一致的，以开标一览表为准；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（2）大写金额和小写金额不一致的，以大写金额为准；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（3）单价金额小数点或者百分比有明显错位的，以开标一览表的总价为准，并修改单价；</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（4）总价金额与按单价汇总金额不一致的，以单价金额计算结果为准。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同时出现两种以上不一致的，按照前款规定的顺序修正。修正后的报价经供应商确认后产生约束力，供应商不确认的，其投标无效。</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5．因供应商对招标文件理解不透、误解、疏漏或对市场行情了解不清造成的后果和风险，均由供应商自己负责。</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5" w:name="_Toc4969"/>
      <w:r>
        <w:rPr>
          <w:rFonts w:hint="eastAsia" w:ascii="仿宋" w:hAnsi="仿宋" w:eastAsia="仿宋" w:cs="仿宋"/>
          <w:sz w:val="28"/>
          <w:szCs w:val="28"/>
          <w:highlight w:val="none"/>
        </w:rPr>
        <w:t>（四）投标文件的制作和签章</w:t>
      </w:r>
      <w:bookmarkEnd w:id="35"/>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链接地址：</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"http://sxggzyjy.xa.gov.cn/fwzn/004003/20181115/4d59c184-e8f6-4d5a-a416-c2f6b0601e66.html" </w:instrText>
      </w:r>
      <w:r>
        <w:rPr>
          <w:rFonts w:hint="eastAsia" w:ascii="仿宋" w:hAnsi="仿宋" w:eastAsia="仿宋" w:cs="仿宋"/>
          <w:sz w:val="28"/>
          <w:szCs w:val="28"/>
          <w:highlight w:val="none"/>
        </w:rPr>
        <w:fldChar w:fldCharType="separate"/>
      </w:r>
      <w:r>
        <w:rPr>
          <w:rStyle w:val="37"/>
          <w:rFonts w:hint="eastAsia" w:ascii="仿宋" w:hAnsi="仿宋" w:eastAsia="仿宋" w:cs="仿宋"/>
          <w:sz w:val="28"/>
          <w:szCs w:val="28"/>
          <w:highlight w:val="none"/>
        </w:rPr>
        <w:t>http://sxggzyjy.xa.gov.cn/fwzn/004003/20181115/4d59c184-e8f6-4d5a-a416-c2f6b0601e66.html</w:t>
      </w:r>
      <w:r>
        <w:rPr>
          <w:rStyle w:val="37"/>
          <w:rFonts w:hint="eastAsia" w:ascii="仿宋" w:hAnsi="仿宋" w:eastAsia="仿宋" w:cs="仿宋"/>
          <w:sz w:val="28"/>
          <w:szCs w:val="28"/>
          <w:highlight w:val="none"/>
        </w:rPr>
        <w:fldChar w:fldCharType="end"/>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3．电子投标文件制作过程中，需要法定代表人签字或盖章的地方，请使用“法人CA锁”进行签章；需要加盖供应商公章的地方，请使用“企业CA锁”进行签章。</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6" w:name="_Toc30627"/>
      <w:r>
        <w:rPr>
          <w:rFonts w:hint="eastAsia" w:ascii="仿宋" w:hAnsi="仿宋" w:eastAsia="仿宋" w:cs="仿宋"/>
          <w:sz w:val="28"/>
          <w:szCs w:val="28"/>
          <w:highlight w:val="none"/>
        </w:rPr>
        <w:t>（五）投标文件的加密和提交</w:t>
      </w:r>
      <w:bookmarkEnd w:id="36"/>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1．在生成电子投标文件时，需要使用CA锁对投标文件进行加密。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注意：加密投标文件和开标时解密投标文件应当使用同一CA，否则将会导致解密失败。</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3．上传文件有误或需要重新提交的，可先撤销已经上传的文件，然后重新上传新文件。</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7" w:name="_Toc2019"/>
      <w:r>
        <w:rPr>
          <w:rFonts w:hint="eastAsia" w:ascii="仿宋" w:hAnsi="仿宋" w:eastAsia="仿宋" w:cs="仿宋"/>
          <w:sz w:val="28"/>
          <w:szCs w:val="28"/>
          <w:highlight w:val="none"/>
        </w:rPr>
        <w:t>（六）投标文件的补充、修改和撤回</w:t>
      </w:r>
      <w:bookmarkEnd w:id="37"/>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2．供应商在提交投标文件截止时间后，撤回投标文件的，投标保证金不予退还。</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8" w:name="_Toc29962"/>
      <w:r>
        <w:rPr>
          <w:rFonts w:hint="eastAsia" w:ascii="仿宋" w:hAnsi="仿宋" w:eastAsia="仿宋" w:cs="仿宋"/>
          <w:sz w:val="28"/>
          <w:szCs w:val="28"/>
          <w:highlight w:val="none"/>
        </w:rPr>
        <w:t>（七）关于投标文件的雷同性分析</w:t>
      </w:r>
      <w:bookmarkEnd w:id="38"/>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若“文件创建标识码”一致，则表示不同投标供应商使用投标文件制作软件时，使用同一源工程文件，该情形建议由评标委员会结合项目情况综合判定。</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39" w:name="_Toc5584"/>
      <w:r>
        <w:rPr>
          <w:rFonts w:hint="eastAsia" w:ascii="仿宋" w:hAnsi="仿宋" w:eastAsia="仿宋" w:cs="仿宋"/>
          <w:sz w:val="28"/>
          <w:szCs w:val="28"/>
          <w:highlight w:val="none"/>
        </w:rPr>
        <w:t>（八）投标文件被拒绝接收的情形</w:t>
      </w:r>
      <w:bookmarkEnd w:id="39"/>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1．误投的或采用旧版电子招标文件制作的；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2．逾期提交电子投标文件的。</w:t>
      </w:r>
    </w:p>
    <w:p>
      <w:pPr>
        <w:pStyle w:val="5"/>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bookmarkStart w:id="40" w:name="_Toc29955"/>
      <w:r>
        <w:rPr>
          <w:rFonts w:hint="eastAsia" w:ascii="仿宋" w:hAnsi="仿宋" w:eastAsia="仿宋" w:cs="仿宋"/>
          <w:sz w:val="28"/>
          <w:szCs w:val="28"/>
          <w:highlight w:val="none"/>
        </w:rPr>
        <w:t>五、开标程序</w:t>
      </w:r>
      <w:bookmarkEnd w:id="40"/>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开标工作由采购代理机构组织实施，整个过程受同级政府采购监管机构的监督、管理。</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41" w:name="_Toc25672"/>
      <w:r>
        <w:rPr>
          <w:rFonts w:hint="eastAsia" w:ascii="仿宋" w:hAnsi="仿宋" w:eastAsia="仿宋" w:cs="仿宋"/>
          <w:sz w:val="28"/>
          <w:szCs w:val="28"/>
          <w:highlight w:val="none"/>
        </w:rPr>
        <w:t>[适用于不见面开标项目]（一）“不见面开标”基本流程</w:t>
      </w:r>
      <w:bookmarkEnd w:id="41"/>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“不见面开标”是依托政府采购云平台实现的供应商在线参与开标的一种组织形式。供应商无需抵达开标现场，即可在线实现开标、解密、澄清等操作。</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1．供应商登录：开标前，请各供应商至少提前半小时登录西安市公共资源交易平台〖首页·〉不见面开标〗系统。</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2．主持人宣布开标：提交投标文件截止时间过后，系统将不再接收任何投标文件。</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4．唱标：对于公开招标项目，“不见面开标”系统将自动展示供应商名单及其投标报价。</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5．开标结束：进入评审环节。供应商请保持在线，评审期间评标委员会可能会要求供应商做相应的澄清。因供应商擅自离席造成的不利后果，由供应商自行承担。</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“不见面开标”系统操作说明：详见西安市公共资源交易平台〖首页·〉服务指南·〉下载专区〗中的《西安公共资源交易不见面开标大厅供应商操作手册》。</w:t>
      </w:r>
    </w:p>
    <w:p>
      <w:pPr>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链接地址：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"http://sxggzyjy.xa.gov.cn/fwzn/004003/20200426/bc8b2c1e-abe2-4168-913c-68ff93345faf.html"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http://sxggzyjy.xa.gov.cn/fwzn/004003/20200426/bc8b2c1e-abe2-4168-913c-68ff93345faf.html</w:t>
      </w:r>
      <w:r>
        <w:rPr>
          <w:rStyle w:val="37"/>
          <w:rFonts w:hint="eastAsia" w:ascii="仿宋" w:hAnsi="仿宋" w:eastAsia="仿宋" w:cs="仿宋"/>
          <w:color w:val="auto"/>
          <w:sz w:val="28"/>
          <w:szCs w:val="28"/>
          <w:highlight w:val="none"/>
          <w:u w:val="none"/>
        </w:rPr>
        <w:fldChar w:fldCharType="end"/>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42" w:name="_Toc15244"/>
      <w:r>
        <w:rPr>
          <w:rFonts w:hint="eastAsia" w:ascii="仿宋" w:hAnsi="仿宋" w:eastAsia="仿宋" w:cs="仿宋"/>
          <w:sz w:val="28"/>
          <w:szCs w:val="28"/>
          <w:highlight w:val="none"/>
        </w:rPr>
        <w:t>[适用于见面开标项目]（二）“见面开标”基本流程</w:t>
      </w:r>
      <w:bookmarkEnd w:id="42"/>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本项目电子投标文件可以在线提交，但开标当日供应商法定代表人或其授权代表仍需到达开标现场。基本流程如下：</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1．供应商签到：采购代理机构将严格按照招标文件规定的时间和地点组织开标，供应商可派法定代表人或被授权人参加，并签名报到。</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2．主持人宣布开标：提交投标文件截止时间过后，系统将不再接收任何投标文件。</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4．唱标：对于公开招标项目，系统将自动展示供应商名单及其投标报价。</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5．开标结束：进入评审环节。供应商请在开标区等待，评审期间评标委员会可能会要求供应商做相应的澄清。因供应商擅自离席造成的不利后果，由供应商自行承担。</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43" w:name="_Toc9080"/>
      <w:r>
        <w:rPr>
          <w:rFonts w:hint="eastAsia" w:ascii="仿宋" w:hAnsi="仿宋" w:eastAsia="仿宋" w:cs="仿宋"/>
          <w:sz w:val="28"/>
          <w:szCs w:val="28"/>
          <w:highlight w:val="none"/>
        </w:rPr>
        <w:t>（三）开标环节投标文件视为无效的情形</w:t>
      </w:r>
      <w:bookmarkEnd w:id="43"/>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1．供应商放弃或拒绝对电子投标文件进行解密的；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2．因供应商自身原因，导致未在规定的解密时限内完整解密的，如忘带CA锁、或携带的CA锁与加密文件的CA锁不同、或使用旧版招标文件编制投标文件等情形；</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3．上传的电子投标文件无法正常打开的；</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4．政府采购法律法规规定的其他无效情形。</w:t>
      </w:r>
    </w:p>
    <w:p>
      <w:pPr>
        <w:pStyle w:val="68"/>
        <w:keepLines w:val="0"/>
        <w:pageBreakBefore w:val="0"/>
        <w:shd w:val="clear"/>
        <w:kinsoku/>
        <w:wordWrap/>
        <w:overflowPunct/>
        <w:topLinePunct w:val="0"/>
        <w:autoSpaceDE/>
        <w:autoSpaceDN/>
        <w:bidi w:val="0"/>
        <w:adjustRightInd/>
        <w:snapToGrid/>
        <w:spacing w:before="210" w:after="210" w:line="360" w:lineRule="auto"/>
        <w:ind w:firstLine="640"/>
        <w:textAlignment w:val="auto"/>
        <w:rPr>
          <w:rFonts w:hint="eastAsia" w:ascii="仿宋" w:hAnsi="仿宋" w:eastAsia="仿宋" w:cs="仿宋"/>
          <w:sz w:val="28"/>
          <w:szCs w:val="28"/>
          <w:highlight w:val="none"/>
        </w:rPr>
      </w:pPr>
      <w:bookmarkStart w:id="44" w:name="_Toc19386"/>
      <w:r>
        <w:rPr>
          <w:rFonts w:hint="eastAsia" w:ascii="仿宋" w:hAnsi="仿宋" w:eastAsia="仿宋" w:cs="仿宋"/>
          <w:sz w:val="28"/>
          <w:szCs w:val="28"/>
          <w:highlight w:val="none"/>
        </w:rPr>
        <w:t>（四）突发状况的应急处置</w:t>
      </w:r>
      <w:bookmarkEnd w:id="44"/>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在开评标过程中，如因停电、断网、电子化系统故障等特殊原因导致电子化开、评标工作无法正常进行时，采购代理机构将及时汇报政府采购监管部门，并等待或中止后续活动。</w:t>
      </w:r>
    </w:p>
    <w:p>
      <w:pPr>
        <w:pStyle w:val="5"/>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bookmarkStart w:id="45" w:name="_Toc30546"/>
      <w:r>
        <w:rPr>
          <w:rFonts w:hint="eastAsia" w:ascii="仿宋" w:hAnsi="仿宋" w:eastAsia="仿宋" w:cs="仿宋"/>
          <w:sz w:val="28"/>
          <w:szCs w:val="28"/>
          <w:highlight w:val="none"/>
        </w:rPr>
        <w:t>六、资格审查</w:t>
      </w:r>
      <w:bookmarkEnd w:id="45"/>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供应商提供的资格证明文件缺少任何一项或有任何一项不满足，都将被视为无效投标。供应商所提供的资格证明文件应图文清晰、易于辨识，否则由此带来的不利后果由供应商自行承担。</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资格审查结束后，资格审查小组成员应当对审查结果进行签字确认；对未通过资格审查的供应商，资格审查小组应当场告知其未通过的原因。</w:t>
      </w:r>
    </w:p>
    <w:p>
      <w:pPr>
        <w:keepLines w:val="0"/>
        <w:pageBreakBefore w:val="0"/>
        <w:shd w:val="clea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合格供应商不足3家的，不得评标。</w:t>
      </w: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hd w:val="clea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〖资格性审查表〗</w:t>
      </w:r>
    </w:p>
    <w:tbl>
      <w:tblPr>
        <w:tblStyle w:val="3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63"/>
        <w:gridCol w:w="626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763" w:type="dxa"/>
            <w:tcBorders>
              <w:top w:val="single" w:color="auto" w:sz="12" w:space="0"/>
              <w:bottom w:val="single" w:color="auto" w:sz="2" w:space="0"/>
            </w:tcBorders>
            <w:shd w:val="clear" w:color="auto" w:fill="F1F1F1"/>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资格项</w:t>
            </w:r>
          </w:p>
        </w:tc>
        <w:tc>
          <w:tcPr>
            <w:tcW w:w="6269" w:type="dxa"/>
            <w:tcBorders>
              <w:top w:val="single" w:color="auto" w:sz="12" w:space="0"/>
              <w:bottom w:val="single" w:color="auto" w:sz="2" w:space="0"/>
            </w:tcBorders>
            <w:shd w:val="clear" w:color="auto" w:fill="F1F1F1"/>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w:t>
            </w:r>
          </w:p>
        </w:tc>
        <w:tc>
          <w:tcPr>
            <w:tcW w:w="8032" w:type="dxa"/>
            <w:gridSpan w:val="2"/>
            <w:tcBorders>
              <w:top w:val="single" w:color="auto" w:sz="2"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有效的主体资格证明</w:t>
            </w: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在中华人民共和国境内注册，依法取得并有效存续的营业执照（含电子营业执照）\事业单位法人证书\民办非企业单位登记证书\非企业专业服务机构执业许可证等。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财务状况报告</w:t>
            </w: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（任选其一）</w:t>
            </w: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2021年度</w:t>
            </w:r>
            <w:r>
              <w:rPr>
                <w:rFonts w:hint="eastAsia" w:ascii="仿宋" w:hAnsi="仿宋" w:eastAsia="仿宋" w:cs="仿宋"/>
                <w:sz w:val="24"/>
                <w:szCs w:val="24"/>
                <w:highlight w:val="none"/>
              </w:rPr>
              <w:t>经审计的财务会计报告（至少包括审计报告、资产负债表和利润表，成立时间至提交投标文件截止时间不足一年的可提供成立后任意时段的资产负债表）；</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2．提交投标文件截止时间三个月内其基本账户开户银行出具的资信证明（附基本存款账户信息）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社保资金缴纳</w:t>
            </w: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证明</w:t>
            </w: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提交投标文件截止时间前一年内至少一个月的社会保障资金缴存单据或社保机构开具的社会保险参保缴费情况证明，单据或证明上应有社保机构或代收机构的公章或业务专用章。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税收缴纳证明</w:t>
            </w: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提交投标文件截止时间前一年内至少一个月的纳税证明或完税证明（增值税、营业税、企业所得税至少提供一种），纳税证明或完税证明上应有代收机构或税务机关的公章或业务专用章。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承诺</w:t>
            </w: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提供具有履行合同所必需的设备和专业技术能力的承诺</w:t>
            </w:r>
            <w:r>
              <w:rPr>
                <w:rFonts w:hint="eastAsia" w:ascii="仿宋" w:hAnsi="仿宋" w:eastAsia="仿宋" w:cs="仿宋"/>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无重大违法记录声明</w:t>
            </w: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参加本次政府采购活动前3年内在经营活动中没有重大违法记录，以及未被列入失信被执行人、重大税收违法案件当事人名单、政府采购严重违法失信行为记录名单的书面声明。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法定代表人（主要负责人）委托授权书\身份证明</w:t>
            </w: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法定代表人（主要负责人）委托代理人参加投标时，应提供法定代表人（主要负责人）委托授权书；法定代表人（主要负责人）亲自参加投标时，应提供法定代表人（主要负责人）身份证明书。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w:t>
            </w:r>
          </w:p>
        </w:tc>
        <w:tc>
          <w:tcPr>
            <w:tcW w:w="8032" w:type="dxa"/>
            <w:gridSpan w:val="2"/>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招标公告</w:t>
            </w: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包：(审计专网网络建设、数据分析室建设、审计指挥中心建设、审计业务分析室建设及历史数据迁移)特定资格要求如下:（1）法定代表人授权书（附法定代表人、被授权人身份证复印件）及被授权人身份证（法定代表人直接参加投标，须提供法定代表人身份证明及身份证原件）；（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包：(审计专网等保测评)特定资格要求如下:（1）法定代表人授权书（附法定代表人、被授权人身份证复印件）及被授权人身份证（法定代表人直接参加投标，须提供法定代表人身份证明及身份证原件）；（2）供应商须具备信息安全风险评估服务资质和《网络安全等级测评与检测评估机构服务认证证书》；（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包：(工程监理)特定资格要求如下:（1）法定代表人授权书（附法定代表人、被授权人身份证复印件）及被授权人身份证（法定代表人直接参加投标，须提供法定代表人身份证明及身份证原件）；（2）拟派项目总监理工程师须具备信息系统监理师资格证书；（3）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w:t>
            </w:r>
          </w:p>
        </w:tc>
        <w:tc>
          <w:tcPr>
            <w:tcW w:w="8032" w:type="dxa"/>
            <w:gridSpan w:val="2"/>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1763"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信用记录审查</w:t>
            </w: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结果</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p>
        </w:tc>
        <w:tc>
          <w:tcPr>
            <w:tcW w:w="6269"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代理机构于本项目招标公告发布后至投标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注意事项：</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3．以联合体形式参与投标时，应提供有效的《联合体协议书》，并遵循招标文件第二章中“关于联合体”的相关规定。</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基本存款账户信息》、《无重大违法记录声明》、《法定代表人委托授权书》、《法定代表人身份证明书》、《联合体协议书》应按第五章《投标文件构成及格式》中给定的格式填写，并按要求签字、盖章。</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pStyle w:val="5"/>
        <w:shd w:val="clear"/>
        <w:rPr>
          <w:rFonts w:hint="eastAsia" w:ascii="仿宋" w:hAnsi="仿宋" w:eastAsia="仿宋" w:cs="仿宋"/>
          <w:sz w:val="28"/>
          <w:szCs w:val="28"/>
          <w:highlight w:val="none"/>
        </w:rPr>
        <w:sectPr>
          <w:footerReference r:id="rId7" w:type="default"/>
          <w:footerReference r:id="rId8" w:type="even"/>
          <w:pgSz w:w="11906" w:h="16838"/>
          <w:pgMar w:top="1440" w:right="1080" w:bottom="1440" w:left="1080" w:header="851" w:footer="992" w:gutter="0"/>
          <w:pgNumType w:fmt="decimal" w:start="1"/>
          <w:cols w:space="720" w:num="1"/>
          <w:docGrid w:type="lines" w:linePitch="312" w:charSpace="0"/>
        </w:sectPr>
      </w:pPr>
      <w:bookmarkStart w:id="46" w:name="_Toc31268"/>
    </w:p>
    <w:p>
      <w:pPr>
        <w:pStyle w:val="5"/>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七、评审方法和程序</w:t>
      </w:r>
      <w:bookmarkEnd w:id="46"/>
    </w:p>
    <w:p>
      <w:pPr>
        <w:pStyle w:val="68"/>
        <w:shd w:val="clear"/>
        <w:spacing w:before="210" w:after="210"/>
        <w:ind w:firstLine="640"/>
        <w:rPr>
          <w:rFonts w:hint="eastAsia" w:ascii="仿宋" w:hAnsi="仿宋" w:eastAsia="仿宋" w:cs="仿宋"/>
          <w:sz w:val="28"/>
          <w:szCs w:val="28"/>
          <w:highlight w:val="none"/>
        </w:rPr>
      </w:pPr>
      <w:bookmarkStart w:id="47" w:name="_Toc18642"/>
      <w:r>
        <w:rPr>
          <w:rFonts w:hint="eastAsia" w:ascii="仿宋" w:hAnsi="仿宋" w:eastAsia="仿宋" w:cs="仿宋"/>
          <w:sz w:val="28"/>
          <w:szCs w:val="28"/>
          <w:highlight w:val="none"/>
        </w:rPr>
        <w:t>（一）评标方法</w:t>
      </w:r>
      <w:bookmarkEnd w:id="47"/>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本项目采用综合评分法，即投标文件满足招标文件全部实质性要求，且按照评审因素的量化指标评审得分最高的供应商为中标候选人。</w:t>
      </w:r>
    </w:p>
    <w:p>
      <w:pPr>
        <w:pStyle w:val="68"/>
        <w:shd w:val="clear"/>
        <w:spacing w:before="210" w:after="210"/>
        <w:ind w:firstLine="640"/>
        <w:rPr>
          <w:rFonts w:hint="eastAsia" w:ascii="仿宋" w:hAnsi="仿宋" w:eastAsia="仿宋" w:cs="仿宋"/>
          <w:sz w:val="28"/>
          <w:szCs w:val="28"/>
          <w:highlight w:val="none"/>
        </w:rPr>
      </w:pPr>
      <w:bookmarkStart w:id="48" w:name="_Toc24458"/>
      <w:r>
        <w:rPr>
          <w:rFonts w:hint="eastAsia" w:ascii="仿宋" w:hAnsi="仿宋" w:eastAsia="仿宋" w:cs="仿宋"/>
          <w:sz w:val="28"/>
          <w:szCs w:val="28"/>
          <w:highlight w:val="none"/>
        </w:rPr>
        <w:t>（二）评标程序</w:t>
      </w:r>
      <w:bookmarkEnd w:id="48"/>
    </w:p>
    <w:p>
      <w:pPr>
        <w:pStyle w:val="67"/>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1．组建评标委员会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由采购代理机构组织评标委员会推选评标组长，采购人代表不得担任组长。</w:t>
      </w:r>
    </w:p>
    <w:p>
      <w:pPr>
        <w:pStyle w:val="67"/>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2．投标文件的符合性审查</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供应商资格性审查通过后，评标委员会对符合资格的投标人的投标文件进行符合性审查，以确定其是否满足招标文件的实质性要求。</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对于投标文件中含义不明确、同类问题表述不一致或者有明显文字和计算错误的内容，评标委员会应当以书面形式要求投标人作出必要的澄清、说明或者补正。</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hd w:val="clear"/>
        <w:spacing w:line="560" w:lineRule="exact"/>
        <w:ind w:firstLine="640" w:firstLineChars="200"/>
        <w:jc w:val="both"/>
        <w:rPr>
          <w:rFonts w:hint="eastAsia" w:ascii="仿宋" w:hAnsi="仿宋" w:eastAsia="仿宋" w:cs="仿宋"/>
          <w:sz w:val="32"/>
          <w:szCs w:val="32"/>
          <w:highlight w:val="none"/>
        </w:rPr>
      </w:pP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hd w:val="clear"/>
        <w:spacing w:line="560" w:lineRule="exact"/>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〖符合性审查表〗</w:t>
      </w:r>
    </w:p>
    <w:tbl>
      <w:tblPr>
        <w:tblStyle w:val="3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392" w:type="dxa"/>
            <w:tcBorders>
              <w:top w:val="single" w:color="auto" w:sz="12" w:space="0"/>
              <w:bottom w:val="single" w:color="auto" w:sz="2" w:space="0"/>
            </w:tcBorders>
            <w:shd w:val="clear" w:color="auto" w:fill="F1F1F1"/>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符合性审查项</w:t>
            </w:r>
          </w:p>
        </w:tc>
        <w:tc>
          <w:tcPr>
            <w:tcW w:w="5498" w:type="dxa"/>
            <w:tcBorders>
              <w:top w:val="single" w:color="auto" w:sz="12" w:space="0"/>
              <w:bottom w:val="single" w:color="auto" w:sz="2" w:space="0"/>
            </w:tcBorders>
            <w:shd w:val="clear" w:color="auto" w:fill="F1F1F1"/>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tcBorders>
              <w:top w:val="single" w:color="auto" w:sz="2"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与项目的一致性</w:t>
            </w:r>
          </w:p>
        </w:tc>
        <w:tc>
          <w:tcPr>
            <w:tcW w:w="5498" w:type="dxa"/>
            <w:tcBorders>
              <w:top w:val="single" w:color="auto" w:sz="2"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至少以下三处的项目名称、项目编号、</w:t>
            </w:r>
            <w:r>
              <w:rPr>
                <w:rFonts w:hint="eastAsia" w:ascii="仿宋" w:hAnsi="仿宋" w:eastAsia="仿宋" w:cs="仿宋"/>
                <w:sz w:val="24"/>
                <w:szCs w:val="24"/>
                <w:highlight w:val="none"/>
                <w:lang w:eastAsia="zh-CN"/>
              </w:rPr>
              <w:t>包</w:t>
            </w:r>
            <w:r>
              <w:rPr>
                <w:rFonts w:hint="eastAsia" w:ascii="仿宋" w:hAnsi="仿宋" w:eastAsia="仿宋" w:cs="仿宋"/>
                <w:sz w:val="24"/>
                <w:szCs w:val="24"/>
                <w:highlight w:val="none"/>
              </w:rPr>
              <w:t>（未分</w:t>
            </w:r>
            <w:r>
              <w:rPr>
                <w:rFonts w:hint="eastAsia" w:ascii="仿宋" w:hAnsi="仿宋" w:eastAsia="仿宋" w:cs="仿宋"/>
                <w:sz w:val="24"/>
                <w:szCs w:val="24"/>
                <w:highlight w:val="none"/>
                <w:lang w:eastAsia="zh-CN"/>
              </w:rPr>
              <w:t>包</w:t>
            </w:r>
            <w:r>
              <w:rPr>
                <w:rFonts w:hint="eastAsia" w:ascii="仿宋" w:hAnsi="仿宋" w:eastAsia="仿宋" w:cs="仿宋"/>
                <w:sz w:val="24"/>
                <w:szCs w:val="24"/>
                <w:highlight w:val="none"/>
              </w:rPr>
              <w:t>的除外）与本项目完全一致：</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（1）投标文件封面</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（2）投标函</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投标文件组成</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投标文件应包含以下部分：</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（1）投标函</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（2）开标一览表</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（3）资格证明文件</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（4）供应商概况</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（5）供应商参加政府采购活动承诺书</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签章</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语言和计量单位</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投标文件有效期</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同时满足以下条款：</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（1）货币单位符合招标文件要求</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（2）报价符合唯一性要求</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（3）未超出采购预算或最高限价</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实质性条款响应</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完全响应招标文件要求的各项技术（服务）、商务实质性条款。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合同条款响应</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电子投标文件雷同性分析</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p>
        </w:tc>
        <w:tc>
          <w:tcPr>
            <w:tcW w:w="2392"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c>
          <w:tcPr>
            <w:tcW w:w="5498"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完全理解并接受法律法规和招标文件对供应商合法经营的各类规约和责任义务要求，没有出现法律法规或招标文件规定的其他无效情形。</w:t>
            </w:r>
          </w:p>
        </w:tc>
      </w:tr>
    </w:tbl>
    <w:p>
      <w:pPr>
        <w:pStyle w:val="67"/>
        <w:shd w:val="clear"/>
        <w:rPr>
          <w:rFonts w:hint="eastAsia" w:ascii="仿宋" w:hAnsi="仿宋" w:eastAsia="仿宋" w:cs="仿宋"/>
          <w:sz w:val="28"/>
          <w:szCs w:val="28"/>
          <w:highlight w:val="none"/>
        </w:rPr>
        <w:sectPr>
          <w:pgSz w:w="11906" w:h="16838"/>
          <w:pgMar w:top="1440" w:right="1080" w:bottom="1440" w:left="1080" w:header="851" w:footer="992" w:gutter="0"/>
          <w:pgNumType w:fmt="decimal"/>
          <w:cols w:space="720" w:num="1"/>
          <w:docGrid w:type="lines" w:linePitch="312" w:charSpace="0"/>
        </w:sectPr>
      </w:pPr>
    </w:p>
    <w:p>
      <w:pPr>
        <w:pStyle w:val="67"/>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3．综合比较与评价</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评标委员会按《评审要素及分值一览表》中规定的评标方法和标准，对通过符合性审查的投标文件进行商务和技术评估，综合比较与评价。</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出现下列情形的，供应商投标无效：</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（1）投标文件报价出现本章第五小节“投标报价”所列需要修正情形，但供应商对修正后的报价不予确认的；</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widowControl w:val="0"/>
        <w:shd w:val="clear"/>
        <w:wordWrap/>
        <w:adjustRightInd/>
        <w:snapToGrid/>
        <w:spacing w:line="560" w:lineRule="exact"/>
        <w:jc w:val="center"/>
        <w:textAlignment w:val="auto"/>
        <w:outlineLvl w:val="2"/>
        <w:rPr>
          <w:rFonts w:hint="eastAsia" w:ascii="仿宋" w:hAnsi="仿宋" w:eastAsia="仿宋" w:cs="仿宋"/>
          <w:b/>
          <w:color w:val="auto"/>
          <w:sz w:val="24"/>
          <w:szCs w:val="24"/>
          <w:highlight w:val="none"/>
          <w:lang w:eastAsia="zh-CN"/>
        </w:rPr>
      </w:pPr>
      <w:bookmarkStart w:id="49" w:name="_Toc13424"/>
      <w:r>
        <w:rPr>
          <w:rFonts w:hint="eastAsia" w:ascii="仿宋" w:hAnsi="仿宋" w:eastAsia="仿宋" w:cs="仿宋"/>
          <w:b/>
          <w:color w:val="auto"/>
          <w:sz w:val="24"/>
          <w:szCs w:val="24"/>
          <w:highlight w:val="none"/>
        </w:rPr>
        <w:t>评标因素及权重分值表</w:t>
      </w:r>
      <w:bookmarkEnd w:id="49"/>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一包</w:t>
      </w:r>
      <w:r>
        <w:rPr>
          <w:rFonts w:hint="eastAsia" w:ascii="仿宋" w:hAnsi="仿宋" w:eastAsia="仿宋" w:cs="仿宋"/>
          <w:b/>
          <w:color w:val="auto"/>
          <w:sz w:val="24"/>
          <w:szCs w:val="24"/>
          <w:highlight w:val="none"/>
          <w:lang w:eastAsia="zh-CN"/>
        </w:rPr>
        <w:t>）</w:t>
      </w:r>
    </w:p>
    <w:tbl>
      <w:tblPr>
        <w:tblStyle w:val="30"/>
        <w:tblpPr w:leftFromText="180" w:rightFromText="180" w:vertAnchor="text" w:horzAnchor="page" w:tblpX="1779" w:tblpY="299"/>
        <w:tblOverlap w:val="never"/>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2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评分因素</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32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投标价格（30分）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1、经初审合格的投标文件，通过符合性审查的投标报价为有效投标价。对符合政策性扣减的有效投标报价进行政策性扣减，并依据扣减后的价格（评审价格）进行价格评审。</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2、有效最低报价为基准价得30分。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3、按（有效最低报价/有效投标报价）×30的公式计算报价得分。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4、投标报价不完整的，不进入评标基准价的计算，本项得0分。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1320" w:type="dxa"/>
            <w:vMerge w:val="restart"/>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建设方案（16分）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投标人需根据项目的建设需求提供完整的技术方案，评标委员会成员按照响应情况进行评分。</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1、技术方案思路清晰、结构合理、内容全面、功能描述详细、符合招标人的建设需求，得[4-6分]；</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2、技术方案思路较清晰、结构较合理、内容较全面、功能描述较详细、基本符合招标人的建设需求，得[2-4分)；</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3、技术方案思路不够清晰、结构不够合理、内容不够全面、功能描述不够详细、与招标人的建设需求差异较大，得[1-2分)；</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4、没有相关描述得分0分。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1320" w:type="dxa"/>
            <w:vMerge w:val="continue"/>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投标人需根据项目特点、难点、工作重点等制定实施方案，评标委员会成员按照响应情况进行评分。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1、实施方案思路清晰、结构合理、内容全面、目标明确、技术先进、可行性强，符合招标人的建设要求，得[4-6分]；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2、实施方案思路较清晰、结构较合理、内容较全面、目标较明确、技术较先进、可行性较强，基本符合招标人的建设要求，得[2-4分)；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3、实施方案思路不够清晰、结构不够合理、内容不够全面、目标不够明确、技术不够先进、可行性较差，与招标人的建设要求差异较大，得[1-2分)；</w:t>
            </w:r>
          </w:p>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4、没有相关描述得分0分。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continue"/>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投标人需提供针对本项目的详细的数据迁移方案，内容全面、计划合理可行，得[0-4分]。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restart"/>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技术指标（30分）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1、投标人提供所投设备的原厂授权或销售协议或代理协议材料，依据响应程度得0-5分。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1320" w:type="dxa"/>
            <w:vMerge w:val="continue"/>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投标人所提供产的产品应符合招标文件的参数要求，主要设备应提供相应证明材料（包括但不限于产品彩页、测试报告和功能截图等技术支持性文件）。</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根据投标产品技术参数、性能的满足程度赋分，技术指标和性能完全满足招标文件要求计25分。</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“▲”技术条款没有响应、参数不清、缺漏项或负偏离的扣1分/项；其他技术条款（“▲”除外）没有响应、参数不清、缺漏项或负偏离的扣0.5分/项。扣完为止，本项最低得0分。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 备注：投标人需按招标文件要求提供相应的证明材料，否则自行承担未提供证明材料导致技术参数被视为负偏离的风险。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0" w:type="dxa"/>
            <w:vMerge w:val="restart"/>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企业实力</w:t>
            </w: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rPr>
              <w:t>1、投标人具有信息系统建设和服务能力CS3及以上等级证书计2分，CS2及以下等级证书计1分，无此项资质不计分。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0" w:type="dxa"/>
            <w:vMerge w:val="continue"/>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sz w:val="24"/>
                <w:szCs w:val="24"/>
                <w:highlight w:val="none"/>
                <w:u w:val="none"/>
              </w:rPr>
            </w:pP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2、投标人同时具备ISO 20000、ISO27001、ISO9001、ISO14001、ISO22301、ISO45001体系认证证书得3分，缺少一项扣0.5分，直至扣完为止。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0" w:type="dxa"/>
            <w:vMerge w:val="restart"/>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人员配备</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1、项目经理同时具备PMP、信息系统项目管理师证书，得2分，只具有其中一项计0.5分。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20" w:type="dxa"/>
            <w:vMerge w:val="continue"/>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投标人应根据项目具体情况提供拟承担本项目的人员，团队成员需持有相关证书（CISP、系统集成项目管理工程师、高级工程师、ITSS服务项目经理）提供一项证书计1分，重复证书不计分，满分3分。（注：须提供以上人员相关资质证书复印件以及在投标人名下2021年1月之后连续3个月购买社保的证明文件复印件附于投标文件中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2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业绩</w:t>
            </w: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提供2019年8月至今类似项目绩，每提供1份得1分，最高得5分。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业绩证明（以合同为准，须在投标文件中附合同的扫描件加盖单位公章）弄虚作假者，取消其中标资格。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2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售后服务方案</w:t>
            </w:r>
          </w:p>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根据本项目及采购人实际需求提供具体可行的售后服务方案（承诺的质量保证范围、拟投入售后驻场人员配置情况、日常维护、应急预案、故障响应时间及应对措施，售后服务承诺及保证措施、质量保证范围等，能有效保障技术服务及售后服务的协调性、及时性）。售后服务方案充实详细、有质量保证承诺，具体可行得[3-5分]，售后服务承诺基本可行，有质量保证承诺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2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培训方案（2分）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投标人提供的培训方案完整可行，能够提供详细的时间、内容等实施计划、培训内容有层次，培训方式适用，能够保障使用单位能熟练操作维护和正常使用的得[0-2分]。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20" w:type="dxa"/>
            <w:vMerge w:val="restart"/>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应急预案（2分）</w:t>
            </w: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1、针对应急保障措施有明确可行的说明，依据响应程度得[0-1分]。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20" w:type="dxa"/>
            <w:vMerge w:val="continue"/>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730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2、针对大型活动，有针对性网络保障预案，依据响应程度得[0-1分]。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8625" w:type="dxa"/>
            <w:gridSpan w:val="2"/>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备注：1、各评委应按照本评标方法独立打分。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2、对小型和微型企业的报价给予10%的价格扣除，用扣除后的价格参与评审；未提供中小企业声明函的不享受价格折扣。</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4、若出现综合得分并列时，比较投标价格，价格低的排序在前；若价格得分仍相同，比较技术得分，此分项得分高者排序在前；若技术得分仍相同，则由全体评标委员会成员无记名投票，得票高者排序在前。</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5、计算结果保留两位小数，第三位“四舍五入”。</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6、评标过程中，若出现特殊情况时，由评标委员会决定暂停评标，并提出具体处理意见。</w:t>
            </w:r>
          </w:p>
        </w:tc>
      </w:tr>
    </w:tbl>
    <w:p>
      <w:pPr>
        <w:shd w:val="clear"/>
        <w:jc w:val="both"/>
        <w:rPr>
          <w:rFonts w:hint="eastAsia" w:ascii="仿宋" w:hAnsi="仿宋" w:eastAsia="仿宋" w:cs="仿宋"/>
          <w:highlight w:val="none"/>
        </w:rPr>
      </w:pPr>
    </w:p>
    <w:p>
      <w:pPr>
        <w:pStyle w:val="6"/>
        <w:shd w:val="clear"/>
        <w:rPr>
          <w:rFonts w:hint="eastAsia" w:ascii="仿宋" w:hAnsi="仿宋" w:eastAsia="仿宋" w:cs="仿宋"/>
          <w:highlight w:val="none"/>
        </w:rPr>
        <w:sectPr>
          <w:pgSz w:w="11906" w:h="16838"/>
          <w:pgMar w:top="1440" w:right="1080" w:bottom="1440" w:left="1080" w:header="851" w:footer="992" w:gutter="0"/>
          <w:pgNumType w:fmt="decimal"/>
          <w:cols w:space="720" w:num="1"/>
          <w:docGrid w:type="lines" w:linePitch="312" w:charSpace="0"/>
        </w:sectPr>
      </w:pPr>
    </w:p>
    <w:p>
      <w:pPr>
        <w:widowControl w:val="0"/>
        <w:shd w:val="clear"/>
        <w:wordWrap/>
        <w:adjustRightInd/>
        <w:snapToGrid/>
        <w:spacing w:line="560" w:lineRule="exact"/>
        <w:jc w:val="center"/>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评标因素及权重分值表（二包）</w:t>
      </w:r>
    </w:p>
    <w:tbl>
      <w:tblPr>
        <w:tblStyle w:val="30"/>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sz w:val="24"/>
                <w:szCs w:val="24"/>
                <w:highlight w:val="none"/>
              </w:rPr>
              <w:t>评审因素</w:t>
            </w:r>
          </w:p>
        </w:tc>
        <w:tc>
          <w:tcPr>
            <w:tcW w:w="8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sz w:val="24"/>
                <w:szCs w:val="24"/>
                <w:highlight w:val="none"/>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295" w:type="dxa"/>
            <w:tcBorders>
              <w:top w:val="single" w:color="auto" w:sz="4" w:space="0"/>
              <w:left w:val="single" w:color="auto" w:sz="4" w:space="0"/>
              <w:right w:val="single" w:color="auto" w:sz="4" w:space="0"/>
            </w:tcBorders>
            <w:vAlign w:val="center"/>
          </w:tcPr>
          <w:p>
            <w:pPr>
              <w:keepNext w:val="0"/>
              <w:keepLines w:val="0"/>
              <w:pageBreakBefore w:val="0"/>
              <w:shd w:val="clear"/>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p>
          <w:p>
            <w:pPr>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投标</w:t>
            </w:r>
          </w:p>
          <w:p>
            <w:pPr>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报价</w:t>
            </w:r>
          </w:p>
          <w:p>
            <w:pPr>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10分</w:t>
            </w:r>
            <w:r>
              <w:rPr>
                <w:rFonts w:hint="eastAsia" w:ascii="仿宋" w:hAnsi="仿宋" w:eastAsia="仿宋" w:cs="仿宋"/>
                <w:snapToGrid w:val="0"/>
                <w:color w:val="auto"/>
                <w:kern w:val="0"/>
                <w:sz w:val="24"/>
                <w:szCs w:val="24"/>
                <w:highlight w:val="none"/>
                <w:lang w:eastAsia="zh-CN"/>
              </w:rPr>
              <w:t>）</w:t>
            </w:r>
          </w:p>
          <w:p>
            <w:pPr>
              <w:keepNext w:val="0"/>
              <w:keepLines w:val="0"/>
              <w:pageBreakBefore w:val="0"/>
              <w:shd w:val="clear"/>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p>
        </w:tc>
        <w:tc>
          <w:tcPr>
            <w:tcW w:w="8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2.有效最低报价为基准价得</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rPr>
              <w:t>分。</w:t>
            </w:r>
          </w:p>
          <w:p>
            <w:pPr>
              <w:keepNext w:val="0"/>
              <w:keepLines w:val="0"/>
              <w:pageBreakBefore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3.按（有效最低报价/有效投标报价）×</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rPr>
              <w:t>的公式计算其得分。</w:t>
            </w:r>
          </w:p>
          <w:p>
            <w:pPr>
              <w:keepNext w:val="0"/>
              <w:keepLines w:val="0"/>
              <w:pageBreakBefore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4.投标报价不完整的，不进入评标</w:t>
            </w:r>
            <w:r>
              <w:rPr>
                <w:rFonts w:hint="eastAsia" w:ascii="仿宋" w:hAnsi="仿宋" w:eastAsia="仿宋" w:cs="仿宋"/>
                <w:snapToGrid w:val="0"/>
                <w:color w:val="auto"/>
                <w:kern w:val="0"/>
                <w:sz w:val="24"/>
                <w:szCs w:val="24"/>
                <w:highlight w:val="none"/>
                <w:lang w:eastAsia="zh-CN"/>
              </w:rPr>
              <w:t>基</w:t>
            </w:r>
            <w:r>
              <w:rPr>
                <w:rFonts w:hint="eastAsia" w:ascii="仿宋" w:hAnsi="仿宋" w:eastAsia="仿宋" w:cs="仿宋"/>
                <w:snapToGrid w:val="0"/>
                <w:color w:val="auto"/>
                <w:kern w:val="0"/>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w:t>
            </w:r>
          </w:p>
          <w:p>
            <w:pPr>
              <w:keepNext w:val="0"/>
              <w:keepLines w:val="0"/>
              <w:pageBreakBefore w:val="0"/>
              <w:shd w:val="clear"/>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w:t>
            </w:r>
          </w:p>
          <w:p>
            <w:pPr>
              <w:keepNext w:val="0"/>
              <w:keepLines w:val="0"/>
              <w:pageBreakBefore w:val="0"/>
              <w:shd w:val="clear"/>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58分</w:t>
            </w:r>
            <w:r>
              <w:rPr>
                <w:rFonts w:hint="eastAsia" w:ascii="仿宋" w:hAnsi="仿宋" w:eastAsia="仿宋" w:cs="仿宋"/>
                <w:color w:val="auto"/>
                <w:kern w:val="0"/>
                <w:sz w:val="24"/>
                <w:szCs w:val="24"/>
                <w:highlight w:val="none"/>
                <w:lang w:eastAsia="zh-CN"/>
              </w:rPr>
              <w:t>）</w:t>
            </w:r>
          </w:p>
        </w:tc>
        <w:tc>
          <w:tcPr>
            <w:tcW w:w="8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技术方案框架要包括项目需求分析、服务大纲、测评方案设计、渗透测试方案设计；具体要求如下：</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1、项目需求分析必须包含安全风险和风险可能导致的结果描述；根据响应程度</w:t>
            </w:r>
            <w:r>
              <w:rPr>
                <w:rFonts w:hint="eastAsia" w:ascii="仿宋" w:hAnsi="仿宋" w:eastAsia="仿宋" w:cs="仿宋"/>
                <w:snapToGrid w:val="0"/>
                <w:color w:val="auto"/>
                <w:kern w:val="0"/>
                <w:sz w:val="24"/>
                <w:szCs w:val="24"/>
                <w:highlight w:val="none"/>
                <w:lang w:val="en-US" w:eastAsia="zh-CN"/>
              </w:rPr>
              <w:t>得</w:t>
            </w:r>
            <w:r>
              <w:rPr>
                <w:rFonts w:hint="eastAsia" w:ascii="仿宋" w:hAnsi="仿宋" w:eastAsia="仿宋" w:cs="仿宋"/>
                <w:i w:val="0"/>
                <w:iCs w:val="0"/>
                <w:color w:val="000000"/>
                <w:kern w:val="0"/>
                <w:sz w:val="24"/>
                <w:szCs w:val="24"/>
                <w:highlight w:val="none"/>
                <w:u w:val="none"/>
                <w:lang w:val="en-US" w:eastAsia="zh-CN"/>
              </w:rPr>
              <w:t>[0-6分]</w:t>
            </w:r>
            <w:r>
              <w:rPr>
                <w:rFonts w:hint="eastAsia" w:ascii="仿宋" w:hAnsi="仿宋" w:eastAsia="仿宋" w:cs="仿宋"/>
                <w:snapToGrid w:val="0"/>
                <w:color w:val="auto"/>
                <w:kern w:val="0"/>
                <w:sz w:val="24"/>
                <w:szCs w:val="24"/>
                <w:highlight w:val="none"/>
              </w:rPr>
              <w:t>。</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2、服务大纲必须具有设计原则和服务框架，且服务框架要求图形和描述来说明服务的流程、各阶段的工作以及各阶段的成果，图形要简洁明了；</w:t>
            </w:r>
            <w:r>
              <w:rPr>
                <w:rFonts w:hint="eastAsia" w:ascii="仿宋" w:hAnsi="仿宋" w:eastAsia="仿宋" w:cs="仿宋"/>
                <w:snapToGrid w:val="0"/>
                <w:color w:val="auto"/>
                <w:kern w:val="0"/>
                <w:sz w:val="24"/>
                <w:szCs w:val="24"/>
                <w:highlight w:val="none"/>
                <w:lang w:val="en-US" w:eastAsia="zh-CN"/>
              </w:rPr>
              <w:t>合理可行</w:t>
            </w:r>
            <w:r>
              <w:rPr>
                <w:rFonts w:hint="eastAsia" w:ascii="仿宋" w:hAnsi="仿宋" w:eastAsia="仿宋" w:cs="仿宋"/>
                <w:snapToGrid w:val="0"/>
                <w:color w:val="auto"/>
                <w:kern w:val="0"/>
                <w:sz w:val="24"/>
                <w:szCs w:val="24"/>
                <w:highlight w:val="none"/>
              </w:rPr>
              <w:t>计</w:t>
            </w:r>
            <w:r>
              <w:rPr>
                <w:rFonts w:hint="eastAsia" w:ascii="仿宋" w:hAnsi="仿宋" w:eastAsia="仿宋" w:cs="仿宋"/>
                <w:snapToGrid w:val="0"/>
                <w:color w:val="auto"/>
                <w:kern w:val="0"/>
                <w:sz w:val="24"/>
                <w:szCs w:val="24"/>
                <w:highlight w:val="none"/>
                <w:lang w:val="en-US" w:eastAsia="zh-CN"/>
              </w:rPr>
              <w:t>得</w:t>
            </w:r>
            <w:r>
              <w:rPr>
                <w:rFonts w:hint="eastAsia" w:ascii="仿宋" w:hAnsi="仿宋" w:eastAsia="仿宋" w:cs="仿宋"/>
                <w:i w:val="0"/>
                <w:iCs w:val="0"/>
                <w:color w:val="000000"/>
                <w:kern w:val="0"/>
                <w:sz w:val="24"/>
                <w:szCs w:val="24"/>
                <w:highlight w:val="none"/>
                <w:u w:val="none"/>
                <w:lang w:val="en-US" w:eastAsia="zh-CN"/>
              </w:rPr>
              <w:t>[0-8分]</w:t>
            </w:r>
            <w:r>
              <w:rPr>
                <w:rFonts w:hint="eastAsia" w:ascii="仿宋" w:hAnsi="仿宋" w:eastAsia="仿宋" w:cs="仿宋"/>
                <w:snapToGrid w:val="0"/>
                <w:color w:val="auto"/>
                <w:kern w:val="0"/>
                <w:sz w:val="24"/>
                <w:szCs w:val="24"/>
                <w:highlight w:val="none"/>
              </w:rPr>
              <w:t>。</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测评方案设计包含现状测评（初测评）、整改建设（分析整改）、符合性测评（复测评），且现状测评（初测评）和符合性测评（复测评）都要有测评流程的描述、测评对象的选择、测评指标的确定，整改建设（分析整改）要有工作流程图来说明测评机构在该阶段工作的内容</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根据响应程度</w:t>
            </w:r>
            <w:r>
              <w:rPr>
                <w:rFonts w:hint="eastAsia" w:ascii="仿宋" w:hAnsi="仿宋" w:eastAsia="仿宋" w:cs="仿宋"/>
                <w:snapToGrid w:val="0"/>
                <w:color w:val="auto"/>
                <w:kern w:val="0"/>
                <w:sz w:val="24"/>
                <w:szCs w:val="24"/>
                <w:highlight w:val="none"/>
                <w:lang w:val="en-US" w:eastAsia="zh-CN"/>
              </w:rPr>
              <w:t>得</w:t>
            </w:r>
            <w:r>
              <w:rPr>
                <w:rFonts w:hint="eastAsia" w:ascii="仿宋" w:hAnsi="仿宋" w:eastAsia="仿宋" w:cs="仿宋"/>
                <w:i w:val="0"/>
                <w:iCs w:val="0"/>
                <w:color w:val="000000"/>
                <w:kern w:val="0"/>
                <w:sz w:val="24"/>
                <w:szCs w:val="24"/>
                <w:highlight w:val="none"/>
                <w:u w:val="none"/>
                <w:lang w:val="en-US" w:eastAsia="zh-CN"/>
              </w:rPr>
              <w:t>[0-8分]</w:t>
            </w:r>
            <w:r>
              <w:rPr>
                <w:rFonts w:hint="eastAsia" w:ascii="仿宋" w:hAnsi="仿宋" w:eastAsia="仿宋" w:cs="仿宋"/>
                <w:snapToGrid w:val="0"/>
                <w:color w:val="auto"/>
                <w:kern w:val="0"/>
                <w:sz w:val="24"/>
                <w:szCs w:val="24"/>
                <w:highlight w:val="none"/>
              </w:rPr>
              <w:t>。</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4、渗透测试方案要包括渗透测试流程，且各流程阶段要有工作内容、配合工作、工作方式、使用工具、输出成果。根据响应程度</w:t>
            </w:r>
            <w:r>
              <w:rPr>
                <w:rFonts w:hint="eastAsia" w:ascii="仿宋" w:hAnsi="仿宋" w:eastAsia="仿宋" w:cs="仿宋"/>
                <w:snapToGrid w:val="0"/>
                <w:color w:val="auto"/>
                <w:kern w:val="0"/>
                <w:sz w:val="24"/>
                <w:szCs w:val="24"/>
                <w:highlight w:val="none"/>
                <w:lang w:val="en-US" w:eastAsia="zh-CN"/>
              </w:rPr>
              <w:t>得</w:t>
            </w:r>
            <w:r>
              <w:rPr>
                <w:rFonts w:hint="eastAsia" w:ascii="仿宋" w:hAnsi="仿宋" w:eastAsia="仿宋" w:cs="仿宋"/>
                <w:i w:val="0"/>
                <w:iCs w:val="0"/>
                <w:color w:val="000000"/>
                <w:kern w:val="0"/>
                <w:sz w:val="24"/>
                <w:szCs w:val="24"/>
                <w:highlight w:val="none"/>
                <w:u w:val="none"/>
                <w:lang w:val="en-US" w:eastAsia="zh-CN"/>
              </w:rPr>
              <w:t>[0-8分]</w:t>
            </w:r>
            <w:r>
              <w:rPr>
                <w:rFonts w:hint="eastAsia" w:ascii="仿宋" w:hAnsi="仿宋" w:eastAsia="仿宋" w:cs="仿宋"/>
                <w:snapToGrid w:val="0"/>
                <w:color w:val="auto"/>
                <w:kern w:val="0"/>
                <w:sz w:val="24"/>
                <w:szCs w:val="24"/>
                <w:highlight w:val="none"/>
              </w:rPr>
              <w:t>。</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5、项目组织应包括项目组织架构及任务分工</w:t>
            </w:r>
            <w:r>
              <w:rPr>
                <w:rFonts w:hint="eastAsia" w:ascii="仿宋" w:hAnsi="仿宋" w:eastAsia="仿宋" w:cs="仿宋"/>
                <w:snapToGrid w:val="0"/>
                <w:color w:val="auto"/>
                <w:kern w:val="0"/>
                <w:sz w:val="24"/>
                <w:szCs w:val="24"/>
                <w:highlight w:val="none"/>
                <w:lang w:val="en-US" w:eastAsia="zh-CN"/>
              </w:rPr>
              <w:t>明确</w:t>
            </w:r>
            <w:r>
              <w:rPr>
                <w:rFonts w:hint="eastAsia" w:ascii="仿宋" w:hAnsi="仿宋" w:eastAsia="仿宋" w:cs="仿宋"/>
                <w:snapToGrid w:val="0"/>
                <w:color w:val="auto"/>
                <w:kern w:val="0"/>
                <w:sz w:val="24"/>
                <w:szCs w:val="24"/>
                <w:highlight w:val="none"/>
              </w:rPr>
              <w:t>。根据响应程度得[0-8分]</w:t>
            </w:r>
            <w:r>
              <w:rPr>
                <w:rFonts w:hint="eastAsia" w:ascii="仿宋" w:hAnsi="仿宋" w:eastAsia="仿宋" w:cs="仿宋"/>
                <w:snapToGrid w:val="0"/>
                <w:color w:val="auto"/>
                <w:kern w:val="0"/>
                <w:sz w:val="24"/>
                <w:szCs w:val="24"/>
                <w:highlight w:val="none"/>
                <w:lang w:eastAsia="zh-CN"/>
              </w:rPr>
              <w:t>。</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6、项目进度保障</w:t>
            </w:r>
            <w:r>
              <w:rPr>
                <w:rFonts w:hint="eastAsia" w:ascii="仿宋" w:hAnsi="仿宋" w:eastAsia="仿宋" w:cs="仿宋"/>
                <w:snapToGrid w:val="0"/>
                <w:color w:val="auto"/>
                <w:kern w:val="0"/>
                <w:sz w:val="24"/>
                <w:szCs w:val="24"/>
                <w:highlight w:val="none"/>
                <w:lang w:val="en-US" w:eastAsia="zh-CN"/>
              </w:rPr>
              <w:t>措施</w:t>
            </w:r>
            <w:r>
              <w:rPr>
                <w:rFonts w:hint="eastAsia" w:ascii="仿宋" w:hAnsi="仿宋" w:eastAsia="仿宋" w:cs="仿宋"/>
                <w:snapToGrid w:val="0"/>
                <w:color w:val="auto"/>
                <w:kern w:val="0"/>
                <w:sz w:val="24"/>
                <w:szCs w:val="24"/>
                <w:highlight w:val="none"/>
              </w:rPr>
              <w:t>。根据响应程度</w:t>
            </w:r>
            <w:r>
              <w:rPr>
                <w:rFonts w:hint="eastAsia" w:ascii="仿宋" w:hAnsi="仿宋" w:eastAsia="仿宋" w:cs="仿宋"/>
                <w:snapToGrid w:val="0"/>
                <w:color w:val="auto"/>
                <w:kern w:val="0"/>
                <w:sz w:val="24"/>
                <w:szCs w:val="24"/>
                <w:highlight w:val="none"/>
                <w:lang w:val="en-US" w:eastAsia="zh-CN"/>
              </w:rPr>
              <w:t>得</w:t>
            </w:r>
            <w:r>
              <w:rPr>
                <w:rFonts w:hint="eastAsia" w:ascii="仿宋" w:hAnsi="仿宋" w:eastAsia="仿宋" w:cs="仿宋"/>
                <w:i w:val="0"/>
                <w:iCs w:val="0"/>
                <w:color w:val="000000"/>
                <w:kern w:val="0"/>
                <w:sz w:val="24"/>
                <w:szCs w:val="24"/>
                <w:highlight w:val="none"/>
                <w:u w:val="none"/>
                <w:lang w:val="en-US" w:eastAsia="zh-CN"/>
              </w:rPr>
              <w:t>[0-6分]</w:t>
            </w:r>
            <w:r>
              <w:rPr>
                <w:rFonts w:hint="eastAsia" w:ascii="仿宋" w:hAnsi="仿宋" w:eastAsia="仿宋" w:cs="仿宋"/>
                <w:snapToGrid w:val="0"/>
                <w:color w:val="auto"/>
                <w:kern w:val="0"/>
                <w:sz w:val="24"/>
                <w:szCs w:val="24"/>
                <w:highlight w:val="none"/>
              </w:rPr>
              <w:t>。</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7、项目质量保障</w:t>
            </w:r>
            <w:r>
              <w:rPr>
                <w:rFonts w:hint="eastAsia" w:ascii="仿宋" w:hAnsi="仿宋" w:eastAsia="仿宋" w:cs="仿宋"/>
                <w:snapToGrid w:val="0"/>
                <w:color w:val="auto"/>
                <w:kern w:val="0"/>
                <w:sz w:val="24"/>
                <w:szCs w:val="24"/>
                <w:highlight w:val="none"/>
                <w:lang w:val="en-US" w:eastAsia="zh-CN"/>
              </w:rPr>
              <w:t>措施</w:t>
            </w:r>
            <w:r>
              <w:rPr>
                <w:rFonts w:hint="eastAsia" w:ascii="仿宋" w:hAnsi="仿宋" w:eastAsia="仿宋" w:cs="仿宋"/>
                <w:snapToGrid w:val="0"/>
                <w:color w:val="auto"/>
                <w:kern w:val="0"/>
                <w:sz w:val="24"/>
                <w:szCs w:val="24"/>
                <w:highlight w:val="none"/>
              </w:rPr>
              <w:t>。根据响应程度</w:t>
            </w:r>
            <w:r>
              <w:rPr>
                <w:rFonts w:hint="eastAsia" w:ascii="仿宋" w:hAnsi="仿宋" w:eastAsia="仿宋" w:cs="仿宋"/>
                <w:snapToGrid w:val="0"/>
                <w:color w:val="auto"/>
                <w:kern w:val="0"/>
                <w:sz w:val="24"/>
                <w:szCs w:val="24"/>
                <w:highlight w:val="none"/>
                <w:lang w:val="en-US" w:eastAsia="zh-CN"/>
              </w:rPr>
              <w:t>得</w:t>
            </w:r>
            <w:r>
              <w:rPr>
                <w:rFonts w:hint="eastAsia" w:ascii="仿宋" w:hAnsi="仿宋" w:eastAsia="仿宋" w:cs="仿宋"/>
                <w:i w:val="0"/>
                <w:iCs w:val="0"/>
                <w:color w:val="000000"/>
                <w:kern w:val="0"/>
                <w:sz w:val="24"/>
                <w:szCs w:val="24"/>
                <w:highlight w:val="none"/>
                <w:u w:val="none"/>
                <w:lang w:val="en-US" w:eastAsia="zh-CN"/>
              </w:rPr>
              <w:t>[0-6分]</w:t>
            </w:r>
            <w:r>
              <w:rPr>
                <w:rFonts w:hint="eastAsia" w:ascii="仿宋" w:hAnsi="仿宋" w:eastAsia="仿宋" w:cs="仿宋"/>
                <w:snapToGrid w:val="0"/>
                <w:color w:val="auto"/>
                <w:kern w:val="0"/>
                <w:sz w:val="24"/>
                <w:szCs w:val="24"/>
                <w:highlight w:val="none"/>
              </w:rPr>
              <w:t>。</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8、项目风险管理要风险控制措施、应急响应措施等来说明如何控制风险。根据响应程度</w:t>
            </w:r>
            <w:r>
              <w:rPr>
                <w:rFonts w:hint="eastAsia" w:ascii="仿宋" w:hAnsi="仿宋" w:eastAsia="仿宋" w:cs="仿宋"/>
                <w:snapToGrid w:val="0"/>
                <w:color w:val="auto"/>
                <w:kern w:val="0"/>
                <w:sz w:val="24"/>
                <w:szCs w:val="24"/>
                <w:highlight w:val="none"/>
                <w:lang w:val="en-US" w:eastAsia="zh-CN"/>
              </w:rPr>
              <w:t>得</w:t>
            </w:r>
            <w:r>
              <w:rPr>
                <w:rFonts w:hint="eastAsia" w:ascii="仿宋" w:hAnsi="仿宋" w:eastAsia="仿宋" w:cs="仿宋"/>
                <w:i w:val="0"/>
                <w:iCs w:val="0"/>
                <w:color w:val="000000"/>
                <w:kern w:val="0"/>
                <w:sz w:val="24"/>
                <w:szCs w:val="24"/>
                <w:highlight w:val="none"/>
                <w:u w:val="none"/>
                <w:lang w:val="en-US" w:eastAsia="zh-CN"/>
              </w:rPr>
              <w:t>[0-8分]</w:t>
            </w:r>
            <w:r>
              <w:rPr>
                <w:rFonts w:hint="eastAsia" w:ascii="仿宋" w:hAnsi="仿宋" w:eastAsia="仿宋" w:cs="仿宋"/>
                <w:snapToGrid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pPr>
              <w:keepNext w:val="0"/>
              <w:keepLines w:val="0"/>
              <w:pageBreakBefore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p>
            <w:pPr>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w:t>
            </w:r>
          </w:p>
          <w:p>
            <w:pPr>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8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1、拟承担本项目的项目负责人具有高级测评师证书</w:t>
            </w:r>
            <w:r>
              <w:rPr>
                <w:rFonts w:hint="eastAsia" w:ascii="仿宋" w:hAnsi="仿宋" w:eastAsia="仿宋" w:cs="仿宋"/>
                <w:snapToGrid w:val="0"/>
                <w:color w:val="auto"/>
                <w:kern w:val="0"/>
                <w:sz w:val="24"/>
                <w:szCs w:val="24"/>
                <w:highlight w:val="none"/>
                <w:lang w:val="en-US" w:eastAsia="zh-CN"/>
              </w:rPr>
              <w:t>计</w:t>
            </w:r>
            <w:r>
              <w:rPr>
                <w:rFonts w:hint="eastAsia" w:ascii="仿宋" w:hAnsi="仿宋" w:eastAsia="仿宋" w:cs="仿宋"/>
                <w:snapToGrid w:val="0"/>
                <w:color w:val="auto"/>
                <w:kern w:val="0"/>
                <w:sz w:val="24"/>
                <w:szCs w:val="24"/>
                <w:highlight w:val="none"/>
              </w:rPr>
              <w:t>3分，</w:t>
            </w:r>
            <w:r>
              <w:rPr>
                <w:rFonts w:hint="eastAsia" w:ascii="仿宋" w:hAnsi="仿宋" w:eastAsia="仿宋" w:cs="仿宋"/>
                <w:snapToGrid w:val="0"/>
                <w:color w:val="auto"/>
                <w:kern w:val="0"/>
                <w:sz w:val="24"/>
                <w:szCs w:val="24"/>
                <w:highlight w:val="none"/>
                <w:lang w:eastAsia="zh-CN"/>
              </w:rPr>
              <w:t>未提供</w:t>
            </w:r>
            <w:r>
              <w:rPr>
                <w:rFonts w:hint="eastAsia" w:ascii="仿宋" w:hAnsi="仿宋" w:eastAsia="仿宋" w:cs="仿宋"/>
                <w:snapToGrid w:val="0"/>
                <w:color w:val="auto"/>
                <w:kern w:val="0"/>
                <w:sz w:val="24"/>
                <w:szCs w:val="24"/>
                <w:highlight w:val="none"/>
              </w:rPr>
              <w:t>不</w:t>
            </w:r>
            <w:r>
              <w:rPr>
                <w:rFonts w:hint="eastAsia" w:ascii="仿宋" w:hAnsi="仿宋" w:eastAsia="仿宋" w:cs="仿宋"/>
                <w:snapToGrid w:val="0"/>
                <w:color w:val="auto"/>
                <w:kern w:val="0"/>
                <w:sz w:val="24"/>
                <w:szCs w:val="24"/>
                <w:highlight w:val="none"/>
                <w:lang w:val="en-US" w:eastAsia="zh-CN"/>
              </w:rPr>
              <w:t>计</w:t>
            </w:r>
            <w:r>
              <w:rPr>
                <w:rFonts w:hint="eastAsia" w:ascii="仿宋" w:hAnsi="仿宋" w:eastAsia="仿宋" w:cs="仿宋"/>
                <w:snapToGrid w:val="0"/>
                <w:color w:val="auto"/>
                <w:kern w:val="0"/>
                <w:sz w:val="24"/>
                <w:szCs w:val="24"/>
                <w:highlight w:val="none"/>
              </w:rPr>
              <w:t>分。</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项目组成人员配备齐全，合理可行得[0-7分]。</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（提供</w:t>
            </w:r>
            <w:r>
              <w:rPr>
                <w:rFonts w:hint="eastAsia" w:ascii="仿宋" w:hAnsi="仿宋" w:eastAsia="仿宋" w:cs="仿宋"/>
                <w:snapToGrid w:val="0"/>
                <w:color w:val="auto"/>
                <w:kern w:val="0"/>
                <w:sz w:val="24"/>
                <w:szCs w:val="24"/>
                <w:highlight w:val="none"/>
              </w:rPr>
              <w:t>近半年内三个月社保缴纳证明材料，否则不计分</w:t>
            </w:r>
            <w:r>
              <w:rPr>
                <w:rFonts w:hint="eastAsia" w:ascii="仿宋" w:hAnsi="仿宋" w:eastAsia="仿宋" w:cs="仿宋"/>
                <w:snapToGrid w:val="0"/>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企业证书</w:t>
            </w:r>
          </w:p>
          <w:p>
            <w:pPr>
              <w:keepNext w:val="0"/>
              <w:keepLines w:val="0"/>
              <w:pageBreakBefore w:val="0"/>
              <w:shd w:val="clear"/>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tc>
        <w:tc>
          <w:tcPr>
            <w:tcW w:w="8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供应商具有《ISO9000体系认证》、《ISO27001体系认证》，每提供一个得</w:t>
            </w: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分，</w:t>
            </w:r>
            <w:r>
              <w:rPr>
                <w:rFonts w:hint="eastAsia" w:ascii="仿宋" w:hAnsi="仿宋" w:eastAsia="仿宋" w:cs="仿宋"/>
                <w:snapToGrid w:val="0"/>
                <w:color w:val="auto"/>
                <w:kern w:val="0"/>
                <w:sz w:val="24"/>
                <w:szCs w:val="24"/>
                <w:highlight w:val="none"/>
                <w:lang w:val="en-US" w:eastAsia="zh-CN"/>
              </w:rPr>
              <w:t>共2分，</w:t>
            </w:r>
            <w:r>
              <w:rPr>
                <w:rFonts w:hint="eastAsia" w:ascii="仿宋" w:hAnsi="仿宋" w:eastAsia="仿宋" w:cs="仿宋"/>
                <w:snapToGrid w:val="0"/>
                <w:color w:val="auto"/>
                <w:kern w:val="0"/>
                <w:sz w:val="24"/>
                <w:szCs w:val="24"/>
                <w:highlight w:val="none"/>
              </w:rPr>
              <w:t>没有不得分。</w:t>
            </w:r>
          </w:p>
          <w:p>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所有证明材料提供复印件加盖供应商公章，</w:t>
            </w:r>
            <w:r>
              <w:rPr>
                <w:rFonts w:hint="eastAsia" w:ascii="仿宋" w:hAnsi="仿宋" w:eastAsia="仿宋" w:cs="仿宋"/>
                <w:snapToGrid w:val="0"/>
                <w:color w:val="auto"/>
                <w:kern w:val="0"/>
                <w:sz w:val="24"/>
                <w:szCs w:val="24"/>
                <w:highlight w:val="none"/>
                <w:lang w:val="en-US" w:eastAsia="zh-CN"/>
              </w:rPr>
              <w:t>放</w:t>
            </w:r>
            <w:r>
              <w:rPr>
                <w:rFonts w:hint="eastAsia" w:ascii="仿宋" w:hAnsi="仿宋" w:eastAsia="仿宋" w:cs="仿宋"/>
                <w:snapToGrid w:val="0"/>
                <w:color w:val="auto"/>
                <w:kern w:val="0"/>
                <w:sz w:val="24"/>
                <w:szCs w:val="24"/>
                <w:highlight w:val="none"/>
              </w:rPr>
              <w:t>至</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业绩</w:t>
            </w:r>
          </w:p>
          <w:p>
            <w:pPr>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10分</w:t>
            </w:r>
            <w:r>
              <w:rPr>
                <w:rFonts w:hint="eastAsia" w:ascii="仿宋" w:hAnsi="仿宋" w:eastAsia="仿宋" w:cs="仿宋"/>
                <w:color w:val="auto"/>
                <w:kern w:val="0"/>
                <w:sz w:val="24"/>
                <w:szCs w:val="24"/>
                <w:highlight w:val="none"/>
                <w:lang w:eastAsia="zh-CN"/>
              </w:rPr>
              <w:t>）</w:t>
            </w:r>
          </w:p>
        </w:tc>
        <w:tc>
          <w:tcPr>
            <w:tcW w:w="827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供应商具有201</w:t>
            </w:r>
            <w:r>
              <w:rPr>
                <w:rFonts w:hint="eastAsia" w:ascii="仿宋" w:hAnsi="仿宋" w:eastAsia="仿宋" w:cs="仿宋"/>
                <w:snapToGrid w:val="0"/>
                <w:color w:val="auto"/>
                <w:kern w:val="0"/>
                <w:sz w:val="24"/>
                <w:szCs w:val="24"/>
                <w:highlight w:val="none"/>
                <w:lang w:val="en-US" w:eastAsia="zh-CN"/>
              </w:rPr>
              <w:t>9</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lang w:val="en-US" w:eastAsia="zh-CN"/>
              </w:rPr>
              <w:t>8</w:t>
            </w:r>
            <w:r>
              <w:rPr>
                <w:rFonts w:hint="eastAsia" w:ascii="仿宋" w:hAnsi="仿宋" w:eastAsia="仿宋" w:cs="仿宋"/>
                <w:snapToGrid w:val="0"/>
                <w:color w:val="auto"/>
                <w:kern w:val="0"/>
                <w:sz w:val="24"/>
                <w:szCs w:val="24"/>
                <w:highlight w:val="none"/>
              </w:rPr>
              <w:t>月至今同类项目业绩，每提供一个</w:t>
            </w:r>
            <w:r>
              <w:rPr>
                <w:rFonts w:hint="eastAsia" w:ascii="仿宋" w:hAnsi="仿宋" w:eastAsia="仿宋" w:cs="仿宋"/>
                <w:snapToGrid w:val="0"/>
                <w:color w:val="auto"/>
                <w:kern w:val="0"/>
                <w:sz w:val="24"/>
                <w:szCs w:val="24"/>
                <w:highlight w:val="none"/>
                <w:lang w:val="en-US" w:eastAsia="zh-CN"/>
              </w:rPr>
              <w:t>计2</w:t>
            </w:r>
            <w:r>
              <w:rPr>
                <w:rFonts w:hint="eastAsia" w:ascii="仿宋" w:hAnsi="仿宋" w:eastAsia="仿宋" w:cs="仿宋"/>
                <w:snapToGrid w:val="0"/>
                <w:color w:val="auto"/>
                <w:kern w:val="0"/>
                <w:sz w:val="24"/>
                <w:szCs w:val="24"/>
                <w:highlight w:val="none"/>
              </w:rPr>
              <w:t>分，满分10分。</w:t>
            </w:r>
          </w:p>
          <w:p>
            <w:pPr>
              <w:pStyle w:val="17"/>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中附加盖供应商公章的合同复印件。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w:t>
            </w:r>
          </w:p>
          <w:p>
            <w:pPr>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w:t>
            </w:r>
          </w:p>
          <w:p>
            <w:pPr>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承诺</w:t>
            </w:r>
          </w:p>
          <w:p>
            <w:pPr>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10分</w:t>
            </w:r>
            <w:r>
              <w:rPr>
                <w:rFonts w:hint="eastAsia" w:ascii="仿宋" w:hAnsi="仿宋" w:eastAsia="仿宋" w:cs="仿宋"/>
                <w:color w:val="auto"/>
                <w:kern w:val="0"/>
                <w:sz w:val="24"/>
                <w:szCs w:val="24"/>
                <w:highlight w:val="none"/>
                <w:lang w:eastAsia="zh-CN"/>
              </w:rPr>
              <w:t>）</w:t>
            </w:r>
          </w:p>
        </w:tc>
        <w:tc>
          <w:tcPr>
            <w:tcW w:w="827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shd w:val="clear"/>
              <w:kinsoku/>
              <w:wordWrap/>
              <w:overflowPunct/>
              <w:topLinePunct w:val="0"/>
              <w:autoSpaceDE/>
              <w:autoSpaceDN/>
              <w:bidi w:val="0"/>
              <w:snapToGrid w:val="0"/>
              <w:spacing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为保障采购人在测评项目结束后的信息安全，要求供应商提供完善的售后服务，包括安全咨询服务、配合检查、应急响应及应急处理服务、应急响应体系建设、巡检与审计服务、安全通告与预警服务、网站在线监测、安全培训，能提供以上服务并做出相应说明。售后服务方案充实详细、</w:t>
            </w:r>
            <w:r>
              <w:rPr>
                <w:rFonts w:hint="eastAsia" w:ascii="仿宋" w:hAnsi="仿宋" w:eastAsia="仿宋" w:cs="仿宋"/>
                <w:snapToGrid w:val="0"/>
                <w:color w:val="auto"/>
                <w:kern w:val="0"/>
                <w:sz w:val="24"/>
                <w:szCs w:val="24"/>
                <w:highlight w:val="none"/>
                <w:lang w:val="en-US" w:eastAsia="zh-CN"/>
              </w:rPr>
              <w:t>完善</w:t>
            </w:r>
            <w:r>
              <w:rPr>
                <w:rFonts w:hint="eastAsia" w:ascii="仿宋" w:hAnsi="仿宋" w:eastAsia="仿宋" w:cs="仿宋"/>
                <w:snapToGrid w:val="0"/>
                <w:color w:val="auto"/>
                <w:kern w:val="0"/>
                <w:sz w:val="24"/>
                <w:szCs w:val="24"/>
                <w:highlight w:val="none"/>
              </w:rPr>
              <w:t>，具体可行</w:t>
            </w:r>
            <w:r>
              <w:rPr>
                <w:rFonts w:hint="eastAsia" w:ascii="仿宋" w:hAnsi="仿宋" w:eastAsia="仿宋" w:cs="仿宋"/>
                <w:snapToGrid w:val="0"/>
                <w:color w:val="auto"/>
                <w:kern w:val="0"/>
                <w:sz w:val="24"/>
                <w:szCs w:val="24"/>
                <w:highlight w:val="none"/>
                <w:lang w:val="en-US" w:eastAsia="zh-CN"/>
              </w:rPr>
              <w:t>得[5-10分]</w:t>
            </w:r>
            <w:r>
              <w:rPr>
                <w:rFonts w:hint="eastAsia" w:ascii="仿宋" w:hAnsi="仿宋" w:eastAsia="仿宋" w:cs="仿宋"/>
                <w:snapToGrid w:val="0"/>
                <w:color w:val="auto"/>
                <w:kern w:val="0"/>
                <w:sz w:val="24"/>
                <w:szCs w:val="24"/>
                <w:highlight w:val="none"/>
              </w:rPr>
              <w:t>，售后服务承诺基本可行</w:t>
            </w:r>
            <w:r>
              <w:rPr>
                <w:rFonts w:hint="eastAsia" w:ascii="仿宋" w:hAnsi="仿宋" w:eastAsia="仿宋" w:cs="仿宋"/>
                <w:snapToGrid w:val="0"/>
                <w:color w:val="auto"/>
                <w:kern w:val="0"/>
                <w:sz w:val="24"/>
                <w:szCs w:val="24"/>
                <w:highlight w:val="none"/>
                <w:lang w:val="en-US" w:eastAsia="zh-CN"/>
              </w:rPr>
              <w:t>得[0-5分）</w:t>
            </w:r>
            <w:r>
              <w:rPr>
                <w:rFonts w:hint="eastAsia" w:ascii="仿宋" w:hAnsi="仿宋" w:eastAsia="仿宋" w:cs="仿宋"/>
                <w:snapToGrid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67" w:type="dxa"/>
            <w:gridSpan w:val="2"/>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1、各评委应按照本评标方法独立打分。</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2、对小型和微型企业的报价给予10%的价格扣除，用扣除后的价格参与评审；未提供中小企业声明函的不享受价格折扣。</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、分项评分超出评分标准范围或评标委员会成员对客观评审因素评分不一致时，采购代理机构可以要求评标委员会复核或者书面说明理由，评标委员会拒绝的，应予记录并向本级财政部门报告。</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、若出现综合得分并列时，比较</w:t>
            </w:r>
            <w:r>
              <w:rPr>
                <w:rFonts w:hint="eastAsia" w:ascii="仿宋" w:hAnsi="仿宋" w:eastAsia="仿宋" w:cs="仿宋"/>
                <w:color w:val="auto"/>
                <w:sz w:val="24"/>
                <w:szCs w:val="24"/>
                <w:highlight w:val="none"/>
                <w:lang w:eastAsia="zh-CN"/>
              </w:rPr>
              <w:t>投标价格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价格低的</w:t>
            </w:r>
            <w:r>
              <w:rPr>
                <w:rFonts w:hint="eastAsia" w:ascii="仿宋" w:hAnsi="仿宋" w:eastAsia="仿宋" w:cs="仿宋"/>
                <w:color w:val="auto"/>
                <w:sz w:val="24"/>
                <w:szCs w:val="24"/>
                <w:highlight w:val="none"/>
              </w:rPr>
              <w:t>排序在前；若价格得分仍相同，比较技术得分，此分项得分高者排序在前；若技术得分仍相同，则由全体评标委员会成员无记名投票，得票高者排序在前。</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计算结果</w:t>
            </w:r>
            <w:r>
              <w:rPr>
                <w:rFonts w:hint="eastAsia" w:ascii="仿宋" w:hAnsi="仿宋" w:eastAsia="仿宋" w:cs="仿宋"/>
                <w:color w:val="auto"/>
                <w:sz w:val="24"/>
                <w:szCs w:val="24"/>
                <w:highlight w:val="none"/>
              </w:rPr>
              <w:t>保留两位小数，第三位“四舍五入”。</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、评标过程中，若出现特殊情况时，由评标委员会决定暂停评标，并提出具体处理意见。  </w:t>
            </w:r>
          </w:p>
        </w:tc>
      </w:tr>
    </w:tbl>
    <w:p>
      <w:pPr>
        <w:pStyle w:val="4"/>
        <w:keepNext/>
        <w:widowControl w:val="0"/>
        <w:shd w:val="clear"/>
        <w:wordWrap/>
        <w:adjustRightInd/>
        <w:snapToGrid/>
        <w:spacing w:line="360" w:lineRule="auto"/>
        <w:jc w:val="center"/>
        <w:textAlignment w:val="auto"/>
        <w:rPr>
          <w:rFonts w:hint="eastAsia" w:ascii="仿宋" w:hAnsi="仿宋" w:eastAsia="仿宋" w:cs="仿宋"/>
          <w:bCs/>
          <w:color w:val="auto"/>
          <w:sz w:val="36"/>
          <w:szCs w:val="36"/>
          <w:highlight w:val="none"/>
        </w:rPr>
        <w:sectPr>
          <w:pgSz w:w="11906" w:h="16838"/>
          <w:pgMar w:top="1440" w:right="1080" w:bottom="1440" w:left="1080"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pPr>
    </w:p>
    <w:p>
      <w:pPr>
        <w:widowControl w:val="0"/>
        <w:shd w:val="clear"/>
        <w:wordWrap/>
        <w:adjustRightInd/>
        <w:snapToGrid/>
        <w:spacing w:line="560" w:lineRule="exact"/>
        <w:jc w:val="center"/>
        <w:textAlignment w:val="auto"/>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评标因素及权重分值表（三包）</w:t>
      </w:r>
    </w:p>
    <w:tbl>
      <w:tblPr>
        <w:tblStyle w:val="30"/>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48"/>
        <w:gridCol w:w="917"/>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4"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内容</w:t>
            </w:r>
          </w:p>
        </w:tc>
        <w:tc>
          <w:tcPr>
            <w:tcW w:w="948"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917"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评分因素分项</w:t>
            </w:r>
          </w:p>
        </w:tc>
        <w:tc>
          <w:tcPr>
            <w:tcW w:w="6438"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4"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价格</w:t>
            </w:r>
          </w:p>
        </w:tc>
        <w:tc>
          <w:tcPr>
            <w:tcW w:w="948"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c>
          <w:tcPr>
            <w:tcW w:w="917"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评标</w:t>
            </w:r>
          </w:p>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价格</w:t>
            </w:r>
          </w:p>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c>
          <w:tcPr>
            <w:tcW w:w="6438" w:type="dxa"/>
            <w:vAlign w:val="center"/>
          </w:tcPr>
          <w:p>
            <w:pPr>
              <w:keepNext w:val="0"/>
              <w:keepLines w:val="0"/>
              <w:pageBreakBefore w:val="0"/>
              <w:shd w:val="clear"/>
              <w:kinsoku/>
              <w:wordWrap/>
              <w:overflowPunct/>
              <w:topLinePunct w:val="0"/>
              <w:autoSpaceDE/>
              <w:autoSpaceDN/>
              <w:bidi w:val="0"/>
              <w:spacing w:line="360" w:lineRule="auto"/>
              <w:ind w:left="-108" w:leftChars="-45" w:firstLine="120" w:firstLine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1.经初审合格的投标文件，其投标报价为有效投标价。对符合政策性扣减的有效投标报价进行政策性扣减，并依据扣减后的价格（评审价格）进行价格评审。</w:t>
            </w:r>
          </w:p>
          <w:p>
            <w:pPr>
              <w:keepNext w:val="0"/>
              <w:keepLines w:val="0"/>
              <w:pageBreakBefore w:val="0"/>
              <w:shd w:val="clear"/>
              <w:kinsoku/>
              <w:wordWrap/>
              <w:overflowPunct/>
              <w:topLinePunct w:val="0"/>
              <w:autoSpaceDE/>
              <w:autoSpaceDN/>
              <w:bidi w:val="0"/>
              <w:spacing w:line="360" w:lineRule="auto"/>
              <w:ind w:left="-108" w:leftChars="-45" w:firstLine="120" w:firstLine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2.有效最低报价为基准价得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p>
            <w:pPr>
              <w:keepNext w:val="0"/>
              <w:keepLines w:val="0"/>
              <w:pageBreakBefore w:val="0"/>
              <w:shd w:val="clear"/>
              <w:kinsoku/>
              <w:wordWrap/>
              <w:overflowPunct/>
              <w:topLinePunct w:val="0"/>
              <w:autoSpaceDE/>
              <w:autoSpaceDN/>
              <w:bidi w:val="0"/>
              <w:spacing w:line="360" w:lineRule="auto"/>
              <w:ind w:left="-108" w:leftChars="-45" w:firstLine="120" w:firstLine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3.按（有效最低报价/有效投标报价）×</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的公式计算其得分。</w:t>
            </w:r>
          </w:p>
          <w:p>
            <w:pPr>
              <w:keepNext w:val="0"/>
              <w:keepLines w:val="0"/>
              <w:pageBreakBefore w:val="0"/>
              <w:shd w:val="clear"/>
              <w:kinsoku/>
              <w:wordWrap/>
              <w:overflowPunct/>
              <w:topLinePunct w:val="0"/>
              <w:autoSpaceDE/>
              <w:autoSpaceDN/>
              <w:bidi w:val="0"/>
              <w:spacing w:line="360" w:lineRule="auto"/>
              <w:ind w:left="-108" w:leftChars="-45" w:firstLine="120" w:firstLine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4.投标报价不完整的，不进入评标</w:t>
            </w:r>
            <w:r>
              <w:rPr>
                <w:rFonts w:hint="eastAsia" w:ascii="仿宋" w:hAnsi="仿宋" w:eastAsia="仿宋" w:cs="仿宋"/>
                <w:sz w:val="24"/>
                <w:szCs w:val="24"/>
                <w:highlight w:val="none"/>
                <w:lang w:eastAsia="zh-CN"/>
              </w:rPr>
              <w:t>基</w:t>
            </w:r>
            <w:r>
              <w:rPr>
                <w:rFonts w:hint="eastAsia" w:ascii="仿宋" w:hAnsi="仿宋" w:eastAsia="仿宋" w:cs="仿宋"/>
                <w:sz w:val="24"/>
                <w:szCs w:val="24"/>
                <w:highlight w:val="none"/>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restart"/>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监理大纲</w:t>
            </w:r>
          </w:p>
        </w:tc>
        <w:tc>
          <w:tcPr>
            <w:tcW w:w="948" w:type="dxa"/>
            <w:vMerge w:val="restart"/>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62分</w:t>
            </w:r>
          </w:p>
        </w:tc>
        <w:tc>
          <w:tcPr>
            <w:tcW w:w="917" w:type="dxa"/>
            <w:vAlign w:val="center"/>
          </w:tcPr>
          <w:p>
            <w:pPr>
              <w:keepNext w:val="0"/>
              <w:keepLines w:val="0"/>
              <w:pageBreakBefore w:val="0"/>
              <w:numPr>
                <w:ilvl w:val="0"/>
                <w:numId w:val="2"/>
              </w:numPr>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项目理解程度（15分）</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对该项目的总体把握和理解。对该项目建设目标、建设内容、项目特点、技术难点和重点的理解。理解全面、符合项目实际</w:t>
            </w:r>
            <w:r>
              <w:rPr>
                <w:rFonts w:hint="eastAsia" w:ascii="仿宋" w:hAnsi="仿宋" w:eastAsia="仿宋" w:cs="仿宋"/>
                <w:sz w:val="24"/>
                <w:szCs w:val="24"/>
                <w:highlight w:val="none"/>
                <w:lang w:val="en-US" w:eastAsia="zh-CN"/>
              </w:rPr>
              <w:t>得[10-15分]</w:t>
            </w:r>
            <w:r>
              <w:rPr>
                <w:rFonts w:hint="eastAsia" w:ascii="仿宋" w:hAnsi="仿宋" w:eastAsia="仿宋" w:cs="仿宋"/>
                <w:sz w:val="24"/>
                <w:szCs w:val="24"/>
                <w:highlight w:val="none"/>
              </w:rPr>
              <w:t>；理解较全面，与实际情况有差距</w:t>
            </w:r>
            <w:r>
              <w:rPr>
                <w:rFonts w:hint="eastAsia" w:ascii="仿宋" w:hAnsi="仿宋" w:eastAsia="仿宋" w:cs="仿宋"/>
                <w:sz w:val="24"/>
                <w:szCs w:val="24"/>
                <w:highlight w:val="none"/>
                <w:lang w:val="en-US" w:eastAsia="zh-CN"/>
              </w:rPr>
              <w:t>得[5-10分）</w:t>
            </w:r>
            <w:r>
              <w:rPr>
                <w:rFonts w:hint="eastAsia" w:ascii="仿宋" w:hAnsi="仿宋" w:eastAsia="仿宋" w:cs="仿宋"/>
                <w:sz w:val="24"/>
                <w:szCs w:val="24"/>
                <w:highlight w:val="none"/>
              </w:rPr>
              <w:t>；理解不全面，不符合项目实际</w:t>
            </w:r>
            <w:r>
              <w:rPr>
                <w:rFonts w:hint="eastAsia" w:ascii="仿宋" w:hAnsi="仿宋" w:eastAsia="仿宋" w:cs="仿宋"/>
                <w:sz w:val="24"/>
                <w:szCs w:val="24"/>
                <w:highlight w:val="none"/>
                <w:lang w:val="en-US" w:eastAsia="zh-CN"/>
              </w:rPr>
              <w:t>得[0-5分）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17" w:type="dxa"/>
            <w:vAlign w:val="center"/>
          </w:tcPr>
          <w:p>
            <w:pPr>
              <w:keepNext w:val="0"/>
              <w:keepLines w:val="0"/>
              <w:pageBreakBefore w:val="0"/>
              <w:numPr>
                <w:ilvl w:val="0"/>
                <w:numId w:val="2"/>
              </w:numPr>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监理服务的工作内容及监理依据（12分）</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工作内容全面、有充分依据</w:t>
            </w:r>
            <w:r>
              <w:rPr>
                <w:rFonts w:hint="eastAsia" w:ascii="仿宋" w:hAnsi="仿宋" w:eastAsia="仿宋" w:cs="仿宋"/>
                <w:sz w:val="24"/>
                <w:szCs w:val="24"/>
                <w:highlight w:val="none"/>
                <w:lang w:val="en-US" w:eastAsia="zh-CN"/>
              </w:rPr>
              <w:t>得[7-12分]</w:t>
            </w:r>
            <w:r>
              <w:rPr>
                <w:rFonts w:hint="eastAsia" w:ascii="仿宋" w:hAnsi="仿宋" w:eastAsia="仿宋" w:cs="仿宋"/>
                <w:sz w:val="24"/>
                <w:szCs w:val="24"/>
                <w:highlight w:val="none"/>
              </w:rPr>
              <w:t>；工作内容较全面、有合理依据</w:t>
            </w:r>
            <w:r>
              <w:rPr>
                <w:rFonts w:hint="eastAsia" w:ascii="仿宋" w:hAnsi="仿宋" w:eastAsia="仿宋" w:cs="仿宋"/>
                <w:sz w:val="24"/>
                <w:szCs w:val="24"/>
                <w:highlight w:val="none"/>
                <w:lang w:val="en-US" w:eastAsia="zh-CN"/>
              </w:rPr>
              <w:t>得[4-7分）</w:t>
            </w:r>
            <w:r>
              <w:rPr>
                <w:rFonts w:hint="eastAsia" w:ascii="仿宋" w:hAnsi="仿宋" w:eastAsia="仿宋" w:cs="仿宋"/>
                <w:sz w:val="24"/>
                <w:szCs w:val="24"/>
                <w:highlight w:val="none"/>
              </w:rPr>
              <w:t>；工作内容不全面、依据不合理</w:t>
            </w:r>
            <w:r>
              <w:rPr>
                <w:rFonts w:hint="eastAsia" w:ascii="仿宋" w:hAnsi="仿宋" w:eastAsia="仿宋" w:cs="仿宋"/>
                <w:sz w:val="24"/>
                <w:szCs w:val="24"/>
                <w:highlight w:val="none"/>
                <w:lang w:val="en-US" w:eastAsia="zh-CN"/>
              </w:rPr>
              <w:t>得[0-4分）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17" w:type="dxa"/>
            <w:vAlign w:val="center"/>
          </w:tcPr>
          <w:p>
            <w:pPr>
              <w:keepNext w:val="0"/>
              <w:keepLines w:val="0"/>
              <w:pageBreakBefore w:val="0"/>
              <w:numPr>
                <w:ilvl w:val="0"/>
                <w:numId w:val="2"/>
              </w:numPr>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监理工作程序（5分）</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监理流程等描述全面、合理，符合项目特点</w:t>
            </w:r>
            <w:r>
              <w:rPr>
                <w:rFonts w:hint="eastAsia" w:ascii="仿宋" w:hAnsi="仿宋" w:eastAsia="仿宋" w:cs="仿宋"/>
                <w:sz w:val="24"/>
                <w:szCs w:val="24"/>
                <w:highlight w:val="none"/>
                <w:lang w:val="en-US" w:eastAsia="zh-CN"/>
              </w:rPr>
              <w:t>得[3-5分]</w:t>
            </w:r>
            <w:r>
              <w:rPr>
                <w:rFonts w:hint="eastAsia" w:ascii="仿宋" w:hAnsi="仿宋" w:eastAsia="仿宋" w:cs="仿宋"/>
                <w:sz w:val="24"/>
                <w:szCs w:val="24"/>
                <w:highlight w:val="none"/>
              </w:rPr>
              <w:t>；较全面、合理</w:t>
            </w:r>
            <w:r>
              <w:rPr>
                <w:rFonts w:hint="eastAsia" w:ascii="仿宋" w:hAnsi="仿宋" w:eastAsia="仿宋" w:cs="仿宋"/>
                <w:sz w:val="24"/>
                <w:szCs w:val="24"/>
                <w:highlight w:val="none"/>
                <w:lang w:val="en-US" w:eastAsia="zh-CN"/>
              </w:rPr>
              <w:t>得[0-3分）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17" w:type="dxa"/>
            <w:vAlign w:val="center"/>
          </w:tcPr>
          <w:p>
            <w:pPr>
              <w:keepNext w:val="0"/>
              <w:keepLines w:val="0"/>
              <w:pageBreakBefore w:val="0"/>
              <w:numPr>
                <w:ilvl w:val="0"/>
                <w:numId w:val="2"/>
              </w:numPr>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质量控制（10分）</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sz w:val="24"/>
                <w:szCs w:val="24"/>
                <w:highlight w:val="none"/>
              </w:rPr>
            </w:pPr>
            <w:r>
              <w:rPr>
                <w:rFonts w:hint="eastAsia" w:ascii="仿宋" w:hAnsi="仿宋" w:eastAsia="仿宋" w:cs="仿宋"/>
                <w:bCs/>
                <w:sz w:val="24"/>
                <w:szCs w:val="24"/>
                <w:highlight w:val="none"/>
              </w:rPr>
              <w:t>质量控制的方法和措施，对于把握本项目建设质量、发挥项目建设的整体效益有较好的思路和控制方法。工程重要环节和关键点有针对</w:t>
            </w:r>
            <w:r>
              <w:rPr>
                <w:rFonts w:hint="eastAsia" w:ascii="仿宋" w:hAnsi="仿宋" w:eastAsia="仿宋" w:cs="仿宋"/>
                <w:sz w:val="24"/>
                <w:szCs w:val="24"/>
                <w:highlight w:val="none"/>
              </w:rPr>
              <w:t>可</w:t>
            </w:r>
            <w:r>
              <w:rPr>
                <w:rFonts w:hint="eastAsia" w:ascii="仿宋" w:hAnsi="仿宋" w:eastAsia="仿宋" w:cs="仿宋"/>
                <w:bCs/>
                <w:sz w:val="24"/>
                <w:szCs w:val="24"/>
                <w:highlight w:val="none"/>
              </w:rPr>
              <w:t>行的监理措施。</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供应商的阶段监理目标明确；控制方法和措施、流程等合理可行；控制重点明确，满足项目质量控制需要。质量控制计划完善</w:t>
            </w:r>
            <w:r>
              <w:rPr>
                <w:rFonts w:hint="eastAsia" w:ascii="仿宋" w:hAnsi="仿宋" w:eastAsia="仿宋" w:cs="仿宋"/>
                <w:sz w:val="24"/>
                <w:szCs w:val="24"/>
                <w:highlight w:val="none"/>
                <w:lang w:val="en-US" w:eastAsia="zh-CN"/>
              </w:rPr>
              <w:t>得[7-10分]</w:t>
            </w:r>
            <w:r>
              <w:rPr>
                <w:rFonts w:hint="eastAsia" w:ascii="仿宋" w:hAnsi="仿宋" w:eastAsia="仿宋" w:cs="仿宋"/>
                <w:sz w:val="24"/>
                <w:szCs w:val="24"/>
                <w:highlight w:val="none"/>
              </w:rPr>
              <w:t>；质量控制计划较完善</w:t>
            </w:r>
            <w:r>
              <w:rPr>
                <w:rFonts w:hint="eastAsia" w:ascii="仿宋" w:hAnsi="仿宋" w:eastAsia="仿宋" w:cs="仿宋"/>
                <w:sz w:val="24"/>
                <w:szCs w:val="24"/>
                <w:highlight w:val="none"/>
                <w:lang w:val="en-US" w:eastAsia="zh-CN"/>
              </w:rPr>
              <w:t>得[4-7分）</w:t>
            </w:r>
            <w:r>
              <w:rPr>
                <w:rFonts w:hint="eastAsia" w:ascii="仿宋" w:hAnsi="仿宋" w:eastAsia="仿宋" w:cs="仿宋"/>
                <w:sz w:val="24"/>
                <w:szCs w:val="24"/>
                <w:highlight w:val="none"/>
              </w:rPr>
              <w:t>；质量控制计划不完善</w:t>
            </w:r>
            <w:r>
              <w:rPr>
                <w:rFonts w:hint="eastAsia" w:ascii="仿宋" w:hAnsi="仿宋" w:eastAsia="仿宋" w:cs="仿宋"/>
                <w:sz w:val="24"/>
                <w:szCs w:val="24"/>
                <w:highlight w:val="none"/>
                <w:lang w:val="en-US" w:eastAsia="zh-CN"/>
              </w:rPr>
              <w:t>得[0-4分）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17" w:type="dxa"/>
            <w:vAlign w:val="center"/>
          </w:tcPr>
          <w:p>
            <w:pPr>
              <w:keepNext w:val="0"/>
              <w:keepLines w:val="0"/>
              <w:pageBreakBefore w:val="0"/>
              <w:numPr>
                <w:ilvl w:val="0"/>
                <w:numId w:val="2"/>
              </w:numPr>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进度控制（</w:t>
            </w:r>
            <w:r>
              <w:rPr>
                <w:rFonts w:hint="eastAsia" w:ascii="仿宋" w:hAnsi="仿宋" w:eastAsia="仿宋" w:cs="仿宋"/>
                <w:b/>
                <w:bCs/>
                <w:sz w:val="24"/>
                <w:szCs w:val="24"/>
                <w:highlight w:val="none"/>
              </w:rPr>
              <w:t>5分</w:t>
            </w:r>
            <w:r>
              <w:rPr>
                <w:rFonts w:hint="eastAsia" w:ascii="仿宋" w:hAnsi="仿宋" w:eastAsia="仿宋" w:cs="仿宋"/>
                <w:b/>
                <w:bCs/>
                <w:sz w:val="24"/>
                <w:szCs w:val="24"/>
                <w:highlight w:val="none"/>
                <w:lang w:val="zh-CN"/>
              </w:rPr>
              <w:t>）</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各阶段工程进度控制方法和措施、流程等合理可行，满足项目进度控制需要。根据响应程度进度控制措施合理</w:t>
            </w:r>
            <w:r>
              <w:rPr>
                <w:rFonts w:hint="eastAsia" w:ascii="仿宋" w:hAnsi="仿宋" w:eastAsia="仿宋" w:cs="仿宋"/>
                <w:sz w:val="24"/>
                <w:szCs w:val="24"/>
                <w:highlight w:val="none"/>
                <w:lang w:val="en-US" w:eastAsia="zh-CN"/>
              </w:rPr>
              <w:t>得[4-5分]</w:t>
            </w:r>
            <w:r>
              <w:rPr>
                <w:rFonts w:hint="eastAsia" w:ascii="仿宋" w:hAnsi="仿宋" w:eastAsia="仿宋" w:cs="仿宋"/>
                <w:sz w:val="24"/>
                <w:szCs w:val="24"/>
                <w:highlight w:val="none"/>
              </w:rPr>
              <w:t>；进度控制措施较合理</w:t>
            </w:r>
            <w:r>
              <w:rPr>
                <w:rFonts w:hint="eastAsia" w:ascii="仿宋" w:hAnsi="仿宋" w:eastAsia="仿宋" w:cs="仿宋"/>
                <w:sz w:val="24"/>
                <w:szCs w:val="24"/>
                <w:highlight w:val="none"/>
                <w:lang w:val="en-US" w:eastAsia="zh-CN"/>
              </w:rPr>
              <w:t>得[2-4分）</w:t>
            </w:r>
            <w:r>
              <w:rPr>
                <w:rFonts w:hint="eastAsia" w:ascii="仿宋" w:hAnsi="仿宋" w:eastAsia="仿宋" w:cs="仿宋"/>
                <w:sz w:val="24"/>
                <w:szCs w:val="24"/>
                <w:highlight w:val="none"/>
              </w:rPr>
              <w:t>；进度控制措施不合理</w:t>
            </w:r>
            <w:r>
              <w:rPr>
                <w:rFonts w:hint="eastAsia" w:ascii="仿宋" w:hAnsi="仿宋" w:eastAsia="仿宋" w:cs="仿宋"/>
                <w:sz w:val="24"/>
                <w:szCs w:val="24"/>
                <w:highlight w:val="none"/>
                <w:lang w:val="en-US" w:eastAsia="zh-CN"/>
              </w:rPr>
              <w:t>得[0-2分）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17" w:type="dxa"/>
            <w:vAlign w:val="center"/>
          </w:tcPr>
          <w:p>
            <w:pPr>
              <w:keepNext w:val="0"/>
              <w:keepLines w:val="0"/>
              <w:pageBreakBefore w:val="0"/>
              <w:numPr>
                <w:ilvl w:val="0"/>
                <w:numId w:val="2"/>
              </w:numPr>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投资控制（5分）</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项目投资控制方法和措施合理可行，符合该项目投资控制的需要。控制方法和措施合理可行</w:t>
            </w:r>
            <w:r>
              <w:rPr>
                <w:rFonts w:hint="eastAsia" w:ascii="仿宋" w:hAnsi="仿宋" w:eastAsia="仿宋" w:cs="仿宋"/>
                <w:sz w:val="24"/>
                <w:szCs w:val="24"/>
                <w:highlight w:val="none"/>
                <w:lang w:val="en-US" w:eastAsia="zh-CN"/>
              </w:rPr>
              <w:t>得[4-5分]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控制方法和措施比较合理</w:t>
            </w:r>
            <w:r>
              <w:rPr>
                <w:rFonts w:hint="eastAsia" w:ascii="仿宋" w:hAnsi="仿宋" w:eastAsia="仿宋" w:cs="仿宋"/>
                <w:sz w:val="24"/>
                <w:szCs w:val="24"/>
                <w:highlight w:val="none"/>
                <w:lang w:val="en-US" w:eastAsia="zh-CN"/>
              </w:rPr>
              <w:t>得[2-4分）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控制方法和措施较为混乱、不合理</w:t>
            </w:r>
            <w:r>
              <w:rPr>
                <w:rFonts w:hint="eastAsia" w:ascii="仿宋" w:hAnsi="仿宋" w:eastAsia="仿宋" w:cs="仿宋"/>
                <w:sz w:val="24"/>
                <w:szCs w:val="24"/>
                <w:highlight w:val="none"/>
                <w:lang w:val="en-US" w:eastAsia="zh-CN"/>
              </w:rPr>
              <w:t>得[0-2分）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17" w:type="dxa"/>
            <w:vAlign w:val="center"/>
          </w:tcPr>
          <w:p>
            <w:pPr>
              <w:keepNext w:val="0"/>
              <w:keepLines w:val="0"/>
              <w:pageBreakBefore w:val="0"/>
              <w:numPr>
                <w:ilvl w:val="0"/>
                <w:numId w:val="2"/>
              </w:numPr>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6438" w:type="dxa"/>
            <w:vAlign w:val="center"/>
          </w:tcPr>
          <w:p>
            <w:pPr>
              <w:keepNext w:val="0"/>
              <w:keepLines w:val="0"/>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合同和文档管理（5分）</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合同和文档信息管理的内容完整、明确；方法和措施、流程合理可行，符合项目特点，满足后期项目运行维护和工程审计的需要。</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内容完整、明确，流程合理可行</w:t>
            </w:r>
            <w:r>
              <w:rPr>
                <w:rFonts w:hint="eastAsia" w:ascii="仿宋" w:hAnsi="仿宋" w:eastAsia="仿宋" w:cs="仿宋"/>
                <w:sz w:val="24"/>
                <w:szCs w:val="24"/>
                <w:highlight w:val="none"/>
                <w:lang w:val="en-US" w:eastAsia="zh-CN"/>
              </w:rPr>
              <w:t>得[4-5分]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内容较较完整、明确，流程较合理可行</w:t>
            </w:r>
            <w:r>
              <w:rPr>
                <w:rFonts w:hint="eastAsia" w:ascii="仿宋" w:hAnsi="仿宋" w:eastAsia="仿宋" w:cs="仿宋"/>
                <w:sz w:val="24"/>
                <w:szCs w:val="24"/>
                <w:highlight w:val="none"/>
                <w:lang w:val="en-US" w:eastAsia="zh-CN"/>
              </w:rPr>
              <w:t>得[2-4分）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内容不完整，流程不合理可行</w:t>
            </w:r>
            <w:r>
              <w:rPr>
                <w:rFonts w:hint="eastAsia" w:ascii="仿宋" w:hAnsi="仿宋" w:eastAsia="仿宋" w:cs="仿宋"/>
                <w:sz w:val="24"/>
                <w:szCs w:val="24"/>
                <w:highlight w:val="none"/>
                <w:lang w:val="en-US" w:eastAsia="zh-CN"/>
              </w:rPr>
              <w:t>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Merge w:val="continue"/>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17" w:type="dxa"/>
            <w:vAlign w:val="center"/>
          </w:tcPr>
          <w:p>
            <w:pPr>
              <w:keepNext w:val="0"/>
              <w:keepLines w:val="0"/>
              <w:pageBreakBefore w:val="0"/>
              <w:numPr>
                <w:ilvl w:val="0"/>
                <w:numId w:val="2"/>
              </w:numPr>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组织协调和制度（</w:t>
            </w:r>
            <w:r>
              <w:rPr>
                <w:rFonts w:hint="eastAsia" w:ascii="仿宋" w:hAnsi="仿宋" w:eastAsia="仿宋" w:cs="仿宋"/>
                <w:b/>
                <w:bCs/>
                <w:sz w:val="24"/>
                <w:szCs w:val="24"/>
                <w:highlight w:val="none"/>
              </w:rPr>
              <w:t>5分</w:t>
            </w:r>
            <w:r>
              <w:rPr>
                <w:rFonts w:hint="eastAsia" w:ascii="仿宋" w:hAnsi="仿宋" w:eastAsia="仿宋" w:cs="仿宋"/>
                <w:b/>
                <w:bCs/>
                <w:sz w:val="24"/>
                <w:szCs w:val="24"/>
                <w:highlight w:val="none"/>
                <w:lang w:val="zh-CN"/>
              </w:rPr>
              <w:t>）</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组织协调目标明确，方法科学合理；监理工作制度完备的</w:t>
            </w:r>
            <w:r>
              <w:rPr>
                <w:rFonts w:hint="eastAsia" w:ascii="仿宋" w:hAnsi="仿宋" w:eastAsia="仿宋" w:cs="仿宋"/>
                <w:sz w:val="24"/>
                <w:szCs w:val="24"/>
                <w:highlight w:val="none"/>
                <w:lang w:val="en-US" w:eastAsia="zh-CN"/>
              </w:rPr>
              <w:t>得[4-5分]</w:t>
            </w:r>
            <w:r>
              <w:rPr>
                <w:rFonts w:hint="eastAsia" w:ascii="仿宋" w:hAnsi="仿宋" w:eastAsia="仿宋" w:cs="仿宋"/>
                <w:sz w:val="24"/>
                <w:szCs w:val="24"/>
                <w:highlight w:val="none"/>
                <w:lang w:val="zh-CN"/>
              </w:rPr>
              <w:t>；组织协调方法欠妥，监理制度不完善的</w:t>
            </w:r>
            <w:r>
              <w:rPr>
                <w:rFonts w:hint="eastAsia" w:ascii="仿宋" w:hAnsi="仿宋" w:eastAsia="仿宋" w:cs="仿宋"/>
                <w:sz w:val="24"/>
                <w:szCs w:val="24"/>
                <w:highlight w:val="none"/>
                <w:lang w:val="en-US" w:eastAsia="zh-CN"/>
              </w:rPr>
              <w:t>得[2-4分）</w:t>
            </w:r>
            <w:r>
              <w:rPr>
                <w:rFonts w:hint="eastAsia" w:ascii="仿宋" w:hAnsi="仿宋" w:eastAsia="仿宋" w:cs="仿宋"/>
                <w:sz w:val="24"/>
                <w:szCs w:val="24"/>
                <w:highlight w:val="none"/>
                <w:lang w:val="zh-CN"/>
              </w:rPr>
              <w:t>；组织协调方法不合理，无监理制度或监理制度不符合项目特点的</w:t>
            </w:r>
            <w:r>
              <w:rPr>
                <w:rFonts w:hint="eastAsia" w:ascii="仿宋" w:hAnsi="仿宋" w:eastAsia="仿宋" w:cs="仿宋"/>
                <w:sz w:val="24"/>
                <w:szCs w:val="24"/>
                <w:highlight w:val="none"/>
                <w:lang w:val="en-US" w:eastAsia="zh-CN"/>
              </w:rPr>
              <w:t>得[0-2分）</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人员配备</w:t>
            </w:r>
          </w:p>
        </w:tc>
        <w:tc>
          <w:tcPr>
            <w:tcW w:w="1865" w:type="dxa"/>
            <w:gridSpan w:val="2"/>
            <w:vAlign w:val="center"/>
          </w:tcPr>
          <w:p>
            <w:pPr>
              <w:pStyle w:val="19"/>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c>
          <w:tcPr>
            <w:tcW w:w="6438" w:type="dxa"/>
            <w:vAlign w:val="center"/>
          </w:tcPr>
          <w:p>
            <w:pPr>
              <w:pStyle w:val="19"/>
              <w:keepNext w:val="0"/>
              <w:keepLines w:val="0"/>
              <w:pageBreakBefore w:val="0"/>
              <w:shd w:val="clear"/>
              <w:kinsoku/>
              <w:wordWrap/>
              <w:overflowPunct/>
              <w:topLinePunct w:val="0"/>
              <w:autoSpaceDE/>
              <w:autoSpaceDN/>
              <w:bidi w:val="0"/>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总监理工程师具有信息系统项目管理师</w:t>
            </w:r>
            <w:r>
              <w:rPr>
                <w:rFonts w:hint="eastAsia" w:ascii="仿宋" w:hAnsi="仿宋" w:eastAsia="仿宋" w:cs="仿宋"/>
                <w:sz w:val="24"/>
                <w:szCs w:val="24"/>
                <w:highlight w:val="none"/>
                <w:lang w:eastAsia="zh-CN"/>
              </w:rPr>
              <w:t>证书计</w:t>
            </w:r>
            <w:r>
              <w:rPr>
                <w:rFonts w:hint="eastAsia" w:ascii="仿宋" w:hAnsi="仿宋" w:eastAsia="仿宋" w:cs="仿宋"/>
                <w:sz w:val="24"/>
                <w:szCs w:val="24"/>
                <w:highlight w:val="none"/>
                <w:lang w:val="en-US" w:eastAsia="zh-CN"/>
              </w:rPr>
              <w:t>2分</w:t>
            </w:r>
            <w:r>
              <w:rPr>
                <w:rFonts w:hint="eastAsia" w:ascii="仿宋" w:hAnsi="仿宋" w:eastAsia="仿宋" w:cs="仿宋"/>
                <w:sz w:val="24"/>
                <w:szCs w:val="24"/>
                <w:highlight w:val="none"/>
              </w:rPr>
              <w:t>；服务人员每增加一个信息系统监理师</w:t>
            </w:r>
            <w:r>
              <w:rPr>
                <w:rFonts w:hint="eastAsia" w:ascii="仿宋" w:hAnsi="仿宋" w:eastAsia="仿宋" w:cs="仿宋"/>
                <w:sz w:val="24"/>
                <w:szCs w:val="24"/>
                <w:highlight w:val="none"/>
                <w:lang w:eastAsia="zh-CN"/>
              </w:rPr>
              <w:t>证书</w:t>
            </w:r>
            <w:r>
              <w:rPr>
                <w:rFonts w:hint="eastAsia" w:ascii="仿宋" w:hAnsi="仿宋" w:eastAsia="仿宋" w:cs="仿宋"/>
                <w:sz w:val="24"/>
                <w:szCs w:val="24"/>
                <w:highlight w:val="none"/>
              </w:rPr>
              <w:t>计1分，最高</w:t>
            </w:r>
            <w:r>
              <w:rPr>
                <w:rFonts w:hint="eastAsia" w:ascii="仿宋" w:hAnsi="仿宋" w:eastAsia="仿宋" w:cs="仿宋"/>
                <w:sz w:val="24"/>
                <w:szCs w:val="24"/>
                <w:highlight w:val="none"/>
                <w:lang w:val="en-US" w:eastAsia="zh-CN"/>
              </w:rPr>
              <w:t>计</w:t>
            </w:r>
            <w:r>
              <w:rPr>
                <w:rFonts w:hint="eastAsia" w:ascii="仿宋" w:hAnsi="仿宋" w:eastAsia="仿宋" w:cs="仿宋"/>
                <w:sz w:val="24"/>
                <w:szCs w:val="24"/>
                <w:highlight w:val="none"/>
              </w:rPr>
              <w:t>5分。（</w:t>
            </w:r>
            <w:r>
              <w:rPr>
                <w:rFonts w:hint="eastAsia" w:ascii="仿宋" w:hAnsi="仿宋" w:eastAsia="仿宋" w:cs="仿宋"/>
                <w:sz w:val="24"/>
                <w:szCs w:val="24"/>
                <w:highlight w:val="none"/>
                <w:lang w:val="en-US" w:eastAsia="zh-CN"/>
              </w:rPr>
              <w:t>提供</w:t>
            </w:r>
            <w:r>
              <w:rPr>
                <w:rFonts w:hint="eastAsia" w:ascii="仿宋" w:hAnsi="仿宋" w:eastAsia="仿宋" w:cs="仿宋"/>
                <w:sz w:val="24"/>
                <w:szCs w:val="24"/>
                <w:highlight w:val="none"/>
              </w:rPr>
              <w:t>近半年内三个月社保缴纳证明材料，否则不计分）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restart"/>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售后服务承诺</w:t>
            </w:r>
          </w:p>
        </w:tc>
        <w:tc>
          <w:tcPr>
            <w:tcW w:w="948"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917" w:type="dxa"/>
            <w:vAlign w:val="center"/>
          </w:tcPr>
          <w:p>
            <w:pPr>
              <w:pStyle w:val="19"/>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业绩</w:t>
            </w:r>
          </w:p>
          <w:p>
            <w:pPr>
              <w:pStyle w:val="19"/>
              <w:keepNext w:val="0"/>
              <w:keepLines w:val="0"/>
              <w:pageBreakBefore w:val="0"/>
              <w:shd w:val="clear"/>
              <w:kinsoku/>
              <w:wordWrap/>
              <w:overflowPunct/>
              <w:topLinePunct w:val="0"/>
              <w:autoSpaceDE/>
              <w:autoSpaceDN/>
              <w:bidi w:val="0"/>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提供201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月以来类似项目的业绩证明文件（合同及相应的验收文件），以其</w:t>
            </w:r>
            <w:r>
              <w:rPr>
                <w:rFonts w:hint="eastAsia" w:ascii="仿宋" w:hAnsi="仿宋" w:eastAsia="仿宋" w:cs="仿宋"/>
                <w:sz w:val="24"/>
                <w:szCs w:val="24"/>
                <w:highlight w:val="none"/>
                <w:lang w:val="zh-CN" w:eastAsia="zh-CN"/>
              </w:rPr>
              <w:t>加盖公章的复印件</w:t>
            </w:r>
            <w:r>
              <w:rPr>
                <w:rFonts w:hint="eastAsia" w:ascii="仿宋" w:hAnsi="仿宋" w:eastAsia="仿宋" w:cs="仿宋"/>
                <w:sz w:val="24"/>
                <w:szCs w:val="24"/>
                <w:highlight w:val="none"/>
                <w:lang w:val="zh-CN"/>
              </w:rPr>
              <w:t>为计分依据，出具一个</w:t>
            </w:r>
            <w:r>
              <w:rPr>
                <w:rFonts w:hint="eastAsia" w:ascii="仿宋" w:hAnsi="仿宋" w:eastAsia="仿宋" w:cs="仿宋"/>
                <w:sz w:val="24"/>
                <w:szCs w:val="24"/>
                <w:highlight w:val="none"/>
                <w:lang w:val="en-US" w:eastAsia="zh-CN"/>
              </w:rPr>
              <w:t>计2</w:t>
            </w:r>
            <w:r>
              <w:rPr>
                <w:rFonts w:hint="eastAsia" w:ascii="仿宋" w:hAnsi="仿宋" w:eastAsia="仿宋" w:cs="仿宋"/>
                <w:sz w:val="24"/>
                <w:szCs w:val="24"/>
                <w:highlight w:val="none"/>
                <w:lang w:val="zh-CN"/>
              </w:rPr>
              <w:t>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tcBorders/>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w:t>
            </w:r>
          </w:p>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承诺</w:t>
            </w:r>
          </w:p>
        </w:tc>
        <w:tc>
          <w:tcPr>
            <w:tcW w:w="917" w:type="dxa"/>
            <w:vAlign w:val="center"/>
          </w:tcPr>
          <w:p>
            <w:pPr>
              <w:pStyle w:val="19"/>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6438" w:type="dxa"/>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服务承诺</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保证投入本项目的监理人员数量和技术能力，项目建设过程中不得更换人员，并提供承诺函的计2分</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在项目建设期间派监理工程师全过程驻场进行监理作业，并提供承诺函的计2分</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供应商承诺监</w:t>
            </w:r>
            <w:bookmarkStart w:id="144" w:name="_GoBack"/>
            <w:bookmarkEnd w:id="144"/>
            <w:r>
              <w:rPr>
                <w:rFonts w:hint="eastAsia" w:ascii="仿宋" w:hAnsi="仿宋" w:eastAsia="仿宋" w:cs="仿宋"/>
                <w:sz w:val="24"/>
                <w:szCs w:val="24"/>
                <w:highlight w:val="none"/>
                <w:lang w:val="zh-CN"/>
              </w:rPr>
              <w:t>理人员不得以任何理由向承包人介绍分包单位或材料、设备供应商，不得以监理权向承包人索取任何合同规定以外的生活待遇和经济利益，不得与施工合同任何一方串通，损害另一方的利益，并提供承诺函的计</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Merge w:val="continue"/>
            <w:tcBorders/>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p>
        </w:tc>
        <w:tc>
          <w:tcPr>
            <w:tcW w:w="948" w:type="dxa"/>
            <w:vAlign w:val="center"/>
          </w:tcPr>
          <w:p>
            <w:pPr>
              <w:pStyle w:val="72"/>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合理化建议</w:t>
            </w:r>
          </w:p>
        </w:tc>
        <w:tc>
          <w:tcPr>
            <w:tcW w:w="917" w:type="dxa"/>
            <w:vAlign w:val="center"/>
          </w:tcPr>
          <w:p>
            <w:pPr>
              <w:pStyle w:val="19"/>
              <w:keepNext w:val="0"/>
              <w:keepLines w:val="0"/>
              <w:pageBreakBefore w:val="0"/>
              <w:shd w:val="clear"/>
              <w:kinsoku/>
              <w:wordWrap/>
              <w:overflowPunct/>
              <w:topLinePunct w:val="0"/>
              <w:autoSpaceDE/>
              <w:autoSpaceDN/>
              <w:bidi w:val="0"/>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c>
          <w:tcPr>
            <w:tcW w:w="6438" w:type="dxa"/>
            <w:vAlign w:val="center"/>
          </w:tcPr>
          <w:p>
            <w:pPr>
              <w:pStyle w:val="19"/>
              <w:keepNext w:val="0"/>
              <w:keepLines w:val="0"/>
              <w:pageBreakBefore w:val="0"/>
              <w:shd w:val="clear"/>
              <w:kinsoku/>
              <w:wordWrap/>
              <w:overflowPunct/>
              <w:topLinePunct w:val="0"/>
              <w:autoSpaceDE/>
              <w:autoSpaceDN/>
              <w:bidi w:val="0"/>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合理化建议具有针对性，符合本项目实际，对本项目实施具有一定的指导性。根据响应程度</w:t>
            </w:r>
            <w:r>
              <w:rPr>
                <w:rFonts w:hint="eastAsia" w:ascii="仿宋" w:hAnsi="仿宋" w:eastAsia="仿宋" w:cs="仿宋"/>
                <w:sz w:val="24"/>
                <w:szCs w:val="24"/>
                <w:highlight w:val="none"/>
                <w:lang w:val="en-US" w:eastAsia="zh-CN"/>
              </w:rPr>
              <w:t>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4" w:type="dxa"/>
            <w:vAlign w:val="center"/>
          </w:tcPr>
          <w:p>
            <w:pPr>
              <w:keepNext w:val="0"/>
              <w:keepLines w:val="0"/>
              <w:pageBreakBefore w:val="0"/>
              <w:shd w:val="clear"/>
              <w:kinsoku/>
              <w:wordWrap/>
              <w:overflowPunct/>
              <w:topLinePunct w:val="0"/>
              <w:autoSpaceDE/>
              <w:autoSpaceDN/>
              <w:bidi w:val="0"/>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备注</w:t>
            </w:r>
          </w:p>
        </w:tc>
        <w:tc>
          <w:tcPr>
            <w:tcW w:w="8303" w:type="dxa"/>
            <w:gridSpan w:val="3"/>
            <w:vAlign w:val="center"/>
          </w:tcPr>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1、各评委应按照本评标方法独立打分。</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2、对小型和微型企业的报价给予10%的价格扣除，用扣除后的价格参与评审；未提供中小企业声明函的不享受价格折扣。</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、分项评分超出评分标准范围或评标委员会成员对客观评审因素评分不一致时，采购代理机构可以要求评标委员会复核或者书面说明理由，评标委员会拒绝的，应予记录并向本级财政部门报告。</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、若出现综合得分并列时，比较</w:t>
            </w:r>
            <w:r>
              <w:rPr>
                <w:rFonts w:hint="eastAsia" w:ascii="仿宋" w:hAnsi="仿宋" w:eastAsia="仿宋" w:cs="仿宋"/>
                <w:color w:val="auto"/>
                <w:sz w:val="24"/>
                <w:szCs w:val="24"/>
                <w:highlight w:val="none"/>
                <w:lang w:eastAsia="zh-CN"/>
              </w:rPr>
              <w:t>投标价格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价格低的</w:t>
            </w:r>
            <w:r>
              <w:rPr>
                <w:rFonts w:hint="eastAsia" w:ascii="仿宋" w:hAnsi="仿宋" w:eastAsia="仿宋" w:cs="仿宋"/>
                <w:color w:val="auto"/>
                <w:sz w:val="24"/>
                <w:szCs w:val="24"/>
                <w:highlight w:val="none"/>
              </w:rPr>
              <w:t>排序在前；若价格得分仍相同，比较技术得分，此分项得分高者排序在前；若技术得分仍相同，则由全体评标委员会成员无记名投票，得票高者排序在前。</w:t>
            </w:r>
          </w:p>
          <w:p>
            <w:pPr>
              <w:pStyle w:val="17"/>
              <w:keepNext w:val="0"/>
              <w:keepLines w:val="0"/>
              <w:pageBreakBefore w:val="0"/>
              <w:shd w:val="clear"/>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计算结果</w:t>
            </w:r>
            <w:r>
              <w:rPr>
                <w:rFonts w:hint="eastAsia" w:ascii="仿宋" w:hAnsi="仿宋" w:eastAsia="仿宋" w:cs="仿宋"/>
                <w:color w:val="auto"/>
                <w:sz w:val="24"/>
                <w:szCs w:val="24"/>
                <w:highlight w:val="none"/>
              </w:rPr>
              <w:t>保留两位小数，第三位“四舍五入”。</w:t>
            </w:r>
          </w:p>
          <w:p>
            <w:pPr>
              <w:keepNext w:val="0"/>
              <w:keepLines w:val="0"/>
              <w:pageBreakBefore w:val="0"/>
              <w:shd w:val="clear"/>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、评标过程中，若出现特殊情况时，由评标委员会决定暂停评标，并提出具体处理意见。 </w:t>
            </w:r>
          </w:p>
        </w:tc>
      </w:tr>
    </w:tbl>
    <w:p>
      <w:pPr>
        <w:shd w:val="clear"/>
        <w:rPr>
          <w:rFonts w:hint="eastAsia" w:ascii="仿宋" w:hAnsi="仿宋" w:eastAsia="仿宋" w:cs="仿宋"/>
          <w:color w:val="auto"/>
          <w:highlight w:val="none"/>
          <w:lang w:val="en-US" w:eastAsia="zh-CN"/>
        </w:rPr>
      </w:pPr>
    </w:p>
    <w:p>
      <w:pPr>
        <w:pStyle w:val="29"/>
        <w:shd w:val="clear"/>
        <w:rPr>
          <w:rFonts w:hint="eastAsia" w:ascii="仿宋" w:hAnsi="仿宋" w:eastAsia="仿宋" w:cs="仿宋"/>
          <w:color w:val="auto"/>
          <w:highlight w:val="none"/>
          <w:lang w:val="en-US" w:eastAsia="zh-CN"/>
        </w:rPr>
      </w:pPr>
    </w:p>
    <w:p>
      <w:pPr>
        <w:shd w:val="clear"/>
        <w:rPr>
          <w:rFonts w:hint="eastAsia" w:ascii="仿宋" w:hAnsi="仿宋" w:eastAsia="仿宋" w:cs="仿宋"/>
          <w:highlight w:val="none"/>
          <w:lang w:val="en-US" w:eastAsia="zh-CN"/>
        </w:rPr>
      </w:pPr>
    </w:p>
    <w:p>
      <w:pPr>
        <w:shd w:val="clear"/>
        <w:rPr>
          <w:rFonts w:hint="eastAsia" w:ascii="仿宋" w:hAnsi="仿宋" w:eastAsia="仿宋" w:cs="仿宋"/>
          <w:highlight w:val="none"/>
        </w:rPr>
      </w:pPr>
    </w:p>
    <w:p>
      <w:pPr>
        <w:pStyle w:val="29"/>
        <w:shd w:val="clear"/>
        <w:rPr>
          <w:rFonts w:hint="eastAsia" w:ascii="仿宋" w:hAnsi="仿宋" w:eastAsia="仿宋" w:cs="仿宋"/>
          <w:highlight w:val="none"/>
        </w:rPr>
      </w:pPr>
    </w:p>
    <w:p>
      <w:pPr>
        <w:pStyle w:val="67"/>
        <w:shd w:val="clear"/>
        <w:rPr>
          <w:rFonts w:hint="eastAsia" w:ascii="仿宋" w:hAnsi="仿宋" w:eastAsia="仿宋" w:cs="仿宋"/>
          <w:sz w:val="28"/>
          <w:szCs w:val="28"/>
          <w:highlight w:val="none"/>
        </w:rPr>
        <w:sectPr>
          <w:pgSz w:w="11906" w:h="16838"/>
          <w:pgMar w:top="1440" w:right="1080" w:bottom="1440" w:left="1080" w:header="851" w:footer="992" w:gutter="0"/>
          <w:pgNumType w:fmt="decimal"/>
          <w:cols w:space="720" w:num="1"/>
          <w:docGrid w:type="lines" w:linePitch="312" w:charSpace="0"/>
        </w:sectPr>
      </w:pPr>
    </w:p>
    <w:p>
      <w:pPr>
        <w:pStyle w:val="67"/>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4．推荐中标候选人</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（1）采用最低评标价法的，评标结果按投标报价由低到高顺序排列。投标报价相同的并列。投标文件满足招标文件全部实质性要求且投标报价最低的投标人为排名第一的中标候选人。</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67"/>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5．编写评审报告</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评审报告是评标委员会根据全体评标成员签字的原始评标记录和评标结果编写的报告，其主要内容包括：</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（1）招标公告刊登的媒体名称、开标日期和地点；</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（2）投标供应商名单和评标委员会成员名单；</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（3）评标方法；</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（4）开标记录和评标情况及说明，包括投标无效供应商名单及原因；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（5）评标结果，确定的中标候选人名单或者经采购人委托直接确定的中标供应商；</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（6）其他需要说明的情况，包括评标过程中投标供应商根据评标委员会要求进行的澄清、说明或者补正，评标委员会成员的更换等。</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68"/>
        <w:shd w:val="clear"/>
        <w:spacing w:before="210" w:after="210"/>
        <w:ind w:firstLine="640"/>
        <w:rPr>
          <w:rFonts w:hint="eastAsia" w:ascii="仿宋" w:hAnsi="仿宋" w:eastAsia="仿宋" w:cs="仿宋"/>
          <w:sz w:val="28"/>
          <w:szCs w:val="28"/>
          <w:highlight w:val="none"/>
        </w:rPr>
      </w:pPr>
      <w:bookmarkStart w:id="50" w:name="_Toc14984"/>
      <w:r>
        <w:rPr>
          <w:rFonts w:hint="eastAsia" w:ascii="仿宋" w:hAnsi="仿宋" w:eastAsia="仿宋" w:cs="仿宋"/>
          <w:sz w:val="28"/>
          <w:szCs w:val="28"/>
          <w:highlight w:val="none"/>
        </w:rPr>
        <w:t>（三）评标争议处理规则</w:t>
      </w:r>
      <w:bookmarkEnd w:id="50"/>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68"/>
        <w:shd w:val="clear"/>
        <w:spacing w:before="210" w:after="210"/>
        <w:ind w:firstLine="640"/>
        <w:rPr>
          <w:rFonts w:hint="eastAsia" w:ascii="仿宋" w:hAnsi="仿宋" w:eastAsia="仿宋" w:cs="仿宋"/>
          <w:sz w:val="28"/>
          <w:szCs w:val="28"/>
          <w:highlight w:val="none"/>
        </w:rPr>
      </w:pPr>
      <w:bookmarkStart w:id="51" w:name="_Toc5579"/>
      <w:r>
        <w:rPr>
          <w:rFonts w:hint="eastAsia" w:ascii="仿宋" w:hAnsi="仿宋" w:eastAsia="仿宋" w:cs="仿宋"/>
          <w:sz w:val="28"/>
          <w:szCs w:val="28"/>
          <w:highlight w:val="none"/>
        </w:rPr>
        <w:t>（四）评审现场人员的保密责任</w:t>
      </w:r>
      <w:bookmarkEnd w:id="51"/>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68"/>
        <w:shd w:val="clear"/>
        <w:spacing w:before="210" w:after="210"/>
        <w:ind w:firstLine="640"/>
        <w:rPr>
          <w:rFonts w:hint="eastAsia" w:ascii="仿宋" w:hAnsi="仿宋" w:eastAsia="仿宋" w:cs="仿宋"/>
          <w:sz w:val="28"/>
          <w:szCs w:val="28"/>
          <w:highlight w:val="none"/>
        </w:rPr>
      </w:pPr>
      <w:bookmarkStart w:id="52" w:name="_Toc8765"/>
      <w:r>
        <w:rPr>
          <w:rFonts w:hint="eastAsia" w:ascii="仿宋" w:hAnsi="仿宋" w:eastAsia="仿宋" w:cs="仿宋"/>
          <w:sz w:val="28"/>
          <w:szCs w:val="28"/>
          <w:highlight w:val="none"/>
        </w:rPr>
        <w:t>（五）视同供应商串通投标的情形，其投标无效：</w:t>
      </w:r>
      <w:bookmarkEnd w:id="52"/>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1．不同供应商的投标文件由同一单位或者个人编制；</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2．不同供应商委托同一单位或者个人办理投标事宜；</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3．不同供应商的投标文件载明的项目管理成员或者联系人员为同一人；</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4．不同供应商的投标文件异常一致或者投标报价呈规律性差异。</w:t>
      </w:r>
    </w:p>
    <w:p>
      <w:pPr>
        <w:pStyle w:val="5"/>
        <w:shd w:val="clear"/>
        <w:rPr>
          <w:rFonts w:hint="eastAsia" w:ascii="仿宋" w:hAnsi="仿宋" w:eastAsia="仿宋" w:cs="仿宋"/>
          <w:sz w:val="28"/>
          <w:szCs w:val="28"/>
          <w:highlight w:val="none"/>
        </w:rPr>
      </w:pPr>
      <w:bookmarkStart w:id="53" w:name="_Toc14691"/>
      <w:r>
        <w:rPr>
          <w:rFonts w:hint="eastAsia" w:ascii="仿宋" w:hAnsi="仿宋" w:eastAsia="仿宋" w:cs="仿宋"/>
          <w:sz w:val="28"/>
          <w:szCs w:val="28"/>
          <w:highlight w:val="none"/>
        </w:rPr>
        <w:t>八、中标</w:t>
      </w:r>
      <w:bookmarkEnd w:id="53"/>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1．采购代理机构在评标工作结束后2个工作日内将评审报告送采购人。</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3．采购代理机构将在中标供应商确定之日起2个工作日内，在【</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"http://www.ccgp-shaanxi.gov.cn"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陕西省政府采购网</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"http://www.ccgp-shaanxi.gov.cn/" </w:instrText>
      </w:r>
      <w:r>
        <w:rPr>
          <w:rFonts w:hint="eastAsia" w:ascii="仿宋" w:hAnsi="仿宋" w:eastAsia="仿宋" w:cs="仿宋"/>
          <w:sz w:val="28"/>
          <w:szCs w:val="28"/>
          <w:highlight w:val="none"/>
        </w:rPr>
        <w:fldChar w:fldCharType="separate"/>
      </w:r>
      <w:r>
        <w:rPr>
          <w:rStyle w:val="37"/>
          <w:rFonts w:hint="eastAsia" w:ascii="仿宋" w:hAnsi="仿宋" w:eastAsia="仿宋" w:cs="仿宋"/>
          <w:color w:val="auto"/>
          <w:sz w:val="28"/>
          <w:szCs w:val="28"/>
          <w:highlight w:val="none"/>
          <w:u w:val="none"/>
        </w:rPr>
        <w:t>http://www.ccgp-shaanxi.gov.cn/</w:t>
      </w:r>
      <w:r>
        <w:rPr>
          <w:rStyle w:val="3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）上公布中标结果。中标公告期限为1个工作日。</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4．在公告中标结果的同时，采购代理机构将向中标供应商发出中标通知书，中标供应商在领取中标通知书时提供一正两副纸质投标文件用于备案。</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6．采购代理机构按照相关规定将评审报告送监管机构备案。</w:t>
      </w:r>
    </w:p>
    <w:p>
      <w:pPr>
        <w:pStyle w:val="5"/>
        <w:shd w:val="clear"/>
        <w:rPr>
          <w:rFonts w:hint="eastAsia" w:ascii="仿宋" w:hAnsi="仿宋" w:eastAsia="仿宋" w:cs="仿宋"/>
          <w:sz w:val="28"/>
          <w:szCs w:val="28"/>
          <w:highlight w:val="none"/>
        </w:rPr>
      </w:pPr>
      <w:bookmarkStart w:id="54" w:name="_Toc14573"/>
      <w:r>
        <w:rPr>
          <w:rFonts w:hint="eastAsia" w:ascii="仿宋" w:hAnsi="仿宋" w:eastAsia="仿宋" w:cs="仿宋"/>
          <w:sz w:val="28"/>
          <w:szCs w:val="28"/>
          <w:highlight w:val="none"/>
        </w:rPr>
        <w:t>九、合同签订、履行及验收</w:t>
      </w:r>
      <w:bookmarkEnd w:id="54"/>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招标文件、投标文件、澄清、补充合同等为政府采购合同的组成部分，具有同等法律效力。</w:t>
      </w:r>
    </w:p>
    <w:p>
      <w:pPr>
        <w:pStyle w:val="68"/>
        <w:shd w:val="clear"/>
        <w:spacing w:before="210" w:after="210"/>
        <w:ind w:firstLine="640"/>
        <w:rPr>
          <w:rFonts w:hint="eastAsia" w:ascii="仿宋" w:hAnsi="仿宋" w:eastAsia="仿宋" w:cs="仿宋"/>
          <w:sz w:val="28"/>
          <w:szCs w:val="28"/>
          <w:highlight w:val="none"/>
        </w:rPr>
      </w:pPr>
      <w:bookmarkStart w:id="55" w:name="_Toc15371"/>
      <w:r>
        <w:rPr>
          <w:rFonts w:hint="eastAsia" w:ascii="仿宋" w:hAnsi="仿宋" w:eastAsia="仿宋" w:cs="仿宋"/>
          <w:sz w:val="28"/>
          <w:szCs w:val="28"/>
          <w:highlight w:val="none"/>
        </w:rPr>
        <w:t>（一）签订政府采购合同</w:t>
      </w:r>
      <w:bookmarkEnd w:id="55"/>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1．自中标通知书发出之日起30日内，采购人与中标供应商应按招标文件和中标供应商投标文件的约定，签订书面合同。</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2．中标供应商拒绝与采购人签订合同的，采购人可以按照《政府采购法实施条例》第四十九条规定，确定下一候选人为中标供应商，也可以重新开展政府采购活动。</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4．质疑或者投诉事项可能影响中标、成交结果的，采购人应当暂停签订合同，已经签订合同的，应当中止履行合同。</w:t>
      </w:r>
    </w:p>
    <w:p>
      <w:pPr>
        <w:pStyle w:val="68"/>
        <w:shd w:val="clear"/>
        <w:spacing w:before="210" w:after="210"/>
        <w:ind w:firstLine="640"/>
        <w:rPr>
          <w:rFonts w:hint="eastAsia" w:ascii="仿宋" w:hAnsi="仿宋" w:eastAsia="仿宋" w:cs="仿宋"/>
          <w:sz w:val="28"/>
          <w:szCs w:val="28"/>
          <w:highlight w:val="none"/>
        </w:rPr>
      </w:pPr>
      <w:bookmarkStart w:id="56" w:name="_Toc31599"/>
      <w:r>
        <w:rPr>
          <w:rFonts w:hint="eastAsia" w:ascii="仿宋" w:hAnsi="仿宋" w:eastAsia="仿宋" w:cs="仿宋"/>
          <w:sz w:val="28"/>
          <w:szCs w:val="28"/>
          <w:highlight w:val="none"/>
        </w:rPr>
        <w:t>（二）合同公告及备案</w:t>
      </w:r>
      <w:bookmarkEnd w:id="56"/>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1．采购人应当自政府采购合同签订之日起2个工作日内，在陕西省政府采购网对合同进行公示，但政府采购合同中涉及国家秘密、商业秘密的内容除外。</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2．采购人应自合同签订之日起7个工作日内将政府采购合同报送监管机构备案。</w:t>
      </w:r>
    </w:p>
    <w:p>
      <w:pPr>
        <w:pStyle w:val="68"/>
        <w:shd w:val="clear"/>
        <w:spacing w:before="210" w:after="210"/>
        <w:ind w:firstLine="640"/>
        <w:rPr>
          <w:rFonts w:hint="eastAsia" w:ascii="仿宋" w:hAnsi="仿宋" w:eastAsia="仿宋" w:cs="仿宋"/>
          <w:sz w:val="28"/>
          <w:szCs w:val="28"/>
          <w:highlight w:val="none"/>
        </w:rPr>
      </w:pPr>
      <w:bookmarkStart w:id="57" w:name="_Toc14645"/>
      <w:r>
        <w:rPr>
          <w:rFonts w:hint="eastAsia" w:ascii="仿宋" w:hAnsi="仿宋" w:eastAsia="仿宋" w:cs="仿宋"/>
          <w:sz w:val="28"/>
          <w:szCs w:val="28"/>
          <w:highlight w:val="none"/>
        </w:rPr>
        <w:t>（三）履行合同</w:t>
      </w:r>
      <w:bookmarkEnd w:id="57"/>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1．合同一经签订，双方应严格履行合同规定的义务。</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2．在合同履行过程中，如发生合同纠纷，合同双方应按照《中华人民共和国民法典》及合同条款的有关规定进行处理。</w:t>
      </w:r>
    </w:p>
    <w:p>
      <w:pPr>
        <w:pStyle w:val="68"/>
        <w:shd w:val="clear"/>
        <w:spacing w:before="210" w:after="210"/>
        <w:ind w:firstLine="640"/>
        <w:rPr>
          <w:rFonts w:hint="eastAsia" w:ascii="仿宋" w:hAnsi="仿宋" w:eastAsia="仿宋" w:cs="仿宋"/>
          <w:sz w:val="28"/>
          <w:szCs w:val="28"/>
          <w:highlight w:val="none"/>
        </w:rPr>
      </w:pPr>
      <w:bookmarkStart w:id="58" w:name="_Toc18818"/>
      <w:r>
        <w:rPr>
          <w:rFonts w:hint="eastAsia" w:ascii="仿宋" w:hAnsi="仿宋" w:eastAsia="仿宋" w:cs="仿宋"/>
          <w:sz w:val="28"/>
          <w:szCs w:val="28"/>
          <w:highlight w:val="none"/>
        </w:rPr>
        <w:t>（四）验收或考核</w:t>
      </w:r>
      <w:bookmarkEnd w:id="58"/>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1．采购人严格按照国家相关法律法规的要求及招标文件的要求组织验收或考核。</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2．采购人按《关于促进政府采购公平竞争优化营商环境的通知》（财库〔2019〕38号）、《保障中小企业款项支付条例》（国务院令第728号）等规定及采购合同的约定进行支付合同款项。</w:t>
      </w:r>
    </w:p>
    <w:p>
      <w:pPr>
        <w:pStyle w:val="5"/>
        <w:shd w:val="clear"/>
        <w:rPr>
          <w:rFonts w:hint="eastAsia" w:ascii="仿宋" w:hAnsi="仿宋" w:eastAsia="仿宋" w:cs="仿宋"/>
          <w:sz w:val="28"/>
          <w:szCs w:val="28"/>
          <w:highlight w:val="none"/>
        </w:rPr>
      </w:pPr>
      <w:bookmarkStart w:id="59" w:name="_Toc17264"/>
      <w:r>
        <w:rPr>
          <w:rFonts w:hint="eastAsia" w:ascii="仿宋" w:hAnsi="仿宋" w:eastAsia="仿宋" w:cs="仿宋"/>
          <w:sz w:val="28"/>
          <w:szCs w:val="28"/>
          <w:highlight w:val="none"/>
        </w:rPr>
        <w:t>十、废标及重新招标</w:t>
      </w:r>
      <w:bookmarkEnd w:id="59"/>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2．根据《政府采购法》第三十六条规定，在招标采购中，出现下列情形之一的，本项目按废标处理：</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（1）出现影响采购公正的违法、违规行为的；</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（2）供应商的报价均超过了采购预算，采购人不能支付的；</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（3）因重大变故，采购任务取消的。</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废标后，除采购任务取消外，本项目将重新组织招标。</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4．招标文件未明确的其他事项，按《政府采购法》及其相关法律法规执行。</w:t>
      </w:r>
    </w:p>
    <w:p>
      <w:pPr>
        <w:shd w:val="clear"/>
        <w:rPr>
          <w:rFonts w:hint="eastAsia" w:ascii="仿宋" w:hAnsi="仿宋" w:eastAsia="仿宋" w:cs="仿宋"/>
          <w:sz w:val="32"/>
          <w:szCs w:val="32"/>
          <w:highlight w:val="none"/>
        </w:rPr>
      </w:pPr>
      <w:bookmarkStart w:id="60" w:name="_Toc100219614"/>
      <w:r>
        <w:rPr>
          <w:rFonts w:hint="eastAsia" w:ascii="仿宋" w:hAnsi="仿宋" w:eastAsia="仿宋" w:cs="仿宋"/>
          <w:sz w:val="32"/>
          <w:szCs w:val="32"/>
          <w:highlight w:val="none"/>
        </w:rPr>
        <w:br w:type="page"/>
      </w:r>
    </w:p>
    <w:p>
      <w:pPr>
        <w:pStyle w:val="4"/>
        <w:shd w:val="clear"/>
        <w:rPr>
          <w:rFonts w:hint="eastAsia" w:ascii="仿宋" w:hAnsi="仿宋" w:eastAsia="仿宋" w:cs="仿宋"/>
          <w:highlight w:val="none"/>
        </w:rPr>
      </w:pPr>
      <w:bookmarkStart w:id="61" w:name="_Toc32279"/>
      <w:r>
        <w:rPr>
          <w:rFonts w:hint="eastAsia" w:ascii="仿宋" w:hAnsi="仿宋" w:eastAsia="仿宋" w:cs="仿宋"/>
          <w:highlight w:val="none"/>
          <w:lang w:val="en-US" w:eastAsia="zh-CN"/>
        </w:rPr>
        <w:t xml:space="preserve">第三章 </w:t>
      </w:r>
      <w:r>
        <w:rPr>
          <w:rFonts w:hint="eastAsia" w:ascii="仿宋" w:hAnsi="仿宋" w:eastAsia="仿宋" w:cs="仿宋"/>
          <w:highlight w:val="none"/>
        </w:rPr>
        <w:t xml:space="preserve"> 招标内容及要求</w:t>
      </w:r>
      <w:bookmarkEnd w:id="60"/>
      <w:bookmarkEnd w:id="61"/>
    </w:p>
    <w:p>
      <w:p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bookmarkStart w:id="62" w:name="_Toc17215"/>
      <w:r>
        <w:rPr>
          <w:rFonts w:hint="eastAsia" w:ascii="仿宋" w:hAnsi="仿宋" w:eastAsia="仿宋" w:cs="仿宋"/>
          <w:sz w:val="28"/>
          <w:szCs w:val="28"/>
          <w:highlight w:val="none"/>
        </w:rPr>
        <w:t>一</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审计专网网络建设、数据分析室建设、审计指挥中心建设、审计业务分析室建设及历史数据迁移。</w:t>
      </w:r>
    </w:p>
    <w:p>
      <w:pPr>
        <w:widowControl w:val="0"/>
        <w:numPr>
          <w:ilvl w:val="0"/>
          <w:numId w:val="3"/>
        </w:numPr>
        <w:shd w:val="clear"/>
        <w:wordWrap/>
        <w:adjustRightInd/>
        <w:snapToGrid/>
        <w:spacing w:line="240" w:lineRule="auto"/>
        <w:ind w:left="0" w:leftChars="0" w:right="0" w:firstLine="562" w:firstLineChars="200"/>
        <w:textAlignment w:val="auto"/>
        <w:outlineLvl w:val="0"/>
        <w:rPr>
          <w:rFonts w:hint="eastAsia" w:ascii="仿宋" w:hAnsi="仿宋" w:eastAsia="仿宋" w:cs="仿宋"/>
          <w:b/>
          <w:bCs/>
          <w:highlight w:val="none"/>
          <w:lang w:val="en-US" w:eastAsia="zh-CN"/>
        </w:rPr>
      </w:pPr>
      <w:r>
        <w:rPr>
          <w:rFonts w:hint="eastAsia" w:ascii="仿宋" w:hAnsi="仿宋" w:eastAsia="仿宋" w:cs="仿宋"/>
          <w:b/>
          <w:bCs/>
          <w:sz w:val="28"/>
          <w:szCs w:val="28"/>
          <w:highlight w:val="none"/>
          <w:lang w:val="en-US" w:eastAsia="zh-CN"/>
        </w:rPr>
        <w:t>项目背景</w:t>
      </w:r>
    </w:p>
    <w:p>
      <w:p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落实习近平总书记关于“坚持科技强审，加强审计信息化建设”精神要求和适应大数据、云计算、人工智能等信息技术的发展趋势，我省审计机关在金审工程二期建设的基础上，根据国家审计署的统一规划，遵循审计署提出的“统一规划、两级部署、以用为本”总原则启动金审工程三期项目建设，相应市、县（区）各级审计机关进行同期项目内容配套建设。</w:t>
      </w:r>
    </w:p>
    <w:p>
      <w:pPr>
        <w:widowControl w:val="0"/>
        <w:numPr>
          <w:ilvl w:val="0"/>
          <w:numId w:val="3"/>
        </w:numPr>
        <w:shd w:val="clear"/>
        <w:wordWrap/>
        <w:adjustRightInd/>
        <w:snapToGrid/>
        <w:spacing w:line="240" w:lineRule="auto"/>
        <w:ind w:left="0" w:leftChars="0" w:right="0" w:firstLine="562" w:firstLineChars="200"/>
        <w:textAlignment w:val="auto"/>
        <w:outlineLvl w:val="0"/>
        <w:rPr>
          <w:rFonts w:hint="eastAsia" w:ascii="仿宋" w:hAnsi="仿宋" w:eastAsia="仿宋" w:cs="仿宋"/>
          <w:b/>
          <w:bCs/>
          <w:highlight w:val="none"/>
          <w:lang w:val="en-US" w:eastAsia="zh-CN"/>
        </w:rPr>
      </w:pPr>
      <w:r>
        <w:rPr>
          <w:rFonts w:hint="eastAsia" w:ascii="仿宋" w:hAnsi="仿宋" w:eastAsia="仿宋" w:cs="仿宋"/>
          <w:b/>
          <w:bCs/>
          <w:sz w:val="28"/>
          <w:szCs w:val="28"/>
          <w:highlight w:val="none"/>
          <w:lang w:val="en-US" w:eastAsia="zh-CN" w:bidi="ar-SA"/>
        </w:rPr>
        <w:t>建设依据</w:t>
      </w:r>
    </w:p>
    <w:p>
      <w:p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《陕西省金审工程三期初步设计方案和投资概算报告》及省发改委批复文件；</w:t>
      </w:r>
    </w:p>
    <w:p>
      <w:p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《陕西省金审工程三期项目建设要求》；</w:t>
      </w:r>
    </w:p>
    <w:p>
      <w:p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《陕西省金审工程三期项目市县建设部分总体建设方案》；</w:t>
      </w:r>
    </w:p>
    <w:p>
      <w:p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《地市数据分析室建设要求》和《数据分析室建设补充要求》；</w:t>
      </w:r>
    </w:p>
    <w:p>
      <w:p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《西安市审计局金审工程三期项目建设思路框架》；</w:t>
      </w:r>
    </w:p>
    <w:p>
      <w:p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《陕西省金审工程三期应用系统部署推广建设进度安排》；</w:t>
      </w:r>
    </w:p>
    <w:p>
      <w:pPr>
        <w:pStyle w:val="6"/>
        <w:shd w:val="clear"/>
        <w:rPr>
          <w:rFonts w:hint="eastAsia" w:ascii="仿宋" w:hAnsi="仿宋" w:eastAsia="仿宋" w:cs="仿宋"/>
          <w:highlight w:val="none"/>
          <w:lang w:val="en-US" w:eastAsia="zh-CN"/>
        </w:rPr>
      </w:pPr>
      <w:r>
        <w:rPr>
          <w:rFonts w:hint="eastAsia" w:ascii="仿宋" w:hAnsi="仿宋" w:eastAsia="仿宋" w:cs="仿宋"/>
          <w:sz w:val="28"/>
          <w:szCs w:val="28"/>
          <w:highlight w:val="none"/>
          <w:lang w:val="en-US" w:eastAsia="zh-CN"/>
        </w:rPr>
        <w:t>《陕西省金审工程三期项目西安市建设部分建设方案》</w:t>
      </w:r>
    </w:p>
    <w:p>
      <w:pPr>
        <w:widowControl w:val="0"/>
        <w:numPr>
          <w:ilvl w:val="0"/>
          <w:numId w:val="0"/>
        </w:numPr>
        <w:shd w:val="clear"/>
        <w:wordWrap/>
        <w:adjustRightInd/>
        <w:snapToGrid/>
        <w:spacing w:line="240" w:lineRule="auto"/>
        <w:ind w:left="0" w:leftChars="0" w:right="0" w:firstLine="562" w:firstLineChars="200"/>
        <w:textAlignment w:val="auto"/>
        <w:outlineLvl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三、总体目标</w:t>
      </w:r>
      <w:bookmarkEnd w:id="62"/>
    </w:p>
    <w:p>
      <w:pPr>
        <w:widowControl w:val="0"/>
        <w:numPr>
          <w:ilvl w:val="0"/>
          <w:numId w:val="0"/>
        </w:numPr>
        <w:shd w:val="clear"/>
        <w:wordWrap/>
        <w:adjustRightInd/>
        <w:snapToGrid/>
        <w:spacing w:line="240" w:lineRule="auto"/>
        <w:ind w:left="0" w:leftChars="0" w:righ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按照陕西省金审工程三期统一规划和市县建设部分总体建设方案要求，进行网络安全、数据分析室等基础设施建设，实现对 “一个中心、二个平台、一个研究系统和一个支撑系统”的省级审计信息化总体架构的访问和应用。</w:t>
      </w:r>
    </w:p>
    <w:p>
      <w:pPr>
        <w:widowControl w:val="0"/>
        <w:numPr>
          <w:ilvl w:val="0"/>
          <w:numId w:val="0"/>
        </w:numPr>
        <w:shd w:val="clear"/>
        <w:wordWrap/>
        <w:adjustRightInd/>
        <w:snapToGrid/>
        <w:spacing w:line="240" w:lineRule="auto"/>
        <w:ind w:left="0" w:leftChars="0" w:right="0" w:firstLine="562" w:firstLineChars="200"/>
        <w:textAlignment w:val="auto"/>
        <w:outlineLvl w:val="0"/>
        <w:rPr>
          <w:rFonts w:hint="eastAsia" w:ascii="仿宋" w:hAnsi="仿宋" w:eastAsia="仿宋" w:cs="仿宋"/>
          <w:b/>
          <w:bCs/>
          <w:sz w:val="28"/>
          <w:szCs w:val="28"/>
          <w:highlight w:val="none"/>
          <w:lang w:val="en-US" w:eastAsia="zh-CN"/>
        </w:rPr>
      </w:pPr>
      <w:bookmarkStart w:id="63" w:name="_Toc1220"/>
      <w:r>
        <w:rPr>
          <w:rFonts w:hint="eastAsia" w:ascii="仿宋" w:hAnsi="仿宋" w:eastAsia="仿宋" w:cs="仿宋"/>
          <w:b/>
          <w:bCs/>
          <w:sz w:val="28"/>
          <w:szCs w:val="28"/>
          <w:highlight w:val="none"/>
          <w:lang w:val="en-US" w:eastAsia="zh-CN"/>
        </w:rPr>
        <w:t>四、建设内容</w:t>
      </w:r>
      <w:bookmarkEnd w:id="63"/>
    </w:p>
    <w:p>
      <w:pPr>
        <w:widowControl w:val="0"/>
        <w:numPr>
          <w:ilvl w:val="0"/>
          <w:numId w:val="0"/>
        </w:numPr>
        <w:shd w:val="clear"/>
        <w:wordWrap/>
        <w:adjustRightInd/>
        <w:snapToGrid/>
        <w:spacing w:line="240" w:lineRule="auto"/>
        <w:ind w:left="0" w:leftChars="0" w:right="0" w:firstLine="560" w:firstLineChars="200"/>
        <w:textAlignment w:val="auto"/>
        <w:outlineLvl w:val="1"/>
        <w:rPr>
          <w:rFonts w:hint="eastAsia" w:ascii="仿宋" w:hAnsi="仿宋" w:eastAsia="仿宋" w:cs="仿宋"/>
          <w:sz w:val="28"/>
          <w:szCs w:val="28"/>
          <w:highlight w:val="none"/>
          <w:lang w:val="en-US" w:eastAsia="zh-CN"/>
        </w:rPr>
      </w:pPr>
      <w:bookmarkStart w:id="64" w:name="_Toc21510"/>
      <w:r>
        <w:rPr>
          <w:rFonts w:hint="eastAsia" w:ascii="仿宋" w:hAnsi="仿宋" w:eastAsia="仿宋" w:cs="仿宋"/>
          <w:sz w:val="28"/>
          <w:szCs w:val="28"/>
          <w:highlight w:val="none"/>
          <w:lang w:val="en-US" w:eastAsia="zh-CN"/>
        </w:rPr>
        <w:t>（一）审计专网网络建设</w:t>
      </w:r>
      <w:bookmarkEnd w:id="64"/>
    </w:p>
    <w:p>
      <w:pPr>
        <w:widowControl w:val="0"/>
        <w:numPr>
          <w:ilvl w:val="0"/>
          <w:numId w:val="0"/>
        </w:numPr>
        <w:shd w:val="clear"/>
        <w:wordWrap/>
        <w:adjustRightInd/>
        <w:snapToGrid/>
        <w:spacing w:line="240" w:lineRule="auto"/>
        <w:ind w:left="0" w:leftChars="0" w:righ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审计专网依托西安市电子政务外网，按照等级保护三级要求进行建设。主要功能是通过审计专网实现对部署在陕西省审计厅的金审三期应用系统访问和使用。</w:t>
      </w:r>
    </w:p>
    <w:p>
      <w:pPr>
        <w:widowControl w:val="0"/>
        <w:numPr>
          <w:ilvl w:val="0"/>
          <w:numId w:val="0"/>
        </w:numPr>
        <w:shd w:val="clear"/>
        <w:wordWrap/>
        <w:adjustRightInd/>
        <w:snapToGrid/>
        <w:spacing w:line="240" w:lineRule="auto"/>
        <w:ind w:left="0" w:leftChars="0" w:righ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审计专网建成后，协助测评机构完成审计专网等级保护三级测评工作。</w:t>
      </w:r>
    </w:p>
    <w:p>
      <w:pPr>
        <w:widowControl w:val="0"/>
        <w:numPr>
          <w:ilvl w:val="0"/>
          <w:numId w:val="0"/>
        </w:numPr>
        <w:shd w:val="clear"/>
        <w:wordWrap/>
        <w:adjustRightInd/>
        <w:snapToGrid/>
        <w:spacing w:line="240" w:lineRule="auto"/>
        <w:ind w:left="0" w:leftChars="0" w:right="0" w:firstLine="560" w:firstLineChars="200"/>
        <w:textAlignment w:val="auto"/>
        <w:outlineLvl w:val="1"/>
        <w:rPr>
          <w:rFonts w:hint="eastAsia" w:ascii="仿宋" w:hAnsi="仿宋" w:eastAsia="仿宋" w:cs="仿宋"/>
          <w:sz w:val="28"/>
          <w:szCs w:val="28"/>
          <w:highlight w:val="none"/>
          <w:lang w:val="en-US" w:eastAsia="zh-CN"/>
        </w:rPr>
      </w:pPr>
      <w:bookmarkStart w:id="65" w:name="_Toc6595"/>
      <w:r>
        <w:rPr>
          <w:rFonts w:hint="eastAsia" w:ascii="仿宋" w:hAnsi="仿宋" w:eastAsia="仿宋" w:cs="仿宋"/>
          <w:sz w:val="28"/>
          <w:szCs w:val="28"/>
          <w:highlight w:val="none"/>
          <w:lang w:val="en-US" w:eastAsia="zh-CN"/>
        </w:rPr>
        <w:t>（二）数据分析室建设</w:t>
      </w:r>
      <w:bookmarkEnd w:id="65"/>
    </w:p>
    <w:p>
      <w:pPr>
        <w:widowControl w:val="0"/>
        <w:numPr>
          <w:ilvl w:val="0"/>
          <w:numId w:val="0"/>
        </w:numPr>
        <w:shd w:val="clear"/>
        <w:wordWrap/>
        <w:adjustRightInd/>
        <w:snapToGrid/>
        <w:spacing w:line="240" w:lineRule="auto"/>
        <w:ind w:left="0" w:leftChars="0" w:righ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数据分析室建设内容包括审计署数据分析网、省审计厅数据分析网、数据分析室建设三部分内容。</w:t>
      </w:r>
    </w:p>
    <w:p>
      <w:pPr>
        <w:widowControl w:val="0"/>
        <w:numPr>
          <w:ilvl w:val="0"/>
          <w:numId w:val="4"/>
        </w:numPr>
        <w:shd w:val="clear"/>
        <w:wordWrap/>
        <w:adjustRightInd/>
        <w:snapToGrid/>
        <w:spacing w:line="240" w:lineRule="auto"/>
        <w:ind w:left="0" w:leftChars="0" w:right="0" w:firstLine="560" w:firstLineChars="200"/>
        <w:textAlignment w:val="auto"/>
        <w:outlineLvl w:val="2"/>
        <w:rPr>
          <w:rFonts w:hint="eastAsia" w:ascii="仿宋" w:hAnsi="仿宋" w:eastAsia="仿宋" w:cs="仿宋"/>
          <w:sz w:val="28"/>
          <w:szCs w:val="28"/>
          <w:highlight w:val="none"/>
          <w:lang w:val="en-US" w:eastAsia="zh-CN"/>
        </w:rPr>
      </w:pPr>
      <w:bookmarkStart w:id="66" w:name="_Toc8499"/>
      <w:r>
        <w:rPr>
          <w:rFonts w:hint="eastAsia" w:ascii="仿宋" w:hAnsi="仿宋" w:eastAsia="仿宋" w:cs="仿宋"/>
          <w:sz w:val="28"/>
          <w:szCs w:val="28"/>
          <w:highlight w:val="none"/>
          <w:lang w:val="en-US" w:eastAsia="zh-CN"/>
        </w:rPr>
        <w:t>审计署数据分析网</w:t>
      </w:r>
      <w:bookmarkEnd w:id="66"/>
    </w:p>
    <w:p>
      <w:pPr>
        <w:widowControl w:val="0"/>
        <w:numPr>
          <w:ilvl w:val="0"/>
          <w:numId w:val="0"/>
        </w:numPr>
        <w:shd w:val="clear"/>
        <w:wordWrap/>
        <w:adjustRightInd/>
        <w:snapToGrid/>
        <w:spacing w:line="240" w:lineRule="auto"/>
        <w:ind w:left="0" w:leftChars="0" w:righ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审计署数据分析网由专线接入，按照等级保护四级要求进行建设。前期已完成上行链路建设，本项目需要进行下行链路建设。功能需实现与国家审计大数据中心互联互通。</w:t>
      </w:r>
    </w:p>
    <w:p>
      <w:pPr>
        <w:widowControl w:val="0"/>
        <w:numPr>
          <w:ilvl w:val="0"/>
          <w:numId w:val="4"/>
        </w:numPr>
        <w:shd w:val="clear"/>
        <w:wordWrap/>
        <w:adjustRightInd/>
        <w:snapToGrid/>
        <w:spacing w:line="240" w:lineRule="auto"/>
        <w:ind w:left="0" w:leftChars="0" w:right="0" w:firstLine="560" w:firstLineChars="200"/>
        <w:textAlignment w:val="auto"/>
        <w:outlineLvl w:val="2"/>
        <w:rPr>
          <w:rFonts w:hint="eastAsia" w:ascii="仿宋" w:hAnsi="仿宋" w:eastAsia="仿宋" w:cs="仿宋"/>
          <w:sz w:val="28"/>
          <w:szCs w:val="28"/>
          <w:highlight w:val="none"/>
          <w:lang w:val="en-US" w:eastAsia="zh-CN"/>
        </w:rPr>
      </w:pPr>
      <w:bookmarkStart w:id="67" w:name="_Toc26462"/>
      <w:r>
        <w:rPr>
          <w:rFonts w:hint="eastAsia" w:ascii="仿宋" w:hAnsi="仿宋" w:eastAsia="仿宋" w:cs="仿宋"/>
          <w:sz w:val="28"/>
          <w:szCs w:val="28"/>
          <w:highlight w:val="none"/>
          <w:lang w:val="en-US" w:eastAsia="zh-CN"/>
        </w:rPr>
        <w:t>省审计厅数据分析网</w:t>
      </w:r>
      <w:bookmarkEnd w:id="67"/>
    </w:p>
    <w:p>
      <w:pPr>
        <w:widowControl w:val="0"/>
        <w:numPr>
          <w:ilvl w:val="0"/>
          <w:numId w:val="0"/>
        </w:numPr>
        <w:shd w:val="clear"/>
        <w:wordWrap/>
        <w:adjustRightInd/>
        <w:snapToGrid/>
        <w:spacing w:line="240" w:lineRule="auto"/>
        <w:ind w:left="0" w:leftChars="0" w:righ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省审计厅数据分析网由专线接入，按照等级保护四级（单点接入）要求进行建设，其中网络加密设备由省审计厅统一负责，其余设备由地市审计局自行配备。功能需实现与陕西省审计大数据中心互联互通。</w:t>
      </w:r>
    </w:p>
    <w:p>
      <w:pPr>
        <w:widowControl w:val="0"/>
        <w:numPr>
          <w:ilvl w:val="0"/>
          <w:numId w:val="0"/>
        </w:numPr>
        <w:shd w:val="clear"/>
        <w:wordWrap/>
        <w:adjustRightInd/>
        <w:snapToGrid/>
        <w:spacing w:line="240" w:lineRule="auto"/>
        <w:ind w:left="0" w:leftChars="0" w:right="0" w:firstLine="560" w:firstLineChars="200"/>
        <w:jc w:val="both"/>
        <w:textAlignment w:val="auto"/>
        <w:outlineLvl w:val="2"/>
        <w:rPr>
          <w:rFonts w:hint="eastAsia" w:ascii="仿宋" w:hAnsi="仿宋" w:eastAsia="仿宋" w:cs="仿宋"/>
          <w:sz w:val="28"/>
          <w:szCs w:val="28"/>
          <w:highlight w:val="none"/>
          <w:lang w:val="en-US" w:eastAsia="zh-CN"/>
        </w:rPr>
      </w:pPr>
      <w:bookmarkStart w:id="68" w:name="_Toc3099"/>
      <w:r>
        <w:rPr>
          <w:rFonts w:hint="eastAsia" w:ascii="仿宋" w:hAnsi="仿宋" w:eastAsia="仿宋" w:cs="仿宋"/>
          <w:sz w:val="28"/>
          <w:szCs w:val="28"/>
          <w:highlight w:val="none"/>
          <w:lang w:val="en-US" w:eastAsia="zh-CN"/>
        </w:rPr>
        <w:t>3、数据分析室建设</w:t>
      </w:r>
      <w:bookmarkEnd w:id="68"/>
    </w:p>
    <w:p>
      <w:pPr>
        <w:widowControl w:val="0"/>
        <w:numPr>
          <w:ilvl w:val="0"/>
          <w:numId w:val="0"/>
        </w:num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数据分析室场地长约7.53米，宽约5.91米，面积约44.51平方米。</w:t>
      </w:r>
    </w:p>
    <w:p>
      <w:pPr>
        <w:widowControl w:val="0"/>
        <w:numPr>
          <w:ilvl w:val="0"/>
          <w:numId w:val="0"/>
        </w:num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数据分析室是开展数据分析工作的操作间，按照等级保护四级（操作间）要求进行建设。功能需满足汇报展示、沟通讨论、分析交流的使用要求。</w:t>
      </w:r>
    </w:p>
    <w:p>
      <w:pPr>
        <w:widowControl w:val="0"/>
        <w:numPr>
          <w:ilvl w:val="0"/>
          <w:numId w:val="0"/>
        </w:numPr>
        <w:shd w:val="clear"/>
        <w:wordWrap/>
        <w:adjustRightInd/>
        <w:snapToGrid/>
        <w:spacing w:line="240" w:lineRule="auto"/>
        <w:ind w:left="0" w:leftChars="0" w:right="0" w:firstLine="560" w:firstLineChars="200"/>
        <w:jc w:val="both"/>
        <w:textAlignment w:val="auto"/>
        <w:outlineLvl w:val="1"/>
        <w:rPr>
          <w:rFonts w:hint="eastAsia" w:ascii="仿宋" w:hAnsi="仿宋" w:eastAsia="仿宋" w:cs="仿宋"/>
          <w:sz w:val="28"/>
          <w:szCs w:val="28"/>
          <w:highlight w:val="none"/>
          <w:lang w:val="en-US" w:eastAsia="zh-CN"/>
        </w:rPr>
      </w:pPr>
      <w:bookmarkStart w:id="69" w:name="_Toc21018"/>
      <w:r>
        <w:rPr>
          <w:rFonts w:hint="eastAsia" w:ascii="仿宋" w:hAnsi="仿宋" w:eastAsia="仿宋" w:cs="仿宋"/>
          <w:sz w:val="28"/>
          <w:szCs w:val="28"/>
          <w:highlight w:val="none"/>
          <w:lang w:val="en-US" w:eastAsia="zh-CN"/>
        </w:rPr>
        <w:t>（三）审计指挥中心建设</w:t>
      </w:r>
      <w:bookmarkEnd w:id="69"/>
    </w:p>
    <w:p>
      <w:pPr>
        <w:widowControl w:val="0"/>
        <w:numPr>
          <w:ilvl w:val="0"/>
          <w:numId w:val="0"/>
        </w:num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审计指挥中心场地长约11.71米，宽约6.13米，面积约71.78平方米。功能需满足日常会议、无纸化办公、协同指挥调度、报告厅和远程视频会议的使用要求。</w:t>
      </w:r>
    </w:p>
    <w:p>
      <w:pPr>
        <w:widowControl w:val="0"/>
        <w:numPr>
          <w:ilvl w:val="0"/>
          <w:numId w:val="0"/>
        </w:numPr>
        <w:shd w:val="clear"/>
        <w:wordWrap/>
        <w:adjustRightInd/>
        <w:snapToGrid/>
        <w:spacing w:line="240" w:lineRule="auto"/>
        <w:ind w:left="0" w:leftChars="0" w:right="0" w:firstLine="560" w:firstLineChars="200"/>
        <w:jc w:val="both"/>
        <w:textAlignment w:val="auto"/>
        <w:outlineLvl w:val="1"/>
        <w:rPr>
          <w:rFonts w:hint="eastAsia" w:ascii="仿宋" w:hAnsi="仿宋" w:eastAsia="仿宋" w:cs="仿宋"/>
          <w:sz w:val="28"/>
          <w:szCs w:val="28"/>
          <w:highlight w:val="none"/>
          <w:lang w:val="en-US" w:eastAsia="zh-CN"/>
        </w:rPr>
      </w:pPr>
      <w:bookmarkStart w:id="70" w:name="_Toc21928"/>
      <w:r>
        <w:rPr>
          <w:rFonts w:hint="eastAsia" w:ascii="仿宋" w:hAnsi="仿宋" w:eastAsia="仿宋" w:cs="仿宋"/>
          <w:sz w:val="28"/>
          <w:szCs w:val="28"/>
          <w:highlight w:val="none"/>
          <w:lang w:val="en-US" w:eastAsia="zh-CN"/>
        </w:rPr>
        <w:t>（四）审计业务分析室建设</w:t>
      </w:r>
      <w:bookmarkEnd w:id="70"/>
    </w:p>
    <w:p>
      <w:pPr>
        <w:widowControl w:val="0"/>
        <w:numPr>
          <w:ilvl w:val="0"/>
          <w:numId w:val="0"/>
        </w:num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审计指挥中心场地长约9.17米，宽约5.88米，面积约53.92平方米。功能需满足小型会议、业务分析会议、无纸化办公、协同指挥调度、远程视频会议的使用要求。</w:t>
      </w:r>
    </w:p>
    <w:p>
      <w:pPr>
        <w:widowControl w:val="0"/>
        <w:numPr>
          <w:ilvl w:val="0"/>
          <w:numId w:val="0"/>
        </w:numPr>
        <w:shd w:val="clear"/>
        <w:wordWrap/>
        <w:adjustRightInd/>
        <w:snapToGrid/>
        <w:spacing w:line="240" w:lineRule="auto"/>
        <w:ind w:left="0" w:leftChars="0" w:right="0" w:firstLine="560" w:firstLineChars="200"/>
        <w:jc w:val="both"/>
        <w:textAlignment w:val="auto"/>
        <w:outlineLvl w:val="1"/>
        <w:rPr>
          <w:rFonts w:hint="eastAsia" w:ascii="仿宋" w:hAnsi="仿宋" w:eastAsia="仿宋" w:cs="仿宋"/>
          <w:sz w:val="28"/>
          <w:szCs w:val="28"/>
          <w:highlight w:val="none"/>
          <w:lang w:val="en-US" w:eastAsia="zh-CN"/>
        </w:rPr>
      </w:pPr>
      <w:bookmarkStart w:id="71" w:name="_Toc25256"/>
      <w:r>
        <w:rPr>
          <w:rFonts w:hint="eastAsia" w:ascii="仿宋" w:hAnsi="仿宋" w:eastAsia="仿宋" w:cs="仿宋"/>
          <w:sz w:val="28"/>
          <w:szCs w:val="28"/>
          <w:highlight w:val="none"/>
          <w:lang w:val="en-US" w:eastAsia="zh-CN"/>
        </w:rPr>
        <w:t>（五）历史数据迁移</w:t>
      </w:r>
      <w:bookmarkEnd w:id="71"/>
    </w:p>
    <w:p>
      <w:pPr>
        <w:widowControl w:val="0"/>
        <w:numPr>
          <w:ilvl w:val="0"/>
          <w:numId w:val="0"/>
        </w:numPr>
        <w:shd w:val="clear"/>
        <w:wordWrap/>
        <w:adjustRightInd/>
        <w:snapToGrid/>
        <w:spacing w:line="240" w:lineRule="auto"/>
        <w:ind w:left="0" w:leftChars="0" w:right="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审计专网建成后，原金审二期应用系统历史数据需向金审三期应用系统进行数据迁移。</w:t>
      </w:r>
    </w:p>
    <w:p>
      <w:pPr>
        <w:widowControl w:val="0"/>
        <w:numPr>
          <w:ilvl w:val="0"/>
          <w:numId w:val="0"/>
        </w:numPr>
        <w:shd w:val="clear"/>
        <w:wordWrap/>
        <w:adjustRightInd/>
        <w:snapToGrid/>
        <w:spacing w:line="240" w:lineRule="auto"/>
        <w:ind w:left="0" w:leftChars="0" w:right="0" w:firstLine="560" w:firstLineChars="200"/>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sz w:val="28"/>
          <w:szCs w:val="28"/>
          <w:highlight w:val="none"/>
          <w:lang w:val="en-US" w:eastAsia="zh-CN"/>
        </w:rPr>
        <w:t>五、材料及设备技术要求</w:t>
      </w:r>
    </w:p>
    <w:p>
      <w:pPr>
        <w:pStyle w:val="8"/>
        <w:numPr>
          <w:ilvl w:val="0"/>
          <w:numId w:val="5"/>
        </w:numPr>
        <w:shd w:val="clear"/>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审计专网网络建设设备清单</w:t>
      </w:r>
    </w:p>
    <w:p>
      <w:pPr>
        <w:numPr>
          <w:ilvl w:val="0"/>
          <w:numId w:val="0"/>
        </w:numPr>
        <w:shd w:val="clear"/>
        <w:rPr>
          <w:rFonts w:hint="eastAsia" w:ascii="仿宋" w:hAnsi="仿宋" w:eastAsia="仿宋" w:cs="仿宋"/>
          <w:highlight w:val="none"/>
          <w:lang w:val="en-US" w:eastAsia="zh-CN"/>
        </w:rPr>
      </w:pPr>
    </w:p>
    <w:tbl>
      <w:tblPr>
        <w:tblStyle w:val="30"/>
        <w:tblW w:w="89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4"/>
        <w:gridCol w:w="750"/>
        <w:gridCol w:w="4876"/>
        <w:gridCol w:w="540"/>
        <w:gridCol w:w="60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SA"/>
              </w:rPr>
              <w:t>序号</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SA"/>
              </w:rPr>
              <w:t>名称</w:t>
            </w:r>
          </w:p>
        </w:tc>
        <w:tc>
          <w:tcPr>
            <w:tcW w:w="48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SA"/>
              </w:rPr>
              <w:t>描述</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SA"/>
              </w:rPr>
              <w:t>数量</w:t>
            </w:r>
          </w:p>
        </w:tc>
        <w:tc>
          <w:tcPr>
            <w:tcW w:w="6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SA"/>
              </w:rPr>
              <w:t>单位</w:t>
            </w:r>
          </w:p>
        </w:tc>
        <w:tc>
          <w:tcPr>
            <w:tcW w:w="14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i w:val="0"/>
                <w:color w:val="auto"/>
                <w:kern w:val="0"/>
                <w:sz w:val="24"/>
                <w:szCs w:val="24"/>
                <w:highlight w:val="none"/>
                <w:u w:val="none"/>
                <w:lang w:val="en-US" w:eastAsia="zh-CN" w:bidi="ar-SA"/>
              </w:rPr>
            </w:pPr>
            <w:r>
              <w:rPr>
                <w:rFonts w:hint="eastAsia" w:ascii="仿宋" w:hAnsi="仿宋" w:eastAsia="仿宋" w:cs="仿宋"/>
                <w:b/>
                <w:i w:val="0"/>
                <w:color w:val="auto"/>
                <w:kern w:val="0"/>
                <w:sz w:val="24"/>
                <w:szCs w:val="24"/>
                <w:highlight w:val="none"/>
                <w:u w:val="none"/>
                <w:lang w:val="en-US" w:eastAsia="zh-CN" w:bidi="ar-SA"/>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w:t>
            </w:r>
          </w:p>
        </w:tc>
        <w:tc>
          <w:tcPr>
            <w:tcW w:w="7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准入控制器</w:t>
            </w: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1.实配终端接入管理授权≥1000个；</w:t>
            </w:r>
          </w:p>
        </w:tc>
        <w:tc>
          <w:tcPr>
            <w:tcW w:w="5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台</w:t>
            </w:r>
          </w:p>
        </w:tc>
        <w:tc>
          <w:tcPr>
            <w:tcW w:w="1485"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2.接口要求：千兆以太网电接口(RJ45)≥4个，千兆以太网光接口≥4个，千兆多模光模块≥4个；</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3.支持多种802.1X接入认证：支持PAP认证、CHAP认证、EAP-MD5认证、EAP-PAP认证、EAP-TLS认证等;</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4.▲支持Portal认证：支持二次地址分配，支持Portal页面定制，支持IPV6纯Portal认证以及NAT环境下的Portal认证；</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5.支持VPN接入认证：支持L2TP IPSec VPN、SSL VPN等多种VPN接入认证；</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6.▲可以在认证通过后下发用户的ACL、VLAN、QoS给接入设备，由设备动态控制用户的访问网络权限；</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7.支持对账号进行管理：支持帐号的增改查，账号可批量开户、导入导出和注销，支持将用户的分组管理，不同的用户分组可以由不同的管理员管理；</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8.支持LDAP认证，支持从LDAP服务器上同步账户信息；</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9.支持三权分立，严格区分系统管理、系统维护、系统审计权限。</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2</w:t>
            </w:r>
          </w:p>
        </w:tc>
        <w:tc>
          <w:tcPr>
            <w:tcW w:w="7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防火墙</w:t>
            </w:r>
          </w:p>
        </w:tc>
        <w:tc>
          <w:tcPr>
            <w:tcW w:w="4876" w:type="dxa"/>
            <w:tcBorders>
              <w:top w:val="nil"/>
              <w:left w:val="nil"/>
              <w:bottom w:val="nil"/>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 网络层吞吐量≥15G，应用层吞吐量≥5G，最大并发连接数≥200万，最大新建连接数≥12万，千兆电口≥6个，千兆光口≥4个，万兆光口≥2个；</w:t>
            </w:r>
          </w:p>
        </w:tc>
        <w:tc>
          <w:tcPr>
            <w:tcW w:w="5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2</w:t>
            </w:r>
          </w:p>
        </w:tc>
        <w:tc>
          <w:tcPr>
            <w:tcW w:w="600" w:type="dxa"/>
            <w:vMerge w:val="restart"/>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台</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2.开启入侵防御功能、防病毒功能；</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3.支持路由、透明、混合等多种部署模式；</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4.支持基于源安全域、目的安全域、源IP/MAC地址、目的IP地址、用户、应用、终端、服务、VRF和时间段进行策略冗余分析， 冲突策略分析以及命中率统计；</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2"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5.▲支持虚拟防火墙的创建、启动、关闭、删除功能；</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6.支持不少于5000种特征的攻击检测和防御；</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7.▲支持DNS透明代理，可基于负载均衡算法代理内网用户进行DNS请求转发；</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8.支持防止数据泄露的功能，对传输的文件以及内容进行识别和过滤，如身份证号码、银行卡号、信用卡号、手机号等；</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single" w:color="auto"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9.支持DDos防护功能，并且能够基于流量自学习，支持设置自学习时间，并自动生成DDoS防范策略。</w:t>
            </w:r>
          </w:p>
        </w:tc>
        <w:tc>
          <w:tcPr>
            <w:tcW w:w="540"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3</w:t>
            </w:r>
          </w:p>
        </w:tc>
        <w:tc>
          <w:tcPr>
            <w:tcW w:w="7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态势感知一体机</w:t>
            </w:r>
          </w:p>
        </w:tc>
        <w:tc>
          <w:tcPr>
            <w:tcW w:w="4876" w:type="dxa"/>
            <w:tcBorders>
              <w:top w:val="single" w:color="auto" w:sz="4" w:space="0"/>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1.应用层性能≥1.5G，事件入库性能≥5000条/秒；</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w:t>
            </w:r>
          </w:p>
        </w:tc>
        <w:tc>
          <w:tcPr>
            <w:tcW w:w="600" w:type="dxa"/>
            <w:vMerge w:val="restar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台</w:t>
            </w:r>
          </w:p>
        </w:tc>
        <w:tc>
          <w:tcPr>
            <w:tcW w:w="148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2.内存≥96G,硬盘容量≥24T，千兆电口≥12个，万兆光口≥4个，配备800W冗余电源；</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3.▲支持web配置，包括但不限于区域、资产、用户网段、威胁情报、日志源、网络配置；支持相应网络配置，可以进行应用配置，包含SMP、终端管理中心、漏扫等；</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4.▲支持根据用户需求自定义图表分析，包括但不限于可选资产安全信息、用户安全信息、安全事件信息、端口分布信息等；</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5.支持指定租户/区域/子分区展示所有安全事件信息，包含但不限于综合态势、威胁处置、流量分析、行为分析、场景化分析、日志分析、报表、态势大屏等，从而实现分租户、分区域的态势呈现；</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6.支持使用关键字探测搜索框查询，可使用但不限于资产IP/资产名称/用户名称/情报IP/URL/域名/MD5进行快速风险搜索查询；</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7.支持实时监测整网遭受的威胁情况，包括但不限于展示当前存在的安全事件数、攻击源排名、实时威胁事件列表、事件攻击阶段分布、风险资产、威胁事件的排名，提升针对网络安全事件的溯源能力；</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 xml:space="preserve">8.支持按照扫描侦察、入侵、命令控制、横向渗透、网络黑产、数据盗取、系统破坏攻击链等事项显示整网安全事件所处的攻击阶段； </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9.为了更好的实现安全设备的联动防护，要求本次投标的网络安全态势感知系统和下一代防火墙为同一品牌。</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4</w:t>
            </w:r>
          </w:p>
        </w:tc>
        <w:tc>
          <w:tcPr>
            <w:tcW w:w="7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等保一体机</w:t>
            </w: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1.软硬一体式设备，千兆电口≥4个，千兆光口≥2个，管理口≥2个，内存≥128G，硬盘容量≥4T；</w:t>
            </w:r>
          </w:p>
        </w:tc>
        <w:tc>
          <w:tcPr>
            <w:tcW w:w="5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台</w:t>
            </w:r>
          </w:p>
        </w:tc>
        <w:tc>
          <w:tcPr>
            <w:tcW w:w="1485"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2.支持综合日志审计、漏洞扫描、运维审计、数据库审计、终端杀毒等功能，实配日志审计授权≥64日志源，漏洞扫描支持扫描的IP地址或域名≥128个，运维审计支持管理资产数≥50个，数据库审计支持≥1个数据库实例，终端杀毒服务器版≥20点，终端杀毒服务器版≥100点，可统一在管理平台进行版本升级、授权激活、账户密码配置等；</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3.支持在管理平台进行各个组件的基础安全业务策略配置的免跳转下发；</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4.具备业务风险可视化界面，展示内容包括但不限于业务风险状况、风险事件状态及整体安全态势等，针对单独业务系统可提供业务风险提供业务状态及业务风险分析评估；</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5.支持按照日志类型进行查询，包括但不限于操作日志、审计日志、流量日志、威胁日志、主机日志等子标签进行分类，支持多条件查询，包含但不限于开始时间、结束时间、动作类型、设备名称、日志等级、用户名、源IP、目的IP、协议等条件进行过滤查询展示；</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6.漏洞扫描组件支持IPV4、IPV6双协议栈地址扫描；</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7.运维审计组件支持按不同属性对资产进行多级分类并自动生成树状结构的资源视图；</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3"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8.▲数据库审计组件支持支持VXLAN环境下数据库的审计，且需支持指定源IP审计功能；</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9.终端杀毒组件支持定时查杀，并且对病毒文件进行查毒或查毒，可以定时修复漏洞功能，可以筛选高危补丁、可选补丁进行修复。</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72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5</w:t>
            </w:r>
          </w:p>
        </w:tc>
        <w:tc>
          <w:tcPr>
            <w:tcW w:w="7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交换机</w:t>
            </w: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1.交换容量≥700Gbps，包转发率≥200Mpps，冗余电源，冗余风扇模块，千兆以太网电接口≥48个，万兆以太网光接口≥12个，万兆多模光模块≥8个，千兆多模光模块≥3个，万兆堆叠线缆≥1根；</w:t>
            </w:r>
          </w:p>
        </w:tc>
        <w:tc>
          <w:tcPr>
            <w:tcW w:w="5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2</w:t>
            </w:r>
          </w:p>
        </w:tc>
        <w:tc>
          <w:tcPr>
            <w:tcW w:w="6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台</w:t>
            </w:r>
          </w:p>
        </w:tc>
        <w:tc>
          <w:tcPr>
            <w:tcW w:w="1485"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2.支持IPv4静态路由、RIP、OSPF、ISIS、BGP；</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3.支持IPv6静态路由、RIPng、OSPFv3、ISISv6、BGP4+，支持IPv6手动隧道、6to4隧道和ISATAP隧道；</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4.考虑到未来可能的安全防护要求，设备需要支持独立防火墙插卡，提供第三方测试报告证明；</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5.支持CPU保护功能；</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6.支持Smartlink，收敛时间≤50ms，支持PVST功能：收敛时间≤50ms，支持ERPS功能，收敛时间≤50ms，提供第三方测试报告证明；</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7.支持基于端口的VLAN，支持基于协议的VLAN，支持基于MAC的VLAN，且最大VLAN数(非VLAN ID) ≥4000；</w:t>
            </w:r>
          </w:p>
        </w:tc>
        <w:tc>
          <w:tcPr>
            <w:tcW w:w="5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750"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p>
        </w:tc>
        <w:tc>
          <w:tcPr>
            <w:tcW w:w="4876" w:type="dxa"/>
            <w:tcBorders>
              <w:top w:val="nil"/>
              <w:left w:val="nil"/>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SA"/>
              </w:rPr>
              <w:t>8.提供工信部入网证。</w:t>
            </w:r>
          </w:p>
        </w:tc>
        <w:tc>
          <w:tcPr>
            <w:tcW w:w="540"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600"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c>
          <w:tcPr>
            <w:tcW w:w="14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rPr>
            </w:pPr>
            <w:r>
              <w:rPr>
                <w:rFonts w:hint="eastAsia" w:ascii="仿宋" w:hAnsi="仿宋" w:eastAsia="仿宋" w:cs="仿宋"/>
                <w:i w:val="0"/>
                <w:color w:val="auto"/>
                <w:sz w:val="24"/>
                <w:szCs w:val="24"/>
                <w:highlight w:val="none"/>
                <w:u w:val="none"/>
              </w:rPr>
              <w:t>机柜</w:t>
            </w:r>
          </w:p>
        </w:tc>
        <w:tc>
          <w:tcPr>
            <w:tcW w:w="4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标准42U机柜</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台</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7</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辅材</w:t>
            </w:r>
          </w:p>
        </w:tc>
        <w:tc>
          <w:tcPr>
            <w:tcW w:w="4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rPr>
              <w:t>配套安装辅材</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lang w:eastAsia="zh-CN"/>
              </w:rPr>
            </w:pPr>
            <w:r>
              <w:rPr>
                <w:rFonts w:hint="eastAsia" w:ascii="仿宋" w:hAnsi="仿宋" w:eastAsia="仿宋" w:cs="仿宋"/>
                <w:i w:val="0"/>
                <w:color w:val="auto"/>
                <w:sz w:val="24"/>
                <w:szCs w:val="24"/>
                <w:highlight w:val="none"/>
                <w:u w:val="none"/>
                <w:lang w:eastAsia="zh-CN"/>
              </w:rPr>
              <w:t>项</w:t>
            </w:r>
          </w:p>
        </w:tc>
        <w:tc>
          <w:tcPr>
            <w:tcW w:w="14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w:t>
            </w:r>
          </w:p>
        </w:tc>
      </w:tr>
    </w:tbl>
    <w:p>
      <w:pPr>
        <w:pStyle w:val="8"/>
        <w:shd w:val="clear"/>
        <w:jc w:val="left"/>
        <w:rPr>
          <w:rFonts w:hint="eastAsia" w:ascii="仿宋" w:hAnsi="仿宋" w:eastAsia="仿宋" w:cs="仿宋"/>
          <w:sz w:val="28"/>
          <w:szCs w:val="28"/>
          <w:highlight w:val="none"/>
          <w:lang w:val="en-US" w:eastAsia="zh-CN"/>
        </w:rPr>
        <w:sectPr>
          <w:footerReference r:id="rId9" w:type="default"/>
          <w:pgSz w:w="11906" w:h="16838"/>
          <w:pgMar w:top="1440" w:right="1080" w:bottom="1440" w:left="1080" w:header="851" w:footer="992" w:gutter="0"/>
          <w:pgNumType w:fmt="decimal"/>
          <w:cols w:space="720" w:num="1"/>
          <w:docGrid w:type="lines" w:linePitch="312" w:charSpace="0"/>
        </w:sectPr>
      </w:pPr>
    </w:p>
    <w:p>
      <w:pPr>
        <w:widowControl w:val="0"/>
        <w:numPr>
          <w:ilvl w:val="0"/>
          <w:numId w:val="0"/>
        </w:numPr>
        <w:shd w:val="clear"/>
        <w:wordWrap/>
        <w:adjustRightInd/>
        <w:snapToGrid/>
        <w:spacing w:line="360" w:lineRule="auto"/>
        <w:ind w:firstLine="562" w:firstLineChars="200"/>
        <w:textAlignment w:val="auto"/>
        <w:outlineLvl w:val="1"/>
        <w:rPr>
          <w:rFonts w:hint="eastAsia" w:ascii="仿宋" w:hAnsi="仿宋" w:eastAsia="仿宋" w:cs="仿宋"/>
          <w:b/>
          <w:bCs/>
          <w:highlight w:val="none"/>
          <w:lang w:val="en-US" w:eastAsia="zh-CN"/>
        </w:rPr>
      </w:pPr>
      <w:r>
        <w:rPr>
          <w:rFonts w:hint="eastAsia" w:ascii="仿宋" w:hAnsi="仿宋" w:eastAsia="仿宋" w:cs="仿宋"/>
          <w:b/>
          <w:bCs/>
          <w:sz w:val="28"/>
          <w:szCs w:val="28"/>
          <w:highlight w:val="none"/>
          <w:lang w:val="en-US" w:eastAsia="zh-CN"/>
        </w:rPr>
        <w:t>（二）数据分析室建设材料及设备清单</w:t>
      </w:r>
    </w:p>
    <w:tbl>
      <w:tblPr>
        <w:tblStyle w:val="30"/>
        <w:tblW w:w="81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115"/>
        <w:gridCol w:w="2371"/>
        <w:gridCol w:w="771"/>
        <w:gridCol w:w="90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序号</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名称</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规格、参数</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数量</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单位</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1" w:type="dxa"/>
            <w:gridSpan w:val="6"/>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一、拆除工程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原有吊顶拆除</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原有灯具、插座、家具拆除</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垃圾清运</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1" w:type="dxa"/>
            <w:gridSpan w:val="6"/>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二、顶面工程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轻钢龙骨基层</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石膏板造型顶面</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771" w:type="dxa"/>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乳胶漆刷白</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1.腻子2层，乳胶漆二遍</w:t>
            </w:r>
          </w:p>
        </w:tc>
        <w:tc>
          <w:tcPr>
            <w:tcW w:w="771" w:type="dxa"/>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1" w:type="dxa"/>
            <w:gridSpan w:val="6"/>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三、墙面工程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金属收边条</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1.黑色金属装饰线条</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金属踢脚线</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1.黑色拉丝不锈钢踢脚线</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1" w:type="dxa"/>
            <w:gridSpan w:val="6"/>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四、地面工程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靠墙面地板支撑</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w:t>
            </w:r>
          </w:p>
        </w:tc>
        <w:tc>
          <w:tcPr>
            <w:tcW w:w="771" w:type="dxa"/>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2115"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抗静电地板</w:t>
            </w:r>
          </w:p>
        </w:tc>
        <w:tc>
          <w:tcPr>
            <w:tcW w:w="23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7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0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115"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台阶踏步</w:t>
            </w:r>
          </w:p>
        </w:tc>
        <w:tc>
          <w:tcPr>
            <w:tcW w:w="23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7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highlight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1" w:type="dxa"/>
            <w:gridSpan w:val="6"/>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五、多媒体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115"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激光投影仪</w:t>
            </w:r>
          </w:p>
        </w:tc>
        <w:tc>
          <w:tcPr>
            <w:tcW w:w="23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原有设备拆除重新安装</w:t>
            </w:r>
          </w:p>
        </w:tc>
        <w:tc>
          <w:tcPr>
            <w:tcW w:w="7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1" w:type="dxa"/>
            <w:gridSpan w:val="6"/>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防盗门</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1.规格：1200mm*2100mm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2.材质：钢制防盗门</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3.其他：五金配件</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窗户包边</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1.阻燃板基层</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2.阻燃硬包装饰板</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2115"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窗帘</w:t>
            </w:r>
          </w:p>
        </w:tc>
        <w:tc>
          <w:tcPr>
            <w:tcW w:w="23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1.双层落地遮光布帘</w:t>
            </w:r>
          </w:p>
        </w:tc>
        <w:tc>
          <w:tcPr>
            <w:tcW w:w="7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防盗网</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1.外开式窗户专用</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w:t>
            </w:r>
          </w:p>
        </w:tc>
        <w:tc>
          <w:tcPr>
            <w:tcW w:w="2115"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背景墙字体制作</w:t>
            </w:r>
          </w:p>
        </w:tc>
        <w:tc>
          <w:tcPr>
            <w:tcW w:w="23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背景墙装饰，logo及字体制作</w:t>
            </w:r>
          </w:p>
        </w:tc>
        <w:tc>
          <w:tcPr>
            <w:tcW w:w="7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w:t>
            </w:r>
          </w:p>
        </w:tc>
        <w:tc>
          <w:tcPr>
            <w:tcW w:w="2115"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手持灭火器</w:t>
            </w:r>
          </w:p>
        </w:tc>
        <w:tc>
          <w:tcPr>
            <w:tcW w:w="23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1.类型：手持式</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2.规格：5Kg灭火器2个+箱体</w:t>
            </w:r>
          </w:p>
        </w:tc>
        <w:tc>
          <w:tcPr>
            <w:tcW w:w="771"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1414" w:type="dxa"/>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7</w:t>
            </w:r>
          </w:p>
        </w:tc>
        <w:tc>
          <w:tcPr>
            <w:tcW w:w="2115"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辅材</w:t>
            </w:r>
          </w:p>
        </w:tc>
        <w:tc>
          <w:tcPr>
            <w:tcW w:w="23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装修配套材料</w:t>
            </w:r>
          </w:p>
        </w:tc>
        <w:tc>
          <w:tcPr>
            <w:tcW w:w="771"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00"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14" w:type="dxa"/>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bl>
    <w:p>
      <w:pPr>
        <w:shd w:val="clear"/>
        <w:rPr>
          <w:rFonts w:hint="eastAsia" w:ascii="仿宋" w:hAnsi="仿宋" w:eastAsia="仿宋" w:cs="仿宋"/>
          <w:sz w:val="24"/>
          <w:szCs w:val="24"/>
          <w:highlight w:val="none"/>
        </w:rPr>
        <w:sectPr>
          <w:pgSz w:w="11906" w:h="16838"/>
          <w:pgMar w:top="1440" w:right="1080" w:bottom="1440" w:left="1080" w:header="851" w:footer="992" w:gutter="0"/>
          <w:pgNumType w:fmt="decimal"/>
          <w:cols w:space="720" w:num="1"/>
          <w:docGrid w:type="lines" w:linePitch="312" w:charSpace="0"/>
        </w:sectPr>
      </w:pPr>
    </w:p>
    <w:tbl>
      <w:tblPr>
        <w:tblStyle w:val="30"/>
        <w:tblpPr w:leftFromText="180" w:rightFromText="180" w:vertAnchor="text" w:horzAnchor="page" w:tblpX="1965" w:tblpY="287"/>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956"/>
        <w:gridCol w:w="2766"/>
        <w:gridCol w:w="1297"/>
        <w:gridCol w:w="835"/>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七、照明及配电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配电箱</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highlight w:val="none"/>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LED筒灯</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1.功率：≥10W</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LED平板灯</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1.功率：≥48W</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开关</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1.双联开关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地弹插座</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1.≥5孔</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18</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面板插座</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1.≥5孔</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rPr>
              <w:t>电源线</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1.规格：ZR-BV-2.5</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电源线</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1.规格：ZR-BV-4</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KGB管</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八、防雷接地</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b/>
                <w:bCs/>
                <w:i w:val="0"/>
                <w:iCs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电源防雷器</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接地铜排</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接地紫铜带</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接地汇流箱</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辅材</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电源线、胶带、丝杆、底盒、接地线等</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九、综合布线</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面板</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1.规格：双口信息面板</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2.86底盒安装</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模块</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1.规格：六类屏蔽</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35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跳线</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1.规格：长度≥2米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40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双绞线</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1.六类屏蔽双绞线</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bidi="ar-SA"/>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24口光纤配线架</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1.一体化熔接托盘（24芯）(ODF)满配LC口及耦合器</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光纤跳线</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1.单模9/125光纤跳线</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2.长度≥2米</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熔纤</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1.光缆熔接</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24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12芯光缆</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 xml:space="preserve">1.12芯室外松套层绞式铝带光缆 </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米</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钢制线槽含附件</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bidi="ar-SA"/>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辅材</w:t>
            </w:r>
          </w:p>
        </w:tc>
        <w:tc>
          <w:tcPr>
            <w:tcW w:w="2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金属管弯头，弓字架、螺丝、扎带等</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bidi="ar-SA"/>
              </w:rPr>
              <w:t>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bidi="ar-SA"/>
              </w:rPr>
              <w:t>/</w:t>
            </w:r>
          </w:p>
        </w:tc>
      </w:tr>
    </w:tbl>
    <w:p>
      <w:pPr>
        <w:shd w:val="clear"/>
        <w:rPr>
          <w:rFonts w:hint="eastAsia" w:ascii="仿宋" w:hAnsi="仿宋" w:eastAsia="仿宋" w:cs="仿宋"/>
          <w:sz w:val="24"/>
          <w:szCs w:val="24"/>
          <w:highlight w:val="none"/>
        </w:rPr>
        <w:sectPr>
          <w:pgSz w:w="11906" w:h="16838"/>
          <w:pgMar w:top="1440" w:right="1080" w:bottom="1440" w:left="1080" w:header="851" w:footer="992" w:gutter="0"/>
          <w:pgNumType w:fmt="decimal"/>
          <w:cols w:space="720" w:num="1"/>
          <w:docGrid w:type="lines" w:linePitch="312" w:charSpace="0"/>
        </w:sectPr>
      </w:pP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
        <w:gridCol w:w="1723"/>
        <w:gridCol w:w="5049"/>
        <w:gridCol w:w="789"/>
        <w:gridCol w:w="791"/>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十、视频监控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1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网络摄像机</w:t>
            </w:r>
          </w:p>
        </w:tc>
        <w:tc>
          <w:tcPr>
            <w:tcW w:w="25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1.≥400万 星光级 1/3" CMOS 智能半球型网络摄像机；</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2.支持越界侦测，区域入侵侦测，进入区域侦测和离开区域侦测，支持联动闪光报警灯，联动声音报警；</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3.调节角度: 水平：0°~360°，垂直：0°~75°，旋转：0°~360°；</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4.红外距离: ≥30 m；</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5.防护: ≥IP67。</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c>
          <w:tcPr>
            <w:tcW w:w="6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硬盘录像机</w:t>
            </w:r>
          </w:p>
        </w:tc>
        <w:tc>
          <w:tcPr>
            <w:tcW w:w="25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1.≥2个HDMI，≥2个VGA,HDMI+VGA组内同源</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2.≥8盘位，可满配≥8T硬盘；</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3.≥2个千兆网口、≥2个USB2.0接口、≥1个USB3.0接口、≥1个eSATA接口；</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4.支持RAID0、1、5、10，支持全局热备盘；</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c>
          <w:tcPr>
            <w:tcW w:w="6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硬盘</w:t>
            </w:r>
          </w:p>
        </w:tc>
        <w:tc>
          <w:tcPr>
            <w:tcW w:w="25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1.3.5英寸SATA3硬盘；</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2.容量≥6TB。  </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6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辅材</w:t>
            </w:r>
          </w:p>
        </w:tc>
        <w:tc>
          <w:tcPr>
            <w:tcW w:w="25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金属底盒、软管、吊筋、直接、弯头、三通、螺丝、扎带等、水晶头、网线、线槽。</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6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9"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十一、门禁</w:t>
            </w:r>
          </w:p>
        </w:tc>
        <w:tc>
          <w:tcPr>
            <w:tcW w:w="6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b/>
                <w:bCs/>
                <w:i w:val="0"/>
                <w:iCs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人脸识别门禁主机</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1.设备外观：LCD触摸显示屏，≥200万像素双目摄像头，支持面部识别，支持照片视频防假；</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2.设备容量：支持≥6000张人脸白名单，支持≥5000枚指纹，≥6000张卡片，≥50000条记录；</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3.认证方式：支持人脸、刷卡、指纹、密码（超级密码）及其组合的认证方式；可读取Mifare卡（IC卡）、CPU卡序列号/内容、身份证序列号。</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双门磁力锁</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1.断电开锁，满足消防要求；</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2.具有电锁状态指示灯；</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3.支持锁状态侦测信号(门磁)输出：NO/NC/COM接点。</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开门按钮</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1.输出：常开；</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2.类型：适合埋入式电器盒使用。</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闭门器</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红外入侵报警系统</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报警主机,双鉴探测器,专用键盘，声光警号</w:t>
            </w:r>
            <w:r>
              <w:rPr>
                <w:rFonts w:hint="eastAsia" w:ascii="仿宋" w:hAnsi="仿宋" w:eastAsia="仿宋" w:cs="仿宋"/>
                <w:i w:val="0"/>
                <w:iCs w:val="0"/>
                <w:color w:val="000000"/>
                <w:sz w:val="24"/>
                <w:szCs w:val="24"/>
                <w:highlight w:val="none"/>
                <w:u w:val="none"/>
                <w:lang w:eastAsia="zh-CN"/>
              </w:rPr>
              <w:t>。</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安装辅材</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金属底盒、线管、吊筋、直接、弯头、三通、螺丝、扎带等、水晶头、网线、线槽。</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批</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十二、屏蔽设备</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b/>
                <w:bCs/>
                <w:i w:val="0"/>
                <w:iCs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手机屏蔽柜</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1.手机专用屏蔽柜（国保级）；</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rPr>
              <w:t>2.≥32格。</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电磁干扰仪</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手机信号、无线网络信号屏蔽器</w:t>
            </w:r>
            <w:r>
              <w:rPr>
                <w:rFonts w:hint="eastAsia" w:ascii="仿宋" w:hAnsi="仿宋" w:eastAsia="仿宋" w:cs="仿宋"/>
                <w:i w:val="0"/>
                <w:iCs w:val="0"/>
                <w:color w:val="000000"/>
                <w:sz w:val="24"/>
                <w:szCs w:val="24"/>
                <w:highlight w:val="none"/>
                <w:u w:val="none"/>
                <w:lang w:eastAsia="zh-CN"/>
              </w:rPr>
              <w:t>。</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8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十三、省厅数据分析网设备</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b/>
                <w:bCs/>
                <w:i w:val="0"/>
                <w:iCs w:val="0"/>
                <w:color w:val="000000"/>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屏蔽机柜</w:t>
            </w:r>
          </w:p>
        </w:tc>
        <w:tc>
          <w:tcPr>
            <w:tcW w:w="25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1、规格：约700mm*1100mm*2000mm；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2、符合国家保密标准BMB19-2006 C级要求。</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6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红黑电源</w:t>
            </w:r>
          </w:p>
        </w:tc>
        <w:tc>
          <w:tcPr>
            <w:tcW w:w="2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1.插孔数量：≥6孔；</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2.插孔电流：≥10A；</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3全长：1.5米以下；</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4.适用标准：国标；</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5.开关方式：分控。</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下一代防火墙（含网关杀毒、入侵防御和入侵检测</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6"/>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color w:val="000000"/>
                <w:kern w:val="0"/>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SA"/>
              </w:rPr>
              <w:t> 网络层吞吐量≥15G，应用层吞吐量≥5G，最大并发连接数≥200万，最大新建连接数≥12万，千兆电口≥6个，千兆光口≥4个，万兆光口≥2个；</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2.开启入侵防御功能、防病毒功能；</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3.支持路由、透明、混合等多种部署模式；</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4.支持基于源安全域、目的安全域、源IP/MAC地址、目的IP地址、用户、应用、终端、服务、VRF和时间段进行策略冗余分析， 冲突策略分析以及命中率统计；</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5.▲支持虚拟防火墙的创建、启动、关闭、删除功能，须提国家相关部委认可的第三方实验室测试报告证明；</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6.支持不少于5000种特征的攻击检测和防御；</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7.▲支持DNS透明代理，可基于负载均衡算法代理内网用户进行DNS请求转发；</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8.支持防止数据泄露的功能，对传输的文件以及内容进行识别和过滤，如身份证号码、银行卡号、信用卡号、手机号等，提供制造商盖章的截图证明；</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eastAsia="zh-CN"/>
              </w:rPr>
              <w:t>9.支持DDos防护功能，并且能够基于流量自学习，支持设置自学习时间，并自动生成DDoS防范策略。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c>
          <w:tcPr>
            <w:tcW w:w="610"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路由器</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4GE(2Combo)+2SFP,支持HD,双交流电源</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396"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c>
          <w:tcPr>
            <w:tcW w:w="610"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交换机</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≥24个10/100/1000BASE-T电口,支持≥4个1000BASE-X SFP端口,支持AC</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396"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c>
          <w:tcPr>
            <w:tcW w:w="610"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机柜</w:t>
            </w:r>
          </w:p>
        </w:tc>
        <w:tc>
          <w:tcPr>
            <w:tcW w:w="2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24U标准机柜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台</w:t>
            </w:r>
          </w:p>
        </w:tc>
        <w:tc>
          <w:tcPr>
            <w:tcW w:w="610"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w:t>
            </w:r>
          </w:p>
        </w:tc>
        <w:tc>
          <w:tcPr>
            <w:tcW w:w="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辅材</w:t>
            </w:r>
          </w:p>
        </w:tc>
        <w:tc>
          <w:tcPr>
            <w:tcW w:w="253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配套安装辅材</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3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6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bl>
    <w:p>
      <w:pPr>
        <w:shd w:val="clear"/>
        <w:rPr>
          <w:rFonts w:hint="eastAsia" w:ascii="仿宋" w:hAnsi="仿宋" w:eastAsia="仿宋" w:cs="仿宋"/>
          <w:sz w:val="24"/>
          <w:szCs w:val="24"/>
          <w:highlight w:val="none"/>
        </w:rPr>
        <w:sectPr>
          <w:pgSz w:w="11906" w:h="16838"/>
          <w:pgMar w:top="1440" w:right="1080" w:bottom="1440" w:left="1080" w:header="851" w:footer="992" w:gutter="0"/>
          <w:pgNumType w:fmt="decimal"/>
          <w:cols w:space="720" w:num="1"/>
          <w:docGrid w:type="lines" w:linePitch="312" w:charSpace="0"/>
        </w:sectPr>
      </w:pPr>
    </w:p>
    <w:p>
      <w:pPr>
        <w:widowControl w:val="0"/>
        <w:numPr>
          <w:ilvl w:val="0"/>
          <w:numId w:val="7"/>
        </w:numPr>
        <w:shd w:val="clear"/>
        <w:wordWrap/>
        <w:adjustRightInd/>
        <w:snapToGrid/>
        <w:spacing w:line="360" w:lineRule="auto"/>
        <w:jc w:val="both"/>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审计指挥中心材料及设备清单</w:t>
      </w:r>
    </w:p>
    <w:tbl>
      <w:tblPr>
        <w:tblStyle w:val="30"/>
        <w:tblW w:w="8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67"/>
        <w:gridCol w:w="1397"/>
        <w:gridCol w:w="2945"/>
        <w:gridCol w:w="911"/>
        <w:gridCol w:w="965"/>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序号</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名称</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规格、参数</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数量</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单位</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4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一、拆除工程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原有吊顶拆除</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原有灯具、插座、家具拆除</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原有墙面腻子铲除</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垃圾清运</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4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二、顶面工程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轻钢龙骨基层</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石膏板造型顶面</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乳胶漆刷白</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1.腻子2层，乳胶漆二遍</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4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三、墙面工程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轻钢龙骨基层</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吸音岩棉</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基层板</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阻燃板基层</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装饰饰面板</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阻燃吸音板</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6</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金属踢脚线</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1.材质：黑色拉丝不锈钢踢脚线</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4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四、地面工程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局部顶面水泥砂浆找平</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1.水泥砂浆找平</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2.找平厚度50mm</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2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平米</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地砖铺装</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1.规格：800mm*800mm</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2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平米</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原有地面清洗</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4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窗帘</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1.双层落地遮光布帘</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2.含配件</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装饰背景墙</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背景墙装饰，logo及字体制作</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辅材</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rPr>
            </w:pP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4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六、配电及照明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LED平板灯</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1.功率：≥48W</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18</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LED筒灯</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1.功率：≥10W</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16</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开关</w:t>
            </w:r>
          </w:p>
        </w:tc>
        <w:tc>
          <w:tcPr>
            <w:tcW w:w="294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1.三联开关</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2.额定电流≥10A</w:t>
            </w:r>
          </w:p>
        </w:tc>
        <w:tc>
          <w:tcPr>
            <w:tcW w:w="911"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墙插</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1.≥5孔墙插</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地插</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1.≥5孔地插</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电源线</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1.规格:ZR-BV-2.5</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电源线</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1.规格:ZR-BV-4</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辅材</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电源线、胶带等</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七、多媒体大屏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LCD显示屏</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LCD显示单元为：≥46寸超窄边液晶屏；</w:t>
            </w:r>
          </w:p>
          <w:p>
            <w:pPr>
              <w:keepNext w:val="0"/>
              <w:keepLines w:val="0"/>
              <w:pageBreakBefore w:val="0"/>
              <w:widowControl/>
              <w:numPr>
                <w:ilvl w:val="0"/>
                <w:numId w:val="8"/>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物理分辨率≥1920×1080，响应时间≤8ms；</w:t>
            </w:r>
          </w:p>
          <w:p>
            <w:pPr>
              <w:keepNext w:val="0"/>
              <w:keepLines w:val="0"/>
              <w:pageBreakBefore w:val="0"/>
              <w:widowControl/>
              <w:numPr>
                <w:ilvl w:val="0"/>
                <w:numId w:val="8"/>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▲LCD显示单元物理拼缝≤0.88mm，亮度≥550cd/㎡，对比度≥1200:1，图像显示清晰度≥900TVL，亮度鉴别等级≥11级；</w:t>
            </w:r>
          </w:p>
          <w:p>
            <w:pPr>
              <w:keepNext w:val="0"/>
              <w:keepLines w:val="0"/>
              <w:pageBreakBefore w:val="0"/>
              <w:widowControl/>
              <w:numPr>
                <w:ilvl w:val="0"/>
                <w:numId w:val="9"/>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液晶显示单元本身支持VGA、DVI、HDMI和DP四种信号中任意一种信号输入，均能通过HDMI或者DP环出，且信号环通级数不小于35级，最后一级显示无噪点；</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5.LCD显示单元应具备智能光感护眼功能,液晶单元可自动识别环境光强弱,根据环境光变化调节屏幕亮度；</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6.显示单元具备液晶产品色差校正系统软件；</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LCD显示单元支持U盘点播，内置MPEG、JPEG和RealMedia解码器，支持点播U盘、移动硬盘中的视频、图片、音频或文本资源。视频：支持TS、3g2、avi、mkv、mov、mp4、mpg、tp等文件。音频：支持mp3、wma、m4a、wav、aac等文件。图片：支持jpg、bmp、png等文件。文本：支持txt文件。</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底座</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1.颜色：黑色；</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2.表面处理：静电喷塑；</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3.底座高度：600/800/1000/1200mm；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4.厚度：≥400mm；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5.材料：SPCC高强度钢板。</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框架</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1.颜色：黑色；</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2.表面处理：静电喷塑；</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3.材料：SPCC高强度钢板；</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4.规格：与显示屏匹配。</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解码器</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接口：≥12个HDMI输出接口、≥1个VGA输入接口、≥1个DVI输入接口、≥2个USB口、≥1个语音对讲输入、≥1个语音对讲输出、≥12个音频输出、≥8个报警输入、≥8个报警输出、≥1个RS485接口、≥6个CVBS输出接口（通过转接头实现）、≥1个RS232接口，≥2个千兆网口、≥2个光口。</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电源：AC220V电源供电；</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2.≥1个电源指示灯、≥1个VGA信号接入指示灯和1个DVI信号接入指示灯；</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3.支持通过客户端软件设置HDMI接口输出分辨率为3840*2160(30Hz、1920*1080(50Hz)、1920*1080(60Hz))、1680*1050(60Hz)、1600*1200(60Hz)、1280*1024(60Hz)、1280*720(60Hz)、1280*720(50Hz)、1024*768(60Hz)；</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4.支持不小于1、2、4、6、8、9、10、12、16、25、36画面分割显示；支持平均分割；支持分割线开启/关闭设置，支持底色设置功能；</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5.支持通过客户端软件将1路输入视频图像发送至多个输出接口拼接显示，支持1*2、1*3、可通过客户端软件将显示窗口在多个显示屏间进行拖动或跨屏显示，并可调节显示窗口大小；</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6.支持视频轮巡功能，并可在客户端软件设置轮巡计划；</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7.支持通过客户端软件对设备进行恢复出厂设置；</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8.支持NTP校时及客户端软件手动校时两种校时方工业式；</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9.音频解码格式支持G.722、G.711A、G.726、G711U、MPEG2-L2、AAC。</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屏用线材及配件</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单元</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液晶电视（含支架）</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1.屏幕尺寸≥65；</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2.屏幕分辨率≥3840×2160P；</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3.响应时间≤8ms。</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4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八、音视频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无线投屏器</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1.5G传输；</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2.≥1080P 60HZ画面；</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3.HDMI+VGA双接口；</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4.≥50米传输距离。</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套</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视频终端</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 xml:space="preserve">1.支持嵌入式操作系统，非PC架构、非工控机架构； </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2.支持ITU-T H.323、IETF SIP协议，具有良好的兼容性和开放性；</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3.支持会议速率64Kbps-8Mbps；</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4.支持H.265、H.264 HP、H.264 BP、H.264 SVC、H.263等图像编码协议；</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5.支持4K30fps、1080P60fps、1080P30fps、720P60 fps、720P30fps等分辨率；</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6.支持G.711、G.722、G.722.1C、G.729A、ACC-LD、Opus等音频协议，支持双声道立体声功能；</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7.支持H.239和BFCP双流协议；支持主流达到4K30fps情况下，辅流同时达到4K30fps；</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8.支持≥3路高清视频输入接口、≥2路高清视频输出接口；支持≥5路音频输入接口、≥6路音频输出接口，至少具备卡侬头、RCA等音频接口；</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9.支持无线双流功能，可通过Wi-Fi或有线网络将桌面内容作为双流发送给远端会场，视频清晰度不少于1080P，支持音频共享；</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10.支持30%网络丢包时，语音清晰连续，视频清晰流畅，无卡顿；支持80%的网络丢包时，声音清晰，不影响会议继续进行；</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11.支持2.4GHz、5GHz双频接入，同时支持Wi-Fi热点及客户端模式，满足通过无线网络进行视音频通信；</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12.支持在终端前面板显示启动、升级、休眠、异常信息（温度异常、外设连接异常）、IP地址、H.323号码、SIP号码等信息。</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视频会议摄像头</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after="220" w:afterAutospacing="0"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1.支持≥851万像素1/2.5英寸CMOS成像芯片，≥12倍光学变焦；</w:t>
            </w:r>
          </w:p>
          <w:p>
            <w:pPr>
              <w:keepNext w:val="0"/>
              <w:keepLines w:val="0"/>
              <w:pageBreakBefore w:val="0"/>
              <w:widowControl/>
              <w:shd w:val="clear"/>
              <w:kinsoku/>
              <w:wordWrap/>
              <w:overflowPunct/>
              <w:topLinePunct w:val="0"/>
              <w:autoSpaceDE/>
              <w:autoSpaceDN/>
              <w:bidi w:val="0"/>
              <w:adjustRightInd/>
              <w:snapToGrid/>
              <w:spacing w:after="220" w:afterAutospacing="0"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2.支持4K、1080P60fps、1080P50fps等视频输出格式；</w:t>
            </w:r>
          </w:p>
          <w:p>
            <w:pPr>
              <w:keepNext w:val="0"/>
              <w:keepLines w:val="0"/>
              <w:pageBreakBefore w:val="0"/>
              <w:widowControl/>
              <w:shd w:val="clear"/>
              <w:kinsoku/>
              <w:wordWrap/>
              <w:overflowPunct/>
              <w:topLinePunct w:val="0"/>
              <w:autoSpaceDE/>
              <w:autoSpaceDN/>
              <w:bidi w:val="0"/>
              <w:adjustRightInd/>
              <w:snapToGrid/>
              <w:spacing w:after="220" w:afterAutospacing="0"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3.支持水平视角≥80°；</w:t>
            </w:r>
          </w:p>
          <w:p>
            <w:pPr>
              <w:keepNext w:val="0"/>
              <w:keepLines w:val="0"/>
              <w:pageBreakBefore w:val="0"/>
              <w:widowControl/>
              <w:shd w:val="clear"/>
              <w:kinsoku/>
              <w:wordWrap/>
              <w:overflowPunct/>
              <w:topLinePunct w:val="0"/>
              <w:autoSpaceDE/>
              <w:autoSpaceDN/>
              <w:bidi w:val="0"/>
              <w:adjustRightInd/>
              <w:snapToGrid/>
              <w:spacing w:after="220" w:afterAutospacing="0"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4.水平转动范围：+/-110°，垂直转动范围：+/- 30°；</w:t>
            </w:r>
          </w:p>
          <w:p>
            <w:pPr>
              <w:keepNext w:val="0"/>
              <w:keepLines w:val="0"/>
              <w:pageBreakBefore w:val="0"/>
              <w:widowControl/>
              <w:shd w:val="clear"/>
              <w:kinsoku/>
              <w:wordWrap/>
              <w:overflowPunct/>
              <w:topLinePunct w:val="0"/>
              <w:autoSpaceDE/>
              <w:autoSpaceDN/>
              <w:bidi w:val="0"/>
              <w:adjustRightInd/>
              <w:snapToGrid/>
              <w:spacing w:after="220" w:afterAutospacing="0"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5.预置位数量：≥254个；</w:t>
            </w:r>
          </w:p>
          <w:p>
            <w:pPr>
              <w:keepNext w:val="0"/>
              <w:keepLines w:val="0"/>
              <w:pageBreakBefore w:val="0"/>
              <w:widowControl/>
              <w:shd w:val="clear"/>
              <w:kinsoku/>
              <w:wordWrap/>
              <w:overflowPunct/>
              <w:topLinePunct w:val="0"/>
              <w:autoSpaceDE/>
              <w:autoSpaceDN/>
              <w:bidi w:val="0"/>
              <w:adjustRightInd/>
              <w:snapToGrid/>
              <w:spacing w:after="220" w:afterAutospacing="0"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6.支持自动白平衡（AWB）、自动曝光（AE）、自动聚焦（AF）功能。</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音响</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1.系统类型 ：两路三单元低频反射式音箱；</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2.频率响应：60Hz-18kHz±3dB；</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3.灵敏度：98dB/1W/1M@±2dB；</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4.额定功率：≥160W/8Ω；</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5.峰值功率：≤320W/8Ω；</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6.高音单元： 3”×2；</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7.低音单元： 10”×1；</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8.声压级： SPL  115dB；</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9.连接器 ：2P HiFi线盒。</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功放</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1.电压：230V/50Hz-60KHz；</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2.额定功率：8Ω不小于1400W/4Ω不小于1900W/2Ω不小于2400W；</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3.桥接功率：8Ω不小于1800W/4Ω不小于2400W；</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 xml:space="preserve">4.单声道功率：2Ω不小于1800W/1Ω不小于2400W； </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5.最大输出电压：122V；</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6.最大不失真功率：≤940W；</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7.总谐波失真：正常工作条件，1KHz&lt;0.025%。</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真分集一拖二手持话筒</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 xml:space="preserve">1.射频范围：740-790MHz；     </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 xml:space="preserve">2.可调信道数：100x2；   </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 xml:space="preserve">3.振荡方式：锁相环频率合成（PLL)。    </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套</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反馈抑制器</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1.频率稳定度：±10ppm；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 xml:space="preserve">2.接收方式：超外差二次变频； </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3.导频方式：数字导频。</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真分集一拖四会议话筒</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1.频率范围：612-698MHz；</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2.振荡模式：双相位锁定频率合成</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3.调节方式：FM；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4.最大频偏：±50KHz；</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5.灵 敏 度：18dBuV（可调）；</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6.信 噪 比：≥89dB；</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7.音频响应：60Hz-15KHz(±3dB)；</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8.音频输出：0-300mV/600Ω；</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9.平衡输出：0-300mV/600Ω；</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10.动态范围：≥105dB。</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套</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电源时序器</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1.支持2座LCD显示，每路独立开关；</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2.支持一键直通功能，应用于不同设备；</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3.支持输出LCD电压实时显示；</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4.支持每路立开关控制；</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7.支持USB供电；</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8.电力输入条件(单相3线)：AC90-260V ；50-60HZ两相（三线：零，火，地）；</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9.通道数量：支持不少于8路万用插座继电器受控与2路万用插座直接输出 。</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调音台</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1.≥16路多用调音台；</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2.支持XLRs和平衡Line输入接口；</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3.支持+48V幻像电源；</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 xml:space="preserve">4.支持单声道带有峰值LED灯；  </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5.支持主通道混合输出和录音输出；</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6.支持高精度10段条柱仪表显示。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辅材</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配套安装音响线、音频线、HDMI线缆等。</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34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九、桌椅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领导席会议桌</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规格：500mm*4900mm*750mm；</w:t>
            </w:r>
          </w:p>
          <w:p>
            <w:pPr>
              <w:keepNext w:val="0"/>
              <w:keepLines w:val="0"/>
              <w:pageBreakBefore w:val="0"/>
              <w:widowControl/>
              <w:numPr>
                <w:ilvl w:val="0"/>
                <w:numId w:val="1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所采用板材、面材、油漆需符合E1国家环保标准。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7</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张</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条形会议桌</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1"/>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规格：1200mm*400mm*750mm；</w:t>
            </w:r>
          </w:p>
          <w:p>
            <w:pPr>
              <w:keepNext w:val="0"/>
              <w:keepLines w:val="0"/>
              <w:pageBreakBefore w:val="0"/>
              <w:widowControl/>
              <w:numPr>
                <w:ilvl w:val="0"/>
                <w:numId w:val="11"/>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所采用板材、面材、油漆需符合E1国家环保标准。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rPr>
              <w:t>12</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张</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发言席</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1.规格：1800mm*400mm*750mm；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2.所采用板材、面材、油漆需符合E1国家环保标准。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会议椅</w:t>
            </w:r>
          </w:p>
        </w:tc>
        <w:tc>
          <w:tcPr>
            <w:tcW w:w="2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eastAsia="zh-CN"/>
              </w:rPr>
              <w:t>仿</w:t>
            </w:r>
            <w:r>
              <w:rPr>
                <w:rFonts w:hint="eastAsia" w:ascii="仿宋" w:hAnsi="仿宋" w:eastAsia="仿宋" w:cs="仿宋"/>
                <w:i w:val="0"/>
                <w:iCs w:val="0"/>
                <w:color w:val="000000"/>
                <w:sz w:val="24"/>
                <w:szCs w:val="24"/>
                <w:highlight w:val="none"/>
                <w:u w:val="none"/>
              </w:rPr>
              <w:t>皮为基材</w:t>
            </w:r>
            <w:r>
              <w:rPr>
                <w:rFonts w:hint="eastAsia" w:ascii="仿宋" w:hAnsi="仿宋" w:eastAsia="仿宋" w:cs="仿宋"/>
                <w:i w:val="0"/>
                <w:iCs w:val="0"/>
                <w:color w:val="000000"/>
                <w:sz w:val="24"/>
                <w:szCs w:val="24"/>
                <w:highlight w:val="none"/>
                <w:u w:val="none"/>
                <w:lang w:eastAsia="zh-CN"/>
              </w:rPr>
              <w:t>，框架采用实木，</w:t>
            </w:r>
            <w:r>
              <w:rPr>
                <w:rFonts w:hint="eastAsia" w:ascii="仿宋" w:hAnsi="仿宋" w:eastAsia="仿宋" w:cs="仿宋"/>
                <w:i w:val="0"/>
                <w:iCs w:val="0"/>
                <w:color w:val="000000"/>
                <w:sz w:val="24"/>
                <w:szCs w:val="24"/>
                <w:highlight w:val="none"/>
                <w:u w:val="none"/>
                <w:lang w:val="en-US" w:eastAsia="zh-CN"/>
              </w:rPr>
              <w:t>符合E1国家环保标准。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49</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把</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5</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会议椅（主席位）</w:t>
            </w:r>
          </w:p>
          <w:p>
            <w:pPr>
              <w:keepNext w:val="0"/>
              <w:keepLines w:val="0"/>
              <w:pageBreakBefore w:val="0"/>
              <w:widowControl/>
              <w:shd w:val="clear"/>
              <w:kinsoku/>
              <w:wordWrap/>
              <w:overflowPunct/>
              <w:topLinePunct w:val="0"/>
              <w:autoSpaceDE/>
              <w:autoSpaceDN/>
              <w:bidi w:val="0"/>
              <w:adjustRightInd/>
              <w:snapToGrid/>
              <w:spacing w:line="360" w:lineRule="auto"/>
              <w:jc w:val="both"/>
              <w:rPr>
                <w:rFonts w:hint="eastAsia" w:ascii="仿宋" w:hAnsi="仿宋" w:eastAsia="仿宋" w:cs="仿宋"/>
                <w:highlight w:val="none"/>
              </w:rPr>
            </w:pPr>
          </w:p>
        </w:tc>
        <w:tc>
          <w:tcPr>
            <w:tcW w:w="2945"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shd w:val="clear"/>
              <w:kinsoku/>
              <w:wordWrap/>
              <w:overflowPunct/>
              <w:topLinePunct w:val="0"/>
              <w:autoSpaceDE/>
              <w:autoSpaceDN/>
              <w:bidi w:val="0"/>
              <w:adjustRightInd/>
              <w:snapToGrid/>
              <w:spacing w:line="360" w:lineRule="auto"/>
              <w:ind w:left="0" w:leftChars="0" w:firstLine="0" w:firstLineChars="0"/>
              <w:rPr>
                <w:rFonts w:hint="eastAsia" w:ascii="仿宋" w:hAnsi="仿宋" w:eastAsia="仿宋" w:cs="仿宋"/>
                <w:highlight w:val="none"/>
              </w:rPr>
            </w:pPr>
            <w:r>
              <w:rPr>
                <w:rFonts w:hint="eastAsia" w:ascii="仿宋" w:hAnsi="仿宋" w:eastAsia="仿宋" w:cs="仿宋"/>
                <w:i w:val="0"/>
                <w:iCs w:val="0"/>
                <w:color w:val="000000"/>
                <w:sz w:val="24"/>
                <w:szCs w:val="24"/>
                <w:highlight w:val="none"/>
                <w:u w:val="none"/>
              </w:rPr>
              <w:t>优质头层牛皮为基材</w:t>
            </w:r>
            <w:r>
              <w:rPr>
                <w:rFonts w:hint="eastAsia" w:ascii="仿宋" w:hAnsi="仿宋" w:eastAsia="仿宋" w:cs="仿宋"/>
                <w:i w:val="0"/>
                <w:iCs w:val="0"/>
                <w:color w:val="000000"/>
                <w:sz w:val="24"/>
                <w:szCs w:val="24"/>
                <w:highlight w:val="none"/>
                <w:u w:val="none"/>
                <w:lang w:eastAsia="zh-CN"/>
              </w:rPr>
              <w:t>，框架采用实木，</w:t>
            </w:r>
            <w:r>
              <w:rPr>
                <w:rFonts w:hint="eastAsia" w:ascii="仿宋" w:hAnsi="仿宋" w:eastAsia="仿宋" w:cs="仿宋"/>
                <w:i w:val="0"/>
                <w:iCs w:val="0"/>
                <w:color w:val="000000"/>
                <w:kern w:val="0"/>
                <w:sz w:val="24"/>
                <w:szCs w:val="24"/>
                <w:highlight w:val="none"/>
                <w:u w:val="none"/>
                <w:lang w:val="en-US" w:eastAsia="zh-CN"/>
              </w:rPr>
              <w:t>符合E1国家环保标准。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7</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套</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bl>
    <w:p>
      <w:pPr>
        <w:shd w:val="clear"/>
        <w:rPr>
          <w:rFonts w:hint="eastAsia" w:ascii="仿宋" w:hAnsi="仿宋" w:eastAsia="仿宋" w:cs="仿宋"/>
          <w:sz w:val="24"/>
          <w:szCs w:val="24"/>
          <w:highlight w:val="none"/>
        </w:rPr>
        <w:sectPr>
          <w:pgSz w:w="11906" w:h="16838"/>
          <w:pgMar w:top="1440" w:right="1080" w:bottom="1440" w:left="1080" w:header="851" w:footer="992" w:gutter="0"/>
          <w:pgNumType w:fmt="decimal"/>
          <w:cols w:space="720" w:num="1"/>
          <w:docGrid w:type="lines" w:linePitch="312" w:charSpace="0"/>
        </w:sectPr>
      </w:pPr>
    </w:p>
    <w:p>
      <w:pPr>
        <w:shd w:val="clear"/>
        <w:rPr>
          <w:rFonts w:hint="eastAsia" w:ascii="仿宋" w:hAnsi="仿宋" w:eastAsia="仿宋" w:cs="仿宋"/>
          <w:sz w:val="28"/>
          <w:szCs w:val="28"/>
          <w:highlight w:val="none"/>
        </w:rPr>
      </w:pPr>
      <w:r>
        <w:rPr>
          <w:rFonts w:hint="eastAsia" w:ascii="仿宋" w:hAnsi="仿宋" w:eastAsia="仿宋" w:cs="仿宋"/>
          <w:b/>
          <w:bCs/>
          <w:i w:val="0"/>
          <w:iCs w:val="0"/>
          <w:color w:val="000000"/>
          <w:kern w:val="0"/>
          <w:sz w:val="28"/>
          <w:szCs w:val="28"/>
          <w:highlight w:val="none"/>
          <w:u w:val="none"/>
          <w:lang w:val="en-US" w:eastAsia="zh-CN"/>
        </w:rPr>
        <w:t>（四）审计业务分析室材料及设备清单</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2"/>
        <w:gridCol w:w="1992"/>
        <w:gridCol w:w="2840"/>
        <w:gridCol w:w="782"/>
        <w:gridCol w:w="793"/>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19" w:type="dxa"/>
            <w:gridSpan w:val="5"/>
            <w:tcBorders>
              <w:top w:val="nil"/>
              <w:left w:val="nil"/>
              <w:bottom w:val="nil"/>
              <w:right w:val="nil"/>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b/>
                <w:bCs/>
                <w:i w:val="0"/>
                <w:iCs w:val="0"/>
                <w:color w:val="000000"/>
                <w:sz w:val="24"/>
                <w:szCs w:val="24"/>
                <w:highlight w:val="none"/>
                <w:u w:val="none"/>
              </w:rPr>
            </w:pPr>
          </w:p>
        </w:tc>
        <w:tc>
          <w:tcPr>
            <w:tcW w:w="1303" w:type="dxa"/>
            <w:tcBorders>
              <w:top w:val="nil"/>
              <w:left w:val="nil"/>
              <w:bottom w:val="nil"/>
              <w:right w:val="nil"/>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序号</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名称</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规格、参数</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数量</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单位</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一、拆除工程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原有吊顶拆除</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原有灯具、插座、家具拆除</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垃圾清运</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二、顶面工程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轻钢龙骨基层</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矿棉板吊顶</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1.规格：600*600mm</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12"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腻子2层，乳胶漆二遍</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1.腻子2层，乳胶漆二遍</w:t>
            </w:r>
          </w:p>
        </w:tc>
        <w:tc>
          <w:tcPr>
            <w:tcW w:w="782"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三、墙面工程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腻子2层，乳胶漆二遍</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1.腻子2层，乳胶漆二遍</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四、其他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窗帘</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1.双层落地遮光布帘</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2.含配件</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2</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会议椅</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eastAsia="zh-CN"/>
              </w:rPr>
              <w:t>仿</w:t>
            </w:r>
            <w:r>
              <w:rPr>
                <w:rFonts w:hint="eastAsia" w:ascii="仿宋" w:hAnsi="仿宋" w:eastAsia="仿宋" w:cs="仿宋"/>
                <w:i w:val="0"/>
                <w:iCs w:val="0"/>
                <w:color w:val="000000"/>
                <w:sz w:val="24"/>
                <w:szCs w:val="24"/>
                <w:highlight w:val="none"/>
                <w:u w:val="none"/>
              </w:rPr>
              <w:t>皮为基材</w:t>
            </w:r>
            <w:r>
              <w:rPr>
                <w:rFonts w:hint="eastAsia" w:ascii="仿宋" w:hAnsi="仿宋" w:eastAsia="仿宋" w:cs="仿宋"/>
                <w:i w:val="0"/>
                <w:iCs w:val="0"/>
                <w:color w:val="000000"/>
                <w:sz w:val="24"/>
                <w:szCs w:val="24"/>
                <w:highlight w:val="none"/>
                <w:u w:val="none"/>
                <w:lang w:eastAsia="zh-CN"/>
              </w:rPr>
              <w:t>，框架采用实木，</w:t>
            </w:r>
            <w:r>
              <w:rPr>
                <w:rFonts w:hint="eastAsia" w:ascii="仿宋" w:hAnsi="仿宋" w:eastAsia="仿宋" w:cs="仿宋"/>
                <w:i w:val="0"/>
                <w:iCs w:val="0"/>
                <w:color w:val="000000"/>
                <w:sz w:val="24"/>
                <w:szCs w:val="24"/>
                <w:highlight w:val="none"/>
                <w:u w:val="none"/>
                <w:lang w:val="en-US" w:eastAsia="zh-CN"/>
              </w:rPr>
              <w:t>符合E1国家环保标准。</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13</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把</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背景墙字体制作</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背景墙装饰，logo及字体制作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 xml:space="preserve">1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4</w:t>
            </w:r>
          </w:p>
        </w:tc>
        <w:tc>
          <w:tcPr>
            <w:tcW w:w="1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辅材</w:t>
            </w:r>
          </w:p>
        </w:tc>
        <w:tc>
          <w:tcPr>
            <w:tcW w:w="2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1.含配件</w:t>
            </w: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22" w:type="dxa"/>
            <w:gridSpan w:val="6"/>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五、配电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LED平板灯</w:t>
            </w:r>
          </w:p>
        </w:tc>
        <w:tc>
          <w:tcPr>
            <w:tcW w:w="2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1.功率：≥48W</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开关</w:t>
            </w:r>
          </w:p>
        </w:tc>
        <w:tc>
          <w:tcPr>
            <w:tcW w:w="2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1.三联开关</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2.额定电流≥10A</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墙插</w:t>
            </w:r>
          </w:p>
        </w:tc>
        <w:tc>
          <w:tcPr>
            <w:tcW w:w="2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1.≥5孔</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电源线</w:t>
            </w:r>
          </w:p>
        </w:tc>
        <w:tc>
          <w:tcPr>
            <w:tcW w:w="2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1.规格:ZR-BV-2.5</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电源线</w:t>
            </w:r>
          </w:p>
        </w:tc>
        <w:tc>
          <w:tcPr>
            <w:tcW w:w="2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2.规格:ZR-BV-4</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辅材</w:t>
            </w:r>
          </w:p>
        </w:tc>
        <w:tc>
          <w:tcPr>
            <w:tcW w:w="2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电源线、胶带等</w:t>
            </w:r>
          </w:p>
        </w:tc>
        <w:tc>
          <w:tcPr>
            <w:tcW w:w="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3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六、多媒体大屏</w:t>
            </w:r>
          </w:p>
        </w:tc>
      </w:tr>
    </w:tbl>
    <w:p>
      <w:pPr>
        <w:shd w:val="clear"/>
        <w:rPr>
          <w:rFonts w:hint="eastAsia" w:ascii="仿宋" w:hAnsi="仿宋" w:eastAsia="仿宋" w:cs="仿宋"/>
          <w:sz w:val="28"/>
          <w:szCs w:val="28"/>
          <w:highlight w:val="none"/>
        </w:rPr>
        <w:sectPr>
          <w:pgSz w:w="11906" w:h="16838"/>
          <w:pgMar w:top="1440" w:right="1080" w:bottom="1440" w:left="1080" w:header="851" w:footer="992" w:gutter="0"/>
          <w:pgNumType w:fmt="decimal"/>
          <w:cols w:space="720" w:num="1"/>
          <w:docGrid w:type="lines" w:linePitch="312" w:charSpace="0"/>
        </w:sectPr>
      </w:pPr>
    </w:p>
    <w:tbl>
      <w:tblPr>
        <w:tblStyle w:val="30"/>
        <w:tblW w:w="8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97"/>
        <w:gridCol w:w="3170"/>
        <w:gridCol w:w="707"/>
        <w:gridCol w:w="1265"/>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LCD显示屏</w:t>
            </w:r>
          </w:p>
        </w:tc>
        <w:tc>
          <w:tcPr>
            <w:tcW w:w="3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LCD显示单元为：46寸超窄边液晶屏；</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2.物理分辨率≥1920×1080，响应时间≤8ms；</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3.▲LCD显示单元物理拼缝≤0.88mm，亮度≥550cd/㎡，对比度≥1200:1，图像显示清晰度≥900TVL，亮度鉴别等级≥11级；</w:t>
            </w:r>
          </w:p>
          <w:p>
            <w:pPr>
              <w:keepNext w:val="0"/>
              <w:keepLines w:val="0"/>
              <w:pageBreakBefore w:val="0"/>
              <w:widowControl/>
              <w:numPr>
                <w:ilvl w:val="0"/>
                <w:numId w:val="12"/>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液晶显示单元本身支持VGA、DVI、HDMI和DP四种信号中任意一种信号输入，均能通过HDMI或者DP环出，且信号环通级数不小于35级，最后一级显示无噪点；</w:t>
            </w:r>
          </w:p>
          <w:p>
            <w:pPr>
              <w:keepNext w:val="0"/>
              <w:keepLines w:val="0"/>
              <w:pageBreakBefore w:val="0"/>
              <w:widowControl/>
              <w:numPr>
                <w:ilvl w:val="0"/>
                <w:numId w:val="12"/>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.LCD显示单元应具备智能光感护眼功能,液晶单元可自动识别环境光强弱,根据环境光变化调节屏幕亮度；</w:t>
            </w:r>
          </w:p>
          <w:p>
            <w:pPr>
              <w:keepNext w:val="0"/>
              <w:keepLines w:val="0"/>
              <w:pageBreakBefore w:val="0"/>
              <w:widowControl/>
              <w:numPr>
                <w:ilvl w:val="0"/>
                <w:numId w:val="12"/>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6.显示单元具备液晶产品色差校正系统软件；</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LCD显示单元支持U盘点播，内置MPEG、JPEG和RealMedia解码器，支持点播U盘、移动硬盘中的视频、图片、音频或文本资源。视频：支持TS、3g2、avi、mkv、mov、mp4、mpg、tp等文件。音频：支持mp3、wma、m4a、wav、aac等文件。图片：支持jpg、bmp、png等文件。文本：支持txt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底座</w:t>
            </w:r>
          </w:p>
        </w:tc>
        <w:tc>
          <w:tcPr>
            <w:tcW w:w="3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1.颜色：黑色；</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2.表面处理：静电喷塑；</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3.底座高度：600/800/1000/1200mm；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4.厚度：≥400mm；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5.材料：SPCC高强度钢板。</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框架</w:t>
            </w:r>
          </w:p>
        </w:tc>
        <w:tc>
          <w:tcPr>
            <w:tcW w:w="3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1.颜色：黑色；</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2.表面处理：静电喷塑；</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3.材料：SPCC高强度钢板；</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4.规格：与显示屏匹配。</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个</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解码器</w:t>
            </w:r>
          </w:p>
        </w:tc>
        <w:tc>
          <w:tcPr>
            <w:tcW w:w="3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接口：≥12个HDMI输出接口、≥1个VGA输入接口、≥1个DVI输入接口、≥2个USB口、≥1个语音对讲输入、≥1个语音对讲输出、≥12个音频输出、≥8个报警输入、≥8个报警输出、≥1个RS485接口、≥6个CVBS输出接口（通过转接头实现）、≥1个RS232接口，≥2个千兆网口、≥2个光口。</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电源：AC220V电源供电；</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2.≥1个电源指示灯、≥1个VGA信号接入指示灯和1个DVI信号接入指示灯；</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3.支持通过客户端软件设置HDMI接口输出分辨率为3840*2160(30Hz、1920*1080(50Hz)、1920*1080(60Hz))、1680*1050(60Hz)、1600*1200(60Hz)、1280*1024(60Hz)、1280*720(60Hz)、1280*720(50Hz)、1024*768(60Hz)；</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4.支持不小于1、2、4、6、8、9、10、12、16、25、36画面分割显示；支持平均分割；支持分割线开启/关闭设置，支持底色设置功能；</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5.支持通过客户端软件将1路输入视频图像发送至多个输出接口拼接显示，支持1*2、1*3、可通过客户端软件将显示窗口在多个显示屏间进行拖动或跨屏显示，并可调节显示窗口大小；</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6.支持视频轮巡功能，并可在客户端软件设置轮巡计划；</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7.支持通过客户端软件对设备进行恢复出厂设置；</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8.支持NTP校时及客户端软件手动校时两种校时方式；</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0" w:firstLineChars="0"/>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9.音频解码格式支持G.722、G.711A、G.726、G711U、MPEG2-L2、AAC。</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屏用线材及配件</w:t>
            </w:r>
          </w:p>
        </w:tc>
        <w:tc>
          <w:tcPr>
            <w:tcW w:w="3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单元</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6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七、无纸化会议系统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无纸化会议APP软件</w:t>
            </w:r>
          </w:p>
        </w:tc>
        <w:tc>
          <w:tcPr>
            <w:tcW w:w="3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val="en-US" w:eastAsia="zh-CN"/>
              </w:rPr>
              <w:t>1.</w:t>
            </w:r>
            <w:r>
              <w:rPr>
                <w:rFonts w:hint="eastAsia" w:ascii="仿宋" w:hAnsi="仿宋" w:eastAsia="仿宋" w:cs="仿宋"/>
                <w:i w:val="0"/>
                <w:iCs w:val="0"/>
                <w:color w:val="000000"/>
                <w:sz w:val="24"/>
                <w:szCs w:val="24"/>
                <w:highlight w:val="none"/>
                <w:u w:val="none"/>
              </w:rPr>
              <w:t>支持IOS，Android，Windows多平台混合组网使用，任意一个平台下发起文件分享时，其他所有终端均可以查看分享内容，并可以进行批注操作；</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rPr>
              <w:t>2.支持参会人员跟随主持人查看同一个文件，可进行主讲模式和会讨模式切换；</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rPr>
              <w:t>3.支持通过缩略页码快速定位文件页，文件在一屏显示不全可以用缩略页码可以微调滑动；</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4.支持Excel、word、PPT、PDF的密码保护，在后台没有做处理的时候打开原文件参会者可以自己输入密码，如果后台输入密码可以验证后打开文件，如果后台直接处理不需要密码验证可以直接打开文件；支持cad、ofd格式文件终端软件内部直接打开进行查看、协同、批注操作，不需要调用第三方插件</w:t>
            </w:r>
            <w:r>
              <w:rPr>
                <w:rFonts w:hint="eastAsia" w:ascii="仿宋" w:hAnsi="仿宋" w:eastAsia="仿宋" w:cs="仿宋"/>
                <w:i w:val="0"/>
                <w:iCs w:val="0"/>
                <w:color w:val="000000"/>
                <w:sz w:val="24"/>
                <w:szCs w:val="24"/>
                <w:highlight w:val="none"/>
                <w:u w:val="none"/>
                <w:lang w:eastAsia="zh-CN"/>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30</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套</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无线通讯组件</w:t>
            </w:r>
          </w:p>
        </w:tc>
        <w:tc>
          <w:tcPr>
            <w:tcW w:w="3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val="en-US" w:eastAsia="zh-CN"/>
              </w:rPr>
              <w:t>1、</w:t>
            </w:r>
            <w:r>
              <w:rPr>
                <w:rFonts w:hint="eastAsia" w:ascii="仿宋" w:hAnsi="仿宋" w:eastAsia="仿宋" w:cs="仿宋"/>
                <w:i w:val="0"/>
                <w:iCs w:val="0"/>
                <w:color w:val="000000"/>
                <w:sz w:val="24"/>
                <w:szCs w:val="24"/>
                <w:highlight w:val="none"/>
                <w:u w:val="none"/>
              </w:rPr>
              <w:t>支持工业级无线路由器MAC绑定，只允许专网专用设备接入，不允许任何未授权的设备接入到无线传输中；</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rPr>
              <w:t>2.单机支持</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30个终端并发使用，无线吞吐速率</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2.334Gbps；</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rPr>
              <w:t>3.产品硬件支持</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4组独立射频链路设计，支持</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8条独立空间流，</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4个独立信道；支持TCP/IP通信协议；上行支持全千兆以太网接口，双冗余千兆设计；</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rPr>
              <w:t>4.可吸顶安装，无外置天线，信号可覆盖</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100米可视范围，发射功率可调节；</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rPr>
              <w:t>5.支持远程Web管理，全中文配置界面；</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6.支持作为远程探针分析，对覆盖内的Wi-Fi报文进行侦听捕获，供网络管理员进行故障排查和优化分析；</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7.支持POE供电，功耗</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10W。</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全数字多媒体会议控制主机</w:t>
            </w:r>
          </w:p>
        </w:tc>
        <w:tc>
          <w:tcPr>
            <w:tcW w:w="3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1.支持Windows Server 2012 R2 操作系统，支持局域网及外网的连接通讯，支持会议管理功能；支持维护数据库，监测终端；</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2.后置≥1路HDMI输出,≥2路USB；</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3.支持≥4路对拓展控制器输出，≥2路专用POE输出；</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4.前置显示屏≥10寸，分辨率≥1280*800，可以实时观看会议后台信息；</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5.前置USB口≥2路，≥4路千兆RJ45和≥2路专用POE网口接口。</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w:t>
            </w:r>
          </w:p>
        </w:tc>
        <w:tc>
          <w:tcPr>
            <w:tcW w:w="13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无纸化后台管理软件</w:t>
            </w:r>
          </w:p>
        </w:tc>
        <w:tc>
          <w:tcPr>
            <w:tcW w:w="3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1.支持自选导出会议资料类型，可单独选择导出会议资料，会议签到，会议投票3种类型中的任意几项进行导出（自动进行分类）；</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2.提供word模板式签到记录和投票结果导出；</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3.支持会议预约排期，可进行多会议室选择排期，允许会务人员选择时间段来创建会议；</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4.系统支持安全认证，系统操作需权限认证等验证方式；对系统的操作都需要记录认证，安全审计有据可查；</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5.支持通知管理模块，实时发布讯息给终端，可自定义接收终端权限；</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6.支持会议管理员对参会者进行模拟排位，支持拖动参会者图标安排人员就位且终端实时显示模拟排位后的参会者信息；</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7.支持会议模式和汇报会议模式切换使用；</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8.支持通过向导模板来创建会议模板填写会议的基本信息与上传好必要的资料，作为会议模板，支持创建多个会议模板；</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10.上传文件支持国标SM4加密算法加密；（无纸化生产厂商提供软著证明。</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套</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w:t>
            </w:r>
          </w:p>
        </w:tc>
        <w:tc>
          <w:tcPr>
            <w:tcW w:w="139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流媒体服务器（含嵌入式流媒体分享控制系统）</w:t>
            </w:r>
          </w:p>
        </w:tc>
        <w:tc>
          <w:tcPr>
            <w:tcW w:w="31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1.接口配置：音视频同步输入输出；HDMI视频输入接口≥1路，HDMI视频输出接口≥1路，3.5mm音频输入接口≥1路，3.5mm音频输出接口≥1路。USB接口≥4个，SP/2接口≥1个，RJ45接口≥3个；</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2.具备H.264/AVC格式，编码符合IPTV标准；</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3.具备Program节目流及Transport传输流；</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4.信号输入格式支持：DVI，HDMI,VGA,YPBPR；</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5.全分辨率支持：HDMI/分量1080P/60HZ/30HZ/25HZ,DVI/VGA支持1600 × 1200；</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6.支持音频采样CD音质，可选AAC/MP3编码方式；</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7.支持TS流与裸流（纯H264+AAC/MP3）；</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8.支持矩阵信号都可以转换成网络信号，在无纸化终端和投影仪上进行同步显示；</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9.支持各种需要对高清视频信号及高分辨率高桢率模拟和数字信号进行采集并基于IP网络传送的场合，满足高清（视频）会议录播.高清视频监控等应用的需要。</w:t>
            </w:r>
          </w:p>
        </w:tc>
        <w:tc>
          <w:tcPr>
            <w:tcW w:w="70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平板电脑</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3"/>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屏幕尺寸≥10.5英寸；</w:t>
            </w:r>
          </w:p>
          <w:p>
            <w:pPr>
              <w:keepNext w:val="0"/>
              <w:keepLines w:val="0"/>
              <w:pageBreakBefore w:val="0"/>
              <w:widowControl/>
              <w:numPr>
                <w:ilvl w:val="0"/>
                <w:numId w:val="13"/>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屏幕刷新率≥120Hz，分辨率≥1.5K；</w:t>
            </w:r>
          </w:p>
          <w:p>
            <w:pPr>
              <w:keepNext w:val="0"/>
              <w:keepLines w:val="0"/>
              <w:pageBreakBefore w:val="0"/>
              <w:widowControl/>
              <w:numPr>
                <w:ilvl w:val="0"/>
                <w:numId w:val="13"/>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3.处理器核心≥八核；</w:t>
            </w:r>
          </w:p>
          <w:p>
            <w:pPr>
              <w:keepNext w:val="0"/>
              <w:keepLines w:val="0"/>
              <w:pageBreakBefore w:val="0"/>
              <w:widowControl/>
              <w:numPr>
                <w:ilvl w:val="0"/>
                <w:numId w:val="13"/>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4.配备原厂磁吸键盘和原厂手写笔。</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30</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中控主机</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4"/>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多核 CPU，主频≥1.4G，≥1G内存，支持≥128G Flash闪存；</w:t>
            </w:r>
          </w:p>
          <w:p>
            <w:pPr>
              <w:keepNext w:val="0"/>
              <w:keepLines w:val="0"/>
              <w:pageBreakBefore w:val="0"/>
              <w:widowControl/>
              <w:numPr>
                <w:ilvl w:val="0"/>
                <w:numId w:val="14"/>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2.支持2路带供电T-NET总线信号管理，最大管理设备数量不少于255台，支持1路Ethernet接口，支持1路红外仿真输出接口，支持1路红外学习接口；</w:t>
            </w:r>
          </w:p>
          <w:p>
            <w:pPr>
              <w:keepNext w:val="0"/>
              <w:keepLines w:val="0"/>
              <w:pageBreakBefore w:val="0"/>
              <w:widowControl/>
              <w:numPr>
                <w:ilvl w:val="0"/>
                <w:numId w:val="15"/>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支持不少于8路可自定义的I/O输入输出或红外输出，支持红外调制信号发送；</w:t>
            </w:r>
          </w:p>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4.设备支持不少于4路触点，每路触点安装的继电器规格为支持30V/1A DC，125V/0.5A AC负载；</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5.设备支持端口复用功能，支持不少于8路可自定义协议的串口，可配置RS-232、RS-485、DMX512协议，第一第五路支持24V供电输出；</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6.设备编程方式支持自定义宏、可编辑宏、可导入或导出宏，支持图形化和语句式编程，支持时间轴、多线程时间编辑功能，支持操控屏直接编程，用户可自行编辑按键形式及按键的执行联动操作内容；</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7.设备支持建立自有的红外代码数据库，或下载最新的红外代码库，支持一键发双代码等红外逻辑控制；</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8.设备需支持多平台控制。支持Android、IOS、Windows三平台同时控制，主机支持一机多屏、一屏多机、多屏多机等对接方式；</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9.可建立时间执行时间轴，主机将按照设置好的时间轴执行事件命令；</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触摸屏和中控支持双向通讯功能，触摸屏能够实时的读取主机的状态，保持按键的状态和主机的状态同步。在触摸屏断网或者断电重启之后能够读取主机最后一次操作时的状态，将触控屏按键的状态还原到断电之前。</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中控编程软件</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1.可根据用户要求定义软件及用户界面。</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套</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串口扩展器</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1.串口扩展器≥四路，通过TCP/IP链接扩展≥4个协议口，支持有线网络232.485.512接口，需供电。</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时序电源</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1.≥8路电源管理，最大容量≤50A，抗浪涌80A。</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11</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嵌入式触摸屏</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1.嵌入式触摸屏≥10寸，分辨率≥1280X800。</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12</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无线路由器</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1.端口速率</w:t>
            </w:r>
            <w:r>
              <w:rPr>
                <w:rFonts w:hint="eastAsia" w:ascii="仿宋" w:hAnsi="仿宋" w:eastAsia="仿宋" w:cs="仿宋"/>
                <w:i w:val="0"/>
                <w:iCs w:val="0"/>
                <w:color w:val="000000"/>
                <w:kern w:val="0"/>
                <w:sz w:val="24"/>
                <w:szCs w:val="24"/>
                <w:highlight w:val="none"/>
                <w:u w:val="none"/>
                <w:lang w:val="en-US" w:eastAsia="zh-CN"/>
              </w:rPr>
              <w:t>≥1000M；</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2.无线速率</w:t>
            </w:r>
            <w:r>
              <w:rPr>
                <w:rFonts w:hint="eastAsia" w:ascii="仿宋" w:hAnsi="仿宋" w:eastAsia="仿宋" w:cs="仿宋"/>
                <w:i w:val="0"/>
                <w:iCs w:val="0"/>
                <w:color w:val="000000"/>
                <w:kern w:val="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3000M</w:t>
            </w:r>
            <w:r>
              <w:rPr>
                <w:rFonts w:hint="eastAsia" w:ascii="仿宋" w:hAnsi="仿宋" w:eastAsia="仿宋" w:cs="仿宋"/>
                <w:i w:val="0"/>
                <w:iCs w:val="0"/>
                <w:color w:val="000000"/>
                <w:sz w:val="24"/>
                <w:szCs w:val="24"/>
                <w:highlight w:val="none"/>
                <w:u w:val="none"/>
                <w:lang w:eastAsia="zh-CN"/>
              </w:rPr>
              <w:t>；</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3.无线协议:</w:t>
            </w:r>
            <w:r>
              <w:rPr>
                <w:rFonts w:hint="eastAsia" w:ascii="仿宋" w:hAnsi="仿宋" w:eastAsia="仿宋" w:cs="仿宋"/>
                <w:i w:val="0"/>
                <w:iCs w:val="0"/>
                <w:color w:val="000000"/>
                <w:sz w:val="24"/>
                <w:szCs w:val="24"/>
                <w:highlight w:val="none"/>
                <w:u w:val="none"/>
                <w:lang w:val="en-US" w:eastAsia="zh-CN"/>
              </w:rPr>
              <w:t>支持</w:t>
            </w:r>
            <w:r>
              <w:rPr>
                <w:rFonts w:hint="eastAsia" w:ascii="仿宋" w:hAnsi="仿宋" w:eastAsia="仿宋" w:cs="仿宋"/>
                <w:i w:val="0"/>
                <w:iCs w:val="0"/>
                <w:color w:val="000000"/>
                <w:sz w:val="24"/>
                <w:szCs w:val="24"/>
                <w:highlight w:val="none"/>
                <w:u w:val="none"/>
              </w:rPr>
              <w:t>Wi-Fi 6</w:t>
            </w:r>
            <w:r>
              <w:rPr>
                <w:rFonts w:hint="eastAsia" w:ascii="仿宋" w:hAnsi="仿宋" w:eastAsia="仿宋" w:cs="仿宋"/>
                <w:i w:val="0"/>
                <w:iCs w:val="0"/>
                <w:color w:val="000000"/>
                <w:sz w:val="24"/>
                <w:szCs w:val="24"/>
                <w:highlight w:val="none"/>
                <w:u w:val="none"/>
                <w:lang w:eastAsia="zh-CN"/>
              </w:rPr>
              <w:t>。</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13</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平板电脑</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1.屏幕尺寸≥10.5英寸；</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2.屏幕刷新率≥120Hz，分辨率≥1.5K；</w:t>
            </w:r>
          </w:p>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3.处理器核心≥八核。</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14</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机柜</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600*600*32U标准</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台</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15</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辅材</w:t>
            </w:r>
          </w:p>
        </w:tc>
        <w:tc>
          <w:tcPr>
            <w:tcW w:w="3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配套安装线缆等</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w:t>
            </w:r>
          </w:p>
        </w:tc>
      </w:tr>
    </w:tbl>
    <w:p>
      <w:pPr>
        <w:shd w:val="clear"/>
        <w:rPr>
          <w:rFonts w:hint="eastAsia" w:ascii="仿宋" w:hAnsi="仿宋" w:eastAsia="仿宋" w:cs="仿宋"/>
          <w:sz w:val="24"/>
          <w:szCs w:val="24"/>
          <w:highlight w:val="none"/>
        </w:rPr>
      </w:pPr>
    </w:p>
    <w:p>
      <w:pPr>
        <w:pStyle w:val="6"/>
        <w:shd w:val="clear"/>
        <w:rPr>
          <w:rFonts w:hint="eastAsia" w:ascii="仿宋" w:hAnsi="仿宋" w:eastAsia="仿宋" w:cs="仿宋"/>
          <w:sz w:val="24"/>
          <w:szCs w:val="24"/>
          <w:highlight w:val="none"/>
        </w:rPr>
      </w:pPr>
    </w:p>
    <w:p>
      <w:pPr>
        <w:pStyle w:val="7"/>
        <w:shd w:val="clear"/>
        <w:rPr>
          <w:rFonts w:hint="eastAsia" w:ascii="仿宋" w:hAnsi="仿宋" w:eastAsia="仿宋" w:cs="仿宋"/>
          <w:highlight w:val="none"/>
        </w:rPr>
        <w:sectPr>
          <w:pgSz w:w="11906" w:h="16838"/>
          <w:pgMar w:top="1440" w:right="1080" w:bottom="1440" w:left="1080" w:header="851" w:footer="992" w:gutter="0"/>
          <w:pgNumType w:fmt="decimal"/>
          <w:cols w:space="720" w:num="1"/>
          <w:docGrid w:type="lines" w:linePitch="312" w:charSpace="0"/>
        </w:sectPr>
      </w:pPr>
    </w:p>
    <w:p>
      <w:pPr>
        <w:pStyle w:val="6"/>
        <w:numPr>
          <w:ilvl w:val="0"/>
          <w:numId w:val="0"/>
        </w:numPr>
        <w:shd w:val="clear"/>
        <w:ind w:left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lang w:eastAsia="zh-CN"/>
        </w:rPr>
        <w:t>）历史数据迁移</w:t>
      </w:r>
    </w:p>
    <w:tbl>
      <w:tblPr>
        <w:tblStyle w:val="30"/>
        <w:tblW w:w="8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1521"/>
        <w:gridCol w:w="5023"/>
        <w:gridCol w:w="641"/>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26" w:type="dxa"/>
            <w:gridSpan w:val="4"/>
            <w:tcBorders>
              <w:top w:val="nil"/>
              <w:left w:val="nil"/>
              <w:bottom w:val="nil"/>
              <w:right w:val="nil"/>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p>
        </w:tc>
        <w:tc>
          <w:tcPr>
            <w:tcW w:w="624" w:type="dxa"/>
            <w:tcBorders>
              <w:top w:val="nil"/>
              <w:left w:val="nil"/>
              <w:bottom w:val="nil"/>
              <w:right w:val="nil"/>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序号</w:t>
            </w:r>
          </w:p>
        </w:tc>
        <w:tc>
          <w:tcPr>
            <w:tcW w:w="1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名称</w:t>
            </w:r>
          </w:p>
        </w:tc>
        <w:tc>
          <w:tcPr>
            <w:tcW w:w="5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参数</w:t>
            </w:r>
          </w:p>
        </w:tc>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数量</w:t>
            </w: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1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数据迁移服务</w:t>
            </w:r>
          </w:p>
        </w:tc>
        <w:tc>
          <w:tcPr>
            <w:tcW w:w="5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金审工程二期审计管理系统（OA2011）签批办理完成的已入库公文数据信息，内容包括：标题、发文字号、成文单位、登记时间及正文及附件信息等；2、个人已办结并入库的公文签批意见清单和签批流程信息，内容包括：正文附件、意见清单、流程跟踪等。</w:t>
            </w:r>
          </w:p>
        </w:tc>
        <w:tc>
          <w:tcPr>
            <w:tcW w:w="6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1</w:t>
            </w: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项</w:t>
            </w:r>
          </w:p>
        </w:tc>
      </w:tr>
    </w:tbl>
    <w:p>
      <w:pPr>
        <w:pStyle w:val="7"/>
        <w:keepNext w:val="0"/>
        <w:keepLines w:val="0"/>
        <w:pageBreakBefore w:val="0"/>
        <w:widowControl/>
        <w:numPr>
          <w:ilvl w:val="0"/>
          <w:numId w:val="16"/>
        </w:numPr>
        <w:shd w:val="clea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其他要求</w:t>
      </w:r>
    </w:p>
    <w:p>
      <w:pPr>
        <w:pStyle w:val="8"/>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1.配套完成历史数据迁移；</w:t>
      </w:r>
    </w:p>
    <w:p>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2.协助完成审计专网等级保护测评。</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right="0" w:firstLine="0" w:firstLineChars="0"/>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bidi="ar-SA"/>
        </w:rPr>
        <w:t>（七）图纸</w:t>
      </w:r>
      <w:r>
        <w:rPr>
          <w:rFonts w:hint="eastAsia" w:ascii="仿宋" w:hAnsi="仿宋" w:eastAsia="仿宋" w:cs="仿宋"/>
          <w:highlight w:val="none"/>
        </w:rPr>
        <w:drawing>
          <wp:inline distT="0" distB="0" distL="114300" distR="114300">
            <wp:extent cx="5433695" cy="6945630"/>
            <wp:effectExtent l="0" t="0" r="1460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433695" cy="6945630"/>
                    </a:xfrm>
                    <a:prstGeom prst="rect">
                      <a:avLst/>
                    </a:prstGeom>
                    <a:noFill/>
                    <a:ln>
                      <a:noFill/>
                    </a:ln>
                  </pic:spPr>
                </pic:pic>
              </a:graphicData>
            </a:graphic>
          </wp:inline>
        </w:drawing>
      </w:r>
    </w:p>
    <w:p>
      <w:pPr>
        <w:widowControl w:val="0"/>
        <w:numPr>
          <w:ilvl w:val="0"/>
          <w:numId w:val="0"/>
        </w:numPr>
        <w:shd w:val="clear"/>
        <w:wordWrap/>
        <w:adjustRightInd/>
        <w:snapToGrid/>
        <w:spacing w:line="240" w:lineRule="auto"/>
        <w:ind w:left="0" w:leftChars="0" w:right="0" w:firstLine="560" w:firstLineChars="200"/>
        <w:jc w:val="center"/>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数据分析室平面图</w:t>
      </w:r>
    </w:p>
    <w:p>
      <w:pPr>
        <w:widowControl w:val="0"/>
        <w:numPr>
          <w:ilvl w:val="0"/>
          <w:numId w:val="0"/>
        </w:numPr>
        <w:shd w:val="clear"/>
        <w:wordWrap/>
        <w:adjustRightInd/>
        <w:snapToGrid/>
        <w:spacing w:line="240" w:lineRule="auto"/>
        <w:ind w:left="0" w:leftChars="0" w:right="0" w:firstLine="0" w:firstLineChars="0"/>
        <w:textAlignment w:val="auto"/>
        <w:outlineLvl w:val="0"/>
        <w:rPr>
          <w:rFonts w:hint="eastAsia" w:ascii="仿宋" w:hAnsi="仿宋" w:eastAsia="仿宋" w:cs="仿宋"/>
          <w:highlight w:val="none"/>
        </w:rPr>
      </w:pPr>
      <w:r>
        <w:rPr>
          <w:rFonts w:hint="eastAsia" w:ascii="仿宋" w:hAnsi="仿宋" w:eastAsia="仿宋" w:cs="仿宋"/>
          <w:highlight w:val="none"/>
        </w:rPr>
        <w:drawing>
          <wp:inline distT="0" distB="0" distL="114300" distR="114300">
            <wp:extent cx="5269230" cy="8348345"/>
            <wp:effectExtent l="0" t="0" r="762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269230" cy="8348345"/>
                    </a:xfrm>
                    <a:prstGeom prst="rect">
                      <a:avLst/>
                    </a:prstGeom>
                    <a:noFill/>
                    <a:ln>
                      <a:noFill/>
                    </a:ln>
                  </pic:spPr>
                </pic:pic>
              </a:graphicData>
            </a:graphic>
          </wp:inline>
        </w:drawing>
      </w:r>
    </w:p>
    <w:p>
      <w:pPr>
        <w:widowControl w:val="0"/>
        <w:numPr>
          <w:ilvl w:val="0"/>
          <w:numId w:val="0"/>
        </w:numPr>
        <w:shd w:val="clear"/>
        <w:wordWrap/>
        <w:adjustRightInd/>
        <w:snapToGrid/>
        <w:spacing w:line="240" w:lineRule="auto"/>
        <w:ind w:left="0" w:leftChars="0" w:right="0" w:firstLine="560" w:firstLineChars="200"/>
        <w:jc w:val="center"/>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审计指挥中心平面图</w:t>
      </w:r>
    </w:p>
    <w:p>
      <w:pPr>
        <w:widowControl w:val="0"/>
        <w:numPr>
          <w:ilvl w:val="0"/>
          <w:numId w:val="0"/>
        </w:numPr>
        <w:shd w:val="clear"/>
        <w:wordWrap/>
        <w:adjustRightInd/>
        <w:snapToGrid/>
        <w:spacing w:line="240" w:lineRule="auto"/>
        <w:ind w:left="0" w:leftChars="0" w:right="0" w:firstLine="0" w:firstLineChars="0"/>
        <w:jc w:val="left"/>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highlight w:val="none"/>
        </w:rPr>
        <w:drawing>
          <wp:inline distT="0" distB="0" distL="114300" distR="114300">
            <wp:extent cx="5564505" cy="7902575"/>
            <wp:effectExtent l="0" t="0" r="1714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5564505" cy="7902575"/>
                    </a:xfrm>
                    <a:prstGeom prst="rect">
                      <a:avLst/>
                    </a:prstGeom>
                    <a:noFill/>
                    <a:ln>
                      <a:noFill/>
                    </a:ln>
                  </pic:spPr>
                </pic:pic>
              </a:graphicData>
            </a:graphic>
          </wp:inline>
        </w:drawing>
      </w:r>
    </w:p>
    <w:p>
      <w:pPr>
        <w:widowControl w:val="0"/>
        <w:numPr>
          <w:ilvl w:val="0"/>
          <w:numId w:val="0"/>
        </w:numPr>
        <w:shd w:val="clear"/>
        <w:wordWrap/>
        <w:adjustRightInd/>
        <w:snapToGrid/>
        <w:spacing w:line="240" w:lineRule="auto"/>
        <w:ind w:left="0" w:leftChars="0" w:right="0" w:firstLine="560" w:firstLineChars="200"/>
        <w:textAlignment w:val="auto"/>
        <w:outlineLvl w:val="0"/>
        <w:rPr>
          <w:rFonts w:hint="eastAsia" w:ascii="仿宋" w:hAnsi="仿宋" w:eastAsia="仿宋" w:cs="仿宋"/>
          <w:sz w:val="28"/>
          <w:szCs w:val="28"/>
          <w:highlight w:val="none"/>
          <w:lang w:val="en-US" w:eastAsia="zh-CN"/>
        </w:rPr>
      </w:pPr>
    </w:p>
    <w:p>
      <w:pPr>
        <w:widowControl w:val="0"/>
        <w:numPr>
          <w:ilvl w:val="0"/>
          <w:numId w:val="0"/>
        </w:numPr>
        <w:shd w:val="clear"/>
        <w:wordWrap/>
        <w:adjustRightInd/>
        <w:snapToGrid/>
        <w:spacing w:line="240" w:lineRule="auto"/>
        <w:ind w:left="0" w:leftChars="0" w:right="0" w:firstLine="560" w:firstLineChars="200"/>
        <w:jc w:val="center"/>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审计业务分析室平面图</w:t>
      </w:r>
    </w:p>
    <w:p>
      <w:pPr>
        <w:shd w:val="clear"/>
        <w:rPr>
          <w:rFonts w:hint="eastAsia" w:ascii="仿宋" w:hAnsi="仿宋" w:eastAsia="仿宋" w:cs="仿宋"/>
          <w:b/>
          <w:bCs/>
          <w:sz w:val="24"/>
          <w:szCs w:val="24"/>
          <w:highlight w:val="none"/>
          <w:lang w:val="en-US" w:eastAsia="zh-CN" w:bidi="ar-SA"/>
        </w:rPr>
        <w:sectPr>
          <w:pgSz w:w="11906" w:h="16838"/>
          <w:pgMar w:top="1440" w:right="1080" w:bottom="1440" w:left="1080" w:header="851" w:footer="992" w:gutter="0"/>
          <w:pgNumType w:fmt="decimal"/>
          <w:cols w:space="720" w:num="1"/>
          <w:docGrid w:type="lines" w:linePitch="312" w:charSpace="0"/>
        </w:sectPr>
      </w:pPr>
    </w:p>
    <w:p>
      <w:pPr>
        <w:pStyle w:val="8"/>
        <w:shd w:val="clear"/>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二包：审计专网等级保护测评服务</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一、项目服务内容</w:t>
      </w:r>
      <w:bookmarkStart w:id="72" w:name="_Toc428194444"/>
    </w:p>
    <w:bookmarkEnd w:id="72"/>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1.项目概况：审计专网，等保级别三级。</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2.系统调研：在系统相关人员的协助下，对信息系统进行调研和梳理，了解系统当前信息系统资产现状。</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3.现场测评：根据国家等级测评的相关标准及已编制的相关等级保护测评指导书对信息系统中的相关资产进行测评项的检查、记录检查结果。</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4.分析整改：根据前述工作内容，分析信息系统安全情况与等级保护基本要求的差距,提供差异化测评服务，并进行风险分析，可根据现场情况出具科学合理的整改建议及整改方案，配合采购单位安全整改工作。</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5.结论报告：根据前述工作内容，分析当前信息系统安全保护能力是否符合相应等级的安全要求，针对整改项进行再次测评,提供安全等级符合性测评服务，出具相关系统测评报告。</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6.配合验收：整理项目过程中所有相关的过程文档，提交系统相关人员。</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二、其他要求</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测评人员要求：本项目的测评人员需具有1年或1年以上测评工作经验，项目经理和质量负责人必须具备丰富的安全服务经验及相关资质认证，并提供人员管理及配备方案，并确保人员稳定。如需更换测评人员，须由采购单位同意。</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人员配备：供应商参与此项目不少于3人，现场测评人员不得少于2人，其中至少包含1名高级测评师，1名中级测评师。供应商必须为本项目成立本地化等级保护测评小组，由测评小组组长统一负责，测评小组组长具有一定的技术及管理知识和经验，能容易地与客户沟通，能很好的执行与完成测评工作，并根据适当情况增加测评人员。</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3.供应商应按等级保护测评要求制定测评过程中产生的文档，做到科学、规范、详尽、统一。</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三、项目技术标准及要求</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73" w:name="_Toc24803"/>
      <w:r>
        <w:rPr>
          <w:rFonts w:hint="eastAsia" w:ascii="仿宋" w:hAnsi="仿宋" w:eastAsia="仿宋" w:cs="仿宋"/>
          <w:sz w:val="28"/>
          <w:szCs w:val="28"/>
          <w:highlight w:val="none"/>
          <w:lang w:val="en-US" w:eastAsia="zh-CN"/>
        </w:rPr>
        <w:t>（一）总体要求</w:t>
      </w:r>
      <w:bookmarkEnd w:id="73"/>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根据国家《信息安全等级保护管理办法》(公通字[2007]43号)与《信息安全技术 网络安全等级保护基本要求》GB/T22239-2019要求，等级测评工作须覆盖安全物理环境、安全通信网络、安全区域边界、安全计算环境、安全管理中心、安全管理制度、安全管理机构、安全管理人员、安全建设管理、安全运维管理等方面的内容，并根据现场实际情况完成风险分析工作,最终为完善等级保护安全防护体系提供指导依据。</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74" w:name="_Toc20391"/>
      <w:r>
        <w:rPr>
          <w:rFonts w:hint="eastAsia" w:ascii="仿宋" w:hAnsi="仿宋" w:eastAsia="仿宋" w:cs="仿宋"/>
          <w:sz w:val="28"/>
          <w:szCs w:val="28"/>
          <w:highlight w:val="none"/>
          <w:lang w:val="en-US" w:eastAsia="zh-CN"/>
        </w:rPr>
        <w:t>（二）第一阶段：等级保护</w:t>
      </w:r>
      <w:bookmarkEnd w:id="74"/>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息安全等级保护工作共分为五步，分别是：“定级、备案、建设整改、等级测评、监督检查”。该项目主要完成系统的安全测评工作，依据安全技术和安全管理两个方面的测评要求，分别从安全物理环境、安全通信网络、安全区域边界、安全计算环境、安全管理中心、安全管理制度、安全管理机构、安全管理人员、安全建设管理、安全运维管理十个安全类别进行安全测评。</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1.定级要求：</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该项工作开展的主要依据是《网络安全等级保护定级指南》（GB/T 22240-2020）确定系统等级。</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75" w:name="_Toc420584915"/>
      <w:r>
        <w:rPr>
          <w:rFonts w:hint="eastAsia" w:ascii="仿宋" w:hAnsi="仿宋" w:eastAsia="仿宋" w:cs="仿宋"/>
          <w:sz w:val="28"/>
          <w:szCs w:val="28"/>
          <w:highlight w:val="none"/>
          <w:lang w:val="en-US" w:eastAsia="zh-CN"/>
        </w:rPr>
        <w:t>2.备案</w:t>
      </w:r>
      <w:bookmarkEnd w:id="75"/>
      <w:r>
        <w:rPr>
          <w:rFonts w:hint="eastAsia" w:ascii="仿宋" w:hAnsi="仿宋" w:eastAsia="仿宋" w:cs="仿宋"/>
          <w:sz w:val="28"/>
          <w:szCs w:val="28"/>
          <w:highlight w:val="none"/>
          <w:lang w:val="en-US" w:eastAsia="zh-CN"/>
        </w:rPr>
        <w:t>：</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息系统的安全保护等级确定后，二级以上（含二级）信息系统的运营使用单位或主管部门应到属地公安机关办理备案手续。按照国家政策要求，跨省或者全国统一联网运行的信息系统在各地运行、应用的分支系统，向当地设区的市级以上公安机关备案。该项目系统应向归属地网络安全监察支队申请重要信息系统备案。</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完成备案的信息系统，将获得公安机关颁发的《信息系统安全等级保护备案证明》。</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76" w:name="_Toc359339955"/>
      <w:bookmarkEnd w:id="76"/>
      <w:bookmarkStart w:id="77" w:name="_Toc359487272"/>
      <w:bookmarkStart w:id="78" w:name="_Toc359485979"/>
      <w:bookmarkStart w:id="79" w:name="_Toc359486626"/>
      <w:bookmarkStart w:id="80" w:name="_Toc359486791"/>
      <w:bookmarkStart w:id="81" w:name="_Toc359487172"/>
      <w:r>
        <w:rPr>
          <w:rFonts w:hint="eastAsia" w:ascii="仿宋" w:hAnsi="仿宋" w:eastAsia="仿宋" w:cs="仿宋"/>
          <w:sz w:val="28"/>
          <w:szCs w:val="28"/>
          <w:highlight w:val="none"/>
          <w:lang w:val="en-US" w:eastAsia="zh-CN"/>
        </w:rPr>
        <w:t>3.等级保护测评要求</w:t>
      </w:r>
      <w:bookmarkEnd w:id="77"/>
      <w:bookmarkEnd w:id="78"/>
      <w:bookmarkEnd w:id="79"/>
      <w:bookmarkEnd w:id="80"/>
      <w:bookmarkEnd w:id="81"/>
      <w:r>
        <w:rPr>
          <w:rFonts w:hint="eastAsia" w:ascii="仿宋" w:hAnsi="仿宋" w:eastAsia="仿宋" w:cs="仿宋"/>
          <w:sz w:val="28"/>
          <w:szCs w:val="28"/>
          <w:highlight w:val="none"/>
          <w:lang w:val="en-US" w:eastAsia="zh-CN"/>
        </w:rPr>
        <w:t>：</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供应商在测评过程中要求按照《计算机信息系统安全保护等级划分准则》（GB17859-1999）、《 计算机信息系统 安全保护等级划分准则》（GB/T25058-2019）、《信息安全技术 网络安全等级保护实施指南》（GB/T22239-2019）、《信息安全技术 网络安全等级保护基本要求》（GB/T28448-2019）、《信息安全技术 网络安全等级保护测评过程指南》（GB/T28449-2018）等相关的标准规范开展等级测评工作，对系统的安全物理环境、安全通信网络、安全区域边界、安全计算环境、安全管理中心、安全管理制度、安全管理机构、安全管理人员、安全建设管理、安全运维管理共10个层面进行安全等级保护测评。测评指标如下：</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等级保护技术要求（三级）</w:t>
      </w:r>
    </w:p>
    <w:tbl>
      <w:tblPr>
        <w:tblStyle w:val="30"/>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5"/>
        <w:gridCol w:w="1632"/>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blHeader/>
          <w:jc w:val="center"/>
        </w:trPr>
        <w:tc>
          <w:tcPr>
            <w:tcW w:w="1075" w:type="dxa"/>
            <w:shd w:val="clear" w:color="auto" w:fill="BFBFBF"/>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安全层面</w:t>
            </w:r>
          </w:p>
        </w:tc>
        <w:tc>
          <w:tcPr>
            <w:tcW w:w="1632" w:type="dxa"/>
            <w:shd w:val="clear" w:color="auto" w:fill="BFBFBF"/>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安全控制点</w:t>
            </w:r>
          </w:p>
        </w:tc>
        <w:tc>
          <w:tcPr>
            <w:tcW w:w="5624" w:type="dxa"/>
            <w:shd w:val="clear" w:color="auto" w:fill="BFBFBF"/>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测评指标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安全物理</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环境</w:t>
            </w: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物理位置选择</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a）机房和办公场地应选择在具有防震、防风和防雨等能力的建筑内；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b）机房场地应避免设在建筑物的高层或地下室，否则应加强防水和防潮措施。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物理访问控制</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机房出入口应有专人值守，控制、鉴别和记录进入的人员。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防盗窃和防破坏</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a）应将设备或主要部件进行固定，并设置明显的不易除去的标记；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b）应将通信线缆铺设在隐蔽安全处；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防雷击</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应将各类机柜、设施和设备等通过接地系统安全接地。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防火</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a）机房应设置火灾自动消防系统，自动检测火情、自动报警，并自动灭火；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b）机房及相关的工作房间和辅助房应采用具有耐火等级的建筑材料；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防水和防潮</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a）应采取措施防止雨水通过机房窗户、屋顶和墙壁渗透；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b）应采取措施防止机房内水蒸气结露和地下积水的转移与渗透。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防静电</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应采用防静电地板或地面并采用必要的接地防静电措施。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温湿度控制</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应设置温湿度自动调节设施，使机房温、湿度的变化在设备运行所允许的范围之内。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电力供应</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a）应在机房供电线路上配置稳压器和过电压防护设备；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b）应提供短期的备用电力供应，至少满足主要设备在断电情况下的正常运行要求。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电磁防护</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电源线和通信线缆应隔离铺设，避免互相干扰。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安全通信网络</w:t>
            </w: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网络架构</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应划分不同的网络区域，并按照方便管理和控制的原则为各网络区域分配地址；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 应避免将重要网络区域部署在边界处，重要网络区域与其他网络区域之间应采取可靠的技术隔离于段。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通信传输</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应采用校验技术保证通信过程中数据的完整性。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可信验证</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可基于可信根对通信设备的系统引导程序、系统程序、重要配置参数和通信应用程序等进行可信验证，并在检测到其可信性受到破坏后进行报警，并将验证结果形成审计记录送至安全管理中心。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安全区域边界</w:t>
            </w: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边界防护</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应保证跨越边界的访问和数据流通过边界设备提供的受控接口进行通信。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访问控制</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a）应在网络边界或区域之间根据访问控制策略设置访问控制规则，默认情况下除允许通信外受控接口拒绝所有通信；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 应删除多余或无效的访问控制规则，优化访问控制列表，并保证访问控制规则数量最小化；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 应对源地址、目的地址、源端口、目的端口和协议等进行检查，以允许／拒绝数据包进出；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 应能根据会状态话信息对进出数据流提供明确的允许/拒绝访问的能力；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入侵防范</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应在关键网络节点处监视网络攻击行为。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恶意代码防范</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应在关键网络节点处对恶意代码进行检测和清除，并维护恶意代码防护机制的升级和更新。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安全审计</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应在网络边界、重要网络节点处进行安全审计，审计覆盖到每个用户，对重要的用户行为和重要安全事件进行审计；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 审计记录应包括事件的日期和时间、用户、事件类型、事件是否成功及其他与审计相关的信息；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 应对审计记录进行保护，定期备份，避免受到未预期的删除、修改或覆盖等。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可信验证</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可基于可信根对边界设备的系统引导程序、系统程序、重要配置参数和边界防护应用程序等进行可信验证，并在检测到其可信性受到破坏后进行报警，并将验证结果形成审计记录送至安全管理中心。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安全计算环境</w:t>
            </w: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身份鉴别</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a)应对登录的用户进行身份标识和鉴别，身份标识具有唯一性，身份鉴别信息具有复杂度要求并定期更换；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b）应具有登录失败处理功能，应配置并启用结束会话、限制非法登录次数和当登录连接超时自动退出等相关措施；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c)当进行远程管理时，应采取必要措施防止鉴别信息在网络传输过程中被窃听。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访问控制</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应对登录的用户分配账户和权限；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 应重命名或删除默认账户，修改默认账户的默认口令；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 应及时删除或停用多余的、过期的账户，避免共享账户的存在；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 应授予管理用户所需的最小权限，实现管理用户的权限分离。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安全审计</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应启用安全审计功能，审计覆盖到每个用户，对重要的用户行为和重要安全事件进行审计；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b)审计记录应包括事件的日期和时间、用户、事件类型、事件是否成功及其他与审计相关的信息；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c）应对审计记录进行保护，定期备份，避免受到未预期的删除、修改或覆盖等。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入侵防范</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a）应遵循最小安装的原则，仅安装需要的组件和应用程序；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b)应关闭不需要的系统服务、默认共享和高危端口；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c）应通过设定终端接入方式或网络地址范围对通过网络进行管理的管理终端进行限制；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d）应提供数据有效性检验功能，保证通过人机接口输入或通过通信接口输入的内容符合系统设定要求；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e）应能发现可能存在的已知漏洞，并在经过充分测试评估后，及时修补漏洞；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恶意代码防范</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应安装防恶意代码软件或配置具有相应功能的软件，并定期进行升级和更新防恶意代码库。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可信验证</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可基于可信根对计算设备的系统引导程序、系统程序、重要配置参数和应用程序等进行可信验证，并在检测到其可信性受到破坏后进行报警，并将验证结果形成审计记录送至安全管理中心。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数据完整性</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应采用校验技术保证重要数据在传输过程中的完整性。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数据和备份恢复</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应提供重要数据的本地数据备份与恢复功能；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 应提供异地数据备份功能，利用通信网络将重要数据定时批量传送至备用场地。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剩余信息保护</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应保证鉴别信息所在的存储空间被释放或重新分配前得到完全清除。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个人信息保护</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应仅采集和保存业务必需的用户个人信息；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 应禁止未授权访问和非法使用用户个人信息。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安全管理中心</w:t>
            </w: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应对系统管理员进行身份鉴别，只允许其通过特定的命令或操作界面进行系统管理操作，并对这些操作进行审计；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 应通过系统管理员对系统的资源和运行进行配置、控制和管理，包括用户身份、系统资源配置、系统加载和启动、系统运行的异常处理、数据和设备的备份与恢复等。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审计管理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应对审计管理员进行身份鉴别，只允许其通过特定的命令或操作界面进行安全审计操作，并对这些操作进行审计；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 应通过审计管理员对审计记录应进行分析，并根据分析结果进行处理，包括根据安全审计策略对审计记录进行存储、管理和查询等。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安全管理制度</w:t>
            </w: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安全策略</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应制定网络安全工作的总体方针和安全策略，阐明机构安全工作的总体目标、范围、原则和安全框架等。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管理制度</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a)应对安全管理活动中的各类管理内容建立安全管理制度；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b)应对要求管理人员或操作人员执行的日常管理操作建立操作规程。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制定和发布</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a)应指定或授权专门的部门或人员负责安全管理制度的制定。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b)安全管理制度应通过正式、有效的方式发布，并进行版本控制。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评审和修订</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应定期对安全管理制度的合理性和适用性进行论证和审定，对存在不足或需要改进的安全管理制度进行修订。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安全管理机构</w:t>
            </w: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岗位设置</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a)应设立网络安全管理工作的职能部门，设立安全主管、安全管理各个方面的负责人岗位，并定义各负责人的职责；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b)应设立系统管理员、审计管理员和安全管理员等岗位，并定义部门及各个工作岗位的职责。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人员配备</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应配备一定数量的系统管理员、审计管理员和安全管理员等。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授权和审批</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a)应根据各个部门和岗位的职责明确授权审批事项、审批部门和批准人等；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b)应针对系统变更、重要操作、物理访问和系统接入等事项执行审批过程。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沟通和合作</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a)应加强各类管理人员 、组织内部机构和网络安全管理部门之间的合作与沟通,定期召开协调会议，共同协作处理网络安全问题；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b)应加强与网络安全职能部门、各类供应商、业界专家及安全组织的合作与沟通；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c)应建立外联单位联系列表，包括外联单位名称、合作内容、联系人和联系方式等信息。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审核和检查</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应定期进行常规安全检查,检查内容包括系统日常运行、系统漏洞和数据备份等情况。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安全管理人员</w:t>
            </w: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人员录用</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a)应指定或授权专门的部门或人员负责人员录用；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b)应对被录用人员的身份、安全背景、专业资格或资质等进行审查。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人员离岗</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应及时终止离岗人员的所有访问权限，取回各种身份证件、钥匙、徽章等以及机构提供的软硬件设备。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安全意识教育和培训</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应对各类人员进行安全意识教育和岗位技能培训，并告知相关的安全责任和惩戒措施。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外部人员访问管理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a)应在外部人员物理访问受控区域前先提出书面申请，批准后由专人全程陪同，并登记备案。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b)应在外部人员接入受控网络访问系统前先提出书面申请，批准后由专人开设账户、分配权限，并登记备案；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c)外部人员离场后应及时清除其所有的访问权限。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安全建设</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管理</w:t>
            </w:r>
          </w:p>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定级和备案</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a)应以书面的形式说明保护对象的安全保护等级及确定等级的方法和理由；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b)应组织相关部门和有关安全技术专家对定级结果的合理性和正确性进行论证和审定；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c)应保证定级结果经过相关部门的批准；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d)应将备案材料报主管部门和相应公安机关备案。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安全方案设计</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a)应根据安全保护等级选择基本安全措施，依据风险分析的结果补充和调整安全措施；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b)应根据保护对象的安全保护等级进行安全方案设计；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c)应组织相关部门和有关安全专家对安全方案的合理性和正确性进行论证和审定，经过批准后才能正式实施。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产品采购和使用</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a)应确保网络安全产品采购和使用符合国家的有关规定；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b)应确保密码产品与服务的采购和使用符合国家密码管理主管部门的要求。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自行软件开发</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a）应将开发环境与实际运行环境物理分开，测试数据和测试结果受到控制；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b)应在软件开发过程中对安全性进行测试，在软件安装前对可能存在的恶意代码进行检测。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外包软件开发</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a）应在软件交付前检测其中可能存在的恶意代码；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b）应保证开发单位提供软件设计文档和使用指南。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工程实施</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 应指定或授权专门的部门或人员负责工程实施过程的管理；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b）应制定安全工程实施方案控制工程实施过程。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测试验收</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a）应制定测试验收方案，并依据测试验收方案实施测试验收，形成测试验收报告；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b)应进行上线前的安全性测试，并出具安全测试报告。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系统交付</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a)应制定交付清单，并根据交付清单对所交接的设备、软件和文档等进行清点；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b)应对负责运行维护的技术人员进行相应的技能培训；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c)应提供建设过程文档和运行维护文档。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等级测评</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a)应定期进行等级测评，发现不符合相应等级保护标准要求的及时整改；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b)应在发生重大变更或级别发生变化时进行等级测评；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c)应确保测评机构的选择符合国家有关规定。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服务供应商选择</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a)应确保服务供应商的选择符合国家的有关规定；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b)应与选定的服务供应商签订相关协议，明确整个服务供应链各方需履行的网络安全相关义务。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安全运维管理</w:t>
            </w: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环境管理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a)应指定专门的部门或人员负责机房安全，对机房出入进行管理，定期对机房供配电、空调、温湿度控制、消防等设施进行维护管理；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b)应对机房的安全管理做出规定，包括物理访问、物品进出和环境安全等；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c)应不在重要区域接待来访人员，不随意放置含有敏感信息的纸档文件和移动介质等。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资产管理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应编制并保存与保护对象相关的资产清单，包括资产责任部门、重要程度和所处位置等内容。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安全运维管理</w:t>
            </w: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介质管理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a)应将介质存放在安全的环境中，对各类介质进行控制和保护，实行存储环境专人管理，并根据存档介质的目录清单定期盘点；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b)应对介质在物理传输过程中的人员选择、打包、交付等情况进行控制，并对介质的归档和查询等进行登记记录。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设备维护管理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a)应对各种设备(包括备份和冗余设备)、线路等指定专门的部门或人员定期进行维护管理；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b)应对配套设施、软硬件维护管理做出规定，包括明确维护人员的责任、维修和服务的审批、维修过程的监督控制等。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漏洞和风险管理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应采取必要的措施识别安全漏洞和隐患，对发现的安全漏洞和隐患及时进行修补或评估可能的影响后进行修补。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网络和系统安全管理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a)应划分不同的管理员角色进行网络和系统的运维管理，明确各个角色的责任和权限；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b)应指定专门的部门或人员进行账户管理，对申请账户、建立账户、删除账户等进行控制；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c)应建立网络和系统安全管理制度，对安全策略、账户管理、配置管理、日志管理、日常操作、升级与打补丁、口令更新周期等方面作出规定；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d)应制定重要设备的配置和操作手册，依据手册对设备进行安全配置和优化配置等；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e)应详细记录运维操作日志，包括日常巡检工作、运行维护记录、参数的设置和修改等内容。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恶意代码防范管理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a)应提高所有用户的防恶意代码意识，对外来计算机或存储设备接入系统前进行恶意代码检查等；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b)应对恶意代码防范要求做出规定，包括防恶意代码软件的授权使用、恶意代码库升级、恶意代码的定期查杀等；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安全运维管理</w:t>
            </w: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恶意代码防范管理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c)应定期检查恶意代码库的升级情况，对截获的恶意代码进行及时分析处理。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配置管理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应记录和保存基本配置信息，包括网络拓扑结构、各个设备安装的软件组件、软件组件的版本和补丁信息、各个设备或软件组件的配置参数等。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密码管理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a)应遵循密码相关国家标准和行业标准；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b)应使用国家密码管理主管部门认证核准的密码技术和产品。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变更管理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应明确变更需求，变更前根据变更需求制定变更方案，变更方案经过评审，审批后方可实施。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备份与恢复管理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a)应识别需要定期备份的重要业务信息、系统数据及软件系统等；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b)应规定备份信息的备份方式、备份频度、存储介质、保存期等；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c)应根据数据的重要性和数据对系统运行的影响，制定数据的备份策略和恢复策略、备份程序和恢复程序等。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安全事件处置</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a)应及时向安全管理部门报告所发现的安全弱点和可疑事件；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b)应制定全事件报告和处置管理制度，明确不同安全事件的报告、处置和响应流程，规定安全事件的现场处理、事件报告和后期恢复的管理职责等；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 应在事件报告和响应处理过程中，分析和鉴定事件产生的原因，收集证据，记录处理过程，总结经验教训。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应急预案管理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a)应制定重要事件的应急预案，包括应急处理流程、系统恢复流程等内容；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b)应定期对系统相关的人员进行应急预案培训，并进行应急预案的演练。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restart"/>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外包运维管理</w:t>
            </w: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a)应确保外包运维供应商的选择符合国家的有关规定；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075"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1632" w:type="dxa"/>
            <w:vMerge w:val="continue"/>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tc>
        <w:tc>
          <w:tcPr>
            <w:tcW w:w="5624" w:type="dxa"/>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b)应与选定的外包运维供应商签订相关的协议，明确约定外包运维的范围、工作内容。</w:t>
            </w:r>
          </w:p>
        </w:tc>
      </w:tr>
    </w:tbl>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82" w:name="_Toc13053"/>
      <w:bookmarkStart w:id="83" w:name="_Toc341636307"/>
      <w:r>
        <w:rPr>
          <w:rFonts w:hint="eastAsia" w:ascii="仿宋" w:hAnsi="仿宋" w:eastAsia="仿宋" w:cs="仿宋"/>
          <w:sz w:val="28"/>
          <w:szCs w:val="28"/>
          <w:highlight w:val="none"/>
          <w:lang w:val="en-US" w:eastAsia="zh-CN"/>
        </w:rPr>
        <w:t>（三）第二阶段：渗透检测</w:t>
      </w:r>
      <w:bookmarkEnd w:id="82"/>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渗透测试是通过模拟恶意黑客的攻击方法，来评估计算机信息系统是否安全的一种评估方法。这个过程包括对系统的任何弱点、技术缺陷或漏洞的主动分析，通常该分析是从一个攻击者可能存在的位置来进行的，并且从这个位置有条件主动利用安全漏洞。</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84" w:name="_Toc31945"/>
      <w:r>
        <w:rPr>
          <w:rFonts w:hint="eastAsia" w:ascii="仿宋" w:hAnsi="仿宋" w:eastAsia="仿宋" w:cs="仿宋"/>
          <w:sz w:val="28"/>
          <w:szCs w:val="28"/>
          <w:highlight w:val="none"/>
          <w:lang w:val="en-US" w:eastAsia="zh-CN"/>
        </w:rPr>
        <w:t>（四）第三阶段：建设整改咨询及安全加固（不涉及硬件）</w:t>
      </w:r>
      <w:bookmarkEnd w:id="84"/>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建设整改咨询工作以等级测评和渗透检测发现的安全问题为工作重点，编写《信息系统安全建设整改建议》；将信息系统的安全建设整改需求落实到可操作的安全技术和管理上，提出能够实现的技术参数或制度及其具体规范。</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之后在西安市审计局业务系统依据相关《信息系统安全建设整改建议》开展建设整改工作时，供应商将提供建设整改过程中的与建设整改相关的咨询服务。</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对信息系统安全整改建议进行确认，并依照建议，协助采购单位进行漏洞修复，补丁升级等非硬件层面的安全加固，制定可执行的安全整改方案和计划，然后协助采购单位分步实施安全整改工作。</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bookmarkStart w:id="85" w:name="_Toc31725"/>
      <w:r>
        <w:rPr>
          <w:rFonts w:hint="eastAsia" w:ascii="仿宋" w:hAnsi="仿宋" w:eastAsia="仿宋" w:cs="仿宋"/>
          <w:sz w:val="28"/>
          <w:szCs w:val="28"/>
          <w:highlight w:val="none"/>
          <w:lang w:val="en-US" w:eastAsia="zh-CN"/>
        </w:rPr>
        <w:t>（五）第四阶段：售后服务</w:t>
      </w:r>
      <w:bookmarkEnd w:id="85"/>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为期一年的售后服务工作中，供应商将向西安市审计局业务系统提供包括应急响应、安全监测、配合检查、电话支持、安全咨询等服务在内的安全维保服务。具体服务内容如下：</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（1）应急响应服务</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针对本次项目，服务方提供7*24的常规应急响应及灾难恢复专家服务。在接到用户故障报修电话10分钟内响应。对客户信息网络应用系统突发的信息安全事件进行响应、处理、恢复、取证、跟踪、事后分析的方法及过程。</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（2）配合检查服务</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免费协助西安市审计局业务系统响应公安机关、单位内部以及第三方机构针对信息系统安全等级保护工作的检查工作。服务内容包括协助西安市审计局业务系统准备、完善各类资料文档，配合检查过程中的答疑及技术支持及其他现场检查的响应。</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（3）电话支持服务</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每周7天/每天24小时不间断的电话支持服务，解答西安市审计局业务系统在使用过程中遇到的问题，及时提出解决问题的建议和操作方法。电话响应时间不超过10分钟，到达现场时间不超过2小时，解决问题不超过24小时。</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（4）安全咨询服务</w:t>
      </w:r>
    </w:p>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为西安市审计局业务系统提供一年技术咨询服务，包括信息系统整改建设咨询服务以及其他相关安全咨询服务，一旦接到用户的服务请求，技术服务工程师将立即开始提供服务，帮助客户解决信息安全相关技术问题，全面配合西安市审计局业务系统做好业务系统全保障工作。</w:t>
      </w:r>
    </w:p>
    <w:bookmarkEnd w:id="83"/>
    <w:p>
      <w:pPr>
        <w:widowControl/>
        <w:shd w:val="clear"/>
        <w:wordWrap/>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四、交付内容</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《信息系统安全等级保护定级备案证明》；</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《信息系统安全等级测评报告》；</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《信息系统整改建议书》；</w:t>
      </w:r>
    </w:p>
    <w:p>
      <w:pPr>
        <w:widowControl/>
        <w:shd w:val="clear"/>
        <w:wordWrap/>
        <w:adjustRightInd/>
        <w:snapToGrid/>
        <w:spacing w:line="36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《信息系统渗透测试报告》。</w:t>
      </w:r>
    </w:p>
    <w:p>
      <w:pPr>
        <w:shd w:val="clear"/>
        <w:rPr>
          <w:rFonts w:hint="eastAsia" w:ascii="仿宋" w:hAnsi="仿宋" w:eastAsia="仿宋" w:cs="仿宋"/>
          <w:sz w:val="28"/>
          <w:szCs w:val="28"/>
          <w:highlight w:val="none"/>
          <w:lang w:val="en-US" w:eastAsia="zh-CN"/>
        </w:rPr>
      </w:pPr>
    </w:p>
    <w:p>
      <w:pPr>
        <w:shd w:val="clear"/>
        <w:rPr>
          <w:rFonts w:hint="eastAsia" w:ascii="仿宋" w:hAnsi="仿宋" w:eastAsia="仿宋" w:cs="仿宋"/>
          <w:sz w:val="28"/>
          <w:szCs w:val="28"/>
          <w:highlight w:val="none"/>
          <w:lang w:val="en-US" w:eastAsia="zh-CN"/>
        </w:rPr>
      </w:pPr>
    </w:p>
    <w:p>
      <w:pPr>
        <w:pStyle w:val="8"/>
        <w:shd w:val="clear"/>
        <w:jc w:val="left"/>
        <w:rPr>
          <w:rFonts w:hint="eastAsia" w:ascii="仿宋" w:hAnsi="仿宋" w:eastAsia="仿宋" w:cs="仿宋"/>
          <w:sz w:val="28"/>
          <w:szCs w:val="28"/>
          <w:highlight w:val="none"/>
          <w:lang w:val="en-US" w:eastAsia="zh-CN"/>
        </w:rPr>
        <w:sectPr>
          <w:pgSz w:w="11906" w:h="16838"/>
          <w:pgMar w:top="1440" w:right="1080" w:bottom="1440" w:left="1080" w:header="851" w:footer="992" w:gutter="0"/>
          <w:pgNumType w:fmt="decimal"/>
          <w:cols w:space="720" w:num="1"/>
          <w:docGrid w:type="lines" w:linePitch="312" w:charSpace="0"/>
        </w:sectPr>
      </w:pPr>
    </w:p>
    <w:p>
      <w:pPr>
        <w:pStyle w:val="8"/>
        <w:shd w:val="clear"/>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三包：工程监理</w:t>
      </w:r>
    </w:p>
    <w:p>
      <w:pPr>
        <w:pStyle w:val="60"/>
        <w:widowControl/>
        <w:numPr>
          <w:ilvl w:val="0"/>
          <w:numId w:val="17"/>
        </w:numPr>
        <w:shd w:val="clear"/>
        <w:wordWrap/>
        <w:adjustRightInd w:val="0"/>
        <w:snapToGrid w:val="0"/>
        <w:spacing w:line="360" w:lineRule="auto"/>
        <w:ind w:firstLine="0" w:firstLineChars="0"/>
        <w:textAlignment w:val="auto"/>
        <w:outlineLvl w:val="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采购内容及参数要求：</w:t>
      </w:r>
    </w:p>
    <w:p>
      <w:pPr>
        <w:pStyle w:val="3"/>
        <w:widowControl/>
        <w:shd w:val="clear"/>
        <w:wordWrap/>
        <w:spacing w:line="360" w:lineRule="auto"/>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（一）项目概况</w:t>
      </w:r>
    </w:p>
    <w:p>
      <w:pPr>
        <w:widowControl/>
        <w:shd w:val="clear"/>
        <w:wordWrap/>
        <w:adjustRightInd w:val="0"/>
        <w:snapToGrid w:val="0"/>
        <w:spacing w:line="360" w:lineRule="auto"/>
        <w:ind w:firstLine="560" w:firstLineChars="20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服务地点：</w:t>
      </w:r>
      <w:r>
        <w:rPr>
          <w:rFonts w:hint="eastAsia" w:ascii="仿宋" w:hAnsi="仿宋" w:eastAsia="仿宋" w:cs="仿宋"/>
          <w:kern w:val="0"/>
          <w:sz w:val="28"/>
          <w:szCs w:val="28"/>
          <w:highlight w:val="none"/>
        </w:rPr>
        <w:t>建设单位指定地点</w:t>
      </w:r>
      <w:r>
        <w:rPr>
          <w:rFonts w:hint="eastAsia" w:ascii="仿宋" w:hAnsi="仿宋" w:eastAsia="仿宋" w:cs="仿宋"/>
          <w:sz w:val="28"/>
          <w:szCs w:val="28"/>
          <w:highlight w:val="none"/>
        </w:rPr>
        <w:t>。</w:t>
      </w:r>
    </w:p>
    <w:p>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项目用途</w:t>
      </w:r>
      <w:r>
        <w:rPr>
          <w:rFonts w:hint="eastAsia" w:ascii="仿宋" w:hAnsi="仿宋" w:eastAsia="仿宋" w:cs="仿宋"/>
          <w:sz w:val="28"/>
          <w:szCs w:val="28"/>
          <w:highlight w:val="none"/>
        </w:rPr>
        <w:t>：陕西省金审工程三期西安市建设部分建设项目</w:t>
      </w:r>
      <w:r>
        <w:rPr>
          <w:rFonts w:hint="eastAsia" w:ascii="仿宋" w:hAnsi="仿宋" w:eastAsia="仿宋" w:cs="仿宋"/>
          <w:kern w:val="0"/>
          <w:sz w:val="28"/>
          <w:szCs w:val="28"/>
          <w:highlight w:val="none"/>
        </w:rPr>
        <w:t>监理服务。</w:t>
      </w:r>
    </w:p>
    <w:p>
      <w:pPr>
        <w:pStyle w:val="3"/>
        <w:widowControl/>
        <w:shd w:val="clear"/>
        <w:wordWrap/>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办公地点：由建设单位统一提供监理办公场所。</w:t>
      </w:r>
    </w:p>
    <w:p>
      <w:pPr>
        <w:pStyle w:val="3"/>
        <w:widowControl/>
        <w:shd w:val="clear"/>
        <w:wordWrap/>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服务期限：</w:t>
      </w:r>
      <w:r>
        <w:rPr>
          <w:rFonts w:hint="eastAsia" w:ascii="仿宋" w:hAnsi="仿宋" w:eastAsia="仿宋" w:cs="仿宋"/>
          <w:sz w:val="28"/>
          <w:szCs w:val="28"/>
          <w:highlight w:val="none"/>
        </w:rPr>
        <w:t>自合同签订之日起至项目验收完止</w:t>
      </w:r>
      <w:r>
        <w:rPr>
          <w:rFonts w:hint="eastAsia" w:ascii="仿宋" w:hAnsi="仿宋" w:eastAsia="仿宋" w:cs="仿宋"/>
          <w:kern w:val="0"/>
          <w:sz w:val="28"/>
          <w:szCs w:val="28"/>
          <w:highlight w:val="none"/>
        </w:rPr>
        <w:t>；服务期内满足陕西省金审工程三期西安市建设部分建设项目的所有工程内容。通过竣工验收交付使用并向业主提交完整的监理档案资料及检查、督促施工单位整理提交各项工程技术资料后通过有关部门备案为止，但在工程质量保修期内，监理单位应承担相应的义务和责任。</w:t>
      </w:r>
    </w:p>
    <w:p>
      <w:pPr>
        <w:widowControl/>
        <w:shd w:val="clear"/>
        <w:wordWrap/>
        <w:autoSpaceDE w:val="0"/>
        <w:autoSpaceDN w:val="0"/>
        <w:adjustRightInd w:val="0"/>
        <w:spacing w:line="360" w:lineRule="auto"/>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（二）监理范围</w:t>
      </w:r>
    </w:p>
    <w:p>
      <w:pPr>
        <w:widowControl/>
        <w:shd w:val="clear"/>
        <w:wordWrap/>
        <w:autoSpaceDE w:val="0"/>
        <w:autoSpaceDN w:val="0"/>
        <w:adjustRightIn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本次监理所涉及的工作范围为：</w:t>
      </w:r>
      <w:r>
        <w:rPr>
          <w:rFonts w:hint="eastAsia" w:ascii="仿宋" w:hAnsi="仿宋" w:eastAsia="仿宋" w:cs="仿宋"/>
          <w:color w:val="000000"/>
          <w:sz w:val="28"/>
          <w:szCs w:val="28"/>
          <w:highlight w:val="none"/>
        </w:rPr>
        <w:t>根据项目总体技术规范及要求，监理方应有针对性的按事前、事中和事后三阶段开展全过程的监理工作，在质量控制、投资控制、进度控制、知识产权控制、信息安全控制、合同管理、文档管理和协调工作等方面提出详细监理规划并分别针对本项目装饰装修工程及信息化建设项目提出监理人员配备方案。对施工单位在项目实施过程中要严格按照质量管理体系要求进行监督，并对施工单位在实施过程中存在的问题提出改进意见。最后为采购人提供一套符合行业规定的监理报告书。</w:t>
      </w:r>
    </w:p>
    <w:p>
      <w:pPr>
        <w:widowControl/>
        <w:shd w:val="clear"/>
        <w:wordWrap/>
        <w:autoSpaceDE w:val="0"/>
        <w:autoSpaceDN w:val="0"/>
        <w:adjustRightInd w:val="0"/>
        <w:spacing w:line="360" w:lineRule="auto"/>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（三）监理服务内容（包括但不限于）</w:t>
      </w:r>
    </w:p>
    <w:p>
      <w:pPr>
        <w:pStyle w:val="26"/>
        <w:widowControl/>
        <w:shd w:val="clear"/>
        <w:wordWrap/>
        <w:spacing w:before="0" w:beforeAutospacing="0" w:after="0" w:afterAutospacing="0" w:line="360" w:lineRule="auto"/>
        <w:ind w:firstLine="562" w:firstLineChars="200"/>
        <w:textAlignment w:val="auto"/>
        <w:outlineLvl w:val="2"/>
        <w:rPr>
          <w:rFonts w:hint="eastAsia" w:ascii="仿宋" w:hAnsi="仿宋" w:eastAsia="仿宋" w:cs="仿宋"/>
          <w:b/>
          <w:color w:val="000000"/>
          <w:sz w:val="28"/>
          <w:szCs w:val="28"/>
          <w:highlight w:val="none"/>
        </w:rPr>
      </w:pPr>
      <w:bookmarkStart w:id="86" w:name="_Toc393198057"/>
      <w:r>
        <w:rPr>
          <w:rFonts w:hint="eastAsia" w:ascii="仿宋" w:hAnsi="仿宋" w:eastAsia="仿宋" w:cs="仿宋"/>
          <w:b/>
          <w:color w:val="000000"/>
          <w:sz w:val="28"/>
          <w:szCs w:val="28"/>
          <w:highlight w:val="none"/>
        </w:rPr>
        <w:t>1.1合同审核</w:t>
      </w:r>
      <w:bookmarkEnd w:id="86"/>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协助采购人对合同进行审核，并在承建合同中明确要求承建单位接受监理机构的监理，杜绝隐患。</w:t>
      </w:r>
    </w:p>
    <w:p>
      <w:pPr>
        <w:pStyle w:val="26"/>
        <w:widowControl/>
        <w:shd w:val="clear"/>
        <w:wordWrap/>
        <w:spacing w:before="0" w:beforeAutospacing="0" w:after="0" w:afterAutospacing="0" w:line="360" w:lineRule="auto"/>
        <w:ind w:firstLine="562" w:firstLineChars="200"/>
        <w:textAlignment w:val="auto"/>
        <w:outlineLvl w:val="2"/>
        <w:rPr>
          <w:rFonts w:hint="eastAsia" w:ascii="仿宋" w:hAnsi="仿宋" w:eastAsia="仿宋" w:cs="仿宋"/>
          <w:b/>
          <w:color w:val="000000"/>
          <w:sz w:val="28"/>
          <w:szCs w:val="28"/>
          <w:highlight w:val="none"/>
        </w:rPr>
      </w:pPr>
      <w:bookmarkStart w:id="87" w:name="_Toc393198058"/>
      <w:r>
        <w:rPr>
          <w:rFonts w:hint="eastAsia" w:ascii="仿宋" w:hAnsi="仿宋" w:eastAsia="仿宋" w:cs="仿宋"/>
          <w:b/>
          <w:color w:val="000000"/>
          <w:sz w:val="28"/>
          <w:szCs w:val="28"/>
          <w:highlight w:val="none"/>
        </w:rPr>
        <w:t>1.2项目设计阶段监理的工作内容</w:t>
      </w:r>
      <w:bookmarkEnd w:id="87"/>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1.2.1质量控制</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建议采购人和承建单位充分考虑装饰装修工程及信息化工程施工中的协作配合及本项目中的软件和硬件相互兼容性；</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审核承建单位提交的设计方案报审表；</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和采购人共同审核承建单位提交的阶段性测试验收方案报审表。</w:t>
      </w:r>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1.2.2进度控制</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审核承建单位提交的阶段进度计划报审表；</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审核承建单位提交的阶段计划报审表；</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根据承建单位提交的阶段计划，确定阶段性进度监督、控制的措施和方法，作为监理细则的内容。</w:t>
      </w:r>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1.2.3投资控制</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依据招投标文件、承建合同，审核项目计划、设计方案中所说明的建设目标、范围、内容、产品和服务，对可能的投资变化，向采购人提出监理意见；</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控制设计变更，变更应由三方达成共识，并做备忘录。</w:t>
      </w:r>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1.2.4合同管理</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及时处理采购人或承建单位合同变更的申请，协助保持合同、协议及其附件内容的实效性、一致性；</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及时对合同的变更做备忘录。</w:t>
      </w:r>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1.2.5信息管理</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对设计阶段三方共同参与的过程和活动做项目建设备忘录，并由三方签字确认；</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妥善保管项目设计阶段的文档；</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对项目建设中各方提出保密要求的信息实施保密。</w:t>
      </w:r>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1.2.6协调</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与采购人、承建单位确定设计阶段的协调形式和方法，如监理例会和专题会议等，并在项目过程中执行；</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协调采购人调动适当的资源，配合承建单位完成设计前期的调研工作；</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对设计阶段出现的变更提出监理意见，协调采购人和承建单位达成一致；</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对协调结果做备忘录，并经三方签认。</w:t>
      </w:r>
    </w:p>
    <w:p>
      <w:pPr>
        <w:pStyle w:val="26"/>
        <w:widowControl/>
        <w:shd w:val="clear"/>
        <w:wordWrap/>
        <w:spacing w:before="0" w:beforeAutospacing="0" w:after="0" w:afterAutospacing="0" w:line="360" w:lineRule="auto"/>
        <w:ind w:firstLine="562" w:firstLineChars="200"/>
        <w:textAlignment w:val="auto"/>
        <w:outlineLvl w:val="2"/>
        <w:rPr>
          <w:rFonts w:hint="eastAsia" w:ascii="仿宋" w:hAnsi="仿宋" w:eastAsia="仿宋" w:cs="仿宋"/>
          <w:b/>
          <w:color w:val="000000"/>
          <w:sz w:val="28"/>
          <w:szCs w:val="28"/>
          <w:highlight w:val="none"/>
        </w:rPr>
      </w:pPr>
      <w:bookmarkStart w:id="88" w:name="_Toc393198059"/>
      <w:r>
        <w:rPr>
          <w:rFonts w:hint="eastAsia" w:ascii="仿宋" w:hAnsi="仿宋" w:eastAsia="仿宋" w:cs="仿宋"/>
          <w:b/>
          <w:color w:val="000000"/>
          <w:sz w:val="28"/>
          <w:szCs w:val="28"/>
          <w:highlight w:val="none"/>
        </w:rPr>
        <w:t>1.3项目实施阶段监理的工作内容</w:t>
      </w:r>
      <w:bookmarkEnd w:id="88"/>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1.3.1质量控制</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审核承建单位提交的质量管理计划申报表并签署意见；</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组织采购人、承建单位召开工程实施准备会议，做出会议纪要，并经三方签认；</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组织审核承建单位提交的实施方案报审表；</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对承建单位提供的产品及服务进行验收，对验收结果作出记录，并经三方签认；</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检查承建单位工程实施状况、人员与实施方案的一致性；</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执行阶段性质量监督和控制，并做监理日志；</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及时处理承建单位提交的关键环节的实施申请，审核其合理性后签认并报采购人批准；</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必要时，检查承建单位重要工作步骤的衔接工作，做监理日志；</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审核工程变更申请，保证工程总体不受影响；</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在项目建设中检查、监督项目建设的相关标准、规范的贯彻落实情况；</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处理实施工程出现的各种质量事故；</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在实施过程中，如发现存在重大质量隐患，应及时向承建单位签发停工令，并报采购人。</w:t>
      </w:r>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1.3.2进度控制</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审核承建单位提交的工程实施计划的合理性及实施计划报审表，并签署审核意见；</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审核承建单位提交的开工申请，并检查工程准备情况，签发开工令报采购人签认，通知承建单位开始实施工程；</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审核承建单位提交的阶段性进度计划报审表；</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定期检查工程的实施进度情况，确保实际进度与计划的一致性，并及时处理工程延期申请，使分阶段目标日期逐步实现，最终保证项目假设总日期的实现；</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审查进度纠偏措施的合理性、可行性，签发监理通知单，报采购人，并要求承建单位按计划进行修改。</w:t>
      </w:r>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1.3.3投资控制</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审查工程的质量、进度和投资等方面的变更，并做工程备忘录；</w:t>
      </w:r>
    </w:p>
    <w:p>
      <w:pPr>
        <w:pStyle w:val="26"/>
        <w:widowControl/>
        <w:shd w:val="clear"/>
        <w:wordWrap/>
        <w:spacing w:before="0" w:beforeAutospacing="0" w:after="0" w:afterAutospacing="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及时处理各种索赔申请。</w:t>
      </w:r>
    </w:p>
    <w:p>
      <w:pPr>
        <w:pStyle w:val="26"/>
        <w:widowControl/>
        <w:shd w:val="clear"/>
        <w:wordWrap/>
        <w:spacing w:before="0" w:beforeAutospacing="0" w:after="0" w:afterAutospacing="0" w:line="360" w:lineRule="auto"/>
        <w:ind w:firstLine="560" w:firstLineChars="20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1.3.4合同管理</w:t>
      </w:r>
    </w:p>
    <w:p>
      <w:pPr>
        <w:widowControl/>
        <w:shd w:val="clear"/>
        <w:tabs>
          <w:tab w:val="left" w:pos="1276"/>
        </w:tabs>
        <w:wordWrap/>
        <w:spacing w:line="360" w:lineRule="auto"/>
        <w:ind w:firstLine="64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监督合同执行情况，定期向承建单位、采购人提交监理报告；按程序处理项目实施中的各种变更；及时协调合同纠纷，公正地调查分析，提出监理意见。</w:t>
      </w:r>
    </w:p>
    <w:p>
      <w:pPr>
        <w:widowControl/>
        <w:shd w:val="clear"/>
        <w:tabs>
          <w:tab w:val="left" w:pos="1276"/>
        </w:tabs>
        <w:wordWrap/>
        <w:spacing w:line="360" w:lineRule="auto"/>
        <w:ind w:firstLine="64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1.3.5信息管理</w:t>
      </w:r>
    </w:p>
    <w:p>
      <w:pPr>
        <w:widowControl/>
        <w:shd w:val="clear"/>
        <w:tabs>
          <w:tab w:val="left" w:pos="1276"/>
        </w:tabs>
        <w:wordWrap/>
        <w:spacing w:line="360" w:lineRule="auto"/>
        <w:ind w:firstLine="64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妥善管理实施阶段中所产生的开工令、停工令、监理通知、监理日志和工程备忘录等资料；监理机构应对工程实施阶段三方共同参与的过程和活动做工程备忘录，并由三方确认；监督采购人和承建单位按照既定的要求编制和管理工程文档。</w:t>
      </w:r>
    </w:p>
    <w:p>
      <w:pPr>
        <w:widowControl/>
        <w:shd w:val="clear"/>
        <w:tabs>
          <w:tab w:val="left" w:pos="1276"/>
        </w:tabs>
        <w:wordWrap/>
        <w:spacing w:line="360" w:lineRule="auto"/>
        <w:ind w:firstLine="640"/>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1.3.6协调</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与采购人和承建单位共同建立实施阶段协调的机制；及时组织专题会议，解决专项问题，做出会议纪要，并提交采购人和承建单位；协调采购人和承建单位对工程变更的范围和内容等达成一致性；协调采购人和承建单位对索赔意见达成一致；协调采购人配合承建单位的工程实施；对协调结果做备忘录，并经三方签认。</w:t>
      </w:r>
    </w:p>
    <w:p>
      <w:pPr>
        <w:widowControl/>
        <w:shd w:val="clear"/>
        <w:wordWrap/>
        <w:spacing w:line="360" w:lineRule="auto"/>
        <w:ind w:firstLine="557" w:firstLineChars="198"/>
        <w:textAlignment w:val="auto"/>
        <w:outlineLvl w:val="2"/>
        <w:rPr>
          <w:rFonts w:hint="eastAsia" w:ascii="仿宋" w:hAnsi="仿宋" w:eastAsia="仿宋" w:cs="仿宋"/>
          <w:b/>
          <w:color w:val="000000"/>
          <w:sz w:val="28"/>
          <w:szCs w:val="28"/>
          <w:highlight w:val="none"/>
        </w:rPr>
      </w:pPr>
      <w:bookmarkStart w:id="89" w:name="_Toc393198060"/>
      <w:r>
        <w:rPr>
          <w:rFonts w:hint="eastAsia" w:ascii="仿宋" w:hAnsi="仿宋" w:eastAsia="仿宋" w:cs="仿宋"/>
          <w:b/>
          <w:color w:val="000000"/>
          <w:sz w:val="28"/>
          <w:szCs w:val="28"/>
          <w:highlight w:val="none"/>
        </w:rPr>
        <w:t>1.4项目验收阶段监理的工作内容</w:t>
      </w:r>
      <w:bookmarkEnd w:id="89"/>
    </w:p>
    <w:p>
      <w:pPr>
        <w:widowControl/>
        <w:shd w:val="clear"/>
        <w:wordWrap/>
        <w:spacing w:line="360" w:lineRule="auto"/>
        <w:ind w:firstLine="554" w:firstLineChars="198"/>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1.4.1质量控制</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及时处理承建单位提交的初验申请，审核初验的必备条件，签认后报采购人签认；</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协助采购人审核承建单位验收计划及方案，明确验收目标、各方责任、验收内容、验收标准、验收方式和验收结果等内容，审核后签署意见；</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协助采购人对初验中发现的质量问题进行评估，并确定整改要求和验收方式；以监理通知单告知承建单位。必要时组织重验；</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敦促承建单位根据整改要求提出整改方案，并监督整改过程；</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与采购人和承建单位共同对初验结果进行确认，并共同签署初验合格报告；</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监督系统的试运行；敦促承建单位解决试运行出现的各种质量问题；</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协助采购人组织工程验收；</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协助采购人聘请的第三方专业测评机构进行测评并出具测试报告；</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督促承建单位完成项目实施方案中确定的培训，并对培训进行评估。</w:t>
      </w:r>
    </w:p>
    <w:p>
      <w:pPr>
        <w:widowControl/>
        <w:shd w:val="clear"/>
        <w:tabs>
          <w:tab w:val="left" w:pos="1276"/>
        </w:tabs>
        <w:wordWrap/>
        <w:spacing w:line="360" w:lineRule="auto"/>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1.4.2进度控制</w:t>
      </w:r>
    </w:p>
    <w:p>
      <w:pPr>
        <w:widowControl/>
        <w:shd w:val="clear"/>
        <w:tabs>
          <w:tab w:val="left" w:pos="1276"/>
        </w:tabs>
        <w:wordWrap/>
        <w:spacing w:line="360" w:lineRule="auto"/>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对验收阶段进度安排提出监理意见；审核承建单位初验、终验和工程整改计划的可行性，并以通知单的形式告知采购人和承建单位；要求采购人和承建单位以初验合格报告作为启动试运行的依据，以终验报告作为工程验收结束的依据。</w:t>
      </w:r>
    </w:p>
    <w:p>
      <w:pPr>
        <w:widowControl/>
        <w:shd w:val="clear"/>
        <w:tabs>
          <w:tab w:val="left" w:pos="1276"/>
        </w:tabs>
        <w:wordWrap/>
        <w:spacing w:line="360" w:lineRule="auto"/>
        <w:ind w:firstLine="641"/>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1.4.3投资控制</w:t>
      </w:r>
    </w:p>
    <w:p>
      <w:pPr>
        <w:widowControl/>
        <w:shd w:val="clear"/>
        <w:tabs>
          <w:tab w:val="left" w:pos="1276"/>
        </w:tabs>
        <w:wordWrap/>
        <w:spacing w:line="360" w:lineRule="auto"/>
        <w:ind w:firstLine="641"/>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协助采购人进行工程决算。</w:t>
      </w:r>
    </w:p>
    <w:p>
      <w:pPr>
        <w:widowControl/>
        <w:shd w:val="clear"/>
        <w:tabs>
          <w:tab w:val="left" w:pos="1276"/>
        </w:tabs>
        <w:wordWrap/>
        <w:spacing w:line="360" w:lineRule="auto"/>
        <w:ind w:firstLine="641"/>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1.4.4合同管理</w:t>
      </w:r>
    </w:p>
    <w:p>
      <w:pPr>
        <w:widowControl/>
        <w:shd w:val="clear"/>
        <w:tabs>
          <w:tab w:val="left" w:pos="1276"/>
        </w:tabs>
        <w:wordWrap/>
        <w:spacing w:line="360" w:lineRule="auto"/>
        <w:ind w:firstLine="641"/>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及时向采购人、承建单位通报承建合同、协议及相关变更所规定工程内容的执行情况，提出监理意见；协助采购人和承建单位签署其他补充协议。</w:t>
      </w:r>
    </w:p>
    <w:p>
      <w:pPr>
        <w:widowControl/>
        <w:shd w:val="clear"/>
        <w:tabs>
          <w:tab w:val="left" w:pos="1276"/>
        </w:tabs>
        <w:wordWrap/>
        <w:spacing w:line="360" w:lineRule="auto"/>
        <w:ind w:firstLine="641"/>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1.4.5信息管理</w:t>
      </w:r>
    </w:p>
    <w:p>
      <w:pPr>
        <w:widowControl/>
        <w:shd w:val="clear"/>
        <w:tabs>
          <w:tab w:val="left" w:pos="1276"/>
        </w:tabs>
        <w:wordWrap/>
        <w:spacing w:line="360" w:lineRule="auto"/>
        <w:ind w:firstLine="641"/>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管理工程验收阶段文档；敦促采购人、承建单位按照事先约定，编制、签署和妥善保存验收阶段的工程文档；督促采购人、承建单位及时整理工程文档；整理与项目有关的全部监理文档，并提交采购人。</w:t>
      </w:r>
    </w:p>
    <w:p>
      <w:pPr>
        <w:widowControl/>
        <w:shd w:val="clear"/>
        <w:tabs>
          <w:tab w:val="left" w:pos="1276"/>
        </w:tabs>
        <w:wordWrap/>
        <w:spacing w:line="360" w:lineRule="auto"/>
        <w:ind w:firstLine="641"/>
        <w:textAlignment w:val="auto"/>
        <w:outlineLvl w:val="3"/>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1.4.6协调</w:t>
      </w:r>
    </w:p>
    <w:p>
      <w:pPr>
        <w:widowControl/>
        <w:shd w:val="clear"/>
        <w:tabs>
          <w:tab w:val="left" w:pos="1276"/>
        </w:tabs>
        <w:wordWrap/>
        <w:spacing w:line="360" w:lineRule="auto"/>
        <w:ind w:firstLine="641"/>
        <w:textAlignment w:val="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协调采购人和承建单位在验收计划、验收目标、验收范围、验收内容、验收方法和验收标准等方面的一致性，填报项目备忘录，并经三方签认；协调采购人配合验收阶段的工作；及时填报验收阶段的工程备忘录，并经三方签认。</w:t>
      </w:r>
    </w:p>
    <w:p>
      <w:pPr>
        <w:widowControl/>
        <w:shd w:val="clear"/>
        <w:wordWrap/>
        <w:autoSpaceDE w:val="0"/>
        <w:autoSpaceDN w:val="0"/>
        <w:adjustRightInd w:val="0"/>
        <w:snapToGrid w:val="0"/>
        <w:spacing w:line="360" w:lineRule="auto"/>
        <w:ind w:firstLine="562" w:firstLineChars="200"/>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（四）监理服务要求</w:t>
      </w:r>
    </w:p>
    <w:p>
      <w:pPr>
        <w:widowControl/>
        <w:shd w:val="clear"/>
        <w:wordWrap/>
        <w:autoSpaceDE w:val="0"/>
        <w:autoSpaceDN w:val="0"/>
        <w:adjustRightInd w:val="0"/>
        <w:snapToGrid w:val="0"/>
        <w:spacing w:line="360" w:lineRule="auto"/>
        <w:ind w:firstLine="562" w:firstLineChars="200"/>
        <w:textAlignment w:val="auto"/>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1、监理组织、措施、手段</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监理大纲内容全面，详细阐述监理工作目标及监理依据；质量控制措施；进度控制措施；投资控制措施；合同管理及信息管理；安全文明施工保证措施；监理工作制度；针对本项目的合理化建议及重点部位的控制措施；检测、试验设备等项。对本项目的各分项内容，从准备、实施、安装调试、竣工到保修的都详尽的阐述监理工作计划采取的手段、方法、措施和作用。</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2）监理大纲中对相关协调管理职能和项目总监、总监代表、监理工程师、监理员的权利和责任作出明确规定，细致详尽。</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3）监理人员年富力强，有80%监理人员具有中级（含中级），监理力量的投入完全能满足工程的需要。并根据项目分项需要，监理人员的专业配置符合工程需要。</w:t>
      </w:r>
    </w:p>
    <w:p>
      <w:pPr>
        <w:widowControl/>
        <w:numPr>
          <w:ilvl w:val="0"/>
          <w:numId w:val="18"/>
        </w:numPr>
        <w:shd w:val="clear"/>
        <w:tabs>
          <w:tab w:val="left" w:pos="993"/>
        </w:tabs>
        <w:wordWrap/>
        <w:autoSpaceDE w:val="0"/>
        <w:autoSpaceDN w:val="0"/>
        <w:adjustRightInd w:val="0"/>
        <w:snapToGrid w:val="0"/>
        <w:spacing w:line="36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各项质量控制的方法、保证措施科学、可靠，效果可行。</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5）每道工序的施工进度控制措施、方法细致详尽、可行，效果上进。</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6）监理所采取投资控制方法合理、可行，细致详尽。</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7）现场安全、文明施工的管理措施，全面详细，合理可行。</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8）检测仪器和工具满足项目要求。</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9）对项目建设的难点、要点和关键部分阐明及提出可行、全面、细致的监理实施意见。</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10）针对本项目的其他设计、施工、监理的合理化建议。</w:t>
      </w:r>
    </w:p>
    <w:p>
      <w:pPr>
        <w:widowControl/>
        <w:shd w:val="clear"/>
        <w:wordWrap/>
        <w:autoSpaceDE w:val="0"/>
        <w:autoSpaceDN w:val="0"/>
        <w:adjustRightInd w:val="0"/>
        <w:snapToGrid w:val="0"/>
        <w:spacing w:line="360" w:lineRule="auto"/>
        <w:ind w:firstLine="562" w:firstLineChars="200"/>
        <w:textAlignment w:val="auto"/>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2、其他要求</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1）监理单位必须严格按照国家、省市等有关建设监理规定进行监理。</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监理单位对本项目所使用的大宗材料和主要、重要材料的检测试验必须与建设单位同步，并独立进行，不得使用建设单位的任何检测资料和测试设备。如发生检测费用，应事先报告采购人，经采购人代表同意后，由采购人支付或按合同约定结算。</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3）监理单位不得与承担本项目的建设承包人及材料、设备供应商发生经济利益关系。</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 xml:space="preserve">4）完成监理规范要求的其他工作内容。 </w:t>
      </w:r>
    </w:p>
    <w:p>
      <w:pPr>
        <w:widowControl/>
        <w:shd w:val="clear"/>
        <w:wordWrap/>
        <w:autoSpaceDE w:val="0"/>
        <w:autoSpaceDN w:val="0"/>
        <w:adjustRightInd w:val="0"/>
        <w:snapToGrid w:val="0"/>
        <w:spacing w:line="360" w:lineRule="auto"/>
        <w:ind w:firstLine="562" w:firstLineChars="200"/>
        <w:textAlignment w:val="auto"/>
        <w:outlineLvl w:val="1"/>
        <w:rPr>
          <w:rFonts w:hint="eastAsia" w:ascii="仿宋" w:hAnsi="仿宋" w:eastAsia="仿宋" w:cs="仿宋"/>
          <w:sz w:val="28"/>
          <w:szCs w:val="28"/>
          <w:highlight w:val="none"/>
        </w:rPr>
      </w:pPr>
      <w:r>
        <w:rPr>
          <w:rFonts w:hint="eastAsia" w:ascii="仿宋" w:hAnsi="仿宋" w:eastAsia="仿宋" w:cs="仿宋"/>
          <w:b/>
          <w:bCs/>
          <w:sz w:val="28"/>
          <w:szCs w:val="28"/>
          <w:highlight w:val="none"/>
        </w:rPr>
        <w:t>（五）质量目标</w:t>
      </w:r>
    </w:p>
    <w:p>
      <w:pPr>
        <w:widowControl/>
        <w:shd w:val="clear"/>
        <w:wordWrap/>
        <w:autoSpaceDE w:val="0"/>
        <w:autoSpaceDN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施工质量按照国家强制性规范标准，确保该项目在合同交付期内顺利进行，确保建设单位对建设质量承诺的实现，建设质量符合国家标准。</w:t>
      </w:r>
    </w:p>
    <w:p>
      <w:pPr>
        <w:pStyle w:val="6"/>
        <w:widowControl/>
        <w:shd w:val="clear"/>
        <w:wordWrap/>
        <w:spacing w:line="360" w:lineRule="auto"/>
        <w:textAlignment w:val="auto"/>
        <w:rPr>
          <w:rFonts w:hint="eastAsia" w:ascii="仿宋" w:hAnsi="仿宋" w:eastAsia="仿宋" w:cs="仿宋"/>
          <w:sz w:val="28"/>
          <w:szCs w:val="28"/>
          <w:highlight w:val="none"/>
        </w:rPr>
        <w:sectPr>
          <w:pgSz w:w="11906" w:h="16838"/>
          <w:pgMar w:top="1440" w:right="1080" w:bottom="1440" w:left="1080" w:header="851" w:footer="992" w:gutter="0"/>
          <w:pgNumType w:fmt="decimal"/>
          <w:cols w:space="720" w:num="1"/>
          <w:docGrid w:type="lines" w:linePitch="312" w:charSpace="0"/>
        </w:sectPr>
      </w:pPr>
    </w:p>
    <w:p>
      <w:pPr>
        <w:pStyle w:val="4"/>
        <w:shd w:val="clear"/>
        <w:rPr>
          <w:rFonts w:hint="eastAsia" w:ascii="仿宋" w:hAnsi="仿宋" w:eastAsia="仿宋" w:cs="仿宋"/>
          <w:highlight w:val="none"/>
        </w:rPr>
      </w:pPr>
      <w:bookmarkStart w:id="90" w:name="_Toc32025"/>
      <w:bookmarkStart w:id="91" w:name="_Toc100219615"/>
      <w:r>
        <w:rPr>
          <w:rFonts w:hint="eastAsia" w:ascii="仿宋" w:hAnsi="仿宋" w:eastAsia="仿宋" w:cs="仿宋"/>
          <w:highlight w:val="none"/>
        </w:rPr>
        <w:t>第四章  合同文本</w:t>
      </w:r>
      <w:bookmarkEnd w:id="90"/>
      <w:bookmarkEnd w:id="91"/>
    </w:p>
    <w:p>
      <w:pPr>
        <w:shd w:val="clear"/>
        <w:spacing w:line="560" w:lineRule="exact"/>
        <w:ind w:firstLine="562" w:firstLineChars="20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一包</w:t>
      </w:r>
    </w:p>
    <w:p>
      <w:pPr>
        <w:shd w:val="clea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（本采购合同为非预留专门面向中小企业合同）</w:t>
      </w:r>
    </w:p>
    <w:p>
      <w:pPr>
        <w:shd w:val="clear"/>
        <w:spacing w:line="560" w:lineRule="exact"/>
        <w:ind w:firstLine="560" w:firstLineChars="200"/>
        <w:rPr>
          <w:rFonts w:hint="eastAsia" w:ascii="仿宋" w:hAnsi="仿宋" w:eastAsia="仿宋" w:cs="仿宋"/>
          <w:sz w:val="28"/>
          <w:szCs w:val="28"/>
          <w:highlight w:val="none"/>
        </w:rPr>
      </w:pPr>
    </w:p>
    <w:p>
      <w:pPr>
        <w:shd w:val="clear"/>
        <w:spacing w:line="560" w:lineRule="exact"/>
        <w:ind w:left="48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甲方（采购人）：_____________________________________</w:t>
      </w:r>
    </w:p>
    <w:p>
      <w:pPr>
        <w:shd w:val="clear"/>
        <w:spacing w:line="560" w:lineRule="exact"/>
        <w:ind w:left="48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甲方住所：___________________________________________</w:t>
      </w:r>
    </w:p>
    <w:p>
      <w:pPr>
        <w:shd w:val="clear"/>
        <w:spacing w:line="560" w:lineRule="exact"/>
        <w:ind w:left="48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乙方（中标供应商）：_________________________________</w:t>
      </w:r>
    </w:p>
    <w:p>
      <w:pPr>
        <w:shd w:val="clear"/>
        <w:spacing w:line="560" w:lineRule="exact"/>
        <w:ind w:left="48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乙方住所：___________________________________________</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根据《中华人民共和国政府采购法》及实施条例、《中华人民共和国民法典》和陕西省金审工程三期西安市建设部分建设项目（项目编号：HXGJXM2022-ZC-</w:t>
      </w:r>
      <w:r>
        <w:rPr>
          <w:rFonts w:hint="eastAsia" w:ascii="仿宋" w:hAnsi="仿宋" w:eastAsia="仿宋" w:cs="仿宋"/>
          <w:sz w:val="28"/>
          <w:szCs w:val="28"/>
          <w:highlight w:val="none"/>
          <w:lang w:eastAsia="zh-CN"/>
        </w:rPr>
        <w:t>GK1060</w:t>
      </w:r>
      <w:r>
        <w:rPr>
          <w:rFonts w:hint="eastAsia" w:ascii="仿宋" w:hAnsi="仿宋" w:eastAsia="仿宋" w:cs="仿宋"/>
          <w:sz w:val="28"/>
          <w:szCs w:val="28"/>
          <w:highlight w:val="none"/>
        </w:rPr>
        <w:t>）的招标文件、投标文件等有关规定，为确保甲方采购项目的顺利实施，甲、乙双方在平等自愿原则下签订本合同，并共同遵守如下条款：</w:t>
      </w:r>
    </w:p>
    <w:p>
      <w:pPr>
        <w:pStyle w:val="5"/>
        <w:shd w:val="clear"/>
        <w:rPr>
          <w:rFonts w:hint="eastAsia" w:ascii="仿宋" w:hAnsi="仿宋" w:eastAsia="仿宋" w:cs="仿宋"/>
          <w:sz w:val="28"/>
          <w:szCs w:val="28"/>
          <w:highlight w:val="none"/>
        </w:rPr>
      </w:pPr>
      <w:bookmarkStart w:id="92" w:name="_Toc29010"/>
      <w:r>
        <w:rPr>
          <w:rFonts w:hint="eastAsia" w:ascii="仿宋" w:hAnsi="仿宋" w:eastAsia="仿宋" w:cs="仿宋"/>
          <w:sz w:val="28"/>
          <w:szCs w:val="28"/>
          <w:highlight w:val="none"/>
        </w:rPr>
        <w:t>第一条  项目基本情况</w:t>
      </w:r>
      <w:bookmarkEnd w:id="92"/>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1．采购标的：</w:t>
      </w:r>
      <w:r>
        <w:rPr>
          <w:rFonts w:hint="eastAsia" w:ascii="仿宋" w:hAnsi="仿宋" w:eastAsia="仿宋" w:cs="仿宋"/>
          <w:sz w:val="28"/>
          <w:szCs w:val="28"/>
          <w:highlight w:val="none"/>
          <w:lang w:val="en-US" w:eastAsia="zh-CN"/>
        </w:rPr>
        <w:t>等保一体机</w:t>
      </w:r>
    </w:p>
    <w:p>
      <w:pPr>
        <w:shd w:val="clear"/>
        <w:spacing w:line="56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2．数量：</w:t>
      </w:r>
      <w:r>
        <w:rPr>
          <w:rFonts w:hint="eastAsia" w:ascii="仿宋" w:hAnsi="仿宋" w:eastAsia="仿宋" w:cs="仿宋"/>
          <w:sz w:val="28"/>
          <w:szCs w:val="28"/>
          <w:highlight w:val="none"/>
          <w:lang w:val="en-US" w:eastAsia="zh-CN"/>
        </w:rPr>
        <w:t>1台</w:t>
      </w:r>
    </w:p>
    <w:p>
      <w:pPr>
        <w:pStyle w:val="5"/>
        <w:shd w:val="clear"/>
        <w:rPr>
          <w:rFonts w:hint="eastAsia" w:ascii="仿宋" w:hAnsi="仿宋" w:eastAsia="仿宋" w:cs="仿宋"/>
          <w:sz w:val="28"/>
          <w:szCs w:val="28"/>
          <w:highlight w:val="none"/>
        </w:rPr>
      </w:pPr>
      <w:bookmarkStart w:id="93" w:name="_Toc24313"/>
      <w:r>
        <w:rPr>
          <w:rFonts w:hint="eastAsia" w:ascii="仿宋" w:hAnsi="仿宋" w:eastAsia="仿宋" w:cs="仿宋"/>
          <w:sz w:val="28"/>
          <w:szCs w:val="28"/>
          <w:highlight w:val="none"/>
        </w:rPr>
        <w:t xml:space="preserve">第二条  </w:t>
      </w:r>
      <w:r>
        <w:rPr>
          <w:rFonts w:hint="eastAsia" w:ascii="仿宋" w:hAnsi="仿宋" w:eastAsia="仿宋" w:cs="仿宋"/>
          <w:sz w:val="28"/>
          <w:szCs w:val="28"/>
          <w:highlight w:val="none"/>
          <w:lang w:eastAsia="zh-CN"/>
        </w:rPr>
        <w:t>工期、质保期</w:t>
      </w:r>
      <w:r>
        <w:rPr>
          <w:rFonts w:hint="eastAsia" w:ascii="仿宋" w:hAnsi="仿宋" w:eastAsia="仿宋" w:cs="仿宋"/>
          <w:sz w:val="28"/>
          <w:szCs w:val="28"/>
          <w:highlight w:val="none"/>
        </w:rPr>
        <w:t>及</w:t>
      </w:r>
      <w:bookmarkEnd w:id="93"/>
      <w:r>
        <w:rPr>
          <w:rFonts w:hint="eastAsia" w:ascii="仿宋" w:hAnsi="仿宋" w:eastAsia="仿宋" w:cs="仿宋"/>
          <w:sz w:val="28"/>
          <w:szCs w:val="28"/>
          <w:highlight w:val="none"/>
        </w:rPr>
        <w:t>履约地点</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工期</w:t>
      </w:r>
      <w:r>
        <w:rPr>
          <w:rFonts w:hint="eastAsia" w:ascii="仿宋" w:hAnsi="仿宋" w:eastAsia="仿宋" w:cs="仿宋"/>
          <w:sz w:val="28"/>
          <w:szCs w:val="28"/>
          <w:highlight w:val="none"/>
        </w:rPr>
        <w:t>：自合同签订之日起</w:t>
      </w:r>
      <w:r>
        <w:rPr>
          <w:rFonts w:hint="eastAsia" w:ascii="仿宋" w:hAnsi="仿宋" w:eastAsia="仿宋" w:cs="仿宋"/>
          <w:sz w:val="28"/>
          <w:szCs w:val="28"/>
          <w:highlight w:val="none"/>
          <w:u w:val="single"/>
          <w:lang w:val="en-US" w:eastAsia="zh-CN"/>
        </w:rPr>
        <w:t>45</w:t>
      </w:r>
      <w:r>
        <w:rPr>
          <w:rFonts w:hint="eastAsia" w:ascii="仿宋" w:hAnsi="仿宋" w:eastAsia="仿宋" w:cs="仿宋"/>
          <w:sz w:val="28"/>
          <w:szCs w:val="28"/>
          <w:highlight w:val="none"/>
        </w:rPr>
        <w:t>个日历日内。</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.质保期：验收合格后</w:t>
      </w:r>
      <w:r>
        <w:rPr>
          <w:rFonts w:hint="eastAsia" w:ascii="仿宋" w:hAnsi="仿宋" w:eastAsia="仿宋" w:cs="仿宋"/>
          <w:sz w:val="28"/>
          <w:szCs w:val="28"/>
          <w:highlight w:val="none"/>
          <w:lang w:val="en-US" w:eastAsia="zh-CN"/>
        </w:rPr>
        <w:t>3年</w:t>
      </w:r>
    </w:p>
    <w:p>
      <w:pPr>
        <w:shd w:val="clear"/>
        <w:spacing w:line="560" w:lineRule="exact"/>
        <w:ind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履约地点：</w:t>
      </w:r>
      <w:r>
        <w:rPr>
          <w:rFonts w:hint="eastAsia" w:ascii="仿宋" w:hAnsi="仿宋" w:eastAsia="仿宋" w:cs="仿宋"/>
          <w:sz w:val="28"/>
          <w:szCs w:val="28"/>
          <w:highlight w:val="none"/>
          <w:lang w:eastAsia="zh-CN"/>
        </w:rPr>
        <w:t>采购人指定指点</w:t>
      </w:r>
    </w:p>
    <w:p>
      <w:pPr>
        <w:pStyle w:val="5"/>
        <w:shd w:val="clear"/>
        <w:rPr>
          <w:rFonts w:hint="eastAsia" w:ascii="仿宋" w:hAnsi="仿宋" w:eastAsia="仿宋" w:cs="仿宋"/>
          <w:sz w:val="28"/>
          <w:szCs w:val="28"/>
          <w:highlight w:val="none"/>
        </w:rPr>
      </w:pPr>
      <w:bookmarkStart w:id="94" w:name="_Toc27196"/>
      <w:r>
        <w:rPr>
          <w:rFonts w:hint="eastAsia" w:ascii="仿宋" w:hAnsi="仿宋" w:eastAsia="仿宋" w:cs="仿宋"/>
          <w:sz w:val="28"/>
          <w:szCs w:val="28"/>
          <w:highlight w:val="none"/>
        </w:rPr>
        <w:t>第三条  质量标准</w:t>
      </w:r>
      <w:bookmarkEnd w:id="94"/>
    </w:p>
    <w:p>
      <w:pPr>
        <w:shd w:val="clear"/>
        <w:spacing w:line="56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整个项目应符合国家有关行业规范和标准</w:t>
      </w:r>
      <w:r>
        <w:rPr>
          <w:rFonts w:hint="eastAsia" w:ascii="仿宋" w:hAnsi="仿宋" w:eastAsia="仿宋" w:cs="仿宋"/>
          <w:sz w:val="28"/>
          <w:szCs w:val="28"/>
          <w:highlight w:val="none"/>
          <w:lang w:val="en-US" w:eastAsia="zh-CN"/>
        </w:rPr>
        <w:t>。</w:t>
      </w:r>
    </w:p>
    <w:p>
      <w:pPr>
        <w:pStyle w:val="5"/>
        <w:shd w:val="clear"/>
        <w:rPr>
          <w:rFonts w:hint="eastAsia" w:ascii="仿宋" w:hAnsi="仿宋" w:eastAsia="仿宋" w:cs="仿宋"/>
          <w:sz w:val="28"/>
          <w:szCs w:val="28"/>
          <w:highlight w:val="none"/>
        </w:rPr>
      </w:pPr>
      <w:bookmarkStart w:id="95" w:name="_Toc29246"/>
      <w:r>
        <w:rPr>
          <w:rFonts w:hint="eastAsia" w:ascii="仿宋" w:hAnsi="仿宋" w:eastAsia="仿宋" w:cs="仿宋"/>
          <w:sz w:val="28"/>
          <w:szCs w:val="28"/>
          <w:highlight w:val="none"/>
        </w:rPr>
        <w:t>第四条  合同价款及支付方式</w:t>
      </w:r>
      <w:bookmarkEnd w:id="95"/>
    </w:p>
    <w:p>
      <w:pPr>
        <w:shd w:val="clear"/>
        <w:spacing w:line="560" w:lineRule="exact"/>
        <w:ind w:firstLine="560" w:firstLineChars="2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1．合同</w:t>
      </w:r>
      <w:r>
        <w:rPr>
          <w:rFonts w:hint="eastAsia" w:ascii="仿宋" w:hAnsi="仿宋" w:eastAsia="仿宋" w:cs="仿宋"/>
          <w:sz w:val="28"/>
          <w:szCs w:val="28"/>
          <w:highlight w:val="none"/>
          <w:lang w:val="en-US" w:eastAsia="zh-CN"/>
        </w:rPr>
        <w:t>总价</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 xml:space="preserve">                </w:t>
      </w:r>
    </w:p>
    <w:p>
      <w:pPr>
        <w:shd w:val="clear"/>
        <w:spacing w:line="560" w:lineRule="exact"/>
        <w:ind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2．支付方式：</w:t>
      </w:r>
      <w:r>
        <w:rPr>
          <w:rFonts w:hint="eastAsia" w:ascii="仿宋" w:hAnsi="仿宋" w:eastAsia="仿宋" w:cs="仿宋"/>
          <w:sz w:val="28"/>
          <w:szCs w:val="28"/>
          <w:highlight w:val="none"/>
          <w:lang w:val="en-US" w:eastAsia="zh-CN"/>
        </w:rPr>
        <w:t>合同签订后15个日历日内支付合同总价款的15%；</w:t>
      </w:r>
      <w:r>
        <w:rPr>
          <w:rFonts w:hint="eastAsia" w:ascii="仿宋" w:hAnsi="仿宋" w:eastAsia="仿宋" w:cs="仿宋"/>
          <w:sz w:val="28"/>
          <w:szCs w:val="28"/>
          <w:highlight w:val="none"/>
        </w:rPr>
        <w:t>项目整体验收合格，并将相关质量证明文件及供应产品（供应商为代理商的提供）的合法来源渠道证明（包括但不限于销售协议、代理协议、原厂授权等）交付采购人,采购人向供应商支付至合同总价的</w:t>
      </w: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②供应商应提供等额正规发票给采购人，附详细清单，包括成品规格（出厂合格证）、主要材料规格等。</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3．结算方式：银行转账。</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4．结算单位：由甲方负责结算，乙方须向甲方出具合法有效的完税发票，甲方进行支付结算。</w:t>
      </w:r>
    </w:p>
    <w:p>
      <w:pPr>
        <w:pStyle w:val="5"/>
        <w:shd w:val="clear"/>
        <w:rPr>
          <w:rFonts w:hint="eastAsia" w:ascii="仿宋" w:hAnsi="仿宋" w:eastAsia="仿宋" w:cs="仿宋"/>
          <w:sz w:val="28"/>
          <w:szCs w:val="28"/>
          <w:highlight w:val="none"/>
        </w:rPr>
      </w:pPr>
      <w:bookmarkStart w:id="96" w:name="_Toc10631"/>
      <w:r>
        <w:rPr>
          <w:rFonts w:hint="eastAsia" w:ascii="仿宋" w:hAnsi="仿宋" w:eastAsia="仿宋" w:cs="仿宋"/>
          <w:sz w:val="28"/>
          <w:szCs w:val="28"/>
          <w:highlight w:val="none"/>
        </w:rPr>
        <w:t>第五条  验收标准及条件</w:t>
      </w:r>
      <w:bookmarkEnd w:id="96"/>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所验产品的指标、性能参数通过验收达不到</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文件要求和</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文件承诺的，或在使用中发现设计缺陷等，将视为产品验收不合格，供应商应无条件免费更换或退货。</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若发现供应商有弄虚作假的，在</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阶段故意或随意夸大产品技术性能，供应商应无条件退货，并赔偿采购人相应的损失。</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验收标准：按</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文件及澄清函等技术指标进行验收。各项指标均应符合验收标准及要求。</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验收合格后，填写验收单，双方签字盖章后生效。</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验收依据：</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（1）招标文件、投标文件、澄清表（函）；</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（2）本合同及附件文本；</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（3）合同签订时国家及行业现行的标准和技术规范。</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4．中标供应商应向采购人提交项目实施过程中的所有资料，以便采购人日后管理和维护。</w:t>
      </w:r>
    </w:p>
    <w:p>
      <w:pPr>
        <w:pStyle w:val="5"/>
        <w:shd w:val="clear"/>
        <w:rPr>
          <w:rFonts w:hint="eastAsia" w:ascii="仿宋" w:hAnsi="仿宋" w:eastAsia="仿宋" w:cs="仿宋"/>
          <w:sz w:val="28"/>
          <w:szCs w:val="28"/>
          <w:highlight w:val="none"/>
        </w:rPr>
      </w:pPr>
      <w:bookmarkStart w:id="97" w:name="_Toc28595"/>
      <w:r>
        <w:rPr>
          <w:rFonts w:hint="eastAsia" w:ascii="仿宋" w:hAnsi="仿宋" w:eastAsia="仿宋" w:cs="仿宋"/>
          <w:sz w:val="28"/>
          <w:szCs w:val="28"/>
          <w:highlight w:val="none"/>
        </w:rPr>
        <w:t>第六条  知识产权</w:t>
      </w:r>
      <w:bookmarkEnd w:id="97"/>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乙方应保证所提供的服务或其任何一部分均不会侵犯任何第三方的专利权、商标权或著作权。</w:t>
      </w:r>
    </w:p>
    <w:p>
      <w:pPr>
        <w:pStyle w:val="5"/>
        <w:shd w:val="clear"/>
        <w:rPr>
          <w:rFonts w:hint="eastAsia" w:ascii="仿宋" w:hAnsi="仿宋" w:eastAsia="仿宋" w:cs="仿宋"/>
          <w:sz w:val="28"/>
          <w:szCs w:val="28"/>
          <w:highlight w:val="none"/>
        </w:rPr>
      </w:pPr>
      <w:bookmarkStart w:id="98" w:name="_Toc2890"/>
      <w:r>
        <w:rPr>
          <w:rFonts w:hint="eastAsia" w:ascii="仿宋" w:hAnsi="仿宋" w:eastAsia="仿宋" w:cs="仿宋"/>
          <w:sz w:val="28"/>
          <w:szCs w:val="28"/>
          <w:highlight w:val="none"/>
        </w:rPr>
        <w:t>第七条  无产权瑕疵条款</w:t>
      </w:r>
      <w:bookmarkEnd w:id="98"/>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乙方保证所提供的服务的所有权完全属于乙方且无任何抵押、查封等产权瑕疵。如有产权瑕疵的，视为乙方违约。乙方应负担由此而产生的一切损失。</w:t>
      </w:r>
    </w:p>
    <w:p>
      <w:pPr>
        <w:pStyle w:val="5"/>
        <w:shd w:val="clear"/>
        <w:rPr>
          <w:rFonts w:hint="eastAsia" w:ascii="仿宋" w:hAnsi="仿宋" w:eastAsia="仿宋" w:cs="仿宋"/>
          <w:sz w:val="28"/>
          <w:szCs w:val="28"/>
          <w:highlight w:val="none"/>
        </w:rPr>
      </w:pPr>
      <w:bookmarkStart w:id="99" w:name="_Toc6386"/>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条  双方的权利和义务</w:t>
      </w:r>
      <w:bookmarkEnd w:id="99"/>
    </w:p>
    <w:p>
      <w:pPr>
        <w:pStyle w:val="68"/>
        <w:shd w:val="clear"/>
        <w:spacing w:before="210" w:after="210"/>
        <w:ind w:firstLine="640"/>
        <w:rPr>
          <w:rFonts w:hint="eastAsia" w:ascii="仿宋" w:hAnsi="仿宋" w:eastAsia="仿宋" w:cs="仿宋"/>
          <w:sz w:val="28"/>
          <w:szCs w:val="28"/>
          <w:highlight w:val="none"/>
        </w:rPr>
      </w:pPr>
      <w:bookmarkStart w:id="100" w:name="_Toc5866"/>
      <w:r>
        <w:rPr>
          <w:rFonts w:hint="eastAsia" w:ascii="仿宋" w:hAnsi="仿宋" w:eastAsia="仿宋" w:cs="仿宋"/>
          <w:sz w:val="28"/>
          <w:szCs w:val="28"/>
          <w:highlight w:val="none"/>
        </w:rPr>
        <w:t>（一）甲方的权利和义务</w:t>
      </w:r>
      <w:bookmarkEnd w:id="100"/>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2．甲方有权依据双方签订的考评办法对乙方提供的服务进行定期考评。</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3．负责检查监督乙方管理工作的实施及制度的执行情况。</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4．根据本合同规定，按时向乙方支付应付服务费用。</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5．验收应在甲方和乙方双方共同参加下进行。甲方组成验收小组按国家有关规定、规范进行验收，验收时将会邀请相关的专业人员或机构参与验收。</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6．国家法律、法规所规定由甲方承担的其它责任。</w:t>
      </w:r>
    </w:p>
    <w:p>
      <w:pPr>
        <w:pStyle w:val="68"/>
        <w:shd w:val="clear"/>
        <w:spacing w:before="210" w:after="210"/>
        <w:ind w:firstLine="640"/>
        <w:rPr>
          <w:rFonts w:hint="eastAsia" w:ascii="仿宋" w:hAnsi="仿宋" w:eastAsia="仿宋" w:cs="仿宋"/>
          <w:sz w:val="28"/>
          <w:szCs w:val="28"/>
          <w:highlight w:val="none"/>
        </w:rPr>
      </w:pPr>
      <w:bookmarkStart w:id="101" w:name="_Toc30845"/>
      <w:r>
        <w:rPr>
          <w:rFonts w:hint="eastAsia" w:ascii="仿宋" w:hAnsi="仿宋" w:eastAsia="仿宋" w:cs="仿宋"/>
          <w:sz w:val="28"/>
          <w:szCs w:val="28"/>
          <w:highlight w:val="none"/>
        </w:rPr>
        <w:t>（二）乙方的权利和义务</w:t>
      </w:r>
      <w:bookmarkEnd w:id="101"/>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1．对本合同规定的委托服务范围内的项目享有管理权及服务义务。</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2．根据本合同的规定向甲方收取相关服务费用，并有权在本项目管理范围内管理及合理使用。</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3．及时向甲方通告本项目服务范围内有关服务的重大事项，及时配合处理投诉。</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4．接受项目行业管理部门及政府有关部门的指导，接受甲方的监督。</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5．国家法律、法规所规定由乙方承担的其它责任。</w:t>
      </w:r>
    </w:p>
    <w:p>
      <w:pPr>
        <w:pStyle w:val="5"/>
        <w:shd w:val="clear"/>
        <w:rPr>
          <w:rFonts w:hint="eastAsia" w:ascii="仿宋" w:hAnsi="仿宋" w:eastAsia="仿宋" w:cs="仿宋"/>
          <w:sz w:val="28"/>
          <w:szCs w:val="28"/>
          <w:highlight w:val="none"/>
        </w:rPr>
      </w:pPr>
      <w:bookmarkStart w:id="102" w:name="_Toc24000"/>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条  违约责任</w:t>
      </w:r>
      <w:bookmarkEnd w:id="102"/>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1．甲乙双方必须遵守本合同并执行合同中的各项规定，保证本合同的正常履行。</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5"/>
        <w:shd w:val="clear"/>
        <w:rPr>
          <w:rFonts w:hint="eastAsia" w:ascii="仿宋" w:hAnsi="仿宋" w:eastAsia="仿宋" w:cs="仿宋"/>
          <w:sz w:val="28"/>
          <w:szCs w:val="28"/>
          <w:highlight w:val="none"/>
        </w:rPr>
      </w:pPr>
      <w:bookmarkStart w:id="103" w:name="_Toc31413"/>
      <w:r>
        <w:rPr>
          <w:rFonts w:hint="eastAsia" w:ascii="仿宋" w:hAnsi="仿宋" w:eastAsia="仿宋" w:cs="仿宋"/>
          <w:sz w:val="28"/>
          <w:szCs w:val="28"/>
          <w:highlight w:val="none"/>
        </w:rPr>
        <w:t>第十条  不可抗力事件处理</w:t>
      </w:r>
      <w:bookmarkEnd w:id="103"/>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1．在合同有效期内，任何一方因不可抗力事件导致不能履行合同，则合同履行期可延长，其延长期与不可抗力影响期相同。</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2．不可抗力事件发生后，应立即通知对方，并寄送有关权威机构出具的证明。</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3．不可抗力事件延续15个日历日以上，双方应通过友好协商，确定是否继续履行合同。</w:t>
      </w:r>
    </w:p>
    <w:p>
      <w:pPr>
        <w:pStyle w:val="5"/>
        <w:shd w:val="clear"/>
        <w:rPr>
          <w:rFonts w:hint="eastAsia" w:ascii="仿宋" w:hAnsi="仿宋" w:eastAsia="仿宋" w:cs="仿宋"/>
          <w:sz w:val="28"/>
          <w:szCs w:val="28"/>
          <w:highlight w:val="none"/>
        </w:rPr>
      </w:pPr>
      <w:bookmarkStart w:id="104" w:name="_Toc15752"/>
      <w:r>
        <w:rPr>
          <w:rFonts w:hint="eastAsia" w:ascii="仿宋" w:hAnsi="仿宋" w:eastAsia="仿宋" w:cs="仿宋"/>
          <w:sz w:val="28"/>
          <w:szCs w:val="28"/>
          <w:highlight w:val="none"/>
        </w:rPr>
        <w:t>第十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条  合同的变更和终止</w:t>
      </w:r>
      <w:bookmarkEnd w:id="104"/>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除《中华人民共和国政府采购法》第49条、第50条第二款规定的情形外，本合同一经签订，甲乙双方不得擅自变更、中止或终止合同。</w:t>
      </w:r>
    </w:p>
    <w:p>
      <w:pPr>
        <w:pStyle w:val="5"/>
        <w:shd w:val="clear"/>
        <w:rPr>
          <w:rFonts w:hint="eastAsia" w:ascii="仿宋" w:hAnsi="仿宋" w:eastAsia="仿宋" w:cs="仿宋"/>
          <w:sz w:val="28"/>
          <w:szCs w:val="28"/>
          <w:highlight w:val="none"/>
        </w:rPr>
      </w:pPr>
      <w:bookmarkStart w:id="105" w:name="_Toc26666"/>
      <w:r>
        <w:rPr>
          <w:rFonts w:hint="eastAsia" w:ascii="仿宋" w:hAnsi="仿宋" w:eastAsia="仿宋" w:cs="仿宋"/>
          <w:sz w:val="28"/>
          <w:szCs w:val="28"/>
          <w:highlight w:val="none"/>
        </w:rPr>
        <w:t>第十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条  解决合同纠纷的方式</w:t>
      </w:r>
      <w:bookmarkEnd w:id="105"/>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1．在执行本合同中发生的或与本合同有关的争端，双方应通过友好协商解决，经协商在</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天内不能达成协议时，则采取以下第</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_</w:t>
      </w:r>
      <w:r>
        <w:rPr>
          <w:rFonts w:hint="eastAsia" w:ascii="仿宋" w:hAnsi="仿宋" w:eastAsia="仿宋" w:cs="仿宋"/>
          <w:sz w:val="28"/>
          <w:szCs w:val="28"/>
          <w:highlight w:val="none"/>
        </w:rPr>
        <w:t>种方式解决争议：</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（1）向甲方所在地有管辖权的人民法院提起诉讼；</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（2）向西安仲裁委员会按其仲裁规则申请仲裁。</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2．在仲裁期间，本合同应继续履行。</w:t>
      </w:r>
    </w:p>
    <w:p>
      <w:pPr>
        <w:pStyle w:val="5"/>
        <w:shd w:val="clear"/>
        <w:rPr>
          <w:rFonts w:hint="eastAsia" w:ascii="仿宋" w:hAnsi="仿宋" w:eastAsia="仿宋" w:cs="仿宋"/>
          <w:sz w:val="28"/>
          <w:szCs w:val="28"/>
          <w:highlight w:val="none"/>
        </w:rPr>
      </w:pPr>
      <w:bookmarkStart w:id="106" w:name="_Toc3688"/>
      <w:r>
        <w:rPr>
          <w:rFonts w:hint="eastAsia" w:ascii="仿宋" w:hAnsi="仿宋" w:eastAsia="仿宋" w:cs="仿宋"/>
          <w:sz w:val="28"/>
          <w:szCs w:val="28"/>
          <w:highlight w:val="none"/>
        </w:rPr>
        <w:t>第十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条  合同生效及其他</w:t>
      </w:r>
      <w:bookmarkEnd w:id="106"/>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1．合同经双方法定代表人（单位负责人）或授权委托代理人签名并加盖单位公章并由采购代理机构盖章后生效。</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2．合同执行中涉及采购资金和采购内容修改或补充的，须经政府采购监管部门审批，并签书面补充协议报政府采购监督管理部门备案，方可作为主合同不可分割的一部分。</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3．本合同一式陆份，自双方签章之日起起效。甲方贰份，乙方贰份，政府采购代理机构壹份，同级财政部门备案壹份，具有同等法律效力。</w:t>
      </w:r>
    </w:p>
    <w:p>
      <w:pPr>
        <w:pStyle w:val="5"/>
        <w:shd w:val="clear"/>
        <w:rPr>
          <w:rFonts w:hint="eastAsia" w:ascii="仿宋" w:hAnsi="仿宋" w:eastAsia="仿宋" w:cs="仿宋"/>
          <w:sz w:val="28"/>
          <w:szCs w:val="28"/>
          <w:highlight w:val="none"/>
        </w:rPr>
      </w:pPr>
      <w:bookmarkStart w:id="107" w:name="_Toc27375"/>
      <w:r>
        <w:rPr>
          <w:rFonts w:hint="eastAsia" w:ascii="仿宋" w:hAnsi="仿宋" w:eastAsia="仿宋" w:cs="仿宋"/>
          <w:sz w:val="28"/>
          <w:szCs w:val="28"/>
          <w:highlight w:val="none"/>
        </w:rPr>
        <w:t>第十</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条  附件</w:t>
      </w:r>
      <w:bookmarkEnd w:id="107"/>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1．项目招标文件</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2．项目修改澄清文件</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3．项目投标文件</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中标</w:t>
      </w:r>
      <w:r>
        <w:rPr>
          <w:rFonts w:hint="eastAsia" w:ascii="仿宋" w:hAnsi="仿宋" w:eastAsia="仿宋" w:cs="仿宋"/>
          <w:sz w:val="28"/>
          <w:szCs w:val="28"/>
          <w:highlight w:val="none"/>
        </w:rPr>
        <w:t>通知书</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5．其他</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sz w:val="28"/>
          <w:szCs w:val="28"/>
          <w:highlight w:val="none"/>
        </w:rPr>
        <w:t>（以下无正文）</w:t>
      </w:r>
    </w:p>
    <w:p>
      <w:pPr>
        <w:pStyle w:val="2"/>
        <w:shd w:val="clear"/>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p>
    <w:tbl>
      <w:tblPr>
        <w:tblStyle w:val="31"/>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280"/>
        <w:gridCol w:w="2205"/>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1"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tc>
        <w:tc>
          <w:tcPr>
            <w:tcW w:w="2280" w:type="dxa"/>
            <w:vAlign w:val="center"/>
          </w:tcPr>
          <w:p>
            <w:pPr>
              <w:shd w:val="clear"/>
              <w:jc w:val="center"/>
              <w:rPr>
                <w:rFonts w:hint="eastAsia" w:ascii="仿宋" w:hAnsi="仿宋" w:eastAsia="仿宋" w:cs="仿宋"/>
                <w:sz w:val="28"/>
                <w:szCs w:val="28"/>
                <w:highlight w:val="none"/>
              </w:rPr>
            </w:pPr>
          </w:p>
        </w:tc>
        <w:tc>
          <w:tcPr>
            <w:tcW w:w="2205"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tc>
        <w:tc>
          <w:tcPr>
            <w:tcW w:w="2392" w:type="dxa"/>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1"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w:t>
            </w:r>
          </w:p>
        </w:tc>
        <w:tc>
          <w:tcPr>
            <w:tcW w:w="2280" w:type="dxa"/>
            <w:vAlign w:val="center"/>
          </w:tcPr>
          <w:p>
            <w:pPr>
              <w:shd w:val="clear"/>
              <w:jc w:val="center"/>
              <w:rPr>
                <w:rFonts w:hint="eastAsia" w:ascii="仿宋" w:hAnsi="仿宋" w:eastAsia="仿宋" w:cs="仿宋"/>
                <w:sz w:val="28"/>
                <w:szCs w:val="28"/>
                <w:highlight w:val="none"/>
              </w:rPr>
            </w:pPr>
          </w:p>
        </w:tc>
        <w:tc>
          <w:tcPr>
            <w:tcW w:w="2205"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w:t>
            </w:r>
          </w:p>
        </w:tc>
        <w:tc>
          <w:tcPr>
            <w:tcW w:w="2392" w:type="dxa"/>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1"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p>
        </w:tc>
        <w:tc>
          <w:tcPr>
            <w:tcW w:w="2280" w:type="dxa"/>
            <w:vAlign w:val="center"/>
          </w:tcPr>
          <w:p>
            <w:pPr>
              <w:shd w:val="clear"/>
              <w:jc w:val="center"/>
              <w:rPr>
                <w:rFonts w:hint="eastAsia" w:ascii="仿宋" w:hAnsi="仿宋" w:eastAsia="仿宋" w:cs="仿宋"/>
                <w:sz w:val="28"/>
                <w:szCs w:val="28"/>
                <w:highlight w:val="none"/>
              </w:rPr>
            </w:pPr>
          </w:p>
        </w:tc>
        <w:tc>
          <w:tcPr>
            <w:tcW w:w="2205"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p>
        </w:tc>
        <w:tc>
          <w:tcPr>
            <w:tcW w:w="2392" w:type="dxa"/>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1"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tc>
        <w:tc>
          <w:tcPr>
            <w:tcW w:w="2280" w:type="dxa"/>
            <w:vAlign w:val="center"/>
          </w:tcPr>
          <w:p>
            <w:pPr>
              <w:shd w:val="clear"/>
              <w:jc w:val="center"/>
              <w:rPr>
                <w:rFonts w:hint="eastAsia" w:ascii="仿宋" w:hAnsi="仿宋" w:eastAsia="仿宋" w:cs="仿宋"/>
                <w:sz w:val="28"/>
                <w:szCs w:val="28"/>
                <w:highlight w:val="none"/>
              </w:rPr>
            </w:pPr>
          </w:p>
        </w:tc>
        <w:tc>
          <w:tcPr>
            <w:tcW w:w="2205"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tc>
        <w:tc>
          <w:tcPr>
            <w:tcW w:w="2392" w:type="dxa"/>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1"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银行帐号：</w:t>
            </w:r>
          </w:p>
        </w:tc>
        <w:tc>
          <w:tcPr>
            <w:tcW w:w="2280" w:type="dxa"/>
            <w:vAlign w:val="center"/>
          </w:tcPr>
          <w:p>
            <w:pPr>
              <w:shd w:val="clear"/>
              <w:jc w:val="center"/>
              <w:rPr>
                <w:rFonts w:hint="eastAsia" w:ascii="仿宋" w:hAnsi="仿宋" w:eastAsia="仿宋" w:cs="仿宋"/>
                <w:sz w:val="28"/>
                <w:szCs w:val="28"/>
                <w:highlight w:val="none"/>
              </w:rPr>
            </w:pPr>
          </w:p>
        </w:tc>
        <w:tc>
          <w:tcPr>
            <w:tcW w:w="2205"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银行帐号：</w:t>
            </w:r>
          </w:p>
        </w:tc>
        <w:tc>
          <w:tcPr>
            <w:tcW w:w="2392" w:type="dxa"/>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1"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p>
        </w:tc>
        <w:tc>
          <w:tcPr>
            <w:tcW w:w="2280" w:type="dxa"/>
            <w:vAlign w:val="center"/>
          </w:tcPr>
          <w:p>
            <w:pPr>
              <w:shd w:val="clear"/>
              <w:jc w:val="center"/>
              <w:rPr>
                <w:rFonts w:hint="eastAsia" w:ascii="仿宋" w:hAnsi="仿宋" w:eastAsia="仿宋" w:cs="仿宋"/>
                <w:sz w:val="28"/>
                <w:szCs w:val="28"/>
                <w:highlight w:val="none"/>
              </w:rPr>
            </w:pPr>
          </w:p>
        </w:tc>
        <w:tc>
          <w:tcPr>
            <w:tcW w:w="2205"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p>
        </w:tc>
        <w:tc>
          <w:tcPr>
            <w:tcW w:w="2392" w:type="dxa"/>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1"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传    真：</w:t>
            </w:r>
          </w:p>
        </w:tc>
        <w:tc>
          <w:tcPr>
            <w:tcW w:w="2280" w:type="dxa"/>
            <w:vAlign w:val="center"/>
          </w:tcPr>
          <w:p>
            <w:pPr>
              <w:shd w:val="clear"/>
              <w:jc w:val="center"/>
              <w:rPr>
                <w:rFonts w:hint="eastAsia" w:ascii="仿宋" w:hAnsi="仿宋" w:eastAsia="仿宋" w:cs="仿宋"/>
                <w:sz w:val="28"/>
                <w:szCs w:val="28"/>
                <w:highlight w:val="none"/>
              </w:rPr>
            </w:pPr>
          </w:p>
        </w:tc>
        <w:tc>
          <w:tcPr>
            <w:tcW w:w="2205"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传    真：</w:t>
            </w:r>
          </w:p>
        </w:tc>
        <w:tc>
          <w:tcPr>
            <w:tcW w:w="2392" w:type="dxa"/>
            <w:vAlign w:val="center"/>
          </w:tcPr>
          <w:p>
            <w:pPr>
              <w:shd w:val="clea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91"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签约日期：</w:t>
            </w:r>
          </w:p>
        </w:tc>
        <w:tc>
          <w:tcPr>
            <w:tcW w:w="2280"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tc>
        <w:tc>
          <w:tcPr>
            <w:tcW w:w="2205"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签约日期：</w:t>
            </w:r>
          </w:p>
        </w:tc>
        <w:tc>
          <w:tcPr>
            <w:tcW w:w="2392" w:type="dxa"/>
            <w:vAlign w:val="center"/>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tc>
      </w:tr>
    </w:tbl>
    <w:p>
      <w:pPr>
        <w:shd w:val="clear"/>
        <w:adjustRightInd w:val="0"/>
        <w:snapToGrid w:val="0"/>
        <w:spacing w:line="580" w:lineRule="exact"/>
        <w:ind w:firstLine="562" w:firstLineChars="200"/>
        <w:jc w:val="center"/>
        <w:rPr>
          <w:rFonts w:hint="eastAsia" w:ascii="仿宋" w:hAnsi="仿宋" w:eastAsia="仿宋" w:cs="仿宋"/>
          <w:b/>
          <w:color w:val="auto"/>
          <w:sz w:val="28"/>
          <w:szCs w:val="28"/>
          <w:highlight w:val="none"/>
          <w:lang w:val="en-US" w:eastAsia="zh-CN"/>
        </w:rPr>
      </w:pPr>
      <w:bookmarkStart w:id="108" w:name="_Toc100219616"/>
    </w:p>
    <w:p>
      <w:pPr>
        <w:shd w:val="clear"/>
        <w:adjustRightInd w:val="0"/>
        <w:snapToGrid w:val="0"/>
        <w:spacing w:line="580" w:lineRule="exact"/>
        <w:ind w:firstLine="562" w:firstLineChars="200"/>
        <w:jc w:val="center"/>
        <w:rPr>
          <w:rFonts w:hint="eastAsia" w:ascii="仿宋" w:hAnsi="仿宋" w:eastAsia="仿宋" w:cs="仿宋"/>
          <w:b/>
          <w:color w:val="auto"/>
          <w:sz w:val="28"/>
          <w:szCs w:val="28"/>
          <w:highlight w:val="none"/>
          <w:lang w:val="en-US" w:eastAsia="zh-CN"/>
        </w:rPr>
      </w:pPr>
    </w:p>
    <w:p>
      <w:pPr>
        <w:shd w:val="clear"/>
        <w:adjustRightInd w:val="0"/>
        <w:snapToGrid w:val="0"/>
        <w:spacing w:line="580" w:lineRule="exact"/>
        <w:ind w:firstLine="482" w:firstLineChars="200"/>
        <w:jc w:val="center"/>
        <w:rPr>
          <w:rFonts w:hint="eastAsia" w:ascii="仿宋" w:hAnsi="仿宋" w:eastAsia="仿宋" w:cs="仿宋"/>
          <w:b/>
          <w:color w:val="auto"/>
          <w:highlight w:val="none"/>
          <w:lang w:val="en-US" w:eastAsia="zh-CN"/>
        </w:rPr>
      </w:pPr>
    </w:p>
    <w:p>
      <w:pPr>
        <w:shd w:val="clear"/>
        <w:adjustRightInd w:val="0"/>
        <w:snapToGrid w:val="0"/>
        <w:spacing w:line="580" w:lineRule="exact"/>
        <w:ind w:firstLine="482" w:firstLineChars="200"/>
        <w:jc w:val="center"/>
        <w:rPr>
          <w:rFonts w:hint="eastAsia" w:ascii="仿宋" w:hAnsi="仿宋" w:eastAsia="仿宋" w:cs="仿宋"/>
          <w:b/>
          <w:color w:val="auto"/>
          <w:highlight w:val="none"/>
          <w:lang w:val="en-US" w:eastAsia="zh-CN"/>
        </w:rPr>
        <w:sectPr>
          <w:pgSz w:w="11906" w:h="16838"/>
          <w:pgMar w:top="1440" w:right="1080" w:bottom="1440" w:left="1080" w:header="851" w:footer="992" w:gutter="0"/>
          <w:pgNumType w:fmt="decimal"/>
          <w:cols w:space="720" w:num="1"/>
          <w:docGrid w:type="lines" w:linePitch="312" w:charSpace="0"/>
        </w:sectPr>
      </w:pPr>
    </w:p>
    <w:p>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二包 合同范本</w:t>
      </w:r>
    </w:p>
    <w:p>
      <w:pPr>
        <w:pStyle w:val="2"/>
        <w:keepNext w:val="0"/>
        <w:keepLines w:val="0"/>
        <w:pageBreakBefore w:val="0"/>
        <w:widowControl/>
        <w:shd w:val="clear"/>
        <w:kinsoku/>
        <w:wordWrap/>
        <w:overflowPunct/>
        <w:topLinePunct w:val="0"/>
        <w:autoSpaceDE/>
        <w:autoSpaceDN/>
        <w:bidi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（本采购合同为非预留专门面向中小企业合同）</w:t>
      </w:r>
    </w:p>
    <w:p>
      <w:pPr>
        <w:shd w:val="clear"/>
        <w:adjustRightInd w:val="0"/>
        <w:snapToGrid w:val="0"/>
        <w:spacing w:line="58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采购人（全称）：</w:t>
      </w:r>
      <w:r>
        <w:rPr>
          <w:rFonts w:hint="eastAsia" w:ascii="仿宋" w:hAnsi="仿宋" w:eastAsia="仿宋" w:cs="仿宋"/>
          <w:b/>
          <w:color w:val="auto"/>
          <w:sz w:val="28"/>
          <w:szCs w:val="28"/>
          <w:highlight w:val="none"/>
          <w:u w:val="single"/>
        </w:rPr>
        <w:t xml:space="preserve">                                      </w:t>
      </w:r>
    </w:p>
    <w:p>
      <w:pPr>
        <w:shd w:val="clear"/>
        <w:adjustRightInd w:val="0"/>
        <w:snapToGrid w:val="0"/>
        <w:spacing w:line="58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供应商（全称）：</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pPr>
        <w:shd w:val="clear"/>
        <w:adjustRightInd w:val="0"/>
        <w:snapToGrid w:val="0"/>
        <w:spacing w:line="58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根据《中华人民共和国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》及其他有关法律、法规，遵循平等、自愿、公平和诚信的原则，双方就下述项目范围与相关服务事项协商一致，订立本合同。</w:t>
      </w:r>
    </w:p>
    <w:p>
      <w:pPr>
        <w:shd w:val="clear"/>
        <w:spacing w:line="5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一、项目概况</w:t>
      </w:r>
    </w:p>
    <w:p>
      <w:pPr>
        <w:shd w:val="clear"/>
        <w:adjustRightInd w:val="0"/>
        <w:snapToGrid w:val="0"/>
        <w:spacing w:line="580" w:lineRule="exact"/>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项目名称：</w:t>
      </w:r>
      <w:r>
        <w:rPr>
          <w:rFonts w:hint="eastAsia" w:ascii="仿宋" w:hAnsi="仿宋" w:eastAsia="仿宋" w:cs="仿宋"/>
          <w:color w:val="auto"/>
          <w:sz w:val="28"/>
          <w:szCs w:val="28"/>
          <w:highlight w:val="none"/>
          <w:u w:val="single"/>
        </w:rPr>
        <w:t xml:space="preserve">                                        ；</w:t>
      </w:r>
    </w:p>
    <w:p>
      <w:pPr>
        <w:shd w:val="clear"/>
        <w:adjustRightInd w:val="0"/>
        <w:snapToGrid w:val="0"/>
        <w:spacing w:line="580" w:lineRule="exact"/>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项目地点：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hd w:val="clear"/>
        <w:adjustRightInd w:val="0"/>
        <w:snapToGrid w:val="0"/>
        <w:spacing w:line="580" w:lineRule="exact"/>
        <w:ind w:firstLine="554" w:firstLineChars="19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项目内容：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hd w:val="clear"/>
        <w:spacing w:line="5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二、组成本合同的文件</w:t>
      </w:r>
    </w:p>
    <w:p>
      <w:pPr>
        <w:shd w:val="clear"/>
        <w:adjustRightInd w:val="0"/>
        <w:snapToGrid w:val="0"/>
        <w:spacing w:line="580" w:lineRule="exact"/>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协议书；</w:t>
      </w:r>
    </w:p>
    <w:p>
      <w:pPr>
        <w:shd w:val="clear"/>
        <w:adjustRightInd w:val="0"/>
        <w:snapToGrid w:val="0"/>
        <w:spacing w:line="580" w:lineRule="exact"/>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中标通知书、</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、澄清、补充文件；</w:t>
      </w:r>
    </w:p>
    <w:p>
      <w:pPr>
        <w:shd w:val="clear"/>
        <w:adjustRightInd w:val="0"/>
        <w:snapToGrid w:val="0"/>
        <w:spacing w:line="5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相关服务建议书；</w:t>
      </w:r>
    </w:p>
    <w:p>
      <w:pPr>
        <w:shd w:val="clear"/>
        <w:adjustRightInd w:val="0"/>
        <w:snapToGrid w:val="0"/>
        <w:spacing w:line="58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 附录，即：附表内相关服务的范围和内容；</w:t>
      </w:r>
    </w:p>
    <w:p>
      <w:pPr>
        <w:shd w:val="clear"/>
        <w:adjustRightInd w:val="0"/>
        <w:snapToGrid w:val="0"/>
        <w:spacing w:line="580" w:lineRule="exact"/>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本合同签订后，双方依法签订的补充协议也是本合同文件的组成部分。</w:t>
      </w:r>
    </w:p>
    <w:p>
      <w:pPr>
        <w:shd w:val="clear"/>
        <w:spacing w:line="5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三、合同金额</w:t>
      </w:r>
    </w:p>
    <w:p>
      <w:pPr>
        <w:shd w:val="clear"/>
        <w:adjustRightInd w:val="0"/>
        <w:snapToGrid w:val="0"/>
        <w:spacing w:line="580" w:lineRule="exact"/>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w:t>
      </w:r>
    </w:p>
    <w:p>
      <w:pPr>
        <w:shd w:val="clear"/>
        <w:adjustRightInd w:val="0"/>
        <w:snapToGrid w:val="0"/>
        <w:spacing w:line="520" w:lineRule="exact"/>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合同总价即中标价，为一次性报价，不受市场价变化或实际工作量变化的影响。合同价格为含税价。</w:t>
      </w:r>
    </w:p>
    <w:p>
      <w:pPr>
        <w:shd w:val="clea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服务期：自签订合同之日起</w:t>
      </w:r>
      <w:r>
        <w:rPr>
          <w:rFonts w:hint="eastAsia" w:ascii="仿宋" w:hAnsi="仿宋" w:eastAsia="仿宋" w:cs="仿宋"/>
          <w:b/>
          <w:bCs/>
          <w:color w:val="auto"/>
          <w:sz w:val="28"/>
          <w:szCs w:val="28"/>
          <w:highlight w:val="none"/>
          <w:lang w:val="en-US" w:eastAsia="zh-CN"/>
        </w:rPr>
        <w:t>90</w:t>
      </w:r>
      <w:r>
        <w:rPr>
          <w:rFonts w:hint="eastAsia" w:ascii="仿宋" w:hAnsi="仿宋" w:eastAsia="仿宋" w:cs="仿宋"/>
          <w:b/>
          <w:bCs/>
          <w:color w:val="auto"/>
          <w:sz w:val="28"/>
          <w:szCs w:val="28"/>
          <w:highlight w:val="none"/>
        </w:rPr>
        <w:t>天。</w:t>
      </w:r>
    </w:p>
    <w:p>
      <w:pPr>
        <w:shd w:val="clea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项目成果形式：</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《信息系统安全等级保护项目计划书》</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《等级保护定级备案证》（1份）</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《信息系统安全等级保护测评方案》（1份）</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《信息系统安全等级保护测评报告》（1份）。上述所报告、备案证作为本项目的工作成果交付项。</w:t>
      </w:r>
    </w:p>
    <w:p>
      <w:pPr>
        <w:shd w:val="clea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服务实施及进度安排</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根据甲方要求对</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关键信息系统等级保护测评服务，工作具体进度如下：</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1.乙方在接到甲方开展测评的正式通知后7个工作日内开始对本合同约定的信息系统进行测评并在20个工作日内完成，提交信息系统等级保护测评报告。</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2.甲方有临时性或特殊要求的，经与乙方协商一致后达成补充协议，按照补充协议执行。</w:t>
      </w:r>
    </w:p>
    <w:p>
      <w:pPr>
        <w:shd w:val="clea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工作条件和协作事项</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需指定本单位内一个专门部门作为配合乙方开展安全服务的对接部门，派人员配合乙方项目组工作，向乙方提供进行安全监测所需的信息及资料，并配合乙方为履行本合同而进行的必要活动（包括但不限于现场安全核查和技术测试）。甲方保证向乙方提供资料的合法性、真实性及准确性。</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2、甲方有权对安全检测工作进展情况进行定期检查。</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3、乙方应在合同签订后立即启动合同工作内容，并保证在本合同执行过程中根据甲方的实际情况，向甲方提供符合国家有关法规和行业规范的服务。</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4、技术服务工作成果的验收方式：由甲方出具书面验收合格证明。</w:t>
      </w:r>
    </w:p>
    <w:p>
      <w:pPr>
        <w:shd w:val="clea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报酬及支付方式</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1.本项目服务费</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本项目合同总金额（含税）共计¥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元整）。甲方付款前，乙方应提供等额增值税发票，否则甲方不承担逾期付款的责任。</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2.支付方式</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（1）在合同签订生效后15个工作日内，甲方向乙方支付</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0%合同款项，支付金额为：¥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（2）甲方验收合格后，收到发票后15个工作日内，甲方向乙方支付</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0%的合同款项，支付金额为：¥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w:t>
      </w:r>
    </w:p>
    <w:p>
      <w:pPr>
        <w:shd w:val="clear"/>
        <w:spacing w:line="360" w:lineRule="auto"/>
        <w:ind w:firstLine="560" w:firstLineChars="200"/>
        <w:rPr>
          <w:rFonts w:hint="eastAsia" w:ascii="仿宋" w:hAnsi="仿宋" w:eastAsia="仿宋" w:cs="仿宋"/>
          <w:color w:val="auto"/>
          <w:sz w:val="28"/>
          <w:szCs w:val="28"/>
          <w:highlight w:val="none"/>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rPr>
        <w:t>甲方应按照本合同约定的金额和付款期限将费用支付至乙方指定的银行账户</w:t>
      </w:r>
    </w:p>
    <w:p>
      <w:pPr>
        <w:pStyle w:val="2"/>
        <w:shd w:val="clear"/>
        <w:rPr>
          <w:rFonts w:hint="eastAsia" w:ascii="仿宋" w:hAnsi="仿宋" w:eastAsia="仿宋" w:cs="仿宋"/>
          <w:sz w:val="28"/>
          <w:szCs w:val="28"/>
          <w:highlight w:val="none"/>
        </w:rPr>
      </w:pPr>
    </w:p>
    <w:tbl>
      <w:tblPr>
        <w:tblStyle w:val="30"/>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029" w:type="dxa"/>
            <w:vAlign w:val="center"/>
          </w:tcPr>
          <w:p>
            <w:pPr>
              <w:shd w:val="clea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5446" w:type="dxa"/>
            <w:vAlign w:val="center"/>
          </w:tcPr>
          <w:p>
            <w:pPr>
              <w:shd w:val="clear"/>
              <w:ind w:firstLine="560" w:firstLineChars="20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029" w:type="dxa"/>
            <w:vAlign w:val="center"/>
          </w:tcPr>
          <w:p>
            <w:pPr>
              <w:shd w:val="clea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p>
        </w:tc>
        <w:tc>
          <w:tcPr>
            <w:tcW w:w="5446" w:type="dxa"/>
            <w:vAlign w:val="center"/>
          </w:tcPr>
          <w:p>
            <w:pPr>
              <w:shd w:val="clear"/>
              <w:ind w:firstLine="560" w:firstLineChars="200"/>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029" w:type="dxa"/>
            <w:vAlign w:val="center"/>
          </w:tcPr>
          <w:p>
            <w:pPr>
              <w:shd w:val="clea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账户信息</w:t>
            </w:r>
          </w:p>
        </w:tc>
        <w:tc>
          <w:tcPr>
            <w:tcW w:w="5446" w:type="dxa"/>
            <w:vAlign w:val="center"/>
          </w:tcPr>
          <w:p>
            <w:pPr>
              <w:shd w:val="clear"/>
              <w:ind w:firstLine="560" w:firstLineChars="200"/>
              <w:jc w:val="center"/>
              <w:rPr>
                <w:rFonts w:hint="eastAsia" w:ascii="仿宋" w:hAnsi="仿宋" w:eastAsia="仿宋" w:cs="仿宋"/>
                <w:color w:val="auto"/>
                <w:sz w:val="28"/>
                <w:szCs w:val="28"/>
                <w:highlight w:val="none"/>
              </w:rPr>
            </w:pPr>
          </w:p>
        </w:tc>
      </w:tr>
    </w:tbl>
    <w:p>
      <w:pPr>
        <w:shd w:val="clea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rPr>
        <w:t xml:space="preserve"> 保密条款</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1.双方向对方提供的所有技术资料（包括但不限于如网络建设方案、系统结构拓扑图、IP地址分配表等）和双方谈判的内容、形成的文件及签订的合同或协议等均属保密范畴（合成保密资料）</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2.双方承诺在任何时候、任何场合有义务保证前述保密资料的安全。</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3.乙方未经甲方许可不得将保密资料全部或部分传递、泄露或散布给他人。也不得协助或默许他人以任何方式取得保密资料及其副本。</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4.任何一方不得利用保密资料损害对方利益。如无意进行合作或合同解除后，应归还全部保密资料。</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5.任何一方若有违反本条规定，愿承担相关的法律责任，并赔偿对方由此造成的经济损失。</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6.本条款对以下内容不适用：</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（1）已被公众熟知的内容；</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（2）已通过出版物或其他原因（未经授权行为或疏忽除外）而公开的内容；</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（3）由第三方提供的内容，且该第三方对这些内容无任何明确、暗含或暗示的保密义务；</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（4）按法律要求需向任何机关、机构或媒介公开的内容。</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7.本保密条款在合同终止三年内，仍具有法律约束力。</w:t>
      </w:r>
    </w:p>
    <w:p>
      <w:pPr>
        <w:shd w:val="clea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w:t>
      </w:r>
      <w:r>
        <w:rPr>
          <w:rFonts w:hint="eastAsia" w:ascii="仿宋" w:hAnsi="仿宋" w:eastAsia="仿宋" w:cs="仿宋"/>
          <w:b/>
          <w:bCs/>
          <w:color w:val="auto"/>
          <w:sz w:val="28"/>
          <w:szCs w:val="28"/>
          <w:highlight w:val="none"/>
        </w:rPr>
        <w:t>知识产权</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本项目测评实施方法的知识产权归乙方所有，本项目实施结果的知识产权归甲方所有。</w:t>
      </w:r>
    </w:p>
    <w:p>
      <w:pPr>
        <w:shd w:val="clea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十一、</w:t>
      </w:r>
      <w:r>
        <w:rPr>
          <w:rFonts w:hint="eastAsia" w:ascii="仿宋" w:hAnsi="仿宋" w:eastAsia="仿宋" w:cs="仿宋"/>
          <w:b/>
          <w:bCs/>
          <w:color w:val="auto"/>
          <w:sz w:val="28"/>
          <w:szCs w:val="28"/>
          <w:highlight w:val="none"/>
        </w:rPr>
        <w:t>违约责任</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1.若甲方单方面终止合同或不按时支付合同款项，则视为甲方违约，甲方违约应按照合同总金额的5%向乙方支付违约金；</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2.乙方逾期完成合同任务，乙方每逾期1日应按照合同总金额的5‰/日的标准向甲方支付违约金，逾期30日以上的，甲方有权随时解除合同，并有权拒绝支付任何费用；</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3.乙方完成的工作成果未通过甲方验收的，乙方应按照甲方招标文件的要求无条件进行修改，修改2次以上仍不合格的，甲方有权拒绝支付任何费用，并有权要求乙方按照合同总金额的5%向甲方支付违约金。</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4.乙方在合同履行过程中，有上述违约行为之外招标文件要求的其他违约责任的，应按照合同总金额的5%向甲方支付违约金。</w:t>
      </w:r>
    </w:p>
    <w:p>
      <w:pPr>
        <w:shd w:val="clea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十二、</w:t>
      </w:r>
      <w:r>
        <w:rPr>
          <w:rFonts w:hint="eastAsia" w:ascii="仿宋" w:hAnsi="仿宋" w:eastAsia="仿宋" w:cs="仿宋"/>
          <w:b/>
          <w:bCs/>
          <w:color w:val="auto"/>
          <w:sz w:val="28"/>
          <w:szCs w:val="28"/>
          <w:highlight w:val="none"/>
        </w:rPr>
        <w:t xml:space="preserve"> 合同的变更与解除</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1.本合同的变更必须由双方协商一致，并以书面形式确定。但有下列情形之一的，一方可以向另一方提出变更合同权利与义务的请求，另一方应当在十日内予以答复；逾期未予答复的，视为同意；</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（1）项目发生严重的技术风险；</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（2）本合同签署后，国家相关法规政策的变动导致项目的实施发生变动，需要补充约定的。</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2.双方确定出现下列情形，致使本合同的履行成为不必要或不可能的，可以解除本合同；</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（1）因发生不可抗力</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（2）因国家相关法规政策的变动导致项目无法完成；</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（3）无论何等原因，合同乙方未能履行本合同规定的主要义务，守约方有权解除。</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3.双方协商一致可以解除本合同。</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4.本合同如有未尽事宜，由双方协商后另行签订补充协议，补充协议与本协议具有同等法律效力。</w:t>
      </w:r>
    </w:p>
    <w:p>
      <w:pPr>
        <w:shd w:val="clea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十三、</w:t>
      </w:r>
      <w:r>
        <w:rPr>
          <w:rFonts w:hint="eastAsia" w:ascii="仿宋" w:hAnsi="仿宋" w:eastAsia="仿宋" w:cs="仿宋"/>
          <w:b/>
          <w:bCs/>
          <w:color w:val="auto"/>
          <w:sz w:val="28"/>
          <w:szCs w:val="28"/>
          <w:highlight w:val="none"/>
        </w:rPr>
        <w:t>争议解决方案</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在本合同履行过程中发生的争议以及其他与本合同有关的一切争议，双方应当友好协商解决。在无法取得一致时，双方向甲方所在地法院提起诉讼。诉讼受理过程中，双方应继续执行争议部分以外的合同内容。</w:t>
      </w:r>
    </w:p>
    <w:p>
      <w:pPr>
        <w:shd w:val="clea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十四、</w:t>
      </w:r>
      <w:r>
        <w:rPr>
          <w:rFonts w:hint="eastAsia" w:ascii="仿宋" w:hAnsi="仿宋" w:eastAsia="仿宋" w:cs="仿宋"/>
          <w:b/>
          <w:bCs/>
          <w:color w:val="auto"/>
          <w:sz w:val="28"/>
          <w:szCs w:val="28"/>
          <w:highlight w:val="none"/>
        </w:rPr>
        <w:t>不可抗力</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1.本合同所称不可抗力，是指本合同各方面由于地震、台风、水灾、火灾、战争以及其他不能预见，并且对其发生和后果不能防止或不能避免且不可克服的客观情况。</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任何一方因不可抗力不能履行或不能完全履行本合同的义务时，应在不可抗力发生之日起7日内通知本合同的向对方，根据不可抗力的影响，部分或全部免除责任，但法律另有规定的除外，迟延履行合同后发生不可抗力的，不能免除责任。</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3.如果因不可抗力不能履行合同的，根据不可抗力的影响，部分或全部免除责任，但法律另有规定的除外，迟延履行合同后发生不可抗力的，不能免除责任。</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4.如有因不可抗力的影响致使本合同中履行60日或60日以上时，甲乙方均有权利终止本合同，并书面通知对方。</w:t>
      </w:r>
    </w:p>
    <w:p>
      <w:pPr>
        <w:shd w:val="clea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十五、</w:t>
      </w:r>
      <w:r>
        <w:rPr>
          <w:rFonts w:hint="eastAsia" w:ascii="仿宋" w:hAnsi="仿宋" w:eastAsia="仿宋" w:cs="仿宋"/>
          <w:b/>
          <w:bCs/>
          <w:color w:val="auto"/>
          <w:sz w:val="28"/>
          <w:szCs w:val="28"/>
          <w:highlight w:val="none"/>
        </w:rPr>
        <w:t>合同的生效</w:t>
      </w:r>
    </w:p>
    <w:p>
      <w:pPr>
        <w:shd w:val="clear"/>
        <w:tabs>
          <w:tab w:val="left" w:pos="980"/>
        </w:tabs>
        <w:kinsoku w:val="0"/>
        <w:spacing w:line="5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rPr>
        <w:t xml:space="preserve"> 捌 </w:t>
      </w:r>
      <w:r>
        <w:rPr>
          <w:rFonts w:hint="eastAsia" w:ascii="仿宋" w:hAnsi="仿宋" w:eastAsia="仿宋" w:cs="仿宋"/>
          <w:color w:val="auto"/>
          <w:sz w:val="28"/>
          <w:szCs w:val="28"/>
          <w:highlight w:val="none"/>
        </w:rPr>
        <w:t>份，具有同等法律效力，双方各执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份，监管部门备案 </w:t>
      </w:r>
      <w:r>
        <w:rPr>
          <w:rFonts w:hint="eastAsia" w:ascii="仿宋" w:hAnsi="仿宋" w:eastAsia="仿宋" w:cs="仿宋"/>
          <w:color w:val="auto"/>
          <w:sz w:val="28"/>
          <w:szCs w:val="28"/>
          <w:highlight w:val="none"/>
          <w:u w:val="single"/>
        </w:rPr>
        <w:t xml:space="preserve">壹 </w:t>
      </w:r>
      <w:r>
        <w:rPr>
          <w:rFonts w:hint="eastAsia" w:ascii="仿宋" w:hAnsi="仿宋" w:eastAsia="仿宋" w:cs="仿宋"/>
          <w:color w:val="auto"/>
          <w:sz w:val="28"/>
          <w:szCs w:val="28"/>
          <w:highlight w:val="none"/>
        </w:rPr>
        <w:t xml:space="preserve">份、采购代理机构存档 </w:t>
      </w:r>
      <w:r>
        <w:rPr>
          <w:rFonts w:hint="eastAsia" w:ascii="仿宋" w:hAnsi="仿宋" w:eastAsia="仿宋" w:cs="仿宋"/>
          <w:color w:val="auto"/>
          <w:sz w:val="28"/>
          <w:szCs w:val="28"/>
          <w:highlight w:val="none"/>
          <w:u w:val="single"/>
        </w:rPr>
        <w:t xml:space="preserve">壹 </w:t>
      </w:r>
      <w:r>
        <w:rPr>
          <w:rFonts w:hint="eastAsia" w:ascii="仿宋" w:hAnsi="仿宋" w:eastAsia="仿宋" w:cs="仿宋"/>
          <w:color w:val="auto"/>
          <w:sz w:val="28"/>
          <w:szCs w:val="28"/>
          <w:highlight w:val="none"/>
        </w:rPr>
        <w:t>份。各方签字盖章后生效，合同执行完毕自动失效。（合同的服务承诺则长期有效）。</w:t>
      </w:r>
    </w:p>
    <w:p>
      <w:pPr>
        <w:shd w:val="clear"/>
        <w:spacing w:line="360" w:lineRule="auto"/>
        <w:rPr>
          <w:rFonts w:hint="eastAsia" w:ascii="仿宋" w:hAnsi="仿宋" w:eastAsia="仿宋" w:cs="仿宋"/>
          <w:color w:val="auto"/>
          <w:sz w:val="28"/>
          <w:szCs w:val="28"/>
          <w:highlight w:val="none"/>
        </w:rPr>
      </w:pP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（本页以下无正文，接签署页）</w:t>
      </w:r>
    </w:p>
    <w:p>
      <w:pPr>
        <w:shd w:val="clear"/>
        <w:spacing w:line="360" w:lineRule="auto"/>
        <w:ind w:firstLine="560" w:firstLineChars="200"/>
        <w:rPr>
          <w:rFonts w:hint="eastAsia" w:ascii="仿宋" w:hAnsi="仿宋" w:eastAsia="仿宋" w:cs="仿宋"/>
          <w:color w:val="auto"/>
          <w:sz w:val="28"/>
          <w:szCs w:val="28"/>
          <w:highlight w:val="none"/>
        </w:rPr>
      </w:pP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下列附件为本合同不可分割部分。</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附件1：《保密协议》；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u w:val="single"/>
        </w:rPr>
        <w:t xml:space="preserve">   （盖章）     </w:t>
      </w:r>
      <w:r>
        <w:rPr>
          <w:rFonts w:hint="eastAsia" w:ascii="仿宋" w:hAnsi="仿宋" w:eastAsia="仿宋" w:cs="仿宋"/>
          <w:color w:val="auto"/>
          <w:sz w:val="28"/>
          <w:szCs w:val="28"/>
          <w:highlight w:val="none"/>
        </w:rPr>
        <w:t xml:space="preserve">           供应商：</w:t>
      </w:r>
      <w:r>
        <w:rPr>
          <w:rFonts w:hint="eastAsia" w:ascii="仿宋" w:hAnsi="仿宋" w:eastAsia="仿宋" w:cs="仿宋"/>
          <w:color w:val="auto"/>
          <w:sz w:val="28"/>
          <w:szCs w:val="28"/>
          <w:highlight w:val="none"/>
          <w:u w:val="single"/>
        </w:rPr>
        <w:t xml:space="preserve">   （盖章）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地址： </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邮政编码：</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                 法定代表人或其授权</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的代理人：</w:t>
      </w:r>
      <w:r>
        <w:rPr>
          <w:rFonts w:hint="eastAsia" w:ascii="仿宋" w:hAnsi="仿宋" w:eastAsia="仿宋" w:cs="仿宋"/>
          <w:color w:val="auto"/>
          <w:sz w:val="28"/>
          <w:szCs w:val="28"/>
          <w:highlight w:val="none"/>
          <w:u w:val="single"/>
        </w:rPr>
        <w:t xml:space="preserve">（签字）      </w:t>
      </w:r>
      <w:r>
        <w:rPr>
          <w:rFonts w:hint="eastAsia" w:ascii="仿宋" w:hAnsi="仿宋" w:eastAsia="仿宋" w:cs="仿宋"/>
          <w:color w:val="auto"/>
          <w:sz w:val="28"/>
          <w:szCs w:val="28"/>
          <w:highlight w:val="none"/>
        </w:rPr>
        <w:t xml:space="preserve">           的代理人：</w:t>
      </w:r>
      <w:r>
        <w:rPr>
          <w:rFonts w:hint="eastAsia" w:ascii="仿宋" w:hAnsi="仿宋" w:eastAsia="仿宋" w:cs="仿宋"/>
          <w:color w:val="auto"/>
          <w:sz w:val="28"/>
          <w:szCs w:val="28"/>
          <w:highlight w:val="none"/>
          <w:u w:val="single"/>
        </w:rPr>
        <w:t xml:space="preserve">（签字）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开户银行：</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账号：</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电话：</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lang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rPr>
        <w:t>电子邮箱：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电子邮箱：</w:t>
      </w:r>
      <w:r>
        <w:rPr>
          <w:rFonts w:hint="eastAsia" w:ascii="仿宋" w:hAnsi="仿宋" w:eastAsia="仿宋" w:cs="仿宋"/>
          <w:color w:val="auto"/>
          <w:sz w:val="28"/>
          <w:szCs w:val="28"/>
          <w:highlight w:val="none"/>
          <w:u w:val="single"/>
        </w:rPr>
        <w:t xml:space="preserve">                 </w:t>
      </w:r>
    </w:p>
    <w:p>
      <w:pPr>
        <w:shd w:val="clear"/>
        <w:tabs>
          <w:tab w:val="left" w:pos="840"/>
        </w:tabs>
        <w:kinsoku w:val="0"/>
        <w:spacing w:line="360" w:lineRule="auto"/>
        <w:ind w:firstLine="700" w:firstLineChars="25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三包   合同范本</w:t>
      </w:r>
    </w:p>
    <w:p>
      <w:pPr>
        <w:pStyle w:val="2"/>
        <w:shd w:val="clear"/>
        <w:jc w:val="cente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（本采购合同为非预留专门面向中小企业合同）</w:t>
      </w:r>
    </w:p>
    <w:p>
      <w:pPr>
        <w:shd w:val="clear"/>
        <w:tabs>
          <w:tab w:val="left" w:pos="840"/>
        </w:tabs>
        <w:kinsoku w:val="0"/>
        <w:spacing w:line="360" w:lineRule="auto"/>
        <w:ind w:firstLine="700" w:firstLineChars="25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委托方（甲方）：</w:t>
      </w:r>
      <w:r>
        <w:rPr>
          <w:rFonts w:hint="eastAsia" w:ascii="仿宋" w:hAnsi="仿宋" w:eastAsia="仿宋" w:cs="仿宋"/>
          <w:sz w:val="28"/>
          <w:szCs w:val="28"/>
          <w:highlight w:val="none"/>
          <w:u w:val="single"/>
        </w:rPr>
        <w:t xml:space="preserve">                                                             </w:t>
      </w:r>
    </w:p>
    <w:p>
      <w:pPr>
        <w:shd w:val="clear"/>
        <w:tabs>
          <w:tab w:val="left" w:pos="840"/>
        </w:tabs>
        <w:kinsoku w:val="0"/>
        <w:spacing w:line="360" w:lineRule="auto"/>
        <w:ind w:firstLine="700" w:firstLineChars="25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监理方（乙方）：</w:t>
      </w:r>
      <w:r>
        <w:rPr>
          <w:rFonts w:hint="eastAsia" w:ascii="仿宋" w:hAnsi="仿宋" w:eastAsia="仿宋" w:cs="仿宋"/>
          <w:sz w:val="28"/>
          <w:szCs w:val="28"/>
          <w:highlight w:val="none"/>
          <w:u w:val="single"/>
        </w:rPr>
        <w:t xml:space="preserve">                                                             </w:t>
      </w:r>
    </w:p>
    <w:p>
      <w:pPr>
        <w:shd w:val="clear"/>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双方根据《中华人民共和国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》，结合项目具体情况，就项目监理有关事宜达成一致，达成如下合同条款。</w:t>
      </w:r>
    </w:p>
    <w:p>
      <w:pPr>
        <w:shd w:val="clea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一、委托方委托监理方进行监理的项目概况如下：</w:t>
      </w:r>
    </w:p>
    <w:p>
      <w:pPr>
        <w:shd w:val="clear"/>
        <w:spacing w:line="360" w:lineRule="auto"/>
        <w:ind w:left="2048" w:leftChars="270" w:right="-252" w:rightChars="-105" w:hanging="1400" w:hangingChars="5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shd w:val="clear"/>
        <w:spacing w:line="360" w:lineRule="auto"/>
        <w:ind w:left="2048" w:leftChars="270" w:right="-252" w:rightChars="-105" w:hanging="1400" w:hanging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项目地点：</w:t>
      </w:r>
      <w:r>
        <w:rPr>
          <w:rFonts w:hint="eastAsia" w:ascii="仿宋" w:hAnsi="仿宋" w:eastAsia="仿宋" w:cs="仿宋"/>
          <w:sz w:val="28"/>
          <w:szCs w:val="28"/>
          <w:highlight w:val="none"/>
          <w:u w:val="single"/>
        </w:rPr>
        <w:t xml:space="preserve">                                                           </w:t>
      </w:r>
    </w:p>
    <w:p>
      <w:pPr>
        <w:shd w:val="clear"/>
        <w:spacing w:line="360" w:lineRule="auto"/>
        <w:ind w:left="2048" w:leftChars="270" w:right="-252" w:rightChars="-105" w:hanging="1400" w:hanging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项目预算：</w:t>
      </w:r>
      <w:r>
        <w:rPr>
          <w:rFonts w:hint="eastAsia" w:ascii="仿宋" w:hAnsi="仿宋" w:eastAsia="仿宋" w:cs="仿宋"/>
          <w:sz w:val="28"/>
          <w:szCs w:val="28"/>
          <w:highlight w:val="none"/>
          <w:u w:val="single"/>
        </w:rPr>
        <w:t xml:space="preserve">                                                           </w:t>
      </w:r>
    </w:p>
    <w:p>
      <w:pPr>
        <w:shd w:val="clea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二、下列文件均为本合同的组成部分：</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1、本合同标准条件（附件一）；</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2、本合同专用条件（附件二）；</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b/>
          <w:bCs/>
          <w:sz w:val="28"/>
          <w:szCs w:val="28"/>
          <w:highlight w:val="none"/>
        </w:rPr>
        <w:t>服务期：监理合同签订之日起至项目竣工验收合格之日止</w:t>
      </w:r>
      <w:r>
        <w:rPr>
          <w:rFonts w:hint="eastAsia" w:ascii="仿宋" w:hAnsi="仿宋" w:eastAsia="仿宋" w:cs="仿宋"/>
          <w:sz w:val="28"/>
          <w:szCs w:val="28"/>
          <w:highlight w:val="none"/>
        </w:rPr>
        <w:t>。</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四、监理服务质量标准：</w:t>
      </w:r>
      <w:r>
        <w:rPr>
          <w:rFonts w:hint="eastAsia" w:ascii="仿宋" w:hAnsi="仿宋" w:eastAsia="仿宋" w:cs="仿宋"/>
          <w:sz w:val="28"/>
          <w:szCs w:val="28"/>
          <w:highlight w:val="none"/>
        </w:rPr>
        <w:t>提供的监理服务应符合信息化工程监理规范、监理合同和所监理项目建设的需要。</w:t>
      </w:r>
    </w:p>
    <w:p>
      <w:pPr>
        <w:shd w:val="clea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五、监理费用及支付方式：</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（1）由采购人负责结算，供应商必须开具全额发票给采购人（附详细清单）。</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（2）付款方式： </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①自合同签订之日起30个工作日内支付合同总价款的30%；</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②监理服务期结束后支付至合同价款的100%。</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（3）结算方式：银行转账。</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（4）成交供应商名称：</w:t>
      </w:r>
    </w:p>
    <w:p>
      <w:pPr>
        <w:shd w:val="clea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shd w:val="clea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帐    号：</w:t>
      </w:r>
    </w:p>
    <w:p>
      <w:pPr>
        <w:shd w:val="clea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单位地址：</w:t>
      </w:r>
    </w:p>
    <w:p>
      <w:pPr>
        <w:shd w:val="clea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六、其他事项</w:t>
      </w:r>
    </w:p>
    <w:p>
      <w:pPr>
        <w:shd w:val="clear"/>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1、委托的项目监理所必要的监理方外出考察、项目测试，其费用支出经委托方同意的，由委托方报销。</w:t>
      </w:r>
    </w:p>
    <w:p>
      <w:pPr>
        <w:shd w:val="clear"/>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2、在监理业务范围内如需聘用专家咨询或协助，由监理方聘用的，其费用由监理方承担；由委托方聘用的其费用由委托方承担。</w:t>
      </w:r>
    </w:p>
    <w:p>
      <w:pPr>
        <w:shd w:val="clea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七、合同争议的解决方式</w:t>
      </w:r>
    </w:p>
    <w:p>
      <w:pPr>
        <w:shd w:val="clear"/>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本合同在履行过程中发生的争议，由双方当事人协商解决,协商不成的，提交咸阳市仲裁委员会仲裁。</w:t>
      </w:r>
    </w:p>
    <w:p>
      <w:pPr>
        <w:shd w:val="clear"/>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八、本合同一式捌份，甲方肆份、乙方叁份、采购代理机构壹份。签字盖章后生效，合同执行完毕自动失效。（合同的服务承诺则长期有效）。</w:t>
      </w:r>
    </w:p>
    <w:p>
      <w:pPr>
        <w:shd w:val="clear"/>
        <w:spacing w:line="360" w:lineRule="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九、未尽事宜，双方可签订补充协议，经与本合同同等生效程序后，与本合同具有同等法律效力。</w:t>
      </w:r>
    </w:p>
    <w:p>
      <w:pPr>
        <w:shd w:val="clear"/>
        <w:spacing w:line="360" w:lineRule="auto"/>
        <w:rPr>
          <w:rFonts w:hint="eastAsia" w:ascii="仿宋" w:hAnsi="仿宋" w:eastAsia="仿宋" w:cs="仿宋"/>
          <w:bCs/>
          <w:sz w:val="28"/>
          <w:szCs w:val="28"/>
          <w:highlight w:val="none"/>
        </w:rPr>
        <w:sectPr>
          <w:footerReference r:id="rId10" w:type="default"/>
          <w:footerReference r:id="rId11" w:type="even"/>
          <w:pgSz w:w="11906" w:h="16838"/>
          <w:pgMar w:top="1440" w:right="1080" w:bottom="1440" w:left="1080" w:header="851" w:footer="992" w:gutter="0"/>
          <w:pgNumType w:fmt="decimal"/>
          <w:cols w:space="720" w:num="1"/>
          <w:docGrid w:type="linesAndChars" w:linePitch="420" w:charSpace="0"/>
        </w:sectPr>
      </w:pPr>
      <w:r>
        <w:rPr>
          <w:rFonts w:hint="eastAsia" w:ascii="仿宋" w:hAnsi="仿宋" w:eastAsia="仿宋" w:cs="仿宋"/>
          <w:bCs/>
          <w:sz w:val="28"/>
          <w:szCs w:val="28"/>
          <w:highlight w:val="none"/>
        </w:rPr>
        <w:t>（本页无正文）</w:t>
      </w:r>
    </w:p>
    <w:p>
      <w:pPr>
        <w:pStyle w:val="2"/>
        <w:shd w:val="clear"/>
        <w:rPr>
          <w:rFonts w:hint="eastAsia" w:ascii="仿宋" w:hAnsi="仿宋" w:eastAsia="仿宋" w:cs="仿宋"/>
          <w:sz w:val="28"/>
          <w:szCs w:val="28"/>
          <w:highlight w:val="none"/>
        </w:rPr>
      </w:pPr>
    </w:p>
    <w:tbl>
      <w:tblPr>
        <w:tblStyle w:val="3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甲  方</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中标单位全称</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邮编：</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全权代表：</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被授权代表：（签字）</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36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tc>
        <w:tc>
          <w:tcPr>
            <w:tcW w:w="463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tc>
      </w:tr>
    </w:tbl>
    <w:p>
      <w:pPr>
        <w:shd w:val="clear"/>
        <w:tabs>
          <w:tab w:val="left" w:pos="840"/>
        </w:tabs>
        <w:kinsoku w:val="0"/>
        <w:spacing w:line="360" w:lineRule="auto"/>
        <w:rPr>
          <w:rFonts w:hint="eastAsia" w:ascii="仿宋" w:hAnsi="仿宋" w:eastAsia="仿宋" w:cs="仿宋"/>
          <w:sz w:val="28"/>
          <w:szCs w:val="28"/>
          <w:highlight w:val="none"/>
        </w:rPr>
      </w:pP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spacing w:val="20"/>
          <w:sz w:val="28"/>
          <w:szCs w:val="28"/>
          <w:highlight w:val="none"/>
        </w:rPr>
        <w:t>附件一、标准条件</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词语定义、适用范围和法规</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第一条</w:t>
      </w:r>
      <w:r>
        <w:rPr>
          <w:rFonts w:hint="eastAsia" w:ascii="仿宋" w:hAnsi="仿宋" w:eastAsia="仿宋" w:cs="仿宋"/>
          <w:sz w:val="28"/>
          <w:szCs w:val="28"/>
          <w:highlight w:val="none"/>
        </w:rPr>
        <w:t xml:space="preserve">  下列名词和用语，除上下文另有规定外，有如下含义：</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（1）“项目”是指委托单位委托实施监理的项目。</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（2）“委托单位”是指承担直接投资责任和委托监理业务的一方以及其合法继承人。</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（3）“监理人”是指承担监理业务和监理责任的一方，以及其合法继承人。</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（4）“监理机构”是指监理人派驻本项目现场实施监理业务的组织。</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（5）“总监理工程师”是指经委托单位同意，监理人派到监理机构全面履行本合同的全权负责人。</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（6）“承包人”是指除监理人以外，委托单位就项目建设有关事宜签订合同的当事人。</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（7）“项目监理的正常工作”是指双方在专用条件中约定，委托单位委托的监理工作范围和内容。</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8）“项目监理的附加工作”是指：①委托单位委托监理范围以外，通过双方书面协议另外增加的工作内容；②由于委托单位或承包人原因，使监理工作受到阻碍或延误，因增加工作量或持续时间而增加的工作。</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（9）“项目监理的额外工作”是指正常工作和附加工作以外，或非监理人自己的原因而暂停或终止监理业务，其善后工作及恢复监理业务的工作。 </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（10）“日”是指任何一天零时至第二天零时的时间段。</w:t>
      </w:r>
    </w:p>
    <w:p>
      <w:pPr>
        <w:shd w:val="clear"/>
        <w:spacing w:line="360" w:lineRule="auto"/>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（11）“月”是指根据公历从一个月份中任何一天开始到下一个月相应日期的前一天的时间段。</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第二条</w:t>
      </w:r>
      <w:r>
        <w:rPr>
          <w:rFonts w:hint="eastAsia" w:ascii="仿宋" w:hAnsi="仿宋" w:eastAsia="仿宋" w:cs="仿宋"/>
          <w:sz w:val="28"/>
          <w:szCs w:val="28"/>
          <w:highlight w:val="none"/>
        </w:rPr>
        <w:t xml:space="preserve">  建设项目委托监理合同适用的法律是指国家的法律、行政法规，以及专用条件中议定的部门规章或项目所在地的地方法规、地方规章。</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第三条</w:t>
      </w:r>
      <w:r>
        <w:rPr>
          <w:rFonts w:hint="eastAsia" w:ascii="仿宋" w:hAnsi="仿宋" w:eastAsia="仿宋" w:cs="仿宋"/>
          <w:sz w:val="28"/>
          <w:szCs w:val="28"/>
          <w:highlight w:val="none"/>
        </w:rPr>
        <w:t xml:space="preserve">  本合同文件使用汉语语言文字书写、解释和说明。如专用条件约定使用两种以上（含两种）语言文字时，汉语应为解释和说明本合同的标准语言文字。</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监理人义务</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第四条</w:t>
      </w:r>
      <w:r>
        <w:rPr>
          <w:rFonts w:hint="eastAsia" w:ascii="仿宋" w:hAnsi="仿宋" w:eastAsia="仿宋" w:cs="仿宋"/>
          <w:sz w:val="28"/>
          <w:szCs w:val="28"/>
          <w:highlight w:val="none"/>
        </w:rPr>
        <w:t xml:space="preserve">  监理人按合同约定派出监理工作需要的监理机构及监理人员，向委托单位报送委派的总监理工程师及其监理机构主要成员名单、监理规划，完成监理合同专用条件中约定的监理项目范围内的监理业务。在履行合同义务期间，应按合同约定定期向委托单位报告监理工作。</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第五条</w:t>
      </w:r>
      <w:r>
        <w:rPr>
          <w:rFonts w:hint="eastAsia" w:ascii="仿宋" w:hAnsi="仿宋" w:eastAsia="仿宋" w:cs="仿宋"/>
          <w:sz w:val="28"/>
          <w:szCs w:val="28"/>
          <w:highlight w:val="none"/>
        </w:rPr>
        <w:t xml:space="preserve">  监理人在履行本合同的义务期间，应认真、勤奋地工作，为委托单位提供与其水平相适应的咨询意见，公正维护各方面的合法权益。</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第六条</w:t>
      </w:r>
      <w:r>
        <w:rPr>
          <w:rFonts w:hint="eastAsia" w:ascii="仿宋" w:hAnsi="仿宋" w:eastAsia="仿宋" w:cs="仿宋"/>
          <w:sz w:val="28"/>
          <w:szCs w:val="28"/>
          <w:highlight w:val="none"/>
        </w:rPr>
        <w:t xml:space="preserve">  监理人使用委托单位提供的设施和物品属委托单位的财产。在监理工作完成或中止时，应将其设施和剩余的物品按合同约定的时间和方式移交给委托单位。</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第七条</w:t>
      </w:r>
      <w:r>
        <w:rPr>
          <w:rFonts w:hint="eastAsia" w:ascii="仿宋" w:hAnsi="仿宋" w:eastAsia="仿宋" w:cs="仿宋"/>
          <w:sz w:val="28"/>
          <w:szCs w:val="28"/>
          <w:highlight w:val="none"/>
        </w:rPr>
        <w:t xml:space="preserve">  在合同期内或合同终止后，未征得有关方同意，不得泄露与本项目、本合同业务有关的保密资料。</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委托单位义务</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第八条</w:t>
      </w:r>
      <w:r>
        <w:rPr>
          <w:rFonts w:hint="eastAsia" w:ascii="仿宋" w:hAnsi="仿宋" w:eastAsia="仿宋" w:cs="仿宋"/>
          <w:sz w:val="28"/>
          <w:szCs w:val="28"/>
          <w:highlight w:val="none"/>
        </w:rPr>
        <w:t xml:space="preserve">  委托单位在监理人开展监理业务之前应向监理人支付预付款。</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第九条</w:t>
      </w:r>
      <w:r>
        <w:rPr>
          <w:rFonts w:hint="eastAsia" w:ascii="仿宋" w:hAnsi="仿宋" w:eastAsia="仿宋" w:cs="仿宋"/>
          <w:sz w:val="28"/>
          <w:szCs w:val="28"/>
          <w:highlight w:val="none"/>
        </w:rPr>
        <w:t xml:space="preserve">  委托单位应当负责项目建设的所有外部关系的协调，为监理工作提供外部条件。根据需要，如将部分或全部协调工作委托监理人承担，则应在专用条件中明确委托的工作和相应的报酬。</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第十条</w:t>
      </w:r>
      <w:r>
        <w:rPr>
          <w:rFonts w:hint="eastAsia" w:ascii="仿宋" w:hAnsi="仿宋" w:eastAsia="仿宋" w:cs="仿宋"/>
          <w:sz w:val="28"/>
          <w:szCs w:val="28"/>
          <w:highlight w:val="none"/>
        </w:rPr>
        <w:t xml:space="preserve">  委托单位应当在双方约定的时间内免费向监理人提供与项目有关的为监理工作所需要的项目资料。</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第十一条</w:t>
      </w:r>
      <w:r>
        <w:rPr>
          <w:rFonts w:hint="eastAsia" w:ascii="仿宋" w:hAnsi="仿宋" w:eastAsia="仿宋" w:cs="仿宋"/>
          <w:sz w:val="28"/>
          <w:szCs w:val="28"/>
          <w:highlight w:val="none"/>
        </w:rPr>
        <w:t xml:space="preserve">  委托单位应当在专用条款约定的时间内就监理人书面提交并要求作出决定的一切事宜作出书面决定。</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第十二条</w:t>
      </w:r>
      <w:r>
        <w:rPr>
          <w:rFonts w:hint="eastAsia" w:ascii="仿宋" w:hAnsi="仿宋" w:eastAsia="仿宋" w:cs="仿宋"/>
          <w:sz w:val="28"/>
          <w:szCs w:val="28"/>
          <w:highlight w:val="none"/>
        </w:rPr>
        <w:t xml:space="preserve">  委托单位应当授权一名熟悉工作情况、能在规定时间内作出决定的常驻代表（在专用条款中约定），负责与监理人联系。更换常驻代表，要提前通知监理人。</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第十三条</w:t>
      </w:r>
      <w:r>
        <w:rPr>
          <w:rFonts w:hint="eastAsia" w:ascii="仿宋" w:hAnsi="仿宋" w:eastAsia="仿宋" w:cs="仿宋"/>
          <w:sz w:val="28"/>
          <w:szCs w:val="28"/>
          <w:highlight w:val="none"/>
        </w:rPr>
        <w:t xml:space="preserve">  委托单位应当将授予监理人的监理权利,以及监理人主要成员的职能分工、监理权限及时书面通知已选定的承包合同的承包人，并在与第三人签订的合同中予以明确。</w:t>
      </w:r>
    </w:p>
    <w:p>
      <w:pPr>
        <w:shd w:val="clear"/>
        <w:tabs>
          <w:tab w:val="left" w:pos="900"/>
        </w:tabs>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第十四条</w:t>
      </w:r>
      <w:r>
        <w:rPr>
          <w:rFonts w:hint="eastAsia" w:ascii="仿宋" w:hAnsi="仿宋" w:eastAsia="仿宋" w:cs="仿宋"/>
          <w:sz w:val="28"/>
          <w:szCs w:val="28"/>
          <w:highlight w:val="none"/>
        </w:rPr>
        <w:t xml:space="preserve">  委托单位应在不影响监理人开展监理工作的时间内提供如下资料：</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（1）与本项目合作的原材料、构配件、设备等生产厂家名录。</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（2）提供与本项目有关的协作单位、配合单位的名录。</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第十五条</w:t>
      </w:r>
      <w:r>
        <w:rPr>
          <w:rFonts w:hint="eastAsia" w:ascii="仿宋" w:hAnsi="仿宋" w:eastAsia="仿宋" w:cs="仿宋"/>
          <w:sz w:val="28"/>
          <w:szCs w:val="28"/>
          <w:highlight w:val="none"/>
        </w:rPr>
        <w:t xml:space="preserve">  委托单位应免费向监理人提供办公用房、通讯设施、监理人员工地住房及合同专用条件约定的设施对监理人自备的设施给予合理的经济补偿（补偿金额=设施在项目使用时间占折旧年限的比例×设施原值+管理费）。</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第十六条</w:t>
      </w:r>
      <w:r>
        <w:rPr>
          <w:rFonts w:hint="eastAsia" w:ascii="仿宋" w:hAnsi="仿宋" w:eastAsia="仿宋" w:cs="仿宋"/>
          <w:sz w:val="28"/>
          <w:szCs w:val="28"/>
          <w:highlight w:val="none"/>
        </w:rPr>
        <w:t xml:space="preserve">  根据情况需要，如果双方约定，由委托单位免费向监理人提供其他人员，应在监理合同专用条件中予以明确。</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监理人权利</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第十七条</w:t>
      </w:r>
      <w:r>
        <w:rPr>
          <w:rFonts w:hint="eastAsia" w:ascii="仿宋" w:hAnsi="仿宋" w:eastAsia="仿宋" w:cs="仿宋"/>
          <w:sz w:val="28"/>
          <w:szCs w:val="28"/>
          <w:highlight w:val="none"/>
        </w:rPr>
        <w:t xml:space="preserve">  监理人在委托单位委托的项目范围内，享有以下权利：</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（1）选择项目总承包人的建议权。</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（2）选择项目分包人的认可权。</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（3）对项目建设有关事项包括项目规模、设计标准、规划设计、生产工艺设计和使用功能要求，向委托单位的建议权。</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对项目设计中的技术问题，按照安全和优化的原则，向设计人提出建议；如果拟提出的建议可能会提高项目造价，或延长工期，应当事先征得委托单位的同意。当发现项目设计不符合国家颁布的建设项目质量标准或设计合同约定的质量标准时，监理人应当书面报告委托单位并要求设计人更正。</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（5）审批项目施工组织设计和技术方案，按照保质量、保工期和降低成本的原则，向承包人提出建议，并向委托单位提出书面报告。</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（6）主持项目建设有关协作单位的组织协调，重要协调事项应当事先向委托单位报告。</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（7）征得委托单位同意，监理人有权发布开工令、停工令、复工令，但应当事先向委托单位报告。如在紧急情况下未能事先报告时，则应在二十四小时内向委托单位作出书面报告。</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项目上使用的材料和施工质量的检验权。对于不符合设计要求和合同约定及国家质量标准的材料、构配件、设备，有权通知承包人停止使用；对于不符合规范和质量标准的工序、分部分项和不安全施工作业，有权通知承包人停工整改、返工。承包人得到监理机构复工令后才能复工。</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（9）项目施工进度的检查、监督权，以及项目实际竣工日期提前或超过项目施工合同规定的竣工期限的签认权。</w:t>
      </w:r>
    </w:p>
    <w:p>
      <w:pPr>
        <w:shd w:val="clea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（10）在项目施工合同约定的项目价格范围内，项目款支付的审核和签认权，以及项目结算的复核确认权与否决权。未经总监理工程师签字确认，委托单位不支付项目款。</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第十八条</w:t>
      </w:r>
      <w:r>
        <w:rPr>
          <w:rFonts w:hint="eastAsia" w:ascii="仿宋" w:hAnsi="仿宋" w:eastAsia="仿宋" w:cs="仿宋"/>
          <w:sz w:val="28"/>
          <w:szCs w:val="28"/>
          <w:highlight w:val="none"/>
        </w:rPr>
        <w:t xml:space="preserve">  监理人在委托单位授权下，可对任何承包人合同规定的义务提出变更。如果由此严重影响了项目费用或质量、或进度，则这种变更须经委托单位事先批准。在紧急情况下未能事先报委托单位批准时，监理人所做的变更也应尽快通知委托单位。在监理过程中如发现项目承包人人员工作不力，监理机构可要求承包人调换有关人员。</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第十九条</w:t>
      </w:r>
      <w:r>
        <w:rPr>
          <w:rFonts w:hint="eastAsia" w:ascii="仿宋" w:hAnsi="仿宋" w:eastAsia="仿宋" w:cs="仿宋"/>
          <w:sz w:val="28"/>
          <w:szCs w:val="28"/>
          <w:highlight w:val="none"/>
        </w:rPr>
        <w:t xml:space="preserve">  在委托的项目范围内，委托单位或承包人对对方的任何意见和要求（包括索赔要求），均必须首先向监理机构提出，由监理机构研究处置意见，再同双方协商确定。当委托单位和承包人发生争议时，监理机构应根据自己的职能，以独立的身份判断，公正的进行调解。当双方的争议由政府建设行政主管部门调解或仲裁机构仲裁时，应当提供作证的事实材料。</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委托单位权利</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第二十条</w:t>
      </w:r>
      <w:r>
        <w:rPr>
          <w:rFonts w:hint="eastAsia" w:ascii="仿宋" w:hAnsi="仿宋" w:eastAsia="仿宋" w:cs="仿宋"/>
          <w:sz w:val="28"/>
          <w:szCs w:val="28"/>
          <w:highlight w:val="none"/>
        </w:rPr>
        <w:t xml:space="preserve">  委托单位有选定项目总承包人，以及与其订立合同的权利。</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第二十一条</w:t>
      </w:r>
      <w:r>
        <w:rPr>
          <w:rFonts w:hint="eastAsia" w:ascii="仿宋" w:hAnsi="仿宋" w:eastAsia="仿宋" w:cs="仿宋"/>
          <w:sz w:val="28"/>
          <w:szCs w:val="28"/>
          <w:highlight w:val="none"/>
        </w:rPr>
        <w:t xml:space="preserve">  委托单位有对项目规模、设计标准、规划设计、生产工艺设计和设计使用功能要求的认定权，以及对项目设计变更的审批权。</w:t>
      </w:r>
    </w:p>
    <w:p>
      <w:pPr>
        <w:shd w:val="clea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第二十二条</w:t>
      </w:r>
      <w:r>
        <w:rPr>
          <w:rFonts w:hint="eastAsia" w:ascii="仿宋" w:hAnsi="仿宋" w:eastAsia="仿宋" w:cs="仿宋"/>
          <w:sz w:val="28"/>
          <w:szCs w:val="28"/>
          <w:highlight w:val="none"/>
        </w:rPr>
        <w:t xml:space="preserve">  监理人调换总监理工程师须事先经委托单位同意。</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第二十三条</w:t>
      </w:r>
      <w:r>
        <w:rPr>
          <w:rFonts w:hint="eastAsia" w:ascii="仿宋" w:hAnsi="仿宋" w:eastAsia="仿宋" w:cs="仿宋"/>
          <w:sz w:val="28"/>
          <w:szCs w:val="28"/>
          <w:highlight w:val="none"/>
        </w:rPr>
        <w:t xml:space="preserve">  委托单位有权要求监理人提交监理工作月报及监理业务范围内的专项报告。</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第二十四条</w:t>
      </w:r>
      <w:r>
        <w:rPr>
          <w:rFonts w:hint="eastAsia" w:ascii="仿宋" w:hAnsi="仿宋" w:eastAsia="仿宋" w:cs="仿宋"/>
          <w:sz w:val="28"/>
          <w:szCs w:val="28"/>
          <w:highlight w:val="none"/>
        </w:rPr>
        <w:t xml:space="preserve">  当委托单位发现监理人员不按监理合同履行监理职责，或与承包人串通给委托单位或项目造成损失的，委托单位有权要求监理人更换监理人员，直到终止合同并要求监理人承担相应的赔偿责任或连带赔偿责任。</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监理人责任</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第二十五条</w:t>
      </w:r>
      <w:r>
        <w:rPr>
          <w:rFonts w:hint="eastAsia" w:ascii="仿宋" w:hAnsi="仿宋" w:eastAsia="仿宋" w:cs="仿宋"/>
          <w:sz w:val="28"/>
          <w:szCs w:val="28"/>
          <w:highlight w:val="none"/>
        </w:rPr>
        <w:t xml:space="preserve">  监理人的责任期即委托监理合同有效期。在监理过程中，如果因项目建设进度的推迟或延误而超过书面约定的日期，双方应进一步约定相应延长的合同期。</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第二十六条</w:t>
      </w:r>
      <w:r>
        <w:rPr>
          <w:rFonts w:hint="eastAsia" w:ascii="仿宋" w:hAnsi="仿宋" w:eastAsia="仿宋" w:cs="仿宋"/>
          <w:sz w:val="28"/>
          <w:szCs w:val="28"/>
          <w:highlight w:val="none"/>
        </w:rPr>
        <w:t xml:space="preserve">  监理人在责任期内，应当履行约定的义务。如果因监理人过失而造成了委托单位的经济损失，应当向委托单位赔偿。累计赔偿总额（除本合同第二十四条规定以外）不应超过监理报酬总额（除去税金）</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第二十七条</w:t>
      </w:r>
      <w:r>
        <w:rPr>
          <w:rFonts w:hint="eastAsia" w:ascii="仿宋" w:hAnsi="仿宋" w:eastAsia="仿宋" w:cs="仿宋"/>
          <w:sz w:val="28"/>
          <w:szCs w:val="28"/>
          <w:highlight w:val="none"/>
        </w:rPr>
        <w:t xml:space="preserve">  监理人对承包人违反合同规定的质量要求和完工（交图、交货）时限，不承担责任。因不可抗力导致委托监理合同不能全部或部分履行，监理人不承担责任。但对违反第五条规定引起的与之有关的事宜，向委托单位承担赔偿责任。</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第二十八条</w:t>
      </w:r>
      <w:r>
        <w:rPr>
          <w:rFonts w:hint="eastAsia" w:ascii="仿宋" w:hAnsi="仿宋" w:eastAsia="仿宋" w:cs="仿宋"/>
          <w:sz w:val="28"/>
          <w:szCs w:val="28"/>
          <w:highlight w:val="none"/>
        </w:rPr>
        <w:t xml:space="preserve">  监理人向委托单位提出赔偿要求不能成立时，监理人应当补偿由于该索赔所导致委托单位的各种费用支出。</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委托单位责任</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第二十九条</w:t>
      </w:r>
      <w:r>
        <w:rPr>
          <w:rFonts w:hint="eastAsia" w:ascii="仿宋" w:hAnsi="仿宋" w:eastAsia="仿宋" w:cs="仿宋"/>
          <w:sz w:val="28"/>
          <w:szCs w:val="28"/>
          <w:highlight w:val="none"/>
        </w:rPr>
        <w:t xml:space="preserve">  委托单位应当履行委托监理合同约定的义务，如有违反则应当承担违约责任，赔偿给监理人造成的经济损失。监理人处理委托业务时，因非监理人原因的事由受到损失的，可以向委托单位要求补偿损失。</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第三十条</w:t>
      </w:r>
      <w:r>
        <w:rPr>
          <w:rFonts w:hint="eastAsia" w:ascii="仿宋" w:hAnsi="仿宋" w:eastAsia="仿宋" w:cs="仿宋"/>
          <w:sz w:val="28"/>
          <w:szCs w:val="28"/>
          <w:highlight w:val="none"/>
        </w:rPr>
        <w:t xml:space="preserve">  委托单位如果向监理人提出赔偿的要求不能成立，则应当补偿由该索赔所引起的监理人的各种费用支出。</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合同生效、变更与终止</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第三十一条</w:t>
      </w:r>
      <w:r>
        <w:rPr>
          <w:rFonts w:hint="eastAsia" w:ascii="仿宋" w:hAnsi="仿宋" w:eastAsia="仿宋" w:cs="仿宋"/>
          <w:sz w:val="28"/>
          <w:szCs w:val="28"/>
          <w:highlight w:val="none"/>
        </w:rPr>
        <w:t xml:space="preserve">  由于委托单位或承包人的原因使监理工作受到阻碍或延误，以致发生了附加工作或延长了持续时间，则监理人应当将此情况与可能产生的影响及时通知委托单位。完成监理业务的时间相应延长，并得到附加工作的报酬。</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第三十二条</w:t>
      </w:r>
      <w:r>
        <w:rPr>
          <w:rFonts w:hint="eastAsia" w:ascii="仿宋" w:hAnsi="仿宋" w:eastAsia="仿宋" w:cs="仿宋"/>
          <w:sz w:val="28"/>
          <w:szCs w:val="28"/>
          <w:highlight w:val="none"/>
        </w:rPr>
        <w:t xml:space="preserve">  在委托监理合同签订后，实际情况发生变化，使得监理人不能全部或部分执行监理业务时，监理人应当立即通知委托单位。该监理业务的完成时间应予延长。当恢复执行监理业务时，应当增加不超过42日的时间用于恢复执行监理业务，并按双方约定的数量支付监理报酬。</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第三十三条</w:t>
      </w:r>
      <w:r>
        <w:rPr>
          <w:rFonts w:hint="eastAsia" w:ascii="仿宋" w:hAnsi="仿宋" w:eastAsia="仿宋" w:cs="仿宋"/>
          <w:sz w:val="28"/>
          <w:szCs w:val="28"/>
          <w:highlight w:val="none"/>
        </w:rPr>
        <w:t xml:space="preserve">  监理人向委托单位办理完竣工验收或项目移交手续，承包人和委托单位已签订项目保修责任书，监理人收到监理报酬尾款，本合同即终止。保修期间的责任，双方在专用条款中约定。</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第三十四条</w:t>
      </w:r>
      <w:r>
        <w:rPr>
          <w:rFonts w:hint="eastAsia" w:ascii="仿宋" w:hAnsi="仿宋" w:eastAsia="仿宋" w:cs="仿宋"/>
          <w:sz w:val="28"/>
          <w:szCs w:val="28"/>
          <w:highlight w:val="none"/>
        </w:rPr>
        <w:t xml:space="preserve">  当事人一方要求变更或解除合同时，应当在42日前通知对方，因解除合同使一方遭受损失的，除依法可以免除责任的外，应由责任方负责赔偿。变更或解除合同的通知或协议必须采取书面形式，协议未达成之前，原合同仍然有效。</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第三十五条</w:t>
      </w:r>
      <w:r>
        <w:rPr>
          <w:rFonts w:hint="eastAsia" w:ascii="仿宋" w:hAnsi="仿宋" w:eastAsia="仿宋" w:cs="仿宋"/>
          <w:sz w:val="28"/>
          <w:szCs w:val="28"/>
          <w:highlight w:val="none"/>
        </w:rPr>
        <w:t xml:space="preserve">  监理人在应当获得监理报酬之日起30日内仍未收到支付单据，而委托单位又未对监理人提出任何书面解释时，或根据第三十一条及第三十二条已暂停执行监理业务时限超过六个月的，监理人可向委托单位发出终止合同的通知，发出通知后14日内仍未得到委托单位的答复，可进一步发出终止合同的通知，如果第二份通知发出后42日内仍未得到委托单位答复，可终止合同或自行暂停或继续暂停执行全部或部分监理业务。委托单位承担违约责任。</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第三十六条</w:t>
      </w:r>
      <w:r>
        <w:rPr>
          <w:rFonts w:hint="eastAsia" w:ascii="仿宋" w:hAnsi="仿宋" w:eastAsia="仿宋" w:cs="仿宋"/>
          <w:sz w:val="28"/>
          <w:szCs w:val="28"/>
          <w:highlight w:val="none"/>
        </w:rPr>
        <w:t xml:space="preserve">  监理人由于非自己的原因而暂停或终止执行监理业务，其善后工作以及恢复执行监理业务的工作，应当视为额外工作，有权得到额外的报酬。</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第三十七条</w:t>
      </w:r>
      <w:r>
        <w:rPr>
          <w:rFonts w:hint="eastAsia" w:ascii="仿宋" w:hAnsi="仿宋" w:eastAsia="仿宋" w:cs="仿宋"/>
          <w:sz w:val="28"/>
          <w:szCs w:val="28"/>
          <w:highlight w:val="none"/>
        </w:rPr>
        <w:t xml:space="preserve">  当委托单位认为监理人无正当理由而又未履行监理义务时，可向监理人发出指明其未履行义务的通知。若委托单位发出通知后21日内没有收到答复，可在第一个通知发出后35日内发出终止委托监理合同的通知，合同即行终止。监理人承担违约责任。</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第三十八条</w:t>
      </w:r>
      <w:r>
        <w:rPr>
          <w:rFonts w:hint="eastAsia" w:ascii="仿宋" w:hAnsi="仿宋" w:eastAsia="仿宋" w:cs="仿宋"/>
          <w:sz w:val="28"/>
          <w:szCs w:val="28"/>
          <w:highlight w:val="none"/>
        </w:rPr>
        <w:t xml:space="preserve">  合同协议的终止并不影响各方应有的权利和应当承担的责任。</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监理报酬</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第三十九条</w:t>
      </w:r>
      <w:r>
        <w:rPr>
          <w:rFonts w:hint="eastAsia" w:ascii="仿宋" w:hAnsi="仿宋" w:eastAsia="仿宋" w:cs="仿宋"/>
          <w:sz w:val="28"/>
          <w:szCs w:val="28"/>
          <w:highlight w:val="none"/>
        </w:rPr>
        <w:t xml:space="preserve">  正常的监理工作、附加工作和额外工作的报酬，按照监理合同专用条件中约定的方法计算、并按约定的时间和数额支付。</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第四十条</w:t>
      </w:r>
      <w:r>
        <w:rPr>
          <w:rFonts w:hint="eastAsia" w:ascii="仿宋" w:hAnsi="仿宋" w:eastAsia="仿宋" w:cs="仿宋"/>
          <w:sz w:val="28"/>
          <w:szCs w:val="28"/>
          <w:highlight w:val="none"/>
        </w:rPr>
        <w:t xml:space="preserve">  如果委托单位在规定的支付期限内未支付监理报酬，自规定之日起，还应向监理人支付滞纳金。滞纳金从规定支付期限最后一日起计算。</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第四十一条</w:t>
      </w:r>
      <w:r>
        <w:rPr>
          <w:rFonts w:hint="eastAsia" w:ascii="仿宋" w:hAnsi="仿宋" w:eastAsia="仿宋" w:cs="仿宋"/>
          <w:sz w:val="28"/>
          <w:szCs w:val="28"/>
          <w:highlight w:val="none"/>
        </w:rPr>
        <w:t xml:space="preserve">  支付监理报酬所采取的货币币种、汇率由合同专用条件约定。</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第四十二条</w:t>
      </w:r>
      <w:r>
        <w:rPr>
          <w:rFonts w:hint="eastAsia" w:ascii="仿宋" w:hAnsi="仿宋" w:eastAsia="仿宋" w:cs="仿宋"/>
          <w:sz w:val="28"/>
          <w:szCs w:val="28"/>
          <w:highlight w:val="none"/>
        </w:rPr>
        <w:t xml:space="preserve">  如果委托单位对监理人提交的支付通知中报酬或部分报酬项目提出异议，应当在收到支付通知书24小时内向监理人发出表示异议的通知，但委托单位不得拖延其他无异议报酬项目的支付。</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其  他</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第四十三条  </w:t>
      </w:r>
      <w:r>
        <w:rPr>
          <w:rFonts w:hint="eastAsia" w:ascii="仿宋" w:hAnsi="仿宋" w:eastAsia="仿宋" w:cs="仿宋"/>
          <w:sz w:val="28"/>
          <w:szCs w:val="28"/>
          <w:highlight w:val="none"/>
        </w:rPr>
        <w:t>委托的建设项目监理所必要的监理人员出外考察、材料设备复试，其费用支出经委托单位同意的，在预算范围内向委托单位实报实销。</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第四十四条  </w:t>
      </w:r>
      <w:r>
        <w:rPr>
          <w:rFonts w:hint="eastAsia" w:ascii="仿宋" w:hAnsi="仿宋" w:eastAsia="仿宋" w:cs="仿宋"/>
          <w:sz w:val="28"/>
          <w:szCs w:val="28"/>
          <w:highlight w:val="none"/>
        </w:rPr>
        <w:t>在监理业务范围内，如需聘用专家咨询或协助，由监理人聘用的，其费用由监理人承担；由委托单位聘用的，其费用由委托单位承担。</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第四十五条  </w:t>
      </w:r>
      <w:r>
        <w:rPr>
          <w:rFonts w:hint="eastAsia" w:ascii="仿宋" w:hAnsi="仿宋" w:eastAsia="仿宋" w:cs="仿宋"/>
          <w:sz w:val="28"/>
          <w:szCs w:val="28"/>
          <w:highlight w:val="none"/>
        </w:rPr>
        <w:t>监理人在监理工作过程中提出的合理化建议，使委托单位得到了经济效益，委托单位应按专用条件中的约定给予经济奖励。</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第四十六条  </w:t>
      </w:r>
      <w:r>
        <w:rPr>
          <w:rFonts w:hint="eastAsia" w:ascii="仿宋" w:hAnsi="仿宋" w:eastAsia="仿宋" w:cs="仿宋"/>
          <w:sz w:val="28"/>
          <w:szCs w:val="28"/>
          <w:highlight w:val="none"/>
        </w:rPr>
        <w:t>监理人驻地监理机构及其职员不得接受监理项目项目施工承包人的任何报酬或者经济利益。</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第四十七条  </w:t>
      </w:r>
      <w:r>
        <w:rPr>
          <w:rFonts w:hint="eastAsia" w:ascii="仿宋" w:hAnsi="仿宋" w:eastAsia="仿宋" w:cs="仿宋"/>
          <w:sz w:val="28"/>
          <w:szCs w:val="28"/>
          <w:highlight w:val="none"/>
        </w:rPr>
        <w:t>监理人不得参与可能与合同规定的与委托单位的利益相冲突的任何活动。</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第四十八条  </w:t>
      </w:r>
      <w:r>
        <w:rPr>
          <w:rFonts w:hint="eastAsia" w:ascii="仿宋" w:hAnsi="仿宋" w:eastAsia="仿宋" w:cs="仿宋"/>
          <w:sz w:val="28"/>
          <w:szCs w:val="28"/>
          <w:highlight w:val="none"/>
        </w:rPr>
        <w:t>监理人在监理过程中，不得泄露委托单位申明的秘密，监理人亦不得泄露设计人、承包人等提供并申明的秘密。</w:t>
      </w:r>
    </w:p>
    <w:p>
      <w:pPr>
        <w:shd w:val="clea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第四十九条  </w:t>
      </w:r>
      <w:r>
        <w:rPr>
          <w:rFonts w:hint="eastAsia" w:ascii="仿宋" w:hAnsi="仿宋" w:eastAsia="仿宋" w:cs="仿宋"/>
          <w:sz w:val="28"/>
          <w:szCs w:val="28"/>
          <w:highlight w:val="none"/>
        </w:rPr>
        <w:t>监理人对于由其编制的所有文件拥有版权，委托单位仅有权为本项目使用或复制此类文件。</w:t>
      </w:r>
    </w:p>
    <w:p>
      <w:pPr>
        <w:shd w:val="clea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争议的解决</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第五十条</w:t>
      </w:r>
      <w:r>
        <w:rPr>
          <w:rFonts w:hint="eastAsia" w:ascii="仿宋" w:hAnsi="仿宋" w:eastAsia="仿宋" w:cs="仿宋"/>
          <w:sz w:val="28"/>
          <w:szCs w:val="28"/>
          <w:highlight w:val="none"/>
        </w:rPr>
        <w:t xml:space="preserve">  因违反或终止合同而引起的对对方损失和损害的赔偿，双方应当协商解决，如未能达成一致，可提交主管部门协调，如仍未能达成一致时，根据双方约定提交仲裁机构仲裁，或向人民法院起诉。</w:t>
      </w:r>
    </w:p>
    <w:p>
      <w:pPr>
        <w:shd w:val="clear"/>
        <w:spacing w:line="360" w:lineRule="auto"/>
        <w:jc w:val="left"/>
        <w:rPr>
          <w:rFonts w:hint="eastAsia" w:ascii="仿宋" w:hAnsi="仿宋" w:eastAsia="仿宋" w:cs="仿宋"/>
          <w:b/>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spacing w:val="20"/>
          <w:sz w:val="28"/>
          <w:szCs w:val="28"/>
          <w:highlight w:val="none"/>
        </w:rPr>
        <w:t>附件二、专用条件</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第一条</w:t>
      </w:r>
      <w:r>
        <w:rPr>
          <w:rFonts w:hint="eastAsia" w:ascii="仿宋" w:hAnsi="仿宋" w:eastAsia="仿宋" w:cs="仿宋"/>
          <w:sz w:val="28"/>
          <w:szCs w:val="28"/>
          <w:highlight w:val="none"/>
        </w:rPr>
        <w:t xml:space="preserve">  本合同使用的法律及监理依据：</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1、相关法律法规</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《中华人民共和国合同法》</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《中华人民共和国政府采购法》等</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2、国家相关标准和规范</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《信息技术服务 监理 第1部分：总则》（GB/T19668.1-20</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《信息技术服务 监理 第6部分:应用系统:数据中心工程监理规范》（</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"http://www.csres.com/detail/332643.html" \t "http://www.csres.com/_blank"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GB/T 19668.6-2019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《信息技术服务 监理 第5部分：软件工程监理规范》（</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"http://www.csres.com/detail/315325.html" \t "http://www.csres.com/_blank"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GB/T 19668.5-2018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《电子政务保密管理指南》（国保发[2007]5号）</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《信息安全技术 网络安全等级保护定级指南》（GB/T 22240-20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《信息安全技术 网络安全等级保护基本要求》（GB/T 22239-20</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《信息安全技术 网络安全等级保护实施指南》（</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HYPERLINK "http://www.baidu.com/link?url=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" \t "_blank"</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GBT 25058-201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《计算机软件文档编制规范》(GB</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T-8567-2006)</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《计算机软件需求规格说明规范》(GB</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T 9385-2008)</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《计算机软件测试规范》（GB/T 15532-2008）</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《计算机软件测试文档编制规范》(GB/T 9386-2</w:t>
      </w:r>
      <w:r>
        <w:rPr>
          <w:rFonts w:hint="eastAsia" w:ascii="仿宋" w:hAnsi="仿宋" w:eastAsia="仿宋" w:cs="仿宋"/>
          <w:sz w:val="28"/>
          <w:szCs w:val="28"/>
          <w:highlight w:val="none"/>
          <w:lang w:val="en-US" w:eastAsia="zh-CN"/>
        </w:rPr>
        <w:t>008）</w:t>
      </w:r>
      <w:r>
        <w:rPr>
          <w:rFonts w:hint="eastAsia" w:ascii="仿宋" w:hAnsi="仿宋" w:eastAsia="仿宋" w:cs="仿宋"/>
          <w:sz w:val="28"/>
          <w:szCs w:val="28"/>
          <w:highlight w:val="none"/>
        </w:rPr>
        <w:t>等</w:t>
      </w:r>
    </w:p>
    <w:p>
      <w:pPr>
        <w:shd w:val="clear"/>
        <w:spacing w:line="360" w:lineRule="auto"/>
        <w:ind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与本次工程项目相关的国家、地方现行标准规范，</w:t>
      </w:r>
      <w:r>
        <w:rPr>
          <w:rFonts w:hint="eastAsia" w:ascii="仿宋" w:hAnsi="仿宋" w:eastAsia="仿宋" w:cs="仿宋"/>
          <w:bCs/>
          <w:sz w:val="28"/>
          <w:szCs w:val="28"/>
          <w:highlight w:val="none"/>
        </w:rPr>
        <w:t>但不限于此</w:t>
      </w:r>
      <w:r>
        <w:rPr>
          <w:rFonts w:hint="eastAsia" w:ascii="仿宋" w:hAnsi="仿宋" w:eastAsia="仿宋" w:cs="仿宋"/>
          <w:sz w:val="28"/>
          <w:szCs w:val="28"/>
          <w:highlight w:val="none"/>
        </w:rPr>
        <w:t>。</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第二条</w:t>
      </w:r>
      <w:r>
        <w:rPr>
          <w:rFonts w:hint="eastAsia" w:ascii="仿宋" w:hAnsi="仿宋" w:eastAsia="仿宋" w:cs="仿宋"/>
          <w:sz w:val="28"/>
          <w:szCs w:val="28"/>
          <w:highlight w:val="none"/>
        </w:rPr>
        <w:t xml:space="preserve">  监理范围和监理工作内容、委托职权：</w:t>
      </w:r>
    </w:p>
    <w:p>
      <w:pPr>
        <w:shd w:val="clear"/>
        <w:spacing w:line="360" w:lineRule="auto"/>
        <w:ind w:firstLine="548" w:firstLineChars="196"/>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1、监理范围：</w:t>
      </w:r>
    </w:p>
    <w:p>
      <w:pPr>
        <w:shd w:val="clear"/>
        <w:spacing w:line="360" w:lineRule="auto"/>
        <w:ind w:firstLine="548" w:firstLineChars="196"/>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本次项目所含项目全部建设内容，包括深化设计阶段、实施阶段和验收阶段监理</w:t>
      </w:r>
    </w:p>
    <w:p>
      <w:pPr>
        <w:pStyle w:val="18"/>
        <w:shd w:val="clear"/>
        <w:spacing w:line="360" w:lineRule="auto"/>
        <w:ind w:firstLine="548" w:firstLineChars="196"/>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2、监理工作内容</w:t>
      </w:r>
    </w:p>
    <w:p>
      <w:pPr>
        <w:pStyle w:val="18"/>
        <w:shd w:val="clear"/>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项目实施过程中的质量、进度、投资、变更控制，安全文明生产监督管理、合同、信息管理面的协调管理，参与项目建设各方关系的协调工作，配合采购人完成建设目标。</w:t>
      </w:r>
    </w:p>
    <w:p>
      <w:pPr>
        <w:pStyle w:val="18"/>
        <w:shd w:val="clear"/>
        <w:spacing w:line="360" w:lineRule="auto"/>
        <w:ind w:firstLine="548" w:firstLineChars="196"/>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3、委托单位委托的职权</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3.1 审批项目实施方案和技术设计方案，向承包人提出书面建议报告；</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3.2 审查项目总进度计划、月计划、周计划，审查结果报委托单位；</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3.3 系统设计和图纸的审核；</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3.4 下达开工令、停工令、复工令；</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3.5 项目实施进度、质量的检查、监督权；</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3.6 监督现场的文明施工和施工安全管理；</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3.7 在建设合同约定的价格范围内，合同款支付的审核和签认权以及项目结算的复核确认权与否决权。未经受委托单位签字确认，委托单位不支付合同款；</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3.8 参加项目验收，审查承包人项目资料；协助委托单位进行竣工移交。</w:t>
      </w:r>
    </w:p>
    <w:p>
      <w:pPr>
        <w:pStyle w:val="73"/>
        <w:shd w:val="clear"/>
        <w:spacing w:before="0" w:after="0" w:line="360" w:lineRule="auto"/>
        <w:ind w:left="0" w:right="0"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4、需要取得委托单位批准才能行使的职权</w:t>
      </w:r>
    </w:p>
    <w:p>
      <w:pPr>
        <w:pStyle w:val="73"/>
        <w:shd w:val="clear"/>
        <w:spacing w:before="0" w:after="0" w:line="360" w:lineRule="auto"/>
        <w:ind w:left="0" w:righ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对系统设计、图纸的变更、修改；</w:t>
      </w:r>
    </w:p>
    <w:p>
      <w:pPr>
        <w:pStyle w:val="73"/>
        <w:shd w:val="clear"/>
        <w:spacing w:before="0" w:after="0" w:line="360" w:lineRule="auto"/>
        <w:ind w:left="0" w:righ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 追加合同价款和费用补偿；</w:t>
      </w:r>
    </w:p>
    <w:p>
      <w:pPr>
        <w:pStyle w:val="73"/>
        <w:shd w:val="clear"/>
        <w:spacing w:before="0" w:after="0" w:line="360" w:lineRule="auto"/>
        <w:ind w:left="0" w:righ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 工期顺延；</w:t>
      </w:r>
    </w:p>
    <w:p>
      <w:pPr>
        <w:pStyle w:val="73"/>
        <w:shd w:val="clear"/>
        <w:spacing w:before="0" w:after="0" w:line="360" w:lineRule="auto"/>
        <w:ind w:left="0" w:righ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 批准对设计或合同规定的材料设备的换用；</w:t>
      </w:r>
    </w:p>
    <w:p>
      <w:pPr>
        <w:pStyle w:val="73"/>
        <w:shd w:val="clear"/>
        <w:spacing w:before="0" w:after="0" w:line="360" w:lineRule="auto"/>
        <w:ind w:left="0" w:right="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 现场签证单。</w:t>
      </w:r>
    </w:p>
    <w:p>
      <w:pPr>
        <w:shd w:val="clear"/>
        <w:tabs>
          <w:tab w:val="right" w:pos="9413"/>
        </w:tabs>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第三条</w:t>
      </w:r>
      <w:r>
        <w:rPr>
          <w:rFonts w:hint="eastAsia" w:ascii="仿宋" w:hAnsi="仿宋" w:eastAsia="仿宋" w:cs="仿宋"/>
          <w:sz w:val="28"/>
          <w:szCs w:val="28"/>
          <w:highlight w:val="none"/>
        </w:rPr>
        <w:t xml:space="preserve">  外部条件包括：委托单位应：</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1、办理国家法律、法规规定项目建审手续；</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2、负责协调、联系对外界的有关事宜；</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3、与设计单位联系设计修改和变更；</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4、与行业主管部门及涉及项目有关事宜的单位联系。</w:t>
      </w:r>
    </w:p>
    <w:p>
      <w:pPr>
        <w:shd w:val="clear"/>
        <w:tabs>
          <w:tab w:val="right" w:pos="9413"/>
        </w:tabs>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第四条 </w:t>
      </w:r>
      <w:r>
        <w:rPr>
          <w:rFonts w:hint="eastAsia" w:ascii="仿宋" w:hAnsi="仿宋" w:eastAsia="仿宋" w:cs="仿宋"/>
          <w:sz w:val="28"/>
          <w:szCs w:val="28"/>
          <w:highlight w:val="none"/>
        </w:rPr>
        <w:t xml:space="preserve"> 委托单位应在合同签署后十天内向监理人提供以下技术资料：</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1、设计指导文件；</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2、相关的项目承包合同、供货合同；</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3、项目建设审查批准手续。</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第五条</w:t>
      </w:r>
      <w:r>
        <w:rPr>
          <w:rFonts w:hint="eastAsia" w:ascii="仿宋" w:hAnsi="仿宋" w:eastAsia="仿宋" w:cs="仿宋"/>
          <w:sz w:val="28"/>
          <w:szCs w:val="28"/>
          <w:highlight w:val="none"/>
        </w:rPr>
        <w:t xml:space="preserve">  委托单位应在</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天内对监理人书面提交并要求作出决定的事宜作出书面答复。</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第六条</w:t>
      </w:r>
      <w:r>
        <w:rPr>
          <w:rFonts w:hint="eastAsia" w:ascii="仿宋" w:hAnsi="仿宋" w:eastAsia="仿宋" w:cs="仿宋"/>
          <w:sz w:val="28"/>
          <w:szCs w:val="28"/>
          <w:highlight w:val="none"/>
        </w:rPr>
        <w:t xml:space="preserve">  委托单位的常驻代表：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项目主管</w:t>
      </w:r>
      <w:r>
        <w:rPr>
          <w:rFonts w:hint="eastAsia" w:ascii="仿宋" w:hAnsi="仿宋" w:eastAsia="仿宋" w:cs="仿宋"/>
          <w:sz w:val="28"/>
          <w:szCs w:val="28"/>
          <w:highlight w:val="none"/>
        </w:rPr>
        <w:t>。</w:t>
      </w:r>
    </w:p>
    <w:p>
      <w:pPr>
        <w:shd w:val="clear"/>
        <w:spacing w:line="360" w:lineRule="auto"/>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受托人的常驻代表：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职务：</w:t>
      </w:r>
      <w:r>
        <w:rPr>
          <w:rFonts w:hint="eastAsia" w:ascii="仿宋" w:hAnsi="仿宋" w:eastAsia="仿宋" w:cs="仿宋"/>
          <w:sz w:val="28"/>
          <w:szCs w:val="28"/>
          <w:highlight w:val="none"/>
          <w:u w:val="single"/>
        </w:rPr>
        <w:t>项目总监</w:t>
      </w:r>
      <w:r>
        <w:rPr>
          <w:rFonts w:hint="eastAsia" w:ascii="仿宋" w:hAnsi="仿宋" w:eastAsia="仿宋" w:cs="仿宋"/>
          <w:sz w:val="28"/>
          <w:szCs w:val="28"/>
          <w:highlight w:val="none"/>
        </w:rPr>
        <w:t>。</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第七条</w:t>
      </w:r>
      <w:r>
        <w:rPr>
          <w:rFonts w:hint="eastAsia" w:ascii="仿宋" w:hAnsi="仿宋" w:eastAsia="仿宋" w:cs="仿宋"/>
          <w:sz w:val="28"/>
          <w:szCs w:val="28"/>
          <w:highlight w:val="none"/>
        </w:rPr>
        <w:t xml:space="preserve">  受托人用于本监理项目的通讯设施、办公室设备和试验检测设备由受托人自备，费用已包含在监理服务中。委托单位免费向受委托单位提供如下设施：</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1、现场可用于办公的办公用房；</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2、晚间值班人员可用于住宿的用房。</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第八条</w:t>
      </w:r>
      <w:r>
        <w:rPr>
          <w:rFonts w:hint="eastAsia" w:ascii="仿宋" w:hAnsi="仿宋" w:eastAsia="仿宋" w:cs="仿宋"/>
          <w:sz w:val="28"/>
          <w:szCs w:val="28"/>
          <w:highlight w:val="none"/>
        </w:rPr>
        <w:t xml:space="preserve">  受委托单位在责任期内如果失职，同意按以下办法承担责任，赔偿损失[累计赔偿额不超过监理报酬总数（扣除税金）]：</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赔偿金＝直接经济损失×报酬比率（扣除税金）</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第九条</w:t>
      </w:r>
      <w:r>
        <w:rPr>
          <w:rFonts w:hint="eastAsia" w:ascii="仿宋" w:hAnsi="仿宋" w:eastAsia="仿宋" w:cs="仿宋"/>
          <w:sz w:val="28"/>
          <w:szCs w:val="28"/>
          <w:highlight w:val="none"/>
        </w:rPr>
        <w:t xml:space="preserve">  委托单位应当履行委托监理合同约定的义务，如有违反则应当承担违约责任，赔偿给监理人造成的经济损失。监理人处理委托业务时，因非监理人原因的事由受到损失的，委托单位不承担赔偿责任。</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第十条</w:t>
      </w:r>
      <w:r>
        <w:rPr>
          <w:rFonts w:hint="eastAsia" w:ascii="仿宋" w:hAnsi="仿宋" w:eastAsia="仿宋" w:cs="仿宋"/>
          <w:sz w:val="28"/>
          <w:szCs w:val="28"/>
          <w:highlight w:val="none"/>
        </w:rPr>
        <w:t xml:space="preserve">  监理人由于非自己的原因而暂停或终止执行监理业务，由其进行善后工作以及恢复执行监理业务的工作，费用自负。</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第十一条</w:t>
      </w:r>
      <w:r>
        <w:rPr>
          <w:rFonts w:hint="eastAsia" w:ascii="仿宋" w:hAnsi="仿宋" w:eastAsia="仿宋" w:cs="仿宋"/>
          <w:sz w:val="28"/>
          <w:szCs w:val="28"/>
          <w:highlight w:val="none"/>
        </w:rPr>
        <w:t xml:space="preserve">  委托单位同意按以下的计算方法、支付时间与金额，支付受委托单位的报酬。</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1、合同价：</w:t>
      </w:r>
    </w:p>
    <w:p>
      <w:pPr>
        <w:shd w:val="clear"/>
        <w:autoSpaceDE w:val="0"/>
        <w:autoSpaceDN w:val="0"/>
        <w:adjustRightInd w:val="0"/>
        <w:spacing w:line="360" w:lineRule="auto"/>
        <w:ind w:firstLine="560" w:firstLineChars="200"/>
        <w:jc w:val="left"/>
        <w:rPr>
          <w:rFonts w:hint="eastAsia" w:ascii="仿宋" w:hAnsi="仿宋" w:eastAsia="仿宋" w:cs="仿宋"/>
          <w:sz w:val="28"/>
          <w:szCs w:val="28"/>
          <w:highlight w:val="none"/>
          <w:u w:val="single"/>
          <w:lang w:val="zh-CN"/>
        </w:rPr>
      </w:pPr>
      <w:r>
        <w:rPr>
          <w:rFonts w:hint="eastAsia" w:ascii="仿宋" w:hAnsi="仿宋" w:eastAsia="仿宋" w:cs="仿宋"/>
          <w:sz w:val="28"/>
          <w:szCs w:val="28"/>
          <w:highlight w:val="none"/>
          <w:lang w:val="zh-CN"/>
        </w:rPr>
        <w:t>金额（大写）：</w:t>
      </w:r>
      <w:r>
        <w:rPr>
          <w:rFonts w:hint="eastAsia" w:ascii="仿宋" w:hAnsi="仿宋" w:eastAsia="仿宋" w:cs="仿宋"/>
          <w:sz w:val="28"/>
          <w:szCs w:val="28"/>
          <w:highlight w:val="none"/>
          <w:u w:val="single"/>
          <w:lang w:val="zh-CN"/>
        </w:rPr>
        <w:t xml:space="preserve">                   （人民币）</w:t>
      </w:r>
    </w:p>
    <w:p>
      <w:pPr>
        <w:shd w:val="clear"/>
        <w:autoSpaceDE w:val="0"/>
        <w:autoSpaceDN w:val="0"/>
        <w:adjustRightInd w:val="0"/>
        <w:spacing w:line="360" w:lineRule="auto"/>
        <w:ind w:firstLine="1120" w:firstLineChars="400"/>
        <w:jc w:val="left"/>
        <w:rPr>
          <w:rFonts w:hint="eastAsia" w:ascii="仿宋" w:hAnsi="仿宋" w:eastAsia="仿宋" w:cs="仿宋"/>
          <w:sz w:val="28"/>
          <w:szCs w:val="28"/>
          <w:highlight w:val="none"/>
          <w:u w:val="single"/>
          <w:lang w:val="zh-CN"/>
        </w:rPr>
      </w:pPr>
      <w:r>
        <w:rPr>
          <w:rFonts w:hint="eastAsia" w:ascii="仿宋" w:hAnsi="仿宋" w:eastAsia="仿宋" w:cs="仿宋"/>
          <w:sz w:val="28"/>
          <w:szCs w:val="28"/>
          <w:highlight w:val="none"/>
          <w:lang w:val="zh-CN"/>
        </w:rPr>
        <w:t>（小写）：</w:t>
      </w:r>
      <w:r>
        <w:rPr>
          <w:rFonts w:hint="eastAsia" w:ascii="仿宋" w:hAnsi="仿宋" w:eastAsia="仿宋" w:cs="仿宋"/>
          <w:sz w:val="28"/>
          <w:szCs w:val="28"/>
          <w:highlight w:val="none"/>
          <w:u w:val="single"/>
          <w:lang w:val="zh-CN"/>
        </w:rPr>
        <w:t xml:space="preserve">￥                           </w:t>
      </w:r>
    </w:p>
    <w:p>
      <w:pPr>
        <w:shd w:val="clea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2、计价及付款方式：</w:t>
      </w:r>
    </w:p>
    <w:p>
      <w:pPr>
        <w:shd w:val="clear"/>
        <w:spacing w:line="360" w:lineRule="auto"/>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监理费支付起算日期为合同签订后业主批准的开工之日起算。</w:t>
      </w:r>
    </w:p>
    <w:p>
      <w:pPr>
        <w:shd w:val="clear"/>
        <w:spacing w:line="360" w:lineRule="auto"/>
        <w:ind w:firstLine="480"/>
        <w:rPr>
          <w:rFonts w:hint="eastAsia" w:ascii="仿宋" w:hAnsi="仿宋" w:eastAsia="仿宋" w:cs="仿宋"/>
          <w:bCs/>
          <w:sz w:val="28"/>
          <w:szCs w:val="28"/>
          <w:highlight w:val="none"/>
        </w:rPr>
      </w:pPr>
      <w:r>
        <w:rPr>
          <w:rFonts w:hint="eastAsia" w:ascii="仿宋" w:hAnsi="仿宋" w:eastAsia="仿宋" w:cs="仿宋"/>
          <w:bCs/>
          <w:sz w:val="28"/>
          <w:szCs w:val="28"/>
          <w:highlight w:val="none"/>
        </w:rPr>
        <w:t>监理费支付办法：①自合同签订之日起30个工作日内支付合同总价款的30%；</w:t>
      </w:r>
    </w:p>
    <w:p>
      <w:pPr>
        <w:shd w:val="clear"/>
        <w:spacing w:line="360" w:lineRule="auto"/>
        <w:ind w:firstLine="480"/>
        <w:rPr>
          <w:rFonts w:hint="eastAsia" w:ascii="仿宋" w:hAnsi="仿宋" w:eastAsia="仿宋" w:cs="仿宋"/>
          <w:bCs/>
          <w:sz w:val="28"/>
          <w:szCs w:val="28"/>
          <w:highlight w:val="none"/>
        </w:rPr>
      </w:pPr>
      <w:r>
        <w:rPr>
          <w:rFonts w:hint="eastAsia" w:ascii="仿宋" w:hAnsi="仿宋" w:eastAsia="仿宋" w:cs="仿宋"/>
          <w:bCs/>
          <w:sz w:val="28"/>
          <w:szCs w:val="28"/>
          <w:highlight w:val="none"/>
        </w:rPr>
        <w:t>②监理服务期结束后支付至合同价款的100%。</w:t>
      </w:r>
    </w:p>
    <w:p>
      <w:pPr>
        <w:shd w:val="clear"/>
        <w:spacing w:line="360" w:lineRule="auto"/>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若项目的工期、建设内容发生变化，则监理费不变。</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第十二条 </w:t>
      </w:r>
      <w:r>
        <w:rPr>
          <w:rFonts w:hint="eastAsia" w:ascii="仿宋" w:hAnsi="仿宋" w:eastAsia="仿宋" w:cs="仿宋"/>
          <w:sz w:val="28"/>
          <w:szCs w:val="28"/>
          <w:highlight w:val="none"/>
        </w:rPr>
        <w:t xml:space="preserve"> 双方同意以</w:t>
      </w:r>
      <w:r>
        <w:rPr>
          <w:rFonts w:hint="eastAsia" w:ascii="仿宋" w:hAnsi="仿宋" w:eastAsia="仿宋" w:cs="仿宋"/>
          <w:bCs/>
          <w:sz w:val="28"/>
          <w:szCs w:val="28"/>
          <w:highlight w:val="none"/>
        </w:rPr>
        <w:t>转账形式</w:t>
      </w:r>
      <w:r>
        <w:rPr>
          <w:rFonts w:hint="eastAsia" w:ascii="仿宋" w:hAnsi="仿宋" w:eastAsia="仿宋" w:cs="仿宋"/>
          <w:sz w:val="28"/>
          <w:szCs w:val="28"/>
          <w:highlight w:val="none"/>
        </w:rPr>
        <w:t>支付报酬，每次付款前，受托人应向委托单位出具等额正式发票。</w:t>
      </w:r>
    </w:p>
    <w:p>
      <w:pPr>
        <w:shd w:val="clear"/>
        <w:spacing w:line="360" w:lineRule="auto"/>
        <w:jc w:val="left"/>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第十三条 </w:t>
      </w:r>
      <w:r>
        <w:rPr>
          <w:rFonts w:hint="eastAsia" w:ascii="仿宋" w:hAnsi="仿宋" w:eastAsia="仿宋" w:cs="仿宋"/>
          <w:sz w:val="28"/>
          <w:szCs w:val="28"/>
          <w:highlight w:val="none"/>
        </w:rPr>
        <w:t xml:space="preserve"> 奖励办法：受委托单位在监理过程中提出合理化建议（如施工方案合理化建议和设计方案修改、设备选型、变更等），为委托单位节约的投资费用，经委托单位认可后，双方协商确定。</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第十四条  本合同在履行过程中发生争议时，当事人双方应及时协商解决。协商不成时，向项目所在地的人民法院诉讼解决。</w:t>
      </w:r>
    </w:p>
    <w:p>
      <w:pPr>
        <w:shd w:val="clear"/>
        <w:rPr>
          <w:rFonts w:hint="eastAsia" w:ascii="仿宋" w:hAnsi="仿宋" w:eastAsia="仿宋" w:cs="仿宋"/>
          <w:sz w:val="28"/>
          <w:szCs w:val="28"/>
          <w:highlight w:val="none"/>
        </w:rPr>
      </w:pP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shd w:val="clear"/>
        <w:rPr>
          <w:rFonts w:hint="eastAsia" w:ascii="仿宋" w:hAnsi="仿宋" w:eastAsia="仿宋" w:cs="仿宋"/>
          <w:sz w:val="28"/>
          <w:szCs w:val="28"/>
          <w:highlight w:val="none"/>
        </w:rPr>
        <w:sectPr>
          <w:pgSz w:w="11906" w:h="16838"/>
          <w:pgMar w:top="1440" w:right="1080" w:bottom="1440" w:left="1080" w:header="851" w:footer="992" w:gutter="0"/>
          <w:pgNumType w:fmt="decimal"/>
          <w:cols w:space="720" w:num="1"/>
          <w:docGrid w:type="linesAndChars" w:linePitch="420" w:charSpace="0"/>
        </w:sectPr>
      </w:pPr>
      <w:bookmarkStart w:id="109" w:name="_Toc25222"/>
    </w:p>
    <w:p>
      <w:pPr>
        <w:shd w:val="clea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附件一：</w:t>
      </w:r>
    </w:p>
    <w:p>
      <w:pPr>
        <w:shd w:val="clear"/>
        <w:spacing w:line="360" w:lineRule="auto"/>
        <w:ind w:firstLine="562" w:firstLineChars="20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保密协议</w:t>
      </w:r>
      <w:r>
        <w:rPr>
          <w:rFonts w:hint="eastAsia" w:ascii="仿宋" w:hAnsi="仿宋" w:eastAsia="仿宋" w:cs="仿宋"/>
          <w:b/>
          <w:color w:val="auto"/>
          <w:sz w:val="28"/>
          <w:szCs w:val="28"/>
          <w:highlight w:val="none"/>
          <w:lang w:eastAsia="zh-CN"/>
        </w:rPr>
        <w:t>（三个包均提供）</w:t>
      </w:r>
    </w:p>
    <w:p>
      <w:pPr>
        <w:pStyle w:val="3"/>
        <w:shd w:val="clear"/>
        <w:jc w:val="center"/>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示范文本</w:t>
      </w:r>
    </w:p>
    <w:p>
      <w:pPr>
        <w:shd w:val="clear"/>
        <w:spacing w:line="360" w:lineRule="auto"/>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总则</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为确保甲乙双方在</w:t>
      </w:r>
      <w:r>
        <w:rPr>
          <w:rFonts w:hint="eastAsia" w:ascii="仿宋" w:hAnsi="仿宋" w:eastAsia="仿宋" w:cs="仿宋"/>
          <w:color w:val="auto"/>
          <w:sz w:val="28"/>
          <w:szCs w:val="28"/>
          <w:highlight w:val="none"/>
          <w:u w:val="single"/>
          <w:lang w:val="en-US" w:eastAsia="zh-CN"/>
        </w:rPr>
        <w:t xml:space="preserve"> 陕西省金审工程三期西安市建设部分建设项目</w:t>
      </w:r>
      <w:r>
        <w:rPr>
          <w:rFonts w:hint="eastAsia" w:ascii="仿宋" w:hAnsi="仿宋" w:eastAsia="仿宋" w:cs="仿宋"/>
          <w:color w:val="auto"/>
          <w:sz w:val="28"/>
          <w:szCs w:val="28"/>
          <w:highlight w:val="none"/>
        </w:rPr>
        <w:t>中的各类网络信息安全合作事宜有序开展，杜绝项目实施过程中保密信息泄露事件的发生。经甲乙双方友好协商,签订本协议。</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 本协议适用于甲乙双方合作开展的各类网络信息安全服务项目。 </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2.信息保密要求</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乙方须遵守以下条款，对项目涉及的信息进行保密：</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乙方在为甲方提供网络信息安全服务过程中，应对来源于服务对象的所有信息进行涉密情况的征询，并向甲方出具书面征询函。对于甲方的保密信息要做好保密管理，并在规定范围内对涉密信息进行正确适用。禁止乙方未经甲方许可，在规定范围内对涉密信息进行不当适用。</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对来源于服务对象及甲方的所有信息（包括但不限于项目商务及技术资料、报告、摘要、纪要、文件、计划、报表、复印件、商业秘密、信息系统应用数据等），乙方负有保密责任，应采取有效保密措施确保网络安全。</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乙方人员须在甲方工作人员允许和在场的情况下对甲方内部信息数据进行操作，乙方不得擅自复制、传播服务对象及甲方的项目信息，不得外泄信息。</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乙方在使用完安全技术设备带离现场时，须在甲方监督下及时使用不可恢复的删除方式彻底删除设备内的甲方内部信息。未经甲方许可，不得带走甲方有关文件、资料和数据。</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乙方的项目实施工作计划需甲方确认后实施，且必须在甲方指定的工作场所进行项目实施，未经甲方书面同意，乙方不得在该场所之外的其他任何场所进行。</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乙方在项目实施过程中，参与测试及维护的乙方人员应遵守甲方有关规章制度。</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项目完成后，乙方应将项目信息完整交付甲方，不得保留项目信息的副本，相关纸质及电子资料必须销毁，防止信息外流。</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 乙方不得泄露服务对象项目应用系统及数据库的帐号和密码。</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 乙方工作人员调离乙方公司时，乙方公司应负责采取相关措施防止信息泄露；否则发生的项目信息泄露责任，由乙方负责。</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甲方须遵守以下条款，对项目涉及的乙方内部信息进行保密：</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甲方提供涉密技术资料、数据、商务资料时应向乙方明示，并加盖“保密”鉴章</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甲方不得向任何第三方披露乙方的工作程序，技术工具、设备、方法等。</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 甲方不得向任何第三方披露乙方的技术资料或文档，包括但不限于项目过程文档、实施方案等）。</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4.保密期限</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本保密协议有效期限为3年，自本协议签订生效之日起算。如果所涉及的保密信息依照国家有关法律、法规其保密期限超过上述规定的年限，则双方的保密责任在这些法律、法规规定的年限内继续有效。</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 其它</w:t>
      </w:r>
    </w:p>
    <w:p>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 本协议作为甲乙双方签订的各类网络信息安全对外合作项目合同的附件，与合同具有同等法律效力，在甲乙双方合作期限内长期有效。</w:t>
      </w:r>
    </w:p>
    <w:p>
      <w:pPr>
        <w:shd w:val="clear"/>
        <w:tabs>
          <w:tab w:val="left" w:pos="980"/>
        </w:tabs>
        <w:kinsoku w:val="0"/>
        <w:spacing w:line="5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本合同一式</w:t>
      </w:r>
      <w:r>
        <w:rPr>
          <w:rFonts w:hint="eastAsia" w:ascii="仿宋" w:hAnsi="仿宋" w:eastAsia="仿宋" w:cs="仿宋"/>
          <w:color w:val="auto"/>
          <w:sz w:val="28"/>
          <w:szCs w:val="28"/>
          <w:highlight w:val="none"/>
          <w:u w:val="single"/>
        </w:rPr>
        <w:t xml:space="preserve"> 捌 </w:t>
      </w:r>
      <w:r>
        <w:rPr>
          <w:rFonts w:hint="eastAsia" w:ascii="仿宋" w:hAnsi="仿宋" w:eastAsia="仿宋" w:cs="仿宋"/>
          <w:color w:val="auto"/>
          <w:sz w:val="28"/>
          <w:szCs w:val="28"/>
          <w:highlight w:val="none"/>
        </w:rPr>
        <w:t>份，具有同等法律效力，双方各执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份，监管部门备案 </w:t>
      </w:r>
      <w:r>
        <w:rPr>
          <w:rFonts w:hint="eastAsia" w:ascii="仿宋" w:hAnsi="仿宋" w:eastAsia="仿宋" w:cs="仿宋"/>
          <w:color w:val="auto"/>
          <w:sz w:val="28"/>
          <w:szCs w:val="28"/>
          <w:highlight w:val="none"/>
          <w:u w:val="single"/>
        </w:rPr>
        <w:t xml:space="preserve">壹 </w:t>
      </w:r>
      <w:r>
        <w:rPr>
          <w:rFonts w:hint="eastAsia" w:ascii="仿宋" w:hAnsi="仿宋" w:eastAsia="仿宋" w:cs="仿宋"/>
          <w:color w:val="auto"/>
          <w:sz w:val="28"/>
          <w:szCs w:val="28"/>
          <w:highlight w:val="none"/>
        </w:rPr>
        <w:t xml:space="preserve">份、采购代理机构存档 </w:t>
      </w:r>
      <w:r>
        <w:rPr>
          <w:rFonts w:hint="eastAsia" w:ascii="仿宋" w:hAnsi="仿宋" w:eastAsia="仿宋" w:cs="仿宋"/>
          <w:color w:val="auto"/>
          <w:sz w:val="28"/>
          <w:szCs w:val="28"/>
          <w:highlight w:val="none"/>
          <w:u w:val="single"/>
        </w:rPr>
        <w:t xml:space="preserve">壹 </w:t>
      </w:r>
      <w:r>
        <w:rPr>
          <w:rFonts w:hint="eastAsia" w:ascii="仿宋" w:hAnsi="仿宋" w:eastAsia="仿宋" w:cs="仿宋"/>
          <w:color w:val="auto"/>
          <w:sz w:val="28"/>
          <w:szCs w:val="28"/>
          <w:highlight w:val="none"/>
        </w:rPr>
        <w:t>份。各方签字盖章后生效，合同执行完毕自动失效。（合同的服务承诺则长期有效）。</w:t>
      </w:r>
    </w:p>
    <w:p>
      <w:pPr>
        <w:shd w:val="clear"/>
        <w:tabs>
          <w:tab w:val="left" w:pos="980"/>
        </w:tabs>
        <w:kinsoku w:val="0"/>
        <w:spacing w:line="360" w:lineRule="auto"/>
        <w:ind w:firstLine="560" w:firstLineChars="200"/>
        <w:rPr>
          <w:rFonts w:hint="eastAsia" w:ascii="仿宋" w:hAnsi="仿宋" w:eastAsia="仿宋" w:cs="仿宋"/>
          <w:color w:val="auto"/>
          <w:sz w:val="28"/>
          <w:szCs w:val="28"/>
          <w:highlight w:val="none"/>
        </w:rPr>
      </w:pP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（盖章）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乙方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（盖章）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地址： </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邮政编码：</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                 法定代表人或其授权</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的代理人：</w:t>
      </w:r>
      <w:r>
        <w:rPr>
          <w:rFonts w:hint="eastAsia" w:ascii="仿宋" w:hAnsi="仿宋" w:eastAsia="仿宋" w:cs="仿宋"/>
          <w:color w:val="auto"/>
          <w:sz w:val="28"/>
          <w:szCs w:val="28"/>
          <w:highlight w:val="none"/>
          <w:u w:val="single"/>
        </w:rPr>
        <w:t xml:space="preserve">（签字）      </w:t>
      </w:r>
      <w:r>
        <w:rPr>
          <w:rFonts w:hint="eastAsia" w:ascii="仿宋" w:hAnsi="仿宋" w:eastAsia="仿宋" w:cs="仿宋"/>
          <w:color w:val="auto"/>
          <w:sz w:val="28"/>
          <w:szCs w:val="28"/>
          <w:highlight w:val="none"/>
        </w:rPr>
        <w:t xml:space="preserve">           的代理人：</w:t>
      </w:r>
      <w:r>
        <w:rPr>
          <w:rFonts w:hint="eastAsia" w:ascii="仿宋" w:hAnsi="仿宋" w:eastAsia="仿宋" w:cs="仿宋"/>
          <w:color w:val="auto"/>
          <w:sz w:val="28"/>
          <w:szCs w:val="28"/>
          <w:highlight w:val="none"/>
          <w:u w:val="single"/>
        </w:rPr>
        <w:t xml:space="preserve">（签字）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开户银行：</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账号：</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电话：</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pPr>
        <w:shd w:val="clear"/>
        <w:adjustRightInd w:val="0"/>
        <w:snapToGrid w:val="0"/>
        <w:spacing w:line="360" w:lineRule="auto"/>
        <w:ind w:firstLine="554" w:firstLineChars="198"/>
        <w:rPr>
          <w:rFonts w:hint="eastAsia" w:ascii="仿宋" w:hAnsi="仿宋" w:eastAsia="仿宋" w:cs="仿宋"/>
          <w:color w:val="auto"/>
          <w:sz w:val="28"/>
          <w:szCs w:val="28"/>
          <w:highlight w:val="none"/>
          <w:lang w:eastAsia="zh-CN"/>
        </w:rPr>
        <w:sectPr>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color w:val="auto"/>
          <w:sz w:val="28"/>
          <w:szCs w:val="28"/>
          <w:highlight w:val="none"/>
        </w:rPr>
        <w:t>电子邮箱：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电子邮箱：</w:t>
      </w:r>
      <w:r>
        <w:rPr>
          <w:rFonts w:hint="eastAsia" w:ascii="仿宋" w:hAnsi="仿宋" w:eastAsia="仿宋" w:cs="仿宋"/>
          <w:color w:val="auto"/>
          <w:sz w:val="28"/>
          <w:szCs w:val="28"/>
          <w:highlight w:val="none"/>
          <w:u w:val="single"/>
        </w:rPr>
        <w:t xml:space="preserve">                </w:t>
      </w:r>
    </w:p>
    <w:p>
      <w:pPr>
        <w:pStyle w:val="4"/>
        <w:shd w:val="clear"/>
        <w:rPr>
          <w:rFonts w:hint="eastAsia" w:ascii="仿宋" w:hAnsi="仿宋" w:eastAsia="仿宋" w:cs="仿宋"/>
          <w:highlight w:val="none"/>
        </w:rPr>
      </w:pPr>
      <w:r>
        <w:rPr>
          <w:rFonts w:hint="eastAsia" w:ascii="仿宋" w:hAnsi="仿宋" w:eastAsia="仿宋" w:cs="仿宋"/>
          <w:highlight w:val="none"/>
        </w:rPr>
        <w:t>第五章  投标文件构成及格式</w:t>
      </w:r>
      <w:bookmarkEnd w:id="108"/>
      <w:bookmarkEnd w:id="109"/>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jc w:val="both"/>
        <w:rPr>
          <w:rFonts w:hint="eastAsia" w:ascii="仿宋" w:hAnsi="仿宋" w:eastAsia="仿宋" w:cs="仿宋"/>
          <w:sz w:val="32"/>
          <w:szCs w:val="32"/>
          <w:highlight w:val="none"/>
        </w:rPr>
      </w:pPr>
    </w:p>
    <w:p>
      <w:pPr>
        <w:widowControl/>
        <w:shd w:val="clear"/>
        <w:wordWrap/>
        <w:adjustRightInd/>
        <w:snapToGrid/>
        <w:jc w:val="center"/>
        <w:textAlignment w:val="auto"/>
        <w:outlineLvl w:val="0"/>
        <w:rPr>
          <w:rFonts w:hint="eastAsia" w:ascii="仿宋" w:hAnsi="仿宋" w:eastAsia="仿宋" w:cs="仿宋"/>
          <w:sz w:val="44"/>
          <w:szCs w:val="44"/>
          <w:highlight w:val="none"/>
          <w:lang w:val="en-US" w:eastAsia="zh-CN" w:bidi="ar-SA"/>
        </w:rPr>
      </w:pPr>
      <w:r>
        <w:rPr>
          <w:rFonts w:hint="eastAsia" w:ascii="仿宋" w:hAnsi="仿宋" w:eastAsia="仿宋" w:cs="仿宋"/>
          <w:sz w:val="44"/>
          <w:szCs w:val="44"/>
          <w:highlight w:val="none"/>
          <w:lang w:val="en-US" w:eastAsia="zh-CN" w:bidi="ar-SA"/>
        </w:rPr>
        <w:t>陕西省金审工程三期西安市建设部分建设项目</w:t>
      </w:r>
      <w:bookmarkStart w:id="110" w:name="_Toc15367"/>
      <w:r>
        <w:rPr>
          <w:rFonts w:hint="eastAsia" w:ascii="仿宋" w:hAnsi="仿宋" w:eastAsia="仿宋" w:cs="仿宋"/>
          <w:sz w:val="44"/>
          <w:szCs w:val="44"/>
          <w:highlight w:val="none"/>
          <w:lang w:val="en-US" w:eastAsia="zh-CN" w:bidi="ar-SA"/>
        </w:rPr>
        <w:t>投标文件</w:t>
      </w:r>
      <w:bookmarkEnd w:id="110"/>
    </w:p>
    <w:p>
      <w:pPr>
        <w:widowControl/>
        <w:shd w:val="clear"/>
        <w:wordWrap/>
        <w:adjustRightInd/>
        <w:snapToGrid/>
        <w:textAlignment w:val="auto"/>
        <w:outlineLvl w:val="9"/>
        <w:rPr>
          <w:rFonts w:hint="eastAsia" w:ascii="仿宋" w:hAnsi="仿宋" w:eastAsia="仿宋" w:cs="仿宋"/>
          <w:sz w:val="44"/>
          <w:szCs w:val="44"/>
          <w:highlight w:val="none"/>
          <w:lang w:val="en-US" w:eastAsia="zh-CN" w:bidi="ar-SA"/>
        </w:rPr>
      </w:pPr>
    </w:p>
    <w:p>
      <w:pPr>
        <w:widowControl/>
        <w:shd w:val="clear"/>
        <w:wordWrap/>
        <w:adjustRightInd/>
        <w:snapToGrid/>
        <w:textAlignment w:val="auto"/>
        <w:outlineLvl w:val="9"/>
        <w:rPr>
          <w:rFonts w:hint="eastAsia" w:ascii="仿宋" w:hAnsi="仿宋" w:eastAsia="仿宋" w:cs="仿宋"/>
          <w:sz w:val="44"/>
          <w:szCs w:val="44"/>
          <w:highlight w:val="none"/>
          <w:lang w:val="en-US" w:eastAsia="zh-CN" w:bidi="ar-SA"/>
        </w:rPr>
      </w:pPr>
    </w:p>
    <w:p>
      <w:pPr>
        <w:widowControl/>
        <w:shd w:val="clear"/>
        <w:wordWrap/>
        <w:adjustRightInd/>
        <w:snapToGrid/>
        <w:jc w:val="center"/>
        <w:textAlignment w:val="auto"/>
        <w:outlineLvl w:val="0"/>
        <w:rPr>
          <w:rFonts w:hint="eastAsia" w:ascii="仿宋" w:hAnsi="仿宋" w:eastAsia="仿宋" w:cs="仿宋"/>
          <w:sz w:val="44"/>
          <w:szCs w:val="44"/>
          <w:highlight w:val="none"/>
          <w:lang w:val="en-US" w:eastAsia="zh-CN" w:bidi="ar-SA"/>
        </w:rPr>
      </w:pPr>
      <w:bookmarkStart w:id="111" w:name="_Toc10472"/>
      <w:r>
        <w:rPr>
          <w:rFonts w:hint="eastAsia" w:ascii="仿宋" w:hAnsi="仿宋" w:eastAsia="仿宋" w:cs="仿宋"/>
          <w:sz w:val="44"/>
          <w:szCs w:val="44"/>
          <w:highlight w:val="none"/>
          <w:lang w:val="en-US" w:eastAsia="zh-CN" w:bidi="ar-SA"/>
        </w:rPr>
        <w:t>（项目编号：HXGJXM2022-ZC-GK1060）</w:t>
      </w:r>
      <w:bookmarkEnd w:id="111"/>
    </w:p>
    <w:p>
      <w:pPr>
        <w:widowControl/>
        <w:shd w:val="clear"/>
        <w:wordWrap/>
        <w:adjustRightInd/>
        <w:snapToGrid/>
        <w:spacing w:line="560" w:lineRule="exact"/>
        <w:ind w:firstLine="880" w:firstLineChars="200"/>
        <w:jc w:val="both"/>
        <w:textAlignment w:val="auto"/>
        <w:outlineLvl w:val="9"/>
        <w:rPr>
          <w:rFonts w:hint="eastAsia" w:ascii="仿宋" w:hAnsi="仿宋" w:eastAsia="仿宋" w:cs="仿宋"/>
          <w:sz w:val="44"/>
          <w:szCs w:val="44"/>
          <w:highlight w:val="none"/>
          <w:lang w:val="en-US" w:eastAsia="zh-CN" w:bidi="ar-SA"/>
        </w:rPr>
      </w:pPr>
    </w:p>
    <w:p>
      <w:pPr>
        <w:widowControl/>
        <w:shd w:val="clear"/>
        <w:wordWrap/>
        <w:adjustRightInd/>
        <w:snapToGrid/>
        <w:jc w:val="center"/>
        <w:textAlignment w:val="auto"/>
        <w:outlineLvl w:val="0"/>
        <w:rPr>
          <w:rFonts w:hint="eastAsia" w:ascii="仿宋" w:hAnsi="仿宋" w:eastAsia="仿宋" w:cs="仿宋"/>
          <w:sz w:val="44"/>
          <w:szCs w:val="44"/>
          <w:highlight w:val="none"/>
          <w:lang w:val="en-US" w:eastAsia="zh-CN" w:bidi="ar-SA"/>
        </w:rPr>
      </w:pPr>
    </w:p>
    <w:p>
      <w:pPr>
        <w:widowControl/>
        <w:shd w:val="clear"/>
        <w:wordWrap/>
        <w:adjustRightInd/>
        <w:snapToGrid/>
        <w:jc w:val="center"/>
        <w:textAlignment w:val="auto"/>
        <w:outlineLvl w:val="0"/>
        <w:rPr>
          <w:rFonts w:hint="eastAsia" w:ascii="仿宋" w:hAnsi="仿宋" w:eastAsia="仿宋" w:cs="仿宋"/>
          <w:sz w:val="32"/>
          <w:szCs w:val="32"/>
          <w:highlight w:val="none"/>
        </w:rPr>
      </w:pPr>
      <w:r>
        <w:rPr>
          <w:rFonts w:hint="eastAsia" w:ascii="仿宋" w:hAnsi="仿宋" w:eastAsia="仿宋" w:cs="仿宋"/>
          <w:sz w:val="44"/>
          <w:szCs w:val="44"/>
          <w:highlight w:val="none"/>
          <w:lang w:val="en-US" w:eastAsia="zh-CN" w:bidi="ar-SA"/>
        </w:rPr>
        <w:t>（   包）</w:t>
      </w:r>
    </w:p>
    <w:p>
      <w:pPr>
        <w:widowControl/>
        <w:shd w:val="clear"/>
        <w:wordWrap/>
        <w:adjustRightInd/>
        <w:snapToGrid/>
        <w:spacing w:line="560" w:lineRule="exact"/>
        <w:jc w:val="both"/>
        <w:textAlignment w:val="auto"/>
        <w:outlineLvl w:val="9"/>
        <w:rPr>
          <w:rFonts w:hint="eastAsia" w:ascii="仿宋" w:hAnsi="仿宋" w:eastAsia="仿宋" w:cs="仿宋"/>
          <w:sz w:val="32"/>
          <w:szCs w:val="32"/>
          <w:highlight w:val="none"/>
        </w:rPr>
      </w:pPr>
    </w:p>
    <w:p>
      <w:pPr>
        <w:widowControl/>
        <w:shd w:val="clear"/>
        <w:wordWrap/>
        <w:adjustRightInd/>
        <w:snapToGrid/>
        <w:spacing w:line="560" w:lineRule="exact"/>
        <w:ind w:firstLine="640" w:firstLineChars="200"/>
        <w:jc w:val="both"/>
        <w:textAlignment w:val="auto"/>
        <w:outlineLvl w:val="9"/>
        <w:rPr>
          <w:rFonts w:hint="eastAsia" w:ascii="仿宋" w:hAnsi="仿宋" w:eastAsia="仿宋" w:cs="仿宋"/>
          <w:sz w:val="32"/>
          <w:szCs w:val="32"/>
          <w:highlight w:val="none"/>
        </w:rPr>
      </w:pPr>
    </w:p>
    <w:p>
      <w:pPr>
        <w:widowControl/>
        <w:shd w:val="clear"/>
        <w:wordWrap/>
        <w:adjustRightInd/>
        <w:snapToGrid/>
        <w:spacing w:line="560" w:lineRule="exact"/>
        <w:ind w:firstLine="640" w:firstLineChars="200"/>
        <w:jc w:val="both"/>
        <w:textAlignment w:val="auto"/>
        <w:outlineLvl w:val="9"/>
        <w:rPr>
          <w:rFonts w:hint="eastAsia" w:ascii="仿宋" w:hAnsi="仿宋" w:eastAsia="仿宋" w:cs="仿宋"/>
          <w:sz w:val="32"/>
          <w:szCs w:val="32"/>
          <w:highlight w:val="none"/>
        </w:rPr>
      </w:pPr>
    </w:p>
    <w:p>
      <w:pPr>
        <w:widowControl/>
        <w:shd w:val="clear"/>
        <w:wordWrap/>
        <w:adjustRightInd/>
        <w:snapToGrid/>
        <w:spacing w:line="560" w:lineRule="exact"/>
        <w:ind w:firstLine="640" w:firstLineChars="200"/>
        <w:jc w:val="center"/>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供应商：__________________</w:t>
      </w:r>
    </w:p>
    <w:p>
      <w:pPr>
        <w:widowControl/>
        <w:shd w:val="clear"/>
        <w:wordWrap/>
        <w:adjustRightInd/>
        <w:snapToGrid/>
        <w:spacing w:line="560" w:lineRule="exact"/>
        <w:ind w:firstLine="640" w:firstLineChars="200"/>
        <w:jc w:val="center"/>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标  段：__________________</w:t>
      </w:r>
    </w:p>
    <w:p>
      <w:pPr>
        <w:widowControl/>
        <w:shd w:val="clear"/>
        <w:wordWrap/>
        <w:adjustRightInd/>
        <w:snapToGrid/>
        <w:spacing w:line="560" w:lineRule="exact"/>
        <w:ind w:firstLine="640" w:firstLineChars="200"/>
        <w:jc w:val="center"/>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时  间：__________________</w:t>
      </w:r>
    </w:p>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hd w:val="clear"/>
        <w:spacing w:line="560" w:lineRule="exact"/>
        <w:ind w:firstLine="880" w:firstLineChars="200"/>
        <w:jc w:val="center"/>
        <w:rPr>
          <w:rFonts w:hint="eastAsia" w:ascii="仿宋" w:hAnsi="仿宋" w:eastAsia="仿宋" w:cs="仿宋"/>
          <w:sz w:val="44"/>
          <w:szCs w:val="44"/>
          <w:highlight w:val="none"/>
        </w:rPr>
      </w:pPr>
    </w:p>
    <w:p>
      <w:pPr>
        <w:shd w:val="clear"/>
        <w:spacing w:line="560" w:lineRule="exact"/>
        <w:ind w:firstLine="880" w:firstLineChars="200"/>
        <w:jc w:val="center"/>
        <w:outlineLvl w:val="0"/>
        <w:rPr>
          <w:rFonts w:hint="eastAsia" w:ascii="仿宋" w:hAnsi="仿宋" w:eastAsia="仿宋" w:cs="仿宋"/>
          <w:sz w:val="44"/>
          <w:szCs w:val="44"/>
          <w:highlight w:val="none"/>
        </w:rPr>
      </w:pPr>
      <w:bookmarkStart w:id="112" w:name="_Toc9300"/>
      <w:r>
        <w:rPr>
          <w:rFonts w:hint="eastAsia" w:ascii="仿宋" w:hAnsi="仿宋" w:eastAsia="仿宋" w:cs="仿宋"/>
          <w:sz w:val="44"/>
          <w:szCs w:val="44"/>
          <w:highlight w:val="none"/>
        </w:rPr>
        <w:t>目    录</w:t>
      </w:r>
      <w:bookmarkEnd w:id="112"/>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480" w:lineRule="auto"/>
        <w:ind w:firstLine="640" w:firstLineChars="200"/>
        <w:jc w:val="both"/>
        <w:outlineLvl w:val="0"/>
        <w:rPr>
          <w:rFonts w:hint="eastAsia" w:ascii="仿宋" w:hAnsi="仿宋" w:eastAsia="仿宋" w:cs="仿宋"/>
          <w:sz w:val="32"/>
          <w:szCs w:val="32"/>
          <w:highlight w:val="none"/>
        </w:rPr>
      </w:pPr>
      <w:bookmarkStart w:id="113" w:name="_Toc31255"/>
      <w:r>
        <w:rPr>
          <w:rFonts w:hint="eastAsia" w:ascii="仿宋" w:hAnsi="仿宋" w:eastAsia="仿宋" w:cs="仿宋"/>
          <w:sz w:val="32"/>
          <w:szCs w:val="32"/>
          <w:highlight w:val="none"/>
        </w:rPr>
        <w:t>第一部分  投标函</w:t>
      </w:r>
      <w:bookmarkEnd w:id="113"/>
    </w:p>
    <w:p>
      <w:pPr>
        <w:shd w:val="clear"/>
        <w:spacing w:line="480" w:lineRule="auto"/>
        <w:ind w:firstLine="640" w:firstLineChars="200"/>
        <w:jc w:val="both"/>
        <w:outlineLvl w:val="0"/>
        <w:rPr>
          <w:rFonts w:hint="eastAsia" w:ascii="仿宋" w:hAnsi="仿宋" w:eastAsia="仿宋" w:cs="仿宋"/>
          <w:sz w:val="32"/>
          <w:szCs w:val="32"/>
          <w:highlight w:val="none"/>
        </w:rPr>
      </w:pPr>
      <w:bookmarkStart w:id="114" w:name="_Toc13865"/>
      <w:r>
        <w:rPr>
          <w:rFonts w:hint="eastAsia" w:ascii="仿宋" w:hAnsi="仿宋" w:eastAsia="仿宋" w:cs="仿宋"/>
          <w:sz w:val="32"/>
          <w:szCs w:val="32"/>
          <w:highlight w:val="none"/>
        </w:rPr>
        <w:t>第二部分  开标一览表</w:t>
      </w:r>
      <w:bookmarkEnd w:id="114"/>
    </w:p>
    <w:p>
      <w:pPr>
        <w:shd w:val="clear"/>
        <w:spacing w:line="480" w:lineRule="auto"/>
        <w:ind w:firstLine="640" w:firstLineChars="200"/>
        <w:jc w:val="both"/>
        <w:outlineLvl w:val="0"/>
        <w:rPr>
          <w:rFonts w:hint="eastAsia" w:ascii="仿宋" w:hAnsi="仿宋" w:eastAsia="仿宋" w:cs="仿宋"/>
          <w:sz w:val="32"/>
          <w:szCs w:val="32"/>
          <w:highlight w:val="none"/>
        </w:rPr>
      </w:pPr>
      <w:bookmarkStart w:id="115" w:name="_Toc18831"/>
      <w:r>
        <w:rPr>
          <w:rFonts w:hint="eastAsia" w:ascii="仿宋" w:hAnsi="仿宋" w:eastAsia="仿宋" w:cs="仿宋"/>
          <w:sz w:val="32"/>
          <w:szCs w:val="32"/>
          <w:highlight w:val="none"/>
        </w:rPr>
        <w:t>第三部分  资格证明文件</w:t>
      </w:r>
      <w:bookmarkEnd w:id="115"/>
    </w:p>
    <w:p>
      <w:pPr>
        <w:shd w:val="clear"/>
        <w:spacing w:line="480" w:lineRule="auto"/>
        <w:ind w:firstLine="640" w:firstLineChars="200"/>
        <w:jc w:val="both"/>
        <w:outlineLvl w:val="0"/>
        <w:rPr>
          <w:rFonts w:hint="eastAsia" w:ascii="仿宋" w:hAnsi="仿宋" w:eastAsia="仿宋" w:cs="仿宋"/>
          <w:sz w:val="32"/>
          <w:szCs w:val="32"/>
          <w:highlight w:val="none"/>
        </w:rPr>
      </w:pPr>
      <w:bookmarkStart w:id="116" w:name="_Toc31099"/>
      <w:r>
        <w:rPr>
          <w:rFonts w:hint="eastAsia" w:ascii="仿宋" w:hAnsi="仿宋" w:eastAsia="仿宋" w:cs="仿宋"/>
          <w:sz w:val="32"/>
          <w:szCs w:val="32"/>
          <w:highlight w:val="none"/>
        </w:rPr>
        <w:t>第四部分  供应商概况</w:t>
      </w:r>
      <w:bookmarkEnd w:id="116"/>
    </w:p>
    <w:p>
      <w:pPr>
        <w:shd w:val="clear"/>
        <w:spacing w:line="480" w:lineRule="auto"/>
        <w:ind w:firstLine="640" w:firstLineChars="200"/>
        <w:jc w:val="both"/>
        <w:outlineLvl w:val="0"/>
        <w:rPr>
          <w:rFonts w:hint="eastAsia" w:ascii="仿宋" w:hAnsi="仿宋" w:eastAsia="仿宋" w:cs="仿宋"/>
          <w:sz w:val="32"/>
          <w:szCs w:val="32"/>
          <w:highlight w:val="none"/>
        </w:rPr>
      </w:pPr>
      <w:bookmarkStart w:id="117" w:name="_Toc10383"/>
      <w:r>
        <w:rPr>
          <w:rFonts w:hint="eastAsia" w:ascii="仿宋" w:hAnsi="仿宋" w:eastAsia="仿宋" w:cs="仿宋"/>
          <w:sz w:val="32"/>
          <w:szCs w:val="32"/>
          <w:highlight w:val="none"/>
        </w:rPr>
        <w:t>第五部分  供应商参加政府采购活动承诺书</w:t>
      </w:r>
      <w:bookmarkEnd w:id="117"/>
    </w:p>
    <w:p>
      <w:pPr>
        <w:shd w:val="clear"/>
        <w:spacing w:line="480" w:lineRule="auto"/>
        <w:ind w:firstLine="640" w:firstLineChars="200"/>
        <w:jc w:val="both"/>
        <w:outlineLvl w:val="0"/>
        <w:rPr>
          <w:rFonts w:hint="eastAsia" w:ascii="仿宋" w:hAnsi="仿宋" w:eastAsia="仿宋" w:cs="仿宋"/>
          <w:sz w:val="32"/>
          <w:szCs w:val="32"/>
          <w:highlight w:val="none"/>
        </w:rPr>
      </w:pPr>
      <w:bookmarkStart w:id="118" w:name="_Toc10044"/>
      <w:r>
        <w:rPr>
          <w:rFonts w:hint="eastAsia" w:ascii="仿宋" w:hAnsi="仿宋" w:eastAsia="仿宋" w:cs="仿宋"/>
          <w:sz w:val="32"/>
          <w:szCs w:val="32"/>
          <w:highlight w:val="none"/>
        </w:rPr>
        <w:t>第六部分  投标方案</w:t>
      </w:r>
      <w:bookmarkEnd w:id="118"/>
    </w:p>
    <w:p>
      <w:pPr>
        <w:shd w:val="clear"/>
        <w:rPr>
          <w:rFonts w:hint="eastAsia" w:ascii="仿宋" w:hAnsi="仿宋" w:eastAsia="仿宋" w:cs="仿宋"/>
          <w:sz w:val="32"/>
          <w:szCs w:val="32"/>
          <w:highlight w:val="none"/>
        </w:rPr>
      </w:pPr>
      <w:r>
        <w:rPr>
          <w:rFonts w:hint="eastAsia" w:ascii="仿宋" w:hAnsi="仿宋" w:eastAsia="仿宋" w:cs="仿宋"/>
          <w:highlight w:val="none"/>
        </w:rPr>
        <w:br w:type="page"/>
      </w:r>
    </w:p>
    <w:p>
      <w:pPr>
        <w:pStyle w:val="5"/>
        <w:shd w:val="clear"/>
        <w:ind w:left="0" w:leftChars="0" w:firstLine="0" w:firstLineChars="0"/>
        <w:jc w:val="center"/>
        <w:outlineLvl w:val="0"/>
        <w:rPr>
          <w:rFonts w:hint="eastAsia" w:ascii="仿宋" w:hAnsi="仿宋" w:eastAsia="仿宋" w:cs="仿宋"/>
          <w:highlight w:val="none"/>
        </w:rPr>
      </w:pPr>
      <w:bookmarkStart w:id="119" w:name="_Toc28199"/>
      <w:r>
        <w:rPr>
          <w:rFonts w:hint="eastAsia" w:ascii="仿宋" w:hAnsi="仿宋" w:eastAsia="仿宋" w:cs="仿宋"/>
          <w:highlight w:val="none"/>
        </w:rPr>
        <w:t>第一部分  投标函</w:t>
      </w:r>
      <w:bookmarkEnd w:id="119"/>
    </w:p>
    <w:p>
      <w:pPr>
        <w:shd w:val="clear"/>
        <w:spacing w:line="5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华夏国际项目管理有限公司</w:t>
      </w:r>
      <w:r>
        <w:rPr>
          <w:rFonts w:hint="eastAsia" w:ascii="仿宋" w:hAnsi="仿宋" w:eastAsia="仿宋" w:cs="仿宋"/>
          <w:sz w:val="28"/>
          <w:szCs w:val="28"/>
          <w:highlight w:val="none"/>
        </w:rPr>
        <w:t>：</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我方收到贵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发布</w:t>
      </w:r>
      <w:r>
        <w:rPr>
          <w:rFonts w:hint="eastAsia" w:ascii="仿宋" w:hAnsi="仿宋" w:eastAsia="仿宋" w:cs="仿宋"/>
          <w:sz w:val="28"/>
          <w:szCs w:val="28"/>
          <w:highlight w:val="none"/>
          <w:lang w:val="en-US" w:eastAsia="zh-CN"/>
        </w:rPr>
        <w:t>的陕西省金审工程三期西安市建设部分建设项目（项目编号：HXGJXM2022-ZC-GK1060）招</w:t>
      </w:r>
      <w:r>
        <w:rPr>
          <w:rFonts w:hint="eastAsia" w:ascii="仿宋" w:hAnsi="仿宋" w:eastAsia="仿宋" w:cs="仿宋"/>
          <w:sz w:val="28"/>
          <w:szCs w:val="28"/>
          <w:highlight w:val="none"/>
        </w:rPr>
        <w:t>标文件，经详细研究，我方决定参加该项目第</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的招标活动。为此，我方郑重声明以下诸点，并负法律责任。</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1．我方已详细阅读了招标文件，完全理解并同意招标文件的所有事项及内容。</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2．我方已悉知并及时关注了贵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在陕西省政府采购网、全国公共资源交易平台（陕西省·西安市）上发布的关于本项目的有关变更公告（包括但不限于对招标文件做出的修改或澄清、答疑纪要，以及项目暂停、重启、延期、终止等）。</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3．我方同意向贵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提供与本次招标有关的全部证明材料，并保证所提交的证明材料真实、合法、有效。</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4．我方理解最低价不是成交的唯一条件，并尊重评标委员会的评审结果。</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5．我方投标文件在开启之日起___个日历日（应不少于90个日历日）内有效。</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6．若我方成交，我方承诺：（1）将投标文件有效期延长至合同执行完毕；（2）收到</w:t>
      </w:r>
      <w:r>
        <w:rPr>
          <w:rFonts w:hint="eastAsia" w:ascii="仿宋" w:hAnsi="仿宋" w:eastAsia="仿宋" w:cs="仿宋"/>
          <w:sz w:val="28"/>
          <w:szCs w:val="28"/>
          <w:highlight w:val="none"/>
          <w:lang w:val="en-US" w:eastAsia="zh-CN"/>
        </w:rPr>
        <w:t>中标</w:t>
      </w:r>
      <w:r>
        <w:rPr>
          <w:rFonts w:hint="eastAsia" w:ascii="仿宋" w:hAnsi="仿宋" w:eastAsia="仿宋" w:cs="仿宋"/>
          <w:sz w:val="28"/>
          <w:szCs w:val="28"/>
          <w:highlight w:val="none"/>
        </w:rPr>
        <w:t>通知书后提交纸质投标文件一正两副，并按时交纳履约保证金；（3）遵照招标文件中的要求，完成本项目的合同责任和义务。</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7．所有关于此次招标活动的函电，请按下列方式联系：</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法定代表人（主要负责人）或委托代理人：（签字或盖章）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通讯地址：</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    编：</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5"/>
        <w:numPr>
          <w:ilvl w:val="0"/>
          <w:numId w:val="19"/>
        </w:numPr>
        <w:shd w:val="clear"/>
        <w:ind w:left="0" w:leftChars="0" w:firstLine="0" w:firstLineChars="0"/>
        <w:jc w:val="center"/>
        <w:outlineLvl w:val="0"/>
        <w:rPr>
          <w:rFonts w:hint="eastAsia" w:ascii="仿宋" w:hAnsi="仿宋" w:eastAsia="仿宋" w:cs="仿宋"/>
          <w:highlight w:val="none"/>
        </w:rPr>
      </w:pPr>
      <w:bookmarkStart w:id="120" w:name="_Toc23681"/>
      <w:r>
        <w:rPr>
          <w:rFonts w:hint="eastAsia" w:ascii="仿宋" w:hAnsi="仿宋" w:eastAsia="仿宋" w:cs="仿宋"/>
          <w:highlight w:val="none"/>
        </w:rPr>
        <w:t>开标一览表</w:t>
      </w:r>
      <w:bookmarkEnd w:id="120"/>
    </w:p>
    <w:p>
      <w:pPr>
        <w:numPr>
          <w:ilvl w:val="0"/>
          <w:numId w:val="0"/>
        </w:numPr>
        <w:shd w:val="clear"/>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一包）</w:t>
      </w:r>
    </w:p>
    <w:tbl>
      <w:tblPr>
        <w:tblStyle w:val="3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64"/>
        <w:gridCol w:w="2691"/>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64" w:type="dxa"/>
            <w:vMerge w:val="restart"/>
            <w:tcBorders>
              <w:top w:val="single" w:color="auto" w:sz="12" w:space="0"/>
              <w:left w:val="single" w:color="auto" w:sz="12" w:space="0"/>
              <w:tl2br w:val="single" w:color="auto" w:sz="4"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报价内容</w:t>
            </w:r>
          </w:p>
          <w:p>
            <w:pPr>
              <w:shd w:val="clear"/>
              <w:spacing w:line="560" w:lineRule="exact"/>
              <w:rPr>
                <w:rFonts w:hint="eastAsia" w:ascii="仿宋" w:hAnsi="仿宋" w:eastAsia="仿宋" w:cs="仿宋"/>
                <w:sz w:val="24"/>
                <w:szCs w:val="24"/>
                <w:highlight w:val="none"/>
              </w:rPr>
            </w:pPr>
          </w:p>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2691" w:type="dxa"/>
            <w:tcBorders>
              <w:top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w:t>
            </w:r>
          </w:p>
        </w:tc>
        <w:tc>
          <w:tcPr>
            <w:tcW w:w="3213" w:type="dxa"/>
            <w:tcBorders>
              <w:top w:val="single" w:color="auto" w:sz="12" w:space="0"/>
              <w:righ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64" w:type="dxa"/>
            <w:vMerge w:val="continue"/>
            <w:tcBorders>
              <w:left w:val="single" w:color="auto" w:sz="12" w:space="0"/>
              <w:tl2br w:val="single" w:color="auto" w:sz="4"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2691" w:type="dxa"/>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合计（元）</w:t>
            </w:r>
          </w:p>
        </w:tc>
        <w:tc>
          <w:tcPr>
            <w:tcW w:w="3213" w:type="dxa"/>
            <w:tcBorders>
              <w:righ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964" w:type="dxa"/>
            <w:tcBorders>
              <w:lef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陕西省金审工程三期西安市建设部分建设项目</w:t>
            </w:r>
          </w:p>
        </w:tc>
        <w:tc>
          <w:tcPr>
            <w:tcW w:w="2691"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213" w:type="dxa"/>
            <w:tcBorders>
              <w:righ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964" w:type="dxa"/>
            <w:tcBorders>
              <w:left w:val="single" w:color="auto" w:sz="12" w:space="0"/>
              <w:bottom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合计（大写）</w:t>
            </w:r>
          </w:p>
        </w:tc>
        <w:tc>
          <w:tcPr>
            <w:tcW w:w="5904" w:type="dxa"/>
            <w:gridSpan w:val="2"/>
            <w:tcBorders>
              <w:bottom w:val="single" w:color="auto" w:sz="12" w:space="0"/>
              <w:righ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r>
    </w:tbl>
    <w:p>
      <w:pPr>
        <w:shd w:val="clear"/>
        <w:spacing w:line="560" w:lineRule="exact"/>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注：出现下列情形的按无效投标处理</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1．A栏未按阿拉伯小写金额样式填写；B栏未填写服务期/交付期/工期。</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2．“合计（大写）”栏未按银行大写金额样式进行填写。样式参考：壹、贰、叁、肆、伍、陆、柒、捌、玖、拾、佰、仟、万、亿、元（圆）、角、分、零、整（正）。</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69"/>
        <w:shd w:val="clear"/>
        <w:rPr>
          <w:rFonts w:hint="eastAsia" w:ascii="仿宋" w:hAnsi="仿宋" w:eastAsia="仿宋" w:cs="仿宋"/>
          <w:highlight w:val="none"/>
        </w:rPr>
        <w:sectPr>
          <w:pgSz w:w="11906" w:h="16838"/>
          <w:pgMar w:top="1440" w:right="1080" w:bottom="1440" w:left="1080" w:header="851" w:footer="992" w:gutter="0"/>
          <w:pgNumType w:fmt="decimal"/>
          <w:cols w:space="720" w:num="1"/>
          <w:docGrid w:type="linesAndChars" w:linePitch="420" w:charSpace="0"/>
        </w:sectPr>
      </w:pPr>
    </w:p>
    <w:p>
      <w:pPr>
        <w:numPr>
          <w:ilvl w:val="0"/>
          <w:numId w:val="0"/>
        </w:numPr>
        <w:shd w:val="clear"/>
        <w:jc w:val="center"/>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二、三包）</w:t>
      </w:r>
    </w:p>
    <w:tbl>
      <w:tblPr>
        <w:tblStyle w:val="3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64"/>
        <w:gridCol w:w="2691"/>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7" w:hRule="atLeast"/>
          <w:jc w:val="center"/>
        </w:trPr>
        <w:tc>
          <w:tcPr>
            <w:tcW w:w="2964" w:type="dxa"/>
            <w:vMerge w:val="restart"/>
            <w:tcBorders>
              <w:top w:val="single" w:color="auto" w:sz="12" w:space="0"/>
              <w:left w:val="single" w:color="auto" w:sz="12" w:space="0"/>
              <w:tl2br w:val="single" w:color="auto" w:sz="4"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报价内容</w:t>
            </w:r>
          </w:p>
          <w:p>
            <w:pPr>
              <w:shd w:val="clear"/>
              <w:spacing w:line="560" w:lineRule="exact"/>
              <w:rPr>
                <w:rFonts w:hint="eastAsia" w:ascii="仿宋" w:hAnsi="仿宋" w:eastAsia="仿宋" w:cs="仿宋"/>
                <w:sz w:val="24"/>
                <w:szCs w:val="24"/>
                <w:highlight w:val="none"/>
              </w:rPr>
            </w:pPr>
          </w:p>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2691" w:type="dxa"/>
            <w:tcBorders>
              <w:top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w:t>
            </w:r>
          </w:p>
        </w:tc>
        <w:tc>
          <w:tcPr>
            <w:tcW w:w="3213" w:type="dxa"/>
            <w:tcBorders>
              <w:top w:val="single" w:color="auto" w:sz="12" w:space="0"/>
              <w:righ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2964" w:type="dxa"/>
            <w:vMerge w:val="continue"/>
            <w:tcBorders>
              <w:left w:val="single" w:color="auto" w:sz="12" w:space="0"/>
              <w:tl2br w:val="single" w:color="auto" w:sz="4"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2691" w:type="dxa"/>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合计（元）</w:t>
            </w:r>
          </w:p>
        </w:tc>
        <w:tc>
          <w:tcPr>
            <w:tcW w:w="3213" w:type="dxa"/>
            <w:tcBorders>
              <w:righ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1" w:hRule="atLeast"/>
          <w:jc w:val="center"/>
        </w:trPr>
        <w:tc>
          <w:tcPr>
            <w:tcW w:w="2964" w:type="dxa"/>
            <w:tcBorders>
              <w:lef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陕西省金审工程三期西安市建设部分建设项目</w:t>
            </w:r>
          </w:p>
        </w:tc>
        <w:tc>
          <w:tcPr>
            <w:tcW w:w="2691"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213" w:type="dxa"/>
            <w:tcBorders>
              <w:righ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7" w:hRule="atLeast"/>
          <w:jc w:val="center"/>
        </w:trPr>
        <w:tc>
          <w:tcPr>
            <w:tcW w:w="2964" w:type="dxa"/>
            <w:tcBorders>
              <w:left w:val="single" w:color="auto" w:sz="12" w:space="0"/>
              <w:bottom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合计（大写）</w:t>
            </w:r>
          </w:p>
        </w:tc>
        <w:tc>
          <w:tcPr>
            <w:tcW w:w="5904" w:type="dxa"/>
            <w:gridSpan w:val="2"/>
            <w:tcBorders>
              <w:bottom w:val="single" w:color="auto" w:sz="12" w:space="0"/>
              <w:right w:val="single" w:color="auto" w:sz="1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r>
    </w:tbl>
    <w:p>
      <w:pPr>
        <w:shd w:val="clear"/>
        <w:spacing w:line="560" w:lineRule="exact"/>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注：出现下列情形的按无效投标处理</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1．A栏未按阿拉伯小写金额样式填写；B栏未填写服务期/交付期/工期。</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2．“合计（大写）”栏未按银行大写金额样式进行填写。样式参考：壹、贰、叁、肆、伍、陆、柒、捌、玖、拾、佰、仟、万、亿、元（圆）、角、分、零、整（正）。</w:t>
      </w:r>
    </w:p>
    <w:p>
      <w:pPr>
        <w:pStyle w:val="69"/>
        <w:shd w:val="clear"/>
        <w:rPr>
          <w:rFonts w:hint="eastAsia" w:ascii="仿宋" w:hAnsi="仿宋" w:eastAsia="仿宋" w:cs="仿宋"/>
          <w:highlight w:val="none"/>
        </w:rPr>
        <w:sectPr>
          <w:pgSz w:w="11906" w:h="16838"/>
          <w:pgMar w:top="1440" w:right="1080" w:bottom="1440" w:left="1080" w:header="851" w:footer="992" w:gutter="0"/>
          <w:pgNumType w:fmt="decimal"/>
          <w:cols w:space="720" w:num="1"/>
          <w:docGrid w:type="linesAndChars" w:linePitch="420" w:charSpace="0"/>
        </w:sectPr>
      </w:pPr>
    </w:p>
    <w:p>
      <w:pPr>
        <w:pStyle w:val="69"/>
        <w:shd w:val="clear"/>
        <w:rPr>
          <w:rFonts w:hint="eastAsia" w:ascii="仿宋" w:hAnsi="仿宋" w:eastAsia="仿宋" w:cs="仿宋"/>
          <w:highlight w:val="none"/>
        </w:rPr>
      </w:pPr>
      <w:r>
        <w:rPr>
          <w:rFonts w:hint="eastAsia" w:ascii="仿宋" w:hAnsi="仿宋" w:eastAsia="仿宋" w:cs="仿宋"/>
          <w:highlight w:val="none"/>
        </w:rPr>
        <w:t>分项报价表（</w:t>
      </w:r>
      <w:r>
        <w:rPr>
          <w:rFonts w:hint="eastAsia" w:ascii="仿宋" w:hAnsi="仿宋" w:eastAsia="仿宋" w:cs="仿宋"/>
          <w:highlight w:val="none"/>
          <w:lang w:val="en-US" w:eastAsia="zh-CN"/>
        </w:rPr>
        <w:t>一包</w:t>
      </w:r>
      <w:r>
        <w:rPr>
          <w:rFonts w:hint="eastAsia" w:ascii="仿宋" w:hAnsi="仿宋" w:eastAsia="仿宋" w:cs="仿宋"/>
          <w:highlight w:val="none"/>
        </w:rPr>
        <w:t>）</w:t>
      </w:r>
    </w:p>
    <w:p>
      <w:pPr>
        <w:shd w:val="clear"/>
        <w:spacing w:line="560" w:lineRule="exact"/>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单位：元</w:t>
      </w:r>
    </w:p>
    <w:tbl>
      <w:tblPr>
        <w:tblStyle w:val="3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w:t>
            </w:r>
          </w:p>
        </w:tc>
        <w:tc>
          <w:tcPr>
            <w:tcW w:w="8207" w:type="dxa"/>
            <w:gridSpan w:val="11"/>
            <w:shd w:val="clear" w:color="auto" w:fill="auto"/>
            <w:tcMar>
              <w:top w:w="20" w:type="dxa"/>
              <w:left w:w="20" w:type="dxa"/>
              <w:bottom w:w="0" w:type="dxa"/>
              <w:right w:w="20" w:type="dxa"/>
            </w:tcMar>
            <w:vAlign w:val="center"/>
          </w:tcPr>
          <w:p>
            <w:pPr>
              <w:shd w:val="clea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1554"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品牌及</w:t>
            </w:r>
          </w:p>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133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生产厂家</w:t>
            </w:r>
          </w:p>
        </w:tc>
        <w:tc>
          <w:tcPr>
            <w:tcW w:w="949"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是否小微企业产品</w:t>
            </w: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84" w:type="dxa"/>
            <w:gridSpan w:val="3"/>
            <w:shd w:val="clear" w:color="auto" w:fill="auto"/>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554"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33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49"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84" w:type="dxa"/>
            <w:gridSpan w:val="3"/>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554"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33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49"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84" w:type="dxa"/>
            <w:gridSpan w:val="3"/>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554"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33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49"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84" w:type="dxa"/>
            <w:gridSpan w:val="3"/>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554"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33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49"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84" w:type="dxa"/>
            <w:gridSpan w:val="3"/>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554"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33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49"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84" w:type="dxa"/>
            <w:gridSpan w:val="3"/>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554"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33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49"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84" w:type="dxa"/>
            <w:gridSpan w:val="3"/>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二</w:t>
            </w:r>
          </w:p>
        </w:tc>
        <w:tc>
          <w:tcPr>
            <w:tcW w:w="8207" w:type="dxa"/>
            <w:gridSpan w:val="11"/>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费用名称</w:t>
            </w:r>
          </w:p>
        </w:tc>
        <w:tc>
          <w:tcPr>
            <w:tcW w:w="3845" w:type="dxa"/>
            <w:gridSpan w:val="4"/>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费用描述</w:t>
            </w: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73" w:type="dxa"/>
            <w:gridSpan w:val="2"/>
            <w:shd w:val="clear" w:color="auto" w:fill="auto"/>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3845" w:type="dxa"/>
            <w:gridSpan w:val="4"/>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73" w:type="dxa"/>
            <w:gridSpan w:val="2"/>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3845" w:type="dxa"/>
            <w:gridSpan w:val="4"/>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73" w:type="dxa"/>
            <w:gridSpan w:val="2"/>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3845" w:type="dxa"/>
            <w:gridSpan w:val="4"/>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73" w:type="dxa"/>
            <w:gridSpan w:val="2"/>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10" w:hRule="atLeast"/>
          <w:jc w:val="center"/>
        </w:trPr>
        <w:tc>
          <w:tcPr>
            <w:tcW w:w="66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401"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3845" w:type="dxa"/>
            <w:gridSpan w:val="4"/>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50"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038" w:type="dxa"/>
            <w:gridSpan w:val="2"/>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73" w:type="dxa"/>
            <w:gridSpan w:val="2"/>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04" w:type="dxa"/>
            <w:gridSpan w:val="11"/>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总计</w:t>
            </w:r>
          </w:p>
        </w:tc>
        <w:tc>
          <w:tcPr>
            <w:tcW w:w="964" w:type="dxa"/>
            <w:shd w:val="clear" w:color="auto" w:fill="auto"/>
            <w:vAlign w:val="center"/>
          </w:tcPr>
          <w:p>
            <w:pPr>
              <w:shd w:val="clear"/>
              <w:jc w:val="center"/>
              <w:rPr>
                <w:rFonts w:hint="eastAsia" w:ascii="仿宋" w:hAnsi="仿宋" w:eastAsia="仿宋" w:cs="仿宋"/>
                <w:sz w:val="24"/>
                <w:szCs w:val="24"/>
                <w:highlight w:val="none"/>
              </w:rPr>
            </w:pPr>
          </w:p>
        </w:tc>
      </w:tr>
    </w:tbl>
    <w:p>
      <w:pPr>
        <w:shd w:val="clear"/>
        <w:spacing w:line="560" w:lineRule="exact"/>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注：1．监狱企业、残疾人福利性单位视同小微企业。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2．“是否小微企业产品”一栏若有漏报，将被视为“非小微企业产品”。</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3．表格空间不足时，可自行扩展。</w:t>
      </w:r>
      <w:r>
        <w:rPr>
          <w:rFonts w:hint="eastAsia" w:ascii="仿宋" w:hAnsi="仿宋" w:eastAsia="仿宋" w:cs="仿宋"/>
          <w:sz w:val="28"/>
          <w:szCs w:val="28"/>
          <w:highlight w:val="none"/>
        </w:rPr>
        <w:br w:type="page"/>
      </w:r>
    </w:p>
    <w:p>
      <w:pPr>
        <w:pStyle w:val="8"/>
        <w:shd w:val="clear"/>
        <w:rPr>
          <w:rFonts w:hint="eastAsia" w:ascii="仿宋" w:hAnsi="仿宋" w:eastAsia="仿宋" w:cs="仿宋"/>
          <w:highlight w:val="none"/>
        </w:rPr>
      </w:pPr>
      <w:r>
        <w:rPr>
          <w:rFonts w:hint="eastAsia" w:ascii="仿宋" w:hAnsi="仿宋" w:eastAsia="仿宋" w:cs="仿宋"/>
          <w:highlight w:val="none"/>
        </w:rPr>
        <w:t>分项报价表（</w:t>
      </w:r>
      <w:r>
        <w:rPr>
          <w:rFonts w:hint="eastAsia" w:ascii="仿宋" w:hAnsi="仿宋" w:eastAsia="仿宋" w:cs="仿宋"/>
          <w:highlight w:val="none"/>
          <w:lang w:val="en-US" w:eastAsia="zh-CN"/>
        </w:rPr>
        <w:t>二、三包</w:t>
      </w:r>
      <w:r>
        <w:rPr>
          <w:rFonts w:hint="eastAsia" w:ascii="仿宋" w:hAnsi="仿宋" w:eastAsia="仿宋" w:cs="仿宋"/>
          <w:highlight w:val="none"/>
        </w:rPr>
        <w:t>）</w:t>
      </w:r>
    </w:p>
    <w:p>
      <w:pPr>
        <w:shd w:val="clear"/>
        <w:spacing w:line="560" w:lineRule="exact"/>
        <w:ind w:firstLine="640" w:firstLineChars="200"/>
        <w:jc w:val="right"/>
        <w:rPr>
          <w:rFonts w:hint="eastAsia" w:ascii="仿宋" w:hAnsi="仿宋" w:eastAsia="仿宋" w:cs="仿宋"/>
          <w:sz w:val="32"/>
          <w:szCs w:val="32"/>
          <w:highlight w:val="none"/>
        </w:rPr>
      </w:pPr>
      <w:r>
        <w:rPr>
          <w:rFonts w:hint="eastAsia" w:ascii="仿宋" w:hAnsi="仿宋" w:eastAsia="仿宋" w:cs="仿宋"/>
          <w:sz w:val="32"/>
          <w:szCs w:val="32"/>
          <w:highlight w:val="none"/>
        </w:rPr>
        <w:t>单位：元</w:t>
      </w:r>
    </w:p>
    <w:tbl>
      <w:tblPr>
        <w:tblStyle w:val="3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657"/>
        <w:gridCol w:w="1178"/>
        <w:gridCol w:w="4456"/>
        <w:gridCol w:w="775"/>
        <w:gridCol w:w="902"/>
        <w:gridCol w:w="9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8868" w:type="dxa"/>
            <w:gridSpan w:val="6"/>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费用明细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费用名称</w:t>
            </w: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费用描述</w:t>
            </w: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00" w:type="dxa"/>
            <w:shd w:val="clear" w:color="auto" w:fill="auto"/>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57"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1178"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4456"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775"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2" w:type="dxa"/>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968" w:type="dxa"/>
            <w:gridSpan w:val="5"/>
            <w:shd w:val="clear" w:color="auto" w:fill="auto"/>
            <w:tcMar>
              <w:top w:w="20" w:type="dxa"/>
              <w:left w:w="20" w:type="dxa"/>
              <w:bottom w:w="0" w:type="dxa"/>
              <w:right w:w="20" w:type="dxa"/>
            </w:tcMar>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总计</w:t>
            </w:r>
          </w:p>
        </w:tc>
        <w:tc>
          <w:tcPr>
            <w:tcW w:w="900" w:type="dxa"/>
            <w:shd w:val="clear" w:color="auto" w:fill="auto"/>
            <w:vAlign w:val="center"/>
          </w:tcPr>
          <w:p>
            <w:pPr>
              <w:shd w:val="clear"/>
              <w:jc w:val="center"/>
              <w:rPr>
                <w:rFonts w:hint="eastAsia" w:ascii="仿宋" w:hAnsi="仿宋" w:eastAsia="仿宋" w:cs="仿宋"/>
                <w:sz w:val="24"/>
                <w:szCs w:val="24"/>
                <w:highlight w:val="none"/>
              </w:rPr>
            </w:pPr>
          </w:p>
        </w:tc>
      </w:tr>
    </w:tbl>
    <w:p>
      <w:pPr>
        <w:shd w:val="clear"/>
        <w:spacing w:line="560" w:lineRule="exact"/>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说明：1．此表由供应商按项目情况自行列支，仅作参考。</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2．表格空间不足时，可自行扩展。</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5"/>
        <w:shd w:val="clear"/>
        <w:jc w:val="center"/>
        <w:outlineLvl w:val="0"/>
        <w:rPr>
          <w:rFonts w:hint="eastAsia" w:ascii="仿宋" w:hAnsi="仿宋" w:eastAsia="仿宋" w:cs="仿宋"/>
          <w:highlight w:val="none"/>
        </w:rPr>
      </w:pPr>
      <w:bookmarkStart w:id="121" w:name="_Toc25687"/>
      <w:r>
        <w:rPr>
          <w:rFonts w:hint="eastAsia" w:ascii="仿宋" w:hAnsi="仿宋" w:eastAsia="仿宋" w:cs="仿宋"/>
          <w:highlight w:val="none"/>
        </w:rPr>
        <w:t>第三部分  资格证明文件</w:t>
      </w:r>
      <w:bookmarkEnd w:id="121"/>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按照招标文件第一章《</w:t>
      </w:r>
      <w:r>
        <w:rPr>
          <w:rFonts w:hint="eastAsia" w:ascii="仿宋" w:hAnsi="仿宋" w:eastAsia="仿宋" w:cs="仿宋"/>
          <w:sz w:val="28"/>
          <w:szCs w:val="28"/>
          <w:highlight w:val="none"/>
          <w:lang w:eastAsia="zh-CN"/>
        </w:rPr>
        <w:t>招标公告</w:t>
      </w:r>
      <w:r>
        <w:rPr>
          <w:rFonts w:hint="eastAsia" w:ascii="仿宋" w:hAnsi="仿宋" w:eastAsia="仿宋" w:cs="仿宋"/>
          <w:sz w:val="28"/>
          <w:szCs w:val="28"/>
          <w:highlight w:val="none"/>
        </w:rPr>
        <w:t>》所列“供应商资格要求”提供各项资格证明文件，未按要求提供的，其投标文件将被视为无效文件。</w:t>
      </w:r>
    </w:p>
    <w:p>
      <w:pPr>
        <w:pStyle w:val="68"/>
        <w:shd w:val="clear"/>
        <w:spacing w:before="210" w:after="210"/>
        <w:ind w:firstLine="640"/>
        <w:rPr>
          <w:rFonts w:hint="eastAsia" w:ascii="仿宋" w:hAnsi="仿宋" w:eastAsia="仿宋" w:cs="仿宋"/>
          <w:sz w:val="28"/>
          <w:szCs w:val="28"/>
          <w:highlight w:val="none"/>
        </w:rPr>
      </w:pPr>
      <w:bookmarkStart w:id="122" w:name="_Toc16279"/>
      <w:r>
        <w:rPr>
          <w:rFonts w:hint="eastAsia" w:ascii="仿宋" w:hAnsi="仿宋" w:eastAsia="仿宋" w:cs="仿宋"/>
          <w:sz w:val="28"/>
          <w:szCs w:val="28"/>
          <w:highlight w:val="none"/>
        </w:rPr>
        <w:t>（一）有效的登记注册证</w:t>
      </w:r>
      <w:bookmarkEnd w:id="122"/>
    </w:p>
    <w:p>
      <w:pPr>
        <w:shd w:val="clear"/>
        <w:spacing w:line="560" w:lineRule="exact"/>
        <w:jc w:val="both"/>
        <w:rPr>
          <w:rFonts w:hint="eastAsia" w:ascii="仿宋" w:hAnsi="仿宋" w:eastAsia="仿宋" w:cs="仿宋"/>
          <w:sz w:val="28"/>
          <w:szCs w:val="28"/>
          <w:highlight w:val="none"/>
        </w:rPr>
      </w:pPr>
    </w:p>
    <w:p>
      <w:pPr>
        <w:pStyle w:val="68"/>
        <w:shd w:val="clear"/>
        <w:spacing w:before="210" w:after="210"/>
        <w:ind w:firstLine="640"/>
        <w:rPr>
          <w:rFonts w:hint="eastAsia" w:ascii="仿宋" w:hAnsi="仿宋" w:eastAsia="仿宋" w:cs="仿宋"/>
          <w:sz w:val="28"/>
          <w:szCs w:val="28"/>
          <w:highlight w:val="none"/>
        </w:rPr>
      </w:pPr>
      <w:bookmarkStart w:id="123" w:name="_Toc21309"/>
      <w:r>
        <w:rPr>
          <w:rFonts w:hint="eastAsia" w:ascii="仿宋" w:hAnsi="仿宋" w:eastAsia="仿宋" w:cs="仿宋"/>
          <w:sz w:val="28"/>
          <w:szCs w:val="28"/>
          <w:highlight w:val="none"/>
        </w:rPr>
        <w:t>（二）财务状况报告</w:t>
      </w:r>
      <w:bookmarkEnd w:id="123"/>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说明：两种形式任选一种，其中采用第二种形式的须按下方给定格式（详见《中国人民银行关于取消企业银行账户许可的通知》银发〔2019〕41号附件1）填写基本存款账户信息。</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基本存款账户信息</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账户名称：</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账户号码：</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基本存款账户编号：向开户银行进行询问</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pStyle w:val="68"/>
        <w:shd w:val="clear"/>
        <w:spacing w:before="210" w:after="210"/>
        <w:ind w:firstLine="640"/>
        <w:rPr>
          <w:rFonts w:hint="eastAsia" w:ascii="仿宋" w:hAnsi="仿宋" w:eastAsia="仿宋" w:cs="仿宋"/>
          <w:sz w:val="28"/>
          <w:szCs w:val="28"/>
          <w:highlight w:val="none"/>
        </w:rPr>
      </w:pPr>
      <w:bookmarkStart w:id="124" w:name="_Toc28428"/>
      <w:r>
        <w:rPr>
          <w:rFonts w:hint="eastAsia" w:ascii="仿宋" w:hAnsi="仿宋" w:eastAsia="仿宋" w:cs="仿宋"/>
          <w:sz w:val="28"/>
          <w:szCs w:val="28"/>
          <w:highlight w:val="none"/>
        </w:rPr>
        <w:t>（三）社会保障资金缴纳证明</w:t>
      </w:r>
      <w:bookmarkEnd w:id="124"/>
    </w:p>
    <w:p>
      <w:pPr>
        <w:shd w:val="clear"/>
        <w:spacing w:line="560" w:lineRule="exact"/>
        <w:jc w:val="both"/>
        <w:rPr>
          <w:rFonts w:hint="eastAsia" w:ascii="仿宋" w:hAnsi="仿宋" w:eastAsia="仿宋" w:cs="仿宋"/>
          <w:sz w:val="28"/>
          <w:szCs w:val="28"/>
          <w:highlight w:val="none"/>
        </w:rPr>
      </w:pPr>
    </w:p>
    <w:p>
      <w:pPr>
        <w:pStyle w:val="68"/>
        <w:shd w:val="clear"/>
        <w:spacing w:before="210" w:after="210"/>
        <w:ind w:firstLine="640"/>
        <w:rPr>
          <w:rFonts w:hint="eastAsia" w:ascii="仿宋" w:hAnsi="仿宋" w:eastAsia="仿宋" w:cs="仿宋"/>
          <w:sz w:val="28"/>
          <w:szCs w:val="28"/>
          <w:highlight w:val="none"/>
        </w:rPr>
      </w:pPr>
      <w:bookmarkStart w:id="125" w:name="_Toc650"/>
      <w:r>
        <w:rPr>
          <w:rFonts w:hint="eastAsia" w:ascii="仿宋" w:hAnsi="仿宋" w:eastAsia="仿宋" w:cs="仿宋"/>
          <w:sz w:val="28"/>
          <w:szCs w:val="28"/>
          <w:highlight w:val="none"/>
        </w:rPr>
        <w:t>（四）税收缴纳证明</w:t>
      </w:r>
      <w:bookmarkEnd w:id="125"/>
    </w:p>
    <w:p>
      <w:pPr>
        <w:shd w:val="clear"/>
        <w:spacing w:line="560" w:lineRule="exact"/>
        <w:ind w:firstLine="560" w:firstLineChars="200"/>
        <w:jc w:val="both"/>
        <w:rPr>
          <w:rFonts w:hint="eastAsia" w:ascii="仿宋" w:hAnsi="仿宋" w:eastAsia="仿宋" w:cs="仿宋"/>
          <w:sz w:val="28"/>
          <w:szCs w:val="28"/>
          <w:highlight w:val="none"/>
        </w:rPr>
      </w:pPr>
    </w:p>
    <w:p>
      <w:pPr>
        <w:pStyle w:val="3"/>
        <w:shd w:val="clear"/>
        <w:rPr>
          <w:rFonts w:hint="eastAsia" w:ascii="仿宋" w:hAnsi="仿宋" w:eastAsia="仿宋" w:cs="仿宋"/>
          <w:highlight w:val="none"/>
        </w:rPr>
      </w:pPr>
    </w:p>
    <w:p>
      <w:pPr>
        <w:pStyle w:val="68"/>
        <w:shd w:val="clear"/>
        <w:spacing w:before="210" w:after="210"/>
        <w:ind w:firstLine="640"/>
        <w:jc w:val="center"/>
        <w:rPr>
          <w:rFonts w:hint="eastAsia" w:ascii="仿宋" w:hAnsi="仿宋" w:eastAsia="仿宋" w:cs="仿宋"/>
          <w:sz w:val="28"/>
          <w:szCs w:val="28"/>
          <w:highlight w:val="none"/>
        </w:rPr>
      </w:pPr>
      <w:bookmarkStart w:id="126" w:name="_Toc4539"/>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具有履行合同所必需的设备和专业技术能力的承诺</w:t>
      </w:r>
      <w:r>
        <w:rPr>
          <w:rFonts w:hint="eastAsia" w:ascii="仿宋" w:hAnsi="仿宋" w:eastAsia="仿宋" w:cs="仿宋"/>
          <w:sz w:val="28"/>
          <w:szCs w:val="28"/>
          <w:highlight w:val="none"/>
        </w:rPr>
        <w:t>（按下方给定格式进行填写）</w:t>
      </w:r>
    </w:p>
    <w:p>
      <w:pPr>
        <w:shd w:val="clear"/>
        <w:spacing w:line="560" w:lineRule="exact"/>
        <w:ind w:firstLine="720" w:firstLineChars="200"/>
        <w:jc w:val="center"/>
        <w:outlineLvl w:val="1"/>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lang w:val="en-US" w:eastAsia="zh-CN"/>
        </w:rPr>
        <w:t>具有履行合同所必需的设备和专业技术能力的承诺</w:t>
      </w:r>
    </w:p>
    <w:p>
      <w:pPr>
        <w:shd w:val="clear"/>
        <w:spacing w:line="360" w:lineRule="auto"/>
        <w:rPr>
          <w:rFonts w:hint="eastAsia" w:ascii="仿宋" w:hAnsi="仿宋" w:eastAsia="仿宋" w:cs="仿宋"/>
          <w:color w:val="000000"/>
          <w:spacing w:val="4"/>
          <w:sz w:val="28"/>
          <w:szCs w:val="28"/>
          <w:highlight w:val="none"/>
          <w:u w:val="single"/>
        </w:rPr>
      </w:pPr>
      <w:r>
        <w:rPr>
          <w:rFonts w:hint="eastAsia" w:ascii="仿宋" w:hAnsi="仿宋" w:eastAsia="仿宋" w:cs="仿宋"/>
          <w:color w:val="000000"/>
          <w:spacing w:val="4"/>
          <w:sz w:val="28"/>
          <w:szCs w:val="28"/>
          <w:highlight w:val="none"/>
        </w:rPr>
        <w:t>致：</w:t>
      </w:r>
      <w:r>
        <w:rPr>
          <w:rFonts w:hint="eastAsia" w:ascii="仿宋" w:hAnsi="仿宋" w:eastAsia="仿宋" w:cs="仿宋"/>
          <w:color w:val="000000"/>
          <w:spacing w:val="4"/>
          <w:sz w:val="28"/>
          <w:szCs w:val="28"/>
          <w:highlight w:val="none"/>
          <w:u w:val="single"/>
        </w:rPr>
        <w:t>〈政府采购代理机构〉</w:t>
      </w:r>
      <w:r>
        <w:rPr>
          <w:rFonts w:hint="eastAsia" w:ascii="仿宋" w:hAnsi="仿宋" w:eastAsia="仿宋" w:cs="仿宋"/>
          <w:color w:val="000000"/>
          <w:spacing w:val="4"/>
          <w:sz w:val="28"/>
          <w:szCs w:val="28"/>
          <w:highlight w:val="none"/>
        </w:rPr>
        <w:t>：</w:t>
      </w:r>
    </w:p>
    <w:p>
      <w:pPr>
        <w:widowControl/>
        <w:shd w:val="clear"/>
        <w:wordWrap/>
        <w:adjustRightInd/>
        <w:snapToGrid/>
        <w:spacing w:line="360" w:lineRule="auto"/>
        <w:ind w:firstLine="576"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pacing w:val="4"/>
          <w:sz w:val="28"/>
          <w:szCs w:val="28"/>
          <w:highlight w:val="none"/>
          <w:u w:val="single"/>
        </w:rPr>
        <w:t>（</w:t>
      </w:r>
      <w:r>
        <w:rPr>
          <w:rFonts w:hint="eastAsia" w:ascii="仿宋" w:hAnsi="仿宋" w:eastAsia="仿宋" w:cs="仿宋"/>
          <w:color w:val="000000"/>
          <w:spacing w:val="4"/>
          <w:sz w:val="28"/>
          <w:szCs w:val="28"/>
          <w:highlight w:val="none"/>
          <w:u w:val="single"/>
          <w:lang w:val="en-US" w:eastAsia="zh-CN"/>
        </w:rPr>
        <w:t>供应商名称</w:t>
      </w:r>
      <w:r>
        <w:rPr>
          <w:rFonts w:hint="eastAsia" w:ascii="仿宋" w:hAnsi="仿宋" w:eastAsia="仿宋" w:cs="仿宋"/>
          <w:color w:val="000000"/>
          <w:spacing w:val="4"/>
          <w:sz w:val="28"/>
          <w:szCs w:val="28"/>
          <w:highlight w:val="none"/>
          <w:u w:val="single"/>
        </w:rPr>
        <w:t>）</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rPr>
        <w:t>于</w:t>
      </w:r>
      <w:r>
        <w:rPr>
          <w:rFonts w:hint="eastAsia" w:ascii="仿宋" w:hAnsi="仿宋" w:eastAsia="仿宋" w:cs="仿宋"/>
          <w:color w:val="000000"/>
          <w:spacing w:val="4"/>
          <w:sz w:val="28"/>
          <w:szCs w:val="28"/>
          <w:highlight w:val="none"/>
          <w:u w:val="single"/>
        </w:rPr>
        <w:t xml:space="preserve"> </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u w:val="single"/>
        </w:rPr>
        <w:t xml:space="preserve"> </w:t>
      </w:r>
      <w:r>
        <w:rPr>
          <w:rFonts w:hint="eastAsia" w:ascii="仿宋" w:hAnsi="仿宋" w:eastAsia="仿宋" w:cs="仿宋"/>
          <w:color w:val="000000"/>
          <w:spacing w:val="4"/>
          <w:sz w:val="28"/>
          <w:szCs w:val="28"/>
          <w:highlight w:val="none"/>
        </w:rPr>
        <w:t>年</w:t>
      </w:r>
      <w:r>
        <w:rPr>
          <w:rFonts w:hint="eastAsia" w:ascii="仿宋" w:hAnsi="仿宋" w:eastAsia="仿宋" w:cs="仿宋"/>
          <w:color w:val="000000"/>
          <w:spacing w:val="4"/>
          <w:sz w:val="28"/>
          <w:szCs w:val="28"/>
          <w:highlight w:val="none"/>
          <w:u w:val="single"/>
        </w:rPr>
        <w:t xml:space="preserve"> </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u w:val="single"/>
        </w:rPr>
        <w:t xml:space="preserve"> </w:t>
      </w:r>
      <w:r>
        <w:rPr>
          <w:rFonts w:hint="eastAsia" w:ascii="仿宋" w:hAnsi="仿宋" w:eastAsia="仿宋" w:cs="仿宋"/>
          <w:color w:val="000000"/>
          <w:spacing w:val="4"/>
          <w:sz w:val="28"/>
          <w:szCs w:val="28"/>
          <w:highlight w:val="none"/>
        </w:rPr>
        <w:t>月</w:t>
      </w:r>
      <w:r>
        <w:rPr>
          <w:rFonts w:hint="eastAsia" w:ascii="仿宋" w:hAnsi="仿宋" w:eastAsia="仿宋" w:cs="仿宋"/>
          <w:color w:val="000000"/>
          <w:spacing w:val="4"/>
          <w:sz w:val="28"/>
          <w:szCs w:val="28"/>
          <w:highlight w:val="none"/>
          <w:u w:val="single"/>
        </w:rPr>
        <w:t xml:space="preserve"> </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rPr>
        <w:t>日在中华人民共和国境内</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u w:val="single"/>
        </w:rPr>
        <w:t>（详细注册地址）</w:t>
      </w:r>
      <w:r>
        <w:rPr>
          <w:rFonts w:hint="eastAsia" w:ascii="仿宋" w:hAnsi="仿宋" w:eastAsia="仿宋" w:cs="仿宋"/>
          <w:color w:val="000000"/>
          <w:spacing w:val="4"/>
          <w:sz w:val="28"/>
          <w:szCs w:val="28"/>
          <w:highlight w:val="none"/>
        </w:rPr>
        <w:t>合法注册并经营，公司主营业务为</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u w:val="single"/>
        </w:rPr>
        <w:t xml:space="preserve">   </w:t>
      </w:r>
      <w:r>
        <w:rPr>
          <w:rFonts w:hint="eastAsia" w:ascii="仿宋" w:hAnsi="仿宋" w:eastAsia="仿宋" w:cs="仿宋"/>
          <w:color w:val="000000"/>
          <w:spacing w:val="4"/>
          <w:sz w:val="28"/>
          <w:szCs w:val="28"/>
          <w:highlight w:val="none"/>
        </w:rPr>
        <w:t>，营业（生产经营）面积为</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rPr>
        <w:t>。主要设备有</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u w:val="none"/>
        </w:rPr>
        <w:t>（品种、数量）</w:t>
      </w:r>
      <w:r>
        <w:rPr>
          <w:rFonts w:hint="eastAsia" w:ascii="仿宋" w:hAnsi="仿宋" w:eastAsia="仿宋" w:cs="仿宋"/>
          <w:color w:val="000000"/>
          <w:spacing w:val="4"/>
          <w:sz w:val="28"/>
          <w:szCs w:val="28"/>
          <w:highlight w:val="none"/>
        </w:rPr>
        <w:t>，其中用于履行本合同所必需的设备有</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u w:val="none"/>
        </w:rPr>
        <w:t>（品种、数量）</w:t>
      </w:r>
      <w:r>
        <w:rPr>
          <w:rFonts w:hint="eastAsia" w:ascii="仿宋" w:hAnsi="仿宋" w:eastAsia="仿宋" w:cs="仿宋"/>
          <w:color w:val="000000"/>
          <w:spacing w:val="4"/>
          <w:sz w:val="28"/>
          <w:szCs w:val="28"/>
          <w:highlight w:val="none"/>
        </w:rPr>
        <w:t>；现有员工数量为</w:t>
      </w:r>
      <w:r>
        <w:rPr>
          <w:rFonts w:hint="eastAsia" w:ascii="仿宋" w:hAnsi="仿宋" w:eastAsia="仿宋" w:cs="仿宋"/>
          <w:color w:val="000000"/>
          <w:spacing w:val="4"/>
          <w:sz w:val="28"/>
          <w:szCs w:val="28"/>
          <w:highlight w:val="none"/>
          <w:u w:val="single"/>
        </w:rPr>
        <w:t xml:space="preserve">    </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u w:val="single"/>
        </w:rPr>
        <w:t xml:space="preserve">   </w:t>
      </w:r>
      <w:r>
        <w:rPr>
          <w:rFonts w:hint="eastAsia" w:ascii="仿宋" w:hAnsi="仿宋" w:eastAsia="仿宋" w:cs="仿宋"/>
          <w:color w:val="000000"/>
          <w:spacing w:val="4"/>
          <w:sz w:val="28"/>
          <w:szCs w:val="28"/>
          <w:highlight w:val="none"/>
        </w:rPr>
        <w:t>，其中与履行本合同相关的专业技术人员有</w:t>
      </w:r>
      <w:r>
        <w:rPr>
          <w:rFonts w:hint="eastAsia" w:ascii="仿宋" w:hAnsi="仿宋" w:eastAsia="仿宋" w:cs="仿宋"/>
          <w:color w:val="000000"/>
          <w:spacing w:val="4"/>
          <w:sz w:val="28"/>
          <w:szCs w:val="28"/>
          <w:highlight w:val="none"/>
          <w:u w:val="single"/>
          <w:lang w:val="en-US" w:eastAsia="zh-CN"/>
        </w:rPr>
        <w:t xml:space="preserve">        </w:t>
      </w:r>
      <w:r>
        <w:rPr>
          <w:rFonts w:hint="eastAsia" w:ascii="仿宋" w:hAnsi="仿宋" w:eastAsia="仿宋" w:cs="仿宋"/>
          <w:color w:val="000000"/>
          <w:spacing w:val="4"/>
          <w:sz w:val="28"/>
          <w:szCs w:val="28"/>
          <w:highlight w:val="none"/>
          <w:u w:val="none"/>
        </w:rPr>
        <w:t>（专业能力、数量）</w:t>
      </w:r>
      <w:r>
        <w:rPr>
          <w:rFonts w:hint="eastAsia" w:ascii="仿宋" w:hAnsi="仿宋" w:eastAsia="仿宋" w:cs="仿宋"/>
          <w:color w:val="000000"/>
          <w:spacing w:val="4"/>
          <w:sz w:val="28"/>
          <w:szCs w:val="28"/>
          <w:highlight w:val="none"/>
        </w:rPr>
        <w:t>，本公司郑重承诺，具有履行本合同所必需的设备和专业技术能力。</w:t>
      </w:r>
    </w:p>
    <w:p>
      <w:pPr>
        <w:shd w:val="clear"/>
        <w:spacing w:line="360" w:lineRule="auto"/>
        <w:ind w:right="616" w:rightChars="257" w:firstLine="2520" w:firstLineChars="9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rPr>
        <w:t>（加盖单位公章）</w:t>
      </w:r>
    </w:p>
    <w:p>
      <w:pPr>
        <w:shd w:val="clear"/>
        <w:spacing w:line="360" w:lineRule="auto"/>
        <w:ind w:right="616" w:rightChars="257" w:firstLine="2520" w:firstLineChars="9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法定代表人/被授权人：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签</w:t>
      </w:r>
      <w:r>
        <w:rPr>
          <w:rFonts w:hint="eastAsia" w:ascii="仿宋" w:hAnsi="仿宋" w:eastAsia="仿宋" w:cs="仿宋"/>
          <w:sz w:val="28"/>
          <w:szCs w:val="28"/>
          <w:highlight w:val="none"/>
          <w:lang w:eastAsia="zh-CN"/>
        </w:rPr>
        <w:t>字或盖</w:t>
      </w:r>
      <w:r>
        <w:rPr>
          <w:rFonts w:hint="eastAsia" w:ascii="仿宋" w:hAnsi="仿宋" w:eastAsia="仿宋" w:cs="仿宋"/>
          <w:sz w:val="28"/>
          <w:szCs w:val="28"/>
          <w:highlight w:val="none"/>
        </w:rPr>
        <w:t>章</w:t>
      </w:r>
      <w:r>
        <w:rPr>
          <w:rFonts w:hint="eastAsia" w:ascii="仿宋" w:hAnsi="仿宋" w:eastAsia="仿宋" w:cs="仿宋"/>
          <w:sz w:val="28"/>
          <w:szCs w:val="28"/>
          <w:highlight w:val="none"/>
          <w:lang w:eastAsia="zh-CN"/>
        </w:rPr>
        <w:t>）</w:t>
      </w:r>
    </w:p>
    <w:p>
      <w:pPr>
        <w:shd w:val="clear"/>
        <w:spacing w:line="360" w:lineRule="auto"/>
        <w:ind w:right="616" w:rightChars="257" w:firstLine="2520" w:firstLineChars="900"/>
        <w:rPr>
          <w:rFonts w:hint="eastAsia" w:ascii="仿宋" w:hAnsi="仿宋" w:eastAsia="仿宋" w:cs="仿宋"/>
          <w:b/>
          <w:bCs/>
          <w:sz w:val="28"/>
          <w:szCs w:val="28"/>
          <w:highlight w:val="none"/>
        </w:rPr>
      </w:pP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68"/>
        <w:shd w:val="clear"/>
        <w:spacing w:before="210" w:after="210"/>
        <w:ind w:firstLine="64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）无重大违法记录声明（按下方给定格式进行填写）</w:t>
      </w:r>
      <w:bookmarkEnd w:id="126"/>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提示：</w:t>
      </w:r>
    </w:p>
    <w:p>
      <w:pPr>
        <w:shd w:val="clea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1．供应商可通过【信用中国】（www.creditchina.gov.cn）、【中国政府采购网】（www.ccgp.gov.cn）网站对自身信用记录进行自查，并按查询结果填写下述声明。</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2．供应商在参加政府采购活动前三年内因违法经营被禁止在一定期限内参加政府采购活动，期限届满的，可以参加政府采购活动，但应提供期限届满的证明材料。</w:t>
      </w: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shd w:val="clear"/>
        <w:spacing w:line="560" w:lineRule="exact"/>
        <w:ind w:firstLine="720" w:firstLineChars="200"/>
        <w:jc w:val="center"/>
        <w:outlineLvl w:val="1"/>
        <w:rPr>
          <w:rFonts w:hint="eastAsia" w:ascii="仿宋" w:hAnsi="仿宋" w:eastAsia="仿宋" w:cs="仿宋"/>
          <w:sz w:val="36"/>
          <w:szCs w:val="36"/>
          <w:highlight w:val="none"/>
        </w:rPr>
      </w:pPr>
      <w:bookmarkStart w:id="127" w:name="_Toc19421"/>
      <w:r>
        <w:rPr>
          <w:rFonts w:hint="eastAsia" w:ascii="仿宋" w:hAnsi="仿宋" w:eastAsia="仿宋" w:cs="仿宋"/>
          <w:sz w:val="36"/>
          <w:szCs w:val="36"/>
          <w:highlight w:val="none"/>
        </w:rPr>
        <w:t>无重大违法记录声明</w:t>
      </w:r>
      <w:bookmarkEnd w:id="127"/>
    </w:p>
    <w:p>
      <w:pPr>
        <w:pStyle w:val="3"/>
        <w:shd w:val="clear"/>
        <w:rPr>
          <w:rFonts w:hint="eastAsia" w:ascii="仿宋" w:hAnsi="仿宋" w:eastAsia="仿宋" w:cs="仿宋"/>
          <w:highlight w:val="none"/>
        </w:rPr>
      </w:pPr>
    </w:p>
    <w:p>
      <w:pPr>
        <w:shd w:val="clear"/>
        <w:spacing w:line="560"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〈政府采购代理机构〉：</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我方作为〈项目名称〉（项目编号：〈项目编号〉）第___</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的投标供应商，在此郑重声明：</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1．在参加本次政府采购活动前3年内的经营活动中___（填“没有”或“有”）重大违法记录。</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2．我方___（填“未被列入”或“被列入”）失信被执行人名单。</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3．我方___（填“未被列入”或“被列入”）重大税收违法案件当事人名单。</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4．我方___（填“未被列入”或“被列入”）政府采购严重违法失信行为记录名单。</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如有不实，我方将无条件地退出本项目的采购活动，并遵照《政府采购法》有关“提供虚假材料的规定”接受处罚。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特此声明。</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68"/>
        <w:shd w:val="clear"/>
        <w:spacing w:before="210" w:after="210"/>
        <w:ind w:firstLine="640"/>
        <w:jc w:val="center"/>
        <w:rPr>
          <w:rFonts w:hint="eastAsia" w:ascii="仿宋" w:hAnsi="仿宋" w:eastAsia="仿宋" w:cs="仿宋"/>
          <w:sz w:val="28"/>
          <w:szCs w:val="28"/>
          <w:highlight w:val="none"/>
        </w:rPr>
      </w:pPr>
      <w:bookmarkStart w:id="128" w:name="_Toc22603"/>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）法定代表人（主要负责人）委托授权书\身份证明（按下方给定格式进行填写）</w:t>
      </w:r>
      <w:bookmarkEnd w:id="128"/>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主要负责人）包括：①企业法人的法定代表人；②个人独资企业的投资人；③分支机构的负责人；④合伙企业的执行事务合伙人（委派代表）；⑤个体工商户业主；⑥农民专业合作社的法定代表人。</w:t>
      </w:r>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委托授权书\身份证明（二选一）：法定代表人（主要负责人）委托代理人参加投标时，提供法定代表人（主要负责人）委托授权书；法定代表人（主要负责人）亲自参加投标时，提供法定代表人（主要负责人）身份证明。</w:t>
      </w:r>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p>
    <w:p>
      <w:pPr>
        <w:widowControl/>
        <w:shd w:val="clear"/>
        <w:wordWrap/>
        <w:adjustRightInd/>
        <w:snapToGrid/>
        <w:spacing w:line="520" w:lineRule="exact"/>
        <w:ind w:firstLine="560" w:firstLineChars="200"/>
        <w:jc w:val="center"/>
        <w:textAlignment w:val="auto"/>
        <w:outlineLvl w:val="1"/>
        <w:rPr>
          <w:rFonts w:hint="eastAsia" w:ascii="仿宋" w:hAnsi="仿宋" w:eastAsia="仿宋" w:cs="仿宋"/>
          <w:sz w:val="28"/>
          <w:szCs w:val="28"/>
          <w:highlight w:val="none"/>
        </w:rPr>
      </w:pPr>
      <w:bookmarkStart w:id="129" w:name="_Toc27826"/>
      <w:r>
        <w:rPr>
          <w:rFonts w:hint="eastAsia" w:ascii="仿宋" w:hAnsi="仿宋" w:eastAsia="仿宋" w:cs="仿宋"/>
          <w:sz w:val="28"/>
          <w:szCs w:val="28"/>
          <w:highlight w:val="none"/>
        </w:rPr>
        <w:t>法定代表人（主要负责人）身份证明（格式）</w:t>
      </w:r>
      <w:bookmarkEnd w:id="129"/>
    </w:p>
    <w:p>
      <w:pPr>
        <w:widowControl/>
        <w:shd w:val="clear"/>
        <w:wordWrap/>
        <w:adjustRightInd/>
        <w:snapToGrid/>
        <w:spacing w:line="52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〈政府采购代理机构〉：</w:t>
      </w:r>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〈法定代表人（主要负责人）姓名〉系〈供应商全称〉的法定代表人（主要负责人），特此证明。</w:t>
      </w:r>
    </w:p>
    <w:tbl>
      <w:tblPr>
        <w:tblStyle w:val="30"/>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33" w:hRule="atLeast"/>
          <w:jc w:val="center"/>
        </w:trPr>
        <w:tc>
          <w:tcPr>
            <w:tcW w:w="9057" w:type="dxa"/>
            <w:vAlign w:val="center"/>
          </w:tcPr>
          <w:p>
            <w:pPr>
              <w:shd w:val="clea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法定代表人（主要负责人）身份证正反面（扫描件）</w:t>
            </w:r>
          </w:p>
          <w:p>
            <w:pPr>
              <w:shd w:val="clear"/>
              <w:spacing w:line="560" w:lineRule="exact"/>
              <w:ind w:firstLine="560" w:firstLineChars="200"/>
              <w:jc w:val="center"/>
              <w:rPr>
                <w:rFonts w:hint="eastAsia" w:ascii="仿宋" w:hAnsi="仿宋" w:eastAsia="仿宋" w:cs="仿宋"/>
                <w:sz w:val="32"/>
                <w:szCs w:val="32"/>
                <w:highlight w:val="none"/>
              </w:rPr>
            </w:pPr>
            <w:r>
              <w:rPr>
                <w:rFonts w:hint="eastAsia" w:ascii="仿宋" w:hAnsi="仿宋" w:eastAsia="仿宋" w:cs="仿宋"/>
                <w:sz w:val="28"/>
                <w:szCs w:val="28"/>
                <w:highlight w:val="none"/>
              </w:rPr>
              <w:t>或护照资料页（扫描件）</w:t>
            </w:r>
          </w:p>
        </w:tc>
      </w:tr>
    </w:tbl>
    <w:p>
      <w:pPr>
        <w:shd w:val="clear"/>
        <w:spacing w:line="560" w:lineRule="exact"/>
        <w:ind w:firstLine="2853" w:firstLineChars="1019"/>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2853" w:firstLineChars="1019"/>
        <w:jc w:val="both"/>
        <w:rPr>
          <w:rFonts w:hint="eastAsia" w:ascii="仿宋" w:hAnsi="仿宋" w:eastAsia="仿宋" w:cs="仿宋"/>
          <w:sz w:val="32"/>
          <w:szCs w:val="32"/>
          <w:highlight w:val="none"/>
        </w:rPr>
      </w:pPr>
      <w:r>
        <w:rPr>
          <w:rFonts w:hint="eastAsia" w:ascii="仿宋" w:hAnsi="仿宋" w:eastAsia="仿宋" w:cs="仿宋"/>
          <w:sz w:val="28"/>
          <w:szCs w:val="28"/>
          <w:highlight w:val="none"/>
        </w:rPr>
        <w:t>日期：      年  月  日</w:t>
      </w:r>
      <w:r>
        <w:rPr>
          <w:rFonts w:hint="eastAsia" w:ascii="仿宋" w:hAnsi="仿宋" w:eastAsia="仿宋" w:cs="仿宋"/>
          <w:sz w:val="32"/>
          <w:szCs w:val="32"/>
          <w:highlight w:val="none"/>
        </w:rPr>
        <w:br w:type="page"/>
      </w:r>
    </w:p>
    <w:p>
      <w:pPr>
        <w:shd w:val="clear"/>
        <w:spacing w:line="560" w:lineRule="exact"/>
        <w:ind w:firstLine="640" w:firstLineChars="200"/>
        <w:jc w:val="center"/>
        <w:outlineLvl w:val="1"/>
        <w:rPr>
          <w:rFonts w:hint="eastAsia" w:ascii="仿宋" w:hAnsi="仿宋" w:eastAsia="仿宋" w:cs="仿宋"/>
          <w:sz w:val="32"/>
          <w:szCs w:val="32"/>
          <w:highlight w:val="none"/>
        </w:rPr>
      </w:pPr>
      <w:bookmarkStart w:id="130" w:name="_Toc984"/>
      <w:r>
        <w:rPr>
          <w:rFonts w:hint="eastAsia" w:ascii="仿宋" w:hAnsi="仿宋" w:eastAsia="仿宋" w:cs="仿宋"/>
          <w:sz w:val="32"/>
          <w:szCs w:val="32"/>
          <w:highlight w:val="none"/>
        </w:rPr>
        <w:t>法定代表人（主要负责人）委托授权书（格式）</w:t>
      </w:r>
      <w:bookmarkEnd w:id="130"/>
    </w:p>
    <w:p>
      <w:pPr>
        <w:shd w:val="clear"/>
        <w:spacing w:line="560" w:lineRule="exact"/>
        <w:jc w:val="both"/>
        <w:rPr>
          <w:rFonts w:hint="eastAsia" w:ascii="仿宋" w:hAnsi="仿宋" w:eastAsia="仿宋" w:cs="仿宋"/>
          <w:sz w:val="28"/>
          <w:szCs w:val="28"/>
          <w:highlight w:val="none"/>
        </w:rPr>
      </w:pPr>
    </w:p>
    <w:p>
      <w:pPr>
        <w:widowControl/>
        <w:shd w:val="clear"/>
        <w:wordWrap/>
        <w:adjustRightInd/>
        <w:snapToGrid/>
        <w:spacing w:line="52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〈政府采购代理机构〉：</w:t>
      </w:r>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现委派〈代理人姓名〉代表我方参加贵</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组织的〈项目名称〉（项目编号：〈项目编号〉）第___</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政府采购活动，以我方名义签署、澄清、确认、递交、撤回、修改投标文件，签订合同和全权处理一切与之有关的事宜，其法律后果由我方承担。</w:t>
      </w:r>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本授权有效期与投标文件有效期一致。代理人无转委托权。</w:t>
      </w:r>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代理人姓名：_________________________</w:t>
      </w:r>
      <w:r>
        <w:rPr>
          <w:rFonts w:hint="eastAsia" w:ascii="仿宋" w:hAnsi="仿宋" w:eastAsia="仿宋" w:cs="仿宋"/>
          <w:sz w:val="28"/>
          <w:szCs w:val="28"/>
          <w:highlight w:val="none"/>
        </w:rPr>
        <w:tab/>
      </w:r>
      <w:r>
        <w:rPr>
          <w:rFonts w:hint="eastAsia" w:ascii="仿宋" w:hAnsi="仿宋" w:eastAsia="仿宋" w:cs="仿宋"/>
          <w:sz w:val="28"/>
          <w:szCs w:val="28"/>
          <w:highlight w:val="none"/>
        </w:rPr>
        <w:t>联系电话：______________</w:t>
      </w:r>
    </w:p>
    <w:p>
      <w:pPr>
        <w:widowControl/>
        <w:shd w:val="clear"/>
        <w:wordWrap/>
        <w:adjustRightInd/>
        <w:snapToGrid/>
        <w:spacing w:line="52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身份证（护照）号码：_________________</w:t>
      </w:r>
      <w:r>
        <w:rPr>
          <w:rFonts w:hint="eastAsia" w:ascii="仿宋" w:hAnsi="仿宋" w:eastAsia="仿宋" w:cs="仿宋"/>
          <w:sz w:val="28"/>
          <w:szCs w:val="28"/>
          <w:highlight w:val="none"/>
        </w:rPr>
        <w:tab/>
      </w:r>
      <w:r>
        <w:rPr>
          <w:rFonts w:hint="eastAsia" w:ascii="仿宋" w:hAnsi="仿宋" w:eastAsia="仿宋" w:cs="仿宋"/>
          <w:sz w:val="28"/>
          <w:szCs w:val="28"/>
          <w:highlight w:val="none"/>
        </w:rPr>
        <w:t>职务：__________________</w:t>
      </w:r>
    </w:p>
    <w:p>
      <w:pPr>
        <w:widowControl/>
        <w:shd w:val="clear"/>
        <w:wordWrap/>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通讯地址：__________________________________________</w:t>
      </w:r>
    </w:p>
    <w:tbl>
      <w:tblPr>
        <w:tblStyle w:val="30"/>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1"/>
        <w:gridCol w:w="227"/>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551" w:type="dxa"/>
            <w:vMerge w:val="restart"/>
            <w:tcBorders>
              <w:top w:val="single" w:color="auto" w:sz="12" w:space="0"/>
              <w:left w:val="single" w:color="auto" w:sz="12" w:space="0"/>
              <w:right w:val="single" w:color="auto" w:sz="12" w:space="0"/>
            </w:tcBorders>
            <w:vAlign w:val="center"/>
          </w:tcPr>
          <w:p>
            <w:pPr>
              <w:shd w:val="clea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w:t>
            </w:r>
          </w:p>
          <w:p>
            <w:pPr>
              <w:shd w:val="clea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身份证正反面（扫描件）</w:t>
            </w:r>
          </w:p>
          <w:p>
            <w:pPr>
              <w:shd w:val="clea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或护照资料页（扫描件）</w:t>
            </w:r>
          </w:p>
        </w:tc>
        <w:tc>
          <w:tcPr>
            <w:tcW w:w="227" w:type="dxa"/>
            <w:tcBorders>
              <w:top w:val="nil"/>
              <w:left w:val="single" w:color="auto" w:sz="12" w:space="0"/>
              <w:bottom w:val="nil"/>
              <w:right w:val="single" w:color="auto" w:sz="12" w:space="0"/>
            </w:tcBorders>
            <w:vAlign w:val="center"/>
          </w:tcPr>
          <w:p>
            <w:pPr>
              <w:shd w:val="clear"/>
              <w:spacing w:line="560" w:lineRule="exact"/>
              <w:ind w:firstLine="560" w:firstLineChars="200"/>
              <w:jc w:val="center"/>
              <w:rPr>
                <w:rFonts w:hint="eastAsia" w:ascii="仿宋" w:hAnsi="仿宋" w:eastAsia="仿宋" w:cs="仿宋"/>
                <w:sz w:val="28"/>
                <w:szCs w:val="28"/>
                <w:highlight w:val="none"/>
              </w:rPr>
            </w:pPr>
          </w:p>
        </w:tc>
        <w:tc>
          <w:tcPr>
            <w:tcW w:w="4521" w:type="dxa"/>
            <w:vMerge w:val="restart"/>
            <w:tcBorders>
              <w:top w:val="single" w:color="auto" w:sz="12" w:space="0"/>
              <w:left w:val="single" w:color="auto" w:sz="12" w:space="0"/>
              <w:right w:val="single" w:color="auto" w:sz="12" w:space="0"/>
            </w:tcBorders>
            <w:vAlign w:val="center"/>
          </w:tcPr>
          <w:p>
            <w:pPr>
              <w:shd w:val="clea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w:t>
            </w:r>
          </w:p>
          <w:p>
            <w:pPr>
              <w:shd w:val="clea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身份证正反面（扫描件）</w:t>
            </w:r>
          </w:p>
          <w:p>
            <w:pPr>
              <w:shd w:val="clea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4551" w:type="dxa"/>
            <w:vMerge w:val="continue"/>
            <w:tcBorders>
              <w:left w:val="single" w:color="auto" w:sz="12" w:space="0"/>
              <w:bottom w:val="single" w:color="auto" w:sz="12" w:space="0"/>
              <w:right w:val="single" w:color="auto" w:sz="12" w:space="0"/>
            </w:tcBorders>
            <w:vAlign w:val="center"/>
          </w:tcPr>
          <w:p>
            <w:pPr>
              <w:shd w:val="clear"/>
              <w:spacing w:line="560" w:lineRule="exact"/>
              <w:ind w:firstLine="560" w:firstLineChars="200"/>
              <w:jc w:val="center"/>
              <w:rPr>
                <w:rFonts w:hint="eastAsia" w:ascii="仿宋" w:hAnsi="仿宋" w:eastAsia="仿宋" w:cs="仿宋"/>
                <w:sz w:val="28"/>
                <w:szCs w:val="28"/>
                <w:highlight w:val="none"/>
              </w:rPr>
            </w:pPr>
          </w:p>
        </w:tc>
        <w:tc>
          <w:tcPr>
            <w:tcW w:w="227" w:type="dxa"/>
            <w:tcBorders>
              <w:top w:val="nil"/>
              <w:left w:val="single" w:color="auto" w:sz="12" w:space="0"/>
              <w:bottom w:val="nil"/>
              <w:right w:val="single" w:color="auto" w:sz="12" w:space="0"/>
            </w:tcBorders>
            <w:vAlign w:val="center"/>
          </w:tcPr>
          <w:p>
            <w:pPr>
              <w:shd w:val="clear"/>
              <w:spacing w:line="560" w:lineRule="exact"/>
              <w:ind w:firstLine="560" w:firstLineChars="200"/>
              <w:jc w:val="center"/>
              <w:rPr>
                <w:rFonts w:hint="eastAsia" w:ascii="仿宋" w:hAnsi="仿宋" w:eastAsia="仿宋" w:cs="仿宋"/>
                <w:sz w:val="28"/>
                <w:szCs w:val="28"/>
                <w:highlight w:val="none"/>
              </w:rPr>
            </w:pPr>
          </w:p>
        </w:tc>
        <w:tc>
          <w:tcPr>
            <w:tcW w:w="4521" w:type="dxa"/>
            <w:vMerge w:val="continue"/>
            <w:tcBorders>
              <w:left w:val="single" w:color="auto" w:sz="12" w:space="0"/>
              <w:bottom w:val="single" w:color="auto" w:sz="12" w:space="0"/>
              <w:right w:val="single" w:color="auto" w:sz="12" w:space="0"/>
            </w:tcBorders>
            <w:vAlign w:val="center"/>
          </w:tcPr>
          <w:p>
            <w:pPr>
              <w:shd w:val="clear"/>
              <w:spacing w:line="560" w:lineRule="exact"/>
              <w:ind w:firstLine="560" w:firstLineChars="200"/>
              <w:jc w:val="center"/>
              <w:rPr>
                <w:rFonts w:hint="eastAsia" w:ascii="仿宋" w:hAnsi="仿宋" w:eastAsia="仿宋" w:cs="仿宋"/>
                <w:sz w:val="28"/>
                <w:szCs w:val="28"/>
                <w:highlight w:val="none"/>
              </w:rPr>
            </w:pPr>
          </w:p>
        </w:tc>
      </w:tr>
    </w:tbl>
    <w:p>
      <w:pPr>
        <w:shd w:val="clear"/>
        <w:spacing w:line="560" w:lineRule="exact"/>
        <w:ind w:firstLine="2108" w:firstLineChars="753"/>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法定代表人（主要负责人）：（签字或盖章）</w:t>
      </w:r>
    </w:p>
    <w:p>
      <w:pPr>
        <w:shd w:val="clear"/>
        <w:spacing w:line="560" w:lineRule="exact"/>
        <w:ind w:firstLine="2108" w:firstLineChars="753"/>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2108" w:firstLineChars="753"/>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授权日期：      年  月  日</w:t>
      </w:r>
    </w:p>
    <w:p>
      <w:pPr>
        <w:shd w:val="clear"/>
        <w:spacing w:line="560" w:lineRule="exact"/>
        <w:jc w:val="both"/>
        <w:rPr>
          <w:rFonts w:hint="eastAsia" w:ascii="仿宋" w:hAnsi="仿宋" w:eastAsia="仿宋" w:cs="仿宋"/>
          <w:sz w:val="32"/>
          <w:szCs w:val="32"/>
          <w:highlight w:val="none"/>
        </w:rPr>
      </w:pPr>
    </w:p>
    <w:p>
      <w:pPr>
        <w:pStyle w:val="68"/>
        <w:numPr>
          <w:numId w:val="0"/>
        </w:numPr>
        <w:shd w:val="clear"/>
        <w:spacing w:before="210" w:after="210"/>
        <w:ind w:left="960" w:leftChars="0"/>
        <w:rPr>
          <w:rFonts w:hint="eastAsia" w:ascii="仿宋" w:hAnsi="仿宋" w:eastAsia="仿宋" w:cs="仿宋"/>
          <w:highlight w:val="none"/>
        </w:rPr>
      </w:pPr>
      <w:bookmarkStart w:id="131" w:name="_Toc32005"/>
      <w:r>
        <w:rPr>
          <w:rFonts w:hint="eastAsia" w:ascii="仿宋" w:eastAsia="仿宋" w:cs="仿宋"/>
          <w:highlight w:val="none"/>
          <w:lang w:eastAsia="zh-CN"/>
        </w:rPr>
        <w:t>（</w:t>
      </w:r>
      <w:r>
        <w:rPr>
          <w:rFonts w:hint="eastAsia" w:ascii="仿宋" w:eastAsia="仿宋" w:cs="仿宋"/>
          <w:highlight w:val="none"/>
          <w:lang w:val="en-US" w:eastAsia="zh-CN"/>
        </w:rPr>
        <w:t>八</w:t>
      </w:r>
      <w:r>
        <w:rPr>
          <w:rFonts w:hint="eastAsia" w:ascii="仿宋" w:eastAsia="仿宋" w:cs="仿宋"/>
          <w:highlight w:val="none"/>
          <w:lang w:eastAsia="zh-CN"/>
        </w:rPr>
        <w:t>）</w:t>
      </w:r>
      <w:r>
        <w:rPr>
          <w:rFonts w:hint="eastAsia" w:ascii="仿宋" w:hAnsi="仿宋" w:eastAsia="仿宋" w:cs="仿宋"/>
          <w:highlight w:val="none"/>
          <w:lang w:eastAsia="zh-CN"/>
        </w:rPr>
        <w:t>招标公告</w:t>
      </w:r>
      <w:r>
        <w:rPr>
          <w:rFonts w:hint="eastAsia" w:ascii="仿宋" w:hAnsi="仿宋" w:eastAsia="仿宋" w:cs="仿宋"/>
          <w:highlight w:val="none"/>
        </w:rPr>
        <w:t>中要求的其他资格证明文件</w:t>
      </w:r>
      <w:bookmarkEnd w:id="131"/>
    </w:p>
    <w:p>
      <w:pPr>
        <w:pStyle w:val="68"/>
        <w:numPr>
          <w:ilvl w:val="0"/>
          <w:numId w:val="0"/>
        </w:numPr>
        <w:shd w:val="clear"/>
        <w:spacing w:before="210" w:after="210"/>
        <w:jc w:val="center"/>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详见特定资格条件</w:t>
      </w:r>
      <w:r>
        <w:rPr>
          <w:rFonts w:hint="eastAsia" w:ascii="仿宋" w:hAnsi="仿宋" w:eastAsia="仿宋" w:cs="仿宋"/>
          <w:highlight w:val="none"/>
          <w:lang w:eastAsia="zh-CN"/>
        </w:rPr>
        <w:t>）</w:t>
      </w: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p>
    <w:p>
      <w:pPr>
        <w:shd w:val="clear"/>
        <w:rPr>
          <w:rFonts w:hint="eastAsia" w:ascii="仿宋" w:hAnsi="仿宋" w:eastAsia="仿宋" w:cs="仿宋"/>
          <w:sz w:val="32"/>
          <w:szCs w:val="32"/>
          <w:highlight w:val="none"/>
        </w:rPr>
      </w:pPr>
      <w:r>
        <w:rPr>
          <w:rFonts w:hint="eastAsia" w:ascii="仿宋" w:hAnsi="仿宋" w:eastAsia="仿宋" w:cs="仿宋"/>
          <w:highlight w:val="none"/>
        </w:rPr>
        <w:br w:type="page"/>
      </w:r>
    </w:p>
    <w:p>
      <w:pPr>
        <w:pStyle w:val="5"/>
        <w:shd w:val="clear"/>
        <w:jc w:val="center"/>
        <w:outlineLvl w:val="0"/>
        <w:rPr>
          <w:rFonts w:hint="eastAsia" w:ascii="仿宋" w:hAnsi="仿宋" w:eastAsia="仿宋" w:cs="仿宋"/>
          <w:highlight w:val="none"/>
        </w:rPr>
      </w:pPr>
      <w:bookmarkStart w:id="132" w:name="_Toc25234"/>
      <w:r>
        <w:rPr>
          <w:rFonts w:hint="eastAsia" w:ascii="仿宋" w:hAnsi="仿宋" w:eastAsia="仿宋" w:cs="仿宋"/>
          <w:highlight w:val="none"/>
        </w:rPr>
        <w:t>第四部分  供应商概况</w:t>
      </w:r>
      <w:bookmarkEnd w:id="132"/>
    </w:p>
    <w:p>
      <w:pPr>
        <w:pStyle w:val="68"/>
        <w:shd w:val="clear"/>
        <w:spacing w:before="210" w:after="210"/>
        <w:ind w:firstLine="640"/>
        <w:rPr>
          <w:rFonts w:hint="eastAsia" w:ascii="仿宋" w:hAnsi="仿宋" w:eastAsia="仿宋" w:cs="仿宋"/>
          <w:highlight w:val="none"/>
        </w:rPr>
      </w:pPr>
      <w:bookmarkStart w:id="133" w:name="_Toc22494"/>
      <w:r>
        <w:rPr>
          <w:rFonts w:hint="eastAsia" w:ascii="仿宋" w:hAnsi="仿宋" w:eastAsia="仿宋" w:cs="仿宋"/>
          <w:highlight w:val="none"/>
        </w:rPr>
        <w:t>（一）供应商基本信息</w:t>
      </w:r>
      <w:bookmarkEnd w:id="133"/>
    </w:p>
    <w:tbl>
      <w:tblPr>
        <w:tblStyle w:val="112"/>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top"/>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供应商全称</w:t>
            </w:r>
          </w:p>
        </w:tc>
        <w:tc>
          <w:tcPr>
            <w:tcW w:w="6756" w:type="dxa"/>
            <w:gridSpan w:val="5"/>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注册地址</w:t>
            </w:r>
          </w:p>
        </w:tc>
        <w:tc>
          <w:tcPr>
            <w:tcW w:w="2416" w:type="dxa"/>
            <w:gridSpan w:val="2"/>
            <w:vAlign w:val="center"/>
          </w:tcPr>
          <w:p>
            <w:pPr>
              <w:shd w:val="clear"/>
              <w:ind w:firstLine="0"/>
              <w:jc w:val="center"/>
              <w:rPr>
                <w:rFonts w:hint="eastAsia" w:ascii="仿宋" w:hAnsi="仿宋" w:eastAsia="仿宋" w:cs="仿宋"/>
                <w:kern w:val="2"/>
                <w:sz w:val="24"/>
                <w:szCs w:val="24"/>
                <w:highlight w:val="none"/>
              </w:rPr>
            </w:pPr>
          </w:p>
        </w:tc>
        <w:tc>
          <w:tcPr>
            <w:tcW w:w="1411"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成立时间</w:t>
            </w:r>
          </w:p>
        </w:tc>
        <w:tc>
          <w:tcPr>
            <w:tcW w:w="2929" w:type="dxa"/>
            <w:gridSpan w:val="2"/>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统一社会信用代码</w:t>
            </w:r>
          </w:p>
        </w:tc>
        <w:tc>
          <w:tcPr>
            <w:tcW w:w="2416" w:type="dxa"/>
            <w:gridSpan w:val="2"/>
            <w:vAlign w:val="center"/>
          </w:tcPr>
          <w:p>
            <w:pPr>
              <w:shd w:val="clear"/>
              <w:ind w:firstLine="0"/>
              <w:jc w:val="center"/>
              <w:rPr>
                <w:rFonts w:hint="eastAsia" w:ascii="仿宋" w:hAnsi="仿宋" w:eastAsia="仿宋" w:cs="仿宋"/>
                <w:kern w:val="2"/>
                <w:sz w:val="24"/>
                <w:szCs w:val="24"/>
                <w:highlight w:val="none"/>
              </w:rPr>
            </w:pPr>
          </w:p>
        </w:tc>
        <w:tc>
          <w:tcPr>
            <w:tcW w:w="1411"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单位性质</w:t>
            </w:r>
          </w:p>
        </w:tc>
        <w:tc>
          <w:tcPr>
            <w:tcW w:w="2929" w:type="dxa"/>
            <w:gridSpan w:val="2"/>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法定代表人</w:t>
            </w:r>
          </w:p>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（主要负责人）</w:t>
            </w:r>
          </w:p>
        </w:tc>
        <w:tc>
          <w:tcPr>
            <w:tcW w:w="2416" w:type="dxa"/>
            <w:gridSpan w:val="2"/>
            <w:vAlign w:val="center"/>
          </w:tcPr>
          <w:p>
            <w:pPr>
              <w:shd w:val="clear"/>
              <w:ind w:firstLine="0"/>
              <w:jc w:val="center"/>
              <w:rPr>
                <w:rFonts w:hint="eastAsia" w:ascii="仿宋" w:hAnsi="仿宋" w:eastAsia="仿宋" w:cs="仿宋"/>
                <w:kern w:val="2"/>
                <w:sz w:val="24"/>
                <w:szCs w:val="24"/>
                <w:highlight w:val="none"/>
              </w:rPr>
            </w:pPr>
          </w:p>
        </w:tc>
        <w:tc>
          <w:tcPr>
            <w:tcW w:w="1411"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所属行业</w:t>
            </w:r>
          </w:p>
        </w:tc>
        <w:tc>
          <w:tcPr>
            <w:tcW w:w="2929" w:type="dxa"/>
            <w:gridSpan w:val="2"/>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基本存款账户</w:t>
            </w:r>
          </w:p>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开户银行</w:t>
            </w:r>
          </w:p>
        </w:tc>
        <w:tc>
          <w:tcPr>
            <w:tcW w:w="2416" w:type="dxa"/>
            <w:gridSpan w:val="2"/>
            <w:vAlign w:val="center"/>
          </w:tcPr>
          <w:p>
            <w:pPr>
              <w:shd w:val="clear"/>
              <w:ind w:firstLine="0"/>
              <w:jc w:val="center"/>
              <w:rPr>
                <w:rFonts w:hint="eastAsia" w:ascii="仿宋" w:hAnsi="仿宋" w:eastAsia="仿宋" w:cs="仿宋"/>
                <w:kern w:val="2"/>
                <w:sz w:val="24"/>
                <w:szCs w:val="24"/>
                <w:highlight w:val="none"/>
              </w:rPr>
            </w:pPr>
          </w:p>
        </w:tc>
        <w:tc>
          <w:tcPr>
            <w:tcW w:w="1411" w:type="dxa"/>
            <w:vAlign w:val="center"/>
          </w:tcPr>
          <w:p>
            <w:pPr>
              <w:shd w:val="clear"/>
              <w:ind w:firstLine="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基本存款</w:t>
            </w:r>
          </w:p>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账户账号</w:t>
            </w:r>
          </w:p>
        </w:tc>
        <w:tc>
          <w:tcPr>
            <w:tcW w:w="2929" w:type="dxa"/>
            <w:gridSpan w:val="2"/>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上年度</w:t>
            </w:r>
          </w:p>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营业收入*</w:t>
            </w:r>
          </w:p>
        </w:tc>
        <w:tc>
          <w:tcPr>
            <w:tcW w:w="2416" w:type="dxa"/>
            <w:gridSpan w:val="2"/>
            <w:vAlign w:val="center"/>
          </w:tcPr>
          <w:p>
            <w:pPr>
              <w:shd w:val="clear"/>
              <w:ind w:firstLine="0"/>
              <w:jc w:val="center"/>
              <w:rPr>
                <w:rFonts w:hint="eastAsia" w:ascii="仿宋" w:hAnsi="仿宋" w:eastAsia="仿宋" w:cs="仿宋"/>
                <w:kern w:val="2"/>
                <w:sz w:val="24"/>
                <w:szCs w:val="24"/>
                <w:highlight w:val="none"/>
              </w:rPr>
            </w:pPr>
          </w:p>
        </w:tc>
        <w:tc>
          <w:tcPr>
            <w:tcW w:w="1411"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资产总额</w:t>
            </w:r>
          </w:p>
        </w:tc>
        <w:tc>
          <w:tcPr>
            <w:tcW w:w="2929" w:type="dxa"/>
            <w:gridSpan w:val="2"/>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经营范围</w:t>
            </w:r>
          </w:p>
        </w:tc>
        <w:tc>
          <w:tcPr>
            <w:tcW w:w="6756" w:type="dxa"/>
            <w:gridSpan w:val="5"/>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资质证书名称</w:t>
            </w:r>
          </w:p>
        </w:tc>
        <w:tc>
          <w:tcPr>
            <w:tcW w:w="2416" w:type="dxa"/>
            <w:gridSpan w:val="2"/>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证书号</w:t>
            </w:r>
          </w:p>
        </w:tc>
        <w:tc>
          <w:tcPr>
            <w:tcW w:w="1411"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等级</w:t>
            </w:r>
          </w:p>
        </w:tc>
        <w:tc>
          <w:tcPr>
            <w:tcW w:w="2929" w:type="dxa"/>
            <w:gridSpan w:val="2"/>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rPr>
            </w:pPr>
          </w:p>
        </w:tc>
        <w:tc>
          <w:tcPr>
            <w:tcW w:w="2416" w:type="dxa"/>
            <w:gridSpan w:val="2"/>
            <w:vAlign w:val="center"/>
          </w:tcPr>
          <w:p>
            <w:pPr>
              <w:shd w:val="clear"/>
              <w:ind w:firstLine="0"/>
              <w:jc w:val="center"/>
              <w:rPr>
                <w:rFonts w:hint="eastAsia" w:ascii="仿宋" w:hAnsi="仿宋" w:eastAsia="仿宋" w:cs="仿宋"/>
                <w:kern w:val="2"/>
                <w:sz w:val="24"/>
                <w:szCs w:val="24"/>
                <w:highlight w:val="none"/>
              </w:rPr>
            </w:pPr>
          </w:p>
        </w:tc>
        <w:tc>
          <w:tcPr>
            <w:tcW w:w="1411" w:type="dxa"/>
            <w:vAlign w:val="center"/>
          </w:tcPr>
          <w:p>
            <w:pPr>
              <w:shd w:val="clear"/>
              <w:ind w:firstLine="0"/>
              <w:jc w:val="center"/>
              <w:rPr>
                <w:rFonts w:hint="eastAsia" w:ascii="仿宋" w:hAnsi="仿宋" w:eastAsia="仿宋" w:cs="仿宋"/>
                <w:kern w:val="2"/>
                <w:sz w:val="24"/>
                <w:szCs w:val="24"/>
                <w:highlight w:val="none"/>
              </w:rPr>
            </w:pPr>
          </w:p>
        </w:tc>
        <w:tc>
          <w:tcPr>
            <w:tcW w:w="2929" w:type="dxa"/>
            <w:gridSpan w:val="2"/>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rPr>
            </w:pPr>
          </w:p>
        </w:tc>
        <w:tc>
          <w:tcPr>
            <w:tcW w:w="2416" w:type="dxa"/>
            <w:gridSpan w:val="2"/>
            <w:vAlign w:val="center"/>
          </w:tcPr>
          <w:p>
            <w:pPr>
              <w:shd w:val="clear"/>
              <w:ind w:firstLine="0"/>
              <w:jc w:val="center"/>
              <w:rPr>
                <w:rFonts w:hint="eastAsia" w:ascii="仿宋" w:hAnsi="仿宋" w:eastAsia="仿宋" w:cs="仿宋"/>
                <w:kern w:val="2"/>
                <w:sz w:val="24"/>
                <w:szCs w:val="24"/>
                <w:highlight w:val="none"/>
              </w:rPr>
            </w:pPr>
          </w:p>
        </w:tc>
        <w:tc>
          <w:tcPr>
            <w:tcW w:w="1411" w:type="dxa"/>
            <w:vAlign w:val="center"/>
          </w:tcPr>
          <w:p>
            <w:pPr>
              <w:shd w:val="clear"/>
              <w:ind w:firstLine="0"/>
              <w:jc w:val="center"/>
              <w:rPr>
                <w:rFonts w:hint="eastAsia" w:ascii="仿宋" w:hAnsi="仿宋" w:eastAsia="仿宋" w:cs="仿宋"/>
                <w:kern w:val="2"/>
                <w:sz w:val="24"/>
                <w:szCs w:val="24"/>
                <w:highlight w:val="none"/>
              </w:rPr>
            </w:pPr>
          </w:p>
        </w:tc>
        <w:tc>
          <w:tcPr>
            <w:tcW w:w="2929" w:type="dxa"/>
            <w:gridSpan w:val="2"/>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从业人员总数</w:t>
            </w:r>
          </w:p>
        </w:tc>
        <w:tc>
          <w:tcPr>
            <w:tcW w:w="992" w:type="dxa"/>
            <w:vMerge w:val="restart"/>
            <w:vAlign w:val="center"/>
          </w:tcPr>
          <w:p>
            <w:pPr>
              <w:shd w:val="clear"/>
              <w:ind w:firstLine="0"/>
              <w:jc w:val="center"/>
              <w:rPr>
                <w:rFonts w:hint="eastAsia" w:ascii="仿宋" w:hAnsi="仿宋" w:eastAsia="仿宋" w:cs="仿宋"/>
                <w:kern w:val="2"/>
                <w:sz w:val="24"/>
                <w:szCs w:val="24"/>
                <w:highlight w:val="none"/>
              </w:rPr>
            </w:pPr>
          </w:p>
        </w:tc>
        <w:tc>
          <w:tcPr>
            <w:tcW w:w="1424" w:type="dxa"/>
            <w:vAlign w:val="center"/>
          </w:tcPr>
          <w:p>
            <w:pPr>
              <w:shd w:val="clear"/>
              <w:ind w:firstLine="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管理人员</w:t>
            </w:r>
          </w:p>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数量</w:t>
            </w:r>
          </w:p>
        </w:tc>
        <w:tc>
          <w:tcPr>
            <w:tcW w:w="1411" w:type="dxa"/>
            <w:vAlign w:val="center"/>
          </w:tcPr>
          <w:p>
            <w:pPr>
              <w:shd w:val="clear"/>
              <w:ind w:firstLine="0"/>
              <w:jc w:val="center"/>
              <w:rPr>
                <w:rFonts w:hint="eastAsia" w:ascii="仿宋" w:hAnsi="仿宋" w:eastAsia="仿宋" w:cs="仿宋"/>
                <w:kern w:val="2"/>
                <w:sz w:val="24"/>
                <w:szCs w:val="24"/>
                <w:highlight w:val="none"/>
              </w:rPr>
            </w:pPr>
          </w:p>
        </w:tc>
        <w:tc>
          <w:tcPr>
            <w:tcW w:w="1464" w:type="dxa"/>
            <w:vAlign w:val="center"/>
          </w:tcPr>
          <w:p>
            <w:pPr>
              <w:shd w:val="clear"/>
              <w:ind w:firstLine="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专业技术</w:t>
            </w:r>
          </w:p>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人员数量</w:t>
            </w:r>
          </w:p>
        </w:tc>
        <w:tc>
          <w:tcPr>
            <w:tcW w:w="1465" w:type="dxa"/>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vAlign w:val="center"/>
          </w:tcPr>
          <w:p>
            <w:pPr>
              <w:shd w:val="clear"/>
              <w:ind w:firstLine="0"/>
              <w:jc w:val="center"/>
              <w:rPr>
                <w:rFonts w:hint="eastAsia" w:ascii="仿宋" w:hAnsi="仿宋" w:eastAsia="仿宋" w:cs="仿宋"/>
                <w:kern w:val="2"/>
                <w:sz w:val="24"/>
                <w:szCs w:val="24"/>
                <w:highlight w:val="none"/>
              </w:rPr>
            </w:pPr>
          </w:p>
        </w:tc>
        <w:tc>
          <w:tcPr>
            <w:tcW w:w="992" w:type="dxa"/>
            <w:vMerge w:val="continue"/>
            <w:vAlign w:val="center"/>
          </w:tcPr>
          <w:p>
            <w:pPr>
              <w:shd w:val="clear"/>
              <w:ind w:firstLine="0"/>
              <w:jc w:val="center"/>
              <w:rPr>
                <w:rFonts w:hint="eastAsia" w:ascii="仿宋" w:hAnsi="仿宋" w:eastAsia="仿宋" w:cs="仿宋"/>
                <w:kern w:val="2"/>
                <w:sz w:val="24"/>
                <w:szCs w:val="24"/>
                <w:highlight w:val="none"/>
              </w:rPr>
            </w:pPr>
          </w:p>
        </w:tc>
        <w:tc>
          <w:tcPr>
            <w:tcW w:w="1424" w:type="dxa"/>
            <w:vAlign w:val="center"/>
          </w:tcPr>
          <w:p>
            <w:pPr>
              <w:shd w:val="clear"/>
              <w:ind w:firstLine="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残疾人</w:t>
            </w:r>
          </w:p>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数量</w:t>
            </w:r>
          </w:p>
        </w:tc>
        <w:tc>
          <w:tcPr>
            <w:tcW w:w="1411" w:type="dxa"/>
            <w:vAlign w:val="center"/>
          </w:tcPr>
          <w:p>
            <w:pPr>
              <w:shd w:val="clear"/>
              <w:ind w:firstLine="0"/>
              <w:jc w:val="center"/>
              <w:rPr>
                <w:rFonts w:hint="eastAsia" w:ascii="仿宋" w:hAnsi="仿宋" w:eastAsia="仿宋" w:cs="仿宋"/>
                <w:kern w:val="2"/>
                <w:sz w:val="24"/>
                <w:szCs w:val="24"/>
                <w:highlight w:val="none"/>
              </w:rPr>
            </w:pPr>
          </w:p>
        </w:tc>
        <w:tc>
          <w:tcPr>
            <w:tcW w:w="1464" w:type="dxa"/>
            <w:vAlign w:val="center"/>
          </w:tcPr>
          <w:p>
            <w:pPr>
              <w:shd w:val="clear"/>
              <w:ind w:firstLine="0"/>
              <w:jc w:val="center"/>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rPr>
              <w:t>少数民族</w:t>
            </w:r>
          </w:p>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数量</w:t>
            </w:r>
          </w:p>
        </w:tc>
        <w:tc>
          <w:tcPr>
            <w:tcW w:w="1465" w:type="dxa"/>
            <w:vAlign w:val="center"/>
          </w:tcPr>
          <w:p>
            <w:pPr>
              <w:shd w:val="clear"/>
              <w:ind w:firstLine="0"/>
              <w:jc w:val="center"/>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top"/>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top"/>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关系</w:t>
            </w:r>
          </w:p>
        </w:tc>
        <w:tc>
          <w:tcPr>
            <w:tcW w:w="6756" w:type="dxa"/>
            <w:gridSpan w:val="5"/>
            <w:vAlign w:val="top"/>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top"/>
          </w:tcPr>
          <w:p>
            <w:pPr>
              <w:shd w:val="clear"/>
              <w:ind w:firstLine="0"/>
              <w:jc w:val="center"/>
              <w:rPr>
                <w:rFonts w:hint="eastAsia" w:ascii="仿宋" w:hAnsi="仿宋" w:eastAsia="仿宋" w:cs="仿宋"/>
                <w:kern w:val="2"/>
                <w:sz w:val="24"/>
                <w:szCs w:val="24"/>
                <w:highlight w:val="none"/>
              </w:rPr>
            </w:pPr>
          </w:p>
        </w:tc>
        <w:tc>
          <w:tcPr>
            <w:tcW w:w="6756" w:type="dxa"/>
            <w:gridSpan w:val="5"/>
            <w:vAlign w:val="top"/>
          </w:tcPr>
          <w:p>
            <w:pPr>
              <w:shd w:val="clear"/>
              <w:ind w:firstLine="0"/>
              <w:jc w:val="both"/>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top"/>
          </w:tcPr>
          <w:p>
            <w:pPr>
              <w:shd w:val="clear"/>
              <w:ind w:firstLine="0"/>
              <w:jc w:val="center"/>
              <w:rPr>
                <w:rFonts w:hint="eastAsia" w:ascii="仿宋" w:hAnsi="仿宋" w:eastAsia="仿宋" w:cs="仿宋"/>
                <w:kern w:val="2"/>
                <w:sz w:val="24"/>
                <w:szCs w:val="24"/>
                <w:highlight w:val="none"/>
              </w:rPr>
            </w:pPr>
          </w:p>
        </w:tc>
        <w:tc>
          <w:tcPr>
            <w:tcW w:w="6756" w:type="dxa"/>
            <w:gridSpan w:val="5"/>
            <w:vAlign w:val="top"/>
          </w:tcPr>
          <w:p>
            <w:pPr>
              <w:shd w:val="clear"/>
              <w:ind w:firstLine="0"/>
              <w:jc w:val="both"/>
              <w:rPr>
                <w:rFonts w:hint="eastAsia" w:ascii="仿宋" w:hAnsi="仿宋" w:eastAsia="仿宋" w:cs="仿宋"/>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hd w:val="clear"/>
              <w:ind w:firstLine="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说明</w:t>
            </w:r>
          </w:p>
        </w:tc>
        <w:tc>
          <w:tcPr>
            <w:tcW w:w="6756" w:type="dxa"/>
            <w:gridSpan w:val="5"/>
            <w:vAlign w:val="top"/>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1.成立时间至提交投标文件截止时间不足一年的可不填写“上年度营业收入”；</w:t>
            </w:r>
          </w:p>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2.招标文件接受联合体的，联合体各方均应提供；</w:t>
            </w:r>
          </w:p>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3.表格空间不足时，请自行扩展。</w:t>
            </w:r>
          </w:p>
        </w:tc>
      </w:tr>
    </w:tbl>
    <w:p>
      <w:pPr>
        <w:pStyle w:val="68"/>
        <w:shd w:val="clear"/>
        <w:spacing w:before="210" w:after="210"/>
        <w:ind w:firstLine="640"/>
        <w:rPr>
          <w:rFonts w:hint="eastAsia" w:ascii="仿宋" w:hAnsi="仿宋" w:eastAsia="仿宋" w:cs="仿宋"/>
          <w:highlight w:val="none"/>
        </w:rPr>
      </w:pPr>
      <w:bookmarkStart w:id="134" w:name="_Toc31379"/>
      <w:r>
        <w:rPr>
          <w:rFonts w:hint="eastAsia" w:ascii="仿宋" w:hAnsi="仿宋" w:eastAsia="仿宋" w:cs="仿宋"/>
          <w:highlight w:val="none"/>
        </w:rPr>
        <w:t>（二）供应商性质</w:t>
      </w:r>
      <w:bookmarkEnd w:id="134"/>
    </w:p>
    <w:p>
      <w:pPr>
        <w:pStyle w:val="67"/>
        <w:shd w:val="clear"/>
        <w:rPr>
          <w:rFonts w:hint="eastAsia" w:ascii="仿宋" w:hAnsi="仿宋" w:eastAsia="仿宋" w:cs="仿宋"/>
          <w:highlight w:val="none"/>
        </w:rPr>
      </w:pPr>
      <w:r>
        <w:rPr>
          <w:rFonts w:hint="eastAsia" w:ascii="仿宋" w:hAnsi="仿宋" w:eastAsia="仿宋" w:cs="仿宋"/>
          <w:highlight w:val="none"/>
        </w:rPr>
        <w:t>1．中小企业声明函</w:t>
      </w:r>
    </w:p>
    <w:p>
      <w:pPr>
        <w:shd w:val="clear"/>
        <w:rPr>
          <w:rFonts w:hint="eastAsia" w:ascii="仿宋" w:hAnsi="仿宋" w:eastAsia="仿宋" w:cs="仿宋"/>
          <w:sz w:val="28"/>
          <w:szCs w:val="28"/>
          <w:highlight w:val="none"/>
        </w:rPr>
      </w:pP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8"/>
        <w:shd w:val="clear"/>
        <w:rPr>
          <w:rFonts w:hint="eastAsia" w:ascii="仿宋" w:hAnsi="仿宋" w:eastAsia="仿宋" w:cs="仿宋"/>
          <w:highlight w:val="none"/>
          <w:lang w:eastAsia="zh-CN"/>
        </w:rPr>
      </w:pPr>
      <w:r>
        <w:rPr>
          <w:rFonts w:hint="eastAsia" w:ascii="仿宋" w:hAnsi="仿宋" w:eastAsia="仿宋" w:cs="仿宋"/>
          <w:highlight w:val="none"/>
        </w:rPr>
        <w:t>中小企业声明函（</w:t>
      </w:r>
      <w:r>
        <w:rPr>
          <w:rFonts w:hint="eastAsia" w:ascii="仿宋" w:hAnsi="仿宋" w:eastAsia="仿宋" w:cs="仿宋"/>
          <w:highlight w:val="none"/>
          <w:lang w:val="en-US" w:eastAsia="zh-CN"/>
        </w:rPr>
        <w:t>一包</w:t>
      </w:r>
      <w:r>
        <w:rPr>
          <w:rFonts w:hint="eastAsia" w:ascii="仿宋" w:hAnsi="仿宋" w:eastAsia="仿宋" w:cs="仿宋"/>
          <w:highlight w:val="none"/>
        </w:rPr>
        <w:t>）</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如是</w:t>
      </w:r>
      <w:r>
        <w:rPr>
          <w:rFonts w:hint="eastAsia" w:ascii="仿宋" w:hAnsi="仿宋" w:eastAsia="仿宋" w:cs="仿宋"/>
          <w:highlight w:val="none"/>
          <w:lang w:eastAsia="zh-CN"/>
        </w:rPr>
        <w:t>】</w:t>
      </w:r>
    </w:p>
    <w:p>
      <w:pPr>
        <w:shd w:val="clear"/>
        <w:rPr>
          <w:rFonts w:hint="eastAsia" w:ascii="仿宋" w:hAnsi="仿宋" w:eastAsia="仿宋" w:cs="仿宋"/>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本公司（联合体）郑重声明，根据《政府采购促进中小企业发展管理办法》（财库〔2020〕46号）的规定，本公司（联合体）参加〈项目名称〉（项目编号：〈项目编号〉）第___</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1．〈标的名称〉，属于〈采购文件中明确的所属行业〉；制造商为〈企业名称〉，从业人员      人，营业收入为      万元，资产总额为      万元，属于      企业（选填中型企业、小型企业、微型企业）；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2．〈标的名称〉，属于〈采购文件中明确的所属行业〉；制造商为〈企业名称〉，从业人员      人，营业收入为      万元，资产总额为      万元，属于      企业（选填中型企业、小型企业、微型企业）；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2853" w:firstLineChars="1019"/>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2853" w:firstLineChars="1019"/>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shd w:val="clear"/>
        <w:rPr>
          <w:rFonts w:hint="eastAsia" w:ascii="仿宋" w:hAnsi="仿宋" w:eastAsia="仿宋" w:cs="仿宋"/>
          <w:highlight w:val="none"/>
        </w:rPr>
      </w:pPr>
      <w:r>
        <w:rPr>
          <w:rFonts w:hint="eastAsia" w:ascii="仿宋" w:hAnsi="仿宋" w:eastAsia="仿宋" w:cs="仿宋"/>
          <w:highlight w:val="none"/>
        </w:rPr>
        <w:br w:type="page"/>
      </w:r>
    </w:p>
    <w:p>
      <w:pPr>
        <w:pStyle w:val="8"/>
        <w:shd w:val="clear"/>
        <w:rPr>
          <w:rFonts w:hint="eastAsia" w:ascii="仿宋" w:hAnsi="仿宋" w:eastAsia="仿宋" w:cs="仿宋"/>
          <w:highlight w:val="none"/>
        </w:rPr>
      </w:pPr>
      <w:r>
        <w:rPr>
          <w:rFonts w:hint="eastAsia" w:ascii="仿宋" w:hAnsi="仿宋" w:eastAsia="仿宋" w:cs="仿宋"/>
          <w:highlight w:val="none"/>
        </w:rPr>
        <w:t>中小企业声明函（</w:t>
      </w:r>
      <w:r>
        <w:rPr>
          <w:rFonts w:hint="eastAsia" w:ascii="仿宋" w:hAnsi="仿宋" w:eastAsia="仿宋" w:cs="仿宋"/>
          <w:highlight w:val="none"/>
          <w:lang w:val="en-US" w:eastAsia="zh-CN"/>
        </w:rPr>
        <w:t>二、三包</w:t>
      </w:r>
      <w:r>
        <w:rPr>
          <w:rFonts w:hint="eastAsia" w:ascii="仿宋" w:hAnsi="仿宋" w:eastAsia="仿宋" w:cs="仿宋"/>
          <w:highlight w:val="none"/>
        </w:rPr>
        <w:t>）</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如是</w:t>
      </w:r>
      <w:r>
        <w:rPr>
          <w:rFonts w:hint="eastAsia" w:ascii="仿宋" w:hAnsi="仿宋" w:eastAsia="仿宋" w:cs="仿宋"/>
          <w:highlight w:val="none"/>
          <w:lang w:eastAsia="zh-CN"/>
        </w:rPr>
        <w:t>】</w:t>
      </w:r>
    </w:p>
    <w:p>
      <w:pPr>
        <w:shd w:val="clear"/>
        <w:rPr>
          <w:rFonts w:hint="eastAsia" w:ascii="仿宋" w:hAnsi="仿宋" w:eastAsia="仿宋" w:cs="仿宋"/>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本公司（联合体）郑重声明，根据《政府采购促进中小企业发展管理办法》（财库〔2020〕46号）的规定，本公司（联合体）参加〈项目名称〉（项目编号：〈项目编号〉）第___</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采购活动，服务全部由符合政策要求的中小企业承接。相关企业（含联合体中的中小企业、签订分包意向协议的中小企业）的具体情况如下：</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1．〈标的名称〉，属于〈采购文件中明确的所属行业〉；承接企业为〈企业名称〉，从业人员      人，营业收入为      万元，资产总额为      万元，属于      企业（选填中型企业、小型企业、微型企业）；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2．〈标的名称〉，属于〈采购文件中明确的所属行业〉；承接企业为〈企业名称〉，从业人员      人，营业收入为      万元，资产总额为      万元，属于      企业（选填中型企业、小型企业、微型企业）；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2853" w:firstLineChars="1019"/>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2853" w:firstLineChars="1019"/>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shd w:val="clear"/>
        <w:rPr>
          <w:rFonts w:hint="eastAsia" w:ascii="仿宋" w:hAnsi="仿宋" w:eastAsia="仿宋" w:cs="仿宋"/>
          <w:highlight w:val="none"/>
        </w:rPr>
      </w:pPr>
      <w:r>
        <w:rPr>
          <w:rFonts w:hint="eastAsia" w:ascii="仿宋" w:hAnsi="仿宋" w:eastAsia="仿宋" w:cs="仿宋"/>
          <w:highlight w:val="none"/>
        </w:rPr>
        <w:br w:type="page"/>
      </w:r>
    </w:p>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2．残疾人福利性单位声明函</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说明：当且仅当供应商为残疾人福利性单位的，应按下文给定格式填写声明函。未提供或未按给定格式提供声明函的，将不能享受招标文件规定的价格优惠政策，但不影响投标文件的有效性。</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供应商在填报前请认真阅读《财政部、民政部、中国残疾人联合会关于促进残疾人就业政府采购政策的通知》（财库〔2017〕141号）相关规定。</w:t>
      </w: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widowControl/>
        <w:shd w:val="clear"/>
        <w:wordWrap/>
        <w:adjustRightInd/>
        <w:snapToGrid/>
        <w:spacing w:line="560" w:lineRule="exact"/>
        <w:jc w:val="both"/>
        <w:textAlignment w:val="auto"/>
        <w:outlineLvl w:val="1"/>
        <w:rPr>
          <w:rFonts w:hint="eastAsia" w:ascii="仿宋" w:hAnsi="仿宋" w:eastAsia="仿宋" w:cs="仿宋"/>
          <w:highlight w:val="none"/>
        </w:rPr>
      </w:pPr>
      <w:bookmarkStart w:id="135" w:name="_Toc27994"/>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残疾人福利性单位声明函</w:t>
      </w:r>
      <w:bookmarkEnd w:id="135"/>
    </w:p>
    <w:p>
      <w:pPr>
        <w:widowControl/>
        <w:shd w:val="clear"/>
        <w:wordWrap/>
        <w:adjustRightInd/>
        <w:snapToGrid/>
        <w:textAlignment w:val="auto"/>
        <w:outlineLvl w:val="9"/>
        <w:rPr>
          <w:rFonts w:hint="eastAsia" w:ascii="仿宋" w:hAnsi="仿宋" w:eastAsia="仿宋" w:cs="仿宋"/>
          <w:highlight w:val="none"/>
        </w:rPr>
      </w:pPr>
    </w:p>
    <w:p>
      <w:pPr>
        <w:pStyle w:val="8"/>
        <w:shd w:val="clear"/>
        <w:rPr>
          <w:rFonts w:hint="eastAsia" w:ascii="仿宋" w:hAnsi="仿宋" w:eastAsia="仿宋" w:cs="仿宋"/>
          <w:highlight w:val="none"/>
        </w:rPr>
      </w:pPr>
      <w:r>
        <w:rPr>
          <w:rFonts w:hint="eastAsia" w:ascii="仿宋" w:hAnsi="仿宋" w:eastAsia="仿宋" w:cs="仿宋"/>
          <w:highlight w:val="none"/>
        </w:rPr>
        <w:t>残疾人福利性单位声明函（格式）</w:t>
      </w: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中国残疾人联合会关于促进残疾人就业政府采购政策的通知》（财库〔2017〕141号）的规定，本单位为符合条件的残疾人福利性单位，且本单位参加〈项目名称〉（项目编号：〈项目编号〉）第___</w:t>
      </w:r>
      <w:r>
        <w:rPr>
          <w:rFonts w:hint="eastAsia" w:ascii="仿宋" w:hAnsi="仿宋" w:eastAsia="仿宋" w:cs="仿宋"/>
          <w:sz w:val="28"/>
          <w:szCs w:val="28"/>
          <w:highlight w:val="none"/>
          <w:lang w:eastAsia="zh-CN"/>
        </w:rPr>
        <w:t>包</w:t>
      </w:r>
      <w:r>
        <w:rPr>
          <w:rFonts w:hint="eastAsia" w:ascii="仿宋" w:hAnsi="仿宋" w:eastAsia="仿宋" w:cs="仿宋"/>
          <w:sz w:val="28"/>
          <w:szCs w:val="28"/>
          <w:highlight w:val="none"/>
        </w:rPr>
        <w:t>采购活动提供本单位制造的货物（由本单位承担工程/提供服务），或者提供其他残疾人福利性单位制造的货物（不包括使用非残疾人福利性单位注册商标的货物）。</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2853" w:firstLineChars="1019"/>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2853" w:firstLineChars="1019"/>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3．监狱企业证明函</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监狱企业证明函</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监狱企业参加政府采购活动时，应当提供由省级以上监狱管理局、戒毒管理局（含新疆生产建设兵团）出具的属于监狱企业的证明文件。</w:t>
      </w:r>
    </w:p>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5"/>
        <w:shd w:val="clear"/>
        <w:ind w:left="0" w:leftChars="0" w:firstLine="0" w:firstLineChars="0"/>
        <w:jc w:val="center"/>
        <w:outlineLvl w:val="0"/>
        <w:rPr>
          <w:rFonts w:hint="eastAsia" w:ascii="仿宋" w:hAnsi="仿宋" w:eastAsia="仿宋" w:cs="仿宋"/>
          <w:highlight w:val="none"/>
        </w:rPr>
      </w:pPr>
      <w:bookmarkStart w:id="136" w:name="_Toc7236"/>
      <w:r>
        <w:rPr>
          <w:rFonts w:hint="eastAsia" w:ascii="仿宋" w:hAnsi="仿宋" w:eastAsia="仿宋" w:cs="仿宋"/>
          <w:highlight w:val="none"/>
        </w:rPr>
        <w:t>第五部分  供应商参加政府采购活动承诺书</w:t>
      </w:r>
      <w:bookmarkEnd w:id="136"/>
    </w:p>
    <w:p>
      <w:pPr>
        <w:shd w:val="clear"/>
        <w:spacing w:line="56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未签署下列承诺书的，将被视为无效投标，其责任由供应商自行承担。</w:t>
      </w:r>
    </w:p>
    <w:p>
      <w:pPr>
        <w:widowControl/>
        <w:shd w:val="clear"/>
        <w:wordWrap/>
        <w:adjustRightInd/>
        <w:snapToGrid/>
        <w:ind w:left="0" w:leftChars="0" w:firstLine="0" w:firstLineChars="0"/>
        <w:jc w:val="center"/>
        <w:textAlignment w:val="auto"/>
        <w:outlineLvl w:val="9"/>
        <w:rPr>
          <w:rFonts w:hint="eastAsia" w:ascii="仿宋" w:hAnsi="仿宋" w:eastAsia="仿宋" w:cs="仿宋"/>
          <w:highlight w:val="none"/>
        </w:rPr>
      </w:pPr>
      <w:bookmarkStart w:id="137" w:name="_Toc29173"/>
    </w:p>
    <w:p>
      <w:pPr>
        <w:pStyle w:val="5"/>
        <w:widowControl/>
        <w:shd w:val="clear"/>
        <w:wordWrap/>
        <w:adjustRightInd/>
        <w:snapToGrid/>
        <w:ind w:left="0" w:leftChars="0" w:firstLine="0" w:firstLineChars="0"/>
        <w:jc w:val="center"/>
        <w:textAlignment w:val="auto"/>
        <w:outlineLvl w:val="1"/>
        <w:rPr>
          <w:rFonts w:hint="eastAsia" w:ascii="仿宋" w:hAnsi="仿宋" w:eastAsia="仿宋" w:cs="仿宋"/>
          <w:highlight w:val="none"/>
        </w:rPr>
      </w:pPr>
      <w:r>
        <w:rPr>
          <w:rFonts w:hint="eastAsia" w:ascii="仿宋" w:hAnsi="仿宋" w:eastAsia="仿宋" w:cs="仿宋"/>
          <w:highlight w:val="none"/>
        </w:rPr>
        <w:t>（一）质量安全责任承诺书</w:t>
      </w:r>
      <w:bookmarkEnd w:id="137"/>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为保证本采购项目顺利进行，作为投标供应商，现郑重承诺：</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1．我方所投产品的生产（包括设计、制造、安装、改造、维修等）、投入使用的材料等均完全符合国家现行质量、安全、环保标准和要求。</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2．我方将严格按照国家现行相关储存、运输、安装调试技术标准及规范、服务标准及规范、施工标准及规范，在规定的时限内，保质、保量完成项目全部内容，并向采购人交付合格产品。</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3．对于因产品生产质量以及储存、运输、安装调试、服务、施工等过程中产生的任何安全事故，我方承担全部责任。</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4．我方提供的货物、工程、服务等符合现行的国家、行业、地区、企业标准及要求，标准不一致的，以更为严格的为准，我方对提供的货物、工程、服务等的质量、安全、环保等承担全部责任。</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3656" w:firstLineChars="1306"/>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3"/>
        <w:shd w:val="clear"/>
        <w:rPr>
          <w:rFonts w:hint="eastAsia" w:ascii="仿宋" w:hAnsi="仿宋" w:eastAsia="仿宋" w:cs="仿宋"/>
          <w:highlight w:val="none"/>
        </w:rPr>
      </w:pPr>
    </w:p>
    <w:p>
      <w:pPr>
        <w:pStyle w:val="5"/>
        <w:widowControl/>
        <w:shd w:val="clear"/>
        <w:wordWrap/>
        <w:adjustRightInd/>
        <w:snapToGrid/>
        <w:textAlignment w:val="auto"/>
        <w:outlineLvl w:val="1"/>
        <w:rPr>
          <w:rFonts w:hint="eastAsia" w:ascii="仿宋" w:hAnsi="仿宋" w:eastAsia="仿宋" w:cs="仿宋"/>
          <w:highlight w:val="none"/>
        </w:rPr>
      </w:pPr>
      <w:bookmarkStart w:id="138" w:name="_Toc8454"/>
      <w:r>
        <w:rPr>
          <w:rFonts w:hint="eastAsia" w:ascii="仿宋" w:hAnsi="仿宋" w:eastAsia="仿宋" w:cs="仿宋"/>
          <w:highlight w:val="none"/>
        </w:rPr>
        <w:t>（二）参加政府采购活动行为自律承诺书</w:t>
      </w:r>
      <w:bookmarkEnd w:id="138"/>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作为参加本次政府采购项目的供应商，我方郑重承诺在参与政府采购活动中遵纪守法、公平竞争、诚实守信，如有违反愿承担一切责任及后果：</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1．不与采购人、采购代理机构、政府采购评审专家恶意串通，不向其行贿或提供其他不正当利益；</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2．不与其他供应商恶意串通，采取“围标、串标、陪标”等商业欺诈手段谋取中标、成交；</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3．不提供虚假或无效证明文件（包括但不限于资格证明文件、合同及验收文件、检验检测报告、从业人员资格证书、机构或所投产品的各类认证证书等）或虚假材料谋取中标、成交；</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4．不采取不正当手段诋毁、排挤其他供应商；</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5．不以不正当理由拒不与采购人签订政府采购合同，或逾期签订政府采购合同，或不按照采购文件确定的事项签订政府采购合同；</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6．不以不正当理由拒绝履行合同义务，不会擅自变更、中止或者终止政府采购合同或将政府采购合同转包；</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7．不在提供商品、服务或工程施工过程中提供假冒伪劣产品，损害采购人的合法权益或公共利益；</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8．不采取捏造事实、提供虚假材料或者以非法手段取得证明材料进行质疑和投诉；</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9．不发生其他有悖于政府采购公开、公平、公正和诚信原则的行为。</w:t>
      </w: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10．尊重和接受政府采购监督管理部门的监督和采购人、采购代理机构的政府采购工作要求，愿意承担因违约行为给采购人造成的损失。</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3656" w:firstLineChars="1306"/>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shd w:val="clear"/>
        <w:rPr>
          <w:rFonts w:hint="eastAsia" w:ascii="仿宋" w:hAnsi="仿宋" w:eastAsia="仿宋" w:cs="仿宋"/>
          <w:sz w:val="32"/>
          <w:szCs w:val="32"/>
          <w:highlight w:val="none"/>
        </w:rPr>
      </w:pPr>
      <w:r>
        <w:rPr>
          <w:rFonts w:hint="eastAsia" w:ascii="仿宋" w:hAnsi="仿宋" w:eastAsia="仿宋" w:cs="仿宋"/>
          <w:highlight w:val="none"/>
        </w:rPr>
        <w:br w:type="page"/>
      </w:r>
    </w:p>
    <w:p>
      <w:pPr>
        <w:pStyle w:val="5"/>
        <w:shd w:val="clear"/>
        <w:ind w:left="0" w:leftChars="0" w:firstLine="0" w:firstLineChars="0"/>
        <w:jc w:val="center"/>
        <w:outlineLvl w:val="0"/>
        <w:rPr>
          <w:rFonts w:hint="eastAsia" w:ascii="仿宋" w:hAnsi="仿宋" w:eastAsia="仿宋" w:cs="仿宋"/>
          <w:highlight w:val="none"/>
        </w:rPr>
      </w:pPr>
      <w:bookmarkStart w:id="139" w:name="_Toc15642"/>
      <w:r>
        <w:rPr>
          <w:rFonts w:hint="eastAsia" w:ascii="仿宋" w:hAnsi="仿宋" w:eastAsia="仿宋" w:cs="仿宋"/>
          <w:highlight w:val="none"/>
        </w:rPr>
        <w:t>第六部分  投标方案</w:t>
      </w:r>
      <w:bookmarkEnd w:id="139"/>
    </w:p>
    <w:p>
      <w:pPr>
        <w:shd w:val="clear"/>
        <w:rPr>
          <w:rFonts w:hint="eastAsia" w:ascii="仿宋" w:hAnsi="仿宋" w:eastAsia="仿宋" w:cs="仿宋"/>
          <w:highlight w:val="none"/>
        </w:rPr>
      </w:pPr>
    </w:p>
    <w:p>
      <w:pPr>
        <w:pStyle w:val="68"/>
        <w:shd w:val="clear"/>
        <w:spacing w:before="210" w:after="210"/>
        <w:ind w:left="0" w:leftChars="0" w:firstLine="0" w:firstLineChars="0"/>
        <w:jc w:val="center"/>
        <w:rPr>
          <w:rFonts w:hint="eastAsia" w:ascii="仿宋" w:hAnsi="仿宋" w:eastAsia="仿宋" w:cs="仿宋"/>
          <w:highlight w:val="none"/>
        </w:rPr>
      </w:pPr>
      <w:bookmarkStart w:id="140" w:name="_Toc32758"/>
      <w:r>
        <w:rPr>
          <w:rFonts w:hint="eastAsia" w:ascii="仿宋" w:hAnsi="仿宋" w:eastAsia="仿宋" w:cs="仿宋"/>
          <w:highlight w:val="none"/>
        </w:rPr>
        <w:t>（一）技术（服务）要求响应索引表</w:t>
      </w:r>
      <w:bookmarkEnd w:id="140"/>
    </w:p>
    <w:tbl>
      <w:tblPr>
        <w:tblStyle w:val="3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tcBorders>
              <w:top w:val="single" w:color="auto" w:sz="12" w:space="0"/>
              <w:bottom w:val="single" w:color="auto" w:sz="2" w:space="0"/>
            </w:tcBorders>
            <w:shd w:val="clear" w:color="auto" w:fill="auto"/>
            <w:vAlign w:val="center"/>
          </w:tcPr>
          <w:p>
            <w:pPr>
              <w:shd w:val="clea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215" w:type="dxa"/>
            <w:tcBorders>
              <w:top w:val="single" w:color="auto" w:sz="12" w:space="0"/>
              <w:bottom w:val="single" w:color="auto" w:sz="2" w:space="0"/>
            </w:tcBorders>
            <w:shd w:val="clear" w:color="auto" w:fill="auto"/>
            <w:vAlign w:val="center"/>
          </w:tcPr>
          <w:p>
            <w:pPr>
              <w:shd w:val="clea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招标文件条款明细</w:t>
            </w:r>
          </w:p>
        </w:tc>
        <w:tc>
          <w:tcPr>
            <w:tcW w:w="3345" w:type="dxa"/>
            <w:tcBorders>
              <w:top w:val="single" w:color="auto" w:sz="12" w:space="0"/>
              <w:bottom w:val="single" w:color="auto" w:sz="2" w:space="0"/>
            </w:tcBorders>
            <w:shd w:val="clear" w:color="auto" w:fill="auto"/>
            <w:vAlign w:val="center"/>
          </w:tcPr>
          <w:p>
            <w:pPr>
              <w:shd w:val="clea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响应索引</w:t>
            </w:r>
          </w:p>
        </w:tc>
        <w:tc>
          <w:tcPr>
            <w:tcW w:w="1465" w:type="dxa"/>
            <w:tcBorders>
              <w:top w:val="single" w:color="auto" w:sz="12" w:space="0"/>
              <w:bottom w:val="single" w:color="auto" w:sz="2" w:space="0"/>
            </w:tcBorders>
            <w:shd w:val="clear" w:color="auto" w:fill="auto"/>
            <w:vAlign w:val="center"/>
          </w:tcPr>
          <w:p>
            <w:pPr>
              <w:shd w:val="clea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tcBorders>
              <w:top w:val="single" w:color="auto" w:sz="2" w:space="0"/>
            </w:tcBorders>
            <w:shd w:val="clear" w:color="auto" w:fill="auto"/>
            <w:vAlign w:val="center"/>
          </w:tcPr>
          <w:p>
            <w:pPr>
              <w:shd w:val="clear"/>
              <w:jc w:val="center"/>
              <w:rPr>
                <w:rFonts w:hint="eastAsia" w:ascii="仿宋" w:hAnsi="仿宋" w:eastAsia="仿宋" w:cs="仿宋"/>
                <w:sz w:val="24"/>
                <w:szCs w:val="24"/>
                <w:highlight w:val="none"/>
              </w:rPr>
            </w:pPr>
          </w:p>
        </w:tc>
        <w:tc>
          <w:tcPr>
            <w:tcW w:w="3215" w:type="dxa"/>
            <w:tcBorders>
              <w:top w:val="single" w:color="auto" w:sz="2" w:space="0"/>
            </w:tcBorders>
            <w:shd w:val="clear" w:color="auto" w:fill="auto"/>
            <w:vAlign w:val="center"/>
          </w:tcPr>
          <w:p>
            <w:pPr>
              <w:shd w:val="clear"/>
              <w:jc w:val="center"/>
              <w:rPr>
                <w:rFonts w:hint="eastAsia" w:ascii="仿宋" w:hAnsi="仿宋" w:eastAsia="仿宋" w:cs="仿宋"/>
                <w:sz w:val="24"/>
                <w:szCs w:val="24"/>
                <w:highlight w:val="none"/>
              </w:rPr>
            </w:pPr>
          </w:p>
        </w:tc>
        <w:tc>
          <w:tcPr>
            <w:tcW w:w="3345" w:type="dxa"/>
            <w:tcBorders>
              <w:top w:val="single" w:color="auto" w:sz="2" w:space="0"/>
            </w:tcBorders>
            <w:shd w:val="clear" w:color="auto" w:fill="auto"/>
            <w:vAlign w:val="center"/>
          </w:tcPr>
          <w:p>
            <w:pPr>
              <w:shd w:val="clear"/>
              <w:jc w:val="center"/>
              <w:rPr>
                <w:rFonts w:hint="eastAsia" w:ascii="仿宋" w:hAnsi="仿宋" w:eastAsia="仿宋" w:cs="仿宋"/>
                <w:sz w:val="24"/>
                <w:szCs w:val="24"/>
                <w:highlight w:val="none"/>
              </w:rPr>
            </w:pPr>
          </w:p>
        </w:tc>
        <w:tc>
          <w:tcPr>
            <w:tcW w:w="1465" w:type="dxa"/>
            <w:tcBorders>
              <w:top w:val="single" w:color="auto" w:sz="2" w:space="0"/>
            </w:tcBorders>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shd w:val="clear" w:color="auto" w:fill="auto"/>
            <w:vAlign w:val="center"/>
          </w:tcPr>
          <w:p>
            <w:pPr>
              <w:shd w:val="clear"/>
              <w:jc w:val="center"/>
              <w:rPr>
                <w:rFonts w:hint="eastAsia" w:ascii="仿宋" w:hAnsi="仿宋" w:eastAsia="仿宋" w:cs="仿宋"/>
                <w:sz w:val="24"/>
                <w:szCs w:val="24"/>
                <w:highlight w:val="none"/>
              </w:rPr>
            </w:pPr>
          </w:p>
        </w:tc>
        <w:tc>
          <w:tcPr>
            <w:tcW w:w="3215" w:type="dxa"/>
            <w:shd w:val="clear" w:color="auto" w:fill="auto"/>
            <w:vAlign w:val="center"/>
          </w:tcPr>
          <w:p>
            <w:pPr>
              <w:shd w:val="clear"/>
              <w:jc w:val="center"/>
              <w:rPr>
                <w:rFonts w:hint="eastAsia" w:ascii="仿宋" w:hAnsi="仿宋" w:eastAsia="仿宋" w:cs="仿宋"/>
                <w:sz w:val="24"/>
                <w:szCs w:val="24"/>
                <w:highlight w:val="none"/>
              </w:rPr>
            </w:pPr>
          </w:p>
        </w:tc>
        <w:tc>
          <w:tcPr>
            <w:tcW w:w="3345" w:type="dxa"/>
            <w:shd w:val="clear" w:color="auto" w:fill="auto"/>
            <w:vAlign w:val="center"/>
          </w:tcPr>
          <w:p>
            <w:pPr>
              <w:shd w:val="clear"/>
              <w:jc w:val="center"/>
              <w:rPr>
                <w:rFonts w:hint="eastAsia" w:ascii="仿宋" w:hAnsi="仿宋" w:eastAsia="仿宋" w:cs="仿宋"/>
                <w:sz w:val="24"/>
                <w:szCs w:val="24"/>
                <w:highlight w:val="none"/>
              </w:rPr>
            </w:pPr>
          </w:p>
        </w:tc>
        <w:tc>
          <w:tcPr>
            <w:tcW w:w="1465"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shd w:val="clear" w:color="auto" w:fill="auto"/>
            <w:vAlign w:val="center"/>
          </w:tcPr>
          <w:p>
            <w:pPr>
              <w:shd w:val="clear"/>
              <w:jc w:val="center"/>
              <w:rPr>
                <w:rFonts w:hint="eastAsia" w:ascii="仿宋" w:hAnsi="仿宋" w:eastAsia="仿宋" w:cs="仿宋"/>
                <w:sz w:val="24"/>
                <w:szCs w:val="24"/>
                <w:highlight w:val="none"/>
              </w:rPr>
            </w:pPr>
          </w:p>
        </w:tc>
        <w:tc>
          <w:tcPr>
            <w:tcW w:w="3215" w:type="dxa"/>
            <w:shd w:val="clear" w:color="auto" w:fill="auto"/>
            <w:vAlign w:val="center"/>
          </w:tcPr>
          <w:p>
            <w:pPr>
              <w:shd w:val="clear"/>
              <w:jc w:val="center"/>
              <w:rPr>
                <w:rFonts w:hint="eastAsia" w:ascii="仿宋" w:hAnsi="仿宋" w:eastAsia="仿宋" w:cs="仿宋"/>
                <w:sz w:val="24"/>
                <w:szCs w:val="24"/>
                <w:highlight w:val="none"/>
              </w:rPr>
            </w:pPr>
          </w:p>
        </w:tc>
        <w:tc>
          <w:tcPr>
            <w:tcW w:w="3345" w:type="dxa"/>
            <w:shd w:val="clear" w:color="auto" w:fill="auto"/>
            <w:vAlign w:val="center"/>
          </w:tcPr>
          <w:p>
            <w:pPr>
              <w:shd w:val="clear"/>
              <w:jc w:val="center"/>
              <w:rPr>
                <w:rFonts w:hint="eastAsia" w:ascii="仿宋" w:hAnsi="仿宋" w:eastAsia="仿宋" w:cs="仿宋"/>
                <w:sz w:val="24"/>
                <w:szCs w:val="24"/>
                <w:highlight w:val="none"/>
              </w:rPr>
            </w:pPr>
          </w:p>
        </w:tc>
        <w:tc>
          <w:tcPr>
            <w:tcW w:w="1465"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shd w:val="clear" w:color="auto" w:fill="auto"/>
            <w:vAlign w:val="center"/>
          </w:tcPr>
          <w:p>
            <w:pPr>
              <w:shd w:val="clear"/>
              <w:jc w:val="center"/>
              <w:rPr>
                <w:rFonts w:hint="eastAsia" w:ascii="仿宋" w:hAnsi="仿宋" w:eastAsia="仿宋" w:cs="仿宋"/>
                <w:sz w:val="24"/>
                <w:szCs w:val="24"/>
                <w:highlight w:val="none"/>
              </w:rPr>
            </w:pPr>
          </w:p>
        </w:tc>
        <w:tc>
          <w:tcPr>
            <w:tcW w:w="3215" w:type="dxa"/>
            <w:shd w:val="clear" w:color="auto" w:fill="auto"/>
            <w:vAlign w:val="center"/>
          </w:tcPr>
          <w:p>
            <w:pPr>
              <w:shd w:val="clear"/>
              <w:jc w:val="center"/>
              <w:rPr>
                <w:rFonts w:hint="eastAsia" w:ascii="仿宋" w:hAnsi="仿宋" w:eastAsia="仿宋" w:cs="仿宋"/>
                <w:sz w:val="24"/>
                <w:szCs w:val="24"/>
                <w:highlight w:val="none"/>
              </w:rPr>
            </w:pPr>
          </w:p>
        </w:tc>
        <w:tc>
          <w:tcPr>
            <w:tcW w:w="3345" w:type="dxa"/>
            <w:shd w:val="clear" w:color="auto" w:fill="auto"/>
            <w:vAlign w:val="center"/>
          </w:tcPr>
          <w:p>
            <w:pPr>
              <w:shd w:val="clear"/>
              <w:jc w:val="center"/>
              <w:rPr>
                <w:rFonts w:hint="eastAsia" w:ascii="仿宋" w:hAnsi="仿宋" w:eastAsia="仿宋" w:cs="仿宋"/>
                <w:sz w:val="24"/>
                <w:szCs w:val="24"/>
                <w:highlight w:val="none"/>
              </w:rPr>
            </w:pPr>
          </w:p>
        </w:tc>
        <w:tc>
          <w:tcPr>
            <w:tcW w:w="1465"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shd w:val="clear" w:color="auto" w:fill="auto"/>
            <w:vAlign w:val="center"/>
          </w:tcPr>
          <w:p>
            <w:pPr>
              <w:shd w:val="clear"/>
              <w:jc w:val="center"/>
              <w:rPr>
                <w:rFonts w:hint="eastAsia" w:ascii="仿宋" w:hAnsi="仿宋" w:eastAsia="仿宋" w:cs="仿宋"/>
                <w:sz w:val="24"/>
                <w:szCs w:val="24"/>
                <w:highlight w:val="none"/>
              </w:rPr>
            </w:pPr>
          </w:p>
        </w:tc>
        <w:tc>
          <w:tcPr>
            <w:tcW w:w="3215" w:type="dxa"/>
            <w:shd w:val="clear" w:color="auto" w:fill="auto"/>
            <w:vAlign w:val="center"/>
          </w:tcPr>
          <w:p>
            <w:pPr>
              <w:shd w:val="clear"/>
              <w:jc w:val="center"/>
              <w:rPr>
                <w:rFonts w:hint="eastAsia" w:ascii="仿宋" w:hAnsi="仿宋" w:eastAsia="仿宋" w:cs="仿宋"/>
                <w:sz w:val="24"/>
                <w:szCs w:val="24"/>
                <w:highlight w:val="none"/>
              </w:rPr>
            </w:pPr>
          </w:p>
        </w:tc>
        <w:tc>
          <w:tcPr>
            <w:tcW w:w="3345" w:type="dxa"/>
            <w:shd w:val="clear" w:color="auto" w:fill="auto"/>
            <w:vAlign w:val="center"/>
          </w:tcPr>
          <w:p>
            <w:pPr>
              <w:shd w:val="clear"/>
              <w:jc w:val="center"/>
              <w:rPr>
                <w:rFonts w:hint="eastAsia" w:ascii="仿宋" w:hAnsi="仿宋" w:eastAsia="仿宋" w:cs="仿宋"/>
                <w:sz w:val="24"/>
                <w:szCs w:val="24"/>
                <w:highlight w:val="none"/>
              </w:rPr>
            </w:pPr>
          </w:p>
        </w:tc>
        <w:tc>
          <w:tcPr>
            <w:tcW w:w="1465"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shd w:val="clear" w:color="auto" w:fill="auto"/>
            <w:vAlign w:val="center"/>
          </w:tcPr>
          <w:p>
            <w:pPr>
              <w:shd w:val="clear"/>
              <w:jc w:val="center"/>
              <w:rPr>
                <w:rFonts w:hint="eastAsia" w:ascii="仿宋" w:hAnsi="仿宋" w:eastAsia="仿宋" w:cs="仿宋"/>
                <w:sz w:val="24"/>
                <w:szCs w:val="24"/>
                <w:highlight w:val="none"/>
              </w:rPr>
            </w:pPr>
          </w:p>
        </w:tc>
        <w:tc>
          <w:tcPr>
            <w:tcW w:w="3215" w:type="dxa"/>
            <w:shd w:val="clear" w:color="auto" w:fill="auto"/>
            <w:vAlign w:val="center"/>
          </w:tcPr>
          <w:p>
            <w:pPr>
              <w:shd w:val="clear"/>
              <w:jc w:val="center"/>
              <w:rPr>
                <w:rFonts w:hint="eastAsia" w:ascii="仿宋" w:hAnsi="仿宋" w:eastAsia="仿宋" w:cs="仿宋"/>
                <w:sz w:val="24"/>
                <w:szCs w:val="24"/>
                <w:highlight w:val="none"/>
              </w:rPr>
            </w:pPr>
          </w:p>
        </w:tc>
        <w:tc>
          <w:tcPr>
            <w:tcW w:w="3345" w:type="dxa"/>
            <w:shd w:val="clear" w:color="auto" w:fill="auto"/>
            <w:vAlign w:val="center"/>
          </w:tcPr>
          <w:p>
            <w:pPr>
              <w:shd w:val="clear"/>
              <w:jc w:val="center"/>
              <w:rPr>
                <w:rFonts w:hint="eastAsia" w:ascii="仿宋" w:hAnsi="仿宋" w:eastAsia="仿宋" w:cs="仿宋"/>
                <w:sz w:val="24"/>
                <w:szCs w:val="24"/>
                <w:highlight w:val="none"/>
              </w:rPr>
            </w:pPr>
          </w:p>
        </w:tc>
        <w:tc>
          <w:tcPr>
            <w:tcW w:w="1465" w:type="dxa"/>
            <w:shd w:val="clear" w:color="auto" w:fill="auto"/>
            <w:vAlign w:val="center"/>
          </w:tcPr>
          <w:p>
            <w:pPr>
              <w:shd w:val="clea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3" w:type="dxa"/>
            <w:shd w:val="clear" w:color="auto" w:fill="auto"/>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025" w:type="dxa"/>
            <w:gridSpan w:val="3"/>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1．对第三章中的技术（服务）要求做出响应。</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2．响应说明按实际响应情况填写“优于”、“响应”、“不响应”。</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3．“响应索引”单元格中注明引用位置，如“见技术（服务）响应方案4.1.1”。</w:t>
            </w:r>
          </w:p>
        </w:tc>
      </w:tr>
    </w:tbl>
    <w:p>
      <w:pPr>
        <w:shd w:val="clear"/>
        <w:spacing w:line="560" w:lineRule="exact"/>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附：技术（服务）响应方案</w:t>
      </w: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68"/>
        <w:shd w:val="clear"/>
        <w:spacing w:before="210" w:after="210"/>
        <w:ind w:left="0" w:leftChars="0" w:firstLine="0" w:firstLineChars="0"/>
        <w:jc w:val="center"/>
        <w:rPr>
          <w:rFonts w:hint="eastAsia" w:ascii="仿宋" w:hAnsi="仿宋" w:eastAsia="仿宋" w:cs="仿宋"/>
          <w:highlight w:val="none"/>
        </w:rPr>
      </w:pPr>
      <w:bookmarkStart w:id="141" w:name="_Toc31049"/>
      <w:r>
        <w:rPr>
          <w:rFonts w:hint="eastAsia" w:ascii="仿宋" w:hAnsi="仿宋" w:eastAsia="仿宋" w:cs="仿宋"/>
          <w:highlight w:val="none"/>
        </w:rPr>
        <w:t>（二）商务要求响应索引表</w:t>
      </w:r>
      <w:bookmarkEnd w:id="141"/>
    </w:p>
    <w:tbl>
      <w:tblPr>
        <w:tblStyle w:val="3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37" w:hRule="atLeast"/>
          <w:jc w:val="center"/>
        </w:trPr>
        <w:tc>
          <w:tcPr>
            <w:tcW w:w="843" w:type="dxa"/>
            <w:tcBorders>
              <w:top w:val="single" w:color="auto" w:sz="12" w:space="0"/>
              <w:bottom w:val="single" w:color="auto" w:sz="2" w:space="0"/>
            </w:tcBorders>
            <w:shd w:val="clear" w:color="auto" w:fill="auto"/>
            <w:vAlign w:val="center"/>
          </w:tcPr>
          <w:p>
            <w:pPr>
              <w:shd w:val="clear"/>
              <w:spacing w:line="5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215" w:type="dxa"/>
            <w:tcBorders>
              <w:top w:val="single" w:color="auto" w:sz="12" w:space="0"/>
              <w:bottom w:val="single" w:color="auto" w:sz="2" w:space="0"/>
            </w:tcBorders>
            <w:shd w:val="clear" w:color="auto" w:fill="auto"/>
            <w:vAlign w:val="center"/>
          </w:tcPr>
          <w:p>
            <w:pPr>
              <w:shd w:val="clear"/>
              <w:spacing w:line="5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招标文件条款明细</w:t>
            </w:r>
          </w:p>
        </w:tc>
        <w:tc>
          <w:tcPr>
            <w:tcW w:w="3345" w:type="dxa"/>
            <w:tcBorders>
              <w:top w:val="single" w:color="auto" w:sz="12" w:space="0"/>
              <w:bottom w:val="single" w:color="auto" w:sz="2" w:space="0"/>
            </w:tcBorders>
            <w:shd w:val="clear" w:color="auto" w:fill="auto"/>
            <w:vAlign w:val="center"/>
          </w:tcPr>
          <w:p>
            <w:pPr>
              <w:shd w:val="clear"/>
              <w:spacing w:line="5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响应索引</w:t>
            </w:r>
          </w:p>
        </w:tc>
        <w:tc>
          <w:tcPr>
            <w:tcW w:w="1465" w:type="dxa"/>
            <w:tcBorders>
              <w:top w:val="single" w:color="auto" w:sz="12" w:space="0"/>
              <w:bottom w:val="single" w:color="auto" w:sz="2" w:space="0"/>
            </w:tcBorders>
            <w:shd w:val="clear" w:color="auto" w:fill="auto"/>
            <w:vAlign w:val="center"/>
          </w:tcPr>
          <w:p>
            <w:pPr>
              <w:shd w:val="clear"/>
              <w:spacing w:line="5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37" w:hRule="atLeast"/>
          <w:jc w:val="center"/>
        </w:trPr>
        <w:tc>
          <w:tcPr>
            <w:tcW w:w="843" w:type="dxa"/>
            <w:tcBorders>
              <w:top w:val="single" w:color="auto" w:sz="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215" w:type="dxa"/>
            <w:tcBorders>
              <w:top w:val="single" w:color="auto" w:sz="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345" w:type="dxa"/>
            <w:tcBorders>
              <w:top w:val="single" w:color="auto" w:sz="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1465" w:type="dxa"/>
            <w:tcBorders>
              <w:top w:val="single" w:color="auto" w:sz="2" w:space="0"/>
            </w:tcBorders>
            <w:shd w:val="clear" w:color="auto" w:fill="auto"/>
            <w:vAlign w:val="center"/>
          </w:tcPr>
          <w:p>
            <w:pPr>
              <w:shd w:val="clear"/>
              <w:spacing w:line="560" w:lineRule="exact"/>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37" w:hRule="atLeast"/>
          <w:jc w:val="center"/>
        </w:trPr>
        <w:tc>
          <w:tcPr>
            <w:tcW w:w="843"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21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34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146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37" w:hRule="atLeast"/>
          <w:jc w:val="center"/>
        </w:trPr>
        <w:tc>
          <w:tcPr>
            <w:tcW w:w="843"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21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34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146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37" w:hRule="atLeast"/>
          <w:jc w:val="center"/>
        </w:trPr>
        <w:tc>
          <w:tcPr>
            <w:tcW w:w="843"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21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34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146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37" w:hRule="atLeast"/>
          <w:jc w:val="center"/>
        </w:trPr>
        <w:tc>
          <w:tcPr>
            <w:tcW w:w="843"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21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34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146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37" w:hRule="atLeast"/>
          <w:jc w:val="center"/>
        </w:trPr>
        <w:tc>
          <w:tcPr>
            <w:tcW w:w="843"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21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334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c>
          <w:tcPr>
            <w:tcW w:w="1465" w:type="dxa"/>
            <w:shd w:val="clear" w:color="auto" w:fill="auto"/>
            <w:vAlign w:val="center"/>
          </w:tcPr>
          <w:p>
            <w:pPr>
              <w:shd w:val="clear"/>
              <w:spacing w:line="560" w:lineRule="exact"/>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737" w:hRule="atLeast"/>
          <w:jc w:val="center"/>
        </w:trPr>
        <w:tc>
          <w:tcPr>
            <w:tcW w:w="843" w:type="dxa"/>
            <w:shd w:val="clear" w:color="auto" w:fill="auto"/>
            <w:vAlign w:val="center"/>
          </w:tcPr>
          <w:p>
            <w:pPr>
              <w:shd w:val="clea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8025" w:type="dxa"/>
            <w:gridSpan w:val="3"/>
            <w:shd w:val="clear" w:color="auto" w:fill="auto"/>
            <w:vAlign w:val="center"/>
          </w:tcPr>
          <w:p>
            <w:pPr>
              <w:shd w:val="clear"/>
              <w:spacing w:line="5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1．对第三章中的商务要求做出响应。</w:t>
            </w:r>
          </w:p>
          <w:p>
            <w:pPr>
              <w:shd w:val="clear"/>
              <w:spacing w:line="5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2．响 应说明按实际响 应情况填写“优于”、“响应”、“不响应”。</w:t>
            </w:r>
          </w:p>
          <w:p>
            <w:pPr>
              <w:shd w:val="clear"/>
              <w:spacing w:line="5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3．“响应索引”单元格中注明引用位置，如“见商务响应方案4.1.1”。</w:t>
            </w:r>
          </w:p>
        </w:tc>
      </w:tr>
    </w:tbl>
    <w:p>
      <w:pPr>
        <w:shd w:val="clear"/>
        <w:spacing w:line="560" w:lineRule="exact"/>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附：商务响应方案</w:t>
      </w: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p>
    <w:p>
      <w:pPr>
        <w:shd w:val="clear"/>
        <w:spacing w:line="560"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pStyle w:val="5"/>
        <w:keepNext w:val="0"/>
        <w:keepLines w:val="0"/>
        <w:widowControl w:val="0"/>
        <w:numPr>
          <w:ilvl w:val="0"/>
          <w:numId w:val="0"/>
        </w:numPr>
        <w:shd w:val="clear"/>
        <w:spacing w:before="166" w:beforeLines="50" w:after="0" w:line="360" w:lineRule="auto"/>
        <w:jc w:val="center"/>
        <w:rPr>
          <w:rFonts w:hint="eastAsia" w:ascii="仿宋" w:hAnsi="仿宋" w:eastAsia="仿宋" w:cs="仿宋"/>
          <w:highlight w:val="none"/>
        </w:rPr>
      </w:pPr>
      <w:bookmarkStart w:id="142" w:name="_Toc29192"/>
      <w:r>
        <w:rPr>
          <w:rFonts w:hint="eastAsia" w:ascii="仿宋" w:hAnsi="仿宋" w:eastAsia="仿宋" w:cs="仿宋"/>
          <w:highlight w:val="none"/>
        </w:rPr>
        <w:t>（三）合同条款响应</w:t>
      </w:r>
      <w:bookmarkEnd w:id="142"/>
    </w:p>
    <w:tbl>
      <w:tblPr>
        <w:tblStyle w:val="30"/>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26"/>
              <w:widowControl w:val="0"/>
              <w:shd w:val="clear"/>
              <w:spacing w:before="0" w:beforeAutospacing="0" w:after="0" w:afterAutospacing="0" w:line="360" w:lineRule="auto"/>
              <w:ind w:firstLine="480" w:firstLineChars="200"/>
              <w:jc w:val="center"/>
              <w:rPr>
                <w:rFonts w:hint="eastAsia" w:ascii="仿宋" w:hAnsi="仿宋" w:eastAsia="仿宋" w:cs="仿宋"/>
                <w:sz w:val="24"/>
                <w:szCs w:val="24"/>
                <w:highlight w:val="none"/>
              </w:rPr>
            </w:pPr>
          </w:p>
        </w:tc>
      </w:tr>
    </w:tbl>
    <w:p>
      <w:pPr>
        <w:pStyle w:val="26"/>
        <w:widowControl w:val="0"/>
        <w:shd w:val="clear"/>
        <w:spacing w:before="0" w:beforeAutospacing="0" w:after="0" w:afterAutospacing="0" w:line="360" w:lineRule="auto"/>
        <w:rPr>
          <w:rFonts w:hint="eastAsia" w:ascii="仿宋" w:hAnsi="仿宋" w:eastAsia="仿宋" w:cs="仿宋"/>
          <w:highlight w:val="none"/>
        </w:rPr>
      </w:pPr>
      <w:r>
        <w:rPr>
          <w:rFonts w:hint="eastAsia" w:ascii="仿宋" w:hAnsi="仿宋" w:eastAsia="仿宋" w:cs="仿宋"/>
          <w:highlight w:val="none"/>
        </w:rPr>
        <w:t>说明：</w:t>
      </w:r>
    </w:p>
    <w:p>
      <w:pPr>
        <w:pStyle w:val="26"/>
        <w:widowControl w:val="0"/>
        <w:shd w:val="clear"/>
        <w:spacing w:before="0" w:beforeAutospacing="0" w:after="0" w:afterAutospacing="0" w:line="360" w:lineRule="auto"/>
        <w:ind w:firstLine="480" w:firstLineChars="200"/>
        <w:jc w:val="both"/>
        <w:rPr>
          <w:rFonts w:hint="eastAsia" w:ascii="仿宋" w:hAnsi="仿宋" w:eastAsia="仿宋" w:cs="仿宋"/>
          <w:b/>
          <w:bCs/>
          <w:highlight w:val="none"/>
        </w:rPr>
      </w:pPr>
      <w:r>
        <w:rPr>
          <w:rFonts w:hint="eastAsia" w:ascii="仿宋" w:hAnsi="仿宋" w:eastAsia="仿宋" w:cs="仿宋"/>
          <w:b/>
          <w:bCs/>
          <w:highlight w:val="none"/>
        </w:rPr>
        <w:t>1、本表只填写投标文件中与招标文件有偏离（包括正偏离和负偏离）的内容，投标文件中商务响应与招标文件要求完全一致的，不用在此表中列出，但必须提交空白表。</w:t>
      </w:r>
    </w:p>
    <w:p>
      <w:pPr>
        <w:pStyle w:val="26"/>
        <w:widowControl w:val="0"/>
        <w:shd w:val="clear"/>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2、供应商必须据实填写，不得虚假响应，否则将取消其投标或中标资格，并按有关规定进处罚。</w:t>
      </w:r>
    </w:p>
    <w:p>
      <w:pPr>
        <w:pStyle w:val="26"/>
        <w:widowControl w:val="0"/>
        <w:shd w:val="clear"/>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w:t>
      </w:r>
      <w:r>
        <w:rPr>
          <w:rFonts w:hint="eastAsia" w:ascii="仿宋" w:hAnsi="仿宋" w:eastAsia="仿宋" w:cs="仿宋"/>
          <w:highlight w:val="none"/>
        </w:rPr>
        <w:t>（盖单位公章）</w:t>
      </w:r>
    </w:p>
    <w:p>
      <w:pPr>
        <w:pStyle w:val="26"/>
        <w:widowControl w:val="0"/>
        <w:shd w:val="clear"/>
        <w:spacing w:before="0" w:beforeAutospacing="0" w:after="0" w:afterAutospacing="0" w:line="360" w:lineRule="auto"/>
        <w:jc w:val="both"/>
        <w:rPr>
          <w:rFonts w:hint="eastAsia" w:ascii="仿宋" w:hAnsi="仿宋" w:eastAsia="仿宋" w:cs="仿宋"/>
          <w:highlight w:val="none"/>
        </w:rPr>
      </w:pPr>
    </w:p>
    <w:p>
      <w:pPr>
        <w:shd w:val="clear"/>
        <w:spacing w:line="360" w:lineRule="auto"/>
        <w:ind w:firstLine="496" w:firstLineChars="200"/>
        <w:jc w:val="left"/>
        <w:rPr>
          <w:rFonts w:hint="eastAsia" w:ascii="仿宋" w:hAnsi="仿宋" w:eastAsia="仿宋" w:cs="仿宋"/>
          <w:spacing w:val="4"/>
          <w:highlight w:val="none"/>
        </w:rPr>
      </w:pPr>
      <w:r>
        <w:rPr>
          <w:rFonts w:hint="eastAsia" w:ascii="仿宋" w:hAnsi="仿宋" w:eastAsia="仿宋" w:cs="仿宋"/>
          <w:spacing w:val="4"/>
          <w:highlight w:val="none"/>
        </w:rPr>
        <w:t>法定代表人或被授权人：</w:t>
      </w:r>
      <w:r>
        <w:rPr>
          <w:rFonts w:hint="eastAsia" w:ascii="仿宋" w:hAnsi="仿宋" w:eastAsia="仿宋" w:cs="仿宋"/>
          <w:spacing w:val="4"/>
          <w:highlight w:val="none"/>
          <w:u w:val="single"/>
        </w:rPr>
        <w:t xml:space="preserve">      </w:t>
      </w:r>
      <w:r>
        <w:rPr>
          <w:rFonts w:hint="eastAsia" w:ascii="仿宋" w:hAnsi="仿宋" w:eastAsia="仿宋" w:cs="仿宋"/>
          <w:spacing w:val="4"/>
          <w:highlight w:val="none"/>
        </w:rPr>
        <w:t>（签字或盖章）</w:t>
      </w:r>
    </w:p>
    <w:p>
      <w:pPr>
        <w:pStyle w:val="26"/>
        <w:widowControl w:val="0"/>
        <w:shd w:val="clear"/>
        <w:spacing w:before="0" w:beforeAutospacing="0" w:after="0" w:afterAutospacing="0"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 xml:space="preserve">      </w:t>
      </w:r>
    </w:p>
    <w:p>
      <w:pPr>
        <w:shd w:val="clear"/>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日      期：      年   月    日</w:t>
      </w:r>
    </w:p>
    <w:p>
      <w:pPr>
        <w:shd w:val="clear"/>
        <w:spacing w:line="560" w:lineRule="exact"/>
        <w:ind w:firstLine="480" w:firstLineChars="200"/>
        <w:jc w:val="both"/>
        <w:rPr>
          <w:rFonts w:hint="eastAsia" w:ascii="仿宋" w:hAnsi="仿宋" w:eastAsia="仿宋" w:cs="仿宋"/>
          <w:sz w:val="32"/>
          <w:szCs w:val="32"/>
          <w:highlight w:val="none"/>
        </w:rPr>
      </w:pPr>
      <w:r>
        <w:rPr>
          <w:rFonts w:hint="eastAsia" w:ascii="仿宋" w:hAnsi="仿宋" w:eastAsia="仿宋" w:cs="仿宋"/>
          <w:highlight w:val="none"/>
        </w:rPr>
        <w:br w:type="page"/>
      </w:r>
    </w:p>
    <w:p>
      <w:pPr>
        <w:pStyle w:val="68"/>
        <w:shd w:val="clear"/>
        <w:spacing w:before="210" w:after="210"/>
        <w:ind w:left="0" w:leftChars="0" w:firstLine="0" w:firstLineChars="0"/>
        <w:jc w:val="center"/>
        <w:rPr>
          <w:rFonts w:hint="eastAsia" w:ascii="仿宋" w:hAnsi="仿宋" w:eastAsia="仿宋" w:cs="仿宋"/>
          <w:highlight w:val="none"/>
        </w:rPr>
      </w:pPr>
      <w:bookmarkStart w:id="143" w:name="_Toc6738"/>
      <w:r>
        <w:rPr>
          <w:rFonts w:hint="eastAsia" w:ascii="仿宋" w:hAnsi="仿宋" w:eastAsia="仿宋" w:cs="仿宋"/>
          <w:highlight w:val="none"/>
        </w:rPr>
        <w:t>（四）其他需要供应商提供的材料</w:t>
      </w:r>
      <w:bookmarkEnd w:id="143"/>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1．项目实施人员情况表</w:t>
      </w:r>
    </w:p>
    <w:tbl>
      <w:tblPr>
        <w:tblStyle w:val="3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6"/>
        <w:gridCol w:w="938"/>
        <w:gridCol w:w="1217"/>
        <w:gridCol w:w="23"/>
        <w:gridCol w:w="1315"/>
        <w:gridCol w:w="17"/>
        <w:gridCol w:w="6"/>
        <w:gridCol w:w="1524"/>
        <w:gridCol w:w="1677"/>
        <w:gridCol w:w="4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8868" w:type="dxa"/>
            <w:gridSpan w:val="11"/>
            <w:tcBorders>
              <w:top w:val="single" w:color="auto" w:sz="12" w:space="0"/>
              <w:left w:val="single" w:color="auto" w:sz="12" w:space="0"/>
              <w:bottom w:val="single" w:color="auto" w:sz="6" w:space="0"/>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1217" w:type="dxa"/>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资格</w:t>
            </w:r>
          </w:p>
        </w:tc>
        <w:tc>
          <w:tcPr>
            <w:tcW w:w="1338" w:type="dxa"/>
            <w:gridSpan w:val="2"/>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547" w:type="dxa"/>
            <w:gridSpan w:val="3"/>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在本行业从业工作年限</w:t>
            </w:r>
          </w:p>
        </w:tc>
        <w:tc>
          <w:tcPr>
            <w:tcW w:w="1677" w:type="dxa"/>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主要工作</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业绩和经历</w:t>
            </w:r>
          </w:p>
        </w:tc>
        <w:tc>
          <w:tcPr>
            <w:tcW w:w="1055" w:type="dxa"/>
            <w:gridSpan w:val="2"/>
            <w:tcBorders>
              <w:left w:val="single" w:color="auto" w:sz="2" w:space="0"/>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拟派</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1217" w:type="dxa"/>
            <w:shd w:val="clear" w:color="auto" w:fill="auto"/>
            <w:vAlign w:val="center"/>
          </w:tcPr>
          <w:p>
            <w:pPr>
              <w:shd w:val="clear"/>
              <w:jc w:val="both"/>
              <w:rPr>
                <w:rFonts w:hint="eastAsia" w:ascii="仿宋" w:hAnsi="仿宋" w:eastAsia="仿宋" w:cs="仿宋"/>
                <w:sz w:val="24"/>
                <w:szCs w:val="24"/>
                <w:highlight w:val="none"/>
              </w:rPr>
            </w:pPr>
          </w:p>
        </w:tc>
        <w:tc>
          <w:tcPr>
            <w:tcW w:w="1338"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547" w:type="dxa"/>
            <w:gridSpan w:val="3"/>
            <w:shd w:val="clear" w:color="auto" w:fill="auto"/>
            <w:vAlign w:val="center"/>
          </w:tcPr>
          <w:p>
            <w:pPr>
              <w:shd w:val="clear"/>
              <w:jc w:val="both"/>
              <w:rPr>
                <w:rFonts w:hint="eastAsia" w:ascii="仿宋" w:hAnsi="仿宋" w:eastAsia="仿宋" w:cs="仿宋"/>
                <w:sz w:val="24"/>
                <w:szCs w:val="24"/>
                <w:highlight w:val="none"/>
              </w:rPr>
            </w:pPr>
          </w:p>
        </w:tc>
        <w:tc>
          <w:tcPr>
            <w:tcW w:w="1677" w:type="dxa"/>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055" w:type="dxa"/>
            <w:gridSpan w:val="2"/>
            <w:tcBorders>
              <w:left w:val="single" w:color="auto" w:sz="2" w:space="0"/>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1217" w:type="dxa"/>
            <w:shd w:val="clear" w:color="auto" w:fill="auto"/>
            <w:vAlign w:val="center"/>
          </w:tcPr>
          <w:p>
            <w:pPr>
              <w:shd w:val="clear"/>
              <w:jc w:val="both"/>
              <w:rPr>
                <w:rFonts w:hint="eastAsia" w:ascii="仿宋" w:hAnsi="仿宋" w:eastAsia="仿宋" w:cs="仿宋"/>
                <w:sz w:val="24"/>
                <w:szCs w:val="24"/>
                <w:highlight w:val="none"/>
              </w:rPr>
            </w:pPr>
          </w:p>
        </w:tc>
        <w:tc>
          <w:tcPr>
            <w:tcW w:w="1338"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547" w:type="dxa"/>
            <w:gridSpan w:val="3"/>
            <w:shd w:val="clear" w:color="auto" w:fill="auto"/>
            <w:vAlign w:val="center"/>
          </w:tcPr>
          <w:p>
            <w:pPr>
              <w:shd w:val="clear"/>
              <w:jc w:val="both"/>
              <w:rPr>
                <w:rFonts w:hint="eastAsia" w:ascii="仿宋" w:hAnsi="仿宋" w:eastAsia="仿宋" w:cs="仿宋"/>
                <w:sz w:val="24"/>
                <w:szCs w:val="24"/>
                <w:highlight w:val="none"/>
              </w:rPr>
            </w:pPr>
          </w:p>
        </w:tc>
        <w:tc>
          <w:tcPr>
            <w:tcW w:w="1677" w:type="dxa"/>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055" w:type="dxa"/>
            <w:gridSpan w:val="2"/>
            <w:tcBorders>
              <w:left w:val="single" w:color="auto" w:sz="2" w:space="0"/>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1217" w:type="dxa"/>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资格</w:t>
            </w:r>
          </w:p>
        </w:tc>
        <w:tc>
          <w:tcPr>
            <w:tcW w:w="1355" w:type="dxa"/>
            <w:gridSpan w:val="3"/>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530" w:type="dxa"/>
            <w:gridSpan w:val="2"/>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在本行业从业工作年限</w:t>
            </w: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主要工作</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业绩和经历</w:t>
            </w: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拟派</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1217" w:type="dxa"/>
            <w:shd w:val="clear" w:color="auto" w:fill="auto"/>
            <w:vAlign w:val="center"/>
          </w:tcPr>
          <w:p>
            <w:pPr>
              <w:shd w:val="clear"/>
              <w:jc w:val="both"/>
              <w:rPr>
                <w:rFonts w:hint="eastAsia" w:ascii="仿宋" w:hAnsi="仿宋" w:eastAsia="仿宋" w:cs="仿宋"/>
                <w:sz w:val="24"/>
                <w:szCs w:val="24"/>
                <w:highlight w:val="none"/>
              </w:rPr>
            </w:pPr>
          </w:p>
        </w:tc>
        <w:tc>
          <w:tcPr>
            <w:tcW w:w="1355" w:type="dxa"/>
            <w:gridSpan w:val="3"/>
            <w:shd w:val="clear" w:color="auto" w:fill="auto"/>
            <w:vAlign w:val="center"/>
          </w:tcPr>
          <w:p>
            <w:pPr>
              <w:shd w:val="clear"/>
              <w:jc w:val="both"/>
              <w:rPr>
                <w:rFonts w:hint="eastAsia" w:ascii="仿宋" w:hAnsi="仿宋" w:eastAsia="仿宋" w:cs="仿宋"/>
                <w:sz w:val="24"/>
                <w:szCs w:val="24"/>
                <w:highlight w:val="none"/>
              </w:rPr>
            </w:pPr>
          </w:p>
        </w:tc>
        <w:tc>
          <w:tcPr>
            <w:tcW w:w="1530"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1217" w:type="dxa"/>
            <w:shd w:val="clear" w:color="auto" w:fill="auto"/>
            <w:vAlign w:val="center"/>
          </w:tcPr>
          <w:p>
            <w:pPr>
              <w:shd w:val="clear"/>
              <w:jc w:val="both"/>
              <w:rPr>
                <w:rFonts w:hint="eastAsia" w:ascii="仿宋" w:hAnsi="仿宋" w:eastAsia="仿宋" w:cs="仿宋"/>
                <w:sz w:val="24"/>
                <w:szCs w:val="24"/>
                <w:highlight w:val="none"/>
              </w:rPr>
            </w:pPr>
          </w:p>
        </w:tc>
        <w:tc>
          <w:tcPr>
            <w:tcW w:w="1355" w:type="dxa"/>
            <w:gridSpan w:val="3"/>
            <w:shd w:val="clear" w:color="auto" w:fill="auto"/>
            <w:vAlign w:val="center"/>
          </w:tcPr>
          <w:p>
            <w:pPr>
              <w:shd w:val="clear"/>
              <w:jc w:val="both"/>
              <w:rPr>
                <w:rFonts w:hint="eastAsia" w:ascii="仿宋" w:hAnsi="仿宋" w:eastAsia="仿宋" w:cs="仿宋"/>
                <w:sz w:val="24"/>
                <w:szCs w:val="24"/>
                <w:highlight w:val="none"/>
              </w:rPr>
            </w:pPr>
          </w:p>
        </w:tc>
        <w:tc>
          <w:tcPr>
            <w:tcW w:w="1530"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技术人员/服务人员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1240" w:type="dxa"/>
            <w:gridSpan w:val="2"/>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学历</w:t>
            </w:r>
          </w:p>
        </w:tc>
        <w:tc>
          <w:tcPr>
            <w:tcW w:w="1338" w:type="dxa"/>
            <w:gridSpan w:val="3"/>
            <w:tcBorders>
              <w:left w:val="single" w:color="auto" w:sz="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524" w:type="dxa"/>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从事类似项目工作年限</w:t>
            </w: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主要工作</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业绩和经历</w:t>
            </w: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拟派</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1240" w:type="dxa"/>
            <w:gridSpan w:val="2"/>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338" w:type="dxa"/>
            <w:gridSpan w:val="3"/>
            <w:tcBorders>
              <w:lef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524" w:type="dxa"/>
            <w:shd w:val="clear" w:color="auto" w:fill="auto"/>
            <w:vAlign w:val="center"/>
          </w:tcPr>
          <w:p>
            <w:pPr>
              <w:shd w:val="clear"/>
              <w:jc w:val="both"/>
              <w:rPr>
                <w:rFonts w:hint="eastAsia" w:ascii="仿宋" w:hAnsi="仿宋" w:eastAsia="仿宋" w:cs="仿宋"/>
                <w:sz w:val="24"/>
                <w:szCs w:val="24"/>
                <w:highlight w:val="none"/>
              </w:rPr>
            </w:pP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1240" w:type="dxa"/>
            <w:gridSpan w:val="2"/>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338" w:type="dxa"/>
            <w:gridSpan w:val="3"/>
            <w:tcBorders>
              <w:lef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524" w:type="dxa"/>
            <w:shd w:val="clear" w:color="auto" w:fill="auto"/>
            <w:vAlign w:val="center"/>
          </w:tcPr>
          <w:p>
            <w:pPr>
              <w:shd w:val="clear"/>
              <w:jc w:val="both"/>
              <w:rPr>
                <w:rFonts w:hint="eastAsia" w:ascii="仿宋" w:hAnsi="仿宋" w:eastAsia="仿宋" w:cs="仿宋"/>
                <w:sz w:val="24"/>
                <w:szCs w:val="24"/>
                <w:highlight w:val="none"/>
              </w:rPr>
            </w:pP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1240" w:type="dxa"/>
            <w:gridSpan w:val="2"/>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学历</w:t>
            </w:r>
          </w:p>
        </w:tc>
        <w:tc>
          <w:tcPr>
            <w:tcW w:w="1338" w:type="dxa"/>
            <w:gridSpan w:val="3"/>
            <w:tcBorders>
              <w:left w:val="single" w:color="auto" w:sz="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524" w:type="dxa"/>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从事类似项目工作年限</w:t>
            </w: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主要工作</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业绩和经历</w:t>
            </w: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拟派</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1240" w:type="dxa"/>
            <w:gridSpan w:val="2"/>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338" w:type="dxa"/>
            <w:gridSpan w:val="3"/>
            <w:tcBorders>
              <w:lef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524" w:type="dxa"/>
            <w:shd w:val="clear" w:color="auto" w:fill="auto"/>
            <w:vAlign w:val="center"/>
          </w:tcPr>
          <w:p>
            <w:pPr>
              <w:shd w:val="clear"/>
              <w:jc w:val="both"/>
              <w:rPr>
                <w:rFonts w:hint="eastAsia" w:ascii="仿宋" w:hAnsi="仿宋" w:eastAsia="仿宋" w:cs="仿宋"/>
                <w:sz w:val="24"/>
                <w:szCs w:val="24"/>
                <w:highlight w:val="none"/>
              </w:rPr>
            </w:pP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96" w:type="dxa"/>
            <w:tcBorders>
              <w:top w:val="single" w:color="auto" w:sz="6" w:space="0"/>
              <w:left w:val="single" w:color="auto" w:sz="12" w:space="0"/>
              <w:bottom w:val="single" w:color="auto" w:sz="6" w:space="0"/>
              <w:righ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938" w:type="dxa"/>
            <w:tcBorders>
              <w:left w:val="single" w:color="auto" w:sz="6" w:space="0"/>
            </w:tcBorders>
            <w:shd w:val="clear" w:color="auto" w:fill="auto"/>
            <w:vAlign w:val="center"/>
          </w:tcPr>
          <w:p>
            <w:pPr>
              <w:shd w:val="clear"/>
              <w:jc w:val="both"/>
              <w:rPr>
                <w:rFonts w:hint="eastAsia" w:ascii="仿宋" w:hAnsi="仿宋" w:eastAsia="仿宋" w:cs="仿宋"/>
                <w:sz w:val="24"/>
                <w:szCs w:val="24"/>
                <w:highlight w:val="none"/>
              </w:rPr>
            </w:pPr>
          </w:p>
        </w:tc>
        <w:tc>
          <w:tcPr>
            <w:tcW w:w="1240" w:type="dxa"/>
            <w:gridSpan w:val="2"/>
            <w:tcBorders>
              <w:righ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338" w:type="dxa"/>
            <w:gridSpan w:val="3"/>
            <w:tcBorders>
              <w:left w:val="single" w:color="auto" w:sz="2" w:space="0"/>
            </w:tcBorders>
            <w:shd w:val="clear" w:color="auto" w:fill="auto"/>
            <w:vAlign w:val="center"/>
          </w:tcPr>
          <w:p>
            <w:pPr>
              <w:shd w:val="clear"/>
              <w:jc w:val="both"/>
              <w:rPr>
                <w:rFonts w:hint="eastAsia" w:ascii="仿宋" w:hAnsi="仿宋" w:eastAsia="仿宋" w:cs="仿宋"/>
                <w:sz w:val="24"/>
                <w:szCs w:val="24"/>
                <w:highlight w:val="none"/>
              </w:rPr>
            </w:pPr>
          </w:p>
        </w:tc>
        <w:tc>
          <w:tcPr>
            <w:tcW w:w="1524" w:type="dxa"/>
            <w:shd w:val="clear" w:color="auto" w:fill="auto"/>
            <w:vAlign w:val="center"/>
          </w:tcPr>
          <w:p>
            <w:pPr>
              <w:shd w:val="clear"/>
              <w:jc w:val="both"/>
              <w:rPr>
                <w:rFonts w:hint="eastAsia" w:ascii="仿宋" w:hAnsi="仿宋" w:eastAsia="仿宋" w:cs="仿宋"/>
                <w:sz w:val="24"/>
                <w:szCs w:val="24"/>
                <w:highlight w:val="none"/>
              </w:rPr>
            </w:pPr>
          </w:p>
        </w:tc>
        <w:tc>
          <w:tcPr>
            <w:tcW w:w="1717" w:type="dxa"/>
            <w:gridSpan w:val="2"/>
            <w:shd w:val="clear" w:color="auto" w:fill="auto"/>
            <w:vAlign w:val="center"/>
          </w:tcPr>
          <w:p>
            <w:pPr>
              <w:shd w:val="clear"/>
              <w:jc w:val="both"/>
              <w:rPr>
                <w:rFonts w:hint="eastAsia" w:ascii="仿宋" w:hAnsi="仿宋" w:eastAsia="仿宋" w:cs="仿宋"/>
                <w:sz w:val="24"/>
                <w:szCs w:val="24"/>
                <w:highlight w:val="none"/>
              </w:rPr>
            </w:pPr>
          </w:p>
        </w:tc>
        <w:tc>
          <w:tcPr>
            <w:tcW w:w="1015" w:type="dxa"/>
            <w:tcBorders>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12" w:space="0"/>
              <w:right w:val="single" w:color="auto" w:sz="6" w:space="0"/>
            </w:tcBorders>
            <w:shd w:val="clear" w:color="auto" w:fill="auto"/>
            <w:vAlign w:val="center"/>
          </w:tcPr>
          <w:p>
            <w:pPr>
              <w:shd w:val="clea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772" w:type="dxa"/>
            <w:gridSpan w:val="10"/>
            <w:tcBorders>
              <w:left w:val="single" w:color="auto" w:sz="6" w:space="0"/>
              <w:bottom w:val="single" w:color="auto" w:sz="12" w:space="0"/>
              <w:right w:val="single" w:color="auto" w:sz="12" w:space="0"/>
            </w:tcBorders>
            <w:shd w:val="clear" w:color="auto" w:fill="auto"/>
            <w:vAlign w:val="center"/>
          </w:tcPr>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1．表格行数不足时请自行扩展。</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2．表中所列“项目负责人、管理人员、技术人员/服务人员、辅助人员”仅为示例，供应商可根据招标文件要求自行安排人员类别。</w:t>
            </w:r>
          </w:p>
          <w:p>
            <w:pPr>
              <w:shd w:val="clea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3．招标文件对人员“资格\学历\职称”提出要求的，应在本表下方附相应的“资格证\学历证\职称证”等证明文件。</w:t>
            </w:r>
          </w:p>
        </w:tc>
      </w:tr>
    </w:tbl>
    <w:p>
      <w:pPr>
        <w:shd w:val="clear"/>
        <w:spacing w:line="560" w:lineRule="exact"/>
        <w:ind w:firstLine="3222" w:firstLineChars="1151"/>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jc w:val="both"/>
        <w:rPr>
          <w:rFonts w:hint="eastAsia" w:ascii="仿宋" w:hAnsi="仿宋" w:eastAsia="仿宋" w:cs="仿宋"/>
          <w:sz w:val="32"/>
          <w:szCs w:val="32"/>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2．拟投入项目的专业设备情况表</w:t>
      </w:r>
    </w:p>
    <w:tbl>
      <w:tblPr>
        <w:tblStyle w:val="11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552"/>
        <w:gridCol w:w="1361"/>
        <w:gridCol w:w="1474"/>
        <w:gridCol w:w="851"/>
        <w:gridCol w:w="1559"/>
        <w:gridCol w:w="1418"/>
        <w:gridCol w:w="16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12" w:space="0"/>
              <w:bottom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1361" w:type="dxa"/>
            <w:tcBorders>
              <w:top w:val="single" w:color="auto" w:sz="12" w:space="0"/>
              <w:bottom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设备名称</w:t>
            </w:r>
          </w:p>
        </w:tc>
        <w:tc>
          <w:tcPr>
            <w:tcW w:w="1474" w:type="dxa"/>
            <w:tcBorders>
              <w:top w:val="single" w:color="auto" w:sz="12" w:space="0"/>
              <w:bottom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计量单位</w:t>
            </w:r>
          </w:p>
        </w:tc>
        <w:tc>
          <w:tcPr>
            <w:tcW w:w="851" w:type="dxa"/>
            <w:tcBorders>
              <w:top w:val="single" w:color="auto" w:sz="12" w:space="0"/>
              <w:bottom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数量</w:t>
            </w:r>
          </w:p>
        </w:tc>
        <w:tc>
          <w:tcPr>
            <w:tcW w:w="1559" w:type="dxa"/>
            <w:tcBorders>
              <w:top w:val="single" w:color="auto" w:sz="12" w:space="0"/>
              <w:bottom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生产企业</w:t>
            </w:r>
          </w:p>
        </w:tc>
        <w:tc>
          <w:tcPr>
            <w:tcW w:w="1418" w:type="dxa"/>
            <w:tcBorders>
              <w:top w:val="single" w:color="auto" w:sz="12" w:space="0"/>
              <w:bottom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使用年限</w:t>
            </w:r>
          </w:p>
        </w:tc>
        <w:tc>
          <w:tcPr>
            <w:tcW w:w="1653" w:type="dxa"/>
            <w:tcBorders>
              <w:top w:val="single" w:color="auto" w:sz="12" w:space="0"/>
              <w:bottom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自购/外协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361" w:type="dxa"/>
            <w:tcBorders>
              <w:top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74" w:type="dxa"/>
            <w:tcBorders>
              <w:top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851" w:type="dxa"/>
            <w:tcBorders>
              <w:top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559" w:type="dxa"/>
            <w:tcBorders>
              <w:top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18" w:type="dxa"/>
            <w:tcBorders>
              <w:top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653" w:type="dxa"/>
            <w:tcBorders>
              <w:top w:val="single" w:color="auto" w:sz="2" w:space="0"/>
            </w:tcBorders>
            <w:shd w:val="clear" w:color="auto" w:fill="auto"/>
            <w:vAlign w:val="center"/>
          </w:tcPr>
          <w:p>
            <w:pPr>
              <w:shd w:val="clear"/>
              <w:ind w:firstLine="0"/>
              <w:jc w:val="both"/>
              <w:rPr>
                <w:rFonts w:hint="eastAsia" w:ascii="仿宋" w:hAnsi="仿宋" w:eastAsia="仿宋" w:cs="仿宋"/>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36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74"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85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559"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18"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653" w:type="dxa"/>
            <w:shd w:val="clear" w:color="auto" w:fill="auto"/>
            <w:vAlign w:val="center"/>
          </w:tcPr>
          <w:p>
            <w:pPr>
              <w:shd w:val="clear"/>
              <w:ind w:firstLine="0"/>
              <w:jc w:val="both"/>
              <w:rPr>
                <w:rFonts w:hint="eastAsia" w:ascii="仿宋" w:hAnsi="仿宋" w:eastAsia="仿宋" w:cs="仿宋"/>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36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74"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85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559"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18"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653" w:type="dxa"/>
            <w:shd w:val="clear" w:color="auto" w:fill="auto"/>
            <w:vAlign w:val="center"/>
          </w:tcPr>
          <w:p>
            <w:pPr>
              <w:shd w:val="clear"/>
              <w:ind w:firstLine="0"/>
              <w:jc w:val="both"/>
              <w:rPr>
                <w:rFonts w:hint="eastAsia" w:ascii="仿宋" w:hAnsi="仿宋" w:eastAsia="仿宋" w:cs="仿宋"/>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36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74"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85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559"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18"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653" w:type="dxa"/>
            <w:shd w:val="clear" w:color="auto" w:fill="auto"/>
            <w:vAlign w:val="center"/>
          </w:tcPr>
          <w:p>
            <w:pPr>
              <w:shd w:val="clear"/>
              <w:ind w:firstLine="0"/>
              <w:jc w:val="both"/>
              <w:rPr>
                <w:rFonts w:hint="eastAsia" w:ascii="仿宋" w:hAnsi="仿宋" w:eastAsia="仿宋" w:cs="仿宋"/>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36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74"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85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559"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18"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653" w:type="dxa"/>
            <w:shd w:val="clear" w:color="auto" w:fill="auto"/>
            <w:vAlign w:val="center"/>
          </w:tcPr>
          <w:p>
            <w:pPr>
              <w:shd w:val="clear"/>
              <w:ind w:firstLine="0"/>
              <w:jc w:val="both"/>
              <w:rPr>
                <w:rFonts w:hint="eastAsia" w:ascii="仿宋" w:hAnsi="仿宋" w:eastAsia="仿宋" w:cs="仿宋"/>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36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74"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85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559"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18"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653" w:type="dxa"/>
            <w:shd w:val="clear" w:color="auto" w:fill="auto"/>
            <w:vAlign w:val="center"/>
          </w:tcPr>
          <w:p>
            <w:pPr>
              <w:shd w:val="clear"/>
              <w:ind w:firstLine="0"/>
              <w:jc w:val="both"/>
              <w:rPr>
                <w:rFonts w:hint="eastAsia" w:ascii="仿宋" w:hAnsi="仿宋" w:eastAsia="仿宋" w:cs="仿宋"/>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36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74"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85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559"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18"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653" w:type="dxa"/>
            <w:shd w:val="clear" w:color="auto" w:fill="auto"/>
            <w:vAlign w:val="center"/>
          </w:tcPr>
          <w:p>
            <w:pPr>
              <w:shd w:val="clear"/>
              <w:ind w:firstLine="0"/>
              <w:jc w:val="both"/>
              <w:rPr>
                <w:rFonts w:hint="eastAsia" w:ascii="仿宋" w:hAnsi="仿宋" w:eastAsia="仿宋" w:cs="仿宋"/>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36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74"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851"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559"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418" w:type="dxa"/>
            <w:shd w:val="clear" w:color="auto" w:fill="auto"/>
            <w:vAlign w:val="center"/>
          </w:tcPr>
          <w:p>
            <w:pPr>
              <w:shd w:val="clear"/>
              <w:ind w:firstLine="0"/>
              <w:jc w:val="both"/>
              <w:rPr>
                <w:rFonts w:hint="eastAsia" w:ascii="仿宋" w:hAnsi="仿宋" w:eastAsia="仿宋" w:cs="仿宋"/>
                <w:kern w:val="2"/>
                <w:sz w:val="24"/>
                <w:szCs w:val="24"/>
                <w:highlight w:val="none"/>
              </w:rPr>
            </w:pPr>
          </w:p>
        </w:tc>
        <w:tc>
          <w:tcPr>
            <w:tcW w:w="1653" w:type="dxa"/>
            <w:shd w:val="clear" w:color="auto" w:fill="auto"/>
            <w:vAlign w:val="center"/>
          </w:tcPr>
          <w:p>
            <w:pPr>
              <w:shd w:val="clear"/>
              <w:ind w:firstLine="0"/>
              <w:jc w:val="both"/>
              <w:rPr>
                <w:rFonts w:hint="eastAsia" w:ascii="仿宋" w:hAnsi="仿宋" w:eastAsia="仿宋" w:cs="仿宋"/>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552" w:type="dxa"/>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tc>
        <w:tc>
          <w:tcPr>
            <w:tcW w:w="8316" w:type="dxa"/>
            <w:gridSpan w:val="6"/>
            <w:shd w:val="clear" w:color="auto" w:fill="auto"/>
            <w:vAlign w:val="center"/>
          </w:tcPr>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1．表格行数不足时请自行扩展。</w:t>
            </w:r>
          </w:p>
          <w:p>
            <w:pPr>
              <w:shd w:val="clear"/>
              <w:ind w:firstLine="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2．设备可以填写单台设备，也可以填写成套设备。</w:t>
            </w:r>
          </w:p>
        </w:tc>
      </w:tr>
    </w:tbl>
    <w:p>
      <w:pPr>
        <w:shd w:val="clear"/>
        <w:spacing w:line="560" w:lineRule="exact"/>
        <w:ind w:firstLine="3222" w:firstLineChars="1151"/>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供应商：（供应商全称并加盖公章）</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3．业绩</w:t>
      </w: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p>
    <w:p>
      <w:pPr>
        <w:shd w:val="clear"/>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4.其他（根据招标文件要求自行补充）</w:t>
      </w:r>
    </w:p>
    <w:sectPr>
      <w:pgSz w:w="11906" w:h="16838"/>
      <w:pgMar w:top="1440" w:right="1080" w:bottom="1440" w:left="1080" w:header="851" w:footer="992" w:gutter="0"/>
      <w:pgNumType w:fmt="decimal"/>
      <w:cols w:space="720"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2ADB9"/>
    <w:multiLevelType w:val="singleLevel"/>
    <w:tmpl w:val="0E52ADB9"/>
    <w:lvl w:ilvl="0" w:tentative="0">
      <w:start w:val="6"/>
      <w:numFmt w:val="chineseCounting"/>
      <w:suff w:val="nothing"/>
      <w:lvlText w:val="（%1）"/>
      <w:lvlJc w:val="left"/>
      <w:rPr>
        <w:rFonts w:hint="eastAsia"/>
      </w:rPr>
    </w:lvl>
  </w:abstractNum>
  <w:abstractNum w:abstractNumId="1">
    <w:nsid w:val="23B22A7C"/>
    <w:multiLevelType w:val="multilevel"/>
    <w:tmpl w:val="23B22A7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ACB322"/>
    <w:multiLevelType w:val="singleLevel"/>
    <w:tmpl w:val="28ACB322"/>
    <w:lvl w:ilvl="0" w:tentative="0">
      <w:start w:val="1"/>
      <w:numFmt w:val="decimal"/>
      <w:lvlText w:val="%1."/>
      <w:lvlJc w:val="left"/>
      <w:pPr>
        <w:tabs>
          <w:tab w:val="left" w:pos="312"/>
        </w:tabs>
      </w:pPr>
    </w:lvl>
  </w:abstractNum>
  <w:abstractNum w:abstractNumId="3">
    <w:nsid w:val="39552ED8"/>
    <w:multiLevelType w:val="multilevel"/>
    <w:tmpl w:val="39552ED8"/>
    <w:lvl w:ilvl="0" w:tentative="0">
      <w:start w:val="4"/>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AAC4799"/>
    <w:multiLevelType w:val="singleLevel"/>
    <w:tmpl w:val="4AAC4799"/>
    <w:lvl w:ilvl="0" w:tentative="0">
      <w:start w:val="1"/>
      <w:numFmt w:val="decimal"/>
      <w:lvlText w:val="%1."/>
      <w:lvlJc w:val="left"/>
      <w:pPr>
        <w:tabs>
          <w:tab w:val="left" w:pos="312"/>
        </w:tabs>
      </w:pPr>
    </w:lvl>
  </w:abstractNum>
  <w:abstractNum w:abstractNumId="5">
    <w:nsid w:val="58AE4315"/>
    <w:multiLevelType w:val="singleLevel"/>
    <w:tmpl w:val="58AE4315"/>
    <w:lvl w:ilvl="0" w:tentative="0">
      <w:start w:val="1"/>
      <w:numFmt w:val="japaneseCounting"/>
      <w:suff w:val="nothing"/>
      <w:lvlText w:val="%1、"/>
      <w:lvlJc w:val="left"/>
      <w:rPr>
        <w:rFonts w:ascii="黑体" w:hAnsi="黑体" w:eastAsia="黑体" w:cs="微软雅黑"/>
      </w:rPr>
    </w:lvl>
  </w:abstractNum>
  <w:abstractNum w:abstractNumId="6">
    <w:nsid w:val="5C96CB29"/>
    <w:multiLevelType w:val="singleLevel"/>
    <w:tmpl w:val="5C96CB29"/>
    <w:lvl w:ilvl="0" w:tentative="0">
      <w:start w:val="2"/>
      <w:numFmt w:val="chineseCounting"/>
      <w:suff w:val="space"/>
      <w:lvlText w:val="第%1部分"/>
      <w:lvlJc w:val="left"/>
      <w:rPr>
        <w:rFonts w:hint="eastAsia"/>
      </w:rPr>
    </w:lvl>
  </w:abstractNum>
  <w:abstractNum w:abstractNumId="7">
    <w:nsid w:val="630106EE"/>
    <w:multiLevelType w:val="singleLevel"/>
    <w:tmpl w:val="630106EE"/>
    <w:lvl w:ilvl="0" w:tentative="0">
      <w:start w:val="1"/>
      <w:numFmt w:val="chineseCounting"/>
      <w:suff w:val="nothing"/>
      <w:lvlText w:val="%1、"/>
      <w:lvlJc w:val="left"/>
    </w:lvl>
  </w:abstractNum>
  <w:abstractNum w:abstractNumId="8">
    <w:nsid w:val="6301AD73"/>
    <w:multiLevelType w:val="singleLevel"/>
    <w:tmpl w:val="6301AD73"/>
    <w:lvl w:ilvl="0" w:tentative="0">
      <w:start w:val="1"/>
      <w:numFmt w:val="decimal"/>
      <w:suff w:val="nothing"/>
      <w:lvlText w:val="%1."/>
      <w:lvlJc w:val="left"/>
    </w:lvl>
  </w:abstractNum>
  <w:abstractNum w:abstractNumId="9">
    <w:nsid w:val="6301AE1B"/>
    <w:multiLevelType w:val="singleLevel"/>
    <w:tmpl w:val="6301AE1B"/>
    <w:lvl w:ilvl="0" w:tentative="0">
      <w:start w:val="1"/>
      <w:numFmt w:val="decimal"/>
      <w:suff w:val="nothing"/>
      <w:lvlText w:val="%1."/>
      <w:lvlJc w:val="left"/>
    </w:lvl>
  </w:abstractNum>
  <w:abstractNum w:abstractNumId="10">
    <w:nsid w:val="6301F08E"/>
    <w:multiLevelType w:val="singleLevel"/>
    <w:tmpl w:val="6301F08E"/>
    <w:lvl w:ilvl="0" w:tentative="0">
      <w:start w:val="3"/>
      <w:numFmt w:val="chineseCounting"/>
      <w:suff w:val="nothing"/>
      <w:lvlText w:val="（%1）"/>
      <w:lvlJc w:val="left"/>
    </w:lvl>
  </w:abstractNum>
  <w:abstractNum w:abstractNumId="11">
    <w:nsid w:val="6301F0B2"/>
    <w:multiLevelType w:val="singleLevel"/>
    <w:tmpl w:val="6301F0B2"/>
    <w:lvl w:ilvl="0" w:tentative="0">
      <w:start w:val="1"/>
      <w:numFmt w:val="chineseCounting"/>
      <w:suff w:val="nothing"/>
      <w:lvlText w:val="（%1）"/>
      <w:lvlJc w:val="left"/>
    </w:lvl>
  </w:abstractNum>
  <w:abstractNum w:abstractNumId="12">
    <w:nsid w:val="6303A4D9"/>
    <w:multiLevelType w:val="singleLevel"/>
    <w:tmpl w:val="6303A4D9"/>
    <w:lvl w:ilvl="0" w:tentative="0">
      <w:start w:val="1"/>
      <w:numFmt w:val="decimal"/>
      <w:suff w:val="nothing"/>
      <w:lvlText w:val="%1."/>
      <w:lvlJc w:val="left"/>
    </w:lvl>
  </w:abstractNum>
  <w:abstractNum w:abstractNumId="13">
    <w:nsid w:val="6304E183"/>
    <w:multiLevelType w:val="singleLevel"/>
    <w:tmpl w:val="6304E183"/>
    <w:lvl w:ilvl="0" w:tentative="0">
      <w:start w:val="1"/>
      <w:numFmt w:val="decimal"/>
      <w:suff w:val="nothing"/>
      <w:lvlText w:val="%1."/>
      <w:lvlJc w:val="left"/>
    </w:lvl>
  </w:abstractNum>
  <w:abstractNum w:abstractNumId="14">
    <w:nsid w:val="6304E1AA"/>
    <w:multiLevelType w:val="singleLevel"/>
    <w:tmpl w:val="6304E1AA"/>
    <w:lvl w:ilvl="0" w:tentative="0">
      <w:start w:val="4"/>
      <w:numFmt w:val="decimal"/>
      <w:suff w:val="nothing"/>
      <w:lvlText w:val="%1."/>
      <w:lvlJc w:val="left"/>
    </w:lvl>
  </w:abstractNum>
  <w:abstractNum w:abstractNumId="15">
    <w:nsid w:val="6304E2AC"/>
    <w:multiLevelType w:val="singleLevel"/>
    <w:tmpl w:val="6304E2AC"/>
    <w:lvl w:ilvl="0" w:tentative="0">
      <w:start w:val="4"/>
      <w:numFmt w:val="decimal"/>
      <w:suff w:val="nothing"/>
      <w:lvlText w:val="%1."/>
      <w:lvlJc w:val="left"/>
    </w:lvl>
  </w:abstractNum>
  <w:abstractNum w:abstractNumId="16">
    <w:nsid w:val="6304E36A"/>
    <w:multiLevelType w:val="singleLevel"/>
    <w:tmpl w:val="6304E36A"/>
    <w:lvl w:ilvl="0" w:tentative="0">
      <w:start w:val="3"/>
      <w:numFmt w:val="decimal"/>
      <w:suff w:val="nothing"/>
      <w:lvlText w:val="%1."/>
      <w:lvlJc w:val="left"/>
    </w:lvl>
  </w:abstractNum>
  <w:abstractNum w:abstractNumId="17">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pacing w:val="0"/>
        <w:w w:val="100"/>
        <w:kern w:val="44"/>
        <w:position w:val="0"/>
        <w:sz w:val="32"/>
      </w:rPr>
    </w:lvl>
    <w:lvl w:ilvl="1" w:tentative="0">
      <w:start w:val="1"/>
      <w:numFmt w:val="none"/>
      <w:suff w:val="nothing"/>
      <w:lvlText w:val=""/>
      <w:lvlJc w:val="left"/>
      <w:pPr>
        <w:ind w:left="0" w:firstLine="0"/>
      </w:pPr>
      <w:rPr>
        <w:rFonts w:hint="default" w:ascii="Calibri" w:hAnsi="Calibri" w:eastAsia="黑体"/>
        <w:b w:val="0"/>
        <w:i w:val="0"/>
        <w:caps w:val="0"/>
        <w:strike w:val="0"/>
        <w:dstrike w:val="0"/>
        <w:spacing w:val="0"/>
        <w:w w:val="100"/>
        <w:kern w:val="32"/>
        <w:position w:val="0"/>
        <w:sz w:val="32"/>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pacing w:val="0"/>
        <w:w w:val="100"/>
        <w:kern w:val="30"/>
        <w:position w:val="0"/>
        <w:sz w:val="30"/>
      </w:rPr>
    </w:lvl>
    <w:lvl w:ilvl="3" w:tentative="0">
      <w:start w:val="1"/>
      <w:numFmt w:val="decimal"/>
      <w:pStyle w:val="9"/>
      <w:lvlText w:val="%1.%2.%3.%4"/>
      <w:lvlJc w:val="left"/>
      <w:pPr>
        <w:ind w:left="864" w:hanging="864"/>
      </w:pPr>
      <w:rPr>
        <w:rFonts w:hint="eastAsia"/>
      </w:rPr>
    </w:lvl>
    <w:lvl w:ilvl="4" w:tentative="0">
      <w:start w:val="1"/>
      <w:numFmt w:val="decimal"/>
      <w:pStyle w:val="10"/>
      <w:lvlText w:val="%1.%2.%3.%4.%5"/>
      <w:lvlJc w:val="left"/>
      <w:pPr>
        <w:ind w:left="1008" w:hanging="1008"/>
      </w:pPr>
      <w:rPr>
        <w:rFonts w:hint="eastAsia"/>
      </w:rPr>
    </w:lvl>
    <w:lvl w:ilvl="5" w:tentative="0">
      <w:start w:val="1"/>
      <w:numFmt w:val="decimal"/>
      <w:pStyle w:val="11"/>
      <w:lvlText w:val="%1.%2.%3.%4.%5.%6"/>
      <w:lvlJc w:val="left"/>
      <w:pPr>
        <w:ind w:left="1152" w:hanging="1152"/>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4" w:hanging="1584"/>
      </w:pPr>
      <w:rPr>
        <w:rFonts w:hint="eastAsia"/>
      </w:rPr>
    </w:lvl>
  </w:abstractNum>
  <w:abstractNum w:abstractNumId="18">
    <w:nsid w:val="73ED4CCB"/>
    <w:multiLevelType w:val="singleLevel"/>
    <w:tmpl w:val="73ED4CCB"/>
    <w:lvl w:ilvl="0" w:tentative="0">
      <w:start w:val="1"/>
      <w:numFmt w:val="decimal"/>
      <w:suff w:val="nothing"/>
      <w:lvlText w:val="%1、"/>
      <w:lvlJc w:val="left"/>
    </w:lvl>
  </w:abstractNum>
  <w:num w:numId="1">
    <w:abstractNumId w:val="17"/>
  </w:num>
  <w:num w:numId="2">
    <w:abstractNumId w:val="1"/>
  </w:num>
  <w:num w:numId="3">
    <w:abstractNumId w:val="7"/>
  </w:num>
  <w:num w:numId="4">
    <w:abstractNumId w:val="18"/>
  </w:num>
  <w:num w:numId="5">
    <w:abstractNumId w:val="11"/>
  </w:num>
  <w:num w:numId="6">
    <w:abstractNumId w:val="2"/>
  </w:num>
  <w:num w:numId="7">
    <w:abstractNumId w:val="10"/>
  </w:num>
  <w:num w:numId="8">
    <w:abstractNumId w:val="13"/>
  </w:num>
  <w:num w:numId="9">
    <w:abstractNumId w:val="14"/>
  </w:num>
  <w:num w:numId="10">
    <w:abstractNumId w:val="8"/>
  </w:num>
  <w:num w:numId="11">
    <w:abstractNumId w:val="9"/>
  </w:num>
  <w:num w:numId="12">
    <w:abstractNumId w:val="15"/>
  </w:num>
  <w:num w:numId="13">
    <w:abstractNumId w:val="4"/>
  </w:num>
  <w:num w:numId="14">
    <w:abstractNumId w:val="12"/>
  </w:num>
  <w:num w:numId="15">
    <w:abstractNumId w:val="16"/>
  </w:num>
  <w:num w:numId="16">
    <w:abstractNumId w:val="0"/>
  </w:num>
  <w:num w:numId="17">
    <w:abstractNumId w:val="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mM1NDFjNDE4ZDQwODEwNTI1OTc4YWVkYmVjZDM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2F54772"/>
    <w:rsid w:val="030D40BE"/>
    <w:rsid w:val="03EA5881"/>
    <w:rsid w:val="05410997"/>
    <w:rsid w:val="05971E5F"/>
    <w:rsid w:val="060B70A1"/>
    <w:rsid w:val="06AE7966"/>
    <w:rsid w:val="0907180A"/>
    <w:rsid w:val="09AA725A"/>
    <w:rsid w:val="09B75A66"/>
    <w:rsid w:val="09F27A36"/>
    <w:rsid w:val="09F9539C"/>
    <w:rsid w:val="0AA33D01"/>
    <w:rsid w:val="0AB6609E"/>
    <w:rsid w:val="0AE620BB"/>
    <w:rsid w:val="0DA9093F"/>
    <w:rsid w:val="0E0C6E19"/>
    <w:rsid w:val="0E0E4657"/>
    <w:rsid w:val="0E4A5AB1"/>
    <w:rsid w:val="0E5F43F8"/>
    <w:rsid w:val="0F5C3EF7"/>
    <w:rsid w:val="102E38C6"/>
    <w:rsid w:val="10E856BC"/>
    <w:rsid w:val="10FE205F"/>
    <w:rsid w:val="113F59A6"/>
    <w:rsid w:val="14F46E2A"/>
    <w:rsid w:val="17240401"/>
    <w:rsid w:val="17717237"/>
    <w:rsid w:val="17FF6129"/>
    <w:rsid w:val="18B6451A"/>
    <w:rsid w:val="19D74B9E"/>
    <w:rsid w:val="20CC24E5"/>
    <w:rsid w:val="21732FD1"/>
    <w:rsid w:val="21B005DE"/>
    <w:rsid w:val="21B263F0"/>
    <w:rsid w:val="21F8525B"/>
    <w:rsid w:val="22943A5C"/>
    <w:rsid w:val="260304F9"/>
    <w:rsid w:val="26BC2E9B"/>
    <w:rsid w:val="26C83FAA"/>
    <w:rsid w:val="271F2125"/>
    <w:rsid w:val="286E56E5"/>
    <w:rsid w:val="29804D3A"/>
    <w:rsid w:val="2A840709"/>
    <w:rsid w:val="2DCA4E52"/>
    <w:rsid w:val="2E8B3028"/>
    <w:rsid w:val="31777898"/>
    <w:rsid w:val="331A7FAD"/>
    <w:rsid w:val="333B2B73"/>
    <w:rsid w:val="34AB72BD"/>
    <w:rsid w:val="35D20016"/>
    <w:rsid w:val="36745C27"/>
    <w:rsid w:val="3687595A"/>
    <w:rsid w:val="37242F9D"/>
    <w:rsid w:val="37E42938"/>
    <w:rsid w:val="384D025B"/>
    <w:rsid w:val="38EF77E6"/>
    <w:rsid w:val="397C548A"/>
    <w:rsid w:val="3AE3337B"/>
    <w:rsid w:val="3B84008C"/>
    <w:rsid w:val="3BB9138A"/>
    <w:rsid w:val="3BD913DD"/>
    <w:rsid w:val="3C460F82"/>
    <w:rsid w:val="3D3F4C45"/>
    <w:rsid w:val="3E2717D1"/>
    <w:rsid w:val="3EAB41B0"/>
    <w:rsid w:val="3FE41AD2"/>
    <w:rsid w:val="3FF0465A"/>
    <w:rsid w:val="41174DB7"/>
    <w:rsid w:val="41BF069E"/>
    <w:rsid w:val="41F26665"/>
    <w:rsid w:val="42314A4E"/>
    <w:rsid w:val="43286F82"/>
    <w:rsid w:val="4423700D"/>
    <w:rsid w:val="44501A81"/>
    <w:rsid w:val="45703A5D"/>
    <w:rsid w:val="464C44CA"/>
    <w:rsid w:val="468679DC"/>
    <w:rsid w:val="47F472EB"/>
    <w:rsid w:val="48711FC6"/>
    <w:rsid w:val="48E65242"/>
    <w:rsid w:val="4A667BB9"/>
    <w:rsid w:val="4CBA7DEE"/>
    <w:rsid w:val="4CCA06AF"/>
    <w:rsid w:val="4D5C3245"/>
    <w:rsid w:val="4D6420F9"/>
    <w:rsid w:val="4DC21DB4"/>
    <w:rsid w:val="4DD0052D"/>
    <w:rsid w:val="4E86597A"/>
    <w:rsid w:val="4ED66773"/>
    <w:rsid w:val="505915D8"/>
    <w:rsid w:val="547075D6"/>
    <w:rsid w:val="548B1F4C"/>
    <w:rsid w:val="555053E4"/>
    <w:rsid w:val="55C251E7"/>
    <w:rsid w:val="56A307FA"/>
    <w:rsid w:val="58CA5855"/>
    <w:rsid w:val="59553682"/>
    <w:rsid w:val="5A60053B"/>
    <w:rsid w:val="5BA56EEA"/>
    <w:rsid w:val="5C097F37"/>
    <w:rsid w:val="5C2313D1"/>
    <w:rsid w:val="5C2F2C3A"/>
    <w:rsid w:val="5CF27722"/>
    <w:rsid w:val="5E0B31FF"/>
    <w:rsid w:val="5F5D2E4C"/>
    <w:rsid w:val="62172ADC"/>
    <w:rsid w:val="626E3C69"/>
    <w:rsid w:val="62E47B0C"/>
    <w:rsid w:val="63E84554"/>
    <w:rsid w:val="63EC5AF3"/>
    <w:rsid w:val="64782B5D"/>
    <w:rsid w:val="64C606CA"/>
    <w:rsid w:val="653B6D24"/>
    <w:rsid w:val="662419E4"/>
    <w:rsid w:val="66C71DA2"/>
    <w:rsid w:val="68C161FA"/>
    <w:rsid w:val="68E50F4D"/>
    <w:rsid w:val="69DD38E6"/>
    <w:rsid w:val="6A385485"/>
    <w:rsid w:val="6A6825AB"/>
    <w:rsid w:val="6BB82984"/>
    <w:rsid w:val="6BD149A6"/>
    <w:rsid w:val="6C003240"/>
    <w:rsid w:val="6D8313FE"/>
    <w:rsid w:val="6E494AE7"/>
    <w:rsid w:val="6E6C3DFF"/>
    <w:rsid w:val="703B449D"/>
    <w:rsid w:val="70BC5969"/>
    <w:rsid w:val="71721EEC"/>
    <w:rsid w:val="757B3F82"/>
    <w:rsid w:val="7681798B"/>
    <w:rsid w:val="76C564F3"/>
    <w:rsid w:val="79631D75"/>
    <w:rsid w:val="797B145D"/>
    <w:rsid w:val="7A841382"/>
    <w:rsid w:val="7C63588B"/>
    <w:rsid w:val="7C9C60F1"/>
    <w:rsid w:val="7D360B0D"/>
    <w:rsid w:val="7D563B74"/>
    <w:rsid w:val="7EE007CF"/>
    <w:rsid w:val="7F7C0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4">
    <w:name w:val="heading 1"/>
    <w:basedOn w:val="1"/>
    <w:next w:val="1"/>
    <w:link w:val="79"/>
    <w:qFormat/>
    <w:uiPriority w:val="9"/>
    <w:pPr>
      <w:spacing w:line="360" w:lineRule="auto"/>
      <w:jc w:val="center"/>
      <w:outlineLvl w:val="0"/>
    </w:pPr>
    <w:rPr>
      <w:rFonts w:ascii="方正小标宋_GBK" w:hAnsi="仿宋" w:eastAsia="方正小标宋_GBK"/>
      <w:sz w:val="44"/>
      <w:szCs w:val="44"/>
    </w:rPr>
  </w:style>
  <w:style w:type="paragraph" w:styleId="5">
    <w:name w:val="heading 2"/>
    <w:basedOn w:val="1"/>
    <w:next w:val="6"/>
    <w:link w:val="80"/>
    <w:unhideWhenUsed/>
    <w:qFormat/>
    <w:uiPriority w:val="9"/>
    <w:pPr>
      <w:spacing w:line="560" w:lineRule="exact"/>
      <w:ind w:firstLine="640" w:firstLineChars="200"/>
      <w:jc w:val="both"/>
      <w:outlineLvl w:val="1"/>
    </w:pPr>
    <w:rPr>
      <w:rFonts w:ascii="楷体" w:hAnsi="楷体" w:eastAsia="黑体"/>
      <w:sz w:val="32"/>
      <w:szCs w:val="32"/>
    </w:rPr>
  </w:style>
  <w:style w:type="paragraph" w:styleId="8">
    <w:name w:val="heading 3"/>
    <w:basedOn w:val="1"/>
    <w:next w:val="1"/>
    <w:link w:val="81"/>
    <w:unhideWhenUsed/>
    <w:qFormat/>
    <w:uiPriority w:val="9"/>
    <w:pPr>
      <w:spacing w:line="560" w:lineRule="exact"/>
      <w:jc w:val="center"/>
      <w:outlineLvl w:val="2"/>
    </w:pPr>
    <w:rPr>
      <w:rFonts w:ascii="方正小标宋_GBK" w:hAnsi="仿宋" w:eastAsia="方正小标宋_GBK"/>
      <w:sz w:val="36"/>
      <w:szCs w:val="36"/>
    </w:rPr>
  </w:style>
  <w:style w:type="paragraph" w:styleId="9">
    <w:name w:val="heading 4"/>
    <w:basedOn w:val="1"/>
    <w:next w:val="1"/>
    <w:link w:val="82"/>
    <w:unhideWhenUsed/>
    <w:qFormat/>
    <w:uiPriority w:val="9"/>
    <w:pPr>
      <w:keepNext/>
      <w:numPr>
        <w:ilvl w:val="3"/>
        <w:numId w:val="1"/>
      </w:numPr>
      <w:spacing w:before="240" w:after="60"/>
      <w:outlineLvl w:val="3"/>
    </w:pPr>
    <w:rPr>
      <w:rFonts w:cs="黑体"/>
      <w:b/>
      <w:bCs/>
      <w:sz w:val="28"/>
      <w:szCs w:val="28"/>
    </w:rPr>
  </w:style>
  <w:style w:type="paragraph" w:styleId="10">
    <w:name w:val="heading 5"/>
    <w:basedOn w:val="1"/>
    <w:next w:val="1"/>
    <w:link w:val="83"/>
    <w:unhideWhenUsed/>
    <w:qFormat/>
    <w:uiPriority w:val="9"/>
    <w:pPr>
      <w:numPr>
        <w:ilvl w:val="4"/>
        <w:numId w:val="1"/>
      </w:numPr>
      <w:spacing w:before="240" w:after="60"/>
      <w:outlineLvl w:val="4"/>
    </w:pPr>
    <w:rPr>
      <w:b/>
      <w:bCs/>
      <w:i/>
      <w:iCs/>
      <w:sz w:val="26"/>
      <w:szCs w:val="26"/>
    </w:rPr>
  </w:style>
  <w:style w:type="paragraph" w:styleId="11">
    <w:name w:val="heading 6"/>
    <w:basedOn w:val="1"/>
    <w:next w:val="1"/>
    <w:link w:val="84"/>
    <w:unhideWhenUsed/>
    <w:qFormat/>
    <w:uiPriority w:val="9"/>
    <w:pPr>
      <w:numPr>
        <w:ilvl w:val="5"/>
        <w:numId w:val="1"/>
      </w:numPr>
      <w:spacing w:before="240" w:after="60"/>
      <w:outlineLvl w:val="5"/>
    </w:pPr>
    <w:rPr>
      <w:rFonts w:cs="黑体"/>
      <w:b/>
      <w:bCs/>
      <w:sz w:val="22"/>
      <w:szCs w:val="22"/>
    </w:rPr>
  </w:style>
  <w:style w:type="paragraph" w:styleId="12">
    <w:name w:val="heading 7"/>
    <w:basedOn w:val="1"/>
    <w:next w:val="1"/>
    <w:link w:val="85"/>
    <w:unhideWhenUsed/>
    <w:qFormat/>
    <w:uiPriority w:val="9"/>
    <w:pPr>
      <w:numPr>
        <w:ilvl w:val="6"/>
        <w:numId w:val="1"/>
      </w:numPr>
      <w:spacing w:before="240" w:after="60"/>
      <w:outlineLvl w:val="6"/>
    </w:pPr>
  </w:style>
  <w:style w:type="paragraph" w:styleId="13">
    <w:name w:val="heading 8"/>
    <w:basedOn w:val="1"/>
    <w:next w:val="1"/>
    <w:link w:val="86"/>
    <w:unhideWhenUsed/>
    <w:qFormat/>
    <w:uiPriority w:val="9"/>
    <w:pPr>
      <w:numPr>
        <w:ilvl w:val="7"/>
        <w:numId w:val="1"/>
      </w:numPr>
      <w:spacing w:before="240" w:after="60"/>
      <w:outlineLvl w:val="7"/>
    </w:pPr>
    <w:rPr>
      <w:rFonts w:cs="黑体"/>
      <w:i/>
      <w:iCs/>
    </w:rPr>
  </w:style>
  <w:style w:type="paragraph" w:styleId="14">
    <w:name w:val="heading 9"/>
    <w:basedOn w:val="1"/>
    <w:next w:val="1"/>
    <w:link w:val="87"/>
    <w:unhideWhenUsed/>
    <w:qFormat/>
    <w:uiPriority w:val="9"/>
    <w:pPr>
      <w:numPr>
        <w:ilvl w:val="8"/>
        <w:numId w:val="1"/>
      </w:numPr>
      <w:spacing w:before="240" w:after="60"/>
      <w:outlineLvl w:val="8"/>
    </w:pPr>
    <w:rPr>
      <w:rFonts w:ascii="Calibri Light" w:hAnsi="Calibri Light" w:eastAsia="宋体" w:cs="黑体"/>
      <w:sz w:val="22"/>
      <w:szCs w:val="22"/>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6">
    <w:name w:val="Normal Indent"/>
    <w:basedOn w:val="1"/>
    <w:next w:val="7"/>
    <w:unhideWhenUsed/>
    <w:qFormat/>
    <w:uiPriority w:val="0"/>
    <w:pPr>
      <w:ind w:firstLine="420" w:firstLineChars="200"/>
    </w:pPr>
  </w:style>
  <w:style w:type="paragraph" w:styleId="7">
    <w:name w:val="toc 4"/>
    <w:basedOn w:val="1"/>
    <w:next w:val="1"/>
    <w:qFormat/>
    <w:uiPriority w:val="0"/>
    <w:pPr>
      <w:ind w:left="630"/>
      <w:jc w:val="left"/>
    </w:pPr>
    <w:rPr>
      <w:sz w:val="18"/>
      <w:szCs w:val="18"/>
    </w:rPr>
  </w:style>
  <w:style w:type="paragraph" w:styleId="15">
    <w:name w:val="caption"/>
    <w:basedOn w:val="1"/>
    <w:next w:val="1"/>
    <w:unhideWhenUsed/>
    <w:qFormat/>
    <w:uiPriority w:val="35"/>
    <w:rPr>
      <w:rFonts w:ascii="Calibri Light" w:hAnsi="Calibri Light" w:eastAsia="黑体" w:cs="黑体"/>
      <w:sz w:val="20"/>
      <w:szCs w:val="20"/>
    </w:rPr>
  </w:style>
  <w:style w:type="paragraph" w:styleId="16">
    <w:name w:val="Document Map"/>
    <w:basedOn w:val="1"/>
    <w:link w:val="102"/>
    <w:unhideWhenUsed/>
    <w:qFormat/>
    <w:uiPriority w:val="99"/>
    <w:pPr>
      <w:spacing w:line="400" w:lineRule="exact"/>
      <w:jc w:val="both"/>
    </w:pPr>
    <w:rPr>
      <w:rFonts w:ascii="宋体" w:hAnsi="Calibri Light" w:eastAsia="宋体" w:cs="Calibri Light"/>
      <w:kern w:val="2"/>
      <w:sz w:val="18"/>
      <w:szCs w:val="18"/>
    </w:rPr>
  </w:style>
  <w:style w:type="paragraph" w:styleId="17">
    <w:name w:val="annotation text"/>
    <w:basedOn w:val="1"/>
    <w:link w:val="98"/>
    <w:unhideWhenUsed/>
    <w:qFormat/>
    <w:uiPriority w:val="99"/>
    <w:pPr>
      <w:spacing w:line="400" w:lineRule="exact"/>
    </w:pPr>
    <w:rPr>
      <w:rFonts w:ascii="Calibri Light" w:hAnsi="Calibri Light" w:eastAsia="华文仿宋" w:cs="Calibri Light"/>
      <w:kern w:val="2"/>
      <w:sz w:val="28"/>
      <w:szCs w:val="28"/>
    </w:rPr>
  </w:style>
  <w:style w:type="paragraph" w:styleId="18">
    <w:name w:val="Body Text Indent"/>
    <w:basedOn w:val="1"/>
    <w:qFormat/>
    <w:uiPriority w:val="0"/>
    <w:pPr>
      <w:widowControl/>
      <w:ind w:firstLine="652" w:firstLineChars="233"/>
    </w:pPr>
    <w:rPr>
      <w:rFonts w:ascii="Times New Roman"/>
      <w:sz w:val="28"/>
    </w:rPr>
  </w:style>
  <w:style w:type="paragraph" w:styleId="19">
    <w:name w:val="Plain Text"/>
    <w:basedOn w:val="1"/>
    <w:qFormat/>
    <w:uiPriority w:val="0"/>
    <w:rPr>
      <w:rFonts w:hAnsi="Courier New"/>
      <w:kern w:val="2"/>
      <w:sz w:val="21"/>
    </w:rPr>
  </w:style>
  <w:style w:type="paragraph" w:styleId="20">
    <w:name w:val="Date"/>
    <w:basedOn w:val="1"/>
    <w:next w:val="1"/>
    <w:link w:val="76"/>
    <w:unhideWhenUsed/>
    <w:qFormat/>
    <w:uiPriority w:val="99"/>
    <w:pPr>
      <w:ind w:left="100" w:leftChars="2500"/>
    </w:pPr>
  </w:style>
  <w:style w:type="paragraph" w:styleId="21">
    <w:name w:val="Balloon Text"/>
    <w:basedOn w:val="1"/>
    <w:link w:val="97"/>
    <w:unhideWhenUsed/>
    <w:qFormat/>
    <w:uiPriority w:val="99"/>
    <w:rPr>
      <w:sz w:val="18"/>
      <w:szCs w:val="18"/>
    </w:rPr>
  </w:style>
  <w:style w:type="paragraph" w:styleId="22">
    <w:name w:val="footer"/>
    <w:basedOn w:val="1"/>
    <w:link w:val="78"/>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7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5">
    <w:name w:val="Subtitle"/>
    <w:basedOn w:val="1"/>
    <w:next w:val="1"/>
    <w:link w:val="89"/>
    <w:qFormat/>
    <w:uiPriority w:val="11"/>
    <w:pPr>
      <w:keepNext/>
      <w:spacing w:before="50" w:beforeLines="50" w:after="50" w:afterLines="50"/>
      <w:jc w:val="center"/>
      <w:outlineLvl w:val="1"/>
    </w:pPr>
    <w:rPr>
      <w:rFonts w:ascii="Calibri" w:hAnsi="Calibri" w:eastAsia="黑体" w:cs="黑体"/>
      <w:sz w:val="32"/>
    </w:rPr>
  </w:style>
  <w:style w:type="paragraph" w:styleId="2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styleId="27">
    <w:name w:val="Title"/>
    <w:basedOn w:val="1"/>
    <w:next w:val="1"/>
    <w:link w:val="88"/>
    <w:qFormat/>
    <w:uiPriority w:val="10"/>
    <w:pPr>
      <w:spacing w:before="240" w:after="60"/>
      <w:jc w:val="center"/>
      <w:outlineLvl w:val="0"/>
    </w:pPr>
    <w:rPr>
      <w:rFonts w:ascii="Calibri Light" w:hAnsi="Calibri Light" w:eastAsia="宋体" w:cs="黑体"/>
      <w:b/>
      <w:bCs/>
      <w:kern w:val="28"/>
      <w:sz w:val="32"/>
      <w:szCs w:val="32"/>
    </w:rPr>
  </w:style>
  <w:style w:type="paragraph" w:styleId="28">
    <w:name w:val="annotation subject"/>
    <w:basedOn w:val="17"/>
    <w:next w:val="17"/>
    <w:link w:val="101"/>
    <w:unhideWhenUsed/>
    <w:qFormat/>
    <w:uiPriority w:val="99"/>
    <w:rPr>
      <w:b/>
      <w:bCs/>
    </w:rPr>
  </w:style>
  <w:style w:type="paragraph" w:styleId="29">
    <w:name w:val="Body Text First Indent 2"/>
    <w:basedOn w:val="18"/>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qFormat/>
    <w:uiPriority w:val="0"/>
    <w:rPr>
      <w:rFonts w:ascii="Times New Roman" w:hAnsi="Times New Roman" w:eastAsia="宋体" w:cs="Times New Roman"/>
    </w:rPr>
  </w:style>
  <w:style w:type="character" w:styleId="35">
    <w:name w:val="FollowedHyperlink"/>
    <w:basedOn w:val="32"/>
    <w:unhideWhenUsed/>
    <w:qFormat/>
    <w:uiPriority w:val="99"/>
    <w:rPr>
      <w:color w:val="954F72"/>
      <w:u w:val="single"/>
    </w:rPr>
  </w:style>
  <w:style w:type="character" w:styleId="36">
    <w:name w:val="Emphasis"/>
    <w:basedOn w:val="32"/>
    <w:qFormat/>
    <w:uiPriority w:val="20"/>
    <w:rPr>
      <w:rFonts w:ascii="Calibri" w:hAnsi="Calibri"/>
      <w:b/>
      <w:i/>
      <w:iCs/>
    </w:rPr>
  </w:style>
  <w:style w:type="character" w:styleId="37">
    <w:name w:val="Hyperlink"/>
    <w:basedOn w:val="32"/>
    <w:unhideWhenUsed/>
    <w:qFormat/>
    <w:uiPriority w:val="99"/>
    <w:rPr>
      <w:color w:val="0563C1"/>
      <w:u w:val="single"/>
    </w:rPr>
  </w:style>
  <w:style w:type="character" w:styleId="38">
    <w:name w:val="annotation reference"/>
    <w:basedOn w:val="32"/>
    <w:unhideWhenUsed/>
    <w:qFormat/>
    <w:uiPriority w:val="99"/>
    <w:rPr>
      <w:sz w:val="21"/>
      <w:szCs w:val="21"/>
    </w:rPr>
  </w:style>
  <w:style w:type="paragraph" w:customStyle="1" w:styleId="39">
    <w:name w:val="※封面大标题"/>
    <w:basedOn w:val="1"/>
    <w:next w:val="1"/>
    <w:qFormat/>
    <w:uiPriority w:val="0"/>
    <w:pPr>
      <w:jc w:val="center"/>
    </w:pPr>
    <w:rPr>
      <w:rFonts w:ascii="华文中宋" w:hAnsi="华文中宋" w:eastAsia="华文中宋"/>
      <w:sz w:val="96"/>
      <w:szCs w:val="96"/>
    </w:rPr>
  </w:style>
  <w:style w:type="paragraph" w:customStyle="1" w:styleId="40">
    <w:name w:val="※封面题颌"/>
    <w:basedOn w:val="1"/>
    <w:next w:val="1"/>
    <w:qFormat/>
    <w:uiPriority w:val="0"/>
    <w:pPr>
      <w:jc w:val="center"/>
    </w:pPr>
    <w:rPr>
      <w:rFonts w:ascii="Calibri Light" w:hAnsi="Calibri Light" w:eastAsia="华文仿宋"/>
      <w:sz w:val="36"/>
      <w:szCs w:val="36"/>
    </w:rPr>
  </w:style>
  <w:style w:type="paragraph" w:customStyle="1" w:styleId="41">
    <w:name w:val="※封面题眉"/>
    <w:basedOn w:val="1"/>
    <w:next w:val="39"/>
    <w:qFormat/>
    <w:uiPriority w:val="0"/>
    <w:pPr>
      <w:jc w:val="center"/>
    </w:pPr>
    <w:rPr>
      <w:rFonts w:ascii="华文仿宋" w:hAnsi="华文仿宋" w:eastAsia="华文仿宋"/>
      <w:sz w:val="52"/>
      <w:szCs w:val="28"/>
    </w:rPr>
  </w:style>
  <w:style w:type="paragraph" w:customStyle="1" w:styleId="42">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3">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4">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5">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7">
    <w:name w:val="※小标题 一"/>
    <w:basedOn w:val="46"/>
    <w:next w:val="46"/>
    <w:qFormat/>
    <w:uiPriority w:val="0"/>
    <w:pPr>
      <w:spacing w:before="120" w:line="240" w:lineRule="auto"/>
      <w:outlineLvl w:val="2"/>
    </w:pPr>
    <w:rPr>
      <w:b/>
      <w:color w:val="1F3864"/>
      <w:sz w:val="32"/>
    </w:rPr>
  </w:style>
  <w:style w:type="paragraph" w:customStyle="1" w:styleId="48">
    <w:name w:val="※小标题（1）"/>
    <w:basedOn w:val="1"/>
    <w:next w:val="46"/>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9">
    <w:name w:val="※小标题（一）"/>
    <w:basedOn w:val="1"/>
    <w:next w:val="46"/>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0">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1">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2">
    <w:name w:val="※页眉"/>
    <w:basedOn w:val="46"/>
    <w:qFormat/>
    <w:uiPriority w:val="0"/>
    <w:pPr>
      <w:pBdr>
        <w:bottom w:val="single" w:color="auto" w:sz="4" w:space="1"/>
      </w:pBdr>
      <w:spacing w:line="240" w:lineRule="atLeast"/>
      <w:jc w:val="right"/>
    </w:pPr>
    <w:rPr>
      <w:rFonts w:ascii="宋体" w:hAnsi="宋体" w:eastAsia="宋体"/>
      <w:sz w:val="18"/>
    </w:rPr>
  </w:style>
  <w:style w:type="paragraph" w:customStyle="1" w:styleId="53">
    <w:name w:val="※章节标题（第X章）"/>
    <w:basedOn w:val="1"/>
    <w:qFormat/>
    <w:uiPriority w:val="0"/>
    <w:pPr>
      <w:jc w:val="center"/>
      <w:outlineLvl w:val="0"/>
    </w:pPr>
    <w:rPr>
      <w:rFonts w:ascii="Calibri Light" w:hAnsi="Calibri Light" w:eastAsia="黑体"/>
      <w:sz w:val="36"/>
      <w:szCs w:val="28"/>
    </w:rPr>
  </w:style>
  <w:style w:type="paragraph" w:customStyle="1" w:styleId="54">
    <w:name w:val="※章节标题（第Y部分）"/>
    <w:basedOn w:val="1"/>
    <w:next w:val="1"/>
    <w:qFormat/>
    <w:uiPriority w:val="0"/>
    <w:pPr>
      <w:jc w:val="center"/>
      <w:outlineLvl w:val="1"/>
    </w:pPr>
    <w:rPr>
      <w:rFonts w:ascii="Calibri Light" w:hAnsi="Calibri Light" w:eastAsia="黑体"/>
      <w:color w:val="1E4E79"/>
      <w:sz w:val="32"/>
      <w:szCs w:val="36"/>
    </w:rPr>
  </w:style>
  <w:style w:type="paragraph" w:customStyle="1" w:styleId="55">
    <w:name w:val="※章节标题（第Z部分分项）"/>
    <w:basedOn w:val="54"/>
    <w:qFormat/>
    <w:uiPriority w:val="0"/>
    <w:pPr>
      <w:outlineLvl w:val="2"/>
    </w:pPr>
  </w:style>
  <w:style w:type="paragraph" w:customStyle="1" w:styleId="56">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7">
    <w:name w:val="※正文（缩进2）"/>
    <w:basedOn w:val="46"/>
    <w:qFormat/>
    <w:uiPriority w:val="0"/>
    <w:pPr>
      <w:ind w:firstLine="200" w:firstLineChars="200"/>
    </w:pPr>
  </w:style>
  <w:style w:type="paragraph" w:customStyle="1" w:styleId="58">
    <w:name w:val="※正文（缩进4）"/>
    <w:basedOn w:val="46"/>
    <w:qFormat/>
    <w:uiPriority w:val="0"/>
    <w:pPr>
      <w:ind w:firstLine="400" w:firstLineChars="400"/>
    </w:pPr>
  </w:style>
  <w:style w:type="paragraph" w:customStyle="1" w:styleId="59">
    <w:name w:val="No Spacing"/>
    <w:basedOn w:val="1"/>
    <w:qFormat/>
    <w:uiPriority w:val="1"/>
    <w:rPr>
      <w:szCs w:val="32"/>
    </w:rPr>
  </w:style>
  <w:style w:type="paragraph" w:customStyle="1" w:styleId="60">
    <w:name w:val="List Paragraph"/>
    <w:basedOn w:val="1"/>
    <w:qFormat/>
    <w:uiPriority w:val="0"/>
    <w:pPr>
      <w:ind w:left="720"/>
      <w:contextualSpacing/>
    </w:pPr>
  </w:style>
  <w:style w:type="paragraph" w:customStyle="1" w:styleId="61">
    <w:name w:val="Quote"/>
    <w:basedOn w:val="1"/>
    <w:next w:val="1"/>
    <w:link w:val="90"/>
    <w:qFormat/>
    <w:uiPriority w:val="29"/>
    <w:rPr>
      <w:i/>
    </w:rPr>
  </w:style>
  <w:style w:type="paragraph" w:customStyle="1" w:styleId="62">
    <w:name w:val="Intense Quote"/>
    <w:basedOn w:val="1"/>
    <w:next w:val="1"/>
    <w:link w:val="91"/>
    <w:qFormat/>
    <w:uiPriority w:val="30"/>
    <w:pPr>
      <w:ind w:left="720" w:right="720"/>
    </w:pPr>
    <w:rPr>
      <w:b/>
      <w:i/>
      <w:szCs w:val="22"/>
    </w:rPr>
  </w:style>
  <w:style w:type="paragraph" w:customStyle="1" w:styleId="63">
    <w:name w:val="TOC Heading"/>
    <w:basedOn w:val="4"/>
    <w:next w:val="1"/>
    <w:unhideWhenUsed/>
    <w:qFormat/>
    <w:uiPriority w:val="39"/>
    <w:pPr>
      <w:outlineLvl w:val="9"/>
    </w:pPr>
  </w:style>
  <w:style w:type="paragraph" w:customStyle="1" w:styleId="64">
    <w:name w:val="@正文"/>
    <w:basedOn w:val="46"/>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65">
    <w:name w:val="@一级小标题"/>
    <w:basedOn w:val="1"/>
    <w:next w:val="64"/>
    <w:qFormat/>
    <w:uiPriority w:val="0"/>
    <w:pPr>
      <w:keepNext/>
      <w:spacing w:before="120" w:after="60"/>
      <w:outlineLvl w:val="2"/>
    </w:pPr>
    <w:rPr>
      <w:rFonts w:ascii="Calibri" w:hAnsi="Calibri" w:eastAsia="黑体"/>
      <w:kern w:val="28"/>
      <w:sz w:val="28"/>
    </w:rPr>
  </w:style>
  <w:style w:type="paragraph" w:customStyle="1" w:styleId="66">
    <w:name w:val="@标题"/>
    <w:basedOn w:val="1"/>
    <w:next w:val="64"/>
    <w:qFormat/>
    <w:uiPriority w:val="0"/>
    <w:pPr>
      <w:keepNext/>
      <w:spacing w:before="50" w:beforeLines="50" w:after="50" w:afterLines="50"/>
      <w:jc w:val="center"/>
      <w:outlineLvl w:val="1"/>
    </w:pPr>
    <w:rPr>
      <w:rFonts w:ascii="Calibri" w:hAnsi="Calibri" w:eastAsia="黑体"/>
      <w:kern w:val="32"/>
      <w:sz w:val="32"/>
    </w:rPr>
  </w:style>
  <w:style w:type="paragraph" w:customStyle="1" w:styleId="67">
    <w:name w:val="样式1"/>
    <w:basedOn w:val="8"/>
    <w:link w:val="105"/>
    <w:qFormat/>
    <w:uiPriority w:val="0"/>
    <w:pPr>
      <w:jc w:val="left"/>
    </w:pPr>
    <w:rPr>
      <w:rFonts w:eastAsia="楷体"/>
      <w:sz w:val="32"/>
    </w:rPr>
  </w:style>
  <w:style w:type="paragraph" w:customStyle="1" w:styleId="68">
    <w:name w:val="样式2"/>
    <w:basedOn w:val="66"/>
    <w:link w:val="106"/>
    <w:qFormat/>
    <w:uiPriority w:val="0"/>
    <w:pPr>
      <w:spacing w:line="560" w:lineRule="exact"/>
      <w:ind w:firstLine="643" w:firstLineChars="200"/>
      <w:jc w:val="both"/>
    </w:pPr>
    <w:rPr>
      <w:rFonts w:ascii="仿宋_GB2312" w:hAnsi="仿宋" w:eastAsia="仿宋_GB2312"/>
      <w:b/>
      <w:bCs/>
      <w:szCs w:val="32"/>
    </w:rPr>
  </w:style>
  <w:style w:type="paragraph" w:customStyle="1" w:styleId="69">
    <w:name w:val="样式3"/>
    <w:basedOn w:val="1"/>
    <w:link w:val="107"/>
    <w:qFormat/>
    <w:uiPriority w:val="0"/>
    <w:pPr>
      <w:spacing w:line="560" w:lineRule="exact"/>
      <w:jc w:val="center"/>
    </w:pPr>
    <w:rPr>
      <w:rFonts w:ascii="方正小标宋_GBK" w:hAnsi="仿宋" w:eastAsia="方正小标宋_GBK"/>
      <w:sz w:val="36"/>
      <w:szCs w:val="36"/>
    </w:rPr>
  </w:style>
  <w:style w:type="paragraph" w:customStyle="1" w:styleId="70">
    <w:name w:val="WPSOffice手动目录 1"/>
    <w:qFormat/>
    <w:uiPriority w:val="0"/>
    <w:pPr>
      <w:ind w:leftChars="0"/>
    </w:pPr>
    <w:rPr>
      <w:rFonts w:ascii="Calibri" w:hAnsi="Calibri" w:eastAsia="宋体" w:cs="Times New Roman"/>
      <w:sz w:val="20"/>
      <w:szCs w:val="20"/>
      <w:lang w:val="en-US" w:eastAsia="zh-CN" w:bidi="ar-SA"/>
    </w:rPr>
  </w:style>
  <w:style w:type="paragraph" w:customStyle="1" w:styleId="71">
    <w:name w:val="WPSOffice手动目录 2"/>
    <w:qFormat/>
    <w:uiPriority w:val="0"/>
    <w:pPr>
      <w:ind w:leftChars="200"/>
    </w:pPr>
    <w:rPr>
      <w:rFonts w:ascii="Calibri" w:hAnsi="Calibri" w:eastAsia="宋体" w:cs="Times New Roman"/>
      <w:sz w:val="20"/>
      <w:szCs w:val="20"/>
      <w:lang w:val="en-US" w:eastAsia="zh-CN" w:bidi="ar-SA"/>
    </w:rPr>
  </w:style>
  <w:style w:type="paragraph" w:customStyle="1" w:styleId="72">
    <w:name w:val="No Spacing_135861f0-e3a5-4f37-b04e-d9bc2ad04743"/>
    <w:qFormat/>
    <w:uiPriority w:val="0"/>
    <w:pPr>
      <w:widowControl w:val="0"/>
      <w:jc w:val="both"/>
    </w:pPr>
    <w:rPr>
      <w:rFonts w:ascii="Times New Roman" w:hAnsi="Times New Roman" w:eastAsia="宋体" w:cs="宋体"/>
      <w:kern w:val="2"/>
      <w:sz w:val="24"/>
      <w:szCs w:val="22"/>
      <w:lang w:val="en-US" w:eastAsia="zh-CN" w:bidi="ar-SA"/>
    </w:rPr>
  </w:style>
  <w:style w:type="paragraph" w:customStyle="1" w:styleId="73">
    <w:name w:val="Blockquote"/>
    <w:basedOn w:val="1"/>
    <w:qFormat/>
    <w:uiPriority w:val="0"/>
    <w:pPr>
      <w:autoSpaceDE w:val="0"/>
      <w:autoSpaceDN w:val="0"/>
      <w:adjustRightInd w:val="0"/>
      <w:spacing w:before="100" w:after="100" w:line="240" w:lineRule="auto"/>
      <w:ind w:left="360" w:right="360"/>
      <w:jc w:val="left"/>
    </w:pPr>
    <w:rPr>
      <w:kern w:val="0"/>
      <w:sz w:val="24"/>
      <w:szCs w:val="20"/>
    </w:rPr>
  </w:style>
  <w:style w:type="paragraph" w:customStyle="1" w:styleId="74">
    <w:name w:val="￥正文"/>
    <w:basedOn w:val="1"/>
    <w:qFormat/>
    <w:uiPriority w:val="0"/>
    <w:pPr>
      <w:widowControl/>
      <w:spacing w:before="156" w:after="156" w:line="360" w:lineRule="auto"/>
      <w:ind w:firstLine="480" w:firstLineChars="200"/>
      <w:jc w:val="left"/>
    </w:pPr>
    <w:rPr>
      <w:sz w:val="24"/>
    </w:rPr>
  </w:style>
  <w:style w:type="paragraph" w:customStyle="1" w:styleId="75">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76">
    <w:name w:val="日期 字符"/>
    <w:basedOn w:val="32"/>
    <w:link w:val="20"/>
    <w:semiHidden/>
    <w:qFormat/>
    <w:uiPriority w:val="99"/>
    <w:rPr>
      <w:rFonts w:ascii="华文仿宋" w:hAnsi="华文仿宋" w:eastAsia="华文仿宋"/>
      <w:sz w:val="28"/>
      <w:szCs w:val="28"/>
    </w:rPr>
  </w:style>
  <w:style w:type="character" w:customStyle="1" w:styleId="77">
    <w:name w:val="页眉 字符"/>
    <w:basedOn w:val="32"/>
    <w:link w:val="23"/>
    <w:qFormat/>
    <w:uiPriority w:val="0"/>
    <w:rPr>
      <w:rFonts w:ascii="华文仿宋" w:hAnsi="华文仿宋" w:eastAsia="华文仿宋"/>
      <w:sz w:val="18"/>
      <w:szCs w:val="18"/>
    </w:rPr>
  </w:style>
  <w:style w:type="character" w:customStyle="1" w:styleId="78">
    <w:name w:val="页脚 字符"/>
    <w:basedOn w:val="32"/>
    <w:link w:val="22"/>
    <w:qFormat/>
    <w:uiPriority w:val="99"/>
    <w:rPr>
      <w:rFonts w:ascii="华文仿宋" w:hAnsi="华文仿宋" w:eastAsia="华文仿宋"/>
      <w:sz w:val="18"/>
      <w:szCs w:val="18"/>
    </w:rPr>
  </w:style>
  <w:style w:type="character" w:customStyle="1" w:styleId="79">
    <w:name w:val="标题 1 字符"/>
    <w:basedOn w:val="32"/>
    <w:link w:val="4"/>
    <w:qFormat/>
    <w:uiPriority w:val="9"/>
    <w:rPr>
      <w:rFonts w:ascii="方正小标宋_GBK" w:hAnsi="仿宋" w:eastAsia="方正小标宋_GBK"/>
      <w:sz w:val="44"/>
      <w:szCs w:val="44"/>
    </w:rPr>
  </w:style>
  <w:style w:type="character" w:customStyle="1" w:styleId="80">
    <w:name w:val="标题 2 字符"/>
    <w:basedOn w:val="32"/>
    <w:link w:val="5"/>
    <w:qFormat/>
    <w:uiPriority w:val="9"/>
    <w:rPr>
      <w:rFonts w:ascii="楷体" w:hAnsi="楷体" w:eastAsia="黑体"/>
      <w:sz w:val="32"/>
      <w:szCs w:val="32"/>
    </w:rPr>
  </w:style>
  <w:style w:type="character" w:customStyle="1" w:styleId="81">
    <w:name w:val="标题 3 字符"/>
    <w:basedOn w:val="32"/>
    <w:link w:val="8"/>
    <w:qFormat/>
    <w:uiPriority w:val="9"/>
    <w:rPr>
      <w:rFonts w:ascii="方正小标宋_GBK" w:hAnsi="仿宋" w:eastAsia="方正小标宋_GBK"/>
      <w:sz w:val="36"/>
      <w:szCs w:val="36"/>
    </w:rPr>
  </w:style>
  <w:style w:type="character" w:customStyle="1" w:styleId="82">
    <w:name w:val="标题 4 字符"/>
    <w:basedOn w:val="32"/>
    <w:link w:val="9"/>
    <w:semiHidden/>
    <w:qFormat/>
    <w:uiPriority w:val="9"/>
    <w:rPr>
      <w:rFonts w:cs="黑体"/>
      <w:b/>
      <w:bCs/>
      <w:sz w:val="28"/>
      <w:szCs w:val="28"/>
    </w:rPr>
  </w:style>
  <w:style w:type="character" w:customStyle="1" w:styleId="83">
    <w:name w:val="标题 5 字符"/>
    <w:basedOn w:val="32"/>
    <w:link w:val="10"/>
    <w:semiHidden/>
    <w:qFormat/>
    <w:uiPriority w:val="9"/>
    <w:rPr>
      <w:b/>
      <w:bCs/>
      <w:i/>
      <w:iCs/>
      <w:sz w:val="26"/>
      <w:szCs w:val="26"/>
    </w:rPr>
  </w:style>
  <w:style w:type="character" w:customStyle="1" w:styleId="84">
    <w:name w:val="标题 6 字符"/>
    <w:basedOn w:val="32"/>
    <w:link w:val="11"/>
    <w:semiHidden/>
    <w:qFormat/>
    <w:uiPriority w:val="9"/>
    <w:rPr>
      <w:rFonts w:cs="黑体"/>
      <w:b/>
      <w:bCs/>
    </w:rPr>
  </w:style>
  <w:style w:type="character" w:customStyle="1" w:styleId="85">
    <w:name w:val="标题 7 字符"/>
    <w:basedOn w:val="32"/>
    <w:link w:val="12"/>
    <w:semiHidden/>
    <w:qFormat/>
    <w:uiPriority w:val="9"/>
    <w:rPr>
      <w:sz w:val="24"/>
      <w:szCs w:val="24"/>
    </w:rPr>
  </w:style>
  <w:style w:type="character" w:customStyle="1" w:styleId="86">
    <w:name w:val="标题 8 字符"/>
    <w:basedOn w:val="32"/>
    <w:link w:val="13"/>
    <w:semiHidden/>
    <w:qFormat/>
    <w:uiPriority w:val="9"/>
    <w:rPr>
      <w:rFonts w:cs="黑体"/>
      <w:i/>
      <w:iCs/>
      <w:sz w:val="24"/>
      <w:szCs w:val="24"/>
    </w:rPr>
  </w:style>
  <w:style w:type="character" w:customStyle="1" w:styleId="87">
    <w:name w:val="标题 9 字符"/>
    <w:basedOn w:val="32"/>
    <w:link w:val="14"/>
    <w:semiHidden/>
    <w:qFormat/>
    <w:uiPriority w:val="9"/>
    <w:rPr>
      <w:rFonts w:ascii="Calibri Light" w:hAnsi="Calibri Light" w:eastAsia="宋体" w:cs="黑体"/>
    </w:rPr>
  </w:style>
  <w:style w:type="character" w:customStyle="1" w:styleId="88">
    <w:name w:val="标题 字符"/>
    <w:basedOn w:val="32"/>
    <w:link w:val="27"/>
    <w:qFormat/>
    <w:uiPriority w:val="10"/>
    <w:rPr>
      <w:rFonts w:ascii="Calibri Light" w:hAnsi="Calibri Light" w:eastAsia="宋体" w:cs="黑体"/>
      <w:b/>
      <w:bCs/>
      <w:kern w:val="28"/>
      <w:sz w:val="32"/>
      <w:szCs w:val="32"/>
    </w:rPr>
  </w:style>
  <w:style w:type="character" w:customStyle="1" w:styleId="89">
    <w:name w:val="副标题 字符"/>
    <w:basedOn w:val="32"/>
    <w:link w:val="25"/>
    <w:qFormat/>
    <w:uiPriority w:val="11"/>
    <w:rPr>
      <w:rFonts w:ascii="Calibri" w:hAnsi="Calibri" w:eastAsia="黑体" w:cs="黑体"/>
      <w:sz w:val="32"/>
      <w:szCs w:val="24"/>
    </w:rPr>
  </w:style>
  <w:style w:type="character" w:customStyle="1" w:styleId="90">
    <w:name w:val="引用 字符"/>
    <w:basedOn w:val="32"/>
    <w:link w:val="61"/>
    <w:qFormat/>
    <w:uiPriority w:val="29"/>
    <w:rPr>
      <w:i/>
      <w:sz w:val="24"/>
      <w:szCs w:val="24"/>
    </w:rPr>
  </w:style>
  <w:style w:type="character" w:customStyle="1" w:styleId="91">
    <w:name w:val="明显引用 字符"/>
    <w:basedOn w:val="32"/>
    <w:link w:val="62"/>
    <w:qFormat/>
    <w:uiPriority w:val="30"/>
    <w:rPr>
      <w:b/>
      <w:i/>
      <w:sz w:val="24"/>
    </w:rPr>
  </w:style>
  <w:style w:type="character" w:customStyle="1" w:styleId="92">
    <w:name w:val="Subtle Emphasis"/>
    <w:qFormat/>
    <w:uiPriority w:val="19"/>
    <w:rPr>
      <w:i/>
      <w:color w:val="565656"/>
    </w:rPr>
  </w:style>
  <w:style w:type="character" w:customStyle="1" w:styleId="93">
    <w:name w:val="Intense Emphasis"/>
    <w:basedOn w:val="32"/>
    <w:qFormat/>
    <w:uiPriority w:val="21"/>
    <w:rPr>
      <w:b/>
      <w:i/>
      <w:sz w:val="24"/>
      <w:szCs w:val="24"/>
      <w:u w:val="single"/>
    </w:rPr>
  </w:style>
  <w:style w:type="character" w:customStyle="1" w:styleId="94">
    <w:name w:val="Subtle Reference"/>
    <w:basedOn w:val="32"/>
    <w:qFormat/>
    <w:uiPriority w:val="31"/>
    <w:rPr>
      <w:sz w:val="24"/>
      <w:szCs w:val="24"/>
      <w:u w:val="single"/>
    </w:rPr>
  </w:style>
  <w:style w:type="character" w:customStyle="1" w:styleId="95">
    <w:name w:val="Intense Reference"/>
    <w:basedOn w:val="32"/>
    <w:qFormat/>
    <w:uiPriority w:val="32"/>
    <w:rPr>
      <w:b/>
      <w:sz w:val="24"/>
      <w:u w:val="single"/>
    </w:rPr>
  </w:style>
  <w:style w:type="character" w:customStyle="1" w:styleId="96">
    <w:name w:val="Book Title"/>
    <w:basedOn w:val="32"/>
    <w:qFormat/>
    <w:uiPriority w:val="33"/>
    <w:rPr>
      <w:rFonts w:ascii="Calibri Light" w:hAnsi="Calibri Light" w:eastAsia="宋体"/>
      <w:b/>
      <w:i/>
      <w:sz w:val="24"/>
      <w:szCs w:val="24"/>
    </w:rPr>
  </w:style>
  <w:style w:type="character" w:customStyle="1" w:styleId="97">
    <w:name w:val="批注框文本 字符"/>
    <w:basedOn w:val="32"/>
    <w:link w:val="21"/>
    <w:semiHidden/>
    <w:qFormat/>
    <w:uiPriority w:val="99"/>
    <w:rPr>
      <w:sz w:val="18"/>
      <w:szCs w:val="18"/>
    </w:rPr>
  </w:style>
  <w:style w:type="character" w:customStyle="1" w:styleId="98">
    <w:name w:val="批注文字 字符"/>
    <w:basedOn w:val="32"/>
    <w:link w:val="17"/>
    <w:qFormat/>
    <w:uiPriority w:val="99"/>
    <w:rPr>
      <w:rFonts w:ascii="Calibri Light" w:hAnsi="Calibri Light" w:eastAsia="华文仿宋" w:cs="Calibri Light"/>
      <w:kern w:val="2"/>
      <w:sz w:val="28"/>
      <w:szCs w:val="28"/>
    </w:rPr>
  </w:style>
  <w:style w:type="character" w:customStyle="1" w:styleId="99">
    <w:name w:val="页眉 Char1"/>
    <w:basedOn w:val="32"/>
    <w:semiHidden/>
    <w:qFormat/>
    <w:uiPriority w:val="99"/>
    <w:rPr>
      <w:rFonts w:cs="Calibri Light"/>
      <w:sz w:val="18"/>
      <w:szCs w:val="18"/>
    </w:rPr>
  </w:style>
  <w:style w:type="character" w:customStyle="1" w:styleId="100">
    <w:name w:val="页脚 Char1"/>
    <w:basedOn w:val="32"/>
    <w:semiHidden/>
    <w:qFormat/>
    <w:uiPriority w:val="99"/>
    <w:rPr>
      <w:rFonts w:cs="Calibri Light"/>
      <w:sz w:val="18"/>
      <w:szCs w:val="18"/>
    </w:rPr>
  </w:style>
  <w:style w:type="character" w:customStyle="1" w:styleId="101">
    <w:name w:val="批注主题 字符"/>
    <w:basedOn w:val="98"/>
    <w:link w:val="28"/>
    <w:semiHidden/>
    <w:qFormat/>
    <w:uiPriority w:val="99"/>
    <w:rPr>
      <w:rFonts w:ascii="Calibri Light" w:hAnsi="Calibri Light" w:eastAsia="华文仿宋" w:cs="Calibri Light"/>
      <w:b/>
      <w:bCs/>
      <w:kern w:val="2"/>
      <w:sz w:val="28"/>
      <w:szCs w:val="28"/>
    </w:rPr>
  </w:style>
  <w:style w:type="character" w:customStyle="1" w:styleId="102">
    <w:name w:val="文档结构图 字符"/>
    <w:basedOn w:val="32"/>
    <w:link w:val="16"/>
    <w:semiHidden/>
    <w:qFormat/>
    <w:uiPriority w:val="99"/>
    <w:rPr>
      <w:rFonts w:ascii="宋体" w:hAnsi="Calibri Light" w:eastAsia="宋体" w:cs="Calibri Light"/>
      <w:kern w:val="2"/>
      <w:sz w:val="18"/>
      <w:szCs w:val="18"/>
    </w:rPr>
  </w:style>
  <w:style w:type="character" w:customStyle="1" w:styleId="103">
    <w:name w:val="Placeholder Text"/>
    <w:basedOn w:val="32"/>
    <w:semiHidden/>
    <w:qFormat/>
    <w:uiPriority w:val="99"/>
    <w:rPr>
      <w:color w:val="808080"/>
    </w:rPr>
  </w:style>
  <w:style w:type="character" w:customStyle="1" w:styleId="104">
    <w:name w:val="Unresolved Mention"/>
    <w:basedOn w:val="32"/>
    <w:unhideWhenUsed/>
    <w:qFormat/>
    <w:uiPriority w:val="99"/>
    <w:rPr>
      <w:color w:val="605E5C"/>
      <w:shd w:val="clear" w:color="auto" w:fill="E1DFDD"/>
    </w:rPr>
  </w:style>
  <w:style w:type="character" w:customStyle="1" w:styleId="105">
    <w:name w:val="样式1 字符"/>
    <w:basedOn w:val="80"/>
    <w:link w:val="67"/>
    <w:qFormat/>
    <w:uiPriority w:val="0"/>
    <w:rPr>
      <w:rFonts w:ascii="方正小标宋_GBK" w:hAnsi="仿宋" w:eastAsia="楷体"/>
      <w:sz w:val="32"/>
      <w:szCs w:val="36"/>
    </w:rPr>
  </w:style>
  <w:style w:type="character" w:customStyle="1" w:styleId="106">
    <w:name w:val="样式2 字符"/>
    <w:basedOn w:val="32"/>
    <w:link w:val="68"/>
    <w:qFormat/>
    <w:uiPriority w:val="0"/>
    <w:rPr>
      <w:rFonts w:ascii="仿宋_GB2312" w:hAnsi="仿宋" w:eastAsia="仿宋_GB2312"/>
      <w:b/>
      <w:bCs/>
      <w:kern w:val="32"/>
      <w:sz w:val="32"/>
      <w:szCs w:val="32"/>
    </w:rPr>
  </w:style>
  <w:style w:type="character" w:customStyle="1" w:styleId="107">
    <w:name w:val="样式3 字符"/>
    <w:basedOn w:val="32"/>
    <w:link w:val="69"/>
    <w:qFormat/>
    <w:uiPriority w:val="0"/>
    <w:rPr>
      <w:rFonts w:ascii="方正小标宋_GBK" w:hAnsi="仿宋" w:eastAsia="方正小标宋_GBK"/>
      <w:sz w:val="36"/>
      <w:szCs w:val="36"/>
    </w:rPr>
  </w:style>
  <w:style w:type="character" w:customStyle="1" w:styleId="108">
    <w:name w:val="font31"/>
    <w:basedOn w:val="32"/>
    <w:qFormat/>
    <w:uiPriority w:val="0"/>
    <w:rPr>
      <w:rFonts w:hint="eastAsia" w:ascii="宋体" w:hAnsi="宋体" w:eastAsia="宋体" w:cs="宋体"/>
      <w:color w:val="000000"/>
      <w:sz w:val="22"/>
      <w:szCs w:val="22"/>
      <w:u w:val="none"/>
    </w:rPr>
  </w:style>
  <w:style w:type="character" w:customStyle="1" w:styleId="109">
    <w:name w:val="font41"/>
    <w:basedOn w:val="32"/>
    <w:qFormat/>
    <w:uiPriority w:val="0"/>
    <w:rPr>
      <w:rFonts w:hint="eastAsia" w:ascii="仿宋" w:hAnsi="仿宋" w:eastAsia="仿宋" w:cs="仿宋"/>
      <w:color w:val="000000"/>
      <w:sz w:val="22"/>
      <w:szCs w:val="22"/>
      <w:u w:val="none"/>
    </w:rPr>
  </w:style>
  <w:style w:type="character" w:customStyle="1" w:styleId="110">
    <w:name w:val="font61"/>
    <w:basedOn w:val="32"/>
    <w:qFormat/>
    <w:uiPriority w:val="0"/>
    <w:rPr>
      <w:rFonts w:hint="eastAsia" w:ascii="宋体" w:hAnsi="宋体" w:eastAsia="宋体" w:cs="宋体"/>
      <w:color w:val="000000"/>
      <w:sz w:val="21"/>
      <w:szCs w:val="21"/>
      <w:u w:val="none"/>
    </w:rPr>
  </w:style>
  <w:style w:type="character" w:customStyle="1" w:styleId="111">
    <w:name w:val="font21"/>
    <w:basedOn w:val="32"/>
    <w:qFormat/>
    <w:uiPriority w:val="0"/>
    <w:rPr>
      <w:rFonts w:hint="eastAsia" w:ascii="仿宋" w:hAnsi="仿宋" w:eastAsia="仿宋" w:cs="仿宋"/>
      <w:color w:val="000000"/>
      <w:sz w:val="21"/>
      <w:szCs w:val="21"/>
      <w:u w:val="none"/>
    </w:rPr>
  </w:style>
  <w:style w:type="table" w:customStyle="1" w:styleId="112">
    <w:name w:val="网格型1"/>
    <w:basedOn w:val="30"/>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189</Pages>
  <Words>72377</Words>
  <Characters>78192</Characters>
  <Lines>1035</Lines>
  <Paragraphs>716</Paragraphs>
  <TotalTime>1</TotalTime>
  <ScaleCrop>false</ScaleCrop>
  <LinksUpToDate>false</LinksUpToDate>
  <CharactersWithSpaces>80740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墨瞳</cp:lastModifiedBy>
  <cp:lastPrinted>2022-08-12T11:24:00Z</cp:lastPrinted>
  <dcterms:modified xsi:type="dcterms:W3CDTF">2022-09-01T11:10:17Z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1BEB4B057B534C0288C6A75A95F4DBD0</vt:lpwstr>
  </property>
</Properties>
</file>