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default" w:ascii="楷体" w:hAnsi="楷体" w:eastAsia="楷体" w:cs="楷体"/>
          <w:b/>
          <w:color w:val="auto"/>
          <w:sz w:val="36"/>
          <w:highlight w:val="none"/>
          <w:lang w:val="en-US" w:eastAsia="zh-CN"/>
        </w:rPr>
      </w:pPr>
      <w:bookmarkStart w:id="0" w:name="_Toc4012"/>
      <w:bookmarkStart w:id="1" w:name="_Toc14095"/>
      <w:bookmarkStart w:id="2" w:name="_Toc30552"/>
      <w:r>
        <w:rPr>
          <w:rFonts w:hint="eastAsia" w:ascii="楷体" w:hAnsi="楷体" w:eastAsia="楷体" w:cs="楷体"/>
          <w:b/>
          <w:bCs/>
          <w:color w:val="auto"/>
          <w:sz w:val="32"/>
          <w:szCs w:val="32"/>
          <w:highlight w:val="none"/>
        </w:rPr>
        <w:t>项目编号：</w:t>
      </w:r>
      <w:bookmarkEnd w:id="0"/>
      <w:r>
        <w:rPr>
          <w:rFonts w:hint="eastAsia" w:ascii="楷体" w:hAnsi="楷体" w:eastAsia="楷体" w:cs="楷体"/>
          <w:b/>
          <w:bCs/>
          <w:color w:val="auto"/>
          <w:sz w:val="32"/>
          <w:szCs w:val="32"/>
          <w:highlight w:val="none"/>
          <w:lang w:eastAsia="zh-CN"/>
        </w:rPr>
        <w:t>ZYZB2023-CS1004</w:t>
      </w:r>
      <w:bookmarkEnd w:id="1"/>
      <w:bookmarkEnd w:id="2"/>
    </w:p>
    <w:p>
      <w:pPr>
        <w:rPr>
          <w:rFonts w:hint="eastAsia" w:ascii="楷体" w:hAnsi="楷体" w:eastAsia="楷体" w:cs="楷体"/>
          <w:b/>
          <w:color w:val="auto"/>
          <w:sz w:val="36"/>
          <w:highlight w:val="none"/>
        </w:rPr>
      </w:pPr>
    </w:p>
    <w:p>
      <w:pPr>
        <w:pStyle w:val="8"/>
        <w:rPr>
          <w:rFonts w:hint="eastAsia"/>
          <w:color w:val="auto"/>
          <w:highlight w:val="none"/>
        </w:rPr>
      </w:pPr>
    </w:p>
    <w:p>
      <w:pPr>
        <w:pStyle w:val="7"/>
        <w:rPr>
          <w:rFonts w:hint="eastAsia" w:ascii="楷体" w:hAnsi="楷体" w:eastAsia="楷体" w:cs="楷体"/>
          <w:color w:val="auto"/>
          <w:highlight w:val="none"/>
        </w:rPr>
      </w:pPr>
    </w:p>
    <w:p>
      <w:pPr>
        <w:jc w:val="center"/>
        <w:rPr>
          <w:rFonts w:hint="eastAsia" w:ascii="楷体" w:hAnsi="楷体" w:eastAsia="楷体" w:cs="楷体"/>
          <w:b/>
          <w:bCs/>
          <w:color w:val="auto"/>
          <w:sz w:val="72"/>
          <w:szCs w:val="72"/>
          <w:highlight w:val="none"/>
        </w:rPr>
      </w:pPr>
    </w:p>
    <w:p>
      <w:pPr>
        <w:jc w:val="center"/>
        <w:rPr>
          <w:rFonts w:hint="eastAsia" w:ascii="楷体" w:hAnsi="楷体" w:eastAsia="楷体" w:cs="楷体"/>
          <w:b/>
          <w:bCs/>
          <w:color w:val="auto"/>
          <w:sz w:val="72"/>
          <w:szCs w:val="72"/>
          <w:highlight w:val="none"/>
          <w:lang w:eastAsia="zh-CN"/>
        </w:rPr>
      </w:pPr>
      <w:r>
        <w:rPr>
          <w:rFonts w:hint="eastAsia" w:ascii="楷体" w:hAnsi="楷体" w:eastAsia="楷体" w:cs="楷体"/>
          <w:b/>
          <w:bCs/>
          <w:color w:val="auto"/>
          <w:sz w:val="72"/>
          <w:szCs w:val="72"/>
          <w:highlight w:val="none"/>
          <w:lang w:eastAsia="zh-CN"/>
        </w:rPr>
        <w:t>西安市2022年度国土变更调查与遥感监测项目</w:t>
      </w:r>
    </w:p>
    <w:p>
      <w:pPr>
        <w:rPr>
          <w:rFonts w:hint="eastAsia" w:ascii="楷体" w:hAnsi="楷体" w:eastAsia="楷体" w:cs="楷体"/>
          <w:color w:val="auto"/>
          <w:highlight w:val="none"/>
        </w:rPr>
      </w:pPr>
    </w:p>
    <w:p>
      <w:pPr>
        <w:rPr>
          <w:rFonts w:hint="eastAsia" w:ascii="楷体" w:hAnsi="楷体" w:eastAsia="楷体" w:cs="楷体"/>
          <w:color w:val="auto"/>
          <w:highlight w:val="none"/>
        </w:rPr>
      </w:pPr>
    </w:p>
    <w:p>
      <w:pPr>
        <w:pStyle w:val="7"/>
        <w:rPr>
          <w:rFonts w:hint="eastAsia"/>
          <w:color w:val="auto"/>
          <w:highlight w:val="none"/>
        </w:rPr>
      </w:pPr>
    </w:p>
    <w:p>
      <w:pPr>
        <w:rPr>
          <w:rFonts w:hint="eastAsia" w:ascii="楷体" w:hAnsi="楷体" w:eastAsia="楷体" w:cs="楷体"/>
          <w:color w:val="auto"/>
          <w:highlight w:val="none"/>
        </w:rPr>
      </w:pPr>
    </w:p>
    <w:p>
      <w:pPr>
        <w:rPr>
          <w:rFonts w:hint="eastAsia" w:ascii="楷体" w:hAnsi="楷体" w:eastAsia="楷体" w:cs="楷体"/>
          <w:color w:val="auto"/>
          <w:highlight w:val="none"/>
        </w:rPr>
      </w:pPr>
    </w:p>
    <w:p>
      <w:pPr>
        <w:spacing w:line="780" w:lineRule="auto"/>
        <w:jc w:val="center"/>
        <w:rPr>
          <w:rFonts w:hint="eastAsia" w:ascii="楷体" w:hAnsi="楷体" w:eastAsia="楷体" w:cs="楷体"/>
          <w:b/>
          <w:bCs w:val="0"/>
          <w:color w:val="auto"/>
          <w:sz w:val="88"/>
          <w:szCs w:val="88"/>
          <w:highlight w:val="none"/>
        </w:rPr>
      </w:pPr>
      <w:r>
        <w:rPr>
          <w:rFonts w:hint="eastAsia" w:ascii="楷体" w:hAnsi="楷体" w:eastAsia="楷体" w:cs="楷体"/>
          <w:b/>
          <w:bCs w:val="0"/>
          <w:color w:val="auto"/>
          <w:sz w:val="88"/>
          <w:szCs w:val="88"/>
          <w:highlight w:val="none"/>
        </w:rPr>
        <w:t>磋商文件</w:t>
      </w:r>
    </w:p>
    <w:p>
      <w:pPr>
        <w:jc w:val="center"/>
        <w:rPr>
          <w:rFonts w:hint="eastAsia" w:ascii="楷体" w:hAnsi="楷体" w:eastAsia="楷体" w:cs="楷体"/>
          <w:color w:val="auto"/>
          <w:sz w:val="36"/>
          <w:szCs w:val="36"/>
          <w:highlight w:val="none"/>
        </w:rPr>
      </w:pPr>
    </w:p>
    <w:p>
      <w:pPr>
        <w:jc w:val="center"/>
        <w:rPr>
          <w:rFonts w:hint="eastAsia" w:ascii="楷体" w:hAnsi="楷体" w:eastAsia="楷体" w:cs="楷体"/>
          <w:color w:val="auto"/>
          <w:sz w:val="36"/>
          <w:szCs w:val="36"/>
          <w:highlight w:val="none"/>
        </w:rPr>
      </w:pPr>
    </w:p>
    <w:p>
      <w:pPr>
        <w:pStyle w:val="16"/>
        <w:rPr>
          <w:rFonts w:hint="eastAsia" w:ascii="楷体" w:hAnsi="楷体" w:eastAsia="楷体" w:cs="楷体"/>
          <w:color w:val="auto"/>
          <w:highlight w:val="none"/>
        </w:rPr>
      </w:pPr>
    </w:p>
    <w:p>
      <w:pPr>
        <w:pStyle w:val="16"/>
        <w:rPr>
          <w:rFonts w:hint="eastAsia" w:ascii="楷体" w:hAnsi="楷体" w:eastAsia="楷体" w:cs="楷体"/>
          <w:color w:val="auto"/>
          <w:highlight w:val="none"/>
        </w:rPr>
      </w:pPr>
    </w:p>
    <w:p>
      <w:pPr>
        <w:pStyle w:val="16"/>
        <w:rPr>
          <w:rFonts w:hint="eastAsia" w:ascii="楷体" w:hAnsi="楷体" w:eastAsia="楷体" w:cs="楷体"/>
          <w:color w:val="auto"/>
          <w:highlight w:val="none"/>
        </w:rPr>
      </w:pPr>
    </w:p>
    <w:p>
      <w:pPr>
        <w:pStyle w:val="11"/>
        <w:rPr>
          <w:rFonts w:hint="eastAsia" w:ascii="楷体" w:hAnsi="楷体" w:eastAsia="楷体" w:cs="楷体"/>
          <w:color w:val="auto"/>
          <w:highlight w:val="none"/>
        </w:rPr>
      </w:pPr>
    </w:p>
    <w:p>
      <w:pPr>
        <w:rPr>
          <w:rFonts w:hint="eastAsia"/>
          <w:color w:val="auto"/>
          <w:highlight w:val="none"/>
        </w:rPr>
      </w:pPr>
    </w:p>
    <w:p>
      <w:pPr>
        <w:pStyle w:val="16"/>
        <w:rPr>
          <w:rFonts w:hint="eastAsia" w:ascii="楷体" w:hAnsi="楷体" w:eastAsia="楷体" w:cs="楷体"/>
          <w:color w:val="auto"/>
          <w:highlight w:val="none"/>
        </w:rPr>
      </w:pPr>
    </w:p>
    <w:p>
      <w:pPr>
        <w:pStyle w:val="16"/>
        <w:rPr>
          <w:rFonts w:hint="eastAsia" w:ascii="楷体" w:hAnsi="楷体" w:eastAsia="楷体" w:cs="楷体"/>
          <w:color w:val="auto"/>
          <w:highlight w:val="none"/>
        </w:rPr>
      </w:pPr>
    </w:p>
    <w:p>
      <w:pPr>
        <w:pStyle w:val="16"/>
        <w:rPr>
          <w:rFonts w:hint="eastAsia" w:ascii="楷体" w:hAnsi="楷体" w:eastAsia="楷体" w:cs="楷体"/>
          <w:color w:val="auto"/>
          <w:highlight w:val="none"/>
        </w:rPr>
      </w:pPr>
    </w:p>
    <w:p>
      <w:pPr>
        <w:rPr>
          <w:rFonts w:hint="eastAsia"/>
          <w:highlight w:val="none"/>
        </w:rPr>
      </w:pPr>
    </w:p>
    <w:p>
      <w:pPr>
        <w:jc w:val="center"/>
        <w:outlineLvl w:val="0"/>
        <w:rPr>
          <w:rFonts w:hint="eastAsia" w:ascii="楷体" w:hAnsi="楷体" w:eastAsia="楷体" w:cs="楷体"/>
          <w:b/>
          <w:bCs/>
          <w:color w:val="auto"/>
          <w:sz w:val="32"/>
          <w:szCs w:val="32"/>
          <w:highlight w:val="none"/>
        </w:rPr>
      </w:pPr>
      <w:bookmarkStart w:id="3" w:name="_Toc13477"/>
      <w:bookmarkStart w:id="4" w:name="_Toc16568"/>
      <w:bookmarkStart w:id="5" w:name="_Toc24232"/>
      <w:r>
        <w:rPr>
          <w:rFonts w:hint="eastAsia" w:ascii="楷体" w:hAnsi="楷体" w:eastAsia="楷体" w:cs="楷体"/>
          <w:b/>
          <w:bCs/>
          <w:color w:val="auto"/>
          <w:sz w:val="32"/>
          <w:szCs w:val="32"/>
          <w:highlight w:val="none"/>
        </w:rPr>
        <w:t>陕西正翼招标代理有限公司</w:t>
      </w:r>
      <w:bookmarkEnd w:id="3"/>
      <w:bookmarkEnd w:id="4"/>
      <w:bookmarkEnd w:id="5"/>
    </w:p>
    <w:p>
      <w:pPr>
        <w:jc w:val="center"/>
        <w:rPr>
          <w:highlight w:val="none"/>
        </w:rPr>
      </w:pPr>
      <w:r>
        <w:rPr>
          <w:rFonts w:hint="eastAsia" w:ascii="楷体" w:hAnsi="楷体" w:eastAsia="楷体" w:cs="楷体"/>
          <w:b/>
          <w:bCs/>
          <w:color w:val="auto"/>
          <w:sz w:val="32"/>
          <w:szCs w:val="32"/>
          <w:highlight w:val="none"/>
        </w:rPr>
        <w:t>20</w:t>
      </w:r>
      <w:r>
        <w:rPr>
          <w:rFonts w:hint="eastAsia" w:ascii="楷体" w:hAnsi="楷体" w:eastAsia="楷体" w:cs="楷体"/>
          <w:b/>
          <w:bCs/>
          <w:color w:val="auto"/>
          <w:sz w:val="32"/>
          <w:szCs w:val="32"/>
          <w:highlight w:val="none"/>
          <w:lang w:val="en-US" w:eastAsia="zh-CN"/>
        </w:rPr>
        <w:t>23</w:t>
      </w:r>
      <w:r>
        <w:rPr>
          <w:rFonts w:hint="eastAsia" w:ascii="楷体" w:hAnsi="楷体" w:eastAsia="楷体" w:cs="楷体"/>
          <w:b/>
          <w:bCs/>
          <w:color w:val="auto"/>
          <w:sz w:val="32"/>
          <w:szCs w:val="32"/>
          <w:highlight w:val="none"/>
        </w:rPr>
        <w:t>年</w:t>
      </w:r>
      <w:r>
        <w:rPr>
          <w:rFonts w:hint="eastAsia" w:ascii="楷体" w:hAnsi="楷体" w:eastAsia="楷体" w:cs="楷体"/>
          <w:b/>
          <w:bCs/>
          <w:color w:val="auto"/>
          <w:sz w:val="32"/>
          <w:szCs w:val="32"/>
          <w:highlight w:val="none"/>
          <w:lang w:val="en-US" w:eastAsia="zh-CN"/>
        </w:rPr>
        <w:t>1</w:t>
      </w:r>
      <w:r>
        <w:rPr>
          <w:rFonts w:hint="eastAsia" w:ascii="楷体" w:hAnsi="楷体" w:eastAsia="楷体" w:cs="楷体"/>
          <w:b/>
          <w:bCs/>
          <w:color w:val="auto"/>
          <w:sz w:val="32"/>
          <w:szCs w:val="32"/>
          <w:highlight w:val="none"/>
        </w:rPr>
        <w:t>月</w:t>
      </w:r>
    </w:p>
    <w:p>
      <w:pPr>
        <w:spacing w:line="360" w:lineRule="auto"/>
        <w:jc w:val="center"/>
        <w:rPr>
          <w:rFonts w:hint="eastAsia" w:ascii="楷体" w:hAnsi="楷体" w:eastAsia="楷体" w:cs="楷体"/>
          <w:b/>
          <w:color w:val="auto"/>
          <w:sz w:val="52"/>
          <w:szCs w:val="52"/>
          <w:highlight w:val="none"/>
        </w:rPr>
        <w:sectPr>
          <w:pgSz w:w="11906" w:h="16838"/>
          <w:pgMar w:top="1418" w:right="1418" w:bottom="1418" w:left="1701" w:header="851" w:footer="992" w:gutter="0"/>
          <w:cols w:space="720" w:num="1"/>
          <w:titlePg/>
          <w:docGrid w:type="lines" w:linePitch="312" w:charSpace="0"/>
        </w:sectPr>
      </w:pPr>
    </w:p>
    <w:p>
      <w:pPr>
        <w:spacing w:line="360" w:lineRule="auto"/>
        <w:jc w:val="center"/>
        <w:rPr>
          <w:rFonts w:hint="eastAsia" w:ascii="楷体" w:hAnsi="楷体" w:eastAsia="楷体" w:cs="楷体"/>
          <w:b/>
          <w:color w:val="auto"/>
          <w:sz w:val="52"/>
          <w:szCs w:val="52"/>
          <w:highlight w:val="none"/>
        </w:rPr>
      </w:pPr>
      <w:r>
        <w:rPr>
          <w:rFonts w:hint="eastAsia" w:ascii="楷体" w:hAnsi="楷体" w:eastAsia="楷体" w:cs="楷体"/>
          <w:b/>
          <w:color w:val="auto"/>
          <w:sz w:val="52"/>
          <w:szCs w:val="52"/>
          <w:highlight w:val="none"/>
        </w:rPr>
        <w:t>注意事项</w:t>
      </w:r>
    </w:p>
    <w:p>
      <w:pPr>
        <w:pStyle w:val="11"/>
        <w:rPr>
          <w:rFonts w:hint="eastAsia" w:ascii="楷体" w:hAnsi="楷体" w:eastAsia="楷体" w:cs="楷体"/>
          <w:b/>
          <w:color w:val="auto"/>
          <w:sz w:val="30"/>
          <w:szCs w:val="30"/>
          <w:highlight w:val="none"/>
        </w:rPr>
      </w:pPr>
      <w:r>
        <w:rPr>
          <w:rFonts w:hint="eastAsia" w:ascii="楷体" w:hAnsi="楷体" w:eastAsia="楷体" w:cs="楷体"/>
          <w:b/>
          <w:bCs/>
          <w:color w:val="auto"/>
          <w:sz w:val="28"/>
          <w:szCs w:val="28"/>
          <w:highlight w:val="none"/>
          <w:shd w:val="clear" w:color="auto" w:fill="FFFFFF"/>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r>
        <w:rPr>
          <w:rFonts w:hint="eastAsia" w:ascii="楷体" w:hAnsi="楷体" w:eastAsia="楷体" w:cs="楷体"/>
          <w:b/>
          <w:color w:val="auto"/>
          <w:sz w:val="30"/>
          <w:szCs w:val="30"/>
          <w:highlight w:val="none"/>
        </w:rPr>
        <w:t>。</w:t>
      </w:r>
    </w:p>
    <w:p>
      <w:pPr>
        <w:rPr>
          <w:rFonts w:hint="eastAsia" w:ascii="楷体" w:hAnsi="楷体" w:eastAsia="楷体" w:cs="楷体"/>
          <w:b/>
          <w:color w:val="auto"/>
          <w:sz w:val="30"/>
          <w:szCs w:val="30"/>
          <w:highlight w:val="none"/>
        </w:rPr>
      </w:pPr>
    </w:p>
    <w:p>
      <w:pPr>
        <w:pStyle w:val="11"/>
        <w:rPr>
          <w:rFonts w:hint="eastAsia"/>
          <w:highlight w:val="none"/>
        </w:rPr>
        <w:sectPr>
          <w:pgSz w:w="11906" w:h="16838"/>
          <w:pgMar w:top="1418" w:right="1418" w:bottom="1418" w:left="1701" w:header="851" w:footer="992" w:gutter="0"/>
          <w:cols w:space="720" w:num="1"/>
          <w:titlePg/>
          <w:docGrid w:type="lines" w:linePitch="312" w:charSpace="0"/>
        </w:sectPr>
      </w:pPr>
    </w:p>
    <w:p>
      <w:pPr>
        <w:keepNext w:val="0"/>
        <w:keepLines/>
        <w:pageBreakBefore/>
        <w:spacing w:line="360" w:lineRule="auto"/>
        <w:jc w:val="center"/>
        <w:rPr>
          <w:rFonts w:hint="eastAsia" w:ascii="楷体" w:hAnsi="楷体" w:eastAsia="楷体" w:cs="楷体"/>
          <w:b/>
          <w:color w:val="auto"/>
          <w:sz w:val="52"/>
          <w:szCs w:val="52"/>
          <w:highlight w:val="none"/>
        </w:rPr>
      </w:pPr>
      <w:bookmarkStart w:id="6" w:name="_Toc30960"/>
      <w:r>
        <w:rPr>
          <w:rFonts w:hint="eastAsia" w:ascii="楷体" w:hAnsi="楷体" w:eastAsia="楷体" w:cs="楷体"/>
          <w:b/>
          <w:color w:val="auto"/>
          <w:sz w:val="52"/>
          <w:szCs w:val="52"/>
          <w:highlight w:val="none"/>
        </w:rPr>
        <w:t>目   录</w:t>
      </w:r>
      <w:bookmarkEnd w:id="6"/>
      <w:bookmarkStart w:id="7" w:name="_Toc9881"/>
      <w:bookmarkStart w:id="8" w:name="_Toc16433"/>
    </w:p>
    <w:sdt>
      <w:sdtPr>
        <w:rPr>
          <w:rFonts w:ascii="宋体" w:hAnsi="宋体" w:eastAsia="宋体" w:cs="Times New Roman"/>
          <w:sz w:val="21"/>
          <w:highlight w:val="none"/>
          <w:lang w:val="en-US" w:eastAsia="zh-CN" w:bidi="ar-SA"/>
        </w:rPr>
        <w:id w:val="147479850"/>
        <w15:color w:val="DBDBDB"/>
        <w:docPartObj>
          <w:docPartGallery w:val="Table of Contents"/>
          <w:docPartUnique/>
        </w:docPartObj>
      </w:sdtPr>
      <w:sdtEndPr>
        <w:rPr>
          <w:rFonts w:hint="eastAsia" w:ascii="Times New Roman" w:hAnsi="Times New Roman" w:eastAsia="宋体" w:cs="Times New Roman"/>
          <w:kern w:val="2"/>
          <w:sz w:val="18"/>
          <w:szCs w:val="18"/>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5"/>
            <w:tabs>
              <w:tab w:val="right" w:leader="dot" w:pos="8306"/>
            </w:tabs>
            <w:rPr>
              <w:highlight w:val="none"/>
            </w:rPr>
          </w:pPr>
          <w:r>
            <w:rPr>
              <w:rFonts w:hint="eastAsia"/>
              <w:highlight w:val="none"/>
            </w:rPr>
            <w:fldChar w:fldCharType="begin"/>
          </w:r>
          <w:r>
            <w:rPr>
              <w:rFonts w:hint="eastAsia"/>
              <w:highlight w:val="none"/>
            </w:rPr>
            <w:instrText xml:space="preserve">TOC \o "1-1" \h \u </w:instrText>
          </w:r>
          <w:r>
            <w:rPr>
              <w:rFonts w:hint="eastAsia"/>
              <w:highlight w:val="none"/>
            </w:rPr>
            <w:fldChar w:fldCharType="separate"/>
          </w:r>
        </w:p>
        <w:p>
          <w:pPr>
            <w:pStyle w:val="35"/>
            <w:tabs>
              <w:tab w:val="right" w:leader="dot" w:pos="8306"/>
            </w:tabs>
            <w:spacing w:line="720" w:lineRule="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fldChar w:fldCharType="begin"/>
          </w:r>
          <w:r>
            <w:rPr>
              <w:rFonts w:hint="eastAsia" w:ascii="楷体" w:hAnsi="楷体" w:eastAsia="楷体" w:cs="楷体"/>
              <w:b/>
              <w:bCs/>
              <w:sz w:val="32"/>
              <w:szCs w:val="32"/>
              <w:highlight w:val="none"/>
            </w:rPr>
            <w:instrText xml:space="preserve"> HYPERLINK \l _Toc32690 </w:instrText>
          </w:r>
          <w:r>
            <w:rPr>
              <w:rFonts w:hint="eastAsia" w:ascii="楷体" w:hAnsi="楷体" w:eastAsia="楷体" w:cs="楷体"/>
              <w:b/>
              <w:bCs/>
              <w:sz w:val="32"/>
              <w:szCs w:val="32"/>
              <w:highlight w:val="none"/>
            </w:rPr>
            <w:fldChar w:fldCharType="separate"/>
          </w:r>
          <w:r>
            <w:rPr>
              <w:rFonts w:hint="eastAsia" w:ascii="楷体" w:hAnsi="楷体" w:eastAsia="楷体" w:cs="楷体"/>
              <w:b/>
              <w:bCs/>
              <w:sz w:val="32"/>
              <w:szCs w:val="32"/>
              <w:highlight w:val="none"/>
            </w:rPr>
            <w:t>第一章  磋商公告</w:t>
          </w:r>
          <w:r>
            <w:rPr>
              <w:rFonts w:hint="eastAsia" w:ascii="楷体" w:hAnsi="楷体" w:eastAsia="楷体" w:cs="楷体"/>
              <w:b/>
              <w:bCs/>
              <w:sz w:val="32"/>
              <w:szCs w:val="32"/>
              <w:highlight w:val="none"/>
            </w:rPr>
            <w:tab/>
          </w:r>
          <w:r>
            <w:rPr>
              <w:rFonts w:hint="eastAsia" w:ascii="楷体" w:hAnsi="楷体" w:eastAsia="楷体" w:cs="楷体"/>
              <w:b/>
              <w:bCs/>
              <w:sz w:val="32"/>
              <w:szCs w:val="32"/>
              <w:highlight w:val="none"/>
            </w:rPr>
            <w:fldChar w:fldCharType="begin"/>
          </w:r>
          <w:r>
            <w:rPr>
              <w:rFonts w:hint="eastAsia" w:ascii="楷体" w:hAnsi="楷体" w:eastAsia="楷体" w:cs="楷体"/>
              <w:b/>
              <w:bCs/>
              <w:sz w:val="32"/>
              <w:szCs w:val="32"/>
              <w:highlight w:val="none"/>
            </w:rPr>
            <w:instrText xml:space="preserve"> PAGEREF _Toc32690 \h </w:instrText>
          </w:r>
          <w:r>
            <w:rPr>
              <w:rFonts w:hint="eastAsia" w:ascii="楷体" w:hAnsi="楷体" w:eastAsia="楷体" w:cs="楷体"/>
              <w:b/>
              <w:bCs/>
              <w:sz w:val="32"/>
              <w:szCs w:val="32"/>
              <w:highlight w:val="none"/>
            </w:rPr>
            <w:fldChar w:fldCharType="separate"/>
          </w:r>
          <w:r>
            <w:rPr>
              <w:rFonts w:hint="eastAsia" w:ascii="楷体" w:hAnsi="楷体" w:eastAsia="楷体" w:cs="楷体"/>
              <w:b/>
              <w:bCs/>
              <w:sz w:val="32"/>
              <w:szCs w:val="32"/>
              <w:highlight w:val="none"/>
            </w:rPr>
            <w:t>1</w:t>
          </w:r>
          <w:r>
            <w:rPr>
              <w:rFonts w:hint="eastAsia" w:ascii="楷体" w:hAnsi="楷体" w:eastAsia="楷体" w:cs="楷体"/>
              <w:b/>
              <w:bCs/>
              <w:sz w:val="32"/>
              <w:szCs w:val="32"/>
              <w:highlight w:val="none"/>
            </w:rPr>
            <w:fldChar w:fldCharType="end"/>
          </w:r>
          <w:r>
            <w:rPr>
              <w:rFonts w:hint="eastAsia" w:ascii="楷体" w:hAnsi="楷体" w:eastAsia="楷体" w:cs="楷体"/>
              <w:b/>
              <w:bCs/>
              <w:sz w:val="32"/>
              <w:szCs w:val="32"/>
              <w:highlight w:val="none"/>
            </w:rPr>
            <w:fldChar w:fldCharType="end"/>
          </w:r>
        </w:p>
        <w:p>
          <w:pPr>
            <w:pStyle w:val="35"/>
            <w:tabs>
              <w:tab w:val="right" w:leader="dot" w:pos="8306"/>
            </w:tabs>
            <w:spacing w:line="720" w:lineRule="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fldChar w:fldCharType="begin"/>
          </w:r>
          <w:r>
            <w:rPr>
              <w:rFonts w:hint="eastAsia" w:ascii="楷体" w:hAnsi="楷体" w:eastAsia="楷体" w:cs="楷体"/>
              <w:b/>
              <w:bCs/>
              <w:sz w:val="32"/>
              <w:szCs w:val="32"/>
              <w:highlight w:val="none"/>
            </w:rPr>
            <w:instrText xml:space="preserve"> HYPERLINK \l _Toc16227 </w:instrText>
          </w:r>
          <w:r>
            <w:rPr>
              <w:rFonts w:hint="eastAsia" w:ascii="楷体" w:hAnsi="楷体" w:eastAsia="楷体" w:cs="楷体"/>
              <w:b/>
              <w:bCs/>
              <w:sz w:val="32"/>
              <w:szCs w:val="32"/>
              <w:highlight w:val="none"/>
            </w:rPr>
            <w:fldChar w:fldCharType="separate"/>
          </w:r>
          <w:r>
            <w:rPr>
              <w:rFonts w:hint="eastAsia" w:ascii="楷体" w:hAnsi="楷体" w:eastAsia="楷体" w:cs="楷体"/>
              <w:b/>
              <w:bCs/>
              <w:sz w:val="32"/>
              <w:szCs w:val="32"/>
              <w:highlight w:val="none"/>
            </w:rPr>
            <w:t>第二章  供应商须知</w:t>
          </w:r>
          <w:r>
            <w:rPr>
              <w:rFonts w:hint="eastAsia" w:ascii="楷体" w:hAnsi="楷体" w:eastAsia="楷体" w:cs="楷体"/>
              <w:b/>
              <w:bCs/>
              <w:sz w:val="32"/>
              <w:szCs w:val="32"/>
              <w:highlight w:val="none"/>
            </w:rPr>
            <w:tab/>
          </w:r>
          <w:r>
            <w:rPr>
              <w:rFonts w:hint="eastAsia" w:ascii="楷体" w:hAnsi="楷体" w:eastAsia="楷体" w:cs="楷体"/>
              <w:b/>
              <w:bCs/>
              <w:sz w:val="32"/>
              <w:szCs w:val="32"/>
              <w:highlight w:val="none"/>
            </w:rPr>
            <w:fldChar w:fldCharType="begin"/>
          </w:r>
          <w:r>
            <w:rPr>
              <w:rFonts w:hint="eastAsia" w:ascii="楷体" w:hAnsi="楷体" w:eastAsia="楷体" w:cs="楷体"/>
              <w:b/>
              <w:bCs/>
              <w:sz w:val="32"/>
              <w:szCs w:val="32"/>
              <w:highlight w:val="none"/>
            </w:rPr>
            <w:instrText xml:space="preserve"> PAGEREF _Toc16227 \h </w:instrText>
          </w:r>
          <w:r>
            <w:rPr>
              <w:rFonts w:hint="eastAsia" w:ascii="楷体" w:hAnsi="楷体" w:eastAsia="楷体" w:cs="楷体"/>
              <w:b/>
              <w:bCs/>
              <w:sz w:val="32"/>
              <w:szCs w:val="32"/>
              <w:highlight w:val="none"/>
            </w:rPr>
            <w:fldChar w:fldCharType="separate"/>
          </w:r>
          <w:r>
            <w:rPr>
              <w:rFonts w:hint="eastAsia" w:ascii="楷体" w:hAnsi="楷体" w:eastAsia="楷体" w:cs="楷体"/>
              <w:b/>
              <w:bCs/>
              <w:sz w:val="32"/>
              <w:szCs w:val="32"/>
              <w:highlight w:val="none"/>
            </w:rPr>
            <w:t>5</w:t>
          </w:r>
          <w:r>
            <w:rPr>
              <w:rFonts w:hint="eastAsia" w:ascii="楷体" w:hAnsi="楷体" w:eastAsia="楷体" w:cs="楷体"/>
              <w:b/>
              <w:bCs/>
              <w:sz w:val="32"/>
              <w:szCs w:val="32"/>
              <w:highlight w:val="none"/>
            </w:rPr>
            <w:fldChar w:fldCharType="end"/>
          </w:r>
          <w:r>
            <w:rPr>
              <w:rFonts w:hint="eastAsia" w:ascii="楷体" w:hAnsi="楷体" w:eastAsia="楷体" w:cs="楷体"/>
              <w:b/>
              <w:bCs/>
              <w:sz w:val="32"/>
              <w:szCs w:val="32"/>
              <w:highlight w:val="none"/>
            </w:rPr>
            <w:fldChar w:fldCharType="end"/>
          </w:r>
        </w:p>
        <w:p>
          <w:pPr>
            <w:pStyle w:val="35"/>
            <w:tabs>
              <w:tab w:val="right" w:leader="dot" w:pos="8306"/>
            </w:tabs>
            <w:spacing w:line="720" w:lineRule="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fldChar w:fldCharType="begin"/>
          </w:r>
          <w:r>
            <w:rPr>
              <w:rFonts w:hint="eastAsia" w:ascii="楷体" w:hAnsi="楷体" w:eastAsia="楷体" w:cs="楷体"/>
              <w:b/>
              <w:bCs/>
              <w:sz w:val="32"/>
              <w:szCs w:val="32"/>
              <w:highlight w:val="none"/>
            </w:rPr>
            <w:instrText xml:space="preserve"> HYPERLINK \l _Toc24736 </w:instrText>
          </w:r>
          <w:r>
            <w:rPr>
              <w:rFonts w:hint="eastAsia" w:ascii="楷体" w:hAnsi="楷体" w:eastAsia="楷体" w:cs="楷体"/>
              <w:b/>
              <w:bCs/>
              <w:sz w:val="32"/>
              <w:szCs w:val="32"/>
              <w:highlight w:val="none"/>
            </w:rPr>
            <w:fldChar w:fldCharType="separate"/>
          </w:r>
          <w:r>
            <w:rPr>
              <w:rFonts w:hint="eastAsia" w:ascii="楷体" w:hAnsi="楷体" w:eastAsia="楷体" w:cs="楷体"/>
              <w:b/>
              <w:bCs/>
              <w:sz w:val="32"/>
              <w:szCs w:val="32"/>
              <w:highlight w:val="none"/>
              <w:lang w:val="en-US" w:eastAsia="zh-CN"/>
            </w:rPr>
            <w:t xml:space="preserve">第三章  </w:t>
          </w:r>
          <w:r>
            <w:rPr>
              <w:rFonts w:hint="eastAsia" w:ascii="楷体" w:hAnsi="楷体" w:eastAsia="楷体" w:cs="楷体"/>
              <w:b/>
              <w:bCs/>
              <w:sz w:val="32"/>
              <w:szCs w:val="32"/>
              <w:highlight w:val="none"/>
            </w:rPr>
            <w:t>合同条款及格式</w:t>
          </w:r>
          <w:r>
            <w:rPr>
              <w:rFonts w:hint="eastAsia" w:ascii="楷体" w:hAnsi="楷体" w:eastAsia="楷体" w:cs="楷体"/>
              <w:b/>
              <w:bCs/>
              <w:sz w:val="32"/>
              <w:szCs w:val="32"/>
              <w:highlight w:val="none"/>
            </w:rPr>
            <w:tab/>
          </w:r>
          <w:r>
            <w:rPr>
              <w:rFonts w:hint="eastAsia" w:ascii="楷体" w:hAnsi="楷体" w:eastAsia="楷体" w:cs="楷体"/>
              <w:b/>
              <w:bCs/>
              <w:sz w:val="32"/>
              <w:szCs w:val="32"/>
              <w:highlight w:val="none"/>
            </w:rPr>
            <w:fldChar w:fldCharType="begin"/>
          </w:r>
          <w:r>
            <w:rPr>
              <w:rFonts w:hint="eastAsia" w:ascii="楷体" w:hAnsi="楷体" w:eastAsia="楷体" w:cs="楷体"/>
              <w:b/>
              <w:bCs/>
              <w:sz w:val="32"/>
              <w:szCs w:val="32"/>
              <w:highlight w:val="none"/>
            </w:rPr>
            <w:instrText xml:space="preserve"> PAGEREF _Toc24736 \h </w:instrText>
          </w:r>
          <w:r>
            <w:rPr>
              <w:rFonts w:hint="eastAsia" w:ascii="楷体" w:hAnsi="楷体" w:eastAsia="楷体" w:cs="楷体"/>
              <w:b/>
              <w:bCs/>
              <w:sz w:val="32"/>
              <w:szCs w:val="32"/>
              <w:highlight w:val="none"/>
            </w:rPr>
            <w:fldChar w:fldCharType="separate"/>
          </w:r>
          <w:r>
            <w:rPr>
              <w:rFonts w:hint="eastAsia" w:ascii="楷体" w:hAnsi="楷体" w:eastAsia="楷体" w:cs="楷体"/>
              <w:b/>
              <w:bCs/>
              <w:sz w:val="32"/>
              <w:szCs w:val="32"/>
              <w:highlight w:val="none"/>
            </w:rPr>
            <w:t>24</w:t>
          </w:r>
          <w:r>
            <w:rPr>
              <w:rFonts w:hint="eastAsia" w:ascii="楷体" w:hAnsi="楷体" w:eastAsia="楷体" w:cs="楷体"/>
              <w:b/>
              <w:bCs/>
              <w:sz w:val="32"/>
              <w:szCs w:val="32"/>
              <w:highlight w:val="none"/>
            </w:rPr>
            <w:fldChar w:fldCharType="end"/>
          </w:r>
          <w:r>
            <w:rPr>
              <w:rFonts w:hint="eastAsia" w:ascii="楷体" w:hAnsi="楷体" w:eastAsia="楷体" w:cs="楷体"/>
              <w:b/>
              <w:bCs/>
              <w:sz w:val="32"/>
              <w:szCs w:val="32"/>
              <w:highlight w:val="none"/>
            </w:rPr>
            <w:fldChar w:fldCharType="end"/>
          </w:r>
        </w:p>
        <w:p>
          <w:pPr>
            <w:pStyle w:val="35"/>
            <w:tabs>
              <w:tab w:val="right" w:leader="dot" w:pos="8306"/>
            </w:tabs>
            <w:spacing w:line="720" w:lineRule="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fldChar w:fldCharType="begin"/>
          </w:r>
          <w:r>
            <w:rPr>
              <w:rFonts w:hint="eastAsia" w:ascii="楷体" w:hAnsi="楷体" w:eastAsia="楷体" w:cs="楷体"/>
              <w:b/>
              <w:bCs/>
              <w:sz w:val="32"/>
              <w:szCs w:val="32"/>
              <w:highlight w:val="none"/>
            </w:rPr>
            <w:instrText xml:space="preserve"> HYPERLINK \l _Toc8518 </w:instrText>
          </w:r>
          <w:r>
            <w:rPr>
              <w:rFonts w:hint="eastAsia" w:ascii="楷体" w:hAnsi="楷体" w:eastAsia="楷体" w:cs="楷体"/>
              <w:b/>
              <w:bCs/>
              <w:sz w:val="32"/>
              <w:szCs w:val="32"/>
              <w:highlight w:val="none"/>
            </w:rPr>
            <w:fldChar w:fldCharType="separate"/>
          </w:r>
          <w:r>
            <w:rPr>
              <w:rFonts w:hint="eastAsia" w:ascii="楷体" w:hAnsi="楷体" w:eastAsia="楷体" w:cs="楷体"/>
              <w:b/>
              <w:bCs/>
              <w:sz w:val="32"/>
              <w:szCs w:val="32"/>
              <w:highlight w:val="none"/>
              <w:lang w:eastAsia="zh-CN"/>
            </w:rPr>
            <w:t>第四章</w:t>
          </w:r>
          <w:r>
            <w:rPr>
              <w:rFonts w:hint="eastAsia" w:ascii="楷体" w:hAnsi="楷体" w:eastAsia="楷体" w:cs="楷体"/>
              <w:b/>
              <w:bCs/>
              <w:sz w:val="32"/>
              <w:szCs w:val="32"/>
              <w:highlight w:val="none"/>
              <w:lang w:val="en-US" w:eastAsia="zh-CN"/>
            </w:rPr>
            <w:t xml:space="preserve">  磋商内容及技术要求</w:t>
          </w:r>
          <w:r>
            <w:rPr>
              <w:rFonts w:hint="eastAsia" w:ascii="楷体" w:hAnsi="楷体" w:eastAsia="楷体" w:cs="楷体"/>
              <w:b/>
              <w:bCs/>
              <w:sz w:val="32"/>
              <w:szCs w:val="32"/>
              <w:highlight w:val="none"/>
            </w:rPr>
            <w:tab/>
          </w:r>
          <w:r>
            <w:rPr>
              <w:rFonts w:hint="eastAsia" w:ascii="楷体" w:hAnsi="楷体" w:eastAsia="楷体" w:cs="楷体"/>
              <w:b/>
              <w:bCs/>
              <w:sz w:val="32"/>
              <w:szCs w:val="32"/>
              <w:highlight w:val="none"/>
            </w:rPr>
            <w:fldChar w:fldCharType="begin"/>
          </w:r>
          <w:r>
            <w:rPr>
              <w:rFonts w:hint="eastAsia" w:ascii="楷体" w:hAnsi="楷体" w:eastAsia="楷体" w:cs="楷体"/>
              <w:b/>
              <w:bCs/>
              <w:sz w:val="32"/>
              <w:szCs w:val="32"/>
              <w:highlight w:val="none"/>
            </w:rPr>
            <w:instrText xml:space="preserve"> PAGEREF _Toc8518 \h </w:instrText>
          </w:r>
          <w:r>
            <w:rPr>
              <w:rFonts w:hint="eastAsia" w:ascii="楷体" w:hAnsi="楷体" w:eastAsia="楷体" w:cs="楷体"/>
              <w:b/>
              <w:bCs/>
              <w:sz w:val="32"/>
              <w:szCs w:val="32"/>
              <w:highlight w:val="none"/>
            </w:rPr>
            <w:fldChar w:fldCharType="separate"/>
          </w:r>
          <w:r>
            <w:rPr>
              <w:rFonts w:hint="eastAsia" w:ascii="楷体" w:hAnsi="楷体" w:eastAsia="楷体" w:cs="楷体"/>
              <w:b/>
              <w:bCs/>
              <w:sz w:val="32"/>
              <w:szCs w:val="32"/>
              <w:highlight w:val="none"/>
            </w:rPr>
            <w:t>31</w:t>
          </w:r>
          <w:r>
            <w:rPr>
              <w:rFonts w:hint="eastAsia" w:ascii="楷体" w:hAnsi="楷体" w:eastAsia="楷体" w:cs="楷体"/>
              <w:b/>
              <w:bCs/>
              <w:sz w:val="32"/>
              <w:szCs w:val="32"/>
              <w:highlight w:val="none"/>
            </w:rPr>
            <w:fldChar w:fldCharType="end"/>
          </w:r>
          <w:r>
            <w:rPr>
              <w:rFonts w:hint="eastAsia" w:ascii="楷体" w:hAnsi="楷体" w:eastAsia="楷体" w:cs="楷体"/>
              <w:b/>
              <w:bCs/>
              <w:sz w:val="32"/>
              <w:szCs w:val="32"/>
              <w:highlight w:val="none"/>
            </w:rPr>
            <w:fldChar w:fldCharType="end"/>
          </w:r>
        </w:p>
        <w:p>
          <w:pPr>
            <w:pStyle w:val="35"/>
            <w:tabs>
              <w:tab w:val="right" w:leader="dot" w:pos="8306"/>
            </w:tabs>
            <w:spacing w:line="720" w:lineRule="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fldChar w:fldCharType="begin"/>
          </w:r>
          <w:r>
            <w:rPr>
              <w:rFonts w:hint="eastAsia" w:ascii="楷体" w:hAnsi="楷体" w:eastAsia="楷体" w:cs="楷体"/>
              <w:b/>
              <w:bCs/>
              <w:sz w:val="32"/>
              <w:szCs w:val="32"/>
              <w:highlight w:val="none"/>
            </w:rPr>
            <w:instrText xml:space="preserve"> HYPERLINK \l _Toc7163 </w:instrText>
          </w:r>
          <w:r>
            <w:rPr>
              <w:rFonts w:hint="eastAsia" w:ascii="楷体" w:hAnsi="楷体" w:eastAsia="楷体" w:cs="楷体"/>
              <w:b/>
              <w:bCs/>
              <w:sz w:val="32"/>
              <w:szCs w:val="32"/>
              <w:highlight w:val="none"/>
            </w:rPr>
            <w:fldChar w:fldCharType="separate"/>
          </w:r>
          <w:r>
            <w:rPr>
              <w:rFonts w:hint="eastAsia" w:ascii="楷体" w:hAnsi="楷体" w:eastAsia="楷体" w:cs="楷体"/>
              <w:b/>
              <w:bCs/>
              <w:sz w:val="32"/>
              <w:szCs w:val="32"/>
              <w:highlight w:val="none"/>
            </w:rPr>
            <w:t>第五章  评审方法</w:t>
          </w:r>
          <w:r>
            <w:rPr>
              <w:rFonts w:hint="eastAsia" w:ascii="楷体" w:hAnsi="楷体" w:eastAsia="楷体" w:cs="楷体"/>
              <w:b/>
              <w:bCs/>
              <w:sz w:val="32"/>
              <w:szCs w:val="32"/>
              <w:highlight w:val="none"/>
            </w:rPr>
            <w:tab/>
          </w:r>
          <w:r>
            <w:rPr>
              <w:rFonts w:hint="eastAsia" w:ascii="楷体" w:hAnsi="楷体" w:eastAsia="楷体" w:cs="楷体"/>
              <w:b/>
              <w:bCs/>
              <w:sz w:val="32"/>
              <w:szCs w:val="32"/>
              <w:highlight w:val="none"/>
            </w:rPr>
            <w:fldChar w:fldCharType="begin"/>
          </w:r>
          <w:r>
            <w:rPr>
              <w:rFonts w:hint="eastAsia" w:ascii="楷体" w:hAnsi="楷体" w:eastAsia="楷体" w:cs="楷体"/>
              <w:b/>
              <w:bCs/>
              <w:sz w:val="32"/>
              <w:szCs w:val="32"/>
              <w:highlight w:val="none"/>
            </w:rPr>
            <w:instrText xml:space="preserve"> PAGEREF _Toc7163 \h </w:instrText>
          </w:r>
          <w:r>
            <w:rPr>
              <w:rFonts w:hint="eastAsia" w:ascii="楷体" w:hAnsi="楷体" w:eastAsia="楷体" w:cs="楷体"/>
              <w:b/>
              <w:bCs/>
              <w:sz w:val="32"/>
              <w:szCs w:val="32"/>
              <w:highlight w:val="none"/>
            </w:rPr>
            <w:fldChar w:fldCharType="separate"/>
          </w:r>
          <w:r>
            <w:rPr>
              <w:rFonts w:hint="eastAsia" w:ascii="楷体" w:hAnsi="楷体" w:eastAsia="楷体" w:cs="楷体"/>
              <w:b/>
              <w:bCs/>
              <w:sz w:val="32"/>
              <w:szCs w:val="32"/>
              <w:highlight w:val="none"/>
            </w:rPr>
            <w:t>35</w:t>
          </w:r>
          <w:r>
            <w:rPr>
              <w:rFonts w:hint="eastAsia" w:ascii="楷体" w:hAnsi="楷体" w:eastAsia="楷体" w:cs="楷体"/>
              <w:b/>
              <w:bCs/>
              <w:sz w:val="32"/>
              <w:szCs w:val="32"/>
              <w:highlight w:val="none"/>
            </w:rPr>
            <w:fldChar w:fldCharType="end"/>
          </w:r>
          <w:r>
            <w:rPr>
              <w:rFonts w:hint="eastAsia" w:ascii="楷体" w:hAnsi="楷体" w:eastAsia="楷体" w:cs="楷体"/>
              <w:b/>
              <w:bCs/>
              <w:sz w:val="32"/>
              <w:szCs w:val="32"/>
              <w:highlight w:val="none"/>
            </w:rPr>
            <w:fldChar w:fldCharType="end"/>
          </w:r>
        </w:p>
        <w:p>
          <w:pPr>
            <w:pStyle w:val="35"/>
            <w:tabs>
              <w:tab w:val="right" w:leader="dot" w:pos="8306"/>
            </w:tabs>
            <w:spacing w:line="720" w:lineRule="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fldChar w:fldCharType="begin"/>
          </w:r>
          <w:r>
            <w:rPr>
              <w:rFonts w:hint="eastAsia" w:ascii="楷体" w:hAnsi="楷体" w:eastAsia="楷体" w:cs="楷体"/>
              <w:b/>
              <w:bCs/>
              <w:sz w:val="32"/>
              <w:szCs w:val="32"/>
              <w:highlight w:val="none"/>
            </w:rPr>
            <w:instrText xml:space="preserve"> HYPERLINK \l _Toc14879 </w:instrText>
          </w:r>
          <w:r>
            <w:rPr>
              <w:rFonts w:hint="eastAsia" w:ascii="楷体" w:hAnsi="楷体" w:eastAsia="楷体" w:cs="楷体"/>
              <w:b/>
              <w:bCs/>
              <w:sz w:val="32"/>
              <w:szCs w:val="32"/>
              <w:highlight w:val="none"/>
            </w:rPr>
            <w:fldChar w:fldCharType="separate"/>
          </w:r>
          <w:r>
            <w:rPr>
              <w:rFonts w:hint="eastAsia" w:ascii="楷体" w:hAnsi="楷体" w:eastAsia="楷体" w:cs="楷体"/>
              <w:b/>
              <w:bCs/>
              <w:kern w:val="2"/>
              <w:sz w:val="32"/>
              <w:szCs w:val="32"/>
              <w:highlight w:val="none"/>
              <w:lang w:val="en-US" w:eastAsia="zh-CN" w:bidi="ar-SA"/>
            </w:rPr>
            <w:t>第六章  磋商响应文件格式</w:t>
          </w:r>
          <w:r>
            <w:rPr>
              <w:rFonts w:hint="eastAsia" w:ascii="楷体" w:hAnsi="楷体" w:eastAsia="楷体" w:cs="楷体"/>
              <w:b/>
              <w:bCs/>
              <w:sz w:val="32"/>
              <w:szCs w:val="32"/>
              <w:highlight w:val="none"/>
            </w:rPr>
            <w:tab/>
          </w:r>
          <w:r>
            <w:rPr>
              <w:rFonts w:hint="eastAsia" w:ascii="楷体" w:hAnsi="楷体" w:eastAsia="楷体" w:cs="楷体"/>
              <w:b/>
              <w:bCs/>
              <w:sz w:val="32"/>
              <w:szCs w:val="32"/>
              <w:highlight w:val="none"/>
            </w:rPr>
            <w:fldChar w:fldCharType="begin"/>
          </w:r>
          <w:r>
            <w:rPr>
              <w:rFonts w:hint="eastAsia" w:ascii="楷体" w:hAnsi="楷体" w:eastAsia="楷体" w:cs="楷体"/>
              <w:b/>
              <w:bCs/>
              <w:sz w:val="32"/>
              <w:szCs w:val="32"/>
              <w:highlight w:val="none"/>
            </w:rPr>
            <w:instrText xml:space="preserve"> PAGEREF _Toc14879 \h </w:instrText>
          </w:r>
          <w:r>
            <w:rPr>
              <w:rFonts w:hint="eastAsia" w:ascii="楷体" w:hAnsi="楷体" w:eastAsia="楷体" w:cs="楷体"/>
              <w:b/>
              <w:bCs/>
              <w:sz w:val="32"/>
              <w:szCs w:val="32"/>
              <w:highlight w:val="none"/>
            </w:rPr>
            <w:fldChar w:fldCharType="separate"/>
          </w:r>
          <w:r>
            <w:rPr>
              <w:rFonts w:hint="eastAsia" w:ascii="楷体" w:hAnsi="楷体" w:eastAsia="楷体" w:cs="楷体"/>
              <w:b/>
              <w:bCs/>
              <w:sz w:val="32"/>
              <w:szCs w:val="32"/>
              <w:highlight w:val="none"/>
            </w:rPr>
            <w:t>43</w:t>
          </w:r>
          <w:r>
            <w:rPr>
              <w:rFonts w:hint="eastAsia" w:ascii="楷体" w:hAnsi="楷体" w:eastAsia="楷体" w:cs="楷体"/>
              <w:b/>
              <w:bCs/>
              <w:sz w:val="32"/>
              <w:szCs w:val="32"/>
              <w:highlight w:val="none"/>
            </w:rPr>
            <w:fldChar w:fldCharType="end"/>
          </w:r>
          <w:r>
            <w:rPr>
              <w:rFonts w:hint="eastAsia" w:ascii="楷体" w:hAnsi="楷体" w:eastAsia="楷体" w:cs="楷体"/>
              <w:b/>
              <w:bCs/>
              <w:sz w:val="32"/>
              <w:szCs w:val="32"/>
              <w:highlight w:val="none"/>
            </w:rPr>
            <w:fldChar w:fldCharType="end"/>
          </w:r>
        </w:p>
        <w:p>
          <w:pPr>
            <w:pStyle w:val="16"/>
            <w:rPr>
              <w:rFonts w:hint="eastAsia"/>
              <w:highlight w:val="none"/>
            </w:rPr>
            <w:sectPr>
              <w:headerReference r:id="rId3" w:type="default"/>
              <w:footerReference r:id="rId4" w:type="default"/>
              <w:pgSz w:w="11906" w:h="16838"/>
              <w:pgMar w:top="1440" w:right="1800" w:bottom="1440" w:left="1800" w:header="851" w:footer="992" w:gutter="0"/>
              <w:pgNumType w:fmt="decimal" w:start="1"/>
              <w:cols w:space="720" w:num="1"/>
              <w:docGrid w:type="lines" w:linePitch="326" w:charSpace="0"/>
            </w:sectPr>
          </w:pPr>
          <w:r>
            <w:rPr>
              <w:rFonts w:hint="eastAsia"/>
              <w:highlight w:val="none"/>
            </w:rPr>
            <w:fldChar w:fldCharType="end"/>
          </w:r>
        </w:p>
      </w:sdtContent>
    </w:sdt>
    <w:p>
      <w:pPr>
        <w:pStyle w:val="3"/>
        <w:keepNext w:val="0"/>
        <w:keepLines/>
        <w:pageBreakBefore/>
        <w:spacing w:line="360" w:lineRule="auto"/>
        <w:rPr>
          <w:rFonts w:hint="eastAsia" w:ascii="楷体" w:hAnsi="楷体" w:eastAsia="楷体" w:cs="楷体"/>
          <w:bCs/>
          <w:color w:val="auto"/>
          <w:szCs w:val="36"/>
          <w:highlight w:val="none"/>
        </w:rPr>
      </w:pPr>
      <w:bookmarkStart w:id="9" w:name="_Toc23443"/>
      <w:bookmarkStart w:id="10" w:name="_Toc32690"/>
      <w:r>
        <w:rPr>
          <w:rFonts w:hint="eastAsia" w:ascii="楷体" w:hAnsi="楷体" w:eastAsia="楷体" w:cs="楷体"/>
          <w:bCs/>
          <w:color w:val="auto"/>
          <w:szCs w:val="36"/>
          <w:highlight w:val="none"/>
        </w:rPr>
        <w:t>第一章  磋商公告</w:t>
      </w:r>
      <w:bookmarkEnd w:id="7"/>
      <w:bookmarkEnd w:id="8"/>
      <w:bookmarkEnd w:id="9"/>
      <w:bookmarkEnd w:id="10"/>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楷体" w:hAnsi="楷体" w:eastAsia="楷体" w:cs="楷体"/>
          <w:color w:val="auto"/>
          <w:sz w:val="24"/>
          <w:szCs w:val="24"/>
          <w:highlight w:val="none"/>
        </w:rPr>
      </w:pPr>
      <w:bookmarkStart w:id="11" w:name="_Toc2929"/>
      <w:bookmarkStart w:id="12" w:name="_Toc389582035"/>
      <w:bookmarkStart w:id="13" w:name="_Toc29249"/>
      <w:bookmarkStart w:id="14" w:name="_Toc13633"/>
      <w:bookmarkStart w:id="15" w:name="_Toc12905"/>
      <w:r>
        <w:rPr>
          <w:rStyle w:val="26"/>
          <w:rFonts w:hint="eastAsia" w:ascii="楷体" w:hAnsi="楷体" w:eastAsia="楷体" w:cs="楷体"/>
          <w:b/>
          <w:bCs/>
          <w:color w:val="auto"/>
          <w:sz w:val="24"/>
          <w:szCs w:val="24"/>
          <w:highlight w:val="none"/>
        </w:rPr>
        <w:t xml:space="preserve">项目概况 </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西安市2022年度国土变更调查与遥感监测项目采购项目的潜在供应商应在西安经济技术开发区凤城一路6号利君V时代B座9F901室陕西正翼招标代理有限公司获取采购文件，并于 2023年02月06日 09时30分 （北京时间）前提交响应文件。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楷体" w:hAnsi="楷体" w:eastAsia="楷体" w:cs="楷体"/>
          <w:color w:val="auto"/>
          <w:sz w:val="24"/>
          <w:szCs w:val="24"/>
          <w:highlight w:val="none"/>
        </w:rPr>
      </w:pPr>
      <w:r>
        <w:rPr>
          <w:rStyle w:val="26"/>
          <w:rFonts w:hint="eastAsia" w:ascii="楷体" w:hAnsi="楷体" w:eastAsia="楷体" w:cs="楷体"/>
          <w:b/>
          <w:bCs/>
          <w:color w:val="auto"/>
          <w:sz w:val="24"/>
          <w:szCs w:val="24"/>
          <w:highlight w:val="none"/>
        </w:rPr>
        <w:t>一、项目基本情况</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项目编号：ZYZB2023-CS1004</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项目名称：西安市2022年度国土变更调查与遥感监测项目</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采购方式：竞争性磋商</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预算金额：1,281,000.00元</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采购需求：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合同包1(西安市2022年度国土变更调查与遥感</w:t>
      </w:r>
      <w:r>
        <w:rPr>
          <w:rFonts w:hint="eastAsia" w:ascii="楷体" w:hAnsi="楷体" w:eastAsia="楷体" w:cs="楷体"/>
          <w:color w:val="auto"/>
          <w:sz w:val="24"/>
          <w:szCs w:val="24"/>
          <w:highlight w:val="none"/>
          <w:lang w:val="en-US" w:eastAsia="zh-CN"/>
        </w:rPr>
        <w:t xml:space="preserve">       </w:t>
      </w:r>
      <w:r>
        <w:rPr>
          <w:rFonts w:hint="eastAsia" w:ascii="楷体" w:hAnsi="楷体" w:eastAsia="楷体" w:cs="楷体"/>
          <w:color w:val="auto"/>
          <w:sz w:val="24"/>
          <w:szCs w:val="24"/>
          <w:highlight w:val="none"/>
        </w:rPr>
        <w:t>监测项目):</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63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合同包预算金额：1,281,000.00元</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63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合同包最高限价：1,281,000.00元 </w:t>
      </w:r>
    </w:p>
    <w:tbl>
      <w:tblPr>
        <w:tblStyle w:val="2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75"/>
        <w:gridCol w:w="1279"/>
        <w:gridCol w:w="1461"/>
        <w:gridCol w:w="829"/>
        <w:gridCol w:w="1100"/>
        <w:gridCol w:w="1539"/>
        <w:gridCol w:w="15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28" w:hRule="atLeast"/>
          <w:tblHeader/>
        </w:trPr>
        <w:tc>
          <w:tcPr>
            <w:tcW w:w="1200" w:type="dxa"/>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center"/>
              <w:rPr>
                <w:rFonts w:hint="eastAsia" w:ascii="楷体" w:hAnsi="楷体" w:eastAsia="楷体" w:cs="楷体"/>
                <w:b w:val="0"/>
                <w:bCs w:val="0"/>
                <w:i w:val="0"/>
                <w:iCs w:val="0"/>
                <w:color w:val="auto"/>
                <w:sz w:val="24"/>
                <w:szCs w:val="24"/>
                <w:highlight w:val="none"/>
              </w:rPr>
            </w:pPr>
            <w:r>
              <w:rPr>
                <w:rFonts w:hint="eastAsia" w:ascii="楷体" w:hAnsi="楷体" w:eastAsia="楷体" w:cs="楷体"/>
                <w:b w:val="0"/>
                <w:bCs w:val="0"/>
                <w:i w:val="0"/>
                <w:iCs w:val="0"/>
                <w:color w:val="auto"/>
                <w:kern w:val="0"/>
                <w:sz w:val="24"/>
                <w:szCs w:val="24"/>
                <w:highlight w:val="none"/>
                <w:lang w:val="en-US" w:eastAsia="zh-CN" w:bidi="ar"/>
              </w:rPr>
              <w:t>品目号</w:t>
            </w:r>
          </w:p>
        </w:tc>
        <w:tc>
          <w:tcPr>
            <w:tcW w:w="4500" w:type="dxa"/>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center"/>
              <w:rPr>
                <w:rFonts w:hint="eastAsia" w:ascii="楷体" w:hAnsi="楷体" w:eastAsia="楷体" w:cs="楷体"/>
                <w:b w:val="0"/>
                <w:bCs w:val="0"/>
                <w:i w:val="0"/>
                <w:iCs w:val="0"/>
                <w:color w:val="auto"/>
                <w:sz w:val="24"/>
                <w:szCs w:val="24"/>
                <w:highlight w:val="none"/>
              </w:rPr>
            </w:pPr>
            <w:r>
              <w:rPr>
                <w:rFonts w:hint="eastAsia" w:ascii="楷体" w:hAnsi="楷体" w:eastAsia="楷体" w:cs="楷体"/>
                <w:b w:val="0"/>
                <w:bCs w:val="0"/>
                <w:i w:val="0"/>
                <w:iCs w:val="0"/>
                <w:color w:val="auto"/>
                <w:kern w:val="0"/>
                <w:sz w:val="24"/>
                <w:szCs w:val="24"/>
                <w:highlight w:val="none"/>
                <w:lang w:val="en-US" w:eastAsia="zh-CN" w:bidi="ar"/>
              </w:rPr>
              <w:t>品目名称</w:t>
            </w:r>
          </w:p>
        </w:tc>
        <w:tc>
          <w:tcPr>
            <w:tcW w:w="4500" w:type="dxa"/>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center"/>
              <w:rPr>
                <w:rFonts w:hint="eastAsia" w:ascii="楷体" w:hAnsi="楷体" w:eastAsia="楷体" w:cs="楷体"/>
                <w:b w:val="0"/>
                <w:bCs w:val="0"/>
                <w:i w:val="0"/>
                <w:iCs w:val="0"/>
                <w:color w:val="auto"/>
                <w:sz w:val="24"/>
                <w:szCs w:val="24"/>
                <w:highlight w:val="none"/>
              </w:rPr>
            </w:pPr>
            <w:r>
              <w:rPr>
                <w:rFonts w:hint="eastAsia" w:ascii="楷体" w:hAnsi="楷体" w:eastAsia="楷体" w:cs="楷体"/>
                <w:b w:val="0"/>
                <w:bCs w:val="0"/>
                <w:i w:val="0"/>
                <w:iCs w:val="0"/>
                <w:color w:val="auto"/>
                <w:kern w:val="0"/>
                <w:sz w:val="24"/>
                <w:szCs w:val="24"/>
                <w:highlight w:val="none"/>
                <w:lang w:val="en-US" w:eastAsia="zh-CN" w:bidi="ar"/>
              </w:rPr>
              <w:t>采购标的</w:t>
            </w:r>
          </w:p>
        </w:tc>
        <w:tc>
          <w:tcPr>
            <w:tcW w:w="1500" w:type="dxa"/>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center"/>
              <w:rPr>
                <w:rFonts w:hint="eastAsia" w:ascii="楷体" w:hAnsi="楷体" w:eastAsia="楷体" w:cs="楷体"/>
                <w:b w:val="0"/>
                <w:bCs w:val="0"/>
                <w:i w:val="0"/>
                <w:iCs w:val="0"/>
                <w:color w:val="auto"/>
                <w:sz w:val="24"/>
                <w:szCs w:val="24"/>
                <w:highlight w:val="none"/>
              </w:rPr>
            </w:pPr>
            <w:r>
              <w:rPr>
                <w:rFonts w:hint="eastAsia" w:ascii="楷体" w:hAnsi="楷体" w:eastAsia="楷体" w:cs="楷体"/>
                <w:b w:val="0"/>
                <w:bCs w:val="0"/>
                <w:i w:val="0"/>
                <w:iCs w:val="0"/>
                <w:color w:val="auto"/>
                <w:kern w:val="0"/>
                <w:sz w:val="24"/>
                <w:szCs w:val="24"/>
                <w:highlight w:val="none"/>
                <w:lang w:val="en-US" w:eastAsia="zh-CN" w:bidi="ar"/>
              </w:rPr>
              <w:t>数量（单位）</w:t>
            </w:r>
          </w:p>
        </w:tc>
        <w:tc>
          <w:tcPr>
            <w:tcW w:w="3000" w:type="dxa"/>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center"/>
              <w:rPr>
                <w:rFonts w:hint="eastAsia" w:ascii="楷体" w:hAnsi="楷体" w:eastAsia="楷体" w:cs="楷体"/>
                <w:b w:val="0"/>
                <w:bCs w:val="0"/>
                <w:i w:val="0"/>
                <w:iCs w:val="0"/>
                <w:color w:val="auto"/>
                <w:sz w:val="24"/>
                <w:szCs w:val="24"/>
                <w:highlight w:val="none"/>
              </w:rPr>
            </w:pPr>
            <w:r>
              <w:rPr>
                <w:rFonts w:hint="eastAsia" w:ascii="楷体" w:hAnsi="楷体" w:eastAsia="楷体" w:cs="楷体"/>
                <w:b w:val="0"/>
                <w:bCs w:val="0"/>
                <w:i w:val="0"/>
                <w:iCs w:val="0"/>
                <w:color w:val="auto"/>
                <w:kern w:val="0"/>
                <w:sz w:val="24"/>
                <w:szCs w:val="24"/>
                <w:highlight w:val="none"/>
                <w:lang w:val="en-US" w:eastAsia="zh-CN" w:bidi="ar"/>
              </w:rPr>
              <w:t>技术规格、参数及要求</w:t>
            </w:r>
          </w:p>
        </w:tc>
        <w:tc>
          <w:tcPr>
            <w:tcW w:w="1800" w:type="dxa"/>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center"/>
              <w:rPr>
                <w:rFonts w:hint="eastAsia" w:ascii="楷体" w:hAnsi="楷体" w:eastAsia="楷体" w:cs="楷体"/>
                <w:b w:val="0"/>
                <w:bCs w:val="0"/>
                <w:i w:val="0"/>
                <w:iCs w:val="0"/>
                <w:color w:val="auto"/>
                <w:sz w:val="24"/>
                <w:szCs w:val="24"/>
                <w:highlight w:val="none"/>
              </w:rPr>
            </w:pPr>
            <w:r>
              <w:rPr>
                <w:rFonts w:hint="eastAsia" w:ascii="楷体" w:hAnsi="楷体" w:eastAsia="楷体" w:cs="楷体"/>
                <w:b w:val="0"/>
                <w:bCs w:val="0"/>
                <w:i w:val="0"/>
                <w:iCs w:val="0"/>
                <w:color w:val="auto"/>
                <w:kern w:val="0"/>
                <w:sz w:val="24"/>
                <w:szCs w:val="24"/>
                <w:highlight w:val="none"/>
                <w:lang w:val="en-US" w:eastAsia="zh-CN" w:bidi="ar"/>
              </w:rPr>
              <w:t>品目预算(元)</w:t>
            </w:r>
          </w:p>
        </w:tc>
        <w:tc>
          <w:tcPr>
            <w:tcW w:w="1800" w:type="dxa"/>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center"/>
              <w:rPr>
                <w:rFonts w:hint="eastAsia" w:ascii="楷体" w:hAnsi="楷体" w:eastAsia="楷体" w:cs="楷体"/>
                <w:b w:val="0"/>
                <w:bCs w:val="0"/>
                <w:i w:val="0"/>
                <w:iCs w:val="0"/>
                <w:color w:val="auto"/>
                <w:sz w:val="24"/>
                <w:szCs w:val="24"/>
                <w:highlight w:val="none"/>
              </w:rPr>
            </w:pPr>
            <w:r>
              <w:rPr>
                <w:rFonts w:hint="eastAsia" w:ascii="楷体" w:hAnsi="楷体" w:eastAsia="楷体" w:cs="楷体"/>
                <w:b w:val="0"/>
                <w:bCs w:val="0"/>
                <w:i w:val="0"/>
                <w:iCs w:val="0"/>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center"/>
              <w:rPr>
                <w:rFonts w:hint="eastAsia" w:ascii="楷体" w:hAnsi="楷体" w:eastAsia="楷体" w:cs="楷体"/>
                <w:color w:val="auto"/>
                <w:sz w:val="24"/>
                <w:szCs w:val="24"/>
                <w:highlight w:val="none"/>
              </w:rPr>
            </w:pPr>
            <w:r>
              <w:rPr>
                <w:rFonts w:hint="eastAsia" w:ascii="楷体" w:hAnsi="楷体" w:eastAsia="楷体" w:cs="楷体"/>
                <w:color w:val="auto"/>
                <w:kern w:val="0"/>
                <w:sz w:val="24"/>
                <w:szCs w:val="24"/>
                <w:highlight w:val="none"/>
                <w:lang w:val="en-US" w:eastAsia="zh-CN" w:bidi="ar"/>
              </w:rPr>
              <w:t>1-1</w:t>
            </w:r>
          </w:p>
        </w:tc>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center"/>
              <w:rPr>
                <w:rFonts w:hint="eastAsia" w:ascii="楷体" w:hAnsi="楷体" w:eastAsia="楷体" w:cs="楷体"/>
                <w:color w:val="auto"/>
                <w:sz w:val="24"/>
                <w:szCs w:val="24"/>
                <w:highlight w:val="none"/>
              </w:rPr>
            </w:pPr>
            <w:r>
              <w:rPr>
                <w:rFonts w:hint="eastAsia" w:ascii="楷体" w:hAnsi="楷体" w:eastAsia="楷体" w:cs="楷体"/>
                <w:color w:val="auto"/>
                <w:kern w:val="0"/>
                <w:sz w:val="24"/>
                <w:szCs w:val="24"/>
                <w:highlight w:val="none"/>
                <w:lang w:val="en-US" w:eastAsia="zh-CN" w:bidi="ar"/>
              </w:rPr>
              <w:t>技术测试和分析服务</w:t>
            </w:r>
          </w:p>
        </w:tc>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center"/>
              <w:rPr>
                <w:rFonts w:hint="eastAsia" w:ascii="楷体" w:hAnsi="楷体" w:eastAsia="楷体" w:cs="楷体"/>
                <w:color w:val="auto"/>
                <w:sz w:val="24"/>
                <w:szCs w:val="24"/>
                <w:highlight w:val="none"/>
              </w:rPr>
            </w:pPr>
            <w:r>
              <w:rPr>
                <w:rFonts w:hint="eastAsia" w:ascii="楷体" w:hAnsi="楷体" w:eastAsia="楷体" w:cs="楷体"/>
                <w:color w:val="auto"/>
                <w:kern w:val="0"/>
                <w:sz w:val="24"/>
                <w:szCs w:val="24"/>
                <w:highlight w:val="none"/>
                <w:lang w:val="en-US" w:eastAsia="zh-CN" w:bidi="ar"/>
              </w:rPr>
              <w:t>西安市2022年度国土变更调查与遥感监测</w:t>
            </w:r>
          </w:p>
        </w:tc>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center"/>
              <w:rPr>
                <w:rFonts w:hint="eastAsia" w:ascii="楷体" w:hAnsi="楷体" w:eastAsia="楷体" w:cs="楷体"/>
                <w:color w:val="auto"/>
                <w:sz w:val="24"/>
                <w:szCs w:val="24"/>
                <w:highlight w:val="none"/>
              </w:rPr>
            </w:pPr>
            <w:r>
              <w:rPr>
                <w:rFonts w:hint="eastAsia" w:ascii="楷体" w:hAnsi="楷体" w:eastAsia="楷体" w:cs="楷体"/>
                <w:color w:val="auto"/>
                <w:kern w:val="0"/>
                <w:sz w:val="24"/>
                <w:szCs w:val="24"/>
                <w:highlight w:val="none"/>
                <w:lang w:val="en-US" w:eastAsia="zh-CN" w:bidi="ar"/>
              </w:rPr>
              <w:t>1(项)</w:t>
            </w:r>
          </w:p>
        </w:tc>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center"/>
              <w:rPr>
                <w:rFonts w:hint="eastAsia" w:ascii="楷体" w:hAnsi="楷体" w:eastAsia="楷体" w:cs="楷体"/>
                <w:color w:val="auto"/>
                <w:sz w:val="24"/>
                <w:szCs w:val="24"/>
                <w:highlight w:val="none"/>
              </w:rPr>
            </w:pPr>
            <w:r>
              <w:rPr>
                <w:rFonts w:hint="eastAsia" w:ascii="楷体" w:hAnsi="楷体" w:eastAsia="楷体" w:cs="楷体"/>
                <w:color w:val="auto"/>
                <w:kern w:val="0"/>
                <w:sz w:val="24"/>
                <w:szCs w:val="24"/>
                <w:highlight w:val="none"/>
                <w:lang w:val="en-US" w:eastAsia="zh-CN" w:bidi="ar"/>
              </w:rPr>
              <w:t>详见采购文件</w:t>
            </w:r>
          </w:p>
        </w:tc>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center"/>
              <w:rPr>
                <w:rFonts w:hint="eastAsia" w:ascii="楷体" w:hAnsi="楷体" w:eastAsia="楷体" w:cs="楷体"/>
                <w:color w:val="auto"/>
                <w:sz w:val="24"/>
                <w:szCs w:val="24"/>
                <w:highlight w:val="none"/>
              </w:rPr>
            </w:pPr>
            <w:r>
              <w:rPr>
                <w:rFonts w:hint="eastAsia" w:ascii="楷体" w:hAnsi="楷体" w:eastAsia="楷体" w:cs="楷体"/>
                <w:color w:val="auto"/>
                <w:kern w:val="0"/>
                <w:sz w:val="24"/>
                <w:szCs w:val="24"/>
                <w:highlight w:val="none"/>
                <w:lang w:val="en-US" w:eastAsia="zh-CN" w:bidi="ar"/>
              </w:rPr>
              <w:t xml:space="preserve">1,281,000.00 </w:t>
            </w:r>
          </w:p>
        </w:tc>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center"/>
              <w:rPr>
                <w:rFonts w:hint="eastAsia" w:ascii="楷体" w:hAnsi="楷体" w:eastAsia="楷体" w:cs="楷体"/>
                <w:color w:val="auto"/>
                <w:sz w:val="24"/>
                <w:szCs w:val="24"/>
                <w:highlight w:val="none"/>
              </w:rPr>
            </w:pPr>
            <w:r>
              <w:rPr>
                <w:rFonts w:hint="eastAsia" w:ascii="楷体" w:hAnsi="楷体" w:eastAsia="楷体" w:cs="楷体"/>
                <w:color w:val="auto"/>
                <w:kern w:val="0"/>
                <w:sz w:val="24"/>
                <w:szCs w:val="24"/>
                <w:highlight w:val="none"/>
                <w:lang w:val="en-US" w:eastAsia="zh-CN" w:bidi="ar"/>
              </w:rPr>
              <w:t xml:space="preserve">1,281,000.00 </w:t>
            </w:r>
          </w:p>
        </w:tc>
      </w:tr>
    </w:tbl>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63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本合同包不接受联合体投标 </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63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合同履行期限：按采购人要求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楷体" w:hAnsi="楷体" w:eastAsia="楷体" w:cs="楷体"/>
          <w:color w:val="auto"/>
          <w:sz w:val="24"/>
          <w:szCs w:val="24"/>
          <w:highlight w:val="none"/>
        </w:rPr>
      </w:pPr>
      <w:r>
        <w:rPr>
          <w:rStyle w:val="26"/>
          <w:rFonts w:hint="eastAsia" w:ascii="楷体" w:hAnsi="楷体" w:eastAsia="楷体" w:cs="楷体"/>
          <w:b/>
          <w:bCs/>
          <w:color w:val="auto"/>
          <w:sz w:val="24"/>
          <w:szCs w:val="24"/>
          <w:highlight w:val="none"/>
        </w:rPr>
        <w:t>二、申请人的资格要求：</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1.满足《中华人民共和国政府采购法》第二十二条规定;</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2.落实政府采购政策需满足的资格要求： </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合同包1(西安市2022年度国土变更调查与遥感监测项目)落实政府采购政策需满足的资格要求如下: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本项目专门面向中小企业采购，供应商须为中小微企业或监狱企业或残疾人福利性单位。</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3.本项目的特定资格要求：</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合同包1(西安市2022年度国土变更调查与遥感监测项目)特定资格要求如下: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rPr>
        <w:t>（1）供应商未被列入信用中国网站(www.creditchina.gov.cn)“失信被执行人、重大税收违法失信主体”；不处于中国政府采购网(www.ccgp.gov.cn)“政府采购严重违法失信行为信息记录”中的禁止参加政府采购活动期间；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 xml:space="preserve">    </w:t>
      </w:r>
      <w:r>
        <w:rPr>
          <w:rFonts w:hint="eastAsia" w:ascii="楷体" w:hAnsi="楷体" w:eastAsia="楷体" w:cs="楷体"/>
          <w:color w:val="auto"/>
          <w:sz w:val="24"/>
          <w:szCs w:val="24"/>
          <w:highlight w:val="none"/>
        </w:rPr>
        <w:t>（2）法定代表人授权委托书、被授权人身份证（法定代表人参加磋商时,只需提供法定代表人身份证）；</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 xml:space="preserve">    </w:t>
      </w:r>
      <w:r>
        <w:rPr>
          <w:rFonts w:hint="eastAsia" w:ascii="楷体" w:hAnsi="楷体" w:eastAsia="楷体" w:cs="楷体"/>
          <w:color w:val="auto"/>
          <w:sz w:val="24"/>
          <w:szCs w:val="24"/>
          <w:highlight w:val="none"/>
        </w:rPr>
        <w:t>（3）供应商须具有测绘乙级（含乙级）以上资质；</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 xml:space="preserve">    </w:t>
      </w:r>
      <w:r>
        <w:rPr>
          <w:rFonts w:hint="eastAsia" w:ascii="楷体" w:hAnsi="楷体" w:eastAsia="楷体" w:cs="楷体"/>
          <w:color w:val="auto"/>
          <w:sz w:val="24"/>
          <w:szCs w:val="24"/>
          <w:highlight w:val="none"/>
        </w:rPr>
        <w:t>（4）拟派项目负责人具有行业主管部门颁发的注册测绘师或测绘中级及以上职称证书。</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楷体" w:hAnsi="楷体" w:eastAsia="楷体" w:cs="楷体"/>
          <w:color w:val="auto"/>
          <w:sz w:val="24"/>
          <w:szCs w:val="24"/>
          <w:highlight w:val="none"/>
          <w:lang w:eastAsia="zh-CN"/>
        </w:rPr>
      </w:pPr>
      <w:r>
        <w:rPr>
          <w:rStyle w:val="26"/>
          <w:rFonts w:hint="eastAsia" w:ascii="楷体" w:hAnsi="楷体" w:eastAsia="楷体" w:cs="楷体"/>
          <w:b/>
          <w:bCs/>
          <w:color w:val="auto"/>
          <w:sz w:val="24"/>
          <w:szCs w:val="24"/>
          <w:highlight w:val="none"/>
        </w:rPr>
        <w:t>三、获取</w:t>
      </w:r>
      <w:r>
        <w:rPr>
          <w:rStyle w:val="26"/>
          <w:rFonts w:hint="eastAsia" w:ascii="楷体" w:hAnsi="楷体" w:eastAsia="楷体" w:cs="楷体"/>
          <w:b/>
          <w:bCs/>
          <w:color w:val="auto"/>
          <w:sz w:val="24"/>
          <w:szCs w:val="24"/>
          <w:highlight w:val="none"/>
          <w:lang w:eastAsia="zh-CN"/>
        </w:rPr>
        <w:t>磋商文件</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时间： 2023年01月18日 至 2023年01月29日 ，每天上午 09:00:00 至 12:00:00 ，下午 14:00:00 至 17:00:00 （北京时间）</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途径：西安经济技术开发区凤城一路6号利君V时代B座9F901室陕西正翼招标代理有限公司</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方式：现场获取</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售价： 0元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楷体" w:hAnsi="楷体" w:eastAsia="楷体" w:cs="楷体"/>
          <w:color w:val="auto"/>
          <w:sz w:val="24"/>
          <w:szCs w:val="24"/>
          <w:highlight w:val="none"/>
        </w:rPr>
      </w:pPr>
      <w:r>
        <w:rPr>
          <w:rStyle w:val="26"/>
          <w:rFonts w:hint="eastAsia" w:ascii="楷体" w:hAnsi="楷体" w:eastAsia="楷体" w:cs="楷体"/>
          <w:b/>
          <w:bCs/>
          <w:color w:val="auto"/>
          <w:sz w:val="24"/>
          <w:szCs w:val="24"/>
          <w:highlight w:val="none"/>
        </w:rPr>
        <w:t>四、响应文件提交</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截止时间： 2023年02月06日 09时30分00秒 （北京时间）</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地点：西安经济技术开发区凤城一路6号利君V时代B座12F1212陕西正翼招标代理有限公司开标室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楷体" w:hAnsi="楷体" w:eastAsia="楷体" w:cs="楷体"/>
          <w:color w:val="auto"/>
          <w:sz w:val="24"/>
          <w:szCs w:val="24"/>
          <w:highlight w:val="none"/>
        </w:rPr>
      </w:pPr>
      <w:r>
        <w:rPr>
          <w:rStyle w:val="26"/>
          <w:rFonts w:hint="eastAsia" w:ascii="楷体" w:hAnsi="楷体" w:eastAsia="楷体" w:cs="楷体"/>
          <w:b/>
          <w:bCs/>
          <w:color w:val="auto"/>
          <w:sz w:val="24"/>
          <w:szCs w:val="24"/>
          <w:highlight w:val="none"/>
        </w:rPr>
        <w:t>五、开启</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时间： 2023年02月06日 09时30分00秒 （北京时间）</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地点：西安经济技术开发区凤城一路6号利君V时代B座12F1212陕西正翼招标代理有限公司开标室</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楷体" w:hAnsi="楷体" w:eastAsia="楷体" w:cs="楷体"/>
          <w:color w:val="auto"/>
          <w:sz w:val="24"/>
          <w:szCs w:val="24"/>
          <w:highlight w:val="none"/>
        </w:rPr>
      </w:pPr>
      <w:r>
        <w:rPr>
          <w:rStyle w:val="26"/>
          <w:rFonts w:hint="eastAsia" w:ascii="楷体" w:hAnsi="楷体" w:eastAsia="楷体" w:cs="楷体"/>
          <w:b/>
          <w:bCs/>
          <w:color w:val="auto"/>
          <w:sz w:val="24"/>
          <w:szCs w:val="24"/>
          <w:highlight w:val="none"/>
        </w:rPr>
        <w:t>六、公告期限</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自本公告发布之日起3个工作日。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楷体" w:hAnsi="楷体" w:eastAsia="楷体" w:cs="楷体"/>
          <w:color w:val="auto"/>
          <w:sz w:val="24"/>
          <w:szCs w:val="24"/>
          <w:highlight w:val="none"/>
        </w:rPr>
      </w:pPr>
      <w:r>
        <w:rPr>
          <w:rStyle w:val="26"/>
          <w:rFonts w:hint="eastAsia" w:ascii="楷体" w:hAnsi="楷体" w:eastAsia="楷体" w:cs="楷体"/>
          <w:b/>
          <w:bCs/>
          <w:color w:val="auto"/>
          <w:sz w:val="24"/>
          <w:szCs w:val="24"/>
          <w:highlight w:val="none"/>
        </w:rPr>
        <w:t>七、其他补充事宜</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现场获取，2023年1月18日至2023年1月29日，每天上午09:00:00至12:00:00，下午14:00:00至17:00:00（北京时间,法定节假日除外），请持单位介绍信、经办人身份证复印件加盖公章及原件至西安经济技术开发区凤城一路利君V时代B座9F陕西正翼招标代理有限公司获取磋商文件。</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3、需要落实的政府采购政策：（1）《政府采购促进中小企业发展管理办法》（财库〔2020〕46号）；（2）《财政部 司法部关于政府采购支持监狱企业发展有关问题的通知》（财库〔2014〕68号）；（3）《国务院办公厅关于建立政府强制采购节能产品制度的通知》（国办发〔2007〕51号）；（4）《财政部 环保总局关于环境标志产品政府采购实施的意见》（财库〔2006〕90号）；（5）《财政部 国家发展改革委关于印发〈节能产品政府采购实施意见〉的通知》（财库〔2004〕185号）；（6）《财政部 民政部 中国残疾人联合会关于促进残疾人就业政府采购政策的通知》（财库〔2017〕141号）；（7）《财政部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 农业农村部 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楷体" w:hAnsi="楷体" w:eastAsia="楷体" w:cs="楷体"/>
          <w:color w:val="auto"/>
          <w:sz w:val="24"/>
          <w:szCs w:val="24"/>
          <w:highlight w:val="none"/>
        </w:rPr>
      </w:pPr>
      <w:r>
        <w:rPr>
          <w:rStyle w:val="26"/>
          <w:rFonts w:hint="eastAsia" w:ascii="楷体" w:hAnsi="楷体" w:eastAsia="楷体" w:cs="楷体"/>
          <w:b/>
          <w:bCs/>
          <w:color w:val="auto"/>
          <w:sz w:val="24"/>
          <w:szCs w:val="24"/>
          <w:highlight w:val="none"/>
        </w:rPr>
        <w:t>八、对本次招标提出询问，请按以下方式联系。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1.采购人信息</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名称：西安市自然资源和规划局（本级）</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地址：凤城八路109号</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联系方式：029-86787010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2.采购代理机构信息</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名称：陕西正翼招标代理有限公司</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地址：西安经济技术开发区凤城一路6号利君V时代B座901、912室 </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联系方式：029-86210100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3.项目联系方式 </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项目联系人：张晶、刘媚</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电话：029-86210100转806</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righ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陕西正翼招标代理有限公司</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right"/>
        <w:rPr>
          <w:rFonts w:hint="eastAsia" w:ascii="楷体" w:hAnsi="楷体" w:eastAsia="楷体" w:cs="楷体"/>
          <w:sz w:val="24"/>
          <w:szCs w:val="24"/>
          <w:highlight w:val="none"/>
        </w:rPr>
      </w:pPr>
      <w:r>
        <w:rPr>
          <w:rFonts w:hint="eastAsia" w:ascii="楷体" w:hAnsi="楷体" w:eastAsia="楷体" w:cs="楷体"/>
          <w:color w:val="auto"/>
          <w:sz w:val="24"/>
          <w:szCs w:val="24"/>
          <w:highlight w:val="none"/>
        </w:rPr>
        <w:t>2023年01月17日</w:t>
      </w:r>
    </w:p>
    <w:p>
      <w:pPr>
        <w:pStyle w:val="3"/>
        <w:keepNext w:val="0"/>
        <w:keepLines/>
        <w:pageBreakBefore/>
        <w:spacing w:line="360" w:lineRule="auto"/>
        <w:rPr>
          <w:rFonts w:hint="eastAsia" w:ascii="楷体" w:hAnsi="楷体" w:eastAsia="楷体" w:cs="楷体"/>
          <w:bCs/>
          <w:color w:val="auto"/>
          <w:szCs w:val="36"/>
          <w:highlight w:val="none"/>
        </w:rPr>
      </w:pPr>
      <w:r>
        <w:rPr>
          <w:rFonts w:hint="eastAsia" w:ascii="楷体" w:hAnsi="楷体" w:cs="楷体"/>
          <w:bCs/>
          <w:color w:val="auto"/>
          <w:szCs w:val="36"/>
          <w:highlight w:val="none"/>
          <w:lang w:val="en-US" w:eastAsia="zh-CN"/>
        </w:rPr>
        <w:t xml:space="preserve">   </w:t>
      </w:r>
      <w:bookmarkStart w:id="16" w:name="_Toc12583"/>
      <w:bookmarkStart w:id="17" w:name="_Toc16227"/>
      <w:r>
        <w:rPr>
          <w:rFonts w:hint="eastAsia" w:ascii="楷体" w:hAnsi="楷体" w:eastAsia="楷体" w:cs="楷体"/>
          <w:bCs/>
          <w:color w:val="auto"/>
          <w:szCs w:val="36"/>
          <w:highlight w:val="none"/>
        </w:rPr>
        <w:t xml:space="preserve">第二章  </w:t>
      </w:r>
      <w:bookmarkEnd w:id="11"/>
      <w:bookmarkEnd w:id="12"/>
      <w:r>
        <w:rPr>
          <w:rFonts w:hint="eastAsia" w:ascii="楷体" w:hAnsi="楷体" w:eastAsia="楷体" w:cs="楷体"/>
          <w:bCs/>
          <w:color w:val="auto"/>
          <w:szCs w:val="36"/>
          <w:highlight w:val="none"/>
        </w:rPr>
        <w:t>供应商须知</w:t>
      </w:r>
      <w:bookmarkEnd w:id="13"/>
      <w:bookmarkEnd w:id="14"/>
      <w:bookmarkEnd w:id="15"/>
      <w:bookmarkEnd w:id="16"/>
      <w:bookmarkEnd w:id="17"/>
    </w:p>
    <w:p>
      <w:pPr>
        <w:bidi w:val="0"/>
        <w:jc w:val="center"/>
        <w:rPr>
          <w:rFonts w:hint="eastAsia" w:ascii="楷体" w:hAnsi="楷体" w:eastAsia="楷体" w:cs="楷体"/>
          <w:b/>
          <w:bCs/>
          <w:color w:val="auto"/>
          <w:sz w:val="32"/>
          <w:szCs w:val="22"/>
          <w:highlight w:val="none"/>
        </w:rPr>
      </w:pPr>
      <w:bookmarkStart w:id="18" w:name="_Toc2257"/>
      <w:bookmarkStart w:id="19" w:name="_Toc423973073"/>
      <w:bookmarkStart w:id="20" w:name="_Toc19364"/>
      <w:r>
        <w:rPr>
          <w:rFonts w:hint="eastAsia" w:ascii="楷体" w:hAnsi="楷体" w:eastAsia="楷体" w:cs="楷体"/>
          <w:b/>
          <w:bCs/>
          <w:color w:val="auto"/>
          <w:sz w:val="32"/>
          <w:szCs w:val="22"/>
          <w:highlight w:val="none"/>
        </w:rPr>
        <w:t>供应商须知前附表</w:t>
      </w:r>
      <w:bookmarkEnd w:id="18"/>
      <w:bookmarkEnd w:id="19"/>
      <w:bookmarkEnd w:id="20"/>
    </w:p>
    <w:tbl>
      <w:tblPr>
        <w:tblStyle w:val="24"/>
        <w:tblW w:w="884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3"/>
        <w:gridCol w:w="847"/>
        <w:gridCol w:w="7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blHeader/>
          <w:jc w:val="center"/>
        </w:trPr>
        <w:tc>
          <w:tcPr>
            <w:tcW w:w="543" w:type="dxa"/>
            <w:noWrap w:val="0"/>
            <w:vAlign w:val="center"/>
          </w:tcPr>
          <w:p>
            <w:pPr>
              <w:spacing w:line="360" w:lineRule="auto"/>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序号</w:t>
            </w:r>
          </w:p>
        </w:tc>
        <w:tc>
          <w:tcPr>
            <w:tcW w:w="847" w:type="dxa"/>
            <w:noWrap w:val="0"/>
            <w:vAlign w:val="center"/>
          </w:tcPr>
          <w:p>
            <w:pPr>
              <w:spacing w:line="360" w:lineRule="auto"/>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条款号</w:t>
            </w:r>
          </w:p>
        </w:tc>
        <w:tc>
          <w:tcPr>
            <w:tcW w:w="7454" w:type="dxa"/>
            <w:noWrap w:val="0"/>
            <w:vAlign w:val="center"/>
          </w:tcPr>
          <w:p>
            <w:pPr>
              <w:spacing w:line="360" w:lineRule="auto"/>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p>
        </w:tc>
        <w:tc>
          <w:tcPr>
            <w:tcW w:w="847"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2.1</w:t>
            </w:r>
          </w:p>
        </w:tc>
        <w:tc>
          <w:tcPr>
            <w:tcW w:w="7454" w:type="dxa"/>
            <w:noWrap w:val="0"/>
            <w:vAlign w:val="top"/>
          </w:tcPr>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招标代理机构：陕西正翼招标代理有限公司</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地址：西安经济技术开发区凤城一路6号利君V时代B座9F</w:t>
            </w:r>
          </w:p>
          <w:p>
            <w:pPr>
              <w:spacing w:line="360" w:lineRule="auto"/>
              <w:rPr>
                <w:rFonts w:hint="eastAsia" w:ascii="楷体" w:hAnsi="楷体" w:eastAsia="楷体" w:cs="楷体"/>
                <w:color w:val="auto"/>
                <w:szCs w:val="24"/>
                <w:highlight w:val="none"/>
                <w:lang w:eastAsia="zh-CN"/>
              </w:rPr>
            </w:pPr>
            <w:r>
              <w:rPr>
                <w:rFonts w:hint="eastAsia" w:ascii="楷体" w:hAnsi="楷体" w:eastAsia="楷体" w:cs="楷体"/>
                <w:color w:val="auto"/>
                <w:szCs w:val="24"/>
                <w:highlight w:val="none"/>
              </w:rPr>
              <w:t>采购项目联系人：</w:t>
            </w:r>
            <w:r>
              <w:rPr>
                <w:rFonts w:hint="eastAsia" w:ascii="楷体" w:hAnsi="楷体" w:eastAsia="楷体" w:cs="楷体"/>
                <w:color w:val="auto"/>
                <w:szCs w:val="24"/>
                <w:highlight w:val="none"/>
                <w:lang w:eastAsia="zh-CN"/>
              </w:rPr>
              <w:t>张晶、</w:t>
            </w:r>
            <w:r>
              <w:rPr>
                <w:rFonts w:hint="eastAsia" w:ascii="楷体" w:hAnsi="楷体" w:eastAsia="楷体" w:cs="楷体"/>
                <w:i w:val="0"/>
                <w:iCs w:val="0"/>
                <w:caps w:val="0"/>
                <w:color w:val="auto"/>
                <w:spacing w:val="0"/>
                <w:sz w:val="24"/>
                <w:szCs w:val="24"/>
                <w:highlight w:val="none"/>
                <w:shd w:val="clear" w:color="auto" w:fill="FFFFFF"/>
                <w:lang w:val="en-US" w:eastAsia="zh-CN"/>
              </w:rPr>
              <w:t>刘媚</w:t>
            </w:r>
          </w:p>
          <w:p>
            <w:pPr>
              <w:spacing w:line="360" w:lineRule="auto"/>
              <w:jc w:val="left"/>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rPr>
              <w:t>电话：029-86210100</w:t>
            </w:r>
            <w:r>
              <w:rPr>
                <w:rFonts w:hint="eastAsia" w:ascii="楷体" w:hAnsi="楷体" w:eastAsia="楷体" w:cs="楷体"/>
                <w:color w:val="auto"/>
                <w:szCs w:val="24"/>
                <w:highlight w:val="none"/>
                <w:lang w:eastAsia="zh-CN"/>
              </w:rPr>
              <w:t>转</w:t>
            </w:r>
            <w:r>
              <w:rPr>
                <w:rFonts w:hint="eastAsia" w:ascii="楷体" w:hAnsi="楷体" w:eastAsia="楷体" w:cs="楷体"/>
                <w:color w:val="auto"/>
                <w:szCs w:val="24"/>
                <w:highlight w:val="none"/>
                <w:lang w:val="en-US" w:eastAsia="zh-CN"/>
              </w:rPr>
              <w:t>806</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邮箱：sxzyzbgs@163.com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2</w:t>
            </w:r>
          </w:p>
        </w:tc>
        <w:tc>
          <w:tcPr>
            <w:tcW w:w="847"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2.2.5</w:t>
            </w:r>
          </w:p>
        </w:tc>
        <w:tc>
          <w:tcPr>
            <w:tcW w:w="7454" w:type="dxa"/>
            <w:noWrap w:val="0"/>
            <w:vAlign w:val="center"/>
          </w:tcPr>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3</w:t>
            </w:r>
          </w:p>
        </w:tc>
        <w:tc>
          <w:tcPr>
            <w:tcW w:w="847"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9.2</w:t>
            </w:r>
          </w:p>
        </w:tc>
        <w:tc>
          <w:tcPr>
            <w:tcW w:w="7454" w:type="dxa"/>
            <w:noWrap w:val="0"/>
            <w:vAlign w:val="center"/>
          </w:tcPr>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noWrap w:val="0"/>
            <w:vAlign w:val="center"/>
          </w:tcPr>
          <w:p>
            <w:pPr>
              <w:spacing w:line="360" w:lineRule="auto"/>
              <w:jc w:val="center"/>
              <w:rPr>
                <w:rFonts w:hint="eastAsia" w:ascii="楷体" w:hAnsi="楷体" w:eastAsia="楷体" w:cs="楷体"/>
                <w:color w:val="auto"/>
                <w:szCs w:val="24"/>
                <w:highlight w:val="none"/>
                <w:lang w:eastAsia="zh-CN"/>
              </w:rPr>
            </w:pPr>
            <w:r>
              <w:rPr>
                <w:rFonts w:hint="eastAsia" w:ascii="楷体" w:hAnsi="楷体" w:eastAsia="楷体" w:cs="楷体"/>
                <w:color w:val="auto"/>
                <w:szCs w:val="24"/>
                <w:highlight w:val="none"/>
                <w:lang w:val="en-US" w:eastAsia="zh-CN"/>
              </w:rPr>
              <w:t>4</w:t>
            </w:r>
          </w:p>
        </w:tc>
        <w:tc>
          <w:tcPr>
            <w:tcW w:w="847"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11.1</w:t>
            </w:r>
          </w:p>
        </w:tc>
        <w:tc>
          <w:tcPr>
            <w:tcW w:w="7454" w:type="dxa"/>
            <w:noWrap w:val="0"/>
            <w:vAlign w:val="top"/>
          </w:tcPr>
          <w:p>
            <w:pPr>
              <w:spacing w:line="360" w:lineRule="auto"/>
              <w:rPr>
                <w:rFonts w:hint="eastAsia" w:ascii="楷体" w:hAnsi="楷体" w:eastAsia="楷体" w:cs="楷体"/>
                <w:b w:val="0"/>
                <w:bCs w:val="0"/>
                <w:color w:val="auto"/>
                <w:szCs w:val="24"/>
                <w:highlight w:val="none"/>
              </w:rPr>
            </w:pPr>
            <w:r>
              <w:rPr>
                <w:rFonts w:hint="eastAsia" w:ascii="楷体" w:hAnsi="楷体" w:eastAsia="楷体" w:cs="楷体"/>
                <w:color w:val="auto"/>
                <w:szCs w:val="24"/>
                <w:highlight w:val="none"/>
              </w:rPr>
              <w:t>磋商</w:t>
            </w:r>
            <w:r>
              <w:rPr>
                <w:rFonts w:hint="eastAsia" w:ascii="楷体" w:hAnsi="楷体" w:eastAsia="楷体" w:cs="楷体"/>
                <w:b w:val="0"/>
                <w:bCs w:val="0"/>
                <w:color w:val="auto"/>
                <w:szCs w:val="24"/>
                <w:highlight w:val="none"/>
              </w:rPr>
              <w:t>报价：</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color w:val="auto"/>
                <w:szCs w:val="24"/>
                <w:highlight w:val="none"/>
              </w:rPr>
            </w:pPr>
            <w:r>
              <w:rPr>
                <w:rFonts w:hint="eastAsia" w:ascii="楷体" w:hAnsi="楷体" w:eastAsia="楷体" w:cs="楷体"/>
                <w:b w:val="0"/>
                <w:bCs w:val="0"/>
                <w:color w:val="auto"/>
                <w:szCs w:val="24"/>
                <w:highlight w:val="none"/>
                <w:lang w:val="en-US" w:eastAsia="zh-CN"/>
              </w:rPr>
              <w:t>1.</w:t>
            </w:r>
            <w:r>
              <w:rPr>
                <w:rFonts w:hint="eastAsia" w:ascii="楷体" w:hAnsi="楷体" w:eastAsia="楷体" w:cs="楷体"/>
                <w:color w:val="auto"/>
                <w:szCs w:val="24"/>
                <w:highlight w:val="none"/>
              </w:rPr>
              <w:t>磋商报价是供应商为完成本项目要求的全部服务（含为完成服务提供的货物）内容最终价格的体现。</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2.</w:t>
            </w:r>
            <w:r>
              <w:rPr>
                <w:rFonts w:hint="eastAsia" w:ascii="楷体" w:hAnsi="楷体" w:eastAsia="楷体" w:cs="楷体"/>
                <w:color w:val="auto"/>
                <w:szCs w:val="24"/>
                <w:highlight w:val="none"/>
              </w:rPr>
              <w:t>报价以人民币报价。供应商应在磋商报价表中标明完成本次磋商所要求的货物、服务且验收合格的所有费用。对本文件未列明，而</w:t>
            </w:r>
            <w:r>
              <w:rPr>
                <w:rFonts w:hint="eastAsia" w:ascii="楷体" w:hAnsi="楷体" w:eastAsia="楷体" w:cs="楷体"/>
                <w:color w:val="auto"/>
                <w:szCs w:val="24"/>
                <w:highlight w:val="none"/>
                <w:lang w:eastAsia="zh-CN"/>
              </w:rPr>
              <w:t>供应商</w:t>
            </w:r>
            <w:r>
              <w:rPr>
                <w:rFonts w:hint="eastAsia" w:ascii="楷体" w:hAnsi="楷体" w:eastAsia="楷体" w:cs="楷体"/>
                <w:color w:val="auto"/>
                <w:szCs w:val="24"/>
                <w:highlight w:val="none"/>
              </w:rPr>
              <w:t>认为必需的费用也需列入磋商总报价。供应商所报的价格应考虑到可能发生的所有与完成本项目相关服务及履行合同义务有关的一切费用，任何有选择的报价将不予接受，按无效磋商处理。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noWrap w:val="0"/>
            <w:vAlign w:val="center"/>
          </w:tcPr>
          <w:p>
            <w:pPr>
              <w:spacing w:line="360" w:lineRule="auto"/>
              <w:jc w:val="center"/>
              <w:rPr>
                <w:rFonts w:hint="eastAsia" w:ascii="楷体" w:hAnsi="楷体" w:eastAsia="楷体" w:cs="楷体"/>
                <w:color w:val="auto"/>
                <w:szCs w:val="24"/>
                <w:highlight w:val="none"/>
                <w:lang w:eastAsia="zh-CN"/>
              </w:rPr>
            </w:pPr>
            <w:r>
              <w:rPr>
                <w:rFonts w:hint="eastAsia" w:ascii="楷体" w:hAnsi="楷体" w:eastAsia="楷体" w:cs="楷体"/>
                <w:color w:val="auto"/>
                <w:szCs w:val="24"/>
                <w:highlight w:val="none"/>
                <w:lang w:val="en-US" w:eastAsia="zh-CN"/>
              </w:rPr>
              <w:t>5</w:t>
            </w:r>
          </w:p>
        </w:tc>
        <w:tc>
          <w:tcPr>
            <w:tcW w:w="847"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12.1</w:t>
            </w:r>
          </w:p>
        </w:tc>
        <w:tc>
          <w:tcPr>
            <w:tcW w:w="7454" w:type="dxa"/>
            <w:noWrap w:val="0"/>
            <w:vAlign w:val="top"/>
          </w:tcPr>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1、</w:t>
            </w:r>
            <w:r>
              <w:rPr>
                <w:rFonts w:hint="eastAsia" w:ascii="楷体" w:hAnsi="楷体" w:eastAsia="楷体" w:cs="楷体"/>
                <w:b w:val="0"/>
                <w:color w:val="auto"/>
                <w:kern w:val="0"/>
                <w:sz w:val="24"/>
                <w:szCs w:val="24"/>
                <w:highlight w:val="none"/>
                <w:lang w:val="en-US" w:eastAsia="zh-CN" w:bidi="ar-SA"/>
              </w:rPr>
              <w:t>供应商</w:t>
            </w:r>
            <w:r>
              <w:rPr>
                <w:rFonts w:hint="eastAsia" w:ascii="楷体" w:hAnsi="楷体" w:eastAsia="楷体" w:cs="楷体"/>
                <w:color w:val="auto"/>
                <w:szCs w:val="24"/>
                <w:highlight w:val="none"/>
              </w:rPr>
              <w:t>具备《</w:t>
            </w:r>
            <w:r>
              <w:rPr>
                <w:rFonts w:hint="eastAsia" w:ascii="楷体" w:hAnsi="楷体" w:eastAsia="楷体" w:cs="楷体"/>
                <w:color w:val="auto"/>
                <w:szCs w:val="24"/>
                <w:highlight w:val="none"/>
                <w:lang w:eastAsia="zh-CN"/>
              </w:rPr>
              <w:t>中华人民共和国</w:t>
            </w:r>
            <w:r>
              <w:rPr>
                <w:rFonts w:hint="eastAsia" w:ascii="楷体" w:hAnsi="楷体" w:eastAsia="楷体" w:cs="楷体"/>
                <w:color w:val="auto"/>
                <w:szCs w:val="24"/>
                <w:highlight w:val="none"/>
              </w:rPr>
              <w:t>政府采购法》第二十二条规定</w:t>
            </w:r>
            <w:r>
              <w:rPr>
                <w:rFonts w:hint="eastAsia" w:ascii="楷体" w:hAnsi="楷体" w:eastAsia="楷体" w:cs="楷体"/>
                <w:color w:val="auto"/>
                <w:szCs w:val="24"/>
                <w:highlight w:val="none"/>
                <w:lang w:eastAsia="zh-CN"/>
              </w:rPr>
              <w:t>及</w:t>
            </w:r>
            <w:r>
              <w:rPr>
                <w:rFonts w:hint="eastAsia" w:ascii="楷体" w:hAnsi="楷体" w:eastAsia="楷体" w:cs="楷体"/>
                <w:b w:val="0"/>
                <w:color w:val="auto"/>
                <w:kern w:val="0"/>
                <w:sz w:val="24"/>
                <w:szCs w:val="24"/>
                <w:highlight w:val="none"/>
                <w:lang w:val="en-US" w:eastAsia="zh-CN" w:bidi="ar-SA"/>
              </w:rPr>
              <w:t>落实政府采购政策需满足的要求</w:t>
            </w:r>
            <w:r>
              <w:rPr>
                <w:rFonts w:hint="eastAsia" w:ascii="楷体" w:hAnsi="楷体" w:eastAsia="楷体" w:cs="楷体"/>
                <w:color w:val="auto"/>
                <w:szCs w:val="24"/>
                <w:highlight w:val="none"/>
              </w:rPr>
              <w:t>之资格条件。须提供的证明材料有：</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1.1提供有效合格的具有社会统一信用代码的营业执照，其他组织经营的须提供合法凭证，自然人提供身份证明文件;</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1.2财务状况报告：提供2021年度经审计的完整财务报告或磋商日期前三个月内其基本存款账户开户银行出具的资信证明。（如提供资信证明，须同时提供基本存款账户开户许可证或基本账户信息表）；</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1.3税收缴纳证明：提供2022年1月至今已缴纳的至少一个月的纳税证明，依法免税的单位应提供相关证明材料；</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1.4社会保障资金缴纳证明：提供2022年1月至今已缴存的至少一个月的社会保障资金缴存单据或社保机构开具的社会保险参保缴费情况证明，依法不需要缴纳社会保障资金的单位应提供相关证明材料；</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1.5具备履行合同所必须的设备和专业技术能力的书面声明;</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1.6参加政府采购活动前三年内，在经营活动中没有重大违法记录的书面声明；</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2、特定资格条件</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2.1供应商未被列入信用中国网站(www.creditchina.gov.cn)“失信被执行人、重大税收违法失信主体”；不处于中国政府采购网(www.ccgp.gov.cn)“政府采购严重违法失信行为信息记录”中的禁止参加政府采购活动期间；</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default"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2.2法定代表人授权委托书、被授权人身份证（法定代表人参加磋商时,只需提供法定代表人身份证）;</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2.3供应商须具有测绘乙级（含乙级）以上资质；</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2.4</w:t>
            </w:r>
            <w:r>
              <w:rPr>
                <w:rFonts w:hint="eastAsia" w:ascii="楷体" w:hAnsi="楷体" w:eastAsia="楷体" w:cs="楷体"/>
                <w:i w:val="0"/>
                <w:iCs w:val="0"/>
                <w:caps w:val="0"/>
                <w:color w:val="auto"/>
                <w:spacing w:val="0"/>
                <w:sz w:val="24"/>
                <w:szCs w:val="24"/>
                <w:highlight w:val="none"/>
                <w:shd w:val="clear" w:color="auto" w:fill="FFFFFF"/>
                <w:lang w:eastAsia="zh-CN"/>
              </w:rPr>
              <w:t>拟派</w:t>
            </w:r>
            <w:r>
              <w:rPr>
                <w:rFonts w:hint="eastAsia" w:ascii="楷体" w:hAnsi="楷体" w:eastAsia="楷体" w:cs="楷体"/>
                <w:i w:val="0"/>
                <w:iCs w:val="0"/>
                <w:caps w:val="0"/>
                <w:color w:val="auto"/>
                <w:spacing w:val="0"/>
                <w:sz w:val="24"/>
                <w:szCs w:val="24"/>
                <w:highlight w:val="none"/>
                <w:shd w:val="clear" w:color="auto" w:fill="FFFFFF"/>
                <w:lang w:val="en-US" w:eastAsia="zh-CN"/>
              </w:rPr>
              <w:t>项目负责人具有行业主管部门颁发的注册测绘师或测绘中级及以上职称证书。</w:t>
            </w:r>
          </w:p>
          <w:p>
            <w:pPr>
              <w:pStyle w:val="21"/>
              <w:keepNext w:val="0"/>
              <w:keepLines w:val="0"/>
              <w:pageBreakBefore w:val="0"/>
              <w:widowControl/>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3.落实政府采购政策需满足的资格要求：</w:t>
            </w:r>
          </w:p>
          <w:p>
            <w:pPr>
              <w:pStyle w:val="21"/>
              <w:keepNext w:val="0"/>
              <w:keepLines w:val="0"/>
              <w:pageBreakBefore w:val="0"/>
              <w:widowControl/>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本项目专门面向中小企业采购，供应商须为中小微企业或监狱企业或残疾人福利性单位，须提供的证明材料有：</w:t>
            </w:r>
          </w:p>
          <w:p>
            <w:pPr>
              <w:pStyle w:val="21"/>
              <w:keepNext w:val="0"/>
              <w:keepLines w:val="0"/>
              <w:pageBreakBefore w:val="0"/>
              <w:widowControl/>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3.1中小企业声明函（服务、工程）或残疾人福利性单位声明函或监狱企业证明文件。</w:t>
            </w:r>
          </w:p>
          <w:p>
            <w:pPr>
              <w:spacing w:line="360" w:lineRule="auto"/>
              <w:jc w:val="left"/>
              <w:rPr>
                <w:rFonts w:hint="eastAsia" w:ascii="楷体" w:hAnsi="楷体" w:eastAsia="楷体" w:cs="楷体"/>
                <w:color w:val="auto"/>
                <w:highlight w:val="none"/>
              </w:rPr>
            </w:pPr>
            <w:r>
              <w:rPr>
                <w:rFonts w:hint="eastAsia" w:ascii="楷体" w:hAnsi="楷体" w:eastAsia="楷体" w:cs="楷体"/>
                <w:b w:val="0"/>
                <w:bCs w:val="0"/>
                <w:color w:val="auto"/>
                <w:szCs w:val="24"/>
                <w:highlight w:val="none"/>
              </w:rPr>
              <w:t>备注：</w:t>
            </w:r>
            <w:r>
              <w:rPr>
                <w:rFonts w:hint="eastAsia" w:ascii="楷体" w:hAnsi="楷体" w:eastAsia="楷体" w:cs="楷体"/>
                <w:color w:val="auto"/>
                <w:kern w:val="0"/>
                <w:sz w:val="24"/>
                <w:szCs w:val="24"/>
                <w:highlight w:val="none"/>
              </w:rPr>
              <w:t>上述资格证明文件为必备资格，资格证明文件</w:t>
            </w:r>
            <w:r>
              <w:rPr>
                <w:rFonts w:hint="eastAsia" w:ascii="楷体" w:hAnsi="楷体" w:eastAsia="楷体" w:cs="楷体"/>
                <w:color w:val="auto"/>
                <w:kern w:val="0"/>
                <w:sz w:val="24"/>
                <w:szCs w:val="24"/>
                <w:highlight w:val="none"/>
                <w:lang w:eastAsia="zh-CN"/>
              </w:rPr>
              <w:t>应加盖供应商鲜公章，</w:t>
            </w:r>
            <w:r>
              <w:rPr>
                <w:rFonts w:hint="eastAsia" w:ascii="楷体" w:hAnsi="楷体" w:eastAsia="楷体" w:cs="楷体"/>
                <w:color w:val="auto"/>
                <w:kern w:val="0"/>
                <w:sz w:val="24"/>
                <w:szCs w:val="24"/>
                <w:highlight w:val="none"/>
              </w:rPr>
              <w:t>缺项或者符合性、有效性、合法性审核不合格的，按无效</w:t>
            </w:r>
            <w:r>
              <w:rPr>
                <w:rFonts w:hint="eastAsia" w:ascii="楷体" w:hAnsi="楷体" w:eastAsia="楷体" w:cs="楷体"/>
                <w:b w:val="0"/>
                <w:color w:val="auto"/>
                <w:kern w:val="0"/>
                <w:sz w:val="24"/>
                <w:szCs w:val="24"/>
                <w:highlight w:val="none"/>
                <w:lang w:val="en-US" w:eastAsia="zh-CN" w:bidi="ar-SA"/>
              </w:rPr>
              <w:t>磋商</w:t>
            </w:r>
            <w:r>
              <w:rPr>
                <w:rFonts w:hint="eastAsia" w:ascii="楷体" w:hAnsi="楷体" w:eastAsia="楷体" w:cs="楷体"/>
                <w:color w:val="auto"/>
                <w:kern w:val="0"/>
                <w:sz w:val="24"/>
                <w:szCs w:val="24"/>
                <w:highlight w:val="none"/>
              </w:rPr>
              <w:t>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noWrap w:val="0"/>
            <w:vAlign w:val="center"/>
          </w:tcPr>
          <w:p>
            <w:pPr>
              <w:spacing w:line="360" w:lineRule="auto"/>
              <w:jc w:val="center"/>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6</w:t>
            </w:r>
          </w:p>
        </w:tc>
        <w:tc>
          <w:tcPr>
            <w:tcW w:w="847"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r>
              <w:rPr>
                <w:rFonts w:hint="eastAsia" w:ascii="楷体" w:hAnsi="楷体" w:eastAsia="楷体" w:cs="楷体"/>
                <w:color w:val="auto"/>
                <w:szCs w:val="24"/>
                <w:highlight w:val="none"/>
                <w:lang w:val="en-US" w:eastAsia="zh-CN"/>
              </w:rPr>
              <w:t>4</w:t>
            </w:r>
            <w:r>
              <w:rPr>
                <w:rFonts w:hint="eastAsia" w:ascii="楷体" w:hAnsi="楷体" w:eastAsia="楷体" w:cs="楷体"/>
                <w:color w:val="auto"/>
                <w:szCs w:val="24"/>
                <w:highlight w:val="none"/>
              </w:rPr>
              <w:t>.1</w:t>
            </w:r>
          </w:p>
        </w:tc>
        <w:tc>
          <w:tcPr>
            <w:tcW w:w="7454" w:type="dxa"/>
            <w:noWrap w:val="0"/>
            <w:vAlign w:val="center"/>
          </w:tcPr>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磋商有效期</w:t>
            </w:r>
            <w:r>
              <w:rPr>
                <w:rFonts w:hint="eastAsia" w:ascii="楷体" w:hAnsi="楷体" w:eastAsia="楷体" w:cs="楷体"/>
                <w:color w:val="auto"/>
                <w:szCs w:val="24"/>
                <w:highlight w:val="none"/>
                <w:lang w:eastAsia="zh-CN"/>
              </w:rPr>
              <w:t>、</w:t>
            </w:r>
            <w:r>
              <w:rPr>
                <w:rFonts w:hint="eastAsia" w:ascii="楷体" w:hAnsi="楷体" w:eastAsia="楷体" w:cs="楷体"/>
                <w:color w:val="auto"/>
                <w:szCs w:val="24"/>
                <w:highlight w:val="none"/>
              </w:rPr>
              <w:t>授权有效期:从递交磋商响应文件的截止之日起 90 日历天。中标人的</w:t>
            </w:r>
            <w:r>
              <w:rPr>
                <w:rFonts w:hint="eastAsia" w:ascii="楷体" w:hAnsi="楷体" w:eastAsia="楷体" w:cs="楷体"/>
                <w:color w:val="auto"/>
                <w:szCs w:val="24"/>
                <w:highlight w:val="none"/>
                <w:lang w:eastAsia="zh-CN"/>
              </w:rPr>
              <w:t>磋商响应文件</w:t>
            </w:r>
            <w:r>
              <w:rPr>
                <w:rFonts w:hint="eastAsia" w:ascii="楷体" w:hAnsi="楷体" w:eastAsia="楷体" w:cs="楷体"/>
                <w:color w:val="auto"/>
                <w:szCs w:val="24"/>
                <w:highlight w:val="none"/>
              </w:rPr>
              <w:t>有效期自动延长至项目</w:t>
            </w:r>
            <w:r>
              <w:rPr>
                <w:rFonts w:hint="eastAsia" w:ascii="楷体" w:hAnsi="楷体" w:eastAsia="楷体" w:cs="楷体"/>
                <w:color w:val="auto"/>
                <w:szCs w:val="24"/>
                <w:highlight w:val="none"/>
                <w:lang w:eastAsia="zh-CN"/>
              </w:rPr>
              <w:t>服务期</w:t>
            </w:r>
            <w:r>
              <w:rPr>
                <w:rFonts w:hint="eastAsia" w:ascii="楷体" w:hAnsi="楷体" w:eastAsia="楷体" w:cs="楷体"/>
                <w:color w:val="auto"/>
                <w:szCs w:val="24"/>
                <w:highlight w:val="none"/>
              </w:rPr>
              <w:t>结束。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noWrap w:val="0"/>
            <w:vAlign w:val="center"/>
          </w:tcPr>
          <w:p>
            <w:pPr>
              <w:spacing w:line="360" w:lineRule="auto"/>
              <w:jc w:val="center"/>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7</w:t>
            </w:r>
          </w:p>
        </w:tc>
        <w:tc>
          <w:tcPr>
            <w:tcW w:w="847"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29</w:t>
            </w:r>
          </w:p>
        </w:tc>
        <w:tc>
          <w:tcPr>
            <w:tcW w:w="7454" w:type="dxa"/>
            <w:noWrap w:val="0"/>
            <w:vAlign w:val="center"/>
          </w:tcPr>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磋商保证金：</w:t>
            </w:r>
            <w:r>
              <w:rPr>
                <w:rFonts w:hint="eastAsia" w:ascii="楷体" w:hAnsi="楷体" w:eastAsia="楷体" w:cs="楷体"/>
                <w:b w:val="0"/>
                <w:color w:val="auto"/>
                <w:kern w:val="0"/>
                <w:sz w:val="24"/>
                <w:szCs w:val="24"/>
                <w:highlight w:val="none"/>
                <w:lang w:val="en-US" w:eastAsia="zh-CN" w:bidi="ar-SA"/>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noWrap w:val="0"/>
            <w:vAlign w:val="center"/>
          </w:tcPr>
          <w:p>
            <w:pPr>
              <w:spacing w:line="360" w:lineRule="auto"/>
              <w:jc w:val="center"/>
              <w:rPr>
                <w:rFonts w:hint="eastAsia" w:ascii="楷体" w:hAnsi="楷体" w:eastAsia="楷体" w:cs="楷体"/>
                <w:color w:val="auto"/>
                <w:szCs w:val="24"/>
                <w:highlight w:val="none"/>
                <w:lang w:eastAsia="zh-CN"/>
              </w:rPr>
            </w:pPr>
            <w:r>
              <w:rPr>
                <w:rFonts w:hint="eastAsia" w:ascii="楷体" w:hAnsi="楷体" w:eastAsia="楷体" w:cs="楷体"/>
                <w:color w:val="auto"/>
                <w:szCs w:val="24"/>
                <w:highlight w:val="none"/>
                <w:lang w:val="en-US" w:eastAsia="zh-CN"/>
              </w:rPr>
              <w:t>8</w:t>
            </w:r>
          </w:p>
        </w:tc>
        <w:tc>
          <w:tcPr>
            <w:tcW w:w="847"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15.1</w:t>
            </w:r>
          </w:p>
        </w:tc>
        <w:tc>
          <w:tcPr>
            <w:tcW w:w="7454" w:type="dxa"/>
            <w:noWrap w:val="0"/>
            <w:vAlign w:val="center"/>
          </w:tcPr>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正本的份数：壹份；</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副本的份数：贰份；</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lang w:eastAsia="zh-CN"/>
              </w:rPr>
              <w:t>磋商一览表</w:t>
            </w:r>
            <w:r>
              <w:rPr>
                <w:rFonts w:hint="eastAsia" w:ascii="楷体" w:hAnsi="楷体" w:eastAsia="楷体" w:cs="楷体"/>
                <w:color w:val="auto"/>
                <w:szCs w:val="24"/>
                <w:highlight w:val="none"/>
              </w:rPr>
              <w:t>：壹份；</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电子版（U盘）：壹份（文件命名为</w:t>
            </w:r>
            <w:r>
              <w:rPr>
                <w:rFonts w:hint="eastAsia" w:ascii="楷体" w:hAnsi="楷体" w:eastAsia="楷体" w:cs="楷体"/>
                <w:color w:val="auto"/>
                <w:szCs w:val="24"/>
                <w:highlight w:val="none"/>
                <w:lang w:eastAsia="zh-CN"/>
              </w:rPr>
              <w:t>供应商</w:t>
            </w:r>
            <w:r>
              <w:rPr>
                <w:rFonts w:hint="eastAsia" w:ascii="楷体" w:hAnsi="楷体" w:eastAsia="楷体" w:cs="楷体"/>
                <w:color w:val="auto"/>
                <w:szCs w:val="24"/>
                <w:highlight w:val="none"/>
              </w:rPr>
              <w:t>名称）。</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电子版包括：</w:t>
            </w:r>
          </w:p>
          <w:p>
            <w:pPr>
              <w:spacing w:line="360" w:lineRule="auto"/>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w:t>
            </w:r>
            <w:r>
              <w:rPr>
                <w:rFonts w:hint="eastAsia" w:ascii="楷体" w:hAnsi="楷体" w:eastAsia="楷体" w:cs="楷体"/>
                <w:color w:val="auto"/>
                <w:szCs w:val="24"/>
                <w:highlight w:val="none"/>
                <w:lang w:eastAsia="zh-CN"/>
              </w:rPr>
              <w:t>与磋商响应文件正本一致的扫描件；</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2.</w:t>
            </w:r>
            <w:r>
              <w:rPr>
                <w:rFonts w:hint="eastAsia" w:ascii="楷体" w:hAnsi="楷体" w:eastAsia="楷体" w:cs="楷体"/>
                <w:color w:val="auto"/>
                <w:szCs w:val="24"/>
                <w:highlight w:val="none"/>
              </w:rPr>
              <w:t>word版</w:t>
            </w:r>
            <w:r>
              <w:rPr>
                <w:rFonts w:hint="eastAsia" w:ascii="楷体" w:hAnsi="楷体" w:eastAsia="楷体" w:cs="楷体"/>
                <w:color w:val="auto"/>
                <w:szCs w:val="24"/>
                <w:highlight w:val="none"/>
                <w:lang w:eastAsia="zh-CN"/>
              </w:rPr>
              <w:t>磋商响应</w:t>
            </w:r>
            <w:r>
              <w:rPr>
                <w:rFonts w:hint="eastAsia" w:ascii="楷体" w:hAnsi="楷体" w:eastAsia="楷体" w:cs="楷体"/>
                <w:color w:val="auto"/>
                <w:szCs w:val="24"/>
                <w:highlight w:val="none"/>
              </w:rPr>
              <w:t>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noWrap w:val="0"/>
            <w:vAlign w:val="center"/>
          </w:tcPr>
          <w:p>
            <w:pPr>
              <w:spacing w:line="360" w:lineRule="auto"/>
              <w:jc w:val="center"/>
              <w:rPr>
                <w:rFonts w:hint="eastAsia" w:ascii="楷体" w:hAnsi="楷体" w:eastAsia="楷体" w:cs="楷体"/>
                <w:color w:val="auto"/>
                <w:szCs w:val="24"/>
                <w:highlight w:val="none"/>
                <w:lang w:eastAsia="zh-CN"/>
              </w:rPr>
            </w:pPr>
            <w:r>
              <w:rPr>
                <w:rFonts w:hint="eastAsia" w:ascii="楷体" w:hAnsi="楷体" w:eastAsia="楷体" w:cs="楷体"/>
                <w:color w:val="auto"/>
                <w:szCs w:val="24"/>
                <w:highlight w:val="none"/>
                <w:lang w:val="en-US" w:eastAsia="zh-CN"/>
              </w:rPr>
              <w:t>9</w:t>
            </w:r>
          </w:p>
        </w:tc>
        <w:tc>
          <w:tcPr>
            <w:tcW w:w="847"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16.2</w:t>
            </w:r>
          </w:p>
        </w:tc>
        <w:tc>
          <w:tcPr>
            <w:tcW w:w="7454" w:type="dxa"/>
            <w:noWrap w:val="0"/>
            <w:vAlign w:val="center"/>
          </w:tcPr>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磋商响应文件的密封和标记：</w:t>
            </w:r>
          </w:p>
          <w:p>
            <w:pPr>
              <w:spacing w:line="360" w:lineRule="auto"/>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密封包装方式：</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供应商应将</w:t>
            </w:r>
            <w:r>
              <w:rPr>
                <w:rFonts w:hint="eastAsia" w:ascii="楷体" w:hAnsi="楷体" w:eastAsia="楷体" w:cs="楷体"/>
                <w:color w:val="auto"/>
                <w:szCs w:val="24"/>
                <w:highlight w:val="none"/>
                <w:lang w:eastAsia="zh-CN"/>
              </w:rPr>
              <w:t>磋商响应</w:t>
            </w:r>
            <w:r>
              <w:rPr>
                <w:rFonts w:hint="eastAsia" w:ascii="楷体" w:hAnsi="楷体" w:eastAsia="楷体" w:cs="楷体"/>
                <w:color w:val="auto"/>
                <w:szCs w:val="24"/>
                <w:highlight w:val="none"/>
              </w:rPr>
              <w:t>文件正本、所有的副本、电子版本、</w:t>
            </w:r>
            <w:r>
              <w:rPr>
                <w:rFonts w:hint="eastAsia" w:ascii="楷体" w:hAnsi="楷体" w:eastAsia="楷体" w:cs="楷体"/>
                <w:color w:val="auto"/>
                <w:szCs w:val="24"/>
                <w:highlight w:val="none"/>
                <w:lang w:eastAsia="zh-CN"/>
              </w:rPr>
              <w:t>磋商一览表</w:t>
            </w:r>
            <w:r>
              <w:rPr>
                <w:rFonts w:hint="eastAsia" w:ascii="楷体" w:hAnsi="楷体" w:eastAsia="楷体" w:cs="楷体"/>
                <w:color w:val="auto"/>
                <w:szCs w:val="24"/>
                <w:highlight w:val="none"/>
              </w:rPr>
              <w:t>分别单独密封在封袋中（封袋不得有破损）。封袋应加贴封条，并在封线处加盖供应商公章。</w:t>
            </w:r>
          </w:p>
          <w:p>
            <w:pPr>
              <w:spacing w:line="360" w:lineRule="auto"/>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外层包装请按以下要求标记：</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（1)供应商的全称；</w:t>
            </w:r>
          </w:p>
          <w:p>
            <w:pPr>
              <w:spacing w:line="360" w:lineRule="auto"/>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rPr>
              <w:t>（2）</w:t>
            </w:r>
            <w:r>
              <w:rPr>
                <w:rFonts w:hint="eastAsia" w:ascii="楷体" w:hAnsi="楷体" w:eastAsia="楷体" w:cs="楷体"/>
                <w:color w:val="auto"/>
                <w:szCs w:val="24"/>
                <w:highlight w:val="none"/>
                <w:lang w:eastAsia="zh-CN"/>
              </w:rPr>
              <w:t>磋商</w:t>
            </w:r>
            <w:r>
              <w:rPr>
                <w:rFonts w:hint="eastAsia" w:ascii="楷体" w:hAnsi="楷体" w:eastAsia="楷体" w:cs="楷体"/>
                <w:color w:val="auto"/>
                <w:szCs w:val="24"/>
                <w:highlight w:val="none"/>
              </w:rPr>
              <w:t>项目名称、项目编号</w:t>
            </w:r>
            <w:r>
              <w:rPr>
                <w:rFonts w:hint="eastAsia" w:ascii="楷体" w:hAnsi="楷体" w:eastAsia="楷体" w:cs="楷体"/>
                <w:color w:val="auto"/>
                <w:szCs w:val="24"/>
                <w:highlight w:val="none"/>
                <w:lang w:val="en-US" w:eastAsia="zh-CN"/>
              </w:rPr>
              <w:t>;</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（3）</w:t>
            </w:r>
            <w:r>
              <w:rPr>
                <w:rFonts w:hint="eastAsia" w:ascii="楷体" w:hAnsi="楷体" w:eastAsia="楷体" w:cs="楷体"/>
                <w:color w:val="auto"/>
                <w:szCs w:val="24"/>
                <w:highlight w:val="none"/>
                <w:lang w:eastAsia="zh-CN"/>
              </w:rPr>
              <w:t>“</w:t>
            </w:r>
            <w:r>
              <w:rPr>
                <w:rFonts w:hint="eastAsia" w:ascii="楷体" w:hAnsi="楷体" w:eastAsia="楷体" w:cs="楷体"/>
                <w:color w:val="auto"/>
                <w:szCs w:val="24"/>
                <w:highlight w:val="none"/>
              </w:rPr>
              <w:t>正本</w:t>
            </w:r>
            <w:r>
              <w:rPr>
                <w:rFonts w:hint="eastAsia" w:ascii="楷体" w:hAnsi="楷体" w:eastAsia="楷体" w:cs="楷体"/>
                <w:color w:val="auto"/>
                <w:szCs w:val="24"/>
                <w:highlight w:val="none"/>
                <w:lang w:eastAsia="zh-CN"/>
              </w:rPr>
              <w:t>”</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eastAsia="zh-CN"/>
              </w:rPr>
              <w:t>“</w:t>
            </w:r>
            <w:r>
              <w:rPr>
                <w:rFonts w:hint="eastAsia" w:ascii="楷体" w:hAnsi="楷体" w:eastAsia="楷体" w:cs="楷体"/>
                <w:color w:val="auto"/>
                <w:szCs w:val="24"/>
                <w:highlight w:val="none"/>
              </w:rPr>
              <w:t>副本</w:t>
            </w:r>
            <w:r>
              <w:rPr>
                <w:rFonts w:hint="eastAsia" w:ascii="楷体" w:hAnsi="楷体" w:eastAsia="楷体" w:cs="楷体"/>
                <w:color w:val="auto"/>
                <w:szCs w:val="24"/>
                <w:highlight w:val="none"/>
                <w:lang w:eastAsia="zh-CN"/>
              </w:rPr>
              <w:t>”</w:t>
            </w:r>
            <w:r>
              <w:rPr>
                <w:rFonts w:hint="eastAsia" w:ascii="楷体" w:hAnsi="楷体" w:eastAsia="楷体" w:cs="楷体"/>
                <w:color w:val="auto"/>
                <w:szCs w:val="24"/>
                <w:highlight w:val="none"/>
              </w:rPr>
              <w:t>、“电子版本”、“</w:t>
            </w:r>
            <w:r>
              <w:rPr>
                <w:rFonts w:hint="eastAsia" w:ascii="楷体" w:hAnsi="楷体" w:eastAsia="楷体" w:cs="楷体"/>
                <w:color w:val="auto"/>
                <w:szCs w:val="24"/>
                <w:highlight w:val="none"/>
                <w:lang w:eastAsia="zh-CN"/>
              </w:rPr>
              <w:t>磋商一览表</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eastAsia="zh-CN"/>
              </w:rPr>
              <w:t>等信息</w:t>
            </w:r>
            <w:r>
              <w:rPr>
                <w:rFonts w:hint="eastAsia" w:ascii="楷体" w:hAnsi="楷体" w:eastAsia="楷体" w:cs="楷体"/>
                <w:color w:val="auto"/>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noWrap w:val="0"/>
            <w:vAlign w:val="center"/>
          </w:tcPr>
          <w:p>
            <w:pPr>
              <w:spacing w:line="360" w:lineRule="auto"/>
              <w:jc w:val="center"/>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10</w:t>
            </w:r>
          </w:p>
        </w:tc>
        <w:tc>
          <w:tcPr>
            <w:tcW w:w="847"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17.1</w:t>
            </w:r>
          </w:p>
        </w:tc>
        <w:tc>
          <w:tcPr>
            <w:tcW w:w="7454" w:type="dxa"/>
            <w:noWrap w:val="0"/>
            <w:vAlign w:val="top"/>
          </w:tcPr>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磋商响应文件递交截止时间：详见</w:t>
            </w:r>
            <w:r>
              <w:rPr>
                <w:rFonts w:hint="eastAsia" w:ascii="楷体" w:hAnsi="楷体" w:eastAsia="楷体" w:cs="楷体"/>
                <w:color w:val="auto"/>
                <w:szCs w:val="24"/>
                <w:highlight w:val="none"/>
                <w:lang w:eastAsia="zh-CN"/>
              </w:rPr>
              <w:t>竞争性磋商</w:t>
            </w:r>
            <w:r>
              <w:rPr>
                <w:rFonts w:hint="eastAsia" w:ascii="楷体" w:hAnsi="楷体" w:eastAsia="楷体" w:cs="楷体"/>
                <w:color w:val="auto"/>
                <w:szCs w:val="24"/>
                <w:highlight w:val="none"/>
              </w:rPr>
              <w:t>公告</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磋商响应文件递交地址：详见</w:t>
            </w:r>
            <w:r>
              <w:rPr>
                <w:rFonts w:hint="eastAsia" w:ascii="楷体" w:hAnsi="楷体" w:eastAsia="楷体" w:cs="楷体"/>
                <w:color w:val="auto"/>
                <w:szCs w:val="24"/>
                <w:highlight w:val="none"/>
                <w:lang w:eastAsia="zh-CN"/>
              </w:rPr>
              <w:t>竞争性磋商</w:t>
            </w:r>
            <w:r>
              <w:rPr>
                <w:rFonts w:hint="eastAsia" w:ascii="楷体" w:hAnsi="楷体" w:eastAsia="楷体" w:cs="楷体"/>
                <w:color w:val="auto"/>
                <w:szCs w:val="24"/>
                <w:highlight w:val="none"/>
              </w:rPr>
              <w:t>公告</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磋商响应文件接收人：陕西正翼招标代理有限公司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noWrap w:val="0"/>
            <w:vAlign w:val="center"/>
          </w:tcPr>
          <w:p>
            <w:pPr>
              <w:spacing w:line="360" w:lineRule="auto"/>
              <w:jc w:val="center"/>
              <w:rPr>
                <w:rFonts w:hint="eastAsia" w:ascii="楷体" w:hAnsi="楷体" w:eastAsia="楷体" w:cs="楷体"/>
                <w:color w:val="auto"/>
                <w:szCs w:val="24"/>
                <w:highlight w:val="none"/>
                <w:lang w:eastAsia="zh-CN"/>
              </w:rPr>
            </w:pPr>
            <w:r>
              <w:rPr>
                <w:rFonts w:hint="eastAsia" w:ascii="楷体" w:hAnsi="楷体" w:eastAsia="楷体" w:cs="楷体"/>
                <w:color w:val="auto"/>
                <w:szCs w:val="24"/>
                <w:highlight w:val="none"/>
                <w:lang w:val="en-US" w:eastAsia="zh-CN"/>
              </w:rPr>
              <w:t>11</w:t>
            </w:r>
          </w:p>
        </w:tc>
        <w:tc>
          <w:tcPr>
            <w:tcW w:w="847"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20.1</w:t>
            </w:r>
          </w:p>
        </w:tc>
        <w:tc>
          <w:tcPr>
            <w:tcW w:w="7454" w:type="dxa"/>
            <w:noWrap w:val="0"/>
            <w:vAlign w:val="center"/>
          </w:tcPr>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磋商时间：详见竞争性磋商公告</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磋商地点：详见竞争性磋商公告。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noWrap w:val="0"/>
            <w:vAlign w:val="center"/>
          </w:tcPr>
          <w:p>
            <w:pPr>
              <w:spacing w:line="360" w:lineRule="auto"/>
              <w:jc w:val="center"/>
              <w:rPr>
                <w:rFonts w:hint="eastAsia" w:ascii="楷体" w:hAnsi="楷体" w:eastAsia="楷体" w:cs="楷体"/>
                <w:color w:val="auto"/>
                <w:szCs w:val="24"/>
                <w:highlight w:val="none"/>
                <w:lang w:eastAsia="zh-CN"/>
              </w:rPr>
            </w:pPr>
            <w:r>
              <w:rPr>
                <w:rFonts w:hint="eastAsia" w:ascii="楷体" w:hAnsi="楷体" w:eastAsia="楷体" w:cs="楷体"/>
                <w:color w:val="auto"/>
                <w:szCs w:val="24"/>
                <w:highlight w:val="none"/>
                <w:lang w:val="en-US" w:eastAsia="zh-CN"/>
              </w:rPr>
              <w:t>12</w:t>
            </w:r>
          </w:p>
        </w:tc>
        <w:tc>
          <w:tcPr>
            <w:tcW w:w="847"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23.1</w:t>
            </w:r>
          </w:p>
        </w:tc>
        <w:tc>
          <w:tcPr>
            <w:tcW w:w="7454" w:type="dxa"/>
            <w:noWrap w:val="0"/>
            <w:vAlign w:val="center"/>
          </w:tcPr>
          <w:p>
            <w:pPr>
              <w:spacing w:line="360" w:lineRule="auto"/>
              <w:jc w:val="left"/>
              <w:rPr>
                <w:rFonts w:hint="eastAsia" w:ascii="楷体" w:hAnsi="楷体" w:eastAsia="楷体" w:cs="楷体"/>
                <w:color w:val="auto"/>
                <w:szCs w:val="24"/>
                <w:highlight w:val="none"/>
              </w:rPr>
            </w:pPr>
            <w:r>
              <w:rPr>
                <w:rFonts w:hint="eastAsia" w:ascii="楷体" w:hAnsi="楷体" w:eastAsia="楷体" w:cs="楷体"/>
                <w:b/>
                <w:bCs/>
                <w:color w:val="auto"/>
                <w:szCs w:val="24"/>
                <w:highlight w:val="none"/>
              </w:rPr>
              <w:t>评审方法：综合评分法（详见第五章）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noWrap w:val="0"/>
            <w:vAlign w:val="center"/>
          </w:tcPr>
          <w:p>
            <w:pPr>
              <w:spacing w:line="360" w:lineRule="auto"/>
              <w:jc w:val="center"/>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13</w:t>
            </w:r>
          </w:p>
        </w:tc>
        <w:tc>
          <w:tcPr>
            <w:tcW w:w="847"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28.1</w:t>
            </w:r>
          </w:p>
        </w:tc>
        <w:tc>
          <w:tcPr>
            <w:tcW w:w="7454" w:type="dxa"/>
            <w:noWrap w:val="0"/>
            <w:vAlign w:val="center"/>
          </w:tcPr>
          <w:p>
            <w:pPr>
              <w:spacing w:line="360" w:lineRule="auto"/>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招标代理服务费：</w:t>
            </w:r>
          </w:p>
          <w:p>
            <w:pPr>
              <w:spacing w:line="360" w:lineRule="auto"/>
              <w:ind w:firstLine="480" w:firstLineChars="200"/>
              <w:rPr>
                <w:rFonts w:hint="eastAsia" w:ascii="楷体" w:hAnsi="楷体" w:eastAsia="楷体" w:cs="楷体"/>
                <w:color w:val="auto"/>
                <w:szCs w:val="24"/>
                <w:highlight w:val="none"/>
                <w:lang w:eastAsia="zh-CN"/>
              </w:rPr>
            </w:pPr>
            <w:r>
              <w:rPr>
                <w:rFonts w:hint="eastAsia" w:ascii="楷体" w:hAnsi="楷体" w:eastAsia="楷体" w:cs="楷体"/>
                <w:szCs w:val="24"/>
                <w:highlight w:val="none"/>
              </w:rPr>
              <w:t>1</w:t>
            </w:r>
            <w:r>
              <w:rPr>
                <w:rFonts w:hint="eastAsia" w:ascii="楷体" w:hAnsi="楷体" w:eastAsia="楷体" w:cs="楷体"/>
                <w:szCs w:val="24"/>
                <w:highlight w:val="none"/>
                <w:lang w:val="en-US" w:eastAsia="zh-CN"/>
              </w:rPr>
              <w:t>.</w:t>
            </w:r>
            <w:r>
              <w:rPr>
                <w:rFonts w:hint="eastAsia" w:ascii="楷体" w:hAnsi="楷体" w:eastAsia="楷体" w:cs="楷体"/>
                <w:szCs w:val="24"/>
                <w:highlight w:val="none"/>
              </w:rPr>
              <w:t>招标代理服务费的计算方法：以成交价格为基数，依据国家计委颁布《招标代理服务收费管理暂行办法》（计价格[2002]1980号）和国家发展改革委员会办公厅颁发的《关于招标代理服务收费有关问题的通知》（发改办价格[2003]857号）文件规定执行</w:t>
            </w:r>
            <w:r>
              <w:rPr>
                <w:rFonts w:hint="eastAsia" w:ascii="楷体" w:hAnsi="楷体" w:eastAsia="楷体" w:cs="楷体"/>
                <w:color w:val="auto"/>
                <w:szCs w:val="24"/>
                <w:highlight w:val="none"/>
                <w:lang w:eastAsia="zh-CN"/>
              </w:rPr>
              <w:t>。</w:t>
            </w:r>
          </w:p>
          <w:p>
            <w:pPr>
              <w:numPr>
                <w:ilvl w:val="0"/>
                <w:numId w:val="0"/>
              </w:num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2.招标代理服务费由成交供应商支付，在领取《成交通知书》前，由成交供应商一次性支付给陕西正翼招标代理有限公司。</w:t>
            </w:r>
          </w:p>
          <w:p>
            <w:pPr>
              <w:spacing w:line="360" w:lineRule="auto"/>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招标代理服务费缴纳账户：</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开户名称：陕西正翼招标代理有限公司西安分公司</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开户银行：中国光大银行股份有限公司西安经济技术开发区支行</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账    号：786 801 880 003 609 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noWrap w:val="0"/>
            <w:vAlign w:val="center"/>
          </w:tcPr>
          <w:p>
            <w:pPr>
              <w:spacing w:line="360" w:lineRule="auto"/>
              <w:jc w:val="center"/>
              <w:rPr>
                <w:rFonts w:hint="eastAsia" w:ascii="楷体" w:hAnsi="楷体" w:eastAsia="楷体" w:cs="楷体"/>
                <w:color w:val="auto"/>
                <w:szCs w:val="24"/>
                <w:highlight w:val="none"/>
                <w:lang w:eastAsia="zh-CN"/>
              </w:rPr>
            </w:pPr>
            <w:r>
              <w:rPr>
                <w:rFonts w:hint="eastAsia" w:ascii="楷体" w:hAnsi="楷体" w:eastAsia="楷体" w:cs="楷体"/>
                <w:color w:val="auto"/>
                <w:szCs w:val="24"/>
                <w:highlight w:val="none"/>
                <w:lang w:val="en-US" w:eastAsia="zh-CN"/>
              </w:rPr>
              <w:t>14</w:t>
            </w:r>
          </w:p>
        </w:tc>
        <w:tc>
          <w:tcPr>
            <w:tcW w:w="847" w:type="dxa"/>
            <w:noWrap w:val="0"/>
            <w:vAlign w:val="center"/>
          </w:tcPr>
          <w:p>
            <w:pPr>
              <w:spacing w:line="360" w:lineRule="auto"/>
              <w:jc w:val="center"/>
              <w:rPr>
                <w:rFonts w:hint="eastAsia" w:ascii="楷体" w:hAnsi="楷体" w:eastAsia="楷体" w:cs="楷体"/>
                <w:color w:val="auto"/>
                <w:szCs w:val="24"/>
                <w:highlight w:val="none"/>
                <w:lang w:val="en-US" w:eastAsia="zh-CN"/>
              </w:rPr>
            </w:pPr>
            <w:r>
              <w:rPr>
                <w:rFonts w:hint="eastAsia" w:ascii="楷体" w:hAnsi="楷体" w:eastAsia="楷体" w:cs="仿宋"/>
                <w:color w:val="auto"/>
                <w:szCs w:val="24"/>
                <w:highlight w:val="none"/>
                <w:lang w:val="en-US" w:eastAsia="zh-CN"/>
              </w:rPr>
              <w:t>30</w:t>
            </w:r>
          </w:p>
        </w:tc>
        <w:tc>
          <w:tcPr>
            <w:tcW w:w="7454" w:type="dxa"/>
            <w:noWrap w:val="0"/>
            <w:vAlign w:val="center"/>
          </w:tcPr>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履约保证金:</w:t>
            </w:r>
          </w:p>
          <w:p>
            <w:pPr>
              <w:spacing w:line="360" w:lineRule="auto"/>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sym w:font="Wingdings 2" w:char="0052"/>
            </w:r>
            <w:r>
              <w:rPr>
                <w:rFonts w:hint="eastAsia" w:ascii="楷体" w:hAnsi="楷体" w:eastAsia="楷体" w:cs="楷体"/>
                <w:color w:val="auto"/>
                <w:szCs w:val="24"/>
                <w:highlight w:val="none"/>
                <w:lang w:val="en-US" w:eastAsia="zh-CN"/>
              </w:rPr>
              <w:t>不要求提供</w:t>
            </w:r>
          </w:p>
          <w:p>
            <w:pPr>
              <w:spacing w:line="360" w:lineRule="auto"/>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sym w:font="Wingdings 2" w:char="00A3"/>
            </w:r>
            <w:r>
              <w:rPr>
                <w:rFonts w:hint="eastAsia" w:ascii="楷体" w:hAnsi="楷体" w:eastAsia="楷体" w:cs="楷体"/>
                <w:color w:val="auto"/>
                <w:szCs w:val="24"/>
                <w:highlight w:val="none"/>
                <w:lang w:val="en-US" w:eastAsia="zh-CN"/>
              </w:rPr>
              <w:t>要求提供，履约保证金金额为为合同金额的5%。</w:t>
            </w:r>
          </w:p>
          <w:p>
            <w:pPr>
              <w:spacing w:line="360" w:lineRule="auto"/>
              <w:rPr>
                <w:rFonts w:hint="default" w:ascii="楷体" w:hAnsi="楷体" w:eastAsia="楷体" w:cs="楷体"/>
                <w:color w:val="auto"/>
                <w:szCs w:val="24"/>
                <w:highlight w:val="none"/>
                <w:lang w:val="en-US"/>
              </w:rPr>
            </w:pPr>
            <w:r>
              <w:rPr>
                <w:rFonts w:hint="eastAsia" w:ascii="楷体" w:hAnsi="楷体" w:eastAsia="楷体" w:cs="楷体"/>
                <w:color w:val="auto"/>
                <w:szCs w:val="24"/>
                <w:highlight w:val="none"/>
                <w:lang w:val="en-US" w:eastAsia="zh-CN"/>
              </w:rPr>
              <w:t>提交形式：以支票、汇票、本票或者金融机构、担保机构出具的保函等非现金形式提交。</w:t>
            </w:r>
            <w:r>
              <w:rPr>
                <w:rFonts w:hint="eastAsia" w:ascii="楷体" w:hAnsi="楷体" w:eastAsia="楷体" w:cs="楷体"/>
                <w:szCs w:val="24"/>
                <w:highlight w:val="none"/>
                <w:lang w:eastAsia="zh-CN"/>
              </w:rPr>
              <w:t>成交供应商</w:t>
            </w:r>
            <w:r>
              <w:rPr>
                <w:rFonts w:hint="eastAsia" w:ascii="楷体" w:hAnsi="楷体" w:eastAsia="楷体" w:cs="楷体"/>
                <w:szCs w:val="24"/>
                <w:highlight w:val="none"/>
              </w:rPr>
              <w:t>在领取中标通知书后五个工作日内向采购人支付合同总价款的</w:t>
            </w:r>
            <w:r>
              <w:rPr>
                <w:rFonts w:hint="eastAsia" w:ascii="楷体" w:hAnsi="楷体" w:eastAsia="楷体" w:cs="楷体"/>
                <w:szCs w:val="24"/>
                <w:highlight w:val="none"/>
                <w:lang w:val="en-US" w:eastAsia="zh-CN"/>
              </w:rPr>
              <w:t>5</w:t>
            </w:r>
            <w:r>
              <w:rPr>
                <w:rFonts w:hint="eastAsia" w:ascii="楷体" w:hAnsi="楷体" w:eastAsia="楷体" w:cs="楷体"/>
                <w:szCs w:val="24"/>
                <w:highlight w:val="none"/>
              </w:rPr>
              <w:t>%作为履约保证金。采购人</w:t>
            </w:r>
            <w:r>
              <w:rPr>
                <w:rFonts w:hint="eastAsia" w:ascii="楷体" w:hAnsi="楷体" w:eastAsia="楷体" w:cs="楷体"/>
                <w:szCs w:val="24"/>
                <w:highlight w:val="none"/>
                <w:lang w:eastAsia="zh-CN"/>
              </w:rPr>
              <w:t>在项目服务期结束后一个月内将履约保证金退还给成交供应商</w:t>
            </w:r>
            <w:r>
              <w:rPr>
                <w:rFonts w:hint="eastAsia" w:ascii="楷体" w:hAnsi="楷体" w:eastAsia="楷体" w:cs="楷体"/>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noWrap w:val="0"/>
            <w:vAlign w:val="center"/>
          </w:tcPr>
          <w:p>
            <w:pPr>
              <w:spacing w:line="360" w:lineRule="auto"/>
              <w:jc w:val="center"/>
              <w:rPr>
                <w:rFonts w:hint="eastAsia" w:ascii="楷体" w:hAnsi="楷体" w:eastAsia="楷体" w:cs="楷体"/>
                <w:color w:val="auto"/>
                <w:szCs w:val="24"/>
                <w:highlight w:val="none"/>
                <w:lang w:eastAsia="zh-CN"/>
              </w:rPr>
            </w:pPr>
            <w:r>
              <w:rPr>
                <w:rFonts w:hint="eastAsia" w:ascii="楷体" w:hAnsi="楷体" w:eastAsia="楷体" w:cs="仿宋"/>
                <w:color w:val="auto"/>
                <w:szCs w:val="24"/>
                <w:highlight w:val="none"/>
              </w:rPr>
              <w:t>15</w:t>
            </w:r>
          </w:p>
        </w:tc>
        <w:tc>
          <w:tcPr>
            <w:tcW w:w="847"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lang w:eastAsia="zh-CN"/>
              </w:rPr>
              <w:t>分包</w:t>
            </w:r>
          </w:p>
        </w:tc>
        <w:tc>
          <w:tcPr>
            <w:tcW w:w="7454" w:type="dxa"/>
            <w:noWrap w:val="0"/>
            <w:vAlign w:val="center"/>
          </w:tcPr>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未经</w:t>
            </w:r>
            <w:r>
              <w:rPr>
                <w:rFonts w:hint="eastAsia" w:ascii="楷体" w:hAnsi="楷体" w:eastAsia="楷体" w:cs="楷体"/>
                <w:color w:val="auto"/>
                <w:szCs w:val="24"/>
                <w:highlight w:val="none"/>
                <w:lang w:eastAsia="zh-CN"/>
              </w:rPr>
              <w:t>采购人</w:t>
            </w:r>
            <w:r>
              <w:rPr>
                <w:rFonts w:hint="eastAsia" w:ascii="楷体" w:hAnsi="楷体" w:eastAsia="楷体" w:cs="楷体"/>
                <w:color w:val="auto"/>
                <w:szCs w:val="24"/>
                <w:highlight w:val="none"/>
              </w:rPr>
              <w:t>许可，</w:t>
            </w:r>
            <w:r>
              <w:rPr>
                <w:rFonts w:hint="eastAsia" w:ascii="楷体" w:hAnsi="楷体" w:eastAsia="楷体" w:cs="楷体"/>
                <w:color w:val="auto"/>
                <w:szCs w:val="24"/>
                <w:highlight w:val="none"/>
                <w:lang w:eastAsia="zh-CN"/>
              </w:rPr>
              <w:t>供应商</w:t>
            </w:r>
            <w:r>
              <w:rPr>
                <w:rFonts w:hint="eastAsia" w:ascii="楷体" w:hAnsi="楷体" w:eastAsia="楷体" w:cs="楷体"/>
                <w:color w:val="auto"/>
                <w:szCs w:val="24"/>
                <w:highlight w:val="none"/>
              </w:rPr>
              <w:t>不得将项目内容擅自以任何形式进行分包。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noWrap w:val="0"/>
            <w:vAlign w:val="center"/>
          </w:tcPr>
          <w:p>
            <w:pPr>
              <w:spacing w:line="360" w:lineRule="auto"/>
              <w:jc w:val="center"/>
              <w:rPr>
                <w:rFonts w:hint="eastAsia" w:ascii="楷体" w:hAnsi="楷体" w:eastAsia="楷体" w:cs="楷体"/>
                <w:color w:val="auto"/>
                <w:szCs w:val="24"/>
                <w:highlight w:val="none"/>
                <w:lang w:val="en-US" w:eastAsia="zh-CN"/>
              </w:rPr>
            </w:pPr>
            <w:r>
              <w:rPr>
                <w:rFonts w:hint="eastAsia" w:ascii="楷体" w:hAnsi="楷体" w:eastAsia="楷体" w:cs="仿宋"/>
                <w:color w:val="auto"/>
                <w:szCs w:val="24"/>
                <w:highlight w:val="none"/>
              </w:rPr>
              <w:t>16</w:t>
            </w:r>
          </w:p>
        </w:tc>
        <w:tc>
          <w:tcPr>
            <w:tcW w:w="847" w:type="dxa"/>
            <w:noWrap w:val="0"/>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踏勘</w:t>
            </w:r>
          </w:p>
          <w:p>
            <w:pPr>
              <w:spacing w:line="360" w:lineRule="auto"/>
              <w:jc w:val="center"/>
              <w:rPr>
                <w:rFonts w:hint="eastAsia" w:ascii="楷体" w:hAnsi="楷体" w:eastAsia="楷体" w:cs="楷体"/>
                <w:color w:val="auto"/>
                <w:szCs w:val="24"/>
                <w:highlight w:val="none"/>
              </w:rPr>
            </w:pPr>
            <w:r>
              <w:rPr>
                <w:rFonts w:hint="eastAsia" w:ascii="楷体" w:hAnsi="楷体" w:eastAsia="楷体" w:cs="仿宋"/>
                <w:color w:val="auto"/>
                <w:szCs w:val="24"/>
                <w:highlight w:val="none"/>
              </w:rPr>
              <w:t>现场</w:t>
            </w:r>
          </w:p>
        </w:tc>
        <w:tc>
          <w:tcPr>
            <w:tcW w:w="7454" w:type="dxa"/>
            <w:noWrap w:val="0"/>
            <w:vAlign w:val="center"/>
          </w:tcPr>
          <w:p>
            <w:pPr>
              <w:spacing w:line="360" w:lineRule="auto"/>
              <w:rPr>
                <w:rFonts w:hint="eastAsia" w:ascii="楷体" w:hAnsi="楷体" w:eastAsia="楷体" w:cs="楷体"/>
                <w:color w:val="auto"/>
                <w:szCs w:val="24"/>
                <w:highlight w:val="none"/>
                <w:lang w:eastAsia="zh-CN"/>
              </w:rPr>
            </w:pPr>
            <w:r>
              <w:rPr>
                <w:rFonts w:hint="eastAsia" w:ascii="楷体" w:hAnsi="楷体" w:eastAsia="楷体" w:cs="楷体"/>
                <w:color w:val="auto"/>
                <w:szCs w:val="24"/>
                <w:highlight w:val="none"/>
                <w:lang w:eastAsia="zh-CN"/>
              </w:rPr>
              <w:t>不踏勘。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noWrap w:val="0"/>
            <w:vAlign w:val="center"/>
          </w:tcPr>
          <w:p>
            <w:pPr>
              <w:spacing w:line="360" w:lineRule="auto"/>
              <w:jc w:val="center"/>
              <w:rPr>
                <w:rFonts w:hint="eastAsia" w:ascii="楷体" w:hAnsi="楷体" w:eastAsia="楷体" w:cs="楷体"/>
                <w:color w:val="auto"/>
                <w:szCs w:val="24"/>
                <w:highlight w:val="none"/>
                <w:lang w:val="en-US" w:eastAsia="zh-CN"/>
              </w:rPr>
            </w:pPr>
            <w:r>
              <w:rPr>
                <w:rFonts w:hint="eastAsia" w:ascii="楷体" w:hAnsi="楷体" w:eastAsia="楷体" w:cs="仿宋"/>
                <w:color w:val="auto"/>
                <w:szCs w:val="24"/>
                <w:highlight w:val="none"/>
                <w:lang w:val="en-US" w:eastAsia="zh-CN"/>
              </w:rPr>
              <w:t>17</w:t>
            </w:r>
          </w:p>
        </w:tc>
        <w:tc>
          <w:tcPr>
            <w:tcW w:w="847"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同义</w:t>
            </w:r>
          </w:p>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词语</w:t>
            </w:r>
          </w:p>
        </w:tc>
        <w:tc>
          <w:tcPr>
            <w:tcW w:w="7454" w:type="dxa"/>
            <w:noWrap w:val="0"/>
            <w:vAlign w:val="center"/>
          </w:tcPr>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构成</w:t>
            </w:r>
            <w:r>
              <w:rPr>
                <w:rFonts w:hint="eastAsia" w:ascii="楷体" w:hAnsi="楷体" w:eastAsia="楷体" w:cs="楷体"/>
                <w:color w:val="auto"/>
                <w:szCs w:val="24"/>
                <w:highlight w:val="none"/>
                <w:lang w:eastAsia="zh-CN"/>
              </w:rPr>
              <w:t>磋商文件</w:t>
            </w:r>
            <w:r>
              <w:rPr>
                <w:rFonts w:hint="eastAsia" w:ascii="楷体" w:hAnsi="楷体" w:eastAsia="楷体" w:cs="楷体"/>
                <w:color w:val="auto"/>
                <w:szCs w:val="24"/>
                <w:highlight w:val="none"/>
              </w:rPr>
              <w:t>组成部分的各章节中出现的措辞“委托人”、“发包人”、和“</w:t>
            </w:r>
            <w:r>
              <w:rPr>
                <w:rFonts w:hint="eastAsia" w:ascii="楷体" w:hAnsi="楷体" w:eastAsia="楷体" w:cs="楷体"/>
                <w:color w:val="auto"/>
                <w:szCs w:val="24"/>
                <w:highlight w:val="none"/>
                <w:lang w:eastAsia="zh-CN"/>
              </w:rPr>
              <w:t>供应商</w:t>
            </w:r>
            <w:r>
              <w:rPr>
                <w:rFonts w:hint="eastAsia" w:ascii="楷体" w:hAnsi="楷体" w:eastAsia="楷体" w:cs="楷体"/>
                <w:color w:val="auto"/>
                <w:szCs w:val="24"/>
                <w:highlight w:val="none"/>
              </w:rPr>
              <w:t>”、“承包人”，在招标投标阶段应当分别按“采购人”和“</w:t>
            </w:r>
            <w:r>
              <w:rPr>
                <w:rFonts w:hint="eastAsia" w:ascii="楷体" w:hAnsi="楷体" w:eastAsia="楷体" w:cs="楷体"/>
                <w:color w:val="auto"/>
                <w:szCs w:val="24"/>
                <w:highlight w:val="none"/>
                <w:lang w:eastAsia="zh-CN"/>
              </w:rPr>
              <w:t>供应商</w:t>
            </w:r>
            <w:r>
              <w:rPr>
                <w:rFonts w:hint="eastAsia" w:ascii="楷体" w:hAnsi="楷体" w:eastAsia="楷体" w:cs="楷体"/>
                <w:color w:val="auto"/>
                <w:szCs w:val="24"/>
                <w:highlight w:val="none"/>
              </w:rPr>
              <w:t>”进行理解。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noWrap w:val="0"/>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18</w:t>
            </w:r>
          </w:p>
        </w:tc>
        <w:tc>
          <w:tcPr>
            <w:tcW w:w="847"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信用记录查询说明</w:t>
            </w:r>
          </w:p>
        </w:tc>
        <w:tc>
          <w:tcPr>
            <w:tcW w:w="7454" w:type="dxa"/>
            <w:noWrap w:val="0"/>
            <w:vAlign w:val="center"/>
          </w:tcPr>
          <w:p>
            <w:pPr>
              <w:pStyle w:val="18"/>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1.依据《财政部关于在政府采购活动中查询及使用信用记录有关问题的通知》（财库【2016】125号）文件中信用查询的要求，通过“信用中国”网站(www.creditchina.gov.cn)和中国政府采购网(www.ccgp.gov.cn) 查询</w:t>
            </w:r>
            <w:r>
              <w:rPr>
                <w:rFonts w:hint="eastAsia" w:ascii="楷体" w:hAnsi="楷体" w:eastAsia="楷体" w:cs="楷体"/>
                <w:color w:val="auto"/>
                <w:szCs w:val="24"/>
                <w:highlight w:val="none"/>
                <w:lang w:eastAsia="zh-CN"/>
              </w:rPr>
              <w:t>供应商</w:t>
            </w:r>
            <w:r>
              <w:rPr>
                <w:rFonts w:hint="eastAsia" w:ascii="楷体" w:hAnsi="楷体" w:eastAsia="楷体" w:cs="楷体"/>
                <w:color w:val="auto"/>
                <w:szCs w:val="24"/>
                <w:highlight w:val="none"/>
              </w:rPr>
              <w:t>的信用记录，采购人、采购代理机构对各</w:t>
            </w:r>
            <w:r>
              <w:rPr>
                <w:rFonts w:hint="eastAsia" w:ascii="楷体" w:hAnsi="楷体" w:eastAsia="楷体" w:cs="楷体"/>
                <w:color w:val="auto"/>
                <w:szCs w:val="24"/>
                <w:highlight w:val="none"/>
                <w:lang w:eastAsia="zh-CN"/>
              </w:rPr>
              <w:t>供应商</w:t>
            </w:r>
            <w:r>
              <w:rPr>
                <w:rFonts w:hint="eastAsia" w:ascii="楷体" w:hAnsi="楷体" w:eastAsia="楷体" w:cs="楷体"/>
                <w:color w:val="auto"/>
                <w:szCs w:val="24"/>
                <w:highlight w:val="none"/>
              </w:rPr>
              <w:t>信用记录情况进行查询甄别，并对查询结果以网站截图纸质版或网站截图电子版形式予以留存。</w:t>
            </w:r>
          </w:p>
          <w:p>
            <w:pPr>
              <w:pStyle w:val="18"/>
              <w:spacing w:line="360" w:lineRule="auto"/>
              <w:rPr>
                <w:rFonts w:ascii="楷体" w:hAnsi="楷体" w:eastAsia="楷体" w:cs="楷体"/>
                <w:color w:val="auto"/>
                <w:szCs w:val="24"/>
                <w:highlight w:val="none"/>
              </w:rPr>
            </w:pPr>
            <w:r>
              <w:rPr>
                <w:rFonts w:hint="eastAsia" w:ascii="楷体" w:hAnsi="楷体" w:eastAsia="楷体" w:cs="楷体"/>
                <w:color w:val="auto"/>
                <w:szCs w:val="24"/>
                <w:highlight w:val="none"/>
              </w:rPr>
              <w:t>2.查询时间：公告发出之日至投标截止时间后2小时内，若查询结果不符合要求，按无效</w:t>
            </w:r>
            <w:r>
              <w:rPr>
                <w:rFonts w:hint="eastAsia" w:ascii="楷体" w:hAnsi="楷体" w:eastAsia="楷体" w:cs="楷体"/>
                <w:color w:val="auto"/>
                <w:szCs w:val="24"/>
                <w:highlight w:val="none"/>
                <w:lang w:eastAsia="zh-CN"/>
              </w:rPr>
              <w:t>磋商</w:t>
            </w:r>
            <w:r>
              <w:rPr>
                <w:rFonts w:hint="eastAsia" w:ascii="楷体" w:hAnsi="楷体" w:eastAsia="楷体" w:cs="楷体"/>
                <w:color w:val="auto"/>
                <w:szCs w:val="24"/>
                <w:highlight w:val="none"/>
              </w:rPr>
              <w:t>处理。</w:t>
            </w:r>
          </w:p>
          <w:p>
            <w:pPr>
              <w:pStyle w:val="18"/>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3.在本</w:t>
            </w:r>
            <w:r>
              <w:rPr>
                <w:rFonts w:hint="eastAsia" w:ascii="楷体" w:hAnsi="楷体" w:eastAsia="楷体" w:cs="楷体"/>
                <w:color w:val="auto"/>
                <w:szCs w:val="24"/>
                <w:highlight w:val="none"/>
                <w:lang w:eastAsia="zh-CN"/>
              </w:rPr>
              <w:t>磋商</w:t>
            </w:r>
            <w:r>
              <w:rPr>
                <w:rFonts w:hint="eastAsia" w:ascii="楷体" w:hAnsi="楷体" w:eastAsia="楷体" w:cs="楷体"/>
                <w:color w:val="auto"/>
                <w:szCs w:val="24"/>
                <w:highlight w:val="none"/>
              </w:rPr>
              <w:t>文件规定的查询时间之后，网站信息发生的任何变更均不再作为评审依据。</w:t>
            </w:r>
          </w:p>
          <w:p>
            <w:pPr>
              <w:pStyle w:val="18"/>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4.</w:t>
            </w:r>
            <w:r>
              <w:rPr>
                <w:rFonts w:hint="eastAsia" w:ascii="楷体" w:hAnsi="楷体" w:eastAsia="楷体" w:cs="楷体"/>
                <w:color w:val="auto"/>
                <w:szCs w:val="24"/>
                <w:highlight w:val="none"/>
                <w:lang w:eastAsia="zh-CN"/>
              </w:rPr>
              <w:t>供应商</w:t>
            </w:r>
            <w:r>
              <w:rPr>
                <w:rFonts w:hint="eastAsia" w:ascii="楷体" w:hAnsi="楷体" w:eastAsia="楷体" w:cs="楷体"/>
                <w:color w:val="auto"/>
                <w:szCs w:val="24"/>
                <w:highlight w:val="none"/>
              </w:rPr>
              <w:t>自行提供的与网站信息不一致的其他证明材料亦不作为资格审查依据。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noWrap w:val="0"/>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19</w:t>
            </w:r>
          </w:p>
        </w:tc>
        <w:tc>
          <w:tcPr>
            <w:tcW w:w="847"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其他</w:t>
            </w:r>
          </w:p>
        </w:tc>
        <w:tc>
          <w:tcPr>
            <w:tcW w:w="7454" w:type="dxa"/>
            <w:noWrap w:val="0"/>
            <w:vAlign w:val="center"/>
          </w:tcPr>
          <w:p>
            <w:pPr>
              <w:pStyle w:val="18"/>
              <w:numPr>
                <w:ilvl w:val="0"/>
                <w:numId w:val="3"/>
              </w:numPr>
              <w:spacing w:line="360" w:lineRule="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本项目属性为</w:t>
            </w:r>
            <w:r>
              <w:rPr>
                <w:rFonts w:hint="eastAsia" w:ascii="楷体" w:hAnsi="楷体" w:eastAsia="楷体" w:cs="楷体"/>
                <w:color w:val="auto"/>
                <w:highlight w:val="none"/>
                <w:u w:val="single"/>
                <w:lang w:val="en-US" w:eastAsia="zh-CN"/>
              </w:rPr>
              <w:t>服务</w:t>
            </w:r>
            <w:r>
              <w:rPr>
                <w:rFonts w:hint="eastAsia" w:ascii="楷体" w:hAnsi="楷体" w:eastAsia="楷体" w:cs="楷体"/>
                <w:color w:val="auto"/>
                <w:highlight w:val="none"/>
                <w:lang w:val="en-US" w:eastAsia="zh-CN"/>
              </w:rPr>
              <w:t>；</w:t>
            </w:r>
          </w:p>
          <w:p>
            <w:pPr>
              <w:pStyle w:val="18"/>
              <w:numPr>
                <w:ilvl w:val="0"/>
                <w:numId w:val="3"/>
              </w:numPr>
              <w:spacing w:line="360" w:lineRule="auto"/>
              <w:rPr>
                <w:rFonts w:hint="eastAsia" w:ascii="楷体" w:hAnsi="楷体" w:eastAsia="楷体" w:cs="楷体"/>
                <w:color w:val="auto"/>
                <w:highlight w:val="none"/>
                <w:lang w:val="en-US" w:eastAsia="zh-CN"/>
              </w:rPr>
            </w:pPr>
            <w:r>
              <w:rPr>
                <w:rFonts w:hint="eastAsia" w:ascii="楷体" w:hAnsi="楷体" w:eastAsia="楷体" w:cs="楷体"/>
                <w:color w:val="auto"/>
                <w:szCs w:val="24"/>
                <w:highlight w:val="none"/>
              </w:rPr>
              <w:t>按照《政府采购促进中小企业发展管理办法》（财库〔2020〕46号）规定和《中小企业划型标准规定》（工信部联企业〔2011〕300号</w:t>
            </w:r>
            <w:r>
              <w:rPr>
                <w:rFonts w:hint="eastAsia" w:ascii="楷体" w:hAnsi="楷体" w:eastAsia="楷体" w:cs="楷体"/>
                <w:color w:val="auto"/>
                <w:szCs w:val="24"/>
                <w:highlight w:val="none"/>
                <w:lang w:eastAsia="zh-CN"/>
              </w:rPr>
              <w:t>）规定，</w:t>
            </w:r>
            <w:r>
              <w:rPr>
                <w:rFonts w:hint="eastAsia" w:ascii="楷体" w:hAnsi="楷体" w:eastAsia="楷体" w:cs="楷体"/>
                <w:color w:val="auto"/>
                <w:szCs w:val="24"/>
                <w:highlight w:val="none"/>
              </w:rPr>
              <w:t>本</w:t>
            </w:r>
            <w:r>
              <w:rPr>
                <w:rFonts w:hint="eastAsia" w:ascii="楷体" w:hAnsi="楷体" w:eastAsia="楷体" w:cs="楷体"/>
                <w:color w:val="auto"/>
                <w:szCs w:val="24"/>
                <w:highlight w:val="none"/>
                <w:lang w:val="en-US" w:eastAsia="zh-CN"/>
              </w:rPr>
              <w:t>项目</w:t>
            </w:r>
            <w:r>
              <w:rPr>
                <w:rFonts w:hint="eastAsia" w:ascii="楷体" w:hAnsi="楷体" w:eastAsia="楷体" w:cs="楷体"/>
                <w:color w:val="auto"/>
                <w:szCs w:val="24"/>
                <w:highlight w:val="none"/>
              </w:rPr>
              <w:t>所属行业</w:t>
            </w:r>
            <w:r>
              <w:rPr>
                <w:rFonts w:hint="eastAsia" w:ascii="楷体" w:hAnsi="楷体" w:eastAsia="楷体" w:cs="楷体"/>
                <w:color w:val="auto"/>
                <w:szCs w:val="24"/>
                <w:highlight w:val="none"/>
                <w:lang w:eastAsia="zh-CN"/>
              </w:rPr>
              <w:t>为：</w:t>
            </w:r>
            <w:r>
              <w:rPr>
                <w:rFonts w:hint="eastAsia" w:ascii="楷体" w:hAnsi="楷体" w:eastAsia="楷体" w:cs="楷体"/>
                <w:color w:val="auto"/>
                <w:szCs w:val="24"/>
                <w:highlight w:val="none"/>
                <w:u w:val="single"/>
              </w:rPr>
              <w:t>其他未列明行业</w:t>
            </w:r>
            <w:r>
              <w:rPr>
                <w:rFonts w:hint="eastAsia" w:ascii="楷体" w:hAnsi="楷体" w:eastAsia="楷体" w:cs="楷体"/>
                <w:color w:val="auto"/>
                <w:szCs w:val="24"/>
                <w:highlight w:val="none"/>
                <w:lang w:eastAsia="zh-CN"/>
              </w:rPr>
              <w:t>；</w:t>
            </w:r>
          </w:p>
        </w:tc>
      </w:tr>
    </w:tbl>
    <w:p>
      <w:pPr>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br w:type="page"/>
      </w:r>
    </w:p>
    <w:p>
      <w:pPr>
        <w:spacing w:line="360" w:lineRule="auto"/>
        <w:jc w:val="center"/>
        <w:rPr>
          <w:rFonts w:hint="eastAsia" w:ascii="楷体" w:hAnsi="楷体" w:eastAsia="楷体" w:cs="楷体"/>
          <w:color w:val="auto"/>
          <w:sz w:val="32"/>
          <w:szCs w:val="32"/>
          <w:highlight w:val="none"/>
        </w:rPr>
      </w:pPr>
      <w:r>
        <w:rPr>
          <w:rFonts w:hint="eastAsia" w:ascii="楷体" w:hAnsi="楷体" w:eastAsia="楷体" w:cs="楷体"/>
          <w:b/>
          <w:color w:val="auto"/>
          <w:sz w:val="32"/>
          <w:szCs w:val="32"/>
          <w:highlight w:val="none"/>
        </w:rPr>
        <w:t>一.总  则</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1.资金来源</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1.1本次磋商所签合同使用财政</w:t>
      </w:r>
      <w:r>
        <w:rPr>
          <w:rFonts w:hint="eastAsia" w:ascii="楷体" w:hAnsi="楷体" w:eastAsia="楷体" w:cs="楷体"/>
          <w:color w:val="auto"/>
          <w:szCs w:val="24"/>
          <w:highlight w:val="none"/>
          <w:lang w:val="en-US" w:eastAsia="zh-CN"/>
        </w:rPr>
        <w:t>资金</w:t>
      </w:r>
      <w:r>
        <w:rPr>
          <w:rFonts w:hint="eastAsia" w:ascii="楷体" w:hAnsi="楷体" w:eastAsia="楷体" w:cs="楷体"/>
          <w:color w:val="auto"/>
          <w:szCs w:val="24"/>
          <w:highlight w:val="none"/>
        </w:rPr>
        <w:t>支付，资金已落实到位。</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2.招标代理机构及合格的供应商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 招标代理机构</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实施本次招标的招标代理机构为陕西正翼招标代理有限公司。</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2.2合格的供应商：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2.2.1供应商应具备的资格条件：见供应商须知前附表。</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2.2.2供应商不得存在下列情形之一：</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2.2.2.1为采购人不具有独立法人资格的附属机构（单位）； </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2.2.2.2为本项目前期准备提供设计或咨询服务的；</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2.2.2.3与本项目采购代理机构同为一个法定代表人的；</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2.2.2.4被责令停业的；</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2.2.2.5被暂停或取消磋商资格的；</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2.2.2.6财产被接管或冻结的；</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2.2.2.7在最近三年内有骗取中标或严重违约或重大质量问题的；</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2.2.2.8与采购人存在利害关系可能影响招标公正性的法人、其他组织或者个人；</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2.2.2.9单位负责人为同一人或者存在控股、管理关系的不同单位，不得参加同一项目磋商或者未划分标段的同一磋商项目磋商。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2.2.2.10受到刑事处罚，或者受到责令停产停业、在一至三年内禁止参加政府采购活动、暂扣或者吊销许可证、暂扣或者吊销执照等情形之一的行政处罚，或者存在财政部门认定的其他重大违法记录；</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2.2.2.11两家以上的供应商不得在同一合同项下的采购项目中，同时委托同一个自然人、同一家庭的人员、同一单位的人员作为其代理人，否则，其磋商响应文件作为无效处理；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2.2.2.12法律法规及相关行政规范性文件规定的其他情形。</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2.2.3关联企业磋商限制</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2.2.3.1本磋商文件所称关联企业,是指存在关联关系的企业。</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2.2.3.2关联企业中，同一个法定代表人的两个及两个以上法人，母公司、全资子公司及其控股公司，都不得参加同一采购项目磋商。一经发现，将导致磋商同时被拒绝。</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2.2.4关系企业磋商限制</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总公司、分公司不能以不同的供应商身份参加同一采购项目磋商。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2.2.5本项目不接受联合体磋商。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如果在磋商文件中接受联合体磋商（见供应商须知前附表），则两个以上供应商可以组成一个联合体，以一个供应商的身份磋商。以联合体形式参加磋商的，联合体各方均应当符合</w:t>
      </w:r>
      <w:r>
        <w:rPr>
          <w:rFonts w:hint="eastAsia" w:ascii="楷体" w:hAnsi="楷体" w:eastAsia="楷体" w:cs="楷体"/>
          <w:color w:val="auto"/>
          <w:spacing w:val="4"/>
          <w:szCs w:val="24"/>
          <w:highlight w:val="none"/>
        </w:rPr>
        <w:t>中华人民共和国政府采购法</w:t>
      </w:r>
      <w:r>
        <w:rPr>
          <w:rFonts w:hint="eastAsia" w:ascii="楷体" w:hAnsi="楷体" w:eastAsia="楷体" w:cs="楷体"/>
          <w:color w:val="auto"/>
          <w:szCs w:val="24"/>
          <w:highlight w:val="none"/>
        </w:rPr>
        <w:t>第二十二条规定的条件。采购人根据采购项目的特殊要求规定供应商特定条件的，联合体各方中至少应当有一方符合采购人规定的特定条件。</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联合体各方之间应当签订共同磋商协议，明确约定联合体各方承担的工作和相应的责任，并将共同磋商协议连同磋商响应文件一并递交磋商响应文件接收人。联合体各方签订共同磋商协议后，不得再以自己名义单独在同一项目（同一包）中磋商，也不得组成新的联合体参加同一项目（同一包）磋商，否则按无效磋商处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2.2.6磋商费用自理。不论磋商的结果如何，供应商均应自行承担所有与参加磋商有关的费用。</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3.磋商标的物的合格性和合法性</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3.1磋商标的物应满足磋商文件的要求并应符合国家法律法规、行业管理部门要求的其他强制性标准。</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4.磋商响应文件内容的真实性</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4.1供应商应保证其磋商响应文件中所提供的所有有关磋商的资料、信息是真实的，并且来源于合法的渠道。因磋商响应文件中所提供的磋商资料、信息不真实或者其来源不合法而导致的所有法律责任，由供应商自行承担。</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5.磋商过程的监督和管理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5.1同级政府采购监管管理部门和有关部门依法履行对磋商过程的监督管理职责。</w:t>
      </w:r>
    </w:p>
    <w:p>
      <w:pPr>
        <w:spacing w:line="360" w:lineRule="auto"/>
        <w:jc w:val="center"/>
        <w:rPr>
          <w:rFonts w:hint="eastAsia" w:ascii="楷体" w:hAnsi="楷体" w:eastAsia="楷体" w:cs="楷体"/>
          <w:b/>
          <w:color w:val="auto"/>
          <w:sz w:val="32"/>
          <w:szCs w:val="32"/>
          <w:highlight w:val="none"/>
        </w:rPr>
      </w:pPr>
      <w:bookmarkStart w:id="21" w:name="_Toc403077640"/>
      <w:bookmarkStart w:id="22" w:name="_Toc363474018"/>
      <w:bookmarkStart w:id="23" w:name="_Toc363473973"/>
      <w:r>
        <w:rPr>
          <w:rFonts w:hint="eastAsia" w:ascii="楷体" w:hAnsi="楷体" w:eastAsia="楷体" w:cs="楷体"/>
          <w:b/>
          <w:color w:val="auto"/>
          <w:sz w:val="32"/>
          <w:szCs w:val="32"/>
          <w:highlight w:val="none"/>
        </w:rPr>
        <w:t>二.磋商文件</w:t>
      </w:r>
      <w:bookmarkEnd w:id="21"/>
      <w:bookmarkEnd w:id="22"/>
      <w:bookmarkEnd w:id="23"/>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6.磋商文件构成</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6.1磋商文件由磋商文件总目录所列内容组成。</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6.2供应商应认真阅读磋商文件中所有的事项、格式、条款和规范等要求。未按磋商文件要求提供的磋商响应文件和资料可能导致磋商被拒绝。</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6.3供应商必须从招标代理机构获取磋商文件，供应商自行转让或复制磋商文件视为无效。磋商文件一经售出，一律不退，仅作为本次磋商使用。</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6.4供应商应仔细阅读磋商文件，对磋商文件中有疑义或异议的部分及时函告，否则视为同意磋商文件的一切条款和要求，并承担法律责任。</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6.5</w:t>
      </w:r>
      <w:r>
        <w:rPr>
          <w:rFonts w:hint="eastAsia" w:ascii="楷体" w:hAnsi="楷体" w:eastAsia="楷体" w:cs="楷体"/>
          <w:color w:val="auto"/>
          <w:sz w:val="21"/>
          <w:szCs w:val="21"/>
          <w:highlight w:val="none"/>
        </w:rPr>
        <w:t>本磋商文件的解释权归</w:t>
      </w:r>
      <w:r>
        <w:rPr>
          <w:rFonts w:hint="eastAsia" w:ascii="楷体" w:hAnsi="楷体" w:eastAsia="楷体" w:cs="楷体"/>
          <w:color w:val="auto"/>
          <w:szCs w:val="24"/>
          <w:highlight w:val="none"/>
        </w:rPr>
        <w:t>陕西正翼招标代理有限公司，如发现磋商文件内容与现行法律法规不相符的情况，以现行法律法规为准。</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7.磋商文件的修改和澄清</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7.1在磋商响应文件递交截止时间前，招标代理机构可以视采购具体情况，延长磋商响应文件递交截止时间和磋商时间并在财政部门指定的媒体上发布变更公告，同时将变更时间书面通知所有购买磋商文件的供应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7.2招标代理机构如果对已发出的磋商文件进行必要的澄清或者修改，澄清或者修改的内容作为磋商文件的组成部分。澄清或者修改的内容可能影响响应文件编制的，招标代理机构应当在提交首次响应文件截止时间至少5日前，以书面形式通知所有获取磋商文件的供应商；不足5日的，招标代理机构应当顺延提交首次响应文件截止时间。</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7.3已经获取磋商文件的供应商对磋商文件有疑问的，均应在磋商截止日期3日前以书面形式向招标代理机构提出。招标代理机构视情况必要时将书面答复传送给所有供应商。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7.4供应商在收到上述通知后，应立即向招标代理机构回函确认。</w:t>
      </w:r>
    </w:p>
    <w:p>
      <w:pPr>
        <w:keepNext/>
        <w:keepLines/>
        <w:spacing w:line="360" w:lineRule="auto"/>
        <w:jc w:val="center"/>
        <w:rPr>
          <w:rFonts w:hint="eastAsia" w:ascii="楷体" w:hAnsi="楷体" w:eastAsia="楷体" w:cs="楷体"/>
          <w:b/>
          <w:color w:val="auto"/>
          <w:sz w:val="32"/>
          <w:szCs w:val="32"/>
          <w:highlight w:val="none"/>
        </w:rPr>
      </w:pPr>
      <w:bookmarkStart w:id="24" w:name="_Toc363474019"/>
      <w:bookmarkStart w:id="25" w:name="_Toc403077641"/>
      <w:bookmarkStart w:id="26" w:name="_Toc363473974"/>
      <w:r>
        <w:rPr>
          <w:rFonts w:hint="eastAsia" w:ascii="楷体" w:hAnsi="楷体" w:eastAsia="楷体" w:cs="楷体"/>
          <w:b/>
          <w:color w:val="auto"/>
          <w:sz w:val="32"/>
          <w:szCs w:val="32"/>
          <w:highlight w:val="none"/>
        </w:rPr>
        <w:t>三. 磋商响应文件的编制</w:t>
      </w:r>
      <w:bookmarkEnd w:id="24"/>
      <w:bookmarkEnd w:id="25"/>
      <w:bookmarkEnd w:id="26"/>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8.磋商语言、磋商货币、计量单位</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8.1供应商提交的磋商响应文件以及供应商与采购代理机构就有关磋商的所有来往书面文件均须使用中文。磋商响应文件中如附有外文资料，必须逐一对应翻译成中文并加盖供应商公章后附在相关外文资料后面，否则，由此带来的一切影响后果自负。</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8.2翻译的中文资料与外文资料如果出现差异和矛盾时，以中文为准。但不能故意错误翻译，否则，供应商的磋商响应文件将作为无效磋商处理。必要时采购人可以要求供应商提供附有公证书的中文翻译文件或者与原版文件签章相一致的中文翻译文件。</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8.3磋商报价应以人民币报价。任何包含非人民币报价的磋商将按无效磋商处理。</w:t>
      </w:r>
    </w:p>
    <w:p>
      <w:pPr>
        <w:spacing w:line="360" w:lineRule="auto"/>
        <w:ind w:firstLine="480" w:firstLineChars="200"/>
        <w:rPr>
          <w:rFonts w:hint="eastAsia" w:ascii="楷体" w:hAnsi="楷体" w:eastAsia="楷体" w:cs="楷体"/>
          <w:b/>
          <w:color w:val="auto"/>
          <w:szCs w:val="24"/>
          <w:highlight w:val="none"/>
        </w:rPr>
      </w:pPr>
      <w:r>
        <w:rPr>
          <w:rFonts w:hint="eastAsia" w:ascii="楷体" w:hAnsi="楷体" w:eastAsia="楷体" w:cs="楷体"/>
          <w:color w:val="auto"/>
          <w:szCs w:val="24"/>
          <w:highlight w:val="none"/>
        </w:rPr>
        <w:t>8.4磋商资料中所使用的计量单位，除有特殊要求外，均采用国家法定计量单位。</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9.磋商响应文件的构成</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9.1供应商提交的磋商响应文件应包括磋商文件第六章“磋商响应文件格式”所要求的所有内容：</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9.2如果在磋商文件中没有允许提供备选方案，则每个供应商只允许提交一个磋商响应方案，否则，其将按无效磋商处理。</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 xml:space="preserve">10.磋商响应文件格式 </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10.1供应商应按照磋商文件中第六章所提供的格式和要求制作磋商响应文件，明确表达磋商意愿，详细说明磋商方案、承诺及价格。</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10</w:t>
      </w:r>
      <w:r>
        <w:rPr>
          <w:rFonts w:hint="eastAsia" w:ascii="楷体" w:hAnsi="楷体" w:eastAsia="楷体" w:cs="楷体"/>
          <w:color w:val="auto"/>
          <w:szCs w:val="24"/>
          <w:highlight w:val="none"/>
        </w:rPr>
        <w:t>.2按磋商文件第六章提供的格式和要求编写其磋商响应文件，供应商不得缺少任何磋商文件要求填写的表格或提交的资料。</w:t>
      </w:r>
      <w:r>
        <w:rPr>
          <w:rFonts w:hint="eastAsia" w:ascii="楷体" w:hAnsi="楷体" w:eastAsia="楷体" w:cs="楷体"/>
          <w:color w:val="auto"/>
          <w:highlight w:val="none"/>
        </w:rPr>
        <w:t>否则，按</w:t>
      </w:r>
      <w:r>
        <w:rPr>
          <w:rFonts w:hint="eastAsia" w:ascii="楷体" w:hAnsi="楷体" w:eastAsia="楷体" w:cs="楷体"/>
          <w:color w:val="auto"/>
          <w:szCs w:val="24"/>
          <w:highlight w:val="none"/>
        </w:rPr>
        <w:t>无效磋商</w:t>
      </w:r>
      <w:r>
        <w:rPr>
          <w:rFonts w:hint="eastAsia" w:ascii="楷体" w:hAnsi="楷体" w:eastAsia="楷体" w:cs="楷体"/>
          <w:color w:val="auto"/>
          <w:highlight w:val="none"/>
        </w:rPr>
        <w:t>处理。</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11.磋商报价</w:t>
      </w:r>
    </w:p>
    <w:p>
      <w:pPr>
        <w:spacing w:line="360" w:lineRule="auto"/>
        <w:ind w:firstLine="480" w:firstLineChars="2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11.1磋商报价是供应商为完成本项目要求的全部服务（含为完成服务提供的货物）内容最终价格的体现。</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11.2</w:t>
      </w:r>
      <w:r>
        <w:rPr>
          <w:rFonts w:hint="eastAsia" w:ascii="楷体" w:hAnsi="楷体" w:eastAsia="楷体" w:cs="楷体"/>
          <w:color w:val="auto"/>
          <w:szCs w:val="24"/>
          <w:highlight w:val="none"/>
        </w:rPr>
        <w:t>报价以人民币报价。供应商应在磋商报价表中标明完成本次磋商所要求的货物、服务且验收合格的所有费用。对本文件未列明，而供应商认为必需的费用也需列入磋商总报价。供应商所报的价格应考虑到可能发生的所有与完成本项目相关服务及履行合同义务有关的一切费用，任何有选择的报价将不予接受，按无效磋商处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11.3磋商报价：总包交钥匙价（精确到小数点后二位）。</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12.证明供应商合格的资格证明文件</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12.1供应商应按照磋商文件“供应商须知前附表”的要求，在磋商响应文件中提交合格的资格证明文件。如果资格证明文件不全或不合格的，将按无效磋商处理。</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13.证明标的物的合格性和符合磋商文件规定的文件</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13.1供应商应在磋商响应文件中提供标的物满足磋商文件要求并符合国家法律法规、行业管理部门要求的其他强制性标准的证明文件。缺少证明文件或证明文件不合格的磋商，与磋商文件要求有重大偏离（评审中进行扣分的除外）的磋商，不符合国家法律法规、行业管理部门要求的其他强制性标准的磋商响应文件将被作无效磋商处理。</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14.磋商有效期</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14.1磋商有效期</w:t>
      </w:r>
      <w:r>
        <w:rPr>
          <w:rFonts w:hint="eastAsia" w:ascii="楷体" w:hAnsi="楷体" w:eastAsia="楷体" w:cs="楷体"/>
          <w:color w:val="auto"/>
          <w:szCs w:val="24"/>
          <w:highlight w:val="none"/>
          <w:lang w:eastAsia="zh-CN"/>
        </w:rPr>
        <w:t>、</w:t>
      </w:r>
      <w:r>
        <w:rPr>
          <w:rFonts w:hint="eastAsia" w:ascii="楷体" w:hAnsi="楷体" w:eastAsia="楷体" w:cs="楷体"/>
          <w:color w:val="auto"/>
          <w:szCs w:val="24"/>
          <w:highlight w:val="none"/>
        </w:rPr>
        <w:t>授权有效期：从递交磋商响应文件的截止之日起 90 个日历天。磋商有效期不满足磋商文件要求的磋商，将被视为非响应性磋商而予以拒绝，将按无效磋商处理。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14.2在特殊情况下，在原磋商有效期期满之前，招标代理机构可向供应商提出延长磋商有效期的要求。这种要求与答复均应以书面的形式。</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15.磋商响应文件的式样、签署和装订</w:t>
      </w:r>
    </w:p>
    <w:p>
      <w:pPr>
        <w:spacing w:line="360" w:lineRule="auto"/>
        <w:ind w:firstLine="480" w:firstLineChars="200"/>
        <w:rPr>
          <w:rFonts w:hint="eastAsia" w:ascii="楷体" w:hAnsi="楷体" w:eastAsia="楷体" w:cs="楷体"/>
          <w:color w:val="auto"/>
          <w:spacing w:val="-2"/>
          <w:highlight w:val="none"/>
        </w:rPr>
      </w:pPr>
      <w:r>
        <w:rPr>
          <w:rFonts w:hint="eastAsia" w:ascii="楷体" w:hAnsi="楷体" w:eastAsia="楷体" w:cs="楷体"/>
          <w:color w:val="auto"/>
          <w:szCs w:val="24"/>
          <w:highlight w:val="none"/>
        </w:rPr>
        <w:t>15.1供应商应按照“供应商须知前附表”的要求,递交规定数量及要求的正本、副本及电子版文件。</w:t>
      </w:r>
      <w:r>
        <w:rPr>
          <w:rFonts w:hint="eastAsia" w:ascii="楷体" w:hAnsi="楷体" w:eastAsia="楷体" w:cs="楷体"/>
          <w:color w:val="auto"/>
          <w:spacing w:val="4"/>
          <w:highlight w:val="none"/>
        </w:rPr>
        <w:t>磋商响应文件的副本、电子版须和正本保持一致。</w:t>
      </w:r>
      <w:r>
        <w:rPr>
          <w:rFonts w:hint="eastAsia" w:ascii="楷体" w:hAnsi="楷体" w:eastAsia="楷体" w:cs="楷体"/>
          <w:color w:val="auto"/>
          <w:szCs w:val="24"/>
          <w:highlight w:val="none"/>
        </w:rPr>
        <w:t>如果发生正本与副本</w:t>
      </w:r>
      <w:r>
        <w:rPr>
          <w:rFonts w:hint="eastAsia" w:ascii="楷体" w:hAnsi="楷体" w:eastAsia="楷体" w:cs="楷体"/>
          <w:color w:val="auto"/>
          <w:highlight w:val="none"/>
        </w:rPr>
        <w:t>或电子版</w:t>
      </w:r>
      <w:r>
        <w:rPr>
          <w:rFonts w:hint="eastAsia" w:ascii="楷体" w:hAnsi="楷体" w:eastAsia="楷体" w:cs="楷体"/>
          <w:color w:val="auto"/>
          <w:szCs w:val="24"/>
          <w:highlight w:val="none"/>
        </w:rPr>
        <w:t>不一致的情况，以正本为准。</w:t>
      </w:r>
    </w:p>
    <w:p>
      <w:pPr>
        <w:spacing w:line="360" w:lineRule="auto"/>
        <w:ind w:firstLine="480" w:firstLineChars="200"/>
        <w:rPr>
          <w:rFonts w:hint="eastAsia" w:ascii="楷体" w:hAnsi="楷体" w:eastAsia="楷体" w:cs="楷体"/>
          <w:b/>
          <w:color w:val="auto"/>
          <w:szCs w:val="24"/>
          <w:highlight w:val="none"/>
        </w:rPr>
      </w:pPr>
      <w:r>
        <w:rPr>
          <w:rFonts w:hint="eastAsia" w:ascii="楷体" w:hAnsi="楷体" w:eastAsia="楷体" w:cs="楷体"/>
          <w:color w:val="auto"/>
          <w:szCs w:val="24"/>
          <w:highlight w:val="none"/>
        </w:rPr>
        <w:t>15.2磋商响应文件须打印或用不褪色的蓝（黑）墨水书写,清楚地标明“正本”、“副本”字样，各自装订成册，并由供应商法定代表人或经法定代表人正式授权的代表签字或盖章（磋商文件要求磋商响应文件中法定代表人签字处必须由法定代表人签署，要求授权代表签字处必须由授权代表签署）。若由授权代表签署，须按磋商文件规定的格式出具的“法定代表人授权委托书”原件附在磋商响应文件中。</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15.3任何行间插字、涂改和增删，必须由供应商的法定代表人或其授权代表在旁边签字或加盖公章方有效。</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15.4供应商名称应填写全称并加盖公章，磋商响应文件须加盖骑缝章。</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15.5因字迹潦草或表达不清所引起的后果由供应商负责。</w:t>
      </w:r>
    </w:p>
    <w:p>
      <w:pPr>
        <w:spacing w:line="360" w:lineRule="auto"/>
        <w:ind w:firstLine="480" w:firstLineChars="200"/>
        <w:rPr>
          <w:rFonts w:hint="eastAsia" w:ascii="楷体" w:hAnsi="楷体" w:eastAsia="楷体" w:cs="楷体"/>
          <w:b w:val="0"/>
          <w:bCs/>
          <w:color w:val="auto"/>
          <w:szCs w:val="24"/>
          <w:highlight w:val="none"/>
        </w:rPr>
      </w:pPr>
      <w:r>
        <w:rPr>
          <w:rFonts w:hint="eastAsia" w:ascii="楷体" w:hAnsi="楷体" w:eastAsia="楷体" w:cs="楷体"/>
          <w:b w:val="0"/>
          <w:bCs/>
          <w:color w:val="auto"/>
          <w:szCs w:val="24"/>
          <w:highlight w:val="none"/>
        </w:rPr>
        <w:t>15.6磋商响应文件的装订</w:t>
      </w:r>
    </w:p>
    <w:p>
      <w:pPr>
        <w:pStyle w:val="18"/>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15.6.1供应商应采用胶装等牢固的装订方式，不得采用活页夹或可随时拆换的方式装订，不得有零散页。若同一册的内容较多，可装订成若干分册，并在封面标明次序及册数。</w:t>
      </w:r>
    </w:p>
    <w:p>
      <w:pPr>
        <w:pStyle w:val="18"/>
        <w:spacing w:line="360" w:lineRule="auto"/>
        <w:ind w:firstLine="480" w:firstLineChars="200"/>
        <w:rPr>
          <w:rFonts w:hint="eastAsia" w:ascii="楷体" w:hAnsi="楷体" w:eastAsia="楷体" w:cs="楷体"/>
          <w:b/>
          <w:color w:val="auto"/>
          <w:sz w:val="32"/>
          <w:szCs w:val="32"/>
          <w:highlight w:val="none"/>
        </w:rPr>
      </w:pPr>
      <w:r>
        <w:rPr>
          <w:rFonts w:hint="eastAsia" w:ascii="楷体" w:hAnsi="楷体" w:eastAsia="楷体" w:cs="楷体"/>
          <w:color w:val="auto"/>
          <w:szCs w:val="24"/>
          <w:highlight w:val="none"/>
        </w:rPr>
        <w:t>15.6.2由于装订原因造成磋商响应文件的散落、丢失等，责任供应商自负。</w:t>
      </w:r>
    </w:p>
    <w:p>
      <w:pPr>
        <w:spacing w:line="360" w:lineRule="auto"/>
        <w:ind w:firstLine="643" w:firstLineChars="200"/>
        <w:jc w:val="center"/>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四.磋商响应文件的递交</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16.磋商响应文件的密封和标记</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16.1为方便唱标记标，磋商一览表除在磋商响应文件内装订外，再制作一份单独放在</w:t>
      </w:r>
      <w:r>
        <w:rPr>
          <w:rFonts w:hint="eastAsia" w:ascii="楷体" w:hAnsi="楷体" w:eastAsia="楷体" w:cs="楷体"/>
          <w:color w:val="auto"/>
          <w:highlight w:val="none"/>
        </w:rPr>
        <w:t>封袋</w:t>
      </w:r>
      <w:r>
        <w:rPr>
          <w:rFonts w:hint="eastAsia" w:ascii="楷体" w:hAnsi="楷体" w:eastAsia="楷体" w:cs="楷体"/>
          <w:color w:val="auto"/>
          <w:szCs w:val="24"/>
          <w:highlight w:val="none"/>
        </w:rPr>
        <w:t>中。封线处加贴封条并加盖供应商公章，封袋正面要粘贴标识，单独递交（该单独密封磋商一览表的报价必须与磋商响应文件正本中的磋商一览表报价一致，若不一致，则按单独密封的磋商一览表为准。）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16.2</w:t>
      </w:r>
      <w:r>
        <w:rPr>
          <w:rFonts w:hint="eastAsia" w:ascii="楷体" w:hAnsi="楷体" w:eastAsia="楷体" w:cs="楷体"/>
          <w:b/>
          <w:color w:val="auto"/>
          <w:szCs w:val="24"/>
          <w:highlight w:val="none"/>
        </w:rPr>
        <w:t>供应商应将磋商响应文件正本、所有副本、电子版、磋商一览表分别密封装在单独封袋中，共四个封袋</w:t>
      </w:r>
      <w:r>
        <w:rPr>
          <w:rFonts w:hint="eastAsia" w:ascii="楷体" w:hAnsi="楷体" w:eastAsia="楷体" w:cs="楷体"/>
          <w:color w:val="auto"/>
          <w:szCs w:val="24"/>
          <w:highlight w:val="none"/>
        </w:rPr>
        <w:t>。封袋不得破损，否则不予接收。</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16.3外层包装请按以下要求标记：</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16.3.1供应商的全称；</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16.3.2磋商项目名称、项目编号；</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16.3.3正本/副本/电子版/磋商一览表等信息。</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16.4如果供应商未对磋商响应文件按上述要求进行完好密封，由此产生的不利后果由供应商自行承担。</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17．磋商响应文件的递交</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17.1供应商应按磋商文件中规定的时间和地点，在磋商截止时间前将全部磋商文件和磋商资料递交至招标代理机构文件接收人。</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17.2磋商响应文件接收人在参数文件规定的磋商响应文件递交截止时间前，只负责对磋商响应文件和磋商资料的接收、清点、造册登记工作，并请递交人签字确认，对其有效性不负任何责任；</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17.3本次磋商不接受邮寄或速递或快递的磋商响应文件；</w:t>
      </w:r>
    </w:p>
    <w:p>
      <w:pPr>
        <w:spacing w:line="360" w:lineRule="auto"/>
        <w:ind w:firstLine="480" w:firstLineChars="200"/>
        <w:rPr>
          <w:rFonts w:hint="eastAsia" w:ascii="楷体" w:hAnsi="楷体" w:eastAsia="楷体" w:cs="楷体"/>
          <w:color w:val="auto"/>
          <w:spacing w:val="-2"/>
          <w:highlight w:val="none"/>
        </w:rPr>
      </w:pPr>
      <w:r>
        <w:rPr>
          <w:rFonts w:hint="eastAsia" w:ascii="楷体" w:hAnsi="楷体" w:eastAsia="楷体" w:cs="楷体"/>
          <w:color w:val="auto"/>
          <w:szCs w:val="24"/>
          <w:highlight w:val="none"/>
        </w:rPr>
        <w:t>17.4无论供应商中标与否，其磋商响应文件</w:t>
      </w:r>
      <w:r>
        <w:rPr>
          <w:rFonts w:hint="eastAsia" w:ascii="楷体" w:hAnsi="楷体" w:eastAsia="楷体" w:cs="楷体"/>
          <w:color w:val="auto"/>
          <w:highlight w:val="none"/>
        </w:rPr>
        <w:t>恕不退还。</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18．迟交的磋商响应文件</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18.1逾期送达的或者未送达指定地点的磋商响应文件，为无效磋商响应文件，招标代理机构将拒绝接收。</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19．磋商的修改与撤回</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19.1供应商在递交磋商响应文件后，可以修改或撤回其磋商响应文件，也可以提出价格变动声明，但供应商必须在规定的磋商截止时间之前将修改或撤回或变动价格的书面通知文件递交到招标代理机构。</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19.2供应商的修改或撤回或变动价格的通知应按本章第15条、16条、17条的规定编制、密封、标记和递交。</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19.3在磋商响应文件递交截止时间之后，供应商不得对其磋商响应文件做任何修改或撤回。</w:t>
      </w:r>
    </w:p>
    <w:p>
      <w:pPr>
        <w:keepNext/>
        <w:keepLines/>
        <w:spacing w:line="360" w:lineRule="auto"/>
        <w:jc w:val="center"/>
        <w:rPr>
          <w:rFonts w:hint="eastAsia" w:ascii="楷体" w:hAnsi="楷体" w:eastAsia="楷体" w:cs="楷体"/>
          <w:b/>
          <w:color w:val="auto"/>
          <w:sz w:val="32"/>
          <w:szCs w:val="32"/>
          <w:highlight w:val="none"/>
        </w:rPr>
      </w:pPr>
      <w:bookmarkStart w:id="27" w:name="_Toc363474021"/>
      <w:bookmarkStart w:id="28" w:name="_Toc363473976"/>
      <w:bookmarkStart w:id="29" w:name="_Toc403077643"/>
      <w:r>
        <w:rPr>
          <w:rFonts w:hint="eastAsia" w:ascii="楷体" w:hAnsi="楷体" w:eastAsia="楷体" w:cs="楷体"/>
          <w:b/>
          <w:color w:val="auto"/>
          <w:sz w:val="32"/>
          <w:szCs w:val="32"/>
          <w:highlight w:val="none"/>
        </w:rPr>
        <w:t>五.磋商与评</w:t>
      </w:r>
      <w:bookmarkEnd w:id="27"/>
      <w:bookmarkEnd w:id="28"/>
      <w:bookmarkEnd w:id="29"/>
      <w:r>
        <w:rPr>
          <w:rFonts w:hint="eastAsia" w:ascii="楷体" w:hAnsi="楷体" w:eastAsia="楷体" w:cs="楷体"/>
          <w:b/>
          <w:color w:val="auto"/>
          <w:sz w:val="32"/>
          <w:szCs w:val="32"/>
          <w:highlight w:val="none"/>
        </w:rPr>
        <w:t>审</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20.磋商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20.1 招标代理机构在规定的时间和地点组织磋商。采购单位代表、供应商代表及有关工作人员参加。评审小组不得参加磋商活动。</w:t>
      </w:r>
    </w:p>
    <w:p>
      <w:pPr>
        <w:spacing w:line="360" w:lineRule="auto"/>
        <w:ind w:firstLine="480" w:firstLineChars="200"/>
        <w:rPr>
          <w:rFonts w:hint="eastAsia" w:ascii="楷体" w:hAnsi="楷体" w:eastAsia="楷体" w:cs="楷体"/>
          <w:b/>
          <w:color w:val="auto"/>
          <w:szCs w:val="24"/>
          <w:highlight w:val="none"/>
        </w:rPr>
      </w:pPr>
      <w:r>
        <w:rPr>
          <w:rFonts w:hint="eastAsia" w:ascii="楷体" w:hAnsi="楷体" w:eastAsia="楷体" w:cs="楷体"/>
          <w:color w:val="auto"/>
          <w:szCs w:val="24"/>
          <w:highlight w:val="none"/>
        </w:rPr>
        <w:t>20.2招标代理机构当众宣读供应商名称、磋商响应文件正本/副本/电子版/磋商一览表的份数、修改或撤回或变动价格的书面通知（如果有），以及招标代理机构认为合适的其他内容。《</w:t>
      </w:r>
      <w:r>
        <w:rPr>
          <w:rFonts w:hint="eastAsia" w:ascii="楷体" w:hAnsi="楷体" w:eastAsia="楷体" w:cs="楷体"/>
          <w:color w:val="auto"/>
          <w:spacing w:val="4"/>
          <w:szCs w:val="24"/>
          <w:highlight w:val="none"/>
        </w:rPr>
        <w:t>中华人民共和国政府采购法</w:t>
      </w:r>
      <w:r>
        <w:rPr>
          <w:rFonts w:hint="eastAsia" w:ascii="楷体" w:hAnsi="楷体" w:eastAsia="楷体" w:cs="楷体"/>
          <w:color w:val="auto"/>
          <w:szCs w:val="24"/>
          <w:highlight w:val="none"/>
        </w:rPr>
        <w:t>》第三十八条和关于印发《政府采购竞争性磋商采购方式管理暂行办法》的通知财库【2014】214号及《陕西省财政厅关于政府采购有关问题的通知》陕财办采资[2016]53号及文件等规定，</w:t>
      </w:r>
      <w:r>
        <w:rPr>
          <w:rFonts w:hint="eastAsia" w:ascii="楷体" w:hAnsi="楷体" w:eastAsia="楷体" w:cs="楷体"/>
          <w:b/>
          <w:color w:val="auto"/>
          <w:szCs w:val="24"/>
          <w:highlight w:val="none"/>
        </w:rPr>
        <w:t>不在每轮磋商结束时公开供应商的报价。</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20.3招标代理机构将做磋商记录，存档备查。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21．评审组织及评审原则</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21.1按照《中华人民共和国政府采购法》、《中华人民共和国政府采购法实施条例》和关于印发《政府采购竞争性磋商采购方式管理暂行办法》的通知财库【2014】214号等规定，依法组建磋商小组。磋商小组由采购人代表和评审专家共3人以上单数组成。其中评审专家人数不得少于成员总数的三分之二，采购人代表须持有授权书以及核对评审专家身份和采购人代表授权函，对评审专家在政府采购活动中的职责履行情况予以记录，并及时将有关违法违规行为向财政部门报告。磋商小组按照磋商文件规定的评审方法独立进行评审工作。</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21.2磋商文件和磋商响应文件是评审的依据。在评审中，不得改变磋商文件中规定的评审标准、方法和成交条件。供应商不得在磋商后使用任何方式对磋商响应文件的实质性内容做任何更改。</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21.3在评审期间，对磋商响应文件中含义不明确、同类问题表述不一致或者有明显文字和计算错误的内容，磋商小组可以书面形式（由磋商小组全体专家签字）要求供应商作出必要的澄清、说明或者纠正。供应商的澄清、说明或者补正应当采用书面形式，由其授权的代表签字，并不得超出磋商响应文件的范围或者改变磋商响应文件的实质性内容。</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21.4如果供应商在澄清规定期限内，未能答复或拒绝答复磋商小组提出的澄清要求，将由磋商小组根据其磋商响应文件按最大风险进行评审。</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21.5磋商过程中的实质性变动：</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21.5.1在磋商过程中，磋商小组可以根据磋商文件和磋商情况在最终报价之前实质性变动采购需求中的技术、服务要求以及合同草案条款，但不得变动磋商文件中的其他内容。实质性变动的内容，须经采购人代表确认。</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21.5.2对磋商文件做出的实质性变动是磋商文件的有效组成部分，磋商小组应当及时以书面形式通知所有参加磋商的供应商。</w:t>
      </w:r>
    </w:p>
    <w:p>
      <w:pPr>
        <w:spacing w:line="360" w:lineRule="auto"/>
        <w:ind w:firstLine="482" w:firstLineChars="200"/>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21.6磋商响应文件的初审（含资格性审查和符合性审查）</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21.6.1采购人应当依法对供应商的资格进行审查；评审小组应当对符合资格的供应商的磋商响应文件进行符合性审查，以确定其是否满足磋商文件的实质性要求。</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21.6.2计算错误将按以下方法更正：①磋商响应文件中磋商一览表（磋商报价表）内容与磋商响应文件中相应内容不一致的，以磋商一览表（磋商报价表）为准；②大写金额和小写金额不一致的，以大写金额为准；③单价金额小数点或者百分比有明显错位的，以磋商一览表的总价为准，并修改单价；④总价金额与按单价汇总金额不一致的，以单价金额计算结果为准。同时出现两种以上不一致的，按照前款规定的顺序修正。修正后的报价按照磋商文件21.3条的规定经供应商确认后产生约束力，供应商不同意以上修正的，其磋商无效。</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21.6.3在详细评审前，根据本须知第21.6.5条的规定，评审小组要审查每份磋商响应文件是否实质上响应了磋商文件的要求。对关键条文的偏离、保留或反对将被认为是实质上的偏离，这些偏离不允许在开标后修正。但允许修改不构成重大偏离的、微小的、非正规的不一致或不规则的地方。</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21.6.4实质上没有响应磋商文件要求的磋商将被拒绝。供应商不得通过修正或撤销不合要求的偏离从而使其磋商成为实质性响应的磋商。如发现下列情况之一的，其磋商将构成非实质性响应，按无效响应处理：</w:t>
      </w:r>
    </w:p>
    <w:p>
      <w:pPr>
        <w:tabs>
          <w:tab w:val="left" w:pos="1260"/>
        </w:tabs>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21.6.4.1没有按照磋商文件要求提供的磋商响应文件或磋商响应文件构成有重大缺项；</w:t>
      </w:r>
    </w:p>
    <w:p>
      <w:pPr>
        <w:tabs>
          <w:tab w:val="left" w:pos="1260"/>
        </w:tabs>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21.6.4.2磋商响应文件未按磋商文件要求签署、盖章、装订的；</w:t>
      </w:r>
    </w:p>
    <w:p>
      <w:pPr>
        <w:tabs>
          <w:tab w:val="left" w:pos="1260"/>
        </w:tabs>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21.6.4.3资格证明文件不全的或无效的，或不符合国家规定的；</w:t>
      </w:r>
    </w:p>
    <w:p>
      <w:pPr>
        <w:tabs>
          <w:tab w:val="left" w:pos="1260"/>
        </w:tabs>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21.6.4.4磋商响应文件无供应商公章、无法定代表人签字或签字人无法定代表人有效委托书的；</w:t>
      </w:r>
    </w:p>
    <w:p>
      <w:pPr>
        <w:tabs>
          <w:tab w:val="left" w:pos="1260"/>
        </w:tabs>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21.6.4.5</w:t>
      </w:r>
      <w:r>
        <w:rPr>
          <w:rFonts w:hint="eastAsia" w:ascii="楷体" w:hAnsi="楷体" w:eastAsia="楷体" w:cs="楷体"/>
          <w:color w:val="auto"/>
          <w:spacing w:val="-6"/>
          <w:szCs w:val="24"/>
          <w:highlight w:val="none"/>
        </w:rPr>
        <w:t>无磋商有效期或有效期不满足磋商文件要求的</w:t>
      </w:r>
      <w:r>
        <w:rPr>
          <w:rFonts w:hint="eastAsia" w:ascii="楷体" w:hAnsi="楷体" w:eastAsia="楷体" w:cs="楷体"/>
          <w:color w:val="auto"/>
          <w:szCs w:val="24"/>
          <w:highlight w:val="none"/>
        </w:rPr>
        <w:t>；</w:t>
      </w:r>
    </w:p>
    <w:p>
      <w:pPr>
        <w:tabs>
          <w:tab w:val="left" w:pos="1260"/>
        </w:tabs>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21.6.4.</w:t>
      </w:r>
      <w:r>
        <w:rPr>
          <w:rFonts w:hint="eastAsia" w:ascii="楷体" w:hAnsi="楷体" w:eastAsia="楷体" w:cs="楷体"/>
          <w:color w:val="auto"/>
          <w:szCs w:val="24"/>
          <w:highlight w:val="none"/>
          <w:lang w:val="en-US" w:eastAsia="zh-CN"/>
        </w:rPr>
        <w:t>6</w:t>
      </w:r>
      <w:r>
        <w:rPr>
          <w:rFonts w:hint="eastAsia" w:ascii="楷体" w:hAnsi="楷体" w:eastAsia="楷体" w:cs="楷体"/>
          <w:color w:val="auto"/>
          <w:szCs w:val="24"/>
          <w:highlight w:val="none"/>
        </w:rPr>
        <w:t>存在有重大缺漏项（评审中进行扣分的除外）的；</w:t>
      </w:r>
    </w:p>
    <w:p>
      <w:pPr>
        <w:tabs>
          <w:tab w:val="left" w:pos="1260"/>
        </w:tabs>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21.6.4.</w:t>
      </w:r>
      <w:r>
        <w:rPr>
          <w:rFonts w:hint="eastAsia" w:ascii="楷体" w:hAnsi="楷体" w:eastAsia="楷体" w:cs="楷体"/>
          <w:color w:val="auto"/>
          <w:szCs w:val="24"/>
          <w:highlight w:val="none"/>
          <w:lang w:val="en-US" w:eastAsia="zh-CN"/>
        </w:rPr>
        <w:t>7</w:t>
      </w:r>
      <w:r>
        <w:rPr>
          <w:rFonts w:hint="eastAsia" w:ascii="楷体" w:hAnsi="楷体" w:eastAsia="楷体" w:cs="楷体"/>
          <w:color w:val="auto"/>
          <w:szCs w:val="24"/>
          <w:highlight w:val="none"/>
        </w:rPr>
        <w:t>供应商有串通磋商、以他人名义磋商、行贿、提供虚假证明（包括第三方提供的虚假证明），开具虚假资质，出现虚假应答的，除按无效响应处理外，还将按照政府采购的有关规定进行处罚；</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21.6.4.</w:t>
      </w:r>
      <w:r>
        <w:rPr>
          <w:rFonts w:hint="eastAsia" w:ascii="楷体" w:hAnsi="楷体" w:eastAsia="楷体" w:cs="楷体"/>
          <w:color w:val="auto"/>
          <w:szCs w:val="24"/>
          <w:highlight w:val="none"/>
          <w:lang w:val="en-US" w:eastAsia="zh-CN"/>
        </w:rPr>
        <w:t>8</w:t>
      </w:r>
      <w:r>
        <w:rPr>
          <w:rFonts w:hint="eastAsia" w:ascii="楷体" w:hAnsi="楷体" w:eastAsia="楷体" w:cs="楷体"/>
          <w:color w:val="auto"/>
          <w:szCs w:val="24"/>
          <w:highlight w:val="none"/>
        </w:rPr>
        <w:t>磋商响应文件名称与本项目名称不一致的；</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21.6.4.</w:t>
      </w:r>
      <w:r>
        <w:rPr>
          <w:rFonts w:hint="eastAsia" w:ascii="楷体" w:hAnsi="楷体" w:eastAsia="楷体" w:cs="楷体"/>
          <w:color w:val="auto"/>
          <w:szCs w:val="24"/>
          <w:highlight w:val="none"/>
          <w:lang w:val="en-US" w:eastAsia="zh-CN"/>
        </w:rPr>
        <w:t>9</w:t>
      </w:r>
      <w:r>
        <w:rPr>
          <w:rFonts w:hint="eastAsia" w:ascii="楷体" w:hAnsi="楷体" w:eastAsia="楷体" w:cs="楷体"/>
          <w:color w:val="auto"/>
          <w:szCs w:val="24"/>
          <w:highlight w:val="none"/>
        </w:rPr>
        <w:t>磋商总报价低于成本或者高于磋商文件公布的采购预算的。</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21.7磋商响应文件的详细评审</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21.7.1评审小组将按照本须知第21.6.4条规定，只对确定为实质性响应磋商文件要求的磋商进行详细评审。评审时，评审小组各成员应当独立对每个供应商的磋商响应文件进行评价，并汇总每个供应商的得分。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21.7.2详细评审按照第五章“评审方法”的方法进行评审。</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21.8成交候选人的确定</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21.8.1磋商小组完成评审后，向采购人提交书面磋商结果报告，并推荐一至三名成交候选人，标明排列顺序。</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22．评审过程的保密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22.1磋商小组全体成员和与评审活动有关的工作人员不得泄露有关磋商响应文件的评审和比较、成交候选人的推荐以及与评审有关的其他情况。</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22.2在评审过程中，如果供应商试图在磋商响应文件的评审和比较、成交候选人的推荐以及与评审有关的其他方面，向磋商小组和采购人及招标代理机构施加任何影响，应予废标。</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23．评审方法</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23.1按照关于印发《政府采购竞争性磋商采购方式管理暂行办法》的通知财库【2014】214号的规定，本次评审采用综合评分法，如提供相同品牌货物且通过资格审查、符合性审查的不同供应商参加同一合同项下磋商的，按一家供应商计算，评审后得分最高的同品牌供应商获得成交人推荐资格；评审得分相同的，由采购人或者采购人委托磋商小组按照磋商文件规定的方式确定一个供应商获得中标人推荐资格，磋商文件未规定的采取随机抽取方式确定，其他同品牌供应商不作为成交候选人。供应商在全部满足磋商文件实质性要求前提下，磋商小组应当根据综合评分情况，按照评审得分高低顺序推存一至三名成交候选供应商。</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24．评审程序</w:t>
      </w:r>
    </w:p>
    <w:p>
      <w:pPr>
        <w:pStyle w:val="20"/>
        <w:spacing w:line="360" w:lineRule="auto"/>
        <w:ind w:left="0" w:leftChars="0" w:firstLine="496"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24.1按照初审（含资格性审查和符合性审查）、澄清有关问题、分别磋商、二次报价、详细评审、推荐成交候选人名单的工作程序进行评审、在上一步评审中供应商被按无效磋商处理的或被被废标的供应商认定为无效磋商者，不进入下一步的评审。</w:t>
      </w:r>
    </w:p>
    <w:p>
      <w:pPr>
        <w:keepNext/>
        <w:keepLines/>
        <w:spacing w:line="360" w:lineRule="auto"/>
        <w:jc w:val="center"/>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六.成交、通知与签约</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25．成交程序</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25.1磋商小组根据评审方法的规定对供应商进行评审排序，推荐3名成交候选人，作为评审结果。评审结果由磋商小组全体成员签字确认。</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25.2采购人根据评标报告中推荐的成交候选人排列顺序，确定排名第一的为成交供应商。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25.3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25.4采购人也可以授权磋商小组评审后直接确定成交人。</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25.5成交供应商确定之后，成交结果将在财政部门指定的政府采购信息发布媒体上公告。</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25.5供应商或者其他利害关系人对评审结果有异议的，应当在公示期间提出。</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26．成交与落标通知</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26.1招标代理机构向成交供应商发出《成交通知书》。 </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26.2成交通知书对采购人和向成交供应商具有同等法律效力。成交通知书发出之后，采购人改变成交结果，或者向成交供应商放弃成交，应当承担相应的法律责任。</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27.成交合同的签订</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27.1采购人应当自成交通知书发出之日起三十日内，按照磋商文件和成交供应商的磋商响应文件（包括评审中形成的澄清文件）的约定，与成交供应商签订书面合同。所签订的合同不得对磋商文件和成交供应商的磋商响应文件（包括评审中形成的澄清文件）作实质性修改。</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27.2采购人自政府采购合同签订之日起2个工作日内，将政府采购合同在省级以上人民政府财政部门指定的媒体上公告，但政府采购合同中涉及国家秘密、商业秘密的内容除外。</w:t>
      </w:r>
    </w:p>
    <w:p>
      <w:pPr>
        <w:spacing w:line="360" w:lineRule="auto"/>
        <w:rPr>
          <w:rFonts w:hint="eastAsia" w:ascii="楷体" w:hAnsi="楷体" w:eastAsia="楷体" w:cs="楷体"/>
          <w:b/>
          <w:color w:val="auto"/>
          <w:szCs w:val="24"/>
          <w:highlight w:val="none"/>
          <w:lang w:eastAsia="zh-CN"/>
        </w:rPr>
      </w:pPr>
      <w:r>
        <w:rPr>
          <w:rFonts w:hint="eastAsia" w:ascii="楷体" w:hAnsi="楷体" w:eastAsia="楷体" w:cs="楷体"/>
          <w:b/>
          <w:color w:val="auto"/>
          <w:szCs w:val="24"/>
          <w:highlight w:val="none"/>
        </w:rPr>
        <w:t>2</w:t>
      </w:r>
      <w:r>
        <w:rPr>
          <w:rFonts w:hint="eastAsia" w:ascii="楷体" w:hAnsi="楷体" w:eastAsia="楷体" w:cs="楷体"/>
          <w:b/>
          <w:color w:val="auto"/>
          <w:szCs w:val="24"/>
          <w:highlight w:val="none"/>
          <w:lang w:val="en-US" w:eastAsia="zh-CN"/>
        </w:rPr>
        <w:t>8</w:t>
      </w:r>
      <w:r>
        <w:rPr>
          <w:rFonts w:hint="eastAsia" w:ascii="楷体" w:hAnsi="楷体" w:eastAsia="楷体" w:cs="楷体"/>
          <w:b/>
          <w:color w:val="auto"/>
          <w:szCs w:val="24"/>
          <w:highlight w:val="none"/>
        </w:rPr>
        <w:t>．招标代理服务费</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28</w:t>
      </w:r>
      <w:r>
        <w:rPr>
          <w:rFonts w:hint="eastAsia" w:ascii="楷体" w:hAnsi="楷体" w:eastAsia="楷体" w:cs="楷体"/>
          <w:color w:val="auto"/>
          <w:szCs w:val="24"/>
          <w:highlight w:val="none"/>
        </w:rPr>
        <w:t>.1招标代理服务费：</w:t>
      </w:r>
      <w:r>
        <w:rPr>
          <w:rFonts w:hint="eastAsia" w:ascii="楷体" w:hAnsi="楷体" w:eastAsia="楷体" w:cs="楷体"/>
          <w:szCs w:val="24"/>
          <w:highlight w:val="none"/>
        </w:rPr>
        <w:t>招标代理服务费的计算方法：以成交价格为基数，依据国家计委颁布《招标代理服务收费管理暂行办法》（计价格[2002]1980号）和国家发展改革委员会办公厅颁发的《关于招标代理服务收费有关问题的通知》（发改办价格[2003]857号）文件规定执行</w:t>
      </w:r>
      <w:r>
        <w:rPr>
          <w:rFonts w:hint="eastAsia" w:ascii="楷体" w:hAnsi="楷体" w:eastAsia="楷体" w:cs="楷体"/>
          <w:color w:val="auto"/>
          <w:szCs w:val="24"/>
          <w:highlight w:val="none"/>
          <w:lang w:eastAsia="zh-CN"/>
        </w:rPr>
        <w:t>。</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28</w:t>
      </w:r>
      <w:r>
        <w:rPr>
          <w:rFonts w:hint="eastAsia" w:ascii="楷体" w:hAnsi="楷体" w:eastAsia="楷体" w:cs="楷体"/>
          <w:color w:val="auto"/>
          <w:szCs w:val="24"/>
          <w:highlight w:val="none"/>
        </w:rPr>
        <w:t>.2招标代理服务费由成交供应商支付，在领取《成交通知书》前，由成交供应商一次性支付给陕西正翼招标代理有限公司。</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28</w:t>
      </w:r>
      <w:r>
        <w:rPr>
          <w:rFonts w:hint="eastAsia" w:ascii="楷体" w:hAnsi="楷体" w:eastAsia="楷体" w:cs="楷体"/>
          <w:color w:val="auto"/>
          <w:szCs w:val="24"/>
          <w:highlight w:val="none"/>
        </w:rPr>
        <w:t>.3招标代理服务费缴纳账户：</w:t>
      </w:r>
    </w:p>
    <w:p>
      <w:pPr>
        <w:spacing w:line="360" w:lineRule="auto"/>
        <w:ind w:firstLine="480" w:firstLineChars="200"/>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开户名称：陕西正翼招标代理有限公司西安分公司</w:t>
      </w:r>
    </w:p>
    <w:p>
      <w:pPr>
        <w:spacing w:line="360" w:lineRule="auto"/>
        <w:ind w:firstLine="480" w:firstLineChars="200"/>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开户银行：中国光大银行股份有限公司西安经济技术开发区支行</w:t>
      </w:r>
    </w:p>
    <w:p>
      <w:pPr>
        <w:spacing w:line="360" w:lineRule="auto"/>
        <w:ind w:firstLine="480" w:firstLineChars="200"/>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账    号：786 801 880 003 609 10</w:t>
      </w:r>
    </w:p>
    <w:p>
      <w:pPr>
        <w:numPr>
          <w:ilvl w:val="0"/>
          <w:numId w:val="0"/>
        </w:numPr>
        <w:tabs>
          <w:tab w:val="left" w:pos="1170"/>
        </w:tabs>
        <w:spacing w:line="360" w:lineRule="auto"/>
        <w:rPr>
          <w:rFonts w:hint="eastAsia" w:ascii="楷体" w:hAnsi="楷体" w:eastAsia="楷体" w:cs="仿宋"/>
          <w:color w:val="auto"/>
          <w:szCs w:val="24"/>
          <w:highlight w:val="none"/>
          <w:lang w:val="en-US" w:eastAsia="zh-CN"/>
        </w:rPr>
      </w:pPr>
      <w:r>
        <w:rPr>
          <w:rFonts w:hint="eastAsia" w:ascii="楷体" w:hAnsi="楷体" w:eastAsia="楷体" w:cs="仿宋"/>
          <w:b/>
          <w:bCs/>
          <w:color w:val="auto"/>
          <w:szCs w:val="24"/>
          <w:highlight w:val="none"/>
          <w:lang w:val="en-US" w:eastAsia="zh-CN"/>
        </w:rPr>
        <w:t>29.</w:t>
      </w:r>
      <w:r>
        <w:rPr>
          <w:rFonts w:hint="eastAsia" w:ascii="楷体" w:hAnsi="楷体" w:eastAsia="楷体" w:cs="仿宋"/>
          <w:b/>
          <w:bCs/>
          <w:color w:val="auto"/>
          <w:szCs w:val="24"/>
          <w:highlight w:val="none"/>
          <w:lang w:eastAsia="zh-CN"/>
        </w:rPr>
        <w:t>磋商保证金</w:t>
      </w:r>
      <w:r>
        <w:rPr>
          <w:rFonts w:hint="eastAsia" w:ascii="楷体" w:hAnsi="楷体" w:eastAsia="楷体" w:cs="仿宋"/>
          <w:b/>
          <w:bCs/>
          <w:color w:val="auto"/>
          <w:szCs w:val="24"/>
          <w:highlight w:val="none"/>
        </w:rPr>
        <w:t>:</w:t>
      </w:r>
      <w:r>
        <w:rPr>
          <w:rFonts w:hint="eastAsia" w:ascii="楷体" w:hAnsi="楷体" w:eastAsia="楷体" w:cs="仿宋"/>
          <w:b/>
          <w:bCs/>
          <w:color w:val="auto"/>
          <w:szCs w:val="24"/>
          <w:highlight w:val="none"/>
          <w:lang w:val="en-US" w:eastAsia="zh-CN"/>
        </w:rPr>
        <w:t>无</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val="en-US" w:eastAsia="zh-CN"/>
        </w:rPr>
        <w:t>30.</w:t>
      </w:r>
      <w:r>
        <w:rPr>
          <w:rFonts w:hint="eastAsia" w:ascii="楷体" w:hAnsi="楷体" w:eastAsia="楷体" w:cs="仿宋"/>
          <w:b/>
          <w:color w:val="auto"/>
          <w:szCs w:val="24"/>
          <w:highlight w:val="none"/>
        </w:rPr>
        <w:t>履约保证金</w:t>
      </w:r>
    </w:p>
    <w:p>
      <w:pPr>
        <w:spacing w:line="360" w:lineRule="auto"/>
        <w:ind w:firstLine="480" w:firstLineChars="200"/>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sym w:font="Wingdings 2" w:char="0052"/>
      </w:r>
      <w:r>
        <w:rPr>
          <w:rFonts w:hint="eastAsia" w:ascii="楷体" w:hAnsi="楷体" w:eastAsia="楷体" w:cs="楷体"/>
          <w:color w:val="auto"/>
          <w:szCs w:val="24"/>
          <w:highlight w:val="none"/>
          <w:lang w:val="en-US" w:eastAsia="zh-CN"/>
        </w:rPr>
        <w:t>不要求提供</w:t>
      </w:r>
    </w:p>
    <w:p>
      <w:pPr>
        <w:spacing w:line="360" w:lineRule="auto"/>
        <w:ind w:firstLine="480" w:firstLineChars="200"/>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sym w:font="Wingdings 2" w:char="00A3"/>
      </w:r>
      <w:r>
        <w:rPr>
          <w:rFonts w:hint="eastAsia" w:ascii="楷体" w:hAnsi="楷体" w:eastAsia="楷体" w:cs="楷体"/>
          <w:color w:val="auto"/>
          <w:szCs w:val="24"/>
          <w:highlight w:val="none"/>
          <w:lang w:val="en-US" w:eastAsia="zh-CN"/>
        </w:rPr>
        <w:t>要求提供，履约保证金金额为为合同金额的5%。</w:t>
      </w:r>
    </w:p>
    <w:p>
      <w:pPr>
        <w:spacing w:line="360" w:lineRule="auto"/>
        <w:ind w:firstLine="480" w:firstLineChars="200"/>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提交形式：以支票、汇票、本票或者金融机构、担保机构出具的保函等非现金形式提交。</w:t>
      </w:r>
    </w:p>
    <w:p>
      <w:pPr>
        <w:spacing w:line="360" w:lineRule="auto"/>
        <w:ind w:firstLine="480" w:firstLineChars="200"/>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备注：成交供应商在领取中标通知书后五个工作日内向采购人支付合同总价款的5%作为履约保证金。采购人在项目服务期结束后一个月内将履约保证金退还给成交供应商。</w:t>
      </w:r>
    </w:p>
    <w:p>
      <w:pPr>
        <w:spacing w:line="360" w:lineRule="auto"/>
        <w:rPr>
          <w:rFonts w:hint="eastAsia" w:ascii="楷体" w:hAnsi="楷体" w:eastAsia="楷体" w:cs="仿宋"/>
          <w:b/>
          <w:color w:val="auto"/>
          <w:szCs w:val="24"/>
          <w:highlight w:val="none"/>
          <w:lang w:val="en-US" w:eastAsia="zh-CN"/>
        </w:rPr>
      </w:pPr>
      <w:r>
        <w:rPr>
          <w:rFonts w:hint="eastAsia" w:ascii="楷体" w:hAnsi="楷体" w:eastAsia="楷体" w:cs="仿宋"/>
          <w:b/>
          <w:color w:val="auto"/>
          <w:szCs w:val="24"/>
          <w:highlight w:val="none"/>
          <w:lang w:val="en-US" w:eastAsia="zh-CN"/>
        </w:rPr>
        <w:t>31.其他</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lang w:val="en-US" w:eastAsia="zh-CN"/>
        </w:rPr>
        <w:t>31</w:t>
      </w:r>
      <w:r>
        <w:rPr>
          <w:rFonts w:hint="eastAsia" w:ascii="楷体" w:hAnsi="楷体" w:eastAsia="楷体" w:cs="仿宋"/>
          <w:color w:val="auto"/>
          <w:szCs w:val="24"/>
          <w:highlight w:val="none"/>
        </w:rPr>
        <w:t>.1磋商步骤为：第一次报价（磋商响应文件的报价）---分别磋商---第二次报价---综合评审推荐成交候选人。</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lang w:val="en-US" w:eastAsia="zh-CN"/>
        </w:rPr>
        <w:t>31</w:t>
      </w:r>
      <w:r>
        <w:rPr>
          <w:rFonts w:hint="eastAsia" w:ascii="楷体" w:hAnsi="楷体" w:eastAsia="楷体" w:cs="仿宋"/>
          <w:color w:val="auto"/>
          <w:szCs w:val="24"/>
          <w:highlight w:val="none"/>
        </w:rPr>
        <w:t>.2、经过公开发布磋商信息后，有效磋商供应商不足三家时，由磋商小组集体研究并报监督管理机关同意，采用相应方式完成采购。</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3</w:t>
      </w:r>
      <w:r>
        <w:rPr>
          <w:rFonts w:hint="eastAsia" w:ascii="楷体" w:hAnsi="楷体" w:eastAsia="楷体" w:cs="仿宋"/>
          <w:color w:val="auto"/>
          <w:szCs w:val="24"/>
          <w:highlight w:val="none"/>
          <w:lang w:val="en-US" w:eastAsia="zh-CN"/>
        </w:rPr>
        <w:t>1</w:t>
      </w:r>
      <w:r>
        <w:rPr>
          <w:rFonts w:hint="eastAsia" w:ascii="楷体" w:hAnsi="楷体" w:eastAsia="楷体" w:cs="仿宋"/>
          <w:color w:val="auto"/>
          <w:szCs w:val="24"/>
          <w:highlight w:val="none"/>
        </w:rPr>
        <w:t>.3、当第二次报价全部超过财政预算限额或均低于公认的制作成本时，磋商小组有权决定是否磋商失败或进行第三次报价。当第三次报价若超出财政预算，且采购人又无力支付，磋商小组有权决定磋商失败。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3</w:t>
      </w:r>
      <w:r>
        <w:rPr>
          <w:rFonts w:hint="eastAsia" w:ascii="楷体" w:hAnsi="楷体" w:eastAsia="楷体" w:cs="仿宋"/>
          <w:color w:val="auto"/>
          <w:szCs w:val="24"/>
          <w:highlight w:val="none"/>
          <w:lang w:val="en-US" w:eastAsia="zh-CN"/>
        </w:rPr>
        <w:t>1</w:t>
      </w:r>
      <w:r>
        <w:rPr>
          <w:rFonts w:hint="eastAsia" w:ascii="楷体" w:hAnsi="楷体" w:eastAsia="楷体" w:cs="仿宋"/>
          <w:color w:val="auto"/>
          <w:szCs w:val="24"/>
          <w:highlight w:val="none"/>
        </w:rPr>
        <w:t>.4、成交供应商确定后，成交供应商无正当理由拖延或拒签合同的，或未能按照规定的时间提供履约担保，采购人有权取消其成交资格，并按评审顺序重新确定成交供应商。同时报请监督机构予以通报，禁止其进入政府采购市场。</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lang w:val="en-US" w:eastAsia="zh-CN"/>
        </w:rPr>
        <w:t>32</w:t>
      </w:r>
      <w:r>
        <w:rPr>
          <w:rFonts w:hint="eastAsia" w:ascii="楷体" w:hAnsi="楷体" w:eastAsia="楷体" w:cs="楷体"/>
          <w:b/>
          <w:color w:val="auto"/>
          <w:szCs w:val="24"/>
          <w:highlight w:val="none"/>
        </w:rPr>
        <w:t>.质疑与质疑答复</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32</w:t>
      </w:r>
      <w:r>
        <w:rPr>
          <w:rFonts w:hint="eastAsia" w:ascii="楷体" w:hAnsi="楷体" w:eastAsia="楷体" w:cs="楷体"/>
          <w:color w:val="auto"/>
          <w:szCs w:val="24"/>
          <w:highlight w:val="none"/>
        </w:rPr>
        <w:t>.1供应商认为采购文件、采购过程、中标结果使自己的权益受到损害的，可以在知道或者应知其权益受到损害之日起七个工作日内，以书面形式向采购代理机构提出质疑（质疑函接收联系人、联系电话和通讯地址等详见</w:t>
      </w:r>
      <w:r>
        <w:rPr>
          <w:rFonts w:hint="eastAsia" w:ascii="楷体" w:hAnsi="楷体" w:eastAsia="楷体" w:cs="楷体"/>
          <w:color w:val="auto"/>
          <w:szCs w:val="24"/>
          <w:highlight w:val="none"/>
          <w:lang w:eastAsia="zh-CN"/>
        </w:rPr>
        <w:t>磋商</w:t>
      </w:r>
      <w:r>
        <w:rPr>
          <w:rFonts w:hint="eastAsia" w:ascii="楷体" w:hAnsi="楷体" w:eastAsia="楷体" w:cs="楷体"/>
          <w:color w:val="auto"/>
          <w:szCs w:val="24"/>
          <w:highlight w:val="none"/>
        </w:rPr>
        <w:t>公告）</w:t>
      </w:r>
      <w:r>
        <w:rPr>
          <w:rFonts w:hint="eastAsia" w:ascii="楷体" w:hAnsi="楷体" w:eastAsia="楷体" w:cs="楷体"/>
          <w:color w:val="auto"/>
          <w:szCs w:val="24"/>
          <w:highlight w:val="none"/>
          <w:lang w:eastAsia="zh-CN"/>
        </w:rPr>
        <w:t>，谢绝邮寄</w:t>
      </w:r>
      <w:r>
        <w:rPr>
          <w:rFonts w:hint="eastAsia" w:ascii="楷体" w:hAnsi="楷体" w:eastAsia="楷体" w:cs="楷体"/>
          <w:color w:val="auto"/>
          <w:szCs w:val="24"/>
          <w:highlight w:val="none"/>
        </w:rPr>
        <w:t>。</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w:t>
      </w:r>
      <w:r>
        <w:rPr>
          <w:rFonts w:hint="eastAsia" w:ascii="楷体" w:hAnsi="楷体" w:eastAsia="楷体" w:cs="楷体"/>
          <w:color w:val="auto"/>
          <w:szCs w:val="24"/>
          <w:highlight w:val="none"/>
          <w:lang w:val="en-US" w:eastAsia="zh-CN"/>
        </w:rPr>
        <w:t>2</w:t>
      </w:r>
      <w:r>
        <w:rPr>
          <w:rFonts w:hint="eastAsia" w:ascii="楷体" w:hAnsi="楷体" w:eastAsia="楷体" w:cs="楷体"/>
          <w:color w:val="auto"/>
          <w:szCs w:val="24"/>
          <w:highlight w:val="none"/>
        </w:rPr>
        <w:t>.2质疑函范本格式在中国政府采购网站（http://www.ccgp.gov.cn/）自行下载。</w:t>
      </w:r>
    </w:p>
    <w:p>
      <w:pPr>
        <w:spacing w:line="360" w:lineRule="auto"/>
        <w:ind w:firstLine="480" w:firstLineChars="200"/>
        <w:rPr>
          <w:rFonts w:ascii="楷体" w:hAnsi="楷体" w:eastAsia="楷体" w:cs="楷体"/>
          <w:color w:val="auto"/>
          <w:szCs w:val="24"/>
          <w:highlight w:val="none"/>
        </w:rPr>
      </w:pPr>
      <w:r>
        <w:rPr>
          <w:rFonts w:hint="eastAsia" w:ascii="楷体" w:hAnsi="楷体" w:eastAsia="楷体" w:cs="楷体"/>
          <w:color w:val="auto"/>
          <w:szCs w:val="24"/>
          <w:highlight w:val="none"/>
        </w:rPr>
        <w:t>3</w:t>
      </w:r>
      <w:r>
        <w:rPr>
          <w:rFonts w:hint="eastAsia" w:ascii="楷体" w:hAnsi="楷体" w:eastAsia="楷体" w:cs="楷体"/>
          <w:color w:val="auto"/>
          <w:szCs w:val="24"/>
          <w:highlight w:val="none"/>
          <w:lang w:val="en-US" w:eastAsia="zh-CN"/>
        </w:rPr>
        <w:t>2</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3</w:t>
      </w:r>
      <w:r>
        <w:rPr>
          <w:rFonts w:hint="eastAsia" w:ascii="楷体" w:hAnsi="楷体" w:eastAsia="楷体" w:cs="楷体"/>
          <w:color w:val="auto"/>
          <w:szCs w:val="24"/>
          <w:highlight w:val="none"/>
        </w:rPr>
        <w:t>供应商须在法定质疑期内一次性提出针对同一采购程序环节的质疑。</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w:t>
      </w:r>
      <w:r>
        <w:rPr>
          <w:rFonts w:hint="eastAsia" w:ascii="楷体" w:hAnsi="楷体" w:eastAsia="楷体" w:cs="楷体"/>
          <w:color w:val="auto"/>
          <w:szCs w:val="24"/>
          <w:highlight w:val="none"/>
          <w:lang w:val="en-US" w:eastAsia="zh-CN"/>
        </w:rPr>
        <w:t>2</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4</w:t>
      </w:r>
      <w:r>
        <w:rPr>
          <w:rFonts w:hint="eastAsia" w:ascii="楷体" w:hAnsi="楷体" w:eastAsia="楷体" w:cs="楷体"/>
          <w:color w:val="auto"/>
          <w:szCs w:val="24"/>
          <w:highlight w:val="none"/>
        </w:rPr>
        <w:t>法定代表人提交质疑的，须出具法定代表人资格证明书；委托代理人提交质疑的，必须出具授权委托书，授权委托书应当载明代理人的姓名或者名称、代理事项、具体权限、期限和相关事项，由法定代表人签字或者盖章，并加盖单位公章。</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质疑函应当包括下列内容：</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r>
        <w:rPr>
          <w:rFonts w:hint="eastAsia" w:ascii="楷体" w:hAnsi="楷体" w:eastAsia="楷体" w:cs="楷体"/>
          <w:color w:val="auto"/>
          <w:szCs w:val="24"/>
          <w:highlight w:val="none"/>
          <w:lang w:val="zh-CN"/>
        </w:rPr>
        <w:t>供应商</w:t>
      </w:r>
      <w:r>
        <w:rPr>
          <w:rFonts w:hint="eastAsia" w:ascii="楷体" w:hAnsi="楷体" w:eastAsia="楷体" w:cs="楷体"/>
          <w:color w:val="auto"/>
          <w:szCs w:val="24"/>
          <w:highlight w:val="none"/>
        </w:rPr>
        <w:t>的姓名或者名称、地址、邮编、联系人及联系电话；</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2、质疑项目的名称、编号；</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3、具体、明确的质疑事项和与质疑事项相关的请求；</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4、事实依据；</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5、必要的法律依据；</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6、提出质疑的日期。 </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备注：</w:t>
      </w:r>
      <w:r>
        <w:rPr>
          <w:rFonts w:hint="eastAsia" w:ascii="楷体" w:hAnsi="楷体" w:eastAsia="楷体" w:cs="楷体"/>
          <w:color w:val="auto"/>
          <w:szCs w:val="24"/>
          <w:highlight w:val="none"/>
          <w:lang w:val="zh-CN"/>
        </w:rPr>
        <w:t>供应商为自然人的，应当由本人签字；供应商为法人或者其他组织的，应当由法定代表人、主要负责人，或者其授权代表签字或者盖章，并加盖公章。</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w:t>
      </w:r>
      <w:r>
        <w:rPr>
          <w:rFonts w:hint="eastAsia" w:ascii="楷体" w:hAnsi="楷体" w:eastAsia="楷体" w:cs="楷体"/>
          <w:color w:val="auto"/>
          <w:szCs w:val="24"/>
          <w:highlight w:val="none"/>
          <w:lang w:val="en-US" w:eastAsia="zh-CN"/>
        </w:rPr>
        <w:t>2</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质疑有以下情形之一的，采购代理机构不予受理：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1、未按规定程序和渠道提出质疑的；</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2、超过法定质疑期限的； </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3、书面质疑的形式和内容不符合上述要求的；</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4、提出的质疑事项已经明确答复的； </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5、法律法规规定的其他不予受理的条件。</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w:t>
      </w:r>
      <w:r>
        <w:rPr>
          <w:rFonts w:hint="eastAsia" w:ascii="楷体" w:hAnsi="楷体" w:eastAsia="楷体" w:cs="楷体"/>
          <w:color w:val="auto"/>
          <w:szCs w:val="24"/>
          <w:highlight w:val="none"/>
          <w:lang w:val="en-US" w:eastAsia="zh-CN"/>
        </w:rPr>
        <w:t>2</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6</w:t>
      </w:r>
      <w:r>
        <w:rPr>
          <w:rFonts w:hint="eastAsia" w:ascii="楷体" w:hAnsi="楷体" w:eastAsia="楷体" w:cs="楷体"/>
          <w:color w:val="auto"/>
          <w:szCs w:val="24"/>
          <w:highlight w:val="none"/>
        </w:rPr>
        <w:t>质疑答复</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采购人或招标代理机构在收到供应商的书面质疑后将按规定的时间进行回复。</w:t>
      </w:r>
    </w:p>
    <w:p>
      <w:pPr>
        <w:spacing w:line="360" w:lineRule="auto"/>
        <w:ind w:firstLine="480" w:firstLineChars="200"/>
        <w:rPr>
          <w:rFonts w:hint="eastAsia" w:ascii="楷体" w:hAnsi="楷体" w:eastAsia="楷体" w:cs="仿宋"/>
          <w:color w:val="auto"/>
          <w:szCs w:val="24"/>
          <w:highlight w:val="none"/>
          <w:lang w:val="zh-CN"/>
        </w:rPr>
      </w:pPr>
      <w:r>
        <w:rPr>
          <w:rFonts w:hint="eastAsia" w:ascii="楷体" w:hAnsi="楷体" w:eastAsia="楷体" w:cs="仿宋"/>
          <w:color w:val="auto"/>
          <w:szCs w:val="24"/>
          <w:highlight w:val="none"/>
        </w:rPr>
        <w:t>3</w:t>
      </w:r>
      <w:r>
        <w:rPr>
          <w:rFonts w:hint="eastAsia" w:ascii="楷体" w:hAnsi="楷体" w:eastAsia="楷体" w:cs="仿宋"/>
          <w:color w:val="auto"/>
          <w:szCs w:val="24"/>
          <w:highlight w:val="none"/>
          <w:lang w:val="en-US" w:eastAsia="zh-CN"/>
        </w:rPr>
        <w:t>2</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7</w:t>
      </w:r>
      <w:r>
        <w:rPr>
          <w:rFonts w:hint="eastAsia" w:ascii="楷体" w:hAnsi="楷体" w:eastAsia="楷体" w:cs="仿宋"/>
          <w:color w:val="auto"/>
          <w:szCs w:val="24"/>
          <w:highlight w:val="none"/>
          <w:lang w:val="zh-CN"/>
        </w:rPr>
        <w:t>供应商进行虚假和恶意质疑的，采购代理机构将提供相关资料报监督机构，按其情况进行相应处理。</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lang w:val="en-US" w:eastAsia="zh-CN"/>
        </w:rPr>
        <w:t>33</w:t>
      </w:r>
      <w:r>
        <w:rPr>
          <w:rFonts w:hint="eastAsia" w:ascii="楷体" w:hAnsi="楷体" w:eastAsia="楷体" w:cs="楷体"/>
          <w:b/>
          <w:color w:val="auto"/>
          <w:szCs w:val="24"/>
          <w:highlight w:val="none"/>
        </w:rPr>
        <w:t>.信用担保</w:t>
      </w:r>
    </w:p>
    <w:p>
      <w:pPr>
        <w:spacing w:line="360" w:lineRule="auto"/>
        <w:ind w:firstLine="480" w:firstLineChars="200"/>
        <w:rPr>
          <w:rFonts w:hint="eastAsia" w:ascii="楷体" w:hAnsi="楷体" w:eastAsia="楷体" w:cs="楷体"/>
          <w:color w:val="auto"/>
          <w:szCs w:val="24"/>
          <w:highlight w:val="none"/>
          <w:lang w:val="zh-CN"/>
        </w:rPr>
      </w:pPr>
      <w:r>
        <w:rPr>
          <w:rFonts w:hint="eastAsia" w:ascii="楷体" w:hAnsi="楷体" w:eastAsia="楷体" w:cs="楷体"/>
          <w:color w:val="auto"/>
          <w:szCs w:val="24"/>
          <w:highlight w:val="none"/>
          <w:lang w:val="en-US" w:eastAsia="zh-CN"/>
        </w:rPr>
        <w:t>33</w:t>
      </w:r>
      <w:r>
        <w:rPr>
          <w:rFonts w:hint="eastAsia" w:ascii="楷体" w:hAnsi="楷体" w:eastAsia="楷体" w:cs="楷体"/>
          <w:color w:val="auto"/>
          <w:szCs w:val="24"/>
          <w:highlight w:val="none"/>
          <w:lang w:val="zh-CN"/>
        </w:rPr>
        <w:t>.1陕西省政府采购信用担保及信用融资政策</w:t>
      </w:r>
    </w:p>
    <w:p>
      <w:pPr>
        <w:spacing w:line="360" w:lineRule="auto"/>
        <w:ind w:firstLine="480" w:firstLineChars="200"/>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zh-CN" w:eastAsia="zh-CN"/>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r>
        <w:rPr>
          <w:rFonts w:hint="eastAsia" w:ascii="楷体" w:hAnsi="楷体" w:eastAsia="楷体" w:cs="楷体"/>
          <w:color w:val="auto"/>
          <w:szCs w:val="24"/>
          <w:highlight w:val="none"/>
          <w:lang w:val="en-US" w:eastAsia="zh-CN"/>
        </w:rPr>
        <w:t xml:space="preserve">  </w:t>
      </w:r>
      <w:bookmarkStart w:id="30" w:name="_Toc15250"/>
      <w:bookmarkStart w:id="31" w:name="_Toc30549"/>
    </w:p>
    <w:p>
      <w:pPr>
        <w:pStyle w:val="3"/>
        <w:numPr>
          <w:ilvl w:val="0"/>
          <w:numId w:val="0"/>
        </w:numPr>
        <w:spacing w:line="600" w:lineRule="auto"/>
        <w:ind w:firstLine="723" w:firstLineChars="200"/>
        <w:jc w:val="both"/>
        <w:outlineLvl w:val="9"/>
        <w:rPr>
          <w:rFonts w:hint="eastAsia" w:ascii="楷体" w:hAnsi="楷体" w:eastAsia="楷体" w:cs="楷体"/>
          <w:bCs/>
          <w:color w:val="auto"/>
          <w:szCs w:val="36"/>
          <w:highlight w:val="none"/>
          <w:lang w:val="en-US" w:eastAsia="zh-CN"/>
        </w:rPr>
      </w:pPr>
    </w:p>
    <w:p>
      <w:pPr>
        <w:pStyle w:val="3"/>
        <w:numPr>
          <w:ilvl w:val="0"/>
          <w:numId w:val="0"/>
        </w:numPr>
        <w:spacing w:line="600" w:lineRule="auto"/>
        <w:ind w:firstLine="723" w:firstLineChars="200"/>
        <w:jc w:val="both"/>
        <w:outlineLvl w:val="9"/>
        <w:rPr>
          <w:rFonts w:hint="eastAsia" w:ascii="楷体" w:hAnsi="楷体" w:eastAsia="楷体" w:cs="楷体"/>
          <w:bCs/>
          <w:color w:val="auto"/>
          <w:szCs w:val="36"/>
          <w:highlight w:val="none"/>
          <w:lang w:val="en-US" w:eastAsia="zh-CN"/>
        </w:rPr>
      </w:pPr>
    </w:p>
    <w:p>
      <w:pPr>
        <w:pStyle w:val="3"/>
        <w:numPr>
          <w:ilvl w:val="0"/>
          <w:numId w:val="0"/>
        </w:numPr>
        <w:spacing w:line="600" w:lineRule="auto"/>
        <w:ind w:firstLine="723" w:firstLineChars="200"/>
        <w:jc w:val="both"/>
        <w:outlineLvl w:val="9"/>
        <w:rPr>
          <w:rFonts w:hint="eastAsia" w:ascii="楷体" w:hAnsi="楷体" w:eastAsia="楷体" w:cs="楷体"/>
          <w:bCs/>
          <w:color w:val="auto"/>
          <w:szCs w:val="36"/>
          <w:highlight w:val="none"/>
          <w:lang w:val="en-US" w:eastAsia="zh-CN"/>
        </w:rPr>
      </w:pPr>
    </w:p>
    <w:p>
      <w:pPr>
        <w:rPr>
          <w:rFonts w:hint="eastAsia" w:ascii="楷体" w:hAnsi="楷体" w:cs="楷体"/>
          <w:bCs/>
          <w:color w:val="auto"/>
          <w:szCs w:val="36"/>
          <w:highlight w:val="none"/>
          <w:lang w:val="en-US" w:eastAsia="zh-CN"/>
        </w:rPr>
      </w:pPr>
      <w:r>
        <w:rPr>
          <w:rFonts w:hint="eastAsia" w:ascii="楷体" w:hAnsi="楷体" w:cs="楷体"/>
          <w:bCs/>
          <w:color w:val="auto"/>
          <w:szCs w:val="36"/>
          <w:highlight w:val="none"/>
          <w:lang w:val="en-US" w:eastAsia="zh-CN"/>
        </w:rPr>
        <w:br w:type="page"/>
      </w:r>
    </w:p>
    <w:p>
      <w:pPr>
        <w:pStyle w:val="3"/>
        <w:numPr>
          <w:ilvl w:val="0"/>
          <w:numId w:val="0"/>
        </w:numPr>
        <w:spacing w:line="600" w:lineRule="auto"/>
        <w:jc w:val="center"/>
        <w:rPr>
          <w:rFonts w:hint="eastAsia" w:ascii="楷体" w:hAnsi="楷体" w:eastAsia="楷体" w:cs="楷体"/>
          <w:bCs/>
          <w:color w:val="auto"/>
          <w:szCs w:val="36"/>
          <w:highlight w:val="none"/>
        </w:rPr>
      </w:pPr>
      <w:bookmarkStart w:id="32" w:name="_Toc24736"/>
      <w:bookmarkStart w:id="33" w:name="_Toc16931"/>
      <w:r>
        <w:rPr>
          <w:rFonts w:hint="eastAsia" w:ascii="楷体" w:hAnsi="楷体" w:cs="楷体"/>
          <w:bCs/>
          <w:color w:val="auto"/>
          <w:szCs w:val="36"/>
          <w:highlight w:val="none"/>
          <w:lang w:val="en-US" w:eastAsia="zh-CN"/>
        </w:rPr>
        <w:t xml:space="preserve">第三章 </w:t>
      </w:r>
      <w:r>
        <w:rPr>
          <w:rFonts w:hint="eastAsia" w:ascii="楷体" w:hAnsi="楷体" w:eastAsia="楷体" w:cs="楷体"/>
          <w:bCs/>
          <w:color w:val="auto"/>
          <w:szCs w:val="36"/>
          <w:highlight w:val="none"/>
        </w:rPr>
        <w:t>合同条款及格式</w:t>
      </w:r>
      <w:bookmarkEnd w:id="30"/>
      <w:bookmarkEnd w:id="31"/>
      <w:bookmarkEnd w:id="32"/>
      <w:bookmarkEnd w:id="33"/>
    </w:p>
    <w:p>
      <w:pPr>
        <w:bidi w:val="0"/>
        <w:jc w:val="center"/>
        <w:rPr>
          <w:rFonts w:hint="eastAsia" w:ascii="楷体" w:hAnsi="楷体" w:eastAsia="楷体" w:cs="楷体"/>
          <w:b/>
          <w:bCs/>
          <w:color w:val="auto"/>
          <w:sz w:val="32"/>
          <w:szCs w:val="22"/>
          <w:highlight w:val="none"/>
        </w:rPr>
      </w:pPr>
      <w:bookmarkStart w:id="34" w:name="_Toc5421"/>
      <w:r>
        <w:rPr>
          <w:rFonts w:hint="eastAsia" w:ascii="楷体" w:hAnsi="楷体" w:eastAsia="楷体" w:cs="楷体"/>
          <w:b/>
          <w:bCs/>
          <w:color w:val="auto"/>
          <w:sz w:val="32"/>
          <w:szCs w:val="22"/>
          <w:highlight w:val="none"/>
        </w:rPr>
        <w:t>合同条款及格式前附表</w:t>
      </w:r>
      <w:bookmarkEnd w:id="34"/>
    </w:p>
    <w:p>
      <w:pPr>
        <w:spacing w:line="480" w:lineRule="auto"/>
        <w:ind w:firstLine="480" w:firstLineChars="200"/>
        <w:rPr>
          <w:rFonts w:hint="eastAsia" w:ascii="楷体" w:hAnsi="楷体" w:eastAsia="楷体" w:cs="楷体"/>
          <w:bCs/>
          <w:color w:val="auto"/>
          <w:sz w:val="36"/>
          <w:szCs w:val="36"/>
          <w:highlight w:val="none"/>
        </w:rPr>
      </w:pPr>
      <w:r>
        <w:rPr>
          <w:rFonts w:hint="eastAsia" w:ascii="楷体" w:hAnsi="楷体" w:eastAsia="楷体" w:cs="楷体"/>
          <w:color w:val="auto"/>
          <w:szCs w:val="24"/>
          <w:highlight w:val="none"/>
        </w:rPr>
        <w:t>本表是对合同条款的具体补充和修改，如有矛盾，应以本资料表为准。</w:t>
      </w:r>
    </w:p>
    <w:tbl>
      <w:tblPr>
        <w:tblStyle w:val="24"/>
        <w:tblW w:w="8364"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67"/>
        <w:gridCol w:w="77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567" w:type="dxa"/>
            <w:noWrap w:val="0"/>
            <w:vAlign w:val="center"/>
          </w:tcPr>
          <w:p>
            <w:pPr>
              <w:spacing w:line="360" w:lineRule="auto"/>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序号</w:t>
            </w:r>
          </w:p>
        </w:tc>
        <w:tc>
          <w:tcPr>
            <w:tcW w:w="7797" w:type="dxa"/>
            <w:noWrap w:val="0"/>
            <w:vAlign w:val="center"/>
          </w:tcPr>
          <w:p>
            <w:pPr>
              <w:spacing w:line="360" w:lineRule="auto"/>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p>
        </w:tc>
        <w:tc>
          <w:tcPr>
            <w:tcW w:w="7797" w:type="dxa"/>
            <w:noWrap w:val="0"/>
            <w:vAlign w:val="center"/>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采购人</w:t>
            </w:r>
            <w:r>
              <w:rPr>
                <w:rFonts w:hint="eastAsia" w:ascii="楷体" w:hAnsi="楷体" w:eastAsia="楷体" w:cs="楷体"/>
                <w:b/>
                <w:bCs/>
                <w:i w:val="0"/>
                <w:iCs w:val="0"/>
                <w:caps w:val="0"/>
                <w:color w:val="auto"/>
                <w:spacing w:val="0"/>
                <w:sz w:val="24"/>
                <w:szCs w:val="24"/>
                <w:highlight w:val="none"/>
                <w:shd w:val="clear" w:color="auto" w:fill="FFFFFF"/>
              </w:rPr>
              <w:t>：</w:t>
            </w:r>
            <w:r>
              <w:rPr>
                <w:rFonts w:hint="eastAsia" w:ascii="楷体" w:hAnsi="楷体" w:eastAsia="楷体" w:cs="楷体"/>
                <w:color w:val="auto"/>
                <w:szCs w:val="24"/>
                <w:highlight w:val="none"/>
                <w:shd w:val="clear" w:color="auto" w:fill="auto"/>
                <w:lang w:eastAsia="zh-CN"/>
              </w:rPr>
              <w:t>西安市自然资源和规划局</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b/>
                <w:bCs/>
                <w:i w:val="0"/>
                <w:iCs w:val="0"/>
                <w:caps w:val="0"/>
                <w:color w:val="auto"/>
                <w:spacing w:val="0"/>
                <w:sz w:val="24"/>
                <w:szCs w:val="24"/>
                <w:highlight w:val="none"/>
                <w:shd w:val="clear" w:color="auto" w:fill="FFFFFF"/>
              </w:rPr>
              <w:t>地址：</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西安市凤城八路109号</w:t>
            </w:r>
          </w:p>
          <w:p>
            <w:pPr>
              <w:spacing w:line="360" w:lineRule="auto"/>
              <w:rPr>
                <w:rFonts w:hint="eastAsia" w:ascii="楷体" w:hAnsi="楷体" w:eastAsia="楷体" w:cs="楷体"/>
                <w:b/>
                <w:bCs w:val="0"/>
                <w:color w:val="auto"/>
                <w:szCs w:val="24"/>
                <w:highlight w:val="none"/>
                <w:lang w:eastAsia="zh-CN"/>
              </w:rPr>
            </w:pPr>
            <w:r>
              <w:rPr>
                <w:rFonts w:hint="eastAsia" w:ascii="楷体" w:hAnsi="楷体" w:eastAsia="楷体" w:cs="楷体"/>
                <w:b/>
                <w:color w:val="auto"/>
                <w:szCs w:val="24"/>
                <w:highlight w:val="none"/>
              </w:rPr>
              <w:t>项目名称：</w:t>
            </w:r>
            <w:r>
              <w:rPr>
                <w:rFonts w:hint="eastAsia" w:ascii="楷体" w:hAnsi="楷体" w:eastAsia="楷体" w:cs="楷体"/>
                <w:i w:val="0"/>
                <w:iCs w:val="0"/>
                <w:caps w:val="0"/>
                <w:color w:val="auto"/>
                <w:spacing w:val="0"/>
                <w:sz w:val="24"/>
                <w:szCs w:val="24"/>
                <w:highlight w:val="none"/>
                <w:shd w:val="clear" w:color="auto" w:fill="FFFFFF"/>
                <w:lang w:val="en-US" w:eastAsia="zh-CN"/>
              </w:rPr>
              <w:t>西安市2022年度国土变更调查与遥感监测项目</w:t>
            </w:r>
          </w:p>
          <w:p>
            <w:pPr>
              <w:spacing w:line="360" w:lineRule="auto"/>
              <w:rPr>
                <w:rFonts w:hint="eastAsia" w:ascii="楷体" w:hAnsi="楷体" w:eastAsia="楷体" w:cs="楷体"/>
                <w:color w:val="auto"/>
                <w:szCs w:val="24"/>
                <w:highlight w:val="none"/>
                <w:lang w:eastAsia="zh-CN"/>
              </w:rPr>
            </w:pPr>
            <w:r>
              <w:rPr>
                <w:rFonts w:hint="eastAsia" w:ascii="楷体" w:hAnsi="楷体" w:eastAsia="楷体" w:cs="楷体"/>
                <w:b/>
                <w:color w:val="auto"/>
                <w:szCs w:val="24"/>
                <w:highlight w:val="none"/>
              </w:rPr>
              <w:t>资金来源：</w:t>
            </w:r>
            <w:r>
              <w:rPr>
                <w:rFonts w:hint="eastAsia" w:ascii="楷体" w:hAnsi="楷体" w:eastAsia="楷体" w:cs="楷体"/>
                <w:color w:val="auto"/>
                <w:szCs w:val="24"/>
                <w:highlight w:val="none"/>
              </w:rPr>
              <w:t>财政拨款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6" w:hRule="exact"/>
        </w:trPr>
        <w:tc>
          <w:tcPr>
            <w:tcW w:w="567"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2</w:t>
            </w:r>
          </w:p>
        </w:tc>
        <w:tc>
          <w:tcPr>
            <w:tcW w:w="7797" w:type="dxa"/>
            <w:noWrap w:val="0"/>
            <w:vAlign w:val="center"/>
          </w:tcPr>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项目实施地点：</w:t>
            </w:r>
            <w:r>
              <w:rPr>
                <w:rFonts w:hint="eastAsia" w:ascii="楷体" w:hAnsi="楷体" w:eastAsia="楷体" w:cs="楷体"/>
                <w:b w:val="0"/>
                <w:bCs/>
                <w:color w:val="auto"/>
                <w:szCs w:val="24"/>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7" w:hRule="exact"/>
        </w:trPr>
        <w:tc>
          <w:tcPr>
            <w:tcW w:w="567" w:type="dxa"/>
            <w:noWrap w:val="0"/>
            <w:vAlign w:val="center"/>
          </w:tcPr>
          <w:p>
            <w:pPr>
              <w:spacing w:line="360" w:lineRule="auto"/>
              <w:jc w:val="center"/>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3</w:t>
            </w:r>
          </w:p>
        </w:tc>
        <w:tc>
          <w:tcPr>
            <w:tcW w:w="7797" w:type="dxa"/>
            <w:noWrap w:val="0"/>
            <w:vAlign w:val="center"/>
          </w:tcPr>
          <w:p>
            <w:pPr>
              <w:spacing w:line="360" w:lineRule="auto"/>
              <w:rPr>
                <w:rFonts w:hint="eastAsia" w:ascii="楷体" w:hAnsi="楷体" w:eastAsia="楷体" w:cs="楷体"/>
                <w:b/>
                <w:color w:val="auto"/>
                <w:szCs w:val="24"/>
                <w:highlight w:val="none"/>
                <w:lang w:val="en-US" w:eastAsia="zh-CN"/>
              </w:rPr>
            </w:pPr>
            <w:r>
              <w:rPr>
                <w:rFonts w:hint="eastAsia" w:ascii="楷体" w:hAnsi="楷体" w:eastAsia="楷体" w:cs="楷体"/>
                <w:b/>
                <w:color w:val="auto"/>
                <w:szCs w:val="24"/>
                <w:highlight w:val="none"/>
                <w:lang w:eastAsia="zh-CN"/>
              </w:rPr>
              <w:t>服务期</w:t>
            </w:r>
            <w:r>
              <w:rPr>
                <w:rFonts w:hint="eastAsia" w:ascii="楷体" w:hAnsi="楷体" w:eastAsia="楷体" w:cs="楷体"/>
                <w:b/>
                <w:color w:val="auto"/>
                <w:szCs w:val="24"/>
                <w:highlight w:val="none"/>
              </w:rPr>
              <w:t>：</w:t>
            </w:r>
            <w:r>
              <w:rPr>
                <w:rFonts w:hint="eastAsia" w:ascii="楷体" w:hAnsi="楷体" w:eastAsia="楷体" w:cs="楷体"/>
                <w:b w:val="0"/>
                <w:bCs/>
                <w:color w:val="auto"/>
                <w:szCs w:val="24"/>
                <w:highlight w:val="none"/>
              </w:rPr>
              <w:t>自合同签订之日起至</w:t>
            </w:r>
            <w:r>
              <w:rPr>
                <w:rFonts w:hint="eastAsia" w:ascii="楷体" w:hAnsi="楷体" w:eastAsia="楷体" w:cs="楷体"/>
                <w:b w:val="0"/>
                <w:bCs/>
                <w:color w:val="auto"/>
                <w:szCs w:val="24"/>
                <w:highlight w:val="none"/>
                <w:lang w:eastAsia="zh-CN"/>
              </w:rPr>
              <w:t>各项工作</w:t>
            </w:r>
            <w:r>
              <w:rPr>
                <w:rFonts w:hint="eastAsia" w:ascii="楷体" w:hAnsi="楷体" w:eastAsia="楷体" w:cs="楷体"/>
                <w:b w:val="0"/>
                <w:bCs/>
                <w:color w:val="auto"/>
                <w:szCs w:val="24"/>
                <w:highlight w:val="none"/>
              </w:rPr>
              <w:t>成果通过国、省级核查为截止时间。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567" w:type="dxa"/>
            <w:noWrap w:val="0"/>
            <w:vAlign w:val="center"/>
          </w:tcPr>
          <w:p>
            <w:pPr>
              <w:spacing w:line="360" w:lineRule="auto"/>
              <w:jc w:val="center"/>
              <w:rPr>
                <w:rFonts w:hint="default" w:ascii="楷体" w:hAnsi="楷体" w:eastAsia="楷体" w:cs="楷体"/>
                <w:color w:val="auto"/>
                <w:szCs w:val="24"/>
                <w:highlight w:val="none"/>
                <w:shd w:val="clear" w:color="FFFFFF" w:fill="D9D9D9"/>
                <w:lang w:val="en-US" w:eastAsia="zh-CN"/>
              </w:rPr>
            </w:pPr>
            <w:r>
              <w:rPr>
                <w:rFonts w:hint="eastAsia" w:ascii="楷体" w:hAnsi="楷体" w:eastAsia="楷体" w:cs="楷体"/>
                <w:color w:val="auto"/>
                <w:szCs w:val="24"/>
                <w:highlight w:val="none"/>
                <w:shd w:val="clear" w:color="auto" w:fill="auto"/>
                <w:lang w:val="en-US" w:eastAsia="zh-CN"/>
              </w:rPr>
              <w:t>4</w:t>
            </w:r>
          </w:p>
        </w:tc>
        <w:tc>
          <w:tcPr>
            <w:tcW w:w="7797" w:type="dxa"/>
            <w:noWrap w:val="0"/>
            <w:vAlign w:val="center"/>
          </w:tcPr>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付款：</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1.合同总价即成交价，不受市场价变化或实际工作量变化的影响。</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2.付款方式和程序：</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2.1由采购人负责结算，在付款前，供应商必须开具全额发票给采购人（附详细清单）。</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2.2.付款方式：</w:t>
            </w:r>
          </w:p>
          <w:p>
            <w:pPr>
              <w:spacing w:line="360" w:lineRule="auto"/>
              <w:ind w:left="240" w:leftChars="100" w:firstLine="240" w:firstLineChars="100"/>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rPr>
              <w:t>2.2.1分两次付款，合同签订后一个月内支付合同总价款的60%；</w:t>
            </w:r>
            <w:r>
              <w:rPr>
                <w:rFonts w:hint="eastAsia" w:ascii="楷体" w:hAnsi="楷体" w:eastAsia="楷体" w:cs="楷体"/>
                <w:color w:val="auto"/>
                <w:sz w:val="24"/>
                <w:szCs w:val="24"/>
                <w:highlight w:val="none"/>
                <w:lang w:eastAsia="zh-CN"/>
              </w:rPr>
              <w:t>所有</w:t>
            </w:r>
            <w:r>
              <w:rPr>
                <w:rFonts w:hint="eastAsia" w:ascii="楷体" w:hAnsi="楷体" w:eastAsia="楷体" w:cs="楷体"/>
                <w:color w:val="auto"/>
                <w:sz w:val="24"/>
                <w:szCs w:val="24"/>
                <w:highlight w:val="none"/>
              </w:rPr>
              <w:t>成果经</w:t>
            </w:r>
            <w:r>
              <w:rPr>
                <w:rFonts w:hint="eastAsia" w:ascii="楷体" w:hAnsi="楷体" w:eastAsia="楷体" w:cs="楷体"/>
                <w:b w:val="0"/>
                <w:bCs/>
                <w:color w:val="auto"/>
                <w:szCs w:val="24"/>
                <w:highlight w:val="none"/>
              </w:rPr>
              <w:t>省级</w:t>
            </w:r>
            <w:r>
              <w:rPr>
                <w:rFonts w:hint="eastAsia" w:ascii="楷体" w:hAnsi="楷体" w:eastAsia="楷体" w:cs="楷体"/>
                <w:color w:val="auto"/>
                <w:sz w:val="24"/>
                <w:szCs w:val="24"/>
                <w:highlight w:val="none"/>
              </w:rPr>
              <w:t>核查通过后支付剩余的40%</w:t>
            </w:r>
            <w:r>
              <w:rPr>
                <w:rFonts w:hint="eastAsia" w:ascii="楷体" w:hAnsi="楷体" w:eastAsia="楷体" w:cs="楷体"/>
                <w:color w:val="auto"/>
                <w:sz w:val="24"/>
                <w:szCs w:val="24"/>
                <w:highlight w:val="none"/>
                <w:lang w:eastAsia="zh-CN"/>
              </w:rPr>
              <w:t>。</w:t>
            </w:r>
          </w:p>
          <w:p>
            <w:pPr>
              <w:spacing w:line="360" w:lineRule="auto"/>
              <w:ind w:firstLine="480" w:firstLineChars="200"/>
              <w:rPr>
                <w:rFonts w:hint="eastAsia" w:ascii="楷体" w:hAnsi="楷体" w:eastAsia="楷体" w:cs="楷体"/>
                <w:color w:val="auto"/>
                <w:szCs w:val="24"/>
                <w:highlight w:val="none"/>
                <w:shd w:val="clear" w:color="FFFFFF" w:fill="D9D9D9"/>
              </w:rPr>
            </w:pPr>
            <w:r>
              <w:rPr>
                <w:rFonts w:hint="eastAsia" w:ascii="楷体" w:hAnsi="楷体" w:eastAsia="楷体" w:cs="楷体"/>
                <w:color w:val="auto"/>
                <w:sz w:val="24"/>
                <w:szCs w:val="24"/>
                <w:highlight w:val="none"/>
              </w:rPr>
              <w:t>2.3支付方式：银行转账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567" w:type="dxa"/>
            <w:noWrap w:val="0"/>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5</w:t>
            </w:r>
          </w:p>
        </w:tc>
        <w:tc>
          <w:tcPr>
            <w:tcW w:w="7797" w:type="dxa"/>
            <w:noWrap w:val="0"/>
            <w:vAlign w:val="center"/>
          </w:tcPr>
          <w:p>
            <w:pPr>
              <w:spacing w:line="360" w:lineRule="auto"/>
              <w:rPr>
                <w:rFonts w:hint="eastAsia" w:ascii="楷体" w:hAnsi="楷体" w:eastAsia="楷体" w:cs="楷体"/>
                <w:color w:val="auto"/>
                <w:szCs w:val="24"/>
                <w:highlight w:val="none"/>
                <w:lang w:eastAsia="zh-CN"/>
              </w:rPr>
            </w:pPr>
            <w:r>
              <w:rPr>
                <w:rFonts w:hint="eastAsia" w:ascii="楷体" w:hAnsi="楷体" w:eastAsia="楷体" w:cs="楷体"/>
                <w:b/>
                <w:color w:val="auto"/>
                <w:szCs w:val="24"/>
                <w:highlight w:val="none"/>
              </w:rPr>
              <w:t>质量保证：</w:t>
            </w:r>
            <w:r>
              <w:rPr>
                <w:rFonts w:hint="eastAsia" w:ascii="楷体" w:hAnsi="楷体" w:eastAsia="楷体" w:cs="楷体"/>
                <w:color w:val="000000"/>
                <w:sz w:val="24"/>
                <w:szCs w:val="24"/>
                <w:highlight w:val="none"/>
              </w:rPr>
              <w:t>所</w:t>
            </w:r>
            <w:r>
              <w:rPr>
                <w:rFonts w:hint="eastAsia" w:ascii="楷体" w:hAnsi="楷体" w:eastAsia="楷体" w:cs="楷体"/>
                <w:color w:val="000000"/>
                <w:sz w:val="24"/>
                <w:szCs w:val="24"/>
                <w:highlight w:val="none"/>
                <w:lang w:eastAsia="zh-CN"/>
              </w:rPr>
              <w:t>交付成果</w:t>
            </w:r>
            <w:r>
              <w:rPr>
                <w:rFonts w:hint="eastAsia" w:ascii="楷体" w:hAnsi="楷体" w:eastAsia="楷体" w:cs="楷体"/>
                <w:color w:val="000000"/>
                <w:sz w:val="24"/>
                <w:szCs w:val="24"/>
                <w:highlight w:val="none"/>
              </w:rPr>
              <w:t>严格按照国家最新发布的规范标准执行</w:t>
            </w:r>
            <w:r>
              <w:rPr>
                <w:rFonts w:hint="eastAsia" w:ascii="楷体" w:hAnsi="楷体" w:eastAsia="楷体" w:cs="楷体"/>
                <w:color w:val="000000"/>
                <w:sz w:val="24"/>
                <w:szCs w:val="24"/>
                <w:highlight w:val="none"/>
                <w:lang w:eastAsia="zh-CN"/>
              </w:rPr>
              <w:t>，通过国、省级核查。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noWrap w:val="0"/>
            <w:vAlign w:val="center"/>
          </w:tcPr>
          <w:p>
            <w:pPr>
              <w:pStyle w:val="14"/>
              <w:spacing w:line="360" w:lineRule="auto"/>
              <w:jc w:val="center"/>
              <w:rPr>
                <w:rFonts w:hint="default"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6</w:t>
            </w:r>
          </w:p>
        </w:tc>
        <w:tc>
          <w:tcPr>
            <w:tcW w:w="7797" w:type="dxa"/>
            <w:noWrap w:val="0"/>
            <w:vAlign w:val="center"/>
          </w:tcPr>
          <w:p>
            <w:pPr>
              <w:spacing w:line="360" w:lineRule="auto"/>
              <w:rPr>
                <w:rFonts w:hint="eastAsia" w:ascii="楷体" w:hAnsi="楷体" w:eastAsia="楷体" w:cs="楷体"/>
                <w:b/>
                <w:color w:val="auto"/>
                <w:szCs w:val="24"/>
                <w:highlight w:val="none"/>
                <w:lang w:eastAsia="zh-CN"/>
              </w:rPr>
            </w:pPr>
            <w:r>
              <w:rPr>
                <w:rFonts w:hint="eastAsia" w:ascii="楷体" w:hAnsi="楷体" w:eastAsia="楷体" w:cs="楷体"/>
                <w:b/>
                <w:color w:val="auto"/>
                <w:szCs w:val="24"/>
                <w:highlight w:val="none"/>
              </w:rPr>
              <w:t>考核验收</w:t>
            </w:r>
            <w:r>
              <w:rPr>
                <w:rFonts w:hint="eastAsia" w:ascii="楷体" w:hAnsi="楷体" w:eastAsia="楷体" w:cs="楷体"/>
                <w:b/>
                <w:color w:val="auto"/>
                <w:szCs w:val="24"/>
                <w:highlight w:val="none"/>
                <w:lang w:eastAsia="zh-CN"/>
              </w:rPr>
              <w:t>：</w:t>
            </w:r>
          </w:p>
          <w:p>
            <w:pPr>
              <w:tabs>
                <w:tab w:val="left" w:pos="152"/>
              </w:tabs>
              <w:spacing w:line="360" w:lineRule="auto"/>
              <w:ind w:firstLine="480" w:firstLineChars="200"/>
              <w:rPr>
                <w:rFonts w:hint="eastAsia" w:ascii="楷体" w:hAnsi="楷体" w:eastAsia="楷体" w:cs="楷体"/>
                <w:bCs/>
                <w:color w:val="auto"/>
                <w:szCs w:val="24"/>
                <w:highlight w:val="none"/>
              </w:rPr>
            </w:pPr>
            <w:r>
              <w:rPr>
                <w:rFonts w:hint="eastAsia" w:ascii="楷体" w:hAnsi="楷体" w:eastAsia="楷体" w:cs="楷体"/>
                <w:bCs/>
                <w:color w:val="auto"/>
                <w:szCs w:val="24"/>
                <w:highlight w:val="none"/>
              </w:rPr>
              <w:t>由采购人和成交供应商共同对项目进行整体验收。其内容包括是否按照采购人要求进行服务、是否在规定时间内服务完毕。</w:t>
            </w:r>
          </w:p>
          <w:p>
            <w:pPr>
              <w:tabs>
                <w:tab w:val="left" w:pos="152"/>
              </w:tabs>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其他事项：</w:t>
            </w:r>
          </w:p>
          <w:p>
            <w:pPr>
              <w:tabs>
                <w:tab w:val="left" w:pos="152"/>
              </w:tabs>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1、验收合格后，填写政府采购项目验收单作为对本服务的最终认可。</w:t>
            </w:r>
          </w:p>
          <w:p>
            <w:pPr>
              <w:tabs>
                <w:tab w:val="left" w:pos="152"/>
              </w:tabs>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2、服务商向采购人提供服务过程中的所有资料,以便采购人日后管理。</w:t>
            </w:r>
          </w:p>
          <w:p>
            <w:pPr>
              <w:tabs>
                <w:tab w:val="left" w:pos="152"/>
              </w:tabs>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3、验收依据</w:t>
            </w:r>
          </w:p>
          <w:p>
            <w:pPr>
              <w:tabs>
                <w:tab w:val="left" w:pos="152"/>
              </w:tabs>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3.1磋商文件、磋商响应文件、澄清表（函）；</w:t>
            </w:r>
          </w:p>
          <w:p>
            <w:pPr>
              <w:tabs>
                <w:tab w:val="left" w:pos="152"/>
              </w:tabs>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3.2本合同及附件文本；</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3.3国家相应的标准、规范。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noWrap w:val="0"/>
            <w:vAlign w:val="center"/>
          </w:tcPr>
          <w:p>
            <w:pPr>
              <w:pStyle w:val="14"/>
              <w:spacing w:line="360" w:lineRule="auto"/>
              <w:jc w:val="center"/>
              <w:rPr>
                <w:rFonts w:hint="default"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7</w:t>
            </w:r>
          </w:p>
        </w:tc>
        <w:tc>
          <w:tcPr>
            <w:tcW w:w="7797" w:type="dxa"/>
            <w:noWrap w:val="0"/>
            <w:vAlign w:val="center"/>
          </w:tcPr>
          <w:p>
            <w:pPr>
              <w:pStyle w:val="37"/>
              <w:keepNext w:val="0"/>
              <w:keepLines w:val="0"/>
              <w:pageBreakBefore w:val="0"/>
              <w:widowControl w:val="0"/>
              <w:overflowPunct/>
              <w:topLinePunct w:val="0"/>
              <w:bidi w:val="0"/>
              <w:spacing w:line="360" w:lineRule="auto"/>
              <w:ind w:left="0" w:firstLine="0" w:firstLineChars="0"/>
              <w:textAlignment w:val="auto"/>
              <w:rPr>
                <w:rFonts w:hint="eastAsia" w:ascii="楷体" w:hAnsi="楷体" w:eastAsia="楷体" w:cs="楷体"/>
                <w:b/>
                <w:color w:val="000000"/>
                <w:sz w:val="24"/>
                <w:szCs w:val="24"/>
                <w:highlight w:val="none"/>
                <w:lang w:val="en-US" w:eastAsia="zh-CN"/>
              </w:rPr>
            </w:pPr>
            <w:r>
              <w:rPr>
                <w:rFonts w:hint="eastAsia" w:ascii="楷体" w:hAnsi="楷体" w:eastAsia="楷体" w:cs="楷体"/>
                <w:b/>
                <w:color w:val="000000"/>
                <w:sz w:val="24"/>
                <w:szCs w:val="24"/>
                <w:highlight w:val="none"/>
                <w:lang w:val="en-US" w:eastAsia="zh-CN"/>
              </w:rPr>
              <w:t>安全责任：</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000000"/>
                <w:sz w:val="24"/>
                <w:szCs w:val="24"/>
                <w:highlight w:val="none"/>
                <w:lang w:val="zh-CN"/>
              </w:rPr>
              <w:t>乙方应对其工作人员在现场工作期间的一切行为负责，如安全事故责任及因此发生的人身损害赔偿和其它费用由乙方承担。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noWrap w:val="0"/>
            <w:vAlign w:val="center"/>
          </w:tcPr>
          <w:p>
            <w:pPr>
              <w:pStyle w:val="14"/>
              <w:spacing w:line="360" w:lineRule="auto"/>
              <w:jc w:val="center"/>
              <w:rPr>
                <w:rFonts w:hint="default"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8</w:t>
            </w:r>
          </w:p>
        </w:tc>
        <w:tc>
          <w:tcPr>
            <w:tcW w:w="7797" w:type="dxa"/>
            <w:noWrap w:val="0"/>
            <w:vAlign w:val="center"/>
          </w:tcPr>
          <w:p>
            <w:pPr>
              <w:spacing w:line="360" w:lineRule="auto"/>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保密条款：</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1.成交供应商应严格遵守采购单位有关保密规定，不得泄漏一切机密；</w:t>
            </w:r>
          </w:p>
          <w:p>
            <w:pPr>
              <w:tabs>
                <w:tab w:val="left" w:pos="152"/>
              </w:tabs>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2.在技术服务期间，成交供应商对接触到的有关采购单位商业活动、技术情报和技术资料等文件进行保密。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noWrap w:val="0"/>
            <w:vAlign w:val="center"/>
          </w:tcPr>
          <w:p>
            <w:pPr>
              <w:pStyle w:val="14"/>
              <w:spacing w:line="360" w:lineRule="auto"/>
              <w:jc w:val="center"/>
              <w:rPr>
                <w:rFonts w:hint="default"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9</w:t>
            </w:r>
          </w:p>
        </w:tc>
        <w:tc>
          <w:tcPr>
            <w:tcW w:w="7797" w:type="dxa"/>
            <w:noWrap w:val="0"/>
            <w:vAlign w:val="center"/>
          </w:tcPr>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违约责任：</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按《中华人民共和国政府采购法》、《中华人民共和国民法典》中的相关条款执行。</w:t>
            </w:r>
          </w:p>
          <w:p>
            <w:pPr>
              <w:tabs>
                <w:tab w:val="left" w:pos="152"/>
              </w:tabs>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未按合同或磋商文件要求的或者质量不能满足采购人要求的，采购单位有权终止合同，并对供应商违约行为进行追究。</w:t>
            </w:r>
          </w:p>
          <w:p>
            <w:pPr>
              <w:tabs>
                <w:tab w:val="left" w:pos="152"/>
              </w:tabs>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供应商的磋商响应文件为签订正式书面合同书不可分割的部分，磋商响应应履行相应的责任。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567" w:type="dxa"/>
            <w:noWrap w:val="0"/>
            <w:vAlign w:val="center"/>
          </w:tcPr>
          <w:p>
            <w:pPr>
              <w:pStyle w:val="14"/>
              <w:spacing w:line="360" w:lineRule="auto"/>
              <w:jc w:val="center"/>
              <w:rPr>
                <w:rFonts w:hint="default"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10</w:t>
            </w:r>
          </w:p>
        </w:tc>
        <w:tc>
          <w:tcPr>
            <w:tcW w:w="7797" w:type="dxa"/>
            <w:noWrap w:val="0"/>
            <w:vAlign w:val="center"/>
          </w:tcPr>
          <w:p>
            <w:pPr>
              <w:tabs>
                <w:tab w:val="left" w:pos="152"/>
              </w:tabs>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政府采购合同：</w:t>
            </w:r>
          </w:p>
          <w:p>
            <w:pPr>
              <w:spacing w:line="360" w:lineRule="auto"/>
              <w:ind w:firstLine="480" w:firstLineChars="200"/>
              <w:rPr>
                <w:rFonts w:hint="eastAsia" w:ascii="楷体" w:hAnsi="楷体" w:eastAsia="楷体" w:cs="楷体"/>
                <w:color w:val="auto"/>
                <w:szCs w:val="24"/>
                <w:highlight w:val="none"/>
                <w:lang w:eastAsia="zh-CN"/>
              </w:rPr>
            </w:pPr>
            <w:r>
              <w:rPr>
                <w:rFonts w:hint="eastAsia" w:ascii="楷体" w:hAnsi="楷体" w:eastAsia="楷体" w:cs="楷体"/>
                <w:color w:val="auto"/>
                <w:szCs w:val="24"/>
                <w:highlight w:val="none"/>
              </w:rPr>
              <w:t>政府采购合同适用《中华人民共和国民法典》。采购人和供应商之间的权利和义务，应当按照平等、自愿的原则以合同方式约定。</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采购人可以委托采购代理机构代表其与供应商签订政府采购合同。由采购代理机构以采购人名义签订合同的，应当提交采购人的授权委托书，作为合同附件。</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政府采购合同应当采用书面形式。</w:t>
            </w:r>
          </w:p>
          <w:p>
            <w:pPr>
              <w:spacing w:line="360" w:lineRule="auto"/>
              <w:ind w:firstLine="480" w:firstLineChars="200"/>
              <w:rPr>
                <w:rFonts w:hint="eastAsia" w:ascii="楷体" w:hAnsi="楷体" w:eastAsia="楷体" w:cs="楷体"/>
                <w:color w:val="auto"/>
                <w:szCs w:val="24"/>
                <w:highlight w:val="none"/>
                <w:lang w:eastAsia="zh-CN"/>
              </w:rPr>
            </w:pPr>
            <w:r>
              <w:rPr>
                <w:rFonts w:hint="eastAsia" w:ascii="楷体" w:hAnsi="楷体" w:eastAsia="楷体" w:cs="楷体"/>
                <w:color w:val="auto"/>
                <w:szCs w:val="24"/>
                <w:highlight w:val="none"/>
              </w:rPr>
              <w:t>国务院政府采购监督管理部门应当会同国务院有关部门，规定政府采购合同必须具备的条款。</w:t>
            </w:r>
          </w:p>
          <w:p>
            <w:pPr>
              <w:spacing w:line="360" w:lineRule="auto"/>
              <w:ind w:firstLine="480" w:firstLineChars="200"/>
              <w:rPr>
                <w:rFonts w:hint="eastAsia" w:ascii="楷体" w:hAnsi="楷体" w:eastAsia="楷体" w:cs="楷体"/>
                <w:color w:val="auto"/>
                <w:szCs w:val="24"/>
                <w:highlight w:val="none"/>
                <w:lang w:eastAsia="zh-CN"/>
              </w:rPr>
            </w:pPr>
            <w:r>
              <w:rPr>
                <w:rFonts w:hint="eastAsia" w:ascii="楷体" w:hAnsi="楷体" w:eastAsia="楷体" w:cs="楷体"/>
                <w:color w:val="auto"/>
                <w:szCs w:val="24"/>
                <w:highlight w:val="none"/>
              </w:rPr>
              <w:t>中标、成交通知书对采购人和中标、成交供应商均具有法律效力。中标、成交通知书发出后，采购人改变中标、成交结果的，或者中标、成交供应商放弃中标、成交项目的，应当依法承担法律责任。</w:t>
            </w:r>
          </w:p>
          <w:p>
            <w:pPr>
              <w:spacing w:line="360" w:lineRule="auto"/>
              <w:ind w:firstLine="480" w:firstLineChars="200"/>
              <w:rPr>
                <w:rFonts w:hint="eastAsia" w:ascii="楷体" w:hAnsi="楷体" w:eastAsia="楷体" w:cs="楷体"/>
                <w:color w:val="auto"/>
                <w:szCs w:val="24"/>
                <w:highlight w:val="none"/>
                <w:lang w:eastAsia="zh-CN"/>
              </w:rPr>
            </w:pPr>
            <w:r>
              <w:rPr>
                <w:rFonts w:hint="eastAsia" w:ascii="楷体" w:hAnsi="楷体" w:eastAsia="楷体" w:cs="楷体"/>
                <w:color w:val="auto"/>
                <w:szCs w:val="24"/>
                <w:highlight w:val="none"/>
              </w:rPr>
              <w:t>经采购人同意，中标、成交供应商可以依法采取分包方式履行合同。政府采购合同分包履行的，中标、成交供应商就采购项目和分包项目向采购人负责，分包供应商就分包项目承担责任。</w:t>
            </w:r>
          </w:p>
          <w:p>
            <w:pPr>
              <w:spacing w:line="360" w:lineRule="auto"/>
              <w:ind w:firstLine="480" w:firstLineChars="200"/>
              <w:rPr>
                <w:rFonts w:hint="eastAsia" w:ascii="楷体" w:hAnsi="楷体" w:eastAsia="楷体" w:cs="楷体"/>
                <w:color w:val="auto"/>
                <w:szCs w:val="24"/>
                <w:highlight w:val="none"/>
                <w:lang w:eastAsia="zh-CN"/>
              </w:rPr>
            </w:pPr>
            <w:r>
              <w:rPr>
                <w:rFonts w:hint="eastAsia" w:ascii="楷体" w:hAnsi="楷体" w:eastAsia="楷体" w:cs="楷体"/>
                <w:color w:val="auto"/>
                <w:szCs w:val="24"/>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政府采购合同的双方当事人不得擅自变更、中止或者终止合同。</w:t>
            </w:r>
          </w:p>
          <w:p>
            <w:pPr>
              <w:tabs>
                <w:tab w:val="left" w:pos="152"/>
              </w:tabs>
              <w:spacing w:line="360" w:lineRule="auto"/>
              <w:ind w:firstLine="480"/>
              <w:rPr>
                <w:rFonts w:hint="eastAsia" w:ascii="楷体" w:hAnsi="楷体" w:eastAsia="楷体" w:cs="楷体"/>
                <w:b/>
                <w:color w:val="auto"/>
                <w:szCs w:val="24"/>
                <w:highlight w:val="none"/>
              </w:rPr>
            </w:pPr>
            <w:r>
              <w:rPr>
                <w:rFonts w:hint="eastAsia" w:ascii="楷体" w:hAnsi="楷体" w:eastAsia="楷体" w:cs="楷体"/>
                <w:color w:val="auto"/>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pPr>
        <w:spacing w:line="360" w:lineRule="auto"/>
        <w:ind w:firstLine="480" w:firstLineChars="200"/>
        <w:rPr>
          <w:rFonts w:hint="eastAsia" w:ascii="楷体" w:hAnsi="楷体" w:eastAsia="楷体" w:cs="楷体"/>
          <w:color w:val="auto"/>
          <w:szCs w:val="24"/>
          <w:highlight w:val="none"/>
        </w:rPr>
      </w:pPr>
    </w:p>
    <w:p>
      <w:pPr>
        <w:pStyle w:val="7"/>
        <w:ind w:left="0" w:leftChars="0" w:firstLine="0" w:firstLineChars="0"/>
        <w:jc w:val="center"/>
        <w:rPr>
          <w:rFonts w:hint="eastAsia" w:ascii="楷体" w:hAnsi="楷体" w:eastAsia="楷体" w:cs="楷体"/>
          <w:b/>
          <w:bCs/>
          <w:color w:val="auto"/>
          <w:sz w:val="52"/>
          <w:szCs w:val="52"/>
          <w:highlight w:val="none"/>
          <w:lang w:eastAsia="zh-CN"/>
        </w:rPr>
      </w:pPr>
    </w:p>
    <w:p>
      <w:pPr>
        <w:pStyle w:val="7"/>
        <w:ind w:left="0" w:leftChars="0" w:firstLine="0" w:firstLineChars="0"/>
        <w:jc w:val="center"/>
        <w:rPr>
          <w:rFonts w:hint="eastAsia" w:ascii="楷体" w:hAnsi="楷体" w:eastAsia="楷体" w:cs="楷体"/>
          <w:b/>
          <w:bCs/>
          <w:color w:val="auto"/>
          <w:sz w:val="52"/>
          <w:szCs w:val="52"/>
          <w:highlight w:val="none"/>
          <w:lang w:eastAsia="zh-CN"/>
        </w:rPr>
      </w:pPr>
    </w:p>
    <w:p>
      <w:pPr>
        <w:jc w:val="center"/>
        <w:rPr>
          <w:rFonts w:hint="eastAsia" w:ascii="楷体" w:hAnsi="楷体" w:eastAsia="楷体" w:cs="楷体"/>
          <w:b/>
          <w:bCs/>
          <w:color w:val="auto"/>
          <w:sz w:val="52"/>
          <w:szCs w:val="52"/>
          <w:highlight w:val="none"/>
          <w:lang w:val="en-US" w:eastAsia="zh-CN"/>
        </w:rPr>
      </w:pPr>
    </w:p>
    <w:p>
      <w:pPr>
        <w:jc w:val="center"/>
        <w:rPr>
          <w:rFonts w:hint="eastAsia" w:ascii="楷体" w:hAnsi="楷体" w:eastAsia="楷体" w:cs="楷体"/>
          <w:b/>
          <w:bCs/>
          <w:color w:val="auto"/>
          <w:sz w:val="52"/>
          <w:szCs w:val="52"/>
          <w:highlight w:val="none"/>
          <w:lang w:val="en-US" w:eastAsia="zh-CN"/>
        </w:rPr>
      </w:pPr>
    </w:p>
    <w:p>
      <w:pPr>
        <w:jc w:val="center"/>
        <w:rPr>
          <w:rFonts w:hint="eastAsia" w:ascii="楷体" w:hAnsi="楷体" w:eastAsia="楷体" w:cs="楷体"/>
          <w:b/>
          <w:bCs/>
          <w:color w:val="auto"/>
          <w:sz w:val="52"/>
          <w:szCs w:val="52"/>
          <w:highlight w:val="none"/>
          <w:lang w:val="en-US" w:eastAsia="zh-CN"/>
        </w:rPr>
      </w:pPr>
    </w:p>
    <w:p>
      <w:pPr>
        <w:jc w:val="center"/>
        <w:rPr>
          <w:rFonts w:hint="eastAsia" w:ascii="楷体" w:hAnsi="楷体" w:eastAsia="楷体" w:cs="楷体"/>
          <w:b/>
          <w:bCs/>
          <w:color w:val="auto"/>
          <w:sz w:val="52"/>
          <w:szCs w:val="52"/>
          <w:highlight w:val="none"/>
          <w:lang w:val="en-US" w:eastAsia="zh-CN"/>
        </w:rPr>
      </w:pPr>
    </w:p>
    <w:p>
      <w:pPr>
        <w:jc w:val="center"/>
        <w:rPr>
          <w:rFonts w:hint="eastAsia" w:ascii="楷体" w:hAnsi="楷体" w:eastAsia="楷体" w:cs="楷体"/>
          <w:b/>
          <w:bCs/>
          <w:color w:val="auto"/>
          <w:sz w:val="52"/>
          <w:szCs w:val="52"/>
          <w:highlight w:val="none"/>
          <w:lang w:val="en-US" w:eastAsia="zh-CN"/>
        </w:rPr>
      </w:pPr>
    </w:p>
    <w:p>
      <w:pPr>
        <w:jc w:val="center"/>
        <w:rPr>
          <w:rFonts w:hint="eastAsia" w:ascii="楷体" w:hAnsi="楷体" w:eastAsia="楷体" w:cs="楷体"/>
          <w:b/>
          <w:bCs/>
          <w:color w:val="auto"/>
          <w:sz w:val="52"/>
          <w:szCs w:val="52"/>
          <w:highlight w:val="none"/>
          <w:lang w:val="en-US" w:eastAsia="zh-CN"/>
        </w:rPr>
      </w:pPr>
      <w:bookmarkStart w:id="35" w:name="_Toc7686"/>
      <w:bookmarkStart w:id="36" w:name="_Toc24118"/>
    </w:p>
    <w:p>
      <w:pPr>
        <w:jc w:val="center"/>
        <w:rPr>
          <w:rFonts w:hint="eastAsia" w:ascii="楷体" w:hAnsi="楷体" w:eastAsia="楷体" w:cs="楷体"/>
          <w:b/>
          <w:bCs/>
          <w:color w:val="auto"/>
          <w:sz w:val="52"/>
          <w:szCs w:val="52"/>
          <w:highlight w:val="none"/>
          <w:lang w:val="en-US" w:eastAsia="zh-CN"/>
        </w:rPr>
      </w:pPr>
    </w:p>
    <w:p>
      <w:pPr>
        <w:jc w:val="center"/>
        <w:rPr>
          <w:rFonts w:hint="eastAsia" w:ascii="楷体" w:hAnsi="楷体" w:eastAsia="楷体" w:cs="楷体"/>
          <w:b/>
          <w:bCs/>
          <w:color w:val="auto"/>
          <w:sz w:val="72"/>
          <w:szCs w:val="72"/>
          <w:highlight w:val="none"/>
          <w:lang w:val="en-US" w:eastAsia="zh-CN"/>
        </w:rPr>
      </w:pPr>
      <w:r>
        <w:rPr>
          <w:rFonts w:hint="eastAsia" w:ascii="楷体" w:hAnsi="楷体" w:eastAsia="楷体" w:cs="楷体"/>
          <w:b/>
          <w:bCs/>
          <w:color w:val="auto"/>
          <w:sz w:val="52"/>
          <w:szCs w:val="52"/>
          <w:highlight w:val="none"/>
          <w:lang w:val="en-US" w:eastAsia="zh-CN"/>
        </w:rPr>
        <w:t>西安市2022年度国土变更调查与遥感监测项目</w:t>
      </w:r>
      <w:r>
        <w:rPr>
          <w:rFonts w:hint="eastAsia" w:ascii="楷体" w:hAnsi="楷体" w:eastAsia="楷体" w:cs="楷体"/>
          <w:b/>
          <w:bCs/>
          <w:color w:val="auto"/>
          <w:sz w:val="52"/>
          <w:szCs w:val="52"/>
          <w:highlight w:val="none"/>
        </w:rPr>
        <w:t>合同</w:t>
      </w:r>
      <w:r>
        <w:rPr>
          <w:rFonts w:hint="eastAsia" w:ascii="楷体" w:hAnsi="楷体" w:eastAsia="楷体" w:cs="楷体"/>
          <w:b/>
          <w:bCs/>
          <w:color w:val="auto"/>
          <w:sz w:val="52"/>
          <w:szCs w:val="52"/>
          <w:highlight w:val="none"/>
          <w:lang w:val="en-US" w:eastAsia="zh-CN"/>
        </w:rPr>
        <w:t>书</w:t>
      </w:r>
    </w:p>
    <w:p>
      <w:pPr>
        <w:jc w:val="center"/>
        <w:rPr>
          <w:rFonts w:hint="eastAsia" w:ascii="楷体" w:hAnsi="楷体" w:eastAsia="楷体" w:cs="楷体"/>
          <w:color w:val="auto"/>
          <w:sz w:val="44"/>
          <w:szCs w:val="44"/>
          <w:highlight w:val="none"/>
        </w:rPr>
      </w:pPr>
    </w:p>
    <w:p>
      <w:pPr>
        <w:jc w:val="center"/>
        <w:rPr>
          <w:rFonts w:hint="eastAsia" w:ascii="楷体" w:hAnsi="楷体" w:eastAsia="楷体" w:cs="楷体"/>
          <w:color w:val="auto"/>
          <w:sz w:val="44"/>
          <w:szCs w:val="44"/>
          <w:highlight w:val="none"/>
        </w:rPr>
      </w:pPr>
    </w:p>
    <w:p>
      <w:pPr>
        <w:rPr>
          <w:rFonts w:hint="eastAsia" w:ascii="楷体" w:hAnsi="楷体" w:eastAsia="楷体" w:cs="楷体"/>
          <w:color w:val="auto"/>
          <w:sz w:val="44"/>
          <w:szCs w:val="44"/>
          <w:highlight w:val="none"/>
        </w:rPr>
      </w:pPr>
    </w:p>
    <w:p>
      <w:pPr>
        <w:jc w:val="center"/>
        <w:rPr>
          <w:rFonts w:hint="eastAsia" w:ascii="楷体" w:hAnsi="楷体" w:eastAsia="楷体" w:cs="楷体"/>
          <w:b/>
          <w:color w:val="auto"/>
          <w:sz w:val="36"/>
          <w:szCs w:val="36"/>
          <w:highlight w:val="none"/>
        </w:rPr>
      </w:pPr>
      <w:r>
        <w:rPr>
          <w:rFonts w:hint="eastAsia" w:ascii="楷体" w:hAnsi="楷体" w:eastAsia="楷体" w:cs="楷体"/>
          <w:b/>
          <w:color w:val="auto"/>
          <w:sz w:val="36"/>
          <w:szCs w:val="36"/>
          <w:highlight w:val="none"/>
        </w:rPr>
        <w:t>（示范文本）</w:t>
      </w:r>
    </w:p>
    <w:p>
      <w:pPr>
        <w:spacing w:line="360" w:lineRule="auto"/>
        <w:ind w:left="718" w:leftChars="298" w:hanging="3" w:firstLineChars="0"/>
        <w:jc w:val="both"/>
        <w:rPr>
          <w:rFonts w:hint="eastAsia" w:ascii="楷体" w:hAnsi="楷体" w:eastAsia="楷体" w:cs="楷体"/>
          <w:b/>
          <w:bCs/>
          <w:color w:val="000000"/>
          <w:sz w:val="32"/>
          <w:szCs w:val="28"/>
          <w:highlight w:val="none"/>
          <w:lang w:val="en-US" w:eastAsia="zh-CN"/>
        </w:rPr>
      </w:pPr>
    </w:p>
    <w:p>
      <w:pPr>
        <w:spacing w:line="360" w:lineRule="auto"/>
        <w:ind w:left="718" w:leftChars="298" w:hanging="3" w:firstLineChars="0"/>
        <w:jc w:val="both"/>
        <w:rPr>
          <w:rFonts w:hint="eastAsia" w:ascii="楷体" w:hAnsi="楷体" w:eastAsia="楷体" w:cs="楷体"/>
          <w:b/>
          <w:bCs/>
          <w:color w:val="000000"/>
          <w:sz w:val="32"/>
          <w:szCs w:val="28"/>
          <w:highlight w:val="none"/>
          <w:lang w:val="en-US" w:eastAsia="zh-CN"/>
        </w:rPr>
      </w:pPr>
    </w:p>
    <w:p>
      <w:pPr>
        <w:spacing w:line="360" w:lineRule="auto"/>
        <w:ind w:left="718" w:leftChars="298" w:hanging="3" w:firstLineChars="0"/>
        <w:jc w:val="both"/>
        <w:rPr>
          <w:rFonts w:hint="eastAsia" w:ascii="楷体" w:hAnsi="楷体" w:eastAsia="楷体" w:cs="楷体"/>
          <w:b/>
          <w:bCs/>
          <w:color w:val="000000"/>
          <w:sz w:val="32"/>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278" w:leftChars="116" w:firstLine="557" w:firstLineChars="198"/>
        <w:jc w:val="both"/>
        <w:textAlignment w:val="auto"/>
        <w:rPr>
          <w:rFonts w:hint="eastAsia" w:ascii="楷体" w:hAnsi="楷体" w:eastAsia="楷体" w:cs="楷体"/>
          <w:b/>
          <w:bCs/>
          <w:color w:val="000000"/>
          <w:sz w:val="28"/>
          <w:szCs w:val="24"/>
          <w:highlight w:val="none"/>
          <w:lang w:val="en-US" w:eastAsia="zh-CN"/>
        </w:rPr>
      </w:pPr>
      <w:r>
        <w:rPr>
          <w:rFonts w:hint="eastAsia" w:ascii="楷体" w:hAnsi="楷体" w:eastAsia="楷体" w:cs="楷体"/>
          <w:b/>
          <w:bCs/>
          <w:color w:val="000000"/>
          <w:sz w:val="28"/>
          <w:szCs w:val="24"/>
          <w:highlight w:val="none"/>
          <w:lang w:val="en-US" w:eastAsia="zh-CN"/>
        </w:rPr>
        <w:t>委托方（甲方）</w:t>
      </w:r>
      <w:r>
        <w:rPr>
          <w:rFonts w:hint="eastAsia" w:ascii="楷体" w:hAnsi="楷体" w:eastAsia="楷体" w:cs="楷体"/>
          <w:b/>
          <w:bCs/>
          <w:color w:val="000000"/>
          <w:sz w:val="28"/>
          <w:szCs w:val="24"/>
          <w:highlight w:val="none"/>
        </w:rPr>
        <w:t>：</w:t>
      </w:r>
      <w:r>
        <w:rPr>
          <w:rFonts w:hint="eastAsia" w:ascii="楷体" w:hAnsi="楷体" w:eastAsia="楷体" w:cs="楷体"/>
          <w:b/>
          <w:bCs/>
          <w:color w:val="000000"/>
          <w:sz w:val="28"/>
          <w:szCs w:val="24"/>
          <w:highlight w:val="none"/>
          <w:lang w:val="en-US" w:eastAsia="zh-CN"/>
        </w:rPr>
        <w:t>西安市自然资源和规划局</w:t>
      </w:r>
    </w:p>
    <w:p>
      <w:pPr>
        <w:keepNext w:val="0"/>
        <w:keepLines w:val="0"/>
        <w:pageBreakBefore w:val="0"/>
        <w:widowControl w:val="0"/>
        <w:kinsoku/>
        <w:wordWrap/>
        <w:overflowPunct/>
        <w:topLinePunct w:val="0"/>
        <w:autoSpaceDE/>
        <w:autoSpaceDN/>
        <w:bidi w:val="0"/>
        <w:adjustRightInd/>
        <w:snapToGrid/>
        <w:spacing w:line="360" w:lineRule="auto"/>
        <w:ind w:left="278" w:leftChars="116" w:firstLine="557" w:firstLineChars="198"/>
        <w:jc w:val="both"/>
        <w:textAlignment w:val="auto"/>
        <w:rPr>
          <w:rFonts w:hint="eastAsia" w:ascii="楷体" w:hAnsi="楷体" w:eastAsia="楷体" w:cs="楷体"/>
          <w:b/>
          <w:bCs/>
          <w:color w:val="000000"/>
          <w:sz w:val="28"/>
          <w:szCs w:val="24"/>
          <w:highlight w:val="none"/>
        </w:rPr>
      </w:pPr>
      <w:r>
        <w:rPr>
          <w:rFonts w:hint="eastAsia" w:ascii="楷体" w:hAnsi="楷体" w:eastAsia="楷体" w:cs="楷体"/>
          <w:b/>
          <w:bCs/>
          <w:color w:val="000000"/>
          <w:sz w:val="28"/>
          <w:szCs w:val="24"/>
          <w:highlight w:val="none"/>
          <w:lang w:val="en-US" w:eastAsia="zh-CN"/>
        </w:rPr>
        <w:t>受托方（乙方）</w:t>
      </w:r>
      <w:r>
        <w:rPr>
          <w:rFonts w:hint="eastAsia" w:ascii="楷体" w:hAnsi="楷体" w:eastAsia="楷体" w:cs="楷体"/>
          <w:b/>
          <w:bCs/>
          <w:color w:val="000000"/>
          <w:sz w:val="28"/>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843" w:firstLineChars="300"/>
        <w:jc w:val="both"/>
        <w:textAlignment w:val="auto"/>
        <w:rPr>
          <w:rFonts w:hint="eastAsia" w:ascii="仿宋" w:hAnsi="仿宋" w:eastAsia="仿宋" w:cs="仿宋"/>
          <w:b/>
          <w:bCs/>
          <w:sz w:val="44"/>
          <w:szCs w:val="44"/>
          <w:highlight w:val="none"/>
        </w:rPr>
      </w:pPr>
      <w:r>
        <w:rPr>
          <w:rFonts w:hint="eastAsia" w:ascii="楷体" w:hAnsi="楷体" w:eastAsia="楷体" w:cs="楷体"/>
          <w:b/>
          <w:bCs/>
          <w:color w:val="000000"/>
          <w:sz w:val="28"/>
          <w:szCs w:val="24"/>
          <w:highlight w:val="none"/>
          <w:lang w:val="en-US" w:eastAsia="zh-CN"/>
        </w:rPr>
        <w:t>签订时间</w:t>
      </w:r>
      <w:r>
        <w:rPr>
          <w:rFonts w:hint="eastAsia" w:ascii="楷体" w:hAnsi="楷体" w:eastAsia="楷体" w:cs="楷体"/>
          <w:b/>
          <w:bCs/>
          <w:color w:val="000000"/>
          <w:sz w:val="28"/>
          <w:szCs w:val="24"/>
          <w:highlight w:val="none"/>
        </w:rPr>
        <w:t xml:space="preserve">： </w:t>
      </w:r>
      <w:r>
        <w:rPr>
          <w:rFonts w:hint="eastAsia" w:ascii="楷体" w:hAnsi="楷体" w:eastAsia="楷体" w:cs="楷体"/>
          <w:b/>
          <w:bCs/>
          <w:color w:val="000000"/>
          <w:sz w:val="48"/>
          <w:szCs w:val="44"/>
          <w:highlight w:val="none"/>
        </w:rPr>
        <w:t xml:space="preserve"> </w:t>
      </w:r>
      <w:r>
        <w:rPr>
          <w:rFonts w:hint="eastAsia" w:ascii="楷体" w:hAnsi="楷体" w:eastAsia="楷体" w:cs="楷体"/>
          <w:b/>
          <w:bCs/>
          <w:color w:val="000000"/>
          <w:sz w:val="32"/>
          <w:szCs w:val="28"/>
          <w:highlight w:val="none"/>
        </w:rPr>
        <w:t xml:space="preserve"> </w:t>
      </w:r>
      <w:r>
        <w:rPr>
          <w:rFonts w:hint="eastAsia" w:ascii="楷体" w:hAnsi="楷体" w:eastAsia="楷体" w:cs="楷体"/>
          <w:b/>
          <w:bCs/>
          <w:color w:val="000000"/>
          <w:sz w:val="48"/>
          <w:szCs w:val="44"/>
          <w:highlight w:val="none"/>
        </w:rPr>
        <w:t xml:space="preserve"> </w:t>
      </w:r>
      <w:r>
        <w:rPr>
          <w:rFonts w:hint="eastAsia" w:ascii="楷体" w:hAnsi="楷体" w:eastAsia="楷体" w:cs="楷体"/>
          <w:bCs/>
          <w:color w:val="auto"/>
          <w:sz w:val="48"/>
          <w:szCs w:val="48"/>
          <w:highlight w:val="none"/>
        </w:rPr>
        <w:br w:type="page"/>
      </w:r>
    </w:p>
    <w:p>
      <w:pPr>
        <w:keepNext w:val="0"/>
        <w:keepLines w:val="0"/>
        <w:pageBreakBefore w:val="0"/>
        <w:widowControl w:val="0"/>
        <w:overflowPunct/>
        <w:topLinePunct w:val="0"/>
        <w:bidi w:val="0"/>
        <w:spacing w:line="360" w:lineRule="auto"/>
        <w:ind w:left="0" w:leftChars="0" w:firstLine="482" w:firstLineChars="200"/>
        <w:jc w:val="both"/>
        <w:textAlignment w:val="auto"/>
        <w:rPr>
          <w:rFonts w:hint="default" w:ascii="楷体" w:hAnsi="楷体" w:eastAsia="楷体" w:cs="楷体"/>
          <w:b/>
          <w:color w:val="000000"/>
          <w:sz w:val="24"/>
          <w:szCs w:val="24"/>
          <w:highlight w:val="none"/>
          <w:lang w:val="en-US"/>
        </w:rPr>
      </w:pPr>
      <w:r>
        <w:rPr>
          <w:rFonts w:hint="eastAsia" w:ascii="楷体" w:hAnsi="楷体" w:eastAsia="楷体" w:cs="楷体"/>
          <w:b/>
          <w:color w:val="000000"/>
          <w:sz w:val="24"/>
          <w:szCs w:val="24"/>
          <w:highlight w:val="none"/>
          <w:lang w:val="en-US" w:eastAsia="zh-CN"/>
        </w:rPr>
        <w:t>委托方</w:t>
      </w:r>
      <w:r>
        <w:rPr>
          <w:rFonts w:hint="eastAsia" w:ascii="楷体" w:hAnsi="楷体" w:eastAsia="楷体" w:cs="楷体"/>
          <w:b/>
          <w:color w:val="000000"/>
          <w:sz w:val="24"/>
          <w:szCs w:val="24"/>
          <w:highlight w:val="none"/>
        </w:rPr>
        <w:t>（全称）：</w:t>
      </w:r>
      <w:r>
        <w:rPr>
          <w:rFonts w:hint="eastAsia" w:ascii="楷体" w:hAnsi="楷体" w:eastAsia="楷体" w:cs="楷体"/>
          <w:b/>
          <w:color w:val="000000"/>
          <w:sz w:val="24"/>
          <w:szCs w:val="24"/>
          <w:highlight w:val="none"/>
          <w:u w:val="single"/>
        </w:rPr>
        <w:t xml:space="preserve"> </w:t>
      </w:r>
      <w:r>
        <w:rPr>
          <w:rFonts w:hint="eastAsia" w:ascii="楷体" w:hAnsi="楷体" w:eastAsia="楷体" w:cs="楷体"/>
          <w:b/>
          <w:color w:val="000000"/>
          <w:sz w:val="24"/>
          <w:szCs w:val="24"/>
          <w:highlight w:val="none"/>
          <w:u w:val="single"/>
          <w:lang w:val="en-US" w:eastAsia="zh-CN"/>
        </w:rPr>
        <w:t xml:space="preserve"> 西安市自然资源和规划局                     </w:t>
      </w:r>
    </w:p>
    <w:p>
      <w:pPr>
        <w:keepNext w:val="0"/>
        <w:keepLines w:val="0"/>
        <w:pageBreakBefore w:val="0"/>
        <w:widowControl w:val="0"/>
        <w:overflowPunct/>
        <w:topLinePunct w:val="0"/>
        <w:bidi w:val="0"/>
        <w:adjustRightInd w:val="0"/>
        <w:snapToGrid w:val="0"/>
        <w:spacing w:line="360" w:lineRule="auto"/>
        <w:ind w:left="0" w:leftChars="0" w:firstLine="482" w:firstLineChars="200"/>
        <w:textAlignment w:val="auto"/>
        <w:rPr>
          <w:rFonts w:hint="eastAsia" w:ascii="楷体" w:hAnsi="楷体" w:eastAsia="楷体" w:cs="楷体"/>
          <w:color w:val="000000"/>
          <w:sz w:val="24"/>
          <w:szCs w:val="24"/>
          <w:highlight w:val="none"/>
          <w:u w:val="single"/>
        </w:rPr>
      </w:pPr>
      <w:r>
        <w:rPr>
          <w:rFonts w:hint="eastAsia" w:ascii="楷体" w:hAnsi="楷体" w:eastAsia="楷体" w:cs="楷体"/>
          <w:b/>
          <w:color w:val="000000"/>
          <w:sz w:val="24"/>
          <w:szCs w:val="24"/>
          <w:highlight w:val="none"/>
          <w:lang w:val="en-US" w:eastAsia="zh-CN"/>
        </w:rPr>
        <w:t>受托方</w:t>
      </w:r>
      <w:r>
        <w:rPr>
          <w:rFonts w:hint="eastAsia" w:ascii="楷体" w:hAnsi="楷体" w:eastAsia="楷体" w:cs="楷体"/>
          <w:b/>
          <w:color w:val="000000"/>
          <w:sz w:val="24"/>
          <w:szCs w:val="24"/>
          <w:highlight w:val="none"/>
        </w:rPr>
        <w:t>（全称）：</w:t>
      </w:r>
      <w:r>
        <w:rPr>
          <w:rFonts w:hint="eastAsia" w:ascii="楷体" w:hAnsi="楷体" w:eastAsia="楷体" w:cs="楷体"/>
          <w:b/>
          <w:color w:val="000000"/>
          <w:sz w:val="24"/>
          <w:szCs w:val="24"/>
          <w:highlight w:val="none"/>
          <w:u w:val="single"/>
        </w:rPr>
        <w:t xml:space="preserve"> </w:t>
      </w:r>
      <w:r>
        <w:rPr>
          <w:rFonts w:hint="eastAsia" w:ascii="楷体" w:hAnsi="楷体" w:eastAsia="楷体" w:cs="楷体"/>
          <w:b/>
          <w:color w:val="000000"/>
          <w:sz w:val="24"/>
          <w:szCs w:val="24"/>
          <w:highlight w:val="none"/>
          <w:u w:val="single"/>
          <w:lang w:val="en-US" w:eastAsia="zh-CN"/>
        </w:rPr>
        <w:t xml:space="preserve">                                          </w:t>
      </w:r>
      <w:r>
        <w:rPr>
          <w:rFonts w:hint="eastAsia" w:ascii="楷体" w:hAnsi="楷体" w:eastAsia="楷体" w:cs="楷体"/>
          <w:color w:val="000000"/>
          <w:sz w:val="24"/>
          <w:szCs w:val="24"/>
          <w:highlight w:val="none"/>
          <w:u w:val="single"/>
        </w:rPr>
        <w:t xml:space="preserve">  </w:t>
      </w:r>
    </w:p>
    <w:p>
      <w:pPr>
        <w:keepNext w:val="0"/>
        <w:keepLines w:val="0"/>
        <w:pageBreakBefore w:val="0"/>
        <w:widowControl w:val="0"/>
        <w:overflowPunct/>
        <w:topLinePunct w:val="0"/>
        <w:bidi w:val="0"/>
        <w:adjustRightInd w:val="0"/>
        <w:snapToGrid w:val="0"/>
        <w:spacing w:line="360" w:lineRule="auto"/>
        <w:ind w:left="0" w:leftChars="0" w:firstLine="480" w:firstLineChars="200"/>
        <w:textAlignment w:val="auto"/>
        <w:rPr>
          <w:rFonts w:hint="eastAsia" w:ascii="楷体" w:hAnsi="楷体" w:eastAsia="楷体" w:cs="楷体"/>
          <w:color w:val="000000"/>
          <w:sz w:val="24"/>
          <w:szCs w:val="24"/>
          <w:highlight w:val="none"/>
          <w:u w:val="single"/>
        </w:rPr>
      </w:pPr>
      <w:r>
        <w:rPr>
          <w:rFonts w:hint="eastAsia" w:ascii="楷体" w:hAnsi="楷体" w:eastAsia="楷体" w:cs="楷体"/>
          <w:color w:val="000000"/>
          <w:sz w:val="24"/>
          <w:szCs w:val="24"/>
          <w:highlight w:val="none"/>
        </w:rPr>
        <w:t>根据《中华人民共和国民法典》及其他有关法律、法规，遵循平等、自愿、公平和诚信的原则，双方就下述项目范围与相关服务事项协商一致，订立本合同。</w:t>
      </w:r>
    </w:p>
    <w:p>
      <w:pPr>
        <w:keepNext w:val="0"/>
        <w:keepLines w:val="0"/>
        <w:pageBreakBefore w:val="0"/>
        <w:widowControl w:val="0"/>
        <w:overflowPunct/>
        <w:topLinePunct w:val="0"/>
        <w:bidi w:val="0"/>
        <w:spacing w:line="360" w:lineRule="auto"/>
        <w:ind w:left="0" w:leftChars="0"/>
        <w:textAlignment w:val="auto"/>
        <w:rPr>
          <w:rFonts w:hint="eastAsia" w:ascii="楷体" w:hAnsi="楷体" w:eastAsia="楷体" w:cs="楷体"/>
          <w:b/>
          <w:color w:val="000000"/>
          <w:sz w:val="24"/>
          <w:szCs w:val="24"/>
          <w:highlight w:val="none"/>
        </w:rPr>
      </w:pPr>
      <w:r>
        <w:rPr>
          <w:rFonts w:hint="eastAsia" w:ascii="楷体" w:hAnsi="楷体" w:eastAsia="楷体" w:cs="楷体"/>
          <w:b/>
          <w:color w:val="000000"/>
          <w:sz w:val="24"/>
          <w:szCs w:val="24"/>
          <w:highlight w:val="none"/>
        </w:rPr>
        <w:t>一、项目概况</w:t>
      </w:r>
    </w:p>
    <w:p>
      <w:pPr>
        <w:keepNext w:val="0"/>
        <w:keepLines w:val="0"/>
        <w:pageBreakBefore w:val="0"/>
        <w:widowControl w:val="0"/>
        <w:overflowPunct/>
        <w:topLinePunct w:val="0"/>
        <w:bidi w:val="0"/>
        <w:adjustRightInd w:val="0"/>
        <w:snapToGrid w:val="0"/>
        <w:spacing w:line="360" w:lineRule="auto"/>
        <w:ind w:left="0" w:leftChars="0" w:firstLine="475" w:firstLineChars="198"/>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1.项目名称：</w:t>
      </w:r>
      <w:r>
        <w:rPr>
          <w:rFonts w:hint="eastAsia" w:ascii="楷体" w:hAnsi="楷体" w:eastAsia="楷体" w:cs="楷体"/>
          <w:color w:val="000000"/>
          <w:sz w:val="24"/>
          <w:szCs w:val="24"/>
          <w:highlight w:val="none"/>
          <w:u w:val="single"/>
        </w:rPr>
        <w:t xml:space="preserve"> </w:t>
      </w:r>
      <w:r>
        <w:rPr>
          <w:rFonts w:hint="eastAsia" w:ascii="楷体" w:hAnsi="楷体" w:eastAsia="楷体" w:cs="楷体"/>
          <w:color w:val="000000"/>
          <w:sz w:val="24"/>
          <w:szCs w:val="24"/>
          <w:highlight w:val="none"/>
          <w:u w:val="single"/>
          <w:lang w:val="en-US" w:eastAsia="zh-CN"/>
        </w:rPr>
        <w:t>西安市2022年度国土变更调查与遥感监测项目</w:t>
      </w:r>
      <w:r>
        <w:rPr>
          <w:rFonts w:hint="eastAsia" w:ascii="楷体" w:hAnsi="楷体" w:eastAsia="楷体" w:cs="楷体"/>
          <w:color w:val="000000"/>
          <w:sz w:val="24"/>
          <w:szCs w:val="24"/>
          <w:highlight w:val="none"/>
          <w:u w:val="single"/>
        </w:rPr>
        <w:t xml:space="preserve"> </w:t>
      </w:r>
    </w:p>
    <w:p>
      <w:pPr>
        <w:keepNext w:val="0"/>
        <w:keepLines w:val="0"/>
        <w:pageBreakBefore w:val="0"/>
        <w:widowControl w:val="0"/>
        <w:numPr>
          <w:ilvl w:val="0"/>
          <w:numId w:val="0"/>
        </w:numPr>
        <w:overflowPunct/>
        <w:topLinePunct w:val="0"/>
        <w:autoSpaceDE w:val="0"/>
        <w:autoSpaceDN w:val="0"/>
        <w:bidi w:val="0"/>
        <w:adjustRightInd w:val="0"/>
        <w:spacing w:line="360" w:lineRule="auto"/>
        <w:ind w:left="0" w:leftChars="0" w:firstLine="480" w:firstLineChars="200"/>
        <w:textAlignment w:val="auto"/>
        <w:rPr>
          <w:rFonts w:hint="default" w:ascii="楷体" w:hAnsi="楷体" w:eastAsia="楷体" w:cs="楷体"/>
          <w:color w:val="000000"/>
          <w:kern w:val="0"/>
          <w:sz w:val="24"/>
          <w:szCs w:val="24"/>
          <w:highlight w:val="none"/>
          <w:lang w:val="en-US" w:eastAsia="zh-CN"/>
        </w:rPr>
      </w:pPr>
      <w:r>
        <w:rPr>
          <w:rFonts w:hint="eastAsia" w:ascii="楷体" w:hAnsi="楷体" w:eastAsia="楷体" w:cs="楷体"/>
          <w:color w:val="000000"/>
          <w:kern w:val="0"/>
          <w:sz w:val="24"/>
          <w:szCs w:val="24"/>
          <w:highlight w:val="none"/>
          <w:lang w:val="en-US" w:eastAsia="zh-CN"/>
        </w:rPr>
        <w:t>2.项目地点：</w:t>
      </w:r>
      <w:r>
        <w:rPr>
          <w:rFonts w:hint="eastAsia" w:ascii="楷体" w:hAnsi="楷体" w:eastAsia="楷体" w:cs="楷体"/>
          <w:color w:val="000000"/>
          <w:kern w:val="0"/>
          <w:sz w:val="24"/>
          <w:szCs w:val="24"/>
          <w:highlight w:val="none"/>
          <w:u w:val="single"/>
          <w:lang w:val="en-US" w:eastAsia="zh-CN"/>
        </w:rPr>
        <w:t xml:space="preserve"> </w:t>
      </w:r>
      <w:r>
        <w:rPr>
          <w:rFonts w:hint="eastAsia" w:ascii="楷体" w:hAnsi="楷体" w:eastAsia="楷体" w:cs="楷体"/>
          <w:color w:val="000000"/>
          <w:sz w:val="24"/>
          <w:szCs w:val="24"/>
          <w:highlight w:val="none"/>
          <w:u w:val="single"/>
          <w:lang w:val="en-US" w:eastAsia="zh-CN"/>
        </w:rPr>
        <w:t>西安市</w:t>
      </w:r>
      <w:r>
        <w:rPr>
          <w:rFonts w:hint="eastAsia" w:ascii="楷体" w:hAnsi="楷体" w:eastAsia="楷体" w:cs="楷体"/>
          <w:color w:val="000000"/>
          <w:kern w:val="0"/>
          <w:sz w:val="24"/>
          <w:szCs w:val="24"/>
          <w:highlight w:val="none"/>
          <w:u w:val="single"/>
          <w:lang w:val="en-US" w:eastAsia="zh-CN"/>
        </w:rPr>
        <w:t xml:space="preserve">                                </w:t>
      </w:r>
    </w:p>
    <w:p>
      <w:pPr>
        <w:keepNext w:val="0"/>
        <w:keepLines w:val="0"/>
        <w:pageBreakBefore w:val="0"/>
        <w:widowControl w:val="0"/>
        <w:numPr>
          <w:ilvl w:val="0"/>
          <w:numId w:val="0"/>
        </w:numPr>
        <w:overflowPunct/>
        <w:topLinePunct w:val="0"/>
        <w:autoSpaceDE w:val="0"/>
        <w:autoSpaceDN w:val="0"/>
        <w:bidi w:val="0"/>
        <w:adjustRightInd w:val="0"/>
        <w:spacing w:line="360" w:lineRule="auto"/>
        <w:ind w:left="0" w:leftChars="0" w:firstLine="480" w:firstLineChars="200"/>
        <w:textAlignment w:val="auto"/>
        <w:rPr>
          <w:rFonts w:hint="default" w:ascii="楷体" w:hAnsi="楷体" w:eastAsia="楷体" w:cs="楷体"/>
          <w:color w:val="000000"/>
          <w:kern w:val="0"/>
          <w:sz w:val="24"/>
          <w:szCs w:val="24"/>
          <w:highlight w:val="none"/>
          <w:u w:val="single"/>
          <w:lang w:val="en-US" w:eastAsia="zh-CN"/>
        </w:rPr>
      </w:pPr>
      <w:r>
        <w:rPr>
          <w:rFonts w:hint="eastAsia" w:ascii="楷体" w:hAnsi="楷体" w:eastAsia="楷体" w:cs="楷体"/>
          <w:color w:val="000000"/>
          <w:kern w:val="0"/>
          <w:sz w:val="24"/>
          <w:szCs w:val="24"/>
          <w:highlight w:val="none"/>
          <w:lang w:val="en-US" w:eastAsia="zh-CN"/>
        </w:rPr>
        <w:t>3.项目内容：</w:t>
      </w:r>
      <w:r>
        <w:rPr>
          <w:rFonts w:hint="eastAsia" w:ascii="楷体" w:hAnsi="楷体" w:eastAsia="楷体" w:cs="楷体"/>
          <w:color w:val="000000"/>
          <w:kern w:val="0"/>
          <w:sz w:val="24"/>
          <w:szCs w:val="24"/>
          <w:highlight w:val="none"/>
          <w:u w:val="single"/>
          <w:lang w:val="en-US" w:eastAsia="zh-CN"/>
        </w:rPr>
        <w:t xml:space="preserve"> 国土变更调查成果市级核查与汇总、耕地资源质量分类更新与监测成果市级检查及汇总、全市2023年日常变更市级核查汇总等。 </w:t>
      </w:r>
    </w:p>
    <w:p>
      <w:pPr>
        <w:keepNext w:val="0"/>
        <w:keepLines w:val="0"/>
        <w:pageBreakBefore w:val="0"/>
        <w:widowControl w:val="0"/>
        <w:overflowPunct/>
        <w:topLinePunct w:val="0"/>
        <w:bidi w:val="0"/>
        <w:spacing w:line="360" w:lineRule="auto"/>
        <w:ind w:left="0" w:leftChars="0"/>
        <w:textAlignment w:val="auto"/>
        <w:rPr>
          <w:rFonts w:hint="eastAsia" w:ascii="楷体" w:hAnsi="楷体" w:eastAsia="楷体" w:cs="楷体"/>
          <w:b/>
          <w:color w:val="000000"/>
          <w:sz w:val="24"/>
          <w:szCs w:val="24"/>
          <w:highlight w:val="none"/>
        </w:rPr>
      </w:pPr>
      <w:r>
        <w:rPr>
          <w:rFonts w:hint="eastAsia" w:ascii="楷体" w:hAnsi="楷体" w:eastAsia="楷体" w:cs="楷体"/>
          <w:b/>
          <w:color w:val="000000"/>
          <w:sz w:val="24"/>
          <w:szCs w:val="24"/>
          <w:highlight w:val="none"/>
        </w:rPr>
        <w:t>二、组成本合同的文件</w:t>
      </w:r>
    </w:p>
    <w:p>
      <w:pPr>
        <w:keepNext w:val="0"/>
        <w:keepLines w:val="0"/>
        <w:pageBreakBefore w:val="0"/>
        <w:widowControl w:val="0"/>
        <w:overflowPunct/>
        <w:topLinePunct w:val="0"/>
        <w:bidi w:val="0"/>
        <w:adjustRightInd w:val="0"/>
        <w:snapToGrid w:val="0"/>
        <w:spacing w:line="360" w:lineRule="auto"/>
        <w:ind w:left="0" w:leftChars="0" w:firstLine="475" w:firstLineChars="198"/>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1. 协议书；</w:t>
      </w:r>
    </w:p>
    <w:p>
      <w:pPr>
        <w:keepNext w:val="0"/>
        <w:keepLines w:val="0"/>
        <w:pageBreakBefore w:val="0"/>
        <w:widowControl w:val="0"/>
        <w:overflowPunct/>
        <w:topLinePunct w:val="0"/>
        <w:bidi w:val="0"/>
        <w:adjustRightInd w:val="0"/>
        <w:snapToGrid w:val="0"/>
        <w:spacing w:line="360" w:lineRule="auto"/>
        <w:ind w:left="0" w:leftChars="0" w:firstLine="475" w:firstLineChars="198"/>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2. 成交通知书、</w:t>
      </w:r>
      <w:r>
        <w:rPr>
          <w:rFonts w:hint="eastAsia" w:ascii="楷体" w:hAnsi="楷体" w:eastAsia="楷体" w:cs="楷体"/>
          <w:color w:val="000000"/>
          <w:sz w:val="24"/>
          <w:szCs w:val="24"/>
          <w:highlight w:val="none"/>
          <w:lang w:val="en-US" w:eastAsia="zh-CN"/>
        </w:rPr>
        <w:t>磋商</w:t>
      </w:r>
      <w:r>
        <w:rPr>
          <w:rFonts w:hint="eastAsia" w:ascii="楷体" w:hAnsi="楷体" w:eastAsia="楷体" w:cs="楷体"/>
          <w:color w:val="000000"/>
          <w:sz w:val="24"/>
          <w:szCs w:val="24"/>
          <w:highlight w:val="none"/>
        </w:rPr>
        <w:t>响应文件、</w:t>
      </w:r>
      <w:r>
        <w:rPr>
          <w:rFonts w:hint="eastAsia" w:ascii="楷体" w:hAnsi="楷体" w:eastAsia="楷体" w:cs="楷体"/>
          <w:color w:val="000000"/>
          <w:sz w:val="24"/>
          <w:szCs w:val="24"/>
          <w:highlight w:val="none"/>
          <w:lang w:val="en-US" w:eastAsia="zh-CN"/>
        </w:rPr>
        <w:t>磋商</w:t>
      </w:r>
      <w:r>
        <w:rPr>
          <w:rFonts w:hint="eastAsia" w:ascii="楷体" w:hAnsi="楷体" w:eastAsia="楷体" w:cs="楷体"/>
          <w:color w:val="000000"/>
          <w:sz w:val="24"/>
          <w:szCs w:val="24"/>
          <w:highlight w:val="none"/>
        </w:rPr>
        <w:t>文件、澄清、</w:t>
      </w:r>
      <w:r>
        <w:rPr>
          <w:rFonts w:hint="eastAsia" w:ascii="楷体" w:hAnsi="楷体" w:eastAsia="楷体" w:cs="楷体"/>
          <w:color w:val="000000"/>
          <w:sz w:val="24"/>
          <w:szCs w:val="24"/>
          <w:highlight w:val="none"/>
          <w:lang w:val="en-US" w:eastAsia="zh-CN"/>
        </w:rPr>
        <w:t>磋商</w:t>
      </w:r>
      <w:r>
        <w:rPr>
          <w:rFonts w:hint="eastAsia" w:ascii="楷体" w:hAnsi="楷体" w:eastAsia="楷体" w:cs="楷体"/>
          <w:color w:val="000000"/>
          <w:sz w:val="24"/>
          <w:szCs w:val="24"/>
          <w:highlight w:val="none"/>
        </w:rPr>
        <w:t>补充文件（或委托书）；</w:t>
      </w:r>
    </w:p>
    <w:p>
      <w:pPr>
        <w:keepNext w:val="0"/>
        <w:keepLines w:val="0"/>
        <w:pageBreakBefore w:val="0"/>
        <w:widowControl w:val="0"/>
        <w:overflowPunct/>
        <w:topLinePunct w:val="0"/>
        <w:bidi w:val="0"/>
        <w:adjustRightInd w:val="0"/>
        <w:snapToGrid w:val="0"/>
        <w:spacing w:line="360" w:lineRule="auto"/>
        <w:ind w:left="0" w:leftChars="0" w:firstLine="480" w:firstLineChars="200"/>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3.相关服务建议书；</w:t>
      </w:r>
    </w:p>
    <w:p>
      <w:pPr>
        <w:keepNext w:val="0"/>
        <w:keepLines w:val="0"/>
        <w:pageBreakBefore w:val="0"/>
        <w:widowControl w:val="0"/>
        <w:overflowPunct/>
        <w:topLinePunct w:val="0"/>
        <w:bidi w:val="0"/>
        <w:adjustRightInd w:val="0"/>
        <w:snapToGrid w:val="0"/>
        <w:spacing w:line="360" w:lineRule="auto"/>
        <w:ind w:left="0" w:leftChars="0"/>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 xml:space="preserve">    4. 附录，</w:t>
      </w:r>
    </w:p>
    <w:p>
      <w:pPr>
        <w:keepNext w:val="0"/>
        <w:keepLines w:val="0"/>
        <w:pageBreakBefore w:val="0"/>
        <w:widowControl w:val="0"/>
        <w:overflowPunct/>
        <w:topLinePunct w:val="0"/>
        <w:bidi w:val="0"/>
        <w:adjustRightInd w:val="0"/>
        <w:snapToGrid w:val="0"/>
        <w:spacing w:line="360" w:lineRule="auto"/>
        <w:ind w:left="0" w:leftChars="0" w:firstLine="475" w:firstLineChars="198"/>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本合同签订后，双方依法签订的补充协议也是本合同文件的组成部分。</w:t>
      </w:r>
    </w:p>
    <w:p>
      <w:pPr>
        <w:keepNext w:val="0"/>
        <w:keepLines w:val="0"/>
        <w:pageBreakBefore w:val="0"/>
        <w:widowControl w:val="0"/>
        <w:overflowPunct/>
        <w:topLinePunct w:val="0"/>
        <w:bidi w:val="0"/>
        <w:spacing w:line="360" w:lineRule="auto"/>
        <w:ind w:left="0" w:leftChars="0"/>
        <w:textAlignment w:val="auto"/>
        <w:rPr>
          <w:rFonts w:hint="eastAsia" w:ascii="楷体" w:hAnsi="楷体" w:eastAsia="楷体" w:cs="楷体"/>
          <w:b/>
          <w:color w:val="000000"/>
          <w:sz w:val="24"/>
          <w:szCs w:val="24"/>
          <w:highlight w:val="none"/>
        </w:rPr>
      </w:pPr>
      <w:r>
        <w:rPr>
          <w:rFonts w:hint="eastAsia" w:ascii="楷体" w:hAnsi="楷体" w:eastAsia="楷体" w:cs="楷体"/>
          <w:b/>
          <w:color w:val="000000"/>
          <w:sz w:val="24"/>
          <w:szCs w:val="24"/>
          <w:highlight w:val="none"/>
        </w:rPr>
        <w:t>三、合同价款</w:t>
      </w:r>
    </w:p>
    <w:p>
      <w:pPr>
        <w:keepNext w:val="0"/>
        <w:keepLines w:val="0"/>
        <w:pageBreakBefore w:val="0"/>
        <w:widowControl w:val="0"/>
        <w:overflowPunct/>
        <w:topLinePunct w:val="0"/>
        <w:bidi w:val="0"/>
        <w:adjustRightInd w:val="0"/>
        <w:snapToGrid w:val="0"/>
        <w:spacing w:line="360" w:lineRule="auto"/>
        <w:ind w:left="0" w:leftChars="0" w:firstLine="475" w:firstLineChars="198"/>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1.合同金额（大写）：</w:t>
      </w:r>
      <w:r>
        <w:rPr>
          <w:rFonts w:hint="eastAsia" w:ascii="楷体" w:hAnsi="楷体" w:eastAsia="楷体" w:cs="楷体"/>
          <w:color w:val="000000"/>
          <w:sz w:val="24"/>
          <w:szCs w:val="24"/>
          <w:highlight w:val="none"/>
          <w:u w:val="single"/>
        </w:rPr>
        <w:t xml:space="preserve"> </w:t>
      </w:r>
      <w:r>
        <w:rPr>
          <w:rFonts w:hint="eastAsia" w:ascii="楷体" w:hAnsi="楷体" w:eastAsia="楷体" w:cs="楷体"/>
          <w:color w:val="000000"/>
          <w:sz w:val="24"/>
          <w:szCs w:val="24"/>
          <w:highlight w:val="none"/>
          <w:u w:val="single"/>
          <w:lang w:val="en-US" w:eastAsia="zh-CN"/>
        </w:rPr>
        <w:t xml:space="preserve">               </w:t>
      </w:r>
      <w:r>
        <w:rPr>
          <w:rFonts w:hint="eastAsia" w:ascii="楷体" w:hAnsi="楷体" w:eastAsia="楷体" w:cs="楷体"/>
          <w:color w:val="000000"/>
          <w:sz w:val="24"/>
          <w:szCs w:val="24"/>
          <w:highlight w:val="none"/>
          <w:u w:val="single"/>
        </w:rPr>
        <w:t xml:space="preserve"> </w:t>
      </w:r>
      <w:r>
        <w:rPr>
          <w:rFonts w:hint="eastAsia" w:ascii="楷体" w:hAnsi="楷体" w:eastAsia="楷体" w:cs="楷体"/>
          <w:color w:val="000000"/>
          <w:sz w:val="24"/>
          <w:szCs w:val="24"/>
          <w:highlight w:val="none"/>
        </w:rPr>
        <w:t>（¥</w:t>
      </w:r>
      <w:r>
        <w:rPr>
          <w:rFonts w:hint="eastAsia" w:ascii="楷体" w:hAnsi="楷体" w:eastAsia="楷体" w:cs="楷体"/>
          <w:color w:val="000000"/>
          <w:sz w:val="24"/>
          <w:szCs w:val="24"/>
          <w:highlight w:val="none"/>
          <w:lang w:val="en-US" w:eastAsia="zh-CN"/>
        </w:rPr>
        <w:t xml:space="preserve"> </w:t>
      </w:r>
      <w:r>
        <w:rPr>
          <w:rFonts w:hint="eastAsia" w:ascii="楷体" w:hAnsi="楷体" w:eastAsia="楷体" w:cs="楷体"/>
          <w:color w:val="000000"/>
          <w:sz w:val="24"/>
          <w:szCs w:val="24"/>
          <w:highlight w:val="none"/>
          <w:u w:val="single"/>
          <w:lang w:val="en-US" w:eastAsia="zh-CN"/>
        </w:rPr>
        <w:t xml:space="preserve">           </w:t>
      </w:r>
      <w:r>
        <w:rPr>
          <w:rFonts w:hint="eastAsia" w:ascii="楷体" w:hAnsi="楷体" w:eastAsia="楷体" w:cs="楷体"/>
          <w:color w:val="000000"/>
          <w:sz w:val="24"/>
          <w:szCs w:val="24"/>
          <w:highlight w:val="none"/>
          <w:lang w:val="en-US" w:eastAsia="zh-CN"/>
        </w:rPr>
        <w:t>元</w:t>
      </w:r>
      <w:r>
        <w:rPr>
          <w:rFonts w:hint="eastAsia" w:ascii="楷体" w:hAnsi="楷体" w:eastAsia="楷体" w:cs="楷体"/>
          <w:color w:val="000000"/>
          <w:sz w:val="24"/>
          <w:szCs w:val="24"/>
          <w:highlight w:val="none"/>
        </w:rPr>
        <w:t>）。</w:t>
      </w:r>
    </w:p>
    <w:p>
      <w:pPr>
        <w:keepNext w:val="0"/>
        <w:keepLines w:val="0"/>
        <w:pageBreakBefore w:val="0"/>
        <w:widowControl w:val="0"/>
        <w:overflowPunct/>
        <w:topLinePunct w:val="0"/>
        <w:bidi w:val="0"/>
        <w:adjustRightInd w:val="0"/>
        <w:snapToGrid w:val="0"/>
        <w:spacing w:line="360" w:lineRule="auto"/>
        <w:ind w:left="0" w:leftChars="0" w:firstLine="475" w:firstLineChars="198"/>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2.合同总价即成交价，不受市场价变化或实际工作量变化的影响。</w:t>
      </w:r>
    </w:p>
    <w:p>
      <w:pPr>
        <w:keepNext w:val="0"/>
        <w:keepLines w:val="0"/>
        <w:pageBreakBefore w:val="0"/>
        <w:widowControl w:val="0"/>
        <w:overflowPunct/>
        <w:topLinePunct w:val="0"/>
        <w:bidi w:val="0"/>
        <w:adjustRightInd w:val="0"/>
        <w:snapToGrid w:val="0"/>
        <w:spacing w:line="360" w:lineRule="auto"/>
        <w:ind w:left="0" w:leftChars="0"/>
        <w:textAlignment w:val="auto"/>
        <w:rPr>
          <w:rFonts w:hint="eastAsia" w:ascii="楷体" w:hAnsi="楷体" w:eastAsia="楷体" w:cs="楷体"/>
          <w:b/>
          <w:color w:val="000000"/>
          <w:sz w:val="24"/>
          <w:szCs w:val="24"/>
          <w:highlight w:val="none"/>
          <w:lang w:val="en-US" w:eastAsia="zh-CN"/>
        </w:rPr>
      </w:pPr>
      <w:r>
        <w:rPr>
          <w:rFonts w:hint="eastAsia" w:ascii="楷体" w:hAnsi="楷体" w:eastAsia="楷体" w:cs="楷体"/>
          <w:b/>
          <w:color w:val="000000"/>
          <w:sz w:val="24"/>
          <w:szCs w:val="24"/>
          <w:highlight w:val="none"/>
        </w:rPr>
        <w:t>四、项目实施地点</w:t>
      </w:r>
      <w:r>
        <w:rPr>
          <w:rFonts w:hint="eastAsia" w:ascii="楷体" w:hAnsi="楷体" w:eastAsia="楷体" w:cs="楷体"/>
          <w:b/>
          <w:color w:val="000000"/>
          <w:sz w:val="24"/>
          <w:szCs w:val="24"/>
          <w:highlight w:val="none"/>
          <w:lang w:eastAsia="zh-CN"/>
        </w:rPr>
        <w:t>：</w:t>
      </w:r>
      <w:r>
        <w:rPr>
          <w:rFonts w:hint="eastAsia" w:ascii="楷体" w:hAnsi="楷体" w:eastAsia="楷体" w:cs="楷体"/>
          <w:b w:val="0"/>
          <w:bCs/>
          <w:color w:val="000000"/>
          <w:sz w:val="24"/>
          <w:szCs w:val="24"/>
          <w:highlight w:val="none"/>
          <w:lang w:val="en-US" w:eastAsia="zh-CN"/>
        </w:rPr>
        <w:t>采购人指定地点；</w:t>
      </w:r>
    </w:p>
    <w:p>
      <w:pPr>
        <w:keepNext w:val="0"/>
        <w:keepLines w:val="0"/>
        <w:pageBreakBefore w:val="0"/>
        <w:widowControl w:val="0"/>
        <w:overflowPunct/>
        <w:topLinePunct w:val="0"/>
        <w:bidi w:val="0"/>
        <w:adjustRightInd w:val="0"/>
        <w:snapToGrid w:val="0"/>
        <w:spacing w:line="360" w:lineRule="auto"/>
        <w:ind w:left="482" w:leftChars="0" w:hanging="482" w:hangingChars="200"/>
        <w:textAlignment w:val="auto"/>
        <w:rPr>
          <w:rFonts w:hint="eastAsia" w:ascii="楷体" w:hAnsi="楷体" w:eastAsia="楷体" w:cs="楷体"/>
          <w:b/>
          <w:color w:val="000000"/>
          <w:sz w:val="24"/>
          <w:szCs w:val="24"/>
          <w:highlight w:val="none"/>
        </w:rPr>
      </w:pPr>
      <w:r>
        <w:rPr>
          <w:rFonts w:hint="eastAsia" w:ascii="楷体" w:hAnsi="楷体" w:eastAsia="楷体" w:cs="楷体"/>
          <w:b/>
          <w:color w:val="000000"/>
          <w:sz w:val="24"/>
          <w:szCs w:val="24"/>
          <w:highlight w:val="none"/>
        </w:rPr>
        <w:t>五、付款方式：</w:t>
      </w:r>
    </w:p>
    <w:p>
      <w:pPr>
        <w:keepNext w:val="0"/>
        <w:keepLines w:val="0"/>
        <w:pageBreakBefore w:val="0"/>
        <w:widowControl w:val="0"/>
        <w:overflowPunct/>
        <w:topLinePunct w:val="0"/>
        <w:bidi w:val="0"/>
        <w:adjustRightInd w:val="0"/>
        <w:snapToGrid w:val="0"/>
        <w:spacing w:line="360" w:lineRule="auto"/>
        <w:ind w:firstLine="480" w:firstLineChars="20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rPr>
        <w:t>分两次付款，分两次付款，合同签订后一个月内支付合同总价款的60%；</w:t>
      </w:r>
      <w:r>
        <w:rPr>
          <w:rFonts w:hint="eastAsia" w:ascii="楷体" w:hAnsi="楷体" w:eastAsia="楷体" w:cs="楷体"/>
          <w:color w:val="auto"/>
          <w:sz w:val="24"/>
          <w:szCs w:val="24"/>
          <w:highlight w:val="none"/>
          <w:lang w:eastAsia="zh-CN"/>
        </w:rPr>
        <w:t>所有</w:t>
      </w:r>
      <w:r>
        <w:rPr>
          <w:rFonts w:hint="eastAsia" w:ascii="楷体" w:hAnsi="楷体" w:eastAsia="楷体" w:cs="楷体"/>
          <w:color w:val="auto"/>
          <w:sz w:val="24"/>
          <w:szCs w:val="24"/>
          <w:highlight w:val="none"/>
        </w:rPr>
        <w:t>成果经</w:t>
      </w:r>
      <w:r>
        <w:rPr>
          <w:rFonts w:hint="eastAsia" w:ascii="楷体" w:hAnsi="楷体" w:eastAsia="楷体" w:cs="楷体"/>
          <w:b w:val="0"/>
          <w:bCs/>
          <w:color w:val="auto"/>
          <w:szCs w:val="24"/>
          <w:highlight w:val="none"/>
        </w:rPr>
        <w:t>省级</w:t>
      </w:r>
      <w:r>
        <w:rPr>
          <w:rFonts w:hint="eastAsia" w:ascii="楷体" w:hAnsi="楷体" w:eastAsia="楷体" w:cs="楷体"/>
          <w:color w:val="auto"/>
          <w:sz w:val="24"/>
          <w:szCs w:val="24"/>
          <w:highlight w:val="none"/>
        </w:rPr>
        <w:t>核查通过后支付剩余的40%</w:t>
      </w:r>
      <w:r>
        <w:rPr>
          <w:rFonts w:hint="eastAsia" w:ascii="楷体" w:hAnsi="楷体" w:eastAsia="楷体" w:cs="楷体"/>
          <w:color w:val="auto"/>
          <w:sz w:val="24"/>
          <w:szCs w:val="24"/>
          <w:highlight w:val="none"/>
          <w:lang w:eastAsia="zh-CN"/>
        </w:rPr>
        <w:t>。</w:t>
      </w:r>
    </w:p>
    <w:p>
      <w:pPr>
        <w:keepNext w:val="0"/>
        <w:keepLines w:val="0"/>
        <w:pageBreakBefore w:val="0"/>
        <w:widowControl w:val="0"/>
        <w:numPr>
          <w:ilvl w:val="0"/>
          <w:numId w:val="4"/>
        </w:numPr>
        <w:overflowPunct/>
        <w:topLinePunct w:val="0"/>
        <w:bidi w:val="0"/>
        <w:adjustRightInd w:val="0"/>
        <w:snapToGrid w:val="0"/>
        <w:spacing w:line="360" w:lineRule="auto"/>
        <w:ind w:left="0" w:leftChars="0"/>
        <w:textAlignment w:val="auto"/>
        <w:rPr>
          <w:rFonts w:hint="eastAsia" w:ascii="楷体" w:hAnsi="楷体" w:eastAsia="楷体" w:cs="楷体"/>
          <w:b/>
          <w:color w:val="000000"/>
          <w:sz w:val="24"/>
          <w:szCs w:val="24"/>
          <w:highlight w:val="none"/>
        </w:rPr>
      </w:pPr>
      <w:r>
        <w:rPr>
          <w:rFonts w:hint="eastAsia" w:ascii="楷体" w:hAnsi="楷体" w:eastAsia="楷体" w:cs="楷体"/>
          <w:b/>
          <w:color w:val="000000"/>
          <w:sz w:val="24"/>
          <w:szCs w:val="24"/>
          <w:highlight w:val="none"/>
        </w:rPr>
        <w:t>质量保证：</w:t>
      </w:r>
    </w:p>
    <w:p>
      <w:pPr>
        <w:keepNext w:val="0"/>
        <w:keepLines w:val="0"/>
        <w:pageBreakBefore w:val="0"/>
        <w:widowControl w:val="0"/>
        <w:numPr>
          <w:ilvl w:val="0"/>
          <w:numId w:val="0"/>
        </w:numPr>
        <w:overflowPunct/>
        <w:topLinePunct w:val="0"/>
        <w:bidi w:val="0"/>
        <w:adjustRightInd w:val="0"/>
        <w:snapToGrid w:val="0"/>
        <w:spacing w:line="360" w:lineRule="auto"/>
        <w:ind w:firstLine="480" w:firstLineChars="200"/>
        <w:textAlignment w:val="auto"/>
        <w:rPr>
          <w:rFonts w:hint="eastAsia" w:ascii="楷体" w:hAnsi="楷体" w:eastAsia="楷体" w:cs="楷体"/>
          <w:bCs/>
          <w:color w:val="000000"/>
          <w:sz w:val="24"/>
          <w:szCs w:val="24"/>
          <w:highlight w:val="none"/>
        </w:rPr>
      </w:pPr>
      <w:r>
        <w:rPr>
          <w:rFonts w:hint="eastAsia" w:ascii="楷体" w:hAnsi="楷体" w:eastAsia="楷体" w:cs="楷体"/>
          <w:color w:val="000000"/>
          <w:sz w:val="24"/>
          <w:szCs w:val="24"/>
          <w:highlight w:val="none"/>
        </w:rPr>
        <w:t>所</w:t>
      </w:r>
      <w:r>
        <w:rPr>
          <w:rFonts w:hint="eastAsia" w:ascii="楷体" w:hAnsi="楷体" w:eastAsia="楷体" w:cs="楷体"/>
          <w:color w:val="000000"/>
          <w:sz w:val="24"/>
          <w:szCs w:val="24"/>
          <w:highlight w:val="none"/>
          <w:lang w:eastAsia="zh-CN"/>
        </w:rPr>
        <w:t>交付成果</w:t>
      </w:r>
      <w:r>
        <w:rPr>
          <w:rFonts w:hint="eastAsia" w:ascii="楷体" w:hAnsi="楷体" w:eastAsia="楷体" w:cs="楷体"/>
          <w:color w:val="000000"/>
          <w:sz w:val="24"/>
          <w:szCs w:val="24"/>
          <w:highlight w:val="none"/>
        </w:rPr>
        <w:t>严格按照国家最新发布的规范标准执行</w:t>
      </w:r>
      <w:r>
        <w:rPr>
          <w:rFonts w:hint="eastAsia" w:ascii="楷体" w:hAnsi="楷体" w:eastAsia="楷体" w:cs="楷体"/>
          <w:color w:val="000000"/>
          <w:sz w:val="24"/>
          <w:szCs w:val="24"/>
          <w:highlight w:val="none"/>
          <w:lang w:eastAsia="zh-CN"/>
        </w:rPr>
        <w:t>，通过国、省级核查。</w:t>
      </w:r>
    </w:p>
    <w:p>
      <w:pPr>
        <w:pStyle w:val="37"/>
        <w:keepNext w:val="0"/>
        <w:keepLines w:val="0"/>
        <w:pageBreakBefore w:val="0"/>
        <w:widowControl w:val="0"/>
        <w:numPr>
          <w:ilvl w:val="0"/>
          <w:numId w:val="4"/>
        </w:numPr>
        <w:overflowPunct/>
        <w:topLinePunct w:val="0"/>
        <w:bidi w:val="0"/>
        <w:spacing w:line="360" w:lineRule="auto"/>
        <w:ind w:left="0" w:leftChars="0" w:firstLine="0" w:firstLineChars="0"/>
        <w:textAlignment w:val="auto"/>
        <w:rPr>
          <w:rFonts w:hint="eastAsia" w:ascii="楷体" w:hAnsi="楷体" w:eastAsia="楷体" w:cs="楷体"/>
          <w:b/>
          <w:color w:val="000000"/>
          <w:sz w:val="24"/>
          <w:szCs w:val="24"/>
          <w:highlight w:val="none"/>
          <w:lang w:val="en-US" w:eastAsia="zh-CN"/>
        </w:rPr>
      </w:pPr>
      <w:r>
        <w:rPr>
          <w:rFonts w:hint="eastAsia" w:ascii="楷体" w:hAnsi="楷体" w:eastAsia="楷体" w:cs="楷体"/>
          <w:b/>
          <w:color w:val="000000"/>
          <w:sz w:val="24"/>
          <w:szCs w:val="24"/>
          <w:highlight w:val="none"/>
          <w:lang w:val="en-US" w:eastAsia="zh-CN"/>
        </w:rPr>
        <w:t>安全责任：</w:t>
      </w:r>
    </w:p>
    <w:p>
      <w:pPr>
        <w:pStyle w:val="37"/>
        <w:keepNext w:val="0"/>
        <w:keepLines w:val="0"/>
        <w:pageBreakBefore w:val="0"/>
        <w:widowControl w:val="0"/>
        <w:numPr>
          <w:ilvl w:val="0"/>
          <w:numId w:val="0"/>
        </w:numPr>
        <w:overflowPunct/>
        <w:topLinePunct w:val="0"/>
        <w:bidi w:val="0"/>
        <w:spacing w:line="360" w:lineRule="auto"/>
        <w:ind w:leftChars="0" w:firstLine="480" w:firstLineChars="200"/>
        <w:textAlignment w:val="auto"/>
        <w:rPr>
          <w:rFonts w:hint="eastAsia" w:ascii="楷体" w:hAnsi="楷体" w:eastAsia="楷体" w:cs="楷体"/>
          <w:color w:val="000000"/>
          <w:sz w:val="24"/>
          <w:szCs w:val="24"/>
          <w:highlight w:val="none"/>
          <w:lang w:val="zh-CN"/>
        </w:rPr>
      </w:pPr>
      <w:r>
        <w:rPr>
          <w:rFonts w:hint="eastAsia" w:ascii="楷体" w:hAnsi="楷体" w:eastAsia="楷体" w:cs="楷体"/>
          <w:color w:val="000000"/>
          <w:sz w:val="24"/>
          <w:szCs w:val="24"/>
          <w:highlight w:val="none"/>
          <w:lang w:val="zh-CN"/>
        </w:rPr>
        <w:t>乙方应对其工作人员在现场工作期间的一切行为负责，如安全事故责任及因此发生的人身损害赔偿和其它费用由乙方承担。</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楷体"/>
          <w:b/>
          <w:color w:val="000000"/>
          <w:sz w:val="24"/>
          <w:szCs w:val="24"/>
          <w:highlight w:val="none"/>
          <w:lang w:val="en-US" w:eastAsia="zh-CN"/>
        </w:rPr>
      </w:pPr>
      <w:r>
        <w:rPr>
          <w:rFonts w:hint="eastAsia" w:ascii="楷体" w:hAnsi="楷体" w:eastAsia="楷体" w:cs="楷体"/>
          <w:b/>
          <w:color w:val="000000"/>
          <w:sz w:val="24"/>
          <w:szCs w:val="24"/>
          <w:highlight w:val="none"/>
          <w:lang w:val="en-US" w:eastAsia="zh-CN"/>
        </w:rPr>
        <w:t>考核验收：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楷体" w:hAnsi="楷体" w:eastAsia="楷体" w:cs="楷体"/>
          <w:color w:val="000000"/>
          <w:sz w:val="24"/>
          <w:szCs w:val="24"/>
          <w:highlight w:val="none"/>
          <w:lang w:eastAsia="zh-CN"/>
        </w:rPr>
      </w:pPr>
      <w:r>
        <w:rPr>
          <w:rFonts w:hint="eastAsia" w:ascii="楷体" w:hAnsi="楷体" w:eastAsia="楷体" w:cs="楷体"/>
          <w:color w:val="000000"/>
          <w:sz w:val="24"/>
          <w:szCs w:val="24"/>
          <w:highlight w:val="none"/>
        </w:rPr>
        <w:t>由</w:t>
      </w:r>
      <w:r>
        <w:rPr>
          <w:rFonts w:hint="eastAsia" w:ascii="楷体" w:hAnsi="楷体" w:eastAsia="楷体" w:cs="楷体"/>
          <w:color w:val="000000"/>
          <w:sz w:val="24"/>
          <w:szCs w:val="24"/>
          <w:highlight w:val="none"/>
          <w:lang w:val="en-US" w:eastAsia="zh-CN"/>
        </w:rPr>
        <w:t>采购人</w:t>
      </w:r>
      <w:r>
        <w:rPr>
          <w:rFonts w:hint="eastAsia" w:ascii="楷体" w:hAnsi="楷体" w:eastAsia="楷体" w:cs="楷体"/>
          <w:color w:val="000000"/>
          <w:sz w:val="24"/>
          <w:szCs w:val="24"/>
          <w:highlight w:val="none"/>
        </w:rPr>
        <w:t>和</w:t>
      </w:r>
      <w:r>
        <w:rPr>
          <w:rFonts w:hint="eastAsia" w:ascii="楷体" w:hAnsi="楷体" w:eastAsia="楷体" w:cs="楷体"/>
          <w:color w:val="auto"/>
          <w:szCs w:val="24"/>
          <w:highlight w:val="none"/>
        </w:rPr>
        <w:t>成交供应商</w:t>
      </w:r>
      <w:r>
        <w:rPr>
          <w:rFonts w:hint="eastAsia" w:ascii="楷体" w:hAnsi="楷体" w:eastAsia="楷体" w:cs="楷体"/>
          <w:color w:val="000000"/>
          <w:sz w:val="24"/>
          <w:szCs w:val="24"/>
          <w:highlight w:val="none"/>
        </w:rPr>
        <w:t>共同对项目进行整体验收。其内容包括是否按照</w:t>
      </w:r>
      <w:r>
        <w:rPr>
          <w:rFonts w:hint="eastAsia" w:ascii="楷体" w:hAnsi="楷体" w:eastAsia="楷体" w:cs="楷体"/>
          <w:color w:val="000000"/>
          <w:sz w:val="24"/>
          <w:szCs w:val="24"/>
          <w:highlight w:val="none"/>
          <w:lang w:val="en-US" w:eastAsia="zh-CN"/>
        </w:rPr>
        <w:t>采购人</w:t>
      </w:r>
      <w:r>
        <w:rPr>
          <w:rFonts w:hint="eastAsia" w:ascii="楷体" w:hAnsi="楷体" w:eastAsia="楷体" w:cs="楷体"/>
          <w:color w:val="000000"/>
          <w:sz w:val="24"/>
          <w:szCs w:val="24"/>
          <w:highlight w:val="none"/>
        </w:rPr>
        <w:t>要求进行服务、是否在规定时间内服务完毕</w:t>
      </w:r>
      <w:r>
        <w:rPr>
          <w:rFonts w:hint="eastAsia" w:ascii="楷体" w:hAnsi="楷体" w:eastAsia="楷体" w:cs="楷体"/>
          <w:color w:val="000000"/>
          <w:sz w:val="24"/>
          <w:szCs w:val="24"/>
          <w:highlight w:val="none"/>
          <w:lang w:eastAsia="zh-CN"/>
        </w:rPr>
        <w:t>。</w:t>
      </w:r>
    </w:p>
    <w:p>
      <w:pPr>
        <w:keepNext w:val="0"/>
        <w:keepLines w:val="0"/>
        <w:pageBreakBefore w:val="0"/>
        <w:widowControl w:val="0"/>
        <w:overflowPunct/>
        <w:topLinePunct w:val="0"/>
        <w:bidi w:val="0"/>
        <w:spacing w:line="360" w:lineRule="auto"/>
        <w:ind w:left="0" w:leftChars="0"/>
        <w:textAlignment w:val="auto"/>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lang w:eastAsia="zh-CN"/>
        </w:rPr>
        <w:t>九、</w:t>
      </w:r>
      <w:r>
        <w:rPr>
          <w:rFonts w:hint="eastAsia" w:ascii="楷体" w:hAnsi="楷体" w:eastAsia="楷体" w:cs="楷体"/>
          <w:b/>
          <w:bCs/>
          <w:color w:val="auto"/>
          <w:szCs w:val="24"/>
          <w:highlight w:val="none"/>
        </w:rPr>
        <w:t>保密</w:t>
      </w:r>
      <w:r>
        <w:rPr>
          <w:rFonts w:hint="eastAsia" w:ascii="楷体" w:hAnsi="楷体" w:eastAsia="楷体" w:cs="楷体"/>
          <w:b/>
          <w:bCs/>
          <w:color w:val="auto"/>
          <w:szCs w:val="24"/>
          <w:highlight w:val="none"/>
          <w:lang w:eastAsia="zh-CN"/>
        </w:rPr>
        <w:t>要求</w:t>
      </w:r>
      <w:r>
        <w:rPr>
          <w:rFonts w:hint="eastAsia" w:ascii="楷体" w:hAnsi="楷体" w:eastAsia="楷体" w:cs="楷体"/>
          <w:b/>
          <w:bCs/>
          <w:color w:val="auto"/>
          <w:szCs w:val="24"/>
          <w:highlight w:val="none"/>
        </w:rPr>
        <w:t>：</w:t>
      </w:r>
    </w:p>
    <w:p>
      <w:pPr>
        <w:keepNext w:val="0"/>
        <w:keepLines w:val="0"/>
        <w:pageBreakBefore w:val="0"/>
        <w:widowControl w:val="0"/>
        <w:overflowPunct/>
        <w:topLinePunct w:val="0"/>
        <w:bidi w:val="0"/>
        <w:spacing w:line="360" w:lineRule="auto"/>
        <w:ind w:left="0" w:leftChars="0" w:firstLine="480" w:firstLineChars="200"/>
        <w:textAlignment w:val="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1.成交供应商应严格遵守采购单位有关保密规定，不得泄漏一切机密；</w:t>
      </w:r>
    </w:p>
    <w:p>
      <w:pPr>
        <w:pStyle w:val="37"/>
        <w:keepNext w:val="0"/>
        <w:keepLines w:val="0"/>
        <w:pageBreakBefore w:val="0"/>
        <w:widowControl w:val="0"/>
        <w:overflowPunct/>
        <w:topLinePunct w:val="0"/>
        <w:bidi w:val="0"/>
        <w:spacing w:line="360" w:lineRule="auto"/>
        <w:ind w:left="0" w:leftChars="0" w:firstLine="480" w:firstLineChars="200"/>
        <w:textAlignment w:val="auto"/>
        <w:rPr>
          <w:rFonts w:hint="eastAsia" w:ascii="楷体" w:hAnsi="楷体" w:eastAsia="楷体" w:cs="楷体"/>
          <w:b/>
          <w:color w:val="000000"/>
          <w:sz w:val="24"/>
          <w:szCs w:val="24"/>
          <w:highlight w:val="none"/>
          <w:lang w:val="en-US" w:eastAsia="zh-CN"/>
        </w:rPr>
      </w:pPr>
      <w:r>
        <w:rPr>
          <w:rFonts w:hint="eastAsia" w:ascii="楷体" w:hAnsi="楷体" w:eastAsia="楷体" w:cs="楷体"/>
          <w:color w:val="auto"/>
          <w:szCs w:val="24"/>
          <w:highlight w:val="none"/>
        </w:rPr>
        <w:t>2.在技术服务期间，成交供应商对接触到的有关采购单位商业活动、技术情报和技术资料等文件进行保密。</w:t>
      </w:r>
    </w:p>
    <w:p>
      <w:pPr>
        <w:pStyle w:val="37"/>
        <w:keepNext w:val="0"/>
        <w:keepLines w:val="0"/>
        <w:pageBreakBefore w:val="0"/>
        <w:widowControl w:val="0"/>
        <w:overflowPunct/>
        <w:topLinePunct w:val="0"/>
        <w:bidi w:val="0"/>
        <w:spacing w:line="360" w:lineRule="auto"/>
        <w:ind w:left="0" w:leftChars="0" w:firstLine="0" w:firstLineChars="0"/>
        <w:textAlignment w:val="auto"/>
        <w:rPr>
          <w:rFonts w:hint="eastAsia" w:ascii="楷体" w:hAnsi="楷体" w:eastAsia="楷体" w:cs="楷体"/>
          <w:b/>
          <w:color w:val="000000"/>
          <w:sz w:val="24"/>
          <w:szCs w:val="24"/>
          <w:highlight w:val="none"/>
        </w:rPr>
      </w:pPr>
      <w:r>
        <w:rPr>
          <w:rFonts w:hint="eastAsia" w:ascii="楷体" w:hAnsi="楷体" w:eastAsia="楷体" w:cs="楷体"/>
          <w:b/>
          <w:color w:val="000000"/>
          <w:sz w:val="24"/>
          <w:szCs w:val="24"/>
          <w:highlight w:val="none"/>
          <w:lang w:val="en-US" w:eastAsia="zh-CN"/>
        </w:rPr>
        <w:t>十</w:t>
      </w:r>
      <w:r>
        <w:rPr>
          <w:rFonts w:hint="eastAsia" w:ascii="楷体" w:hAnsi="楷体" w:eastAsia="楷体" w:cs="楷体"/>
          <w:b/>
          <w:color w:val="000000"/>
          <w:sz w:val="24"/>
          <w:szCs w:val="24"/>
          <w:highlight w:val="none"/>
        </w:rPr>
        <w:t>、违约责任：</w:t>
      </w:r>
    </w:p>
    <w:p>
      <w:pPr>
        <w:keepNext w:val="0"/>
        <w:keepLines w:val="0"/>
        <w:pageBreakBefore w:val="0"/>
        <w:widowControl w:val="0"/>
        <w:overflowPunct/>
        <w:topLinePunct w:val="0"/>
        <w:bidi w:val="0"/>
        <w:spacing w:line="360" w:lineRule="auto"/>
        <w:ind w:left="0" w:leftChars="0" w:firstLine="480" w:firstLineChars="200"/>
        <w:textAlignment w:val="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按《中华人民共和国政府采购法》、《中华人民共和国民法典》中的相关条款执行。</w:t>
      </w:r>
    </w:p>
    <w:p>
      <w:pPr>
        <w:keepNext w:val="0"/>
        <w:keepLines w:val="0"/>
        <w:pageBreakBefore w:val="0"/>
        <w:widowControl w:val="0"/>
        <w:overflowPunct/>
        <w:topLinePunct w:val="0"/>
        <w:bidi w:val="0"/>
        <w:adjustRightInd w:val="0"/>
        <w:snapToGrid w:val="0"/>
        <w:spacing w:line="360" w:lineRule="auto"/>
        <w:ind w:left="0" w:leftChars="0"/>
        <w:textAlignment w:val="auto"/>
        <w:rPr>
          <w:rFonts w:hint="eastAsia" w:ascii="楷体" w:hAnsi="楷体" w:eastAsia="楷体" w:cs="楷体"/>
          <w:b/>
          <w:color w:val="000000"/>
          <w:sz w:val="24"/>
          <w:szCs w:val="24"/>
          <w:highlight w:val="none"/>
        </w:rPr>
      </w:pPr>
      <w:r>
        <w:rPr>
          <w:rFonts w:hint="eastAsia" w:ascii="楷体" w:hAnsi="楷体" w:eastAsia="楷体" w:cs="楷体"/>
          <w:b/>
          <w:color w:val="000000"/>
          <w:sz w:val="24"/>
          <w:szCs w:val="24"/>
          <w:highlight w:val="none"/>
        </w:rPr>
        <w:t>十</w:t>
      </w:r>
      <w:r>
        <w:rPr>
          <w:rFonts w:hint="eastAsia" w:ascii="楷体" w:hAnsi="楷体" w:eastAsia="楷体" w:cs="楷体"/>
          <w:b/>
          <w:color w:val="000000"/>
          <w:sz w:val="24"/>
          <w:szCs w:val="24"/>
          <w:highlight w:val="none"/>
          <w:lang w:val="en-US" w:eastAsia="zh-CN"/>
        </w:rPr>
        <w:t>一</w:t>
      </w:r>
      <w:r>
        <w:rPr>
          <w:rFonts w:hint="eastAsia" w:ascii="楷体" w:hAnsi="楷体" w:eastAsia="楷体" w:cs="楷体"/>
          <w:b/>
          <w:color w:val="000000"/>
          <w:sz w:val="24"/>
          <w:szCs w:val="24"/>
          <w:highlight w:val="none"/>
        </w:rPr>
        <w:t>、合同争议的解决</w:t>
      </w:r>
    </w:p>
    <w:p>
      <w:pPr>
        <w:keepNext w:val="0"/>
        <w:keepLines w:val="0"/>
        <w:pageBreakBefore w:val="0"/>
        <w:widowControl w:val="0"/>
        <w:overflowPunct/>
        <w:topLinePunct w:val="0"/>
        <w:bidi w:val="0"/>
        <w:spacing w:line="360" w:lineRule="auto"/>
        <w:ind w:left="0" w:leftChars="0" w:firstLine="480" w:firstLineChars="200"/>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合同执行中发生争议的，当事人双方应协商解决，协商达不成一致时，可向</w:t>
      </w:r>
      <w:r>
        <w:rPr>
          <w:rFonts w:hint="eastAsia" w:ascii="楷体" w:hAnsi="楷体" w:eastAsia="楷体" w:cs="楷体"/>
          <w:color w:val="000000"/>
          <w:sz w:val="24"/>
          <w:szCs w:val="24"/>
          <w:highlight w:val="none"/>
          <w:lang w:eastAsia="zh-CN"/>
        </w:rPr>
        <w:t>甲方</w:t>
      </w:r>
      <w:r>
        <w:rPr>
          <w:rFonts w:hint="eastAsia" w:ascii="楷体" w:hAnsi="楷体" w:eastAsia="楷体" w:cs="楷体"/>
          <w:color w:val="000000"/>
          <w:sz w:val="24"/>
          <w:szCs w:val="24"/>
          <w:highlight w:val="none"/>
        </w:rPr>
        <w:t>所在地人民法院提请诉讼。</w:t>
      </w:r>
    </w:p>
    <w:p>
      <w:pPr>
        <w:keepNext w:val="0"/>
        <w:keepLines w:val="0"/>
        <w:pageBreakBefore w:val="0"/>
        <w:widowControl w:val="0"/>
        <w:overflowPunct/>
        <w:topLinePunct w:val="0"/>
        <w:bidi w:val="0"/>
        <w:spacing w:line="360" w:lineRule="auto"/>
        <w:ind w:left="0" w:leftChars="0"/>
        <w:jc w:val="left"/>
        <w:textAlignment w:val="auto"/>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rPr>
        <w:t>十</w:t>
      </w:r>
      <w:r>
        <w:rPr>
          <w:rFonts w:hint="eastAsia" w:ascii="楷体" w:hAnsi="楷体" w:eastAsia="楷体" w:cs="楷体"/>
          <w:b/>
          <w:bCs/>
          <w:color w:val="000000"/>
          <w:sz w:val="24"/>
          <w:szCs w:val="24"/>
          <w:highlight w:val="none"/>
          <w:lang w:val="en-US" w:eastAsia="zh-CN"/>
        </w:rPr>
        <w:t>二</w:t>
      </w:r>
      <w:r>
        <w:rPr>
          <w:rFonts w:hint="eastAsia" w:ascii="楷体" w:hAnsi="楷体" w:eastAsia="楷体" w:cs="楷体"/>
          <w:b/>
          <w:bCs/>
          <w:color w:val="000000"/>
          <w:sz w:val="24"/>
          <w:szCs w:val="24"/>
          <w:highlight w:val="none"/>
        </w:rPr>
        <w:t>、不可抗力情况下的免责约定</w:t>
      </w:r>
    </w:p>
    <w:p>
      <w:pPr>
        <w:keepNext w:val="0"/>
        <w:keepLines w:val="0"/>
        <w:pageBreakBefore w:val="0"/>
        <w:widowControl w:val="0"/>
        <w:overflowPunct/>
        <w:topLinePunct w:val="0"/>
        <w:bidi w:val="0"/>
        <w:spacing w:line="360" w:lineRule="auto"/>
        <w:ind w:left="0" w:leftChars="0"/>
        <w:jc w:val="left"/>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 xml:space="preserve">    双方约定不可抗力情况指：双方不可预见、不可避免、不可克服的客观情况，但不包括双方的违约或疏忽。这些事件包括但不限于：战争、严重火灾、洪水、台风、地震等。</w:t>
      </w:r>
    </w:p>
    <w:p>
      <w:pPr>
        <w:keepNext w:val="0"/>
        <w:keepLines w:val="0"/>
        <w:pageBreakBefore w:val="0"/>
        <w:widowControl w:val="0"/>
        <w:overflowPunct/>
        <w:topLinePunct w:val="0"/>
        <w:bidi w:val="0"/>
        <w:spacing w:line="360" w:lineRule="auto"/>
        <w:ind w:left="0" w:leftChars="0"/>
        <w:textAlignment w:val="auto"/>
        <w:rPr>
          <w:rFonts w:hint="eastAsia" w:ascii="楷体" w:hAnsi="楷体" w:eastAsia="楷体" w:cs="楷体"/>
          <w:color w:val="000000"/>
          <w:sz w:val="24"/>
          <w:szCs w:val="24"/>
          <w:highlight w:val="none"/>
        </w:rPr>
      </w:pPr>
      <w:r>
        <w:rPr>
          <w:rFonts w:hint="eastAsia" w:ascii="楷体" w:hAnsi="楷体" w:eastAsia="楷体" w:cs="楷体"/>
          <w:b/>
          <w:color w:val="000000"/>
          <w:sz w:val="24"/>
          <w:szCs w:val="24"/>
          <w:highlight w:val="none"/>
        </w:rPr>
        <w:t>十</w:t>
      </w:r>
      <w:r>
        <w:rPr>
          <w:rFonts w:hint="eastAsia" w:ascii="楷体" w:hAnsi="楷体" w:eastAsia="楷体" w:cs="楷体"/>
          <w:b/>
          <w:color w:val="000000"/>
          <w:sz w:val="24"/>
          <w:szCs w:val="24"/>
          <w:highlight w:val="none"/>
          <w:lang w:val="en-US" w:eastAsia="zh-CN"/>
        </w:rPr>
        <w:t>三</w:t>
      </w:r>
      <w:r>
        <w:rPr>
          <w:rFonts w:hint="eastAsia" w:ascii="楷体" w:hAnsi="楷体" w:eastAsia="楷体" w:cs="楷体"/>
          <w:b/>
          <w:color w:val="000000"/>
          <w:sz w:val="24"/>
          <w:szCs w:val="24"/>
          <w:highlight w:val="none"/>
        </w:rPr>
        <w:t>、其他</w:t>
      </w:r>
    </w:p>
    <w:p>
      <w:pPr>
        <w:keepNext w:val="0"/>
        <w:keepLines w:val="0"/>
        <w:pageBreakBefore w:val="0"/>
        <w:widowControl w:val="0"/>
        <w:overflowPunct/>
        <w:topLinePunct w:val="0"/>
        <w:bidi w:val="0"/>
        <w:spacing w:line="360" w:lineRule="auto"/>
        <w:ind w:left="0" w:leftChars="0"/>
        <w:textAlignment w:val="auto"/>
        <w:rPr>
          <w:rFonts w:hint="eastAsia" w:ascii="楷体" w:hAnsi="楷体" w:eastAsia="楷体" w:cs="楷体"/>
          <w:b/>
          <w:color w:val="000000"/>
          <w:sz w:val="24"/>
          <w:szCs w:val="24"/>
          <w:highlight w:val="none"/>
        </w:rPr>
      </w:pPr>
      <w:r>
        <w:rPr>
          <w:rFonts w:hint="eastAsia" w:ascii="楷体" w:hAnsi="楷体" w:eastAsia="楷体" w:cs="楷体"/>
          <w:b/>
          <w:color w:val="000000"/>
          <w:sz w:val="24"/>
          <w:szCs w:val="24"/>
          <w:highlight w:val="none"/>
        </w:rPr>
        <w:t>十</w:t>
      </w:r>
      <w:r>
        <w:rPr>
          <w:rFonts w:hint="eastAsia" w:ascii="楷体" w:hAnsi="楷体" w:eastAsia="楷体" w:cs="楷体"/>
          <w:b/>
          <w:color w:val="000000"/>
          <w:sz w:val="24"/>
          <w:szCs w:val="24"/>
          <w:highlight w:val="none"/>
          <w:lang w:val="en-US" w:eastAsia="zh-CN"/>
        </w:rPr>
        <w:t>四</w:t>
      </w:r>
      <w:r>
        <w:rPr>
          <w:rFonts w:hint="eastAsia" w:ascii="楷体" w:hAnsi="楷体" w:eastAsia="楷体" w:cs="楷体"/>
          <w:b/>
          <w:color w:val="000000"/>
          <w:sz w:val="24"/>
          <w:szCs w:val="24"/>
          <w:highlight w:val="none"/>
        </w:rPr>
        <w:t>、合同订立</w:t>
      </w:r>
    </w:p>
    <w:p>
      <w:pPr>
        <w:keepNext w:val="0"/>
        <w:keepLines w:val="0"/>
        <w:pageBreakBefore w:val="0"/>
        <w:widowControl w:val="0"/>
        <w:overflowPunct/>
        <w:topLinePunct w:val="0"/>
        <w:bidi w:val="0"/>
        <w:adjustRightInd w:val="0"/>
        <w:snapToGrid w:val="0"/>
        <w:spacing w:line="360" w:lineRule="auto"/>
        <w:ind w:left="0" w:leftChars="0" w:firstLine="475" w:firstLineChars="198"/>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1. 订立时间：</w:t>
      </w:r>
      <w:r>
        <w:rPr>
          <w:rFonts w:hint="eastAsia" w:ascii="楷体" w:hAnsi="楷体" w:eastAsia="楷体" w:cs="楷体"/>
          <w:color w:val="000000"/>
          <w:sz w:val="24"/>
          <w:szCs w:val="24"/>
          <w:highlight w:val="none"/>
          <w:u w:val="single"/>
        </w:rPr>
        <w:t xml:space="preserve">          </w:t>
      </w:r>
      <w:r>
        <w:rPr>
          <w:rFonts w:hint="eastAsia" w:ascii="楷体" w:hAnsi="楷体" w:eastAsia="楷体" w:cs="楷体"/>
          <w:color w:val="000000"/>
          <w:sz w:val="24"/>
          <w:szCs w:val="24"/>
          <w:highlight w:val="none"/>
        </w:rPr>
        <w:t>年</w:t>
      </w:r>
      <w:r>
        <w:rPr>
          <w:rFonts w:hint="eastAsia" w:ascii="楷体" w:hAnsi="楷体" w:eastAsia="楷体" w:cs="楷体"/>
          <w:color w:val="000000"/>
          <w:sz w:val="24"/>
          <w:szCs w:val="24"/>
          <w:highlight w:val="none"/>
          <w:u w:val="single"/>
        </w:rPr>
        <w:t xml:space="preserve">       </w:t>
      </w:r>
      <w:r>
        <w:rPr>
          <w:rFonts w:hint="eastAsia" w:ascii="楷体" w:hAnsi="楷体" w:eastAsia="楷体" w:cs="楷体"/>
          <w:color w:val="000000"/>
          <w:sz w:val="24"/>
          <w:szCs w:val="24"/>
          <w:highlight w:val="none"/>
        </w:rPr>
        <w:t>月</w:t>
      </w:r>
      <w:r>
        <w:rPr>
          <w:rFonts w:hint="eastAsia" w:ascii="楷体" w:hAnsi="楷体" w:eastAsia="楷体" w:cs="楷体"/>
          <w:color w:val="000000"/>
          <w:sz w:val="24"/>
          <w:szCs w:val="24"/>
          <w:highlight w:val="none"/>
          <w:u w:val="single"/>
        </w:rPr>
        <w:t xml:space="preserve">      </w:t>
      </w:r>
      <w:r>
        <w:rPr>
          <w:rFonts w:hint="eastAsia" w:ascii="楷体" w:hAnsi="楷体" w:eastAsia="楷体" w:cs="楷体"/>
          <w:color w:val="000000"/>
          <w:sz w:val="24"/>
          <w:szCs w:val="24"/>
          <w:highlight w:val="none"/>
        </w:rPr>
        <w:t>日。</w:t>
      </w:r>
    </w:p>
    <w:p>
      <w:pPr>
        <w:keepNext w:val="0"/>
        <w:keepLines w:val="0"/>
        <w:pageBreakBefore w:val="0"/>
        <w:widowControl w:val="0"/>
        <w:overflowPunct/>
        <w:topLinePunct w:val="0"/>
        <w:bidi w:val="0"/>
        <w:adjustRightInd w:val="0"/>
        <w:snapToGrid w:val="0"/>
        <w:spacing w:line="360" w:lineRule="auto"/>
        <w:ind w:left="0" w:leftChars="0" w:firstLine="475" w:firstLineChars="198"/>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2. 订立地点：</w:t>
      </w:r>
      <w:r>
        <w:rPr>
          <w:rFonts w:hint="eastAsia" w:ascii="楷体" w:hAnsi="楷体" w:eastAsia="楷体" w:cs="楷体"/>
          <w:color w:val="000000"/>
          <w:sz w:val="24"/>
          <w:szCs w:val="24"/>
          <w:highlight w:val="none"/>
          <w:u w:val="single"/>
        </w:rPr>
        <w:t xml:space="preserve">                                 </w:t>
      </w:r>
      <w:r>
        <w:rPr>
          <w:rFonts w:hint="eastAsia" w:ascii="楷体" w:hAnsi="楷体" w:eastAsia="楷体" w:cs="楷体"/>
          <w:color w:val="000000"/>
          <w:sz w:val="24"/>
          <w:szCs w:val="24"/>
          <w:highlight w:val="none"/>
        </w:rPr>
        <w:t>。</w:t>
      </w:r>
    </w:p>
    <w:p>
      <w:pPr>
        <w:keepNext w:val="0"/>
        <w:keepLines w:val="0"/>
        <w:pageBreakBefore w:val="0"/>
        <w:widowControl w:val="0"/>
        <w:tabs>
          <w:tab w:val="left" w:pos="980"/>
        </w:tabs>
        <w:kinsoku w:val="0"/>
        <w:overflowPunct/>
        <w:topLinePunct w:val="0"/>
        <w:bidi w:val="0"/>
        <w:spacing w:line="360" w:lineRule="auto"/>
        <w:ind w:left="0" w:leftChars="0" w:firstLine="480" w:firstLineChars="200"/>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3. 本合同一式</w:t>
      </w:r>
      <w:r>
        <w:rPr>
          <w:rFonts w:hint="eastAsia" w:ascii="楷体" w:hAnsi="楷体" w:eastAsia="楷体" w:cs="楷体"/>
          <w:color w:val="000000"/>
          <w:sz w:val="24"/>
          <w:szCs w:val="24"/>
          <w:highlight w:val="none"/>
          <w:u w:val="single"/>
        </w:rPr>
        <w:t xml:space="preserve"> </w:t>
      </w:r>
      <w:r>
        <w:rPr>
          <w:rFonts w:hint="eastAsia" w:ascii="楷体" w:hAnsi="楷体" w:eastAsia="楷体" w:cs="楷体"/>
          <w:color w:val="000000"/>
          <w:sz w:val="24"/>
          <w:szCs w:val="24"/>
          <w:highlight w:val="none"/>
          <w:u w:val="single"/>
          <w:lang w:eastAsia="zh-CN"/>
        </w:rPr>
        <w:t>伍</w:t>
      </w:r>
      <w:r>
        <w:rPr>
          <w:rFonts w:hint="eastAsia" w:ascii="楷体" w:hAnsi="楷体" w:eastAsia="楷体" w:cs="楷体"/>
          <w:color w:val="000000"/>
          <w:sz w:val="24"/>
          <w:szCs w:val="24"/>
          <w:highlight w:val="none"/>
          <w:u w:val="single"/>
        </w:rPr>
        <w:t xml:space="preserve"> </w:t>
      </w:r>
      <w:r>
        <w:rPr>
          <w:rFonts w:hint="eastAsia" w:ascii="楷体" w:hAnsi="楷体" w:eastAsia="楷体" w:cs="楷体"/>
          <w:color w:val="000000"/>
          <w:sz w:val="24"/>
          <w:szCs w:val="24"/>
          <w:highlight w:val="none"/>
        </w:rPr>
        <w:t>份，具有同等法律效力，双方各执</w:t>
      </w:r>
      <w:r>
        <w:rPr>
          <w:rFonts w:hint="eastAsia" w:ascii="楷体" w:hAnsi="楷体" w:eastAsia="楷体" w:cs="楷体"/>
          <w:color w:val="000000"/>
          <w:sz w:val="24"/>
          <w:szCs w:val="24"/>
          <w:highlight w:val="none"/>
          <w:u w:val="single"/>
        </w:rPr>
        <w:t xml:space="preserve"> 贰 </w:t>
      </w:r>
      <w:r>
        <w:rPr>
          <w:rFonts w:hint="eastAsia" w:ascii="楷体" w:hAnsi="楷体" w:eastAsia="楷体" w:cs="楷体"/>
          <w:color w:val="000000"/>
          <w:sz w:val="24"/>
          <w:szCs w:val="24"/>
          <w:highlight w:val="none"/>
        </w:rPr>
        <w:t>份招标代理机构存档</w:t>
      </w:r>
      <w:r>
        <w:rPr>
          <w:rFonts w:hint="eastAsia" w:ascii="楷体" w:hAnsi="楷体" w:eastAsia="楷体" w:cs="楷体"/>
          <w:color w:val="000000"/>
          <w:sz w:val="24"/>
          <w:szCs w:val="24"/>
          <w:highlight w:val="none"/>
          <w:u w:val="single"/>
        </w:rPr>
        <w:t xml:space="preserve"> 壹 </w:t>
      </w:r>
      <w:r>
        <w:rPr>
          <w:rFonts w:hint="eastAsia" w:ascii="楷体" w:hAnsi="楷体" w:eastAsia="楷体" w:cs="楷体"/>
          <w:color w:val="000000"/>
          <w:sz w:val="24"/>
          <w:szCs w:val="24"/>
          <w:highlight w:val="none"/>
        </w:rPr>
        <w:t>份。各方签字盖章后生效，合同执行完毕自动失效。</w:t>
      </w:r>
    </w:p>
    <w:p>
      <w:pPr>
        <w:keepNext w:val="0"/>
        <w:keepLines w:val="0"/>
        <w:pageBreakBefore w:val="0"/>
        <w:widowControl w:val="0"/>
        <w:tabs>
          <w:tab w:val="left" w:pos="480"/>
        </w:tabs>
        <w:overflowPunct/>
        <w:topLinePunct w:val="0"/>
        <w:bidi w:val="0"/>
        <w:spacing w:line="360" w:lineRule="auto"/>
        <w:ind w:left="0" w:leftChars="0"/>
        <w:jc w:val="center"/>
        <w:textAlignment w:val="auto"/>
        <w:rPr>
          <w:rFonts w:hint="eastAsia" w:ascii="楷体" w:hAnsi="楷体" w:eastAsia="楷体" w:cs="楷体"/>
          <w:b/>
          <w:color w:val="000000"/>
          <w:sz w:val="24"/>
          <w:szCs w:val="24"/>
          <w:highlight w:val="none"/>
        </w:rPr>
      </w:pPr>
      <w:r>
        <w:rPr>
          <w:rFonts w:hint="eastAsia" w:ascii="楷体" w:hAnsi="楷体" w:eastAsia="楷体" w:cs="楷体"/>
          <w:b/>
          <w:color w:val="000000"/>
          <w:sz w:val="24"/>
          <w:szCs w:val="24"/>
          <w:highlight w:val="none"/>
        </w:rPr>
        <w:t>甲  方（公章）</w:t>
      </w:r>
      <w:r>
        <w:rPr>
          <w:rFonts w:hint="eastAsia" w:ascii="楷体" w:hAnsi="楷体" w:eastAsia="楷体" w:cs="楷体"/>
          <w:color w:val="000000"/>
          <w:sz w:val="24"/>
          <w:szCs w:val="24"/>
          <w:highlight w:val="none"/>
        </w:rPr>
        <w:t xml:space="preserve">                      </w:t>
      </w:r>
      <w:r>
        <w:rPr>
          <w:rFonts w:hint="eastAsia" w:ascii="楷体" w:hAnsi="楷体" w:eastAsia="楷体" w:cs="楷体"/>
          <w:b/>
          <w:color w:val="000000"/>
          <w:sz w:val="24"/>
          <w:szCs w:val="24"/>
          <w:highlight w:val="none"/>
        </w:rPr>
        <w:t>乙  方（公章）</w:t>
      </w:r>
    </w:p>
    <w:p>
      <w:pPr>
        <w:keepNext w:val="0"/>
        <w:keepLines w:val="0"/>
        <w:pageBreakBefore w:val="0"/>
        <w:widowControl w:val="0"/>
        <w:tabs>
          <w:tab w:val="left" w:pos="480"/>
        </w:tabs>
        <w:overflowPunct/>
        <w:topLinePunct w:val="0"/>
        <w:bidi w:val="0"/>
        <w:spacing w:line="360" w:lineRule="auto"/>
        <w:ind w:left="5280" w:leftChars="500" w:hanging="4080" w:hangingChars="1700"/>
        <w:jc w:val="both"/>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 xml:space="preserve">单位名称：         </w:t>
      </w:r>
      <w:r>
        <w:rPr>
          <w:rFonts w:hint="eastAsia" w:ascii="楷体" w:hAnsi="楷体" w:eastAsia="楷体" w:cs="楷体"/>
          <w:color w:val="000000"/>
          <w:sz w:val="24"/>
          <w:szCs w:val="24"/>
          <w:highlight w:val="none"/>
          <w:lang w:val="en-US" w:eastAsia="zh-CN"/>
        </w:rPr>
        <w:t xml:space="preserve">                </w:t>
      </w:r>
      <w:r>
        <w:rPr>
          <w:rFonts w:hint="eastAsia" w:ascii="楷体" w:hAnsi="楷体" w:eastAsia="楷体" w:cs="楷体"/>
          <w:color w:val="000000"/>
          <w:sz w:val="24"/>
          <w:szCs w:val="24"/>
          <w:highlight w:val="none"/>
        </w:rPr>
        <w:t xml:space="preserve"> 单位名称：</w:t>
      </w:r>
    </w:p>
    <w:p>
      <w:pPr>
        <w:keepNext w:val="0"/>
        <w:keepLines w:val="0"/>
        <w:pageBreakBefore w:val="0"/>
        <w:widowControl w:val="0"/>
        <w:tabs>
          <w:tab w:val="left" w:pos="480"/>
        </w:tabs>
        <w:kinsoku/>
        <w:wordWrap w:val="0"/>
        <w:overflowPunct/>
        <w:topLinePunct w:val="0"/>
        <w:autoSpaceDE/>
        <w:autoSpaceDN/>
        <w:bidi w:val="0"/>
        <w:adjustRightInd/>
        <w:snapToGrid/>
        <w:spacing w:line="360" w:lineRule="auto"/>
        <w:ind w:left="0" w:leftChars="0" w:firstLine="1200" w:firstLineChars="500"/>
        <w:jc w:val="both"/>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地    址：</w:t>
      </w:r>
      <w:r>
        <w:rPr>
          <w:rFonts w:hint="eastAsia" w:ascii="楷体" w:hAnsi="楷体" w:eastAsia="楷体" w:cs="楷体"/>
          <w:color w:val="000000"/>
          <w:sz w:val="24"/>
          <w:szCs w:val="24"/>
          <w:highlight w:val="none"/>
          <w:lang w:val="en-US" w:eastAsia="zh-CN"/>
        </w:rPr>
        <w:t xml:space="preserve"> </w:t>
      </w:r>
      <w:r>
        <w:rPr>
          <w:rFonts w:hint="eastAsia" w:ascii="楷体" w:hAnsi="楷体" w:eastAsia="楷体" w:cs="楷体"/>
          <w:color w:val="000000"/>
          <w:sz w:val="24"/>
          <w:szCs w:val="24"/>
          <w:highlight w:val="none"/>
        </w:rPr>
        <w:t xml:space="preserve"> </w:t>
      </w:r>
      <w:r>
        <w:rPr>
          <w:rFonts w:hint="eastAsia" w:ascii="楷体" w:hAnsi="楷体" w:eastAsia="楷体" w:cs="楷体"/>
          <w:color w:val="000000"/>
          <w:sz w:val="24"/>
          <w:szCs w:val="24"/>
          <w:highlight w:val="none"/>
          <w:lang w:val="en-US" w:eastAsia="zh-CN"/>
        </w:rPr>
        <w:t xml:space="preserve">                        </w:t>
      </w:r>
      <w:r>
        <w:rPr>
          <w:rFonts w:hint="eastAsia" w:ascii="楷体" w:hAnsi="楷体" w:eastAsia="楷体" w:cs="楷体"/>
          <w:color w:val="000000"/>
          <w:sz w:val="24"/>
          <w:szCs w:val="24"/>
          <w:highlight w:val="none"/>
        </w:rPr>
        <w:t>地  址：</w:t>
      </w:r>
    </w:p>
    <w:p>
      <w:pPr>
        <w:keepNext w:val="0"/>
        <w:keepLines w:val="0"/>
        <w:pageBreakBefore w:val="0"/>
        <w:widowControl w:val="0"/>
        <w:tabs>
          <w:tab w:val="left" w:pos="480"/>
        </w:tabs>
        <w:overflowPunct/>
        <w:topLinePunct w:val="0"/>
        <w:bidi w:val="0"/>
        <w:spacing w:line="360" w:lineRule="auto"/>
        <w:ind w:left="0" w:leftChars="0" w:firstLine="1200" w:firstLineChars="500"/>
        <w:jc w:val="both"/>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代 理 人：                          代 理 人：</w:t>
      </w:r>
    </w:p>
    <w:p>
      <w:pPr>
        <w:keepNext w:val="0"/>
        <w:keepLines w:val="0"/>
        <w:pageBreakBefore w:val="0"/>
        <w:widowControl w:val="0"/>
        <w:tabs>
          <w:tab w:val="left" w:pos="480"/>
        </w:tabs>
        <w:overflowPunct/>
        <w:topLinePunct w:val="0"/>
        <w:bidi w:val="0"/>
        <w:spacing w:line="360" w:lineRule="auto"/>
        <w:ind w:left="0" w:leftChars="0" w:firstLine="1200" w:firstLineChars="500"/>
        <w:jc w:val="both"/>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联系电话：                          联系电话：</w:t>
      </w:r>
    </w:p>
    <w:p>
      <w:pPr>
        <w:keepNext w:val="0"/>
        <w:keepLines w:val="0"/>
        <w:pageBreakBefore w:val="0"/>
        <w:widowControl w:val="0"/>
        <w:tabs>
          <w:tab w:val="left" w:pos="480"/>
        </w:tabs>
        <w:overflowPunct/>
        <w:topLinePunct w:val="0"/>
        <w:bidi w:val="0"/>
        <w:spacing w:line="360" w:lineRule="auto"/>
        <w:ind w:left="0" w:leftChars="0"/>
        <w:jc w:val="center"/>
        <w:textAlignment w:val="auto"/>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 xml:space="preserve">                                 </w:t>
      </w:r>
      <w:r>
        <w:rPr>
          <w:rFonts w:hint="eastAsia" w:ascii="楷体" w:hAnsi="楷体" w:eastAsia="楷体" w:cs="楷体"/>
          <w:color w:val="000000"/>
          <w:sz w:val="24"/>
          <w:szCs w:val="24"/>
          <w:highlight w:val="none"/>
        </w:rPr>
        <w:t>帐    号：</w:t>
      </w:r>
    </w:p>
    <w:p>
      <w:pPr>
        <w:keepNext w:val="0"/>
        <w:keepLines w:val="0"/>
        <w:pageBreakBefore w:val="0"/>
        <w:widowControl w:val="0"/>
        <w:tabs>
          <w:tab w:val="left" w:pos="480"/>
        </w:tabs>
        <w:overflowPunct/>
        <w:topLinePunct w:val="0"/>
        <w:bidi w:val="0"/>
        <w:spacing w:line="360" w:lineRule="auto"/>
        <w:ind w:left="0" w:leftChars="0"/>
        <w:jc w:val="center"/>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lang w:val="en-US" w:eastAsia="zh-CN"/>
        </w:rPr>
        <w:t xml:space="preserve">                                 </w:t>
      </w:r>
      <w:r>
        <w:rPr>
          <w:rFonts w:hint="eastAsia" w:ascii="楷体" w:hAnsi="楷体" w:eastAsia="楷体" w:cs="楷体"/>
          <w:color w:val="000000"/>
          <w:sz w:val="24"/>
          <w:szCs w:val="24"/>
          <w:highlight w:val="none"/>
        </w:rPr>
        <w:t>开户银行：</w:t>
      </w:r>
    </w:p>
    <w:p>
      <w:pPr>
        <w:pStyle w:val="16"/>
        <w:keepNext w:val="0"/>
        <w:keepLines w:val="0"/>
        <w:pageBreakBefore w:val="0"/>
        <w:widowControl w:val="0"/>
        <w:overflowPunct/>
        <w:topLinePunct w:val="0"/>
        <w:bidi w:val="0"/>
        <w:spacing w:line="360" w:lineRule="auto"/>
        <w:ind w:left="0" w:leftChars="0" w:firstLine="1200" w:firstLineChars="500"/>
        <w:jc w:val="both"/>
        <w:textAlignment w:val="auto"/>
        <w:rPr>
          <w:rFonts w:hint="eastAsia" w:ascii="楷体" w:hAnsi="楷体" w:eastAsia="楷体" w:cs="楷体"/>
          <w:sz w:val="24"/>
          <w:szCs w:val="24"/>
          <w:highlight w:val="none"/>
        </w:rPr>
      </w:pPr>
      <w:r>
        <w:rPr>
          <w:rFonts w:hint="eastAsia" w:ascii="楷体" w:hAnsi="楷体" w:eastAsia="楷体" w:cs="楷体"/>
          <w:color w:val="000000"/>
          <w:sz w:val="24"/>
          <w:szCs w:val="24"/>
          <w:highlight w:val="none"/>
        </w:rPr>
        <w:t>签订日期：                          签订日期：</w:t>
      </w:r>
    </w:p>
    <w:p>
      <w:pPr>
        <w:rPr>
          <w:rFonts w:hint="eastAsia" w:ascii="楷体" w:hAnsi="楷体" w:cs="楷体"/>
          <w:color w:val="auto"/>
          <w:szCs w:val="24"/>
          <w:highlight w:val="none"/>
          <w:lang w:eastAsia="zh-CN"/>
        </w:rPr>
      </w:pPr>
      <w:r>
        <w:rPr>
          <w:rFonts w:hint="eastAsia" w:ascii="楷体" w:hAnsi="楷体" w:cs="楷体"/>
          <w:color w:val="auto"/>
          <w:szCs w:val="24"/>
          <w:highlight w:val="none"/>
          <w:lang w:eastAsia="zh-CN"/>
        </w:rPr>
        <w:br w:type="page"/>
      </w:r>
    </w:p>
    <w:p>
      <w:pPr>
        <w:pStyle w:val="3"/>
        <w:numPr>
          <w:ilvl w:val="0"/>
          <w:numId w:val="0"/>
        </w:numPr>
        <w:bidi w:val="0"/>
        <w:ind w:leftChars="0"/>
        <w:jc w:val="center"/>
        <w:rPr>
          <w:rFonts w:hint="eastAsia"/>
          <w:color w:val="auto"/>
          <w:highlight w:val="none"/>
          <w:lang w:eastAsia="zh-CN"/>
        </w:rPr>
      </w:pPr>
      <w:bookmarkStart w:id="37" w:name="_Toc26219"/>
      <w:bookmarkStart w:id="38" w:name="_Toc8518"/>
      <w:r>
        <w:rPr>
          <w:rFonts w:hint="eastAsia" w:ascii="楷体" w:hAnsi="楷体" w:cs="楷体"/>
          <w:color w:val="auto"/>
          <w:szCs w:val="24"/>
          <w:highlight w:val="none"/>
          <w:lang w:eastAsia="zh-CN"/>
        </w:rPr>
        <w:t>第四章</w:t>
      </w:r>
      <w:r>
        <w:rPr>
          <w:rFonts w:hint="eastAsia" w:ascii="楷体" w:hAnsi="楷体" w:cs="楷体"/>
          <w:color w:val="auto"/>
          <w:szCs w:val="24"/>
          <w:highlight w:val="none"/>
          <w:lang w:val="en-US" w:eastAsia="zh-CN"/>
        </w:rPr>
        <w:t xml:space="preserve">  </w:t>
      </w:r>
      <w:r>
        <w:rPr>
          <w:rFonts w:hint="eastAsia" w:ascii="楷体" w:hAnsi="楷体" w:eastAsia="楷体" w:cs="楷体"/>
          <w:color w:val="auto"/>
          <w:highlight w:val="none"/>
          <w:lang w:val="en-US" w:eastAsia="zh-CN"/>
        </w:rPr>
        <w:t>磋商内容及技术要求</w:t>
      </w:r>
      <w:bookmarkEnd w:id="35"/>
      <w:bookmarkEnd w:id="36"/>
      <w:bookmarkEnd w:id="37"/>
      <w:bookmarkEnd w:id="38"/>
    </w:p>
    <w:p>
      <w:pPr>
        <w:pStyle w:val="2"/>
        <w:keepLines/>
        <w:pageBreakBefore w:val="0"/>
        <w:widowControl w:val="0"/>
        <w:numPr>
          <w:ilvl w:val="1"/>
          <w:numId w:val="0"/>
        </w:numPr>
        <w:kinsoku/>
        <w:wordWrap/>
        <w:overflowPunct/>
        <w:topLinePunct w:val="0"/>
        <w:bidi w:val="0"/>
        <w:snapToGrid/>
        <w:spacing w:before="0" w:beforeLines="0" w:after="0" w:afterLines="0" w:line="360" w:lineRule="auto"/>
        <w:ind w:leftChars="200"/>
        <w:textAlignment w:val="baseline"/>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一、项目基本情况</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工作范围</w:t>
      </w:r>
      <w:r>
        <w:rPr>
          <w:rFonts w:hint="eastAsia" w:ascii="楷体" w:hAnsi="楷体" w:eastAsia="楷体" w:cs="楷体"/>
          <w:sz w:val="24"/>
          <w:szCs w:val="24"/>
          <w:highlight w:val="none"/>
          <w:lang w:eastAsia="zh-CN"/>
        </w:rPr>
        <w:t>：</w:t>
      </w:r>
    </w:p>
    <w:p>
      <w:pPr>
        <w:pageBreakBefore w:val="0"/>
        <w:widowControl w:val="0"/>
        <w:kinsoku/>
        <w:wordWrap/>
        <w:overflowPunct/>
        <w:topLinePunct w:val="0"/>
        <w:autoSpaceDE w:val="0"/>
        <w:autoSpaceDN w:val="0"/>
        <w:bidi w:val="0"/>
        <w:adjustRightInd w:val="0"/>
        <w:snapToGrid/>
        <w:spacing w:line="360" w:lineRule="auto"/>
        <w:ind w:left="0" w:firstLine="480" w:firstLineChars="200"/>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根据自然资源部、省自然资源厅《2022年度全国国土变更调查实施方案》、西安市自然资源和规划局《2022年度西安市国土变更调查实施方案》，结合我市变更调查实际，本次采购2022年度国土变更调查市级核查汇总、耕地资源质量分类更新与监测市级核查汇总、2023年全市日常变更调查市级核查汇总工作服务。</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2、</w:t>
      </w:r>
      <w:r>
        <w:rPr>
          <w:rFonts w:hint="eastAsia" w:ascii="楷体" w:hAnsi="楷体" w:eastAsia="楷体" w:cs="楷体"/>
          <w:sz w:val="24"/>
          <w:szCs w:val="24"/>
          <w:highlight w:val="none"/>
        </w:rPr>
        <w:t>采购需求：</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color w:val="000000"/>
          <w:kern w:val="0"/>
          <w:sz w:val="24"/>
          <w:szCs w:val="24"/>
          <w:highlight w:val="none"/>
        </w:rPr>
      </w:pPr>
      <w:r>
        <w:rPr>
          <w:rFonts w:hint="eastAsia" w:ascii="楷体" w:hAnsi="楷体" w:eastAsia="楷体" w:cs="楷体"/>
          <w:sz w:val="24"/>
          <w:szCs w:val="24"/>
          <w:highlight w:val="none"/>
        </w:rPr>
        <w:t>（1）国土变更调查成果</w:t>
      </w:r>
      <w:r>
        <w:rPr>
          <w:rFonts w:hint="eastAsia" w:ascii="楷体" w:hAnsi="楷体" w:eastAsia="楷体" w:cs="楷体"/>
          <w:bCs/>
          <w:color w:val="000000"/>
          <w:sz w:val="24"/>
          <w:szCs w:val="24"/>
          <w:highlight w:val="none"/>
        </w:rPr>
        <w:t>市级核查与汇总</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color w:val="000000"/>
          <w:kern w:val="0"/>
          <w:sz w:val="24"/>
          <w:szCs w:val="24"/>
          <w:highlight w:val="none"/>
        </w:rPr>
      </w:pPr>
      <w:r>
        <w:rPr>
          <w:rFonts w:hint="eastAsia" w:ascii="楷体" w:hAnsi="楷体" w:eastAsia="楷体" w:cs="楷体"/>
          <w:sz w:val="24"/>
          <w:szCs w:val="24"/>
          <w:highlight w:val="none"/>
        </w:rPr>
        <w:t>依据国家下发的遥感监测成果、县级调查拍摄的举证资料以及其他相关资料，对各区县报送的县级调查成果进行全面检查，重点对照遥感监测成果和举证照片，检查县级更新成果是否及时、彻底，确保全市调查成果整体质量；</w:t>
      </w:r>
      <w:r>
        <w:rPr>
          <w:rFonts w:hint="eastAsia" w:ascii="楷体" w:hAnsi="楷体" w:eastAsia="楷体" w:cs="楷体"/>
          <w:bCs/>
          <w:color w:val="000000"/>
          <w:sz w:val="24"/>
          <w:szCs w:val="24"/>
          <w:highlight w:val="none"/>
        </w:rPr>
        <w:t>利用数据库质检软件及人工检查相结合方式对县级年度更新数据包等成果进行全面检查；</w:t>
      </w:r>
      <w:r>
        <w:rPr>
          <w:rFonts w:hint="eastAsia" w:ascii="楷体" w:hAnsi="楷体" w:eastAsia="楷体" w:cs="楷体"/>
          <w:bCs/>
          <w:color w:val="000000"/>
          <w:kern w:val="0"/>
          <w:sz w:val="24"/>
          <w:szCs w:val="24"/>
          <w:highlight w:val="none"/>
        </w:rPr>
        <w:t>根据检查通过的</w:t>
      </w:r>
      <w:r>
        <w:rPr>
          <w:rFonts w:hint="eastAsia" w:ascii="楷体" w:hAnsi="楷体" w:eastAsia="楷体" w:cs="楷体"/>
          <w:color w:val="000000"/>
          <w:kern w:val="0"/>
          <w:sz w:val="24"/>
          <w:szCs w:val="24"/>
          <w:highlight w:val="none"/>
        </w:rPr>
        <w:t>县级2022年度变更调查</w:t>
      </w:r>
      <w:r>
        <w:rPr>
          <w:rFonts w:hint="eastAsia" w:ascii="楷体" w:hAnsi="楷体" w:eastAsia="楷体" w:cs="楷体"/>
          <w:bCs/>
          <w:color w:val="000000"/>
          <w:kern w:val="0"/>
          <w:sz w:val="24"/>
          <w:szCs w:val="24"/>
          <w:highlight w:val="none"/>
        </w:rPr>
        <w:t>成果，汇总市级各类各项表格，并对数据进行分析</w:t>
      </w:r>
      <w:r>
        <w:rPr>
          <w:rFonts w:hint="eastAsia" w:ascii="楷体" w:hAnsi="楷体" w:eastAsia="楷体" w:cs="楷体"/>
          <w:color w:val="000000"/>
          <w:kern w:val="0"/>
          <w:sz w:val="24"/>
          <w:szCs w:val="24"/>
          <w:highlight w:val="none"/>
        </w:rPr>
        <w:t>，形成全市土地利用变化情况分析报告。</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bCs/>
          <w:color w:val="000000"/>
          <w:sz w:val="24"/>
          <w:szCs w:val="24"/>
          <w:highlight w:val="none"/>
        </w:rPr>
      </w:pPr>
      <w:r>
        <w:rPr>
          <w:rFonts w:hint="eastAsia" w:ascii="楷体" w:hAnsi="楷体" w:eastAsia="楷体" w:cs="楷体"/>
          <w:bCs/>
          <w:color w:val="000000"/>
          <w:sz w:val="24"/>
          <w:szCs w:val="24"/>
          <w:highlight w:val="none"/>
        </w:rPr>
        <w:t>（2）耕地资源质量分类更新与监测成果市级检查及汇总</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color w:val="000000"/>
          <w:kern w:val="0"/>
          <w:sz w:val="24"/>
          <w:szCs w:val="24"/>
          <w:highlight w:val="none"/>
        </w:rPr>
      </w:pPr>
      <w:r>
        <w:rPr>
          <w:rFonts w:hint="eastAsia" w:ascii="楷体" w:hAnsi="楷体" w:eastAsia="楷体" w:cs="楷体"/>
          <w:bCs/>
          <w:color w:val="000000"/>
          <w:sz w:val="24"/>
          <w:szCs w:val="24"/>
          <w:highlight w:val="none"/>
        </w:rPr>
        <w:t>利用数据库质检软件及人工检查相结合方式对县级年度更新数据库、年度监测数据库、县级耕地资源质量分类年度更新分析报告、数据表等成果进行全面检查；</w:t>
      </w:r>
      <w:r>
        <w:rPr>
          <w:rFonts w:hint="eastAsia" w:ascii="楷体" w:hAnsi="楷体" w:eastAsia="楷体" w:cs="楷体"/>
          <w:bCs/>
          <w:color w:val="000000"/>
          <w:kern w:val="0"/>
          <w:sz w:val="24"/>
          <w:szCs w:val="24"/>
          <w:highlight w:val="none"/>
        </w:rPr>
        <w:t>根据检查通过的</w:t>
      </w:r>
      <w:r>
        <w:rPr>
          <w:rFonts w:hint="eastAsia" w:ascii="楷体" w:hAnsi="楷体" w:eastAsia="楷体" w:cs="楷体"/>
          <w:color w:val="000000"/>
          <w:kern w:val="0"/>
          <w:sz w:val="24"/>
          <w:szCs w:val="24"/>
          <w:highlight w:val="none"/>
        </w:rPr>
        <w:t>县级</w:t>
      </w:r>
      <w:r>
        <w:rPr>
          <w:rFonts w:hint="eastAsia" w:ascii="楷体" w:hAnsi="楷体" w:eastAsia="楷体" w:cs="楷体"/>
          <w:bCs/>
          <w:color w:val="000000"/>
          <w:kern w:val="0"/>
          <w:sz w:val="24"/>
          <w:szCs w:val="24"/>
          <w:highlight w:val="none"/>
        </w:rPr>
        <w:t>耕地资源质量分类更新及监测成果，汇总市级各类各项表格，并对数据进行分析</w:t>
      </w:r>
      <w:r>
        <w:rPr>
          <w:rFonts w:hint="eastAsia" w:ascii="楷体" w:hAnsi="楷体" w:eastAsia="楷体" w:cs="楷体"/>
          <w:color w:val="000000"/>
          <w:kern w:val="0"/>
          <w:sz w:val="24"/>
          <w:szCs w:val="24"/>
          <w:highlight w:val="none"/>
        </w:rPr>
        <w:t>，形成全市耕地资源质量分类更新及监测报告。</w:t>
      </w:r>
    </w:p>
    <w:p>
      <w:pPr>
        <w:pageBreakBefore w:val="0"/>
        <w:widowControl w:val="0"/>
        <w:kinsoku/>
        <w:wordWrap/>
        <w:overflowPunct/>
        <w:topLinePunct w:val="0"/>
        <w:bidi w:val="0"/>
        <w:snapToGrid/>
        <w:spacing w:line="360" w:lineRule="auto"/>
        <w:ind w:left="0" w:firstLine="480" w:firstLineChars="200"/>
        <w:rPr>
          <w:rFonts w:hint="eastAsia" w:ascii="楷体" w:hAnsi="楷体" w:eastAsia="楷体" w:cs="楷体"/>
          <w:bCs/>
          <w:color w:val="000000"/>
          <w:sz w:val="24"/>
          <w:szCs w:val="24"/>
          <w:highlight w:val="none"/>
        </w:rPr>
      </w:pPr>
      <w:r>
        <w:rPr>
          <w:rFonts w:hint="eastAsia" w:ascii="楷体" w:hAnsi="楷体" w:eastAsia="楷体" w:cs="楷体"/>
          <w:bCs/>
          <w:color w:val="000000"/>
          <w:sz w:val="24"/>
          <w:szCs w:val="24"/>
          <w:highlight w:val="none"/>
        </w:rPr>
        <w:t>（3）全市2023年日常变更市级核查汇总</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bCs/>
          <w:color w:val="000000"/>
          <w:kern w:val="0"/>
          <w:sz w:val="24"/>
          <w:szCs w:val="24"/>
          <w:highlight w:val="none"/>
        </w:rPr>
      </w:pPr>
      <w:r>
        <w:rPr>
          <w:rFonts w:hint="eastAsia" w:ascii="楷体" w:hAnsi="楷体" w:eastAsia="楷体" w:cs="楷体"/>
          <w:bCs/>
          <w:color w:val="000000"/>
          <w:kern w:val="0"/>
          <w:sz w:val="24"/>
          <w:szCs w:val="24"/>
          <w:highlight w:val="none"/>
        </w:rPr>
        <w:t>在2022年度国土变更调查成果基础上，根据市级工作安排，适时开展日常变更调查市级核查汇总工作，形成日常变更调查成果。</w:t>
      </w:r>
    </w:p>
    <w:p>
      <w:pPr>
        <w:pStyle w:val="2"/>
        <w:keepLines/>
        <w:pageBreakBefore w:val="0"/>
        <w:widowControl w:val="0"/>
        <w:numPr>
          <w:ilvl w:val="1"/>
          <w:numId w:val="0"/>
        </w:numPr>
        <w:kinsoku/>
        <w:wordWrap/>
        <w:overflowPunct/>
        <w:topLinePunct w:val="0"/>
        <w:bidi w:val="0"/>
        <w:snapToGrid/>
        <w:spacing w:before="0" w:beforeLines="0" w:after="0" w:afterLines="0" w:line="360" w:lineRule="auto"/>
        <w:ind w:leftChars="200"/>
        <w:textAlignment w:val="baseline"/>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三、工作内容</w:t>
      </w:r>
    </w:p>
    <w:p>
      <w:pPr>
        <w:pageBreakBefore w:val="0"/>
        <w:widowControl w:val="0"/>
        <w:kinsoku/>
        <w:wordWrap/>
        <w:overflowPunct/>
        <w:topLinePunct w:val="0"/>
        <w:bidi w:val="0"/>
        <w:snapToGrid/>
        <w:spacing w:line="360" w:lineRule="auto"/>
        <w:ind w:left="0" w:firstLine="482" w:firstLineChars="200"/>
        <w:rPr>
          <w:rFonts w:hint="eastAsia" w:ascii="楷体" w:hAnsi="楷体" w:eastAsia="楷体" w:cs="楷体"/>
          <w:kern w:val="0"/>
          <w:sz w:val="24"/>
          <w:szCs w:val="24"/>
          <w:highlight w:val="none"/>
        </w:rPr>
      </w:pPr>
      <w:r>
        <w:rPr>
          <w:rFonts w:hint="eastAsia" w:ascii="楷体" w:hAnsi="楷体" w:eastAsia="楷体" w:cs="楷体"/>
          <w:b/>
          <w:color w:val="000000"/>
          <w:sz w:val="24"/>
          <w:szCs w:val="24"/>
          <w:highlight w:val="none"/>
        </w:rPr>
        <w:t>（一）市级核查</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1.县级2022年度变更调查成果核查</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（1）调查成果全面核查</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对县级变更调查成果的图斑进行内业检查，通过更新数据与卫星影像和举证照片比对，内业检查更新成果是否及时、彻底，更新数据中图斑边界、地类认定、属性标注、单独图层的正确性，并逐一记录检查结果。</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（2）外业核查</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对内业核查存在异议的图斑，组织核查人员赴实地开展外业核查。</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（3）数据库质检</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根据部省市技术要求，运用部下发的质检软件对每个县（区）提交的数据库成果进行质检并出具数据库质检报告。</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2.耕地资源质量分类更新及监测成果全面核查</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利用数据库质检软件及人工检查相结合方式对县级年度更新数据包、年度更新数据库、年度监测数据库、县级耕地资源质量分类年度更新分析报告、数据表等成果进行全面检查。</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3.县级2023年日常变更调查成果核查</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根据省市工作要求，对全市各区县形成的举证成果、矢量图层进行检查。</w:t>
      </w:r>
    </w:p>
    <w:p>
      <w:pPr>
        <w:pageBreakBefore w:val="0"/>
        <w:widowControl w:val="0"/>
        <w:kinsoku/>
        <w:wordWrap/>
        <w:overflowPunct/>
        <w:topLinePunct w:val="0"/>
        <w:bidi w:val="0"/>
        <w:snapToGrid/>
        <w:spacing w:line="360" w:lineRule="auto"/>
        <w:ind w:left="0" w:firstLine="482" w:firstLineChars="200"/>
        <w:rPr>
          <w:rFonts w:hint="eastAsia" w:ascii="楷体" w:hAnsi="楷体" w:eastAsia="楷体" w:cs="楷体"/>
          <w:b/>
          <w:color w:val="000000"/>
          <w:sz w:val="24"/>
          <w:szCs w:val="24"/>
          <w:highlight w:val="none"/>
        </w:rPr>
      </w:pPr>
      <w:r>
        <w:rPr>
          <w:rFonts w:hint="eastAsia" w:ascii="楷体" w:hAnsi="楷体" w:eastAsia="楷体" w:cs="楷体"/>
          <w:b/>
          <w:color w:val="000000"/>
          <w:sz w:val="24"/>
          <w:szCs w:val="24"/>
          <w:highlight w:val="none"/>
        </w:rPr>
        <w:t>（二）市级汇总</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根据检查通过的县级2022年度变更调查成果、耕地资源质量分类更新与监测成果及日常变更调查成果，汇总市级各类各项表格，并对数据进行分析，形成全市土地利用变化情况分析报告及耕地资源质量分类年度更新与监测报告。</w:t>
      </w:r>
    </w:p>
    <w:p>
      <w:pPr>
        <w:pStyle w:val="2"/>
        <w:keepLines/>
        <w:pageBreakBefore w:val="0"/>
        <w:widowControl w:val="0"/>
        <w:numPr>
          <w:ilvl w:val="1"/>
          <w:numId w:val="0"/>
        </w:numPr>
        <w:kinsoku/>
        <w:wordWrap/>
        <w:overflowPunct/>
        <w:topLinePunct w:val="0"/>
        <w:bidi w:val="0"/>
        <w:snapToGrid/>
        <w:spacing w:before="0" w:beforeLines="0" w:after="0" w:afterLines="0" w:line="360" w:lineRule="auto"/>
        <w:ind w:leftChars="200"/>
        <w:textAlignment w:val="baseline"/>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四、服务要求</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熟悉西安市国土变更调查市级核查及汇总技术工作。</w:t>
      </w:r>
      <w:r>
        <w:rPr>
          <w:rFonts w:hint="eastAsia" w:ascii="楷体" w:hAnsi="楷体" w:eastAsia="楷体" w:cs="楷体"/>
          <w:sz w:val="24"/>
          <w:szCs w:val="24"/>
          <w:highlight w:val="none"/>
          <w:lang w:val="zh-CN"/>
        </w:rPr>
        <w:t>核查人员全面掌握核查规则及要求；熟练运用核查软件、质检软件等相关专业软件；具备随时在线进行技术指导工作的能力。</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2.</w:t>
      </w:r>
      <w:r>
        <w:rPr>
          <w:rFonts w:hint="eastAsia" w:ascii="楷体" w:hAnsi="楷体" w:eastAsia="楷体" w:cs="楷体"/>
          <w:sz w:val="24"/>
          <w:szCs w:val="24"/>
          <w:highlight w:val="none"/>
          <w:lang w:val="zh-CN"/>
        </w:rPr>
        <w:t>内外业人员全面掌握国土变更调查地类及属性认定、耕地资源质量分类更新与监测指标赋值等技术要求；其中外业人员掌握外业调查及举证具体要求；内业人员熟练运用质检软件等相关专业软件；在规定时间内完成国土变更调查及耕地资源质量分类更新与监测的各项工作，成果满足国、省、市相关文件要求，确保通过国家、省级的检查。</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3.</w:t>
      </w:r>
      <w:r>
        <w:rPr>
          <w:rFonts w:hint="eastAsia" w:ascii="楷体" w:hAnsi="楷体" w:eastAsia="楷体" w:cs="楷体"/>
          <w:sz w:val="24"/>
          <w:szCs w:val="24"/>
          <w:highlight w:val="none"/>
        </w:rPr>
        <w:t>保证技术服务成果的科学性、合理性、准确性，并确保项目成果符合审查审批要求。</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w:t>
      </w:r>
      <w:r>
        <w:rPr>
          <w:rFonts w:hint="eastAsia" w:ascii="楷体" w:hAnsi="楷体" w:eastAsia="楷体" w:cs="楷体"/>
          <w:sz w:val="24"/>
          <w:szCs w:val="24"/>
          <w:highlight w:val="none"/>
        </w:rPr>
        <w:t>按期完成各项工作，形成各类成果，上报并通过陕西省自然资源厅检查。</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5.</w:t>
      </w:r>
      <w:r>
        <w:rPr>
          <w:rFonts w:hint="eastAsia" w:ascii="楷体" w:hAnsi="楷体" w:eastAsia="楷体" w:cs="楷体"/>
          <w:sz w:val="24"/>
          <w:szCs w:val="24"/>
          <w:highlight w:val="none"/>
        </w:rPr>
        <w:t>提交的成果质量符合自然资源部办公厅《关于开展2022年度全国国土变更调查工作的通知》（自然资办发[2022]49号）、《2022年度全国国土变更调查实施方案》、《国土变更调查技术规程》（2022年度适用）等文件规范和规程要求。</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6.</w:t>
      </w:r>
      <w:r>
        <w:rPr>
          <w:rFonts w:hint="eastAsia" w:ascii="楷体" w:hAnsi="楷体" w:eastAsia="楷体" w:cs="楷体"/>
          <w:sz w:val="24"/>
          <w:szCs w:val="24"/>
          <w:highlight w:val="none"/>
        </w:rPr>
        <w:t>服务商在合同执行期间，需义务为采购方人员提供相关培训，确保其正确使用工作成果。</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en-US" w:eastAsia="zh-CN"/>
        </w:rPr>
        <w:t>7.</w:t>
      </w:r>
      <w:r>
        <w:rPr>
          <w:rFonts w:hint="eastAsia" w:ascii="楷体" w:hAnsi="楷体" w:eastAsia="楷体" w:cs="楷体"/>
          <w:sz w:val="24"/>
          <w:szCs w:val="24"/>
          <w:highlight w:val="none"/>
          <w:lang w:val="zh-CN"/>
        </w:rPr>
        <w:t>项目拟投入人员至少15人。提供项目人员资历情况，以毕业证书、专业职称证书等为依据。</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en-US" w:eastAsia="zh-CN"/>
        </w:rPr>
        <w:t>8.</w:t>
      </w:r>
      <w:r>
        <w:rPr>
          <w:rFonts w:hint="eastAsia" w:ascii="楷体" w:hAnsi="楷体" w:eastAsia="楷体" w:cs="楷体"/>
          <w:sz w:val="24"/>
          <w:szCs w:val="24"/>
          <w:highlight w:val="none"/>
          <w:lang w:val="zh-CN"/>
        </w:rPr>
        <w:t>配备专业的仪器，从数量、质量及其先进可靠性等方面能够满足本项目需求。</w:t>
      </w:r>
    </w:p>
    <w:p>
      <w:pPr>
        <w:pStyle w:val="2"/>
        <w:keepLines/>
        <w:pageBreakBefore w:val="0"/>
        <w:widowControl w:val="0"/>
        <w:numPr>
          <w:ilvl w:val="1"/>
          <w:numId w:val="0"/>
        </w:numPr>
        <w:kinsoku/>
        <w:wordWrap/>
        <w:overflowPunct/>
        <w:topLinePunct w:val="0"/>
        <w:bidi w:val="0"/>
        <w:snapToGrid/>
        <w:spacing w:before="0" w:beforeLines="0" w:after="0" w:afterLines="0" w:line="360" w:lineRule="auto"/>
        <w:ind w:leftChars="200"/>
        <w:textAlignment w:val="baseline"/>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五、质量安全要求</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服务成果应符合下列文件、规范和规程要求：</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1、自然资源部办公厅《关于开展2022年度全国国土变更调查工作的通知》（自然资办发〔2022〕49号）</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2、《2022年度变更调查实施方案》</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3、《国土变更调查技术规程》（2022年度试用）</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4、《第三次全国国土调查工作分类》</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5、《第三次全国国土调查实施方案》</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6、《第三次全国国土调查技术规程》</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7、《国务院第三次全国国土调查领导小组办公室关于调整第三次全国国土调查有关内容与要求的补充通知》</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8、《第三次全国国土调查技术问答》</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9、西安市自然资源和规划局《关于印发2022年度西安市国土变更调查实施方案》的通知（市资源发〔2022〕217号）</w:t>
      </w:r>
    </w:p>
    <w:p>
      <w:pPr>
        <w:pStyle w:val="2"/>
        <w:keepLines/>
        <w:pageBreakBefore w:val="0"/>
        <w:widowControl w:val="0"/>
        <w:numPr>
          <w:ilvl w:val="1"/>
          <w:numId w:val="0"/>
        </w:numPr>
        <w:kinsoku/>
        <w:wordWrap/>
        <w:overflowPunct/>
        <w:topLinePunct w:val="0"/>
        <w:bidi w:val="0"/>
        <w:snapToGrid/>
        <w:spacing w:before="0" w:beforeLines="0" w:after="0" w:afterLines="0" w:line="360" w:lineRule="auto"/>
        <w:ind w:leftChars="200"/>
        <w:textAlignment w:val="baseline"/>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六、成果要求</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服务成果需包含以下内容：</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lang w:val="zh-CN"/>
        </w:rPr>
        <w:t>市级汇总成果</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（1）数据库成果。包括更新后的市级数据库，以及各类统计汇总表。</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（2）文字成果。包括土地利用变化情况分析报告以及其他专题报告。</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en-US" w:eastAsia="zh-CN"/>
        </w:rPr>
        <w:t>2.</w:t>
      </w:r>
      <w:r>
        <w:rPr>
          <w:rFonts w:hint="eastAsia" w:ascii="楷体" w:hAnsi="楷体" w:eastAsia="楷体" w:cs="楷体"/>
          <w:sz w:val="24"/>
          <w:szCs w:val="24"/>
          <w:highlight w:val="none"/>
          <w:lang w:val="zh-CN"/>
        </w:rPr>
        <w:t>耕地资源质量分类年度更新与监测成果</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（1）文字成果</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西安市耕地资源质量分类年度更新与监测分析报告。</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（2）表格成果</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西安市耕地资源质量分类年度更新结果汇总表和耕地资源质量分类年度监测结果汇总表。</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en-US" w:eastAsia="zh-CN"/>
        </w:rPr>
        <w:t>3.</w:t>
      </w:r>
      <w:r>
        <w:rPr>
          <w:rFonts w:hint="eastAsia" w:ascii="楷体" w:hAnsi="楷体" w:eastAsia="楷体" w:cs="楷体"/>
          <w:sz w:val="24"/>
          <w:szCs w:val="24"/>
          <w:highlight w:val="none"/>
          <w:lang w:val="zh-CN"/>
        </w:rPr>
        <w:t>日常变更调查成果</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西安市2023年日常变更矢量图层及举证成果。</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en-US" w:eastAsia="zh-CN"/>
        </w:rPr>
        <w:t>4.</w:t>
      </w:r>
      <w:r>
        <w:rPr>
          <w:rFonts w:hint="eastAsia" w:ascii="楷体" w:hAnsi="楷体" w:eastAsia="楷体" w:cs="楷体"/>
          <w:sz w:val="24"/>
          <w:szCs w:val="24"/>
          <w:highlight w:val="none"/>
          <w:lang w:val="zh-CN"/>
        </w:rPr>
        <w:t>市级核查反馈记录</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西安市2022年变更调查、2022年耕地资源质量分类更新与监测及日常变更调查成果核查反馈记录。</w:t>
      </w:r>
    </w:p>
    <w:p>
      <w:pPr>
        <w:pStyle w:val="2"/>
        <w:keepLines/>
        <w:pageBreakBefore w:val="0"/>
        <w:widowControl w:val="0"/>
        <w:numPr>
          <w:ilvl w:val="1"/>
          <w:numId w:val="0"/>
        </w:numPr>
        <w:kinsoku/>
        <w:wordWrap/>
        <w:overflowPunct/>
        <w:topLinePunct w:val="0"/>
        <w:bidi w:val="0"/>
        <w:snapToGrid/>
        <w:spacing w:before="0" w:beforeLines="0" w:after="0" w:afterLines="0" w:line="360" w:lineRule="auto"/>
        <w:ind w:leftChars="200"/>
        <w:textAlignment w:val="baseline"/>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七、商务要求</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lang w:val="zh-CN"/>
        </w:rPr>
        <w:t>服务范围：西安市13个区县。</w:t>
      </w:r>
    </w:p>
    <w:p>
      <w:pPr>
        <w:pageBreakBefore w:val="0"/>
        <w:widowControl w:val="0"/>
        <w:kinsoku/>
        <w:wordWrap/>
        <w:overflowPunct/>
        <w:topLinePunct w:val="0"/>
        <w:bidi w:val="0"/>
        <w:snapToGrid/>
        <w:spacing w:line="360" w:lineRule="auto"/>
        <w:ind w:left="0" w:firstLine="480" w:firstLineChars="200"/>
        <w:textAlignment w:val="baseline"/>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en-US" w:eastAsia="zh-CN"/>
        </w:rPr>
        <w:t>2.</w:t>
      </w:r>
      <w:r>
        <w:rPr>
          <w:rFonts w:hint="eastAsia" w:ascii="楷体" w:hAnsi="楷体" w:eastAsia="楷体" w:cs="楷体"/>
          <w:sz w:val="24"/>
          <w:szCs w:val="24"/>
          <w:highlight w:val="none"/>
          <w:lang w:val="zh-CN"/>
        </w:rPr>
        <w:t>质量要求：</w:t>
      </w:r>
      <w:r>
        <w:rPr>
          <w:rFonts w:hint="eastAsia" w:ascii="楷体" w:hAnsi="楷体" w:eastAsia="楷体" w:cs="楷体"/>
          <w:color w:val="000000"/>
          <w:sz w:val="24"/>
          <w:szCs w:val="24"/>
          <w:highlight w:val="none"/>
        </w:rPr>
        <w:t>所</w:t>
      </w:r>
      <w:r>
        <w:rPr>
          <w:rFonts w:hint="eastAsia" w:ascii="楷体" w:hAnsi="楷体" w:eastAsia="楷体" w:cs="楷体"/>
          <w:color w:val="000000"/>
          <w:sz w:val="24"/>
          <w:szCs w:val="24"/>
          <w:highlight w:val="none"/>
          <w:lang w:eastAsia="zh-CN"/>
        </w:rPr>
        <w:t>交付成果</w:t>
      </w:r>
      <w:r>
        <w:rPr>
          <w:rFonts w:hint="eastAsia" w:ascii="楷体" w:hAnsi="楷体" w:eastAsia="楷体" w:cs="楷体"/>
          <w:color w:val="000000"/>
          <w:sz w:val="24"/>
          <w:szCs w:val="24"/>
          <w:highlight w:val="none"/>
        </w:rPr>
        <w:t>严格按照国家最新发布的规范标准执行</w:t>
      </w:r>
      <w:r>
        <w:rPr>
          <w:rFonts w:hint="eastAsia" w:ascii="楷体" w:hAnsi="楷体" w:eastAsia="楷体" w:cs="楷体"/>
          <w:color w:val="000000"/>
          <w:sz w:val="24"/>
          <w:szCs w:val="24"/>
          <w:highlight w:val="none"/>
          <w:lang w:eastAsia="zh-CN"/>
        </w:rPr>
        <w:t>，通过国、省级核查。</w:t>
      </w:r>
    </w:p>
    <w:p>
      <w:pPr>
        <w:rPr>
          <w:rFonts w:hint="eastAsia" w:ascii="楷体" w:hAnsi="楷体" w:eastAsia="楷体" w:cs="楷体"/>
          <w:color w:val="auto"/>
          <w:highlight w:val="none"/>
          <w:lang w:val="en-US" w:eastAsia="zh-CN"/>
        </w:rPr>
      </w:pPr>
    </w:p>
    <w:p>
      <w:pPr>
        <w:pStyle w:val="3"/>
        <w:keepNext w:val="0"/>
        <w:keepLines/>
        <w:pageBreakBefore/>
        <w:rPr>
          <w:rFonts w:hint="eastAsia" w:ascii="楷体" w:hAnsi="楷体" w:eastAsia="楷体" w:cs="楷体"/>
          <w:bCs/>
          <w:color w:val="auto"/>
          <w:szCs w:val="36"/>
          <w:highlight w:val="none"/>
        </w:rPr>
      </w:pPr>
      <w:bookmarkStart w:id="39" w:name="_Toc12339"/>
      <w:bookmarkStart w:id="40" w:name="_Toc12552"/>
      <w:bookmarkStart w:id="41" w:name="_Toc13146"/>
      <w:bookmarkStart w:id="42" w:name="_Toc3517"/>
      <w:bookmarkStart w:id="43" w:name="_Toc7163"/>
      <w:bookmarkStart w:id="44" w:name="_Toc1025"/>
      <w:bookmarkStart w:id="45" w:name="_Toc20481"/>
      <w:bookmarkStart w:id="46" w:name="_Toc23856"/>
      <w:bookmarkStart w:id="47" w:name="_Toc2711"/>
      <w:bookmarkStart w:id="48" w:name="_Toc389582038"/>
      <w:bookmarkStart w:id="49" w:name="_Toc4053"/>
      <w:bookmarkStart w:id="50" w:name="_Toc11450"/>
      <w:r>
        <w:rPr>
          <w:rFonts w:hint="eastAsia" w:ascii="楷体" w:hAnsi="楷体" w:eastAsia="楷体" w:cs="楷体"/>
          <w:bCs/>
          <w:color w:val="auto"/>
          <w:szCs w:val="36"/>
          <w:highlight w:val="none"/>
        </w:rPr>
        <w:t>第五章  评审方法</w:t>
      </w:r>
      <w:bookmarkEnd w:id="39"/>
      <w:bookmarkEnd w:id="40"/>
      <w:bookmarkEnd w:id="41"/>
      <w:bookmarkEnd w:id="42"/>
      <w:bookmarkEnd w:id="43"/>
    </w:p>
    <w:p>
      <w:pPr>
        <w:spacing w:line="360" w:lineRule="auto"/>
        <w:rPr>
          <w:rFonts w:hint="eastAsia" w:ascii="楷体" w:hAnsi="楷体" w:eastAsia="楷体" w:cs="楷体"/>
          <w:b/>
          <w:color w:val="auto"/>
          <w:sz w:val="28"/>
          <w:szCs w:val="24"/>
          <w:highlight w:val="none"/>
        </w:rPr>
      </w:pPr>
      <w:r>
        <w:rPr>
          <w:rFonts w:hint="eastAsia" w:ascii="楷体" w:hAnsi="楷体" w:eastAsia="楷体" w:cs="楷体"/>
          <w:b/>
          <w:color w:val="auto"/>
          <w:sz w:val="28"/>
          <w:szCs w:val="24"/>
          <w:highlight w:val="none"/>
        </w:rPr>
        <w:t>一．评审方法：</w:t>
      </w:r>
    </w:p>
    <w:p>
      <w:pPr>
        <w:spacing w:line="500" w:lineRule="exact"/>
        <w:ind w:firstLine="496" w:firstLineChars="200"/>
        <w:rPr>
          <w:rFonts w:hint="eastAsia"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按照《中华人民共和国政府采购法》</w:t>
      </w:r>
      <w:r>
        <w:rPr>
          <w:rFonts w:hint="eastAsia" w:ascii="楷体" w:hAnsi="楷体" w:eastAsia="楷体" w:cs="楷体"/>
          <w:color w:val="auto"/>
          <w:spacing w:val="4"/>
          <w:szCs w:val="24"/>
          <w:highlight w:val="none"/>
          <w:lang w:eastAsia="zh-CN"/>
        </w:rPr>
        <w:t>及实施条例</w:t>
      </w:r>
      <w:r>
        <w:rPr>
          <w:rFonts w:hint="eastAsia" w:ascii="楷体" w:hAnsi="楷体" w:eastAsia="楷体" w:cs="楷体"/>
          <w:color w:val="auto"/>
          <w:spacing w:val="4"/>
          <w:szCs w:val="24"/>
          <w:highlight w:val="none"/>
        </w:rPr>
        <w:t>和关于印发《政府采购竞争性磋商采购方式管理暂行办法》的通知</w:t>
      </w:r>
      <w:r>
        <w:rPr>
          <w:rFonts w:hint="eastAsia" w:ascii="楷体" w:hAnsi="楷体" w:eastAsia="楷体" w:cs="楷体"/>
          <w:color w:val="auto"/>
          <w:spacing w:val="4"/>
          <w:szCs w:val="24"/>
          <w:highlight w:val="none"/>
          <w:lang w:eastAsia="zh-CN"/>
        </w:rPr>
        <w:t>（</w:t>
      </w:r>
      <w:r>
        <w:rPr>
          <w:rFonts w:hint="eastAsia" w:ascii="楷体" w:hAnsi="楷体" w:eastAsia="楷体" w:cs="楷体"/>
          <w:color w:val="auto"/>
          <w:spacing w:val="4"/>
          <w:szCs w:val="24"/>
          <w:highlight w:val="none"/>
        </w:rPr>
        <w:t>财库【2014】214号</w:t>
      </w:r>
      <w:r>
        <w:rPr>
          <w:rFonts w:hint="eastAsia" w:ascii="楷体" w:hAnsi="楷体" w:eastAsia="楷体" w:cs="楷体"/>
          <w:color w:val="auto"/>
          <w:spacing w:val="4"/>
          <w:szCs w:val="24"/>
          <w:highlight w:val="none"/>
          <w:lang w:eastAsia="zh-CN"/>
        </w:rPr>
        <w:t>）</w:t>
      </w:r>
      <w:r>
        <w:rPr>
          <w:rFonts w:hint="eastAsia" w:ascii="楷体" w:hAnsi="楷体" w:eastAsia="楷体" w:cs="楷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w:t>
      </w:r>
      <w:r>
        <w:rPr>
          <w:rFonts w:hint="eastAsia" w:ascii="楷体" w:hAnsi="楷体" w:eastAsia="楷体" w:cs="楷体"/>
          <w:color w:val="auto"/>
          <w:spacing w:val="4"/>
          <w:szCs w:val="24"/>
          <w:highlight w:val="none"/>
          <w:lang w:eastAsia="zh-CN"/>
        </w:rPr>
        <w:t>人</w:t>
      </w:r>
      <w:r>
        <w:rPr>
          <w:rFonts w:hint="eastAsia" w:ascii="楷体" w:hAnsi="楷体" w:eastAsia="楷体" w:cs="楷体"/>
          <w:color w:val="auto"/>
          <w:spacing w:val="4"/>
          <w:szCs w:val="24"/>
          <w:highlight w:val="none"/>
        </w:rPr>
        <w:t>并依次排序（最低报价不是</w:t>
      </w:r>
      <w:r>
        <w:rPr>
          <w:rFonts w:hint="eastAsia" w:ascii="楷体" w:hAnsi="楷体" w:eastAsia="楷体" w:cs="楷体"/>
          <w:color w:val="auto"/>
          <w:spacing w:val="4"/>
          <w:szCs w:val="24"/>
          <w:highlight w:val="none"/>
          <w:lang w:eastAsia="zh-CN"/>
        </w:rPr>
        <w:t>成交</w:t>
      </w:r>
      <w:r>
        <w:rPr>
          <w:rFonts w:hint="eastAsia" w:ascii="楷体" w:hAnsi="楷体" w:eastAsia="楷体" w:cs="楷体"/>
          <w:color w:val="auto"/>
          <w:spacing w:val="4"/>
          <w:szCs w:val="24"/>
          <w:highlight w:val="none"/>
        </w:rPr>
        <w:t>的唯一标准）。</w:t>
      </w:r>
    </w:p>
    <w:p>
      <w:pPr>
        <w:spacing w:line="500" w:lineRule="exact"/>
        <w:rPr>
          <w:rFonts w:hint="eastAsia" w:ascii="楷体" w:hAnsi="楷体" w:eastAsia="楷体" w:cs="楷体"/>
          <w:b/>
          <w:bCs/>
          <w:color w:val="auto"/>
          <w:spacing w:val="4"/>
          <w:szCs w:val="24"/>
          <w:highlight w:val="none"/>
        </w:rPr>
      </w:pPr>
      <w:r>
        <w:rPr>
          <w:rFonts w:hint="eastAsia" w:ascii="楷体" w:hAnsi="楷体" w:eastAsia="楷体" w:cs="楷体"/>
          <w:b/>
          <w:bCs/>
          <w:color w:val="auto"/>
          <w:spacing w:val="4"/>
          <w:szCs w:val="24"/>
          <w:highlight w:val="none"/>
          <w:lang w:eastAsia="zh-CN"/>
        </w:rPr>
        <w:t>二</w:t>
      </w:r>
      <w:r>
        <w:rPr>
          <w:rFonts w:hint="eastAsia" w:ascii="楷体" w:hAnsi="楷体" w:eastAsia="楷体" w:cs="楷体"/>
          <w:b/>
          <w:bCs/>
          <w:color w:val="auto"/>
          <w:spacing w:val="4"/>
          <w:szCs w:val="24"/>
          <w:highlight w:val="none"/>
        </w:rPr>
        <w:t>、评审程序</w:t>
      </w:r>
    </w:p>
    <w:p>
      <w:pPr>
        <w:spacing w:line="500" w:lineRule="exact"/>
        <w:ind w:firstLine="496" w:firstLineChars="200"/>
        <w:rPr>
          <w:rFonts w:hint="eastAsia"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按照竞争性磋商响应文件初审、澄清有关问题、分别磋商、二次报价、比较与评审、推荐成交候选</w:t>
      </w:r>
      <w:r>
        <w:rPr>
          <w:rFonts w:hint="eastAsia" w:ascii="楷体" w:hAnsi="楷体" w:eastAsia="楷体" w:cs="楷体"/>
          <w:color w:val="auto"/>
          <w:spacing w:val="4"/>
          <w:szCs w:val="24"/>
          <w:highlight w:val="none"/>
          <w:lang w:eastAsia="zh-CN"/>
        </w:rPr>
        <w:t>人</w:t>
      </w:r>
      <w:r>
        <w:rPr>
          <w:rFonts w:hint="eastAsia" w:ascii="楷体" w:hAnsi="楷体" w:eastAsia="楷体" w:cs="楷体"/>
          <w:color w:val="auto"/>
          <w:spacing w:val="4"/>
          <w:szCs w:val="24"/>
          <w:highlight w:val="none"/>
        </w:rPr>
        <w:t>名单。在上一步评审中被认定为无效磋商者，不进入下一步的评审。</w:t>
      </w:r>
    </w:p>
    <w:p>
      <w:pPr>
        <w:spacing w:line="360" w:lineRule="auto"/>
        <w:ind w:firstLine="498" w:firstLineChars="200"/>
        <w:rPr>
          <w:rFonts w:hint="eastAsia" w:ascii="楷体" w:hAnsi="楷体" w:eastAsia="楷体" w:cs="楷体"/>
          <w:b/>
          <w:color w:val="auto"/>
          <w:spacing w:val="4"/>
          <w:szCs w:val="24"/>
          <w:highlight w:val="none"/>
        </w:rPr>
      </w:pPr>
      <w:r>
        <w:rPr>
          <w:rFonts w:hint="eastAsia" w:ascii="楷体" w:hAnsi="楷体" w:eastAsia="楷体" w:cs="楷体"/>
          <w:b/>
          <w:color w:val="auto"/>
          <w:spacing w:val="4"/>
          <w:szCs w:val="24"/>
          <w:highlight w:val="none"/>
        </w:rPr>
        <w:t>1、初审：</w:t>
      </w:r>
      <w:r>
        <w:rPr>
          <w:rFonts w:hint="eastAsia" w:ascii="楷体" w:hAnsi="楷体" w:eastAsia="楷体" w:cs="楷体"/>
          <w:color w:val="auto"/>
          <w:szCs w:val="24"/>
          <w:highlight w:val="none"/>
        </w:rPr>
        <w:t>资格性审查和符合性审查</w:t>
      </w:r>
    </w:p>
    <w:p>
      <w:pPr>
        <w:spacing w:line="360" w:lineRule="auto"/>
        <w:ind w:firstLine="498" w:firstLineChars="200"/>
        <w:rPr>
          <w:rFonts w:hint="eastAsia" w:ascii="楷体" w:hAnsi="楷体" w:eastAsia="楷体" w:cs="楷体"/>
          <w:b/>
          <w:color w:val="auto"/>
          <w:spacing w:val="4"/>
          <w:szCs w:val="24"/>
          <w:highlight w:val="none"/>
        </w:rPr>
      </w:pPr>
      <w:r>
        <w:rPr>
          <w:rFonts w:hint="eastAsia" w:ascii="楷体" w:hAnsi="楷体" w:eastAsia="楷体" w:cs="楷体"/>
          <w:b/>
          <w:color w:val="auto"/>
          <w:spacing w:val="4"/>
          <w:szCs w:val="24"/>
          <w:highlight w:val="none"/>
        </w:rPr>
        <w:t>1.1资格审查：</w:t>
      </w:r>
    </w:p>
    <w:tbl>
      <w:tblPr>
        <w:tblStyle w:val="24"/>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序号</w:t>
            </w:r>
          </w:p>
        </w:tc>
        <w:tc>
          <w:tcPr>
            <w:tcW w:w="79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w:t>
            </w:r>
          </w:p>
        </w:tc>
        <w:tc>
          <w:tcPr>
            <w:tcW w:w="79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kern w:val="0"/>
                <w:sz w:val="24"/>
                <w:szCs w:val="24"/>
                <w:highlight w:val="none"/>
              </w:rPr>
              <w:t>供应商具备《中华人民共和国政府采购法》第二十二条规定</w:t>
            </w:r>
            <w:r>
              <w:rPr>
                <w:rFonts w:hint="eastAsia" w:ascii="楷体" w:hAnsi="楷体" w:eastAsia="楷体" w:cs="楷体"/>
                <w:color w:val="auto"/>
                <w:kern w:val="0"/>
                <w:sz w:val="24"/>
                <w:szCs w:val="24"/>
                <w:highlight w:val="none"/>
                <w:lang w:eastAsia="zh-CN"/>
              </w:rPr>
              <w:t>的</w:t>
            </w:r>
            <w:r>
              <w:rPr>
                <w:rFonts w:hint="eastAsia" w:ascii="楷体" w:hAnsi="楷体" w:eastAsia="楷体" w:cs="楷体"/>
                <w:color w:val="auto"/>
                <w:kern w:val="0"/>
                <w:sz w:val="24"/>
                <w:szCs w:val="24"/>
                <w:highlight w:val="none"/>
              </w:rPr>
              <w:t>资格条件。须提供的证明材料有：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1.1</w:t>
            </w:r>
          </w:p>
        </w:tc>
        <w:tc>
          <w:tcPr>
            <w:tcW w:w="79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提供有效合格的具有社会统一信用代码的营业执照，其他组织经营的须提供合法凭证，自然人提供身份证明文件;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1.2</w:t>
            </w:r>
          </w:p>
        </w:tc>
        <w:tc>
          <w:tcPr>
            <w:tcW w:w="7907" w:type="dxa"/>
            <w:noWrap w:val="0"/>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楷体" w:hAnsi="楷体" w:eastAsia="楷体" w:cs="楷体"/>
                <w:color w:val="auto"/>
                <w:sz w:val="24"/>
                <w:szCs w:val="24"/>
                <w:highlight w:val="none"/>
              </w:rPr>
            </w:pPr>
            <w:r>
              <w:rPr>
                <w:rFonts w:hint="eastAsia" w:ascii="楷体" w:hAnsi="楷体" w:eastAsia="楷体" w:cs="楷体"/>
                <w:b w:val="0"/>
                <w:color w:val="auto"/>
                <w:kern w:val="0"/>
                <w:sz w:val="24"/>
                <w:szCs w:val="24"/>
                <w:highlight w:val="none"/>
                <w:lang w:val="en-US" w:eastAsia="zh-CN" w:bidi="ar-SA"/>
              </w:rPr>
              <w:t>财务状况报告：提供2021年度经审计的完整财务报告或磋商日期前三个月内其基本存款账户开户银行出具的资信证明。（如提供资信证明，须同时提供基本存款账户开户许可证或基本账户信息表）；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1.3</w:t>
            </w:r>
          </w:p>
        </w:tc>
        <w:tc>
          <w:tcPr>
            <w:tcW w:w="79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color w:val="auto"/>
                <w:sz w:val="24"/>
                <w:szCs w:val="24"/>
                <w:highlight w:val="none"/>
              </w:rPr>
            </w:pPr>
            <w:r>
              <w:rPr>
                <w:rFonts w:hint="eastAsia" w:ascii="楷体" w:hAnsi="楷体" w:eastAsia="楷体" w:cs="楷体"/>
                <w:b w:val="0"/>
                <w:color w:val="auto"/>
                <w:kern w:val="0"/>
                <w:sz w:val="24"/>
                <w:szCs w:val="24"/>
                <w:highlight w:val="none"/>
                <w:lang w:val="en-US" w:eastAsia="zh-CN" w:bidi="ar-SA"/>
              </w:rPr>
              <w:t>税收缴纳证明：提供2022年1月至今已缴纳的至少一个月的纳税证明，依法免税的单位应提供相关证明材料；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1.4</w:t>
            </w:r>
          </w:p>
        </w:tc>
        <w:tc>
          <w:tcPr>
            <w:tcW w:w="79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color w:val="auto"/>
                <w:sz w:val="24"/>
                <w:szCs w:val="24"/>
                <w:highlight w:val="none"/>
              </w:rPr>
            </w:pPr>
            <w:r>
              <w:rPr>
                <w:rFonts w:hint="eastAsia" w:ascii="楷体" w:hAnsi="楷体" w:eastAsia="楷体" w:cs="楷体"/>
                <w:b w:val="0"/>
                <w:color w:val="auto"/>
                <w:kern w:val="0"/>
                <w:sz w:val="24"/>
                <w:szCs w:val="24"/>
                <w:highlight w:val="none"/>
                <w:lang w:val="en-US" w:eastAsia="zh-CN" w:bidi="ar-SA"/>
              </w:rPr>
              <w:t>社会保障资金缴纳证明：提供2022年1月至今已缴存的至少一个月的社会保障资金缴存单据或社保机构开具的社会保险参保缴费情况证明，依法不需要缴纳社会保障资金的单位应提供相关证明材料；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1.5</w:t>
            </w:r>
          </w:p>
        </w:tc>
        <w:tc>
          <w:tcPr>
            <w:tcW w:w="7907" w:type="dxa"/>
            <w:noWrap w:val="0"/>
            <w:vAlign w:val="center"/>
          </w:tcPr>
          <w:p>
            <w:pPr>
              <w:keepNext w:val="0"/>
              <w:keepLines w:val="0"/>
              <w:pageBreakBefore w:val="0"/>
              <w:widowControl w:val="0"/>
              <w:tabs>
                <w:tab w:val="left" w:pos="0"/>
              </w:tabs>
              <w:suppressAutoHyphens/>
              <w:kinsoku/>
              <w:wordWrap/>
              <w:overflowPunct/>
              <w:topLinePunct w:val="0"/>
              <w:autoSpaceDE/>
              <w:autoSpaceDN/>
              <w:bidi w:val="0"/>
              <w:adjustRightInd/>
              <w:snapToGrid/>
              <w:spacing w:line="360" w:lineRule="auto"/>
              <w:textAlignment w:val="auto"/>
              <w:rPr>
                <w:rFonts w:hint="eastAsia" w:ascii="楷体" w:hAnsi="楷体" w:eastAsia="楷体" w:cs="楷体"/>
                <w:color w:val="auto"/>
                <w:sz w:val="24"/>
                <w:szCs w:val="24"/>
                <w:highlight w:val="none"/>
              </w:rPr>
            </w:pPr>
            <w:r>
              <w:rPr>
                <w:rFonts w:hint="eastAsia" w:ascii="楷体" w:hAnsi="楷体" w:eastAsia="楷体" w:cs="楷体"/>
                <w:b w:val="0"/>
                <w:color w:val="auto"/>
                <w:kern w:val="0"/>
                <w:sz w:val="24"/>
                <w:szCs w:val="24"/>
                <w:highlight w:val="none"/>
                <w:lang w:val="en-US" w:eastAsia="zh-CN" w:bidi="ar-SA"/>
              </w:rPr>
              <w:t>具备履行合同所必须的设备和专业技术能力的书面声明;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1.6</w:t>
            </w:r>
          </w:p>
        </w:tc>
        <w:tc>
          <w:tcPr>
            <w:tcW w:w="7907" w:type="dxa"/>
            <w:noWrap w:val="0"/>
            <w:vAlign w:val="center"/>
          </w:tcPr>
          <w:p>
            <w:pPr>
              <w:keepNext w:val="0"/>
              <w:keepLines w:val="0"/>
              <w:pageBreakBefore w:val="0"/>
              <w:widowControl w:val="0"/>
              <w:tabs>
                <w:tab w:val="left" w:pos="0"/>
              </w:tabs>
              <w:suppressAutoHyphens/>
              <w:kinsoku/>
              <w:wordWrap/>
              <w:overflowPunct/>
              <w:topLinePunct w:val="0"/>
              <w:autoSpaceDE/>
              <w:autoSpaceDN/>
              <w:bidi w:val="0"/>
              <w:adjustRightInd/>
              <w:snapToGrid/>
              <w:spacing w:line="360" w:lineRule="auto"/>
              <w:textAlignment w:val="auto"/>
              <w:rPr>
                <w:rFonts w:hint="eastAsia" w:ascii="楷体" w:hAnsi="楷体" w:eastAsia="楷体" w:cs="楷体"/>
                <w:color w:val="auto"/>
                <w:sz w:val="24"/>
                <w:szCs w:val="24"/>
                <w:highlight w:val="none"/>
              </w:rPr>
            </w:pPr>
            <w:r>
              <w:rPr>
                <w:rFonts w:hint="eastAsia" w:ascii="楷体" w:hAnsi="楷体" w:eastAsia="楷体" w:cs="楷体"/>
                <w:b w:val="0"/>
                <w:color w:val="auto"/>
                <w:kern w:val="0"/>
                <w:sz w:val="24"/>
                <w:szCs w:val="24"/>
                <w:highlight w:val="none"/>
                <w:lang w:val="en-US" w:eastAsia="zh-CN" w:bidi="ar-SA"/>
              </w:rPr>
              <w:t>参加政府采购活动前三年内，在经营活动中没有重大违法记录的书面声明；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2</w:t>
            </w:r>
          </w:p>
        </w:tc>
        <w:tc>
          <w:tcPr>
            <w:tcW w:w="7907" w:type="dxa"/>
            <w:noWrap w:val="0"/>
            <w:vAlign w:val="center"/>
          </w:tcPr>
          <w:p>
            <w:pPr>
              <w:keepNext w:val="0"/>
              <w:keepLines w:val="0"/>
              <w:pageBreakBefore w:val="0"/>
              <w:widowControl w:val="0"/>
              <w:tabs>
                <w:tab w:val="left" w:pos="0"/>
              </w:tabs>
              <w:suppressAutoHyphens/>
              <w:kinsoku/>
              <w:wordWrap/>
              <w:overflowPunct/>
              <w:topLinePunct w:val="0"/>
              <w:autoSpaceDE/>
              <w:autoSpaceDN/>
              <w:bidi w:val="0"/>
              <w:adjustRightInd/>
              <w:snapToGrid/>
              <w:spacing w:line="360" w:lineRule="auto"/>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kern w:val="0"/>
                <w:sz w:val="24"/>
                <w:szCs w:val="24"/>
                <w:highlight w:val="none"/>
                <w:lang w:eastAsia="zh-CN"/>
              </w:rPr>
              <w:t>特定资格条件，需要提供的资料有：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2.1</w:t>
            </w:r>
          </w:p>
        </w:tc>
        <w:tc>
          <w:tcPr>
            <w:tcW w:w="7907" w:type="dxa"/>
            <w:noWrap w:val="0"/>
            <w:vAlign w:val="center"/>
          </w:tcPr>
          <w:p>
            <w:pPr>
              <w:keepNext w:val="0"/>
              <w:keepLines w:val="0"/>
              <w:pageBreakBefore w:val="0"/>
              <w:widowControl w:val="0"/>
              <w:tabs>
                <w:tab w:val="left" w:pos="0"/>
              </w:tabs>
              <w:suppressAutoHyphens/>
              <w:kinsoku/>
              <w:wordWrap/>
              <w:overflowPunct/>
              <w:topLinePunct w:val="0"/>
              <w:autoSpaceDE/>
              <w:autoSpaceDN/>
              <w:bidi w:val="0"/>
              <w:adjustRightInd/>
              <w:snapToGrid/>
              <w:spacing w:line="360" w:lineRule="auto"/>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供应商未被列入信用中国网站(www.creditchina.gov.cn)“失信被执行人、</w:t>
            </w:r>
            <w:r>
              <w:rPr>
                <w:rFonts w:hint="eastAsia" w:ascii="楷体" w:hAnsi="楷体" w:eastAsia="楷体" w:cs="楷体"/>
                <w:color w:val="auto"/>
                <w:sz w:val="24"/>
                <w:szCs w:val="24"/>
                <w:highlight w:val="none"/>
                <w:lang w:eastAsia="zh-CN"/>
              </w:rPr>
              <w:t>重大税收违法失信主体</w:t>
            </w:r>
            <w:r>
              <w:rPr>
                <w:rFonts w:hint="eastAsia" w:ascii="楷体" w:hAnsi="楷体" w:eastAsia="楷体" w:cs="楷体"/>
                <w:color w:val="auto"/>
                <w:sz w:val="24"/>
                <w:szCs w:val="24"/>
                <w:highlight w:val="none"/>
              </w:rPr>
              <w:t>”；不处于中国政府采购网(www.ccgp.gov.cn)“政府采购严重违法失信行为信息记录”中的禁止参加政府采购活动期间；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2.2</w:t>
            </w:r>
          </w:p>
        </w:tc>
        <w:tc>
          <w:tcPr>
            <w:tcW w:w="7907" w:type="dxa"/>
            <w:noWrap w:val="0"/>
            <w:vAlign w:val="center"/>
          </w:tcPr>
          <w:p>
            <w:pPr>
              <w:keepNext w:val="0"/>
              <w:keepLines w:val="0"/>
              <w:pageBreakBefore w:val="0"/>
              <w:widowControl w:val="0"/>
              <w:tabs>
                <w:tab w:val="left" w:pos="0"/>
              </w:tabs>
              <w:suppressAutoHyphens/>
              <w:kinsoku/>
              <w:wordWrap/>
              <w:overflowPunct/>
              <w:topLinePunct w:val="0"/>
              <w:autoSpaceDE/>
              <w:autoSpaceDN/>
              <w:bidi w:val="0"/>
              <w:adjustRightInd/>
              <w:snapToGrid/>
              <w:spacing w:line="360" w:lineRule="auto"/>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rPr>
              <w:t>法定代表人授权委托书、被授权人身份证（法定代表人参加</w:t>
            </w:r>
            <w:r>
              <w:rPr>
                <w:rFonts w:hint="eastAsia" w:ascii="楷体" w:hAnsi="楷体" w:eastAsia="楷体" w:cs="楷体"/>
                <w:color w:val="auto"/>
                <w:sz w:val="24"/>
                <w:szCs w:val="24"/>
                <w:highlight w:val="none"/>
                <w:lang w:val="en-US" w:eastAsia="zh-CN"/>
              </w:rPr>
              <w:t>磋商</w:t>
            </w:r>
            <w:r>
              <w:rPr>
                <w:rFonts w:hint="eastAsia" w:ascii="楷体" w:hAnsi="楷体" w:eastAsia="楷体" w:cs="楷体"/>
                <w:color w:val="auto"/>
                <w:sz w:val="24"/>
                <w:szCs w:val="24"/>
                <w:highlight w:val="none"/>
              </w:rPr>
              <w:t>时,只需提供法定代表人身份证）</w:t>
            </w:r>
            <w:r>
              <w:rPr>
                <w:rFonts w:hint="eastAsia" w:ascii="楷体" w:hAnsi="楷体" w:eastAsia="楷体" w:cs="楷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jc w:val="center"/>
              <w:textAlignment w:val="auto"/>
              <w:rPr>
                <w:rFonts w:hint="default"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2.3</w:t>
            </w:r>
          </w:p>
        </w:tc>
        <w:tc>
          <w:tcPr>
            <w:tcW w:w="7907" w:type="dxa"/>
            <w:noWrap w:val="0"/>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楷体" w:hAnsi="楷体" w:eastAsia="楷体" w:cs="楷体"/>
                <w:highlight w:val="none"/>
              </w:rPr>
            </w:pPr>
            <w:r>
              <w:rPr>
                <w:rFonts w:hint="eastAsia" w:ascii="楷体" w:hAnsi="楷体" w:eastAsia="楷体" w:cs="楷体"/>
                <w:b w:val="0"/>
                <w:color w:val="auto"/>
                <w:kern w:val="0"/>
                <w:sz w:val="24"/>
                <w:szCs w:val="24"/>
                <w:highlight w:val="none"/>
                <w:lang w:val="en-US" w:eastAsia="zh-CN" w:bidi="ar-SA"/>
              </w:rPr>
              <w:t>供应商须具有测绘乙级（含乙级）以上资质；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楷体" w:hAnsi="楷体" w:eastAsia="楷体" w:cs="楷体"/>
                <w:sz w:val="24"/>
                <w:szCs w:val="24"/>
                <w:highlight w:val="none"/>
                <w:lang w:val="en-US" w:eastAsia="zh-CN"/>
              </w:rPr>
            </w:pPr>
            <w:r>
              <w:rPr>
                <w:rFonts w:hint="eastAsia" w:ascii="楷体" w:hAnsi="楷体" w:eastAsia="楷体" w:cs="楷体"/>
                <w:b w:val="0"/>
                <w:color w:val="auto"/>
                <w:kern w:val="0"/>
                <w:sz w:val="24"/>
                <w:szCs w:val="24"/>
                <w:highlight w:val="none"/>
                <w:lang w:val="en-US" w:eastAsia="zh-CN" w:bidi="ar-SA"/>
              </w:rPr>
              <w:t>2.4</w:t>
            </w:r>
          </w:p>
        </w:tc>
        <w:tc>
          <w:tcPr>
            <w:tcW w:w="7907" w:type="dxa"/>
            <w:noWrap w:val="0"/>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楷体" w:hAnsi="楷体" w:eastAsia="楷体" w:cs="楷体"/>
                <w:highlight w:val="none"/>
              </w:rPr>
            </w:pPr>
            <w:r>
              <w:rPr>
                <w:rFonts w:hint="eastAsia" w:ascii="楷体" w:hAnsi="楷体" w:eastAsia="楷体" w:cs="楷体"/>
                <w:i w:val="0"/>
                <w:iCs w:val="0"/>
                <w:caps w:val="0"/>
                <w:color w:val="auto"/>
                <w:spacing w:val="0"/>
                <w:sz w:val="24"/>
                <w:szCs w:val="24"/>
                <w:highlight w:val="none"/>
                <w:shd w:val="clear" w:color="auto" w:fill="FFFFFF"/>
                <w:lang w:eastAsia="zh-CN"/>
              </w:rPr>
              <w:t>拟派</w:t>
            </w:r>
            <w:r>
              <w:rPr>
                <w:rFonts w:hint="eastAsia" w:ascii="楷体" w:hAnsi="楷体" w:eastAsia="楷体" w:cs="楷体"/>
                <w:i w:val="0"/>
                <w:iCs w:val="0"/>
                <w:caps w:val="0"/>
                <w:color w:val="auto"/>
                <w:spacing w:val="0"/>
                <w:sz w:val="24"/>
                <w:szCs w:val="24"/>
                <w:highlight w:val="none"/>
                <w:shd w:val="clear" w:color="auto" w:fill="FFFFFF"/>
                <w:lang w:val="en-US" w:eastAsia="zh-CN"/>
              </w:rPr>
              <w:t>项目负责人具有行业主管部门颁发的注册测绘师或测绘中级及以上职称证书。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楷体" w:hAnsi="楷体" w:eastAsia="楷体" w:cs="楷体"/>
                <w:sz w:val="24"/>
                <w:szCs w:val="24"/>
                <w:highlight w:val="none"/>
                <w:lang w:val="en-US" w:eastAsia="zh-CN" w:bidi="ar-SA"/>
              </w:rPr>
            </w:pPr>
            <w:r>
              <w:rPr>
                <w:rFonts w:hint="eastAsia" w:ascii="楷体" w:hAnsi="楷体" w:eastAsia="楷体" w:cs="楷体"/>
                <w:sz w:val="24"/>
                <w:szCs w:val="24"/>
                <w:highlight w:val="none"/>
                <w:lang w:val="en-US" w:eastAsia="zh-CN"/>
              </w:rPr>
              <w:t>3</w:t>
            </w:r>
          </w:p>
        </w:tc>
        <w:tc>
          <w:tcPr>
            <w:tcW w:w="79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val="0"/>
                <w:bCs w:val="0"/>
                <w:color w:val="auto"/>
                <w:sz w:val="24"/>
                <w:szCs w:val="24"/>
                <w:highlight w:val="none"/>
                <w:lang w:val="en-US" w:eastAsia="zh-CN" w:bidi="ar-SA"/>
              </w:rPr>
            </w:pPr>
            <w:r>
              <w:rPr>
                <w:rFonts w:hint="eastAsia" w:ascii="楷体" w:hAnsi="楷体" w:eastAsia="楷体" w:cs="楷体"/>
                <w:highlight w:val="none"/>
              </w:rPr>
              <w:t>落实政府采购政策需满足的资格要求：</w:t>
            </w:r>
            <w:r>
              <w:rPr>
                <w:rFonts w:hint="eastAsia" w:ascii="楷体" w:hAnsi="楷体" w:eastAsia="楷体" w:cs="楷体"/>
                <w:highlight w:val="none"/>
                <w:lang w:eastAsia="zh-CN"/>
              </w:rPr>
              <w:t>本项目专门面向中小企业采购</w:t>
            </w:r>
            <w:r>
              <w:rPr>
                <w:rFonts w:hint="eastAsia" w:ascii="楷体" w:hAnsi="楷体" w:eastAsia="楷体" w:cs="楷体"/>
                <w:highlight w:val="none"/>
              </w:rPr>
              <w:t>，供应商须为中小微企业或监狱企业或残疾人福利性单位，须提供的证明材料有：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楷体" w:hAnsi="楷体" w:eastAsia="楷体" w:cs="楷体"/>
                <w:sz w:val="24"/>
                <w:szCs w:val="24"/>
                <w:highlight w:val="none"/>
                <w:lang w:val="en-US" w:eastAsia="zh-CN" w:bidi="ar-SA"/>
              </w:rPr>
            </w:pPr>
            <w:r>
              <w:rPr>
                <w:rFonts w:hint="eastAsia" w:ascii="楷体" w:hAnsi="楷体" w:eastAsia="楷体" w:cs="楷体"/>
                <w:sz w:val="24"/>
                <w:szCs w:val="24"/>
                <w:highlight w:val="none"/>
                <w:lang w:val="en-US" w:eastAsia="zh-CN"/>
              </w:rPr>
              <w:t>3.1</w:t>
            </w:r>
          </w:p>
        </w:tc>
        <w:tc>
          <w:tcPr>
            <w:tcW w:w="7907" w:type="dxa"/>
            <w:noWrap w:val="0"/>
            <w:vAlign w:val="center"/>
          </w:tcPr>
          <w:p>
            <w:pPr>
              <w:spacing w:line="360" w:lineRule="auto"/>
              <w:rPr>
                <w:rFonts w:hint="eastAsia" w:ascii="楷体" w:hAnsi="楷体" w:eastAsia="楷体" w:cs="楷体"/>
                <w:b w:val="0"/>
                <w:bCs w:val="0"/>
                <w:color w:val="auto"/>
                <w:sz w:val="24"/>
                <w:szCs w:val="24"/>
                <w:highlight w:val="none"/>
                <w:lang w:val="en-US" w:eastAsia="zh-CN" w:bidi="ar-SA"/>
              </w:rPr>
            </w:pPr>
            <w:r>
              <w:rPr>
                <w:rFonts w:hint="eastAsia" w:ascii="楷体" w:hAnsi="楷体" w:eastAsia="楷体" w:cs="楷体"/>
                <w:highlight w:val="none"/>
              </w:rPr>
              <w:t>中小企业声明函（</w:t>
            </w:r>
            <w:r>
              <w:rPr>
                <w:rFonts w:hint="eastAsia" w:ascii="楷体" w:hAnsi="楷体" w:eastAsia="楷体" w:cs="楷体"/>
                <w:highlight w:val="none"/>
                <w:lang w:eastAsia="zh-CN"/>
              </w:rPr>
              <w:t>服务、工程</w:t>
            </w:r>
            <w:r>
              <w:rPr>
                <w:rFonts w:hint="eastAsia" w:ascii="楷体" w:hAnsi="楷体" w:eastAsia="楷体" w:cs="楷体"/>
                <w:highlight w:val="none"/>
              </w:rPr>
              <w:t>）或残疾人福利性单位声明函或监狱企业证明文件。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612" w:type="dxa"/>
            <w:gridSpan w:val="2"/>
            <w:noWrap w:val="0"/>
            <w:vAlign w:val="center"/>
          </w:tcPr>
          <w:p>
            <w:pPr>
              <w:spacing w:line="360" w:lineRule="auto"/>
              <w:rPr>
                <w:rFonts w:hint="eastAsia" w:ascii="楷体" w:hAnsi="楷体" w:eastAsia="楷体" w:cs="楷体"/>
                <w:highlight w:val="none"/>
              </w:rPr>
            </w:pPr>
            <w:r>
              <w:rPr>
                <w:rFonts w:hint="eastAsia" w:ascii="楷体" w:hAnsi="楷体" w:eastAsia="楷体" w:cs="楷体"/>
                <w:color w:val="000000"/>
                <w:highlight w:val="none"/>
                <w:lang w:eastAsia="zh-CN"/>
              </w:rPr>
              <w:t>注：</w:t>
            </w:r>
            <w:r>
              <w:rPr>
                <w:rFonts w:hint="eastAsia" w:ascii="楷体" w:hAnsi="楷体" w:eastAsia="楷体" w:cs="楷体"/>
                <w:color w:val="000000"/>
                <w:highlight w:val="none"/>
              </w:rPr>
              <w:t>事业单位参与</w:t>
            </w:r>
            <w:r>
              <w:rPr>
                <w:rFonts w:hint="eastAsia" w:ascii="楷体" w:hAnsi="楷体" w:eastAsia="楷体" w:cs="楷体"/>
                <w:color w:val="000000"/>
                <w:highlight w:val="none"/>
                <w:lang w:eastAsia="zh-CN"/>
              </w:rPr>
              <w:t>磋商</w:t>
            </w:r>
            <w:r>
              <w:rPr>
                <w:rFonts w:hint="eastAsia" w:ascii="楷体" w:hAnsi="楷体" w:eastAsia="楷体" w:cs="楷体"/>
                <w:color w:val="000000"/>
                <w:highlight w:val="none"/>
              </w:rPr>
              <w:t>时，可不提供财务状况报告、</w:t>
            </w:r>
            <w:r>
              <w:rPr>
                <w:rFonts w:hint="eastAsia" w:ascii="楷体" w:hAnsi="楷体" w:eastAsia="楷体" w:cs="楷体"/>
                <w:szCs w:val="24"/>
                <w:highlight w:val="none"/>
              </w:rPr>
              <w:t>基本存款账户开户许可证（基本账户信息表）</w:t>
            </w:r>
            <w:r>
              <w:rPr>
                <w:rFonts w:hint="eastAsia" w:ascii="楷体" w:hAnsi="楷体" w:eastAsia="楷体" w:cs="楷体"/>
                <w:szCs w:val="24"/>
                <w:highlight w:val="none"/>
                <w:lang w:eastAsia="zh-CN"/>
              </w:rPr>
              <w:t>、</w:t>
            </w:r>
            <w:r>
              <w:rPr>
                <w:rFonts w:hint="eastAsia" w:ascii="楷体" w:hAnsi="楷体" w:eastAsia="楷体" w:cs="楷体"/>
                <w:color w:val="000000"/>
                <w:highlight w:val="none"/>
              </w:rPr>
              <w:t>社会保障资金和税收缴纳证明；依法免税或不需要缴纳社会保障资金的供应商，应提供相应证明文件，证明其依法免税或不需要缴纳社会保障资金；自然人（仅限中国公民）参与</w:t>
            </w:r>
            <w:r>
              <w:rPr>
                <w:rFonts w:hint="eastAsia" w:ascii="楷体" w:hAnsi="楷体" w:eastAsia="楷体" w:cs="楷体"/>
                <w:color w:val="000000"/>
                <w:highlight w:val="none"/>
                <w:lang w:eastAsia="zh-CN"/>
              </w:rPr>
              <w:t>磋商</w:t>
            </w:r>
            <w:r>
              <w:rPr>
                <w:rFonts w:hint="eastAsia" w:ascii="楷体" w:hAnsi="楷体" w:eastAsia="楷体" w:cs="楷体"/>
                <w:color w:val="000000"/>
                <w:highlight w:val="none"/>
              </w:rPr>
              <w:t>时，只须提供身份证复印件。</w:t>
            </w:r>
          </w:p>
        </w:tc>
      </w:tr>
    </w:tbl>
    <w:p>
      <w:pPr>
        <w:spacing w:line="360" w:lineRule="auto"/>
        <w:ind w:firstLine="498" w:firstLineChars="200"/>
        <w:rPr>
          <w:rFonts w:hint="eastAsia" w:ascii="楷体" w:hAnsi="楷体" w:eastAsia="楷体" w:cs="楷体"/>
          <w:b/>
          <w:color w:val="auto"/>
          <w:spacing w:val="4"/>
          <w:szCs w:val="24"/>
          <w:highlight w:val="none"/>
        </w:rPr>
      </w:pPr>
      <w:r>
        <w:rPr>
          <w:rFonts w:hint="eastAsia" w:ascii="楷体" w:hAnsi="楷体" w:eastAsia="楷体" w:cs="楷体"/>
          <w:b/>
          <w:color w:val="auto"/>
          <w:spacing w:val="4"/>
          <w:szCs w:val="24"/>
          <w:highlight w:val="none"/>
        </w:rPr>
        <w:t>1.2符合性审查：</w:t>
      </w:r>
    </w:p>
    <w:tbl>
      <w:tblPr>
        <w:tblStyle w:val="24"/>
        <w:tblW w:w="8659" w:type="dxa"/>
        <w:jc w:val="center"/>
        <w:tblLayout w:type="fixed"/>
        <w:tblCellMar>
          <w:top w:w="0" w:type="dxa"/>
          <w:left w:w="108" w:type="dxa"/>
          <w:bottom w:w="0" w:type="dxa"/>
          <w:right w:w="108" w:type="dxa"/>
        </w:tblCellMar>
      </w:tblPr>
      <w:tblGrid>
        <w:gridCol w:w="1315"/>
        <w:gridCol w:w="1702"/>
        <w:gridCol w:w="5642"/>
      </w:tblGrid>
      <w:tr>
        <w:tblPrEx>
          <w:tblCellMar>
            <w:top w:w="0" w:type="dxa"/>
            <w:left w:w="108" w:type="dxa"/>
            <w:bottom w:w="0" w:type="dxa"/>
            <w:right w:w="108" w:type="dxa"/>
          </w:tblCellMar>
        </w:tblPrEx>
        <w:trPr>
          <w:trHeight w:val="700"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color w:val="auto"/>
                <w:sz w:val="24"/>
                <w:szCs w:val="24"/>
                <w:highlight w:val="none"/>
                <w:lang w:eastAsia="zh-CN"/>
              </w:rPr>
            </w:pPr>
            <w:r>
              <w:rPr>
                <w:rFonts w:hint="eastAsia" w:ascii="楷体" w:hAnsi="楷体" w:eastAsia="楷体" w:cs="楷体"/>
                <w:b/>
                <w:bCs/>
                <w:color w:val="auto"/>
                <w:sz w:val="24"/>
                <w:szCs w:val="24"/>
                <w:highlight w:val="none"/>
                <w:lang w:eastAsia="zh-CN"/>
              </w:rPr>
              <w:t>序号</w:t>
            </w:r>
          </w:p>
        </w:tc>
        <w:tc>
          <w:tcPr>
            <w:tcW w:w="17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color w:val="auto"/>
                <w:sz w:val="24"/>
                <w:szCs w:val="24"/>
                <w:highlight w:val="none"/>
                <w:lang w:eastAsia="zh-CN"/>
              </w:rPr>
            </w:pPr>
            <w:r>
              <w:rPr>
                <w:rFonts w:hint="eastAsia" w:ascii="楷体" w:hAnsi="楷体" w:eastAsia="楷体" w:cs="楷体"/>
                <w:b/>
                <w:bCs/>
                <w:color w:val="auto"/>
                <w:sz w:val="24"/>
                <w:szCs w:val="24"/>
                <w:highlight w:val="none"/>
                <w:lang w:eastAsia="zh-CN"/>
              </w:rPr>
              <w:t>审查内容</w:t>
            </w:r>
          </w:p>
        </w:tc>
        <w:tc>
          <w:tcPr>
            <w:tcW w:w="56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color w:val="auto"/>
                <w:sz w:val="24"/>
                <w:szCs w:val="24"/>
                <w:highlight w:val="none"/>
                <w:lang w:eastAsia="zh-CN"/>
              </w:rPr>
            </w:pPr>
            <w:r>
              <w:rPr>
                <w:rFonts w:hint="eastAsia" w:ascii="楷体" w:hAnsi="楷体" w:eastAsia="楷体" w:cs="楷体"/>
                <w:b/>
                <w:bCs/>
                <w:color w:val="auto"/>
                <w:sz w:val="24"/>
                <w:szCs w:val="24"/>
                <w:highlight w:val="none"/>
                <w:lang w:eastAsia="zh-CN"/>
              </w:rPr>
              <w:t>审查细则</w:t>
            </w:r>
          </w:p>
        </w:tc>
      </w:tr>
      <w:tr>
        <w:tblPrEx>
          <w:tblCellMar>
            <w:top w:w="0" w:type="dxa"/>
            <w:left w:w="108" w:type="dxa"/>
            <w:bottom w:w="0" w:type="dxa"/>
            <w:right w:w="108" w:type="dxa"/>
          </w:tblCellMar>
        </w:tblPrEx>
        <w:trPr>
          <w:trHeight w:val="700" w:hRule="atLeast"/>
          <w:jc w:val="center"/>
        </w:trPr>
        <w:tc>
          <w:tcPr>
            <w:tcW w:w="131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符合性审查</w:t>
            </w:r>
          </w:p>
        </w:tc>
        <w:tc>
          <w:tcPr>
            <w:tcW w:w="17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kern w:val="0"/>
                <w:szCs w:val="21"/>
                <w:highlight w:val="none"/>
                <w:lang w:eastAsia="zh-CN"/>
              </w:rPr>
            </w:pPr>
            <w:r>
              <w:rPr>
                <w:rFonts w:hint="eastAsia" w:ascii="楷体" w:hAnsi="楷体" w:eastAsia="楷体" w:cs="楷体"/>
                <w:color w:val="auto"/>
                <w:kern w:val="0"/>
                <w:szCs w:val="21"/>
                <w:highlight w:val="none"/>
                <w:lang w:eastAsia="zh-CN"/>
              </w:rPr>
              <w:t>磋商响应文件完整性</w:t>
            </w:r>
          </w:p>
        </w:tc>
        <w:tc>
          <w:tcPr>
            <w:tcW w:w="56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color w:val="auto"/>
                <w:kern w:val="0"/>
                <w:szCs w:val="21"/>
                <w:highlight w:val="none"/>
                <w:lang w:eastAsia="zh-CN"/>
              </w:rPr>
            </w:pPr>
            <w:r>
              <w:rPr>
                <w:rFonts w:hint="eastAsia" w:ascii="楷体" w:hAnsi="楷体" w:eastAsia="楷体" w:cs="楷体"/>
                <w:color w:val="auto"/>
                <w:spacing w:val="4"/>
                <w:szCs w:val="24"/>
                <w:highlight w:val="none"/>
                <w:lang w:eastAsia="zh-CN"/>
              </w:rPr>
              <w:t>磋商响应</w:t>
            </w:r>
            <w:r>
              <w:rPr>
                <w:rFonts w:hint="eastAsia" w:ascii="楷体" w:hAnsi="楷体" w:eastAsia="楷体" w:cs="楷体"/>
                <w:color w:val="auto"/>
                <w:spacing w:val="4"/>
                <w:szCs w:val="24"/>
                <w:highlight w:val="none"/>
              </w:rPr>
              <w:t>文件构成</w:t>
            </w:r>
            <w:r>
              <w:rPr>
                <w:rFonts w:hint="eastAsia" w:ascii="楷体" w:hAnsi="楷体" w:eastAsia="楷体" w:cs="楷体"/>
                <w:color w:val="auto"/>
                <w:spacing w:val="4"/>
                <w:szCs w:val="24"/>
                <w:highlight w:val="none"/>
                <w:lang w:eastAsia="zh-CN"/>
              </w:rPr>
              <w:t>无</w:t>
            </w:r>
            <w:r>
              <w:rPr>
                <w:rFonts w:hint="eastAsia" w:ascii="楷体" w:hAnsi="楷体" w:eastAsia="楷体" w:cs="楷体"/>
                <w:color w:val="auto"/>
                <w:spacing w:val="4"/>
                <w:szCs w:val="24"/>
                <w:highlight w:val="none"/>
              </w:rPr>
              <w:t>重大缺项，按照</w:t>
            </w:r>
            <w:r>
              <w:rPr>
                <w:rFonts w:hint="eastAsia" w:ascii="楷体" w:hAnsi="楷体" w:eastAsia="楷体" w:cs="楷体"/>
                <w:color w:val="auto"/>
                <w:spacing w:val="4"/>
                <w:szCs w:val="24"/>
                <w:highlight w:val="none"/>
                <w:lang w:eastAsia="zh-CN"/>
              </w:rPr>
              <w:t>磋商</w:t>
            </w:r>
            <w:r>
              <w:rPr>
                <w:rFonts w:hint="eastAsia" w:ascii="楷体" w:hAnsi="楷体" w:eastAsia="楷体" w:cs="楷体"/>
                <w:color w:val="auto"/>
                <w:spacing w:val="4"/>
                <w:szCs w:val="24"/>
                <w:highlight w:val="none"/>
              </w:rPr>
              <w:t>文件要求的格式编写</w:t>
            </w:r>
            <w:r>
              <w:rPr>
                <w:rFonts w:hint="eastAsia" w:ascii="楷体" w:hAnsi="楷体" w:eastAsia="楷体" w:cs="楷体"/>
                <w:color w:val="auto"/>
                <w:spacing w:val="4"/>
                <w:szCs w:val="24"/>
                <w:highlight w:val="none"/>
                <w:lang w:eastAsia="zh-CN"/>
              </w:rPr>
              <w:t>磋商响应</w:t>
            </w:r>
            <w:r>
              <w:rPr>
                <w:rFonts w:hint="eastAsia" w:ascii="楷体" w:hAnsi="楷体" w:eastAsia="楷体" w:cs="楷体"/>
                <w:color w:val="auto"/>
                <w:spacing w:val="4"/>
                <w:szCs w:val="24"/>
                <w:highlight w:val="none"/>
              </w:rPr>
              <w:t>文件</w:t>
            </w:r>
            <w:r>
              <w:rPr>
                <w:rFonts w:hint="eastAsia" w:ascii="楷体" w:hAnsi="楷体" w:eastAsia="楷体" w:cs="楷体"/>
                <w:color w:val="auto"/>
                <w:spacing w:val="4"/>
                <w:szCs w:val="24"/>
                <w:highlight w:val="none"/>
                <w:lang w:eastAsia="zh-CN"/>
              </w:rPr>
              <w:t>；</w:t>
            </w:r>
          </w:p>
        </w:tc>
      </w:tr>
      <w:tr>
        <w:tblPrEx>
          <w:tblCellMar>
            <w:top w:w="0" w:type="dxa"/>
            <w:left w:w="108" w:type="dxa"/>
            <w:bottom w:w="0" w:type="dxa"/>
            <w:right w:w="108" w:type="dxa"/>
          </w:tblCellMar>
        </w:tblPrEx>
        <w:trPr>
          <w:trHeight w:val="700" w:hRule="atLeast"/>
          <w:jc w:val="center"/>
        </w:trPr>
        <w:tc>
          <w:tcPr>
            <w:tcW w:w="13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color w:val="auto"/>
                <w:kern w:val="0"/>
                <w:szCs w:val="21"/>
                <w:highlight w:val="none"/>
              </w:rPr>
            </w:pPr>
          </w:p>
        </w:tc>
        <w:tc>
          <w:tcPr>
            <w:tcW w:w="17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eastAsia="zh-CN"/>
              </w:rPr>
              <w:t>磋商响应</w:t>
            </w:r>
            <w:r>
              <w:rPr>
                <w:rFonts w:hint="eastAsia" w:ascii="楷体" w:hAnsi="楷体" w:eastAsia="楷体" w:cs="楷体"/>
                <w:color w:val="auto"/>
                <w:kern w:val="0"/>
                <w:szCs w:val="21"/>
                <w:highlight w:val="none"/>
              </w:rPr>
              <w:t>文件报价</w:t>
            </w:r>
          </w:p>
        </w:tc>
        <w:tc>
          <w:tcPr>
            <w:tcW w:w="56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color w:val="auto"/>
                <w:kern w:val="0"/>
                <w:szCs w:val="21"/>
                <w:highlight w:val="none"/>
                <w:lang w:eastAsia="zh-CN"/>
              </w:rPr>
            </w:pPr>
            <w:r>
              <w:rPr>
                <w:rFonts w:hint="eastAsia" w:ascii="楷体" w:hAnsi="楷体" w:eastAsia="楷体" w:cs="楷体"/>
                <w:color w:val="auto"/>
                <w:kern w:val="0"/>
                <w:szCs w:val="21"/>
                <w:highlight w:val="none"/>
                <w:lang w:eastAsia="zh-CN"/>
              </w:rPr>
              <w:t>投标报价</w:t>
            </w:r>
            <w:r>
              <w:rPr>
                <w:rFonts w:hint="eastAsia" w:ascii="楷体" w:hAnsi="楷体" w:eastAsia="楷体" w:cs="楷体"/>
                <w:color w:val="auto"/>
                <w:kern w:val="0"/>
                <w:szCs w:val="21"/>
                <w:highlight w:val="none"/>
              </w:rPr>
              <w:t>没有低于成本价或高于</w:t>
            </w:r>
            <w:r>
              <w:rPr>
                <w:rFonts w:hint="eastAsia" w:ascii="楷体" w:hAnsi="楷体" w:eastAsia="楷体" w:cs="楷体"/>
                <w:color w:val="auto"/>
                <w:kern w:val="0"/>
                <w:szCs w:val="21"/>
                <w:highlight w:val="none"/>
                <w:lang w:eastAsia="zh-CN"/>
              </w:rPr>
              <w:t>采购预算</w:t>
            </w:r>
            <w:r>
              <w:rPr>
                <w:rFonts w:hint="eastAsia" w:ascii="楷体" w:hAnsi="楷体" w:eastAsia="楷体" w:cs="楷体"/>
                <w:color w:val="auto"/>
                <w:kern w:val="0"/>
                <w:szCs w:val="21"/>
                <w:highlight w:val="none"/>
              </w:rPr>
              <w:t>的</w:t>
            </w:r>
            <w:r>
              <w:rPr>
                <w:rFonts w:hint="eastAsia" w:ascii="楷体" w:hAnsi="楷体" w:eastAsia="楷体" w:cs="楷体"/>
                <w:color w:val="auto"/>
                <w:kern w:val="0"/>
                <w:szCs w:val="21"/>
                <w:highlight w:val="none"/>
                <w:lang w:eastAsia="zh-CN"/>
              </w:rPr>
              <w:t>；</w:t>
            </w:r>
          </w:p>
        </w:tc>
      </w:tr>
      <w:tr>
        <w:tblPrEx>
          <w:tblCellMar>
            <w:top w:w="0" w:type="dxa"/>
            <w:left w:w="108" w:type="dxa"/>
            <w:bottom w:w="0" w:type="dxa"/>
            <w:right w:w="108" w:type="dxa"/>
          </w:tblCellMar>
        </w:tblPrEx>
        <w:trPr>
          <w:trHeight w:val="700" w:hRule="atLeast"/>
          <w:jc w:val="center"/>
        </w:trPr>
        <w:tc>
          <w:tcPr>
            <w:tcW w:w="13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color w:val="auto"/>
                <w:kern w:val="0"/>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eastAsia="zh-CN"/>
              </w:rPr>
              <w:t>磋商响应</w:t>
            </w:r>
            <w:r>
              <w:rPr>
                <w:rFonts w:hint="eastAsia" w:ascii="楷体" w:hAnsi="楷体" w:eastAsia="楷体" w:cs="楷体"/>
                <w:color w:val="auto"/>
                <w:kern w:val="0"/>
                <w:szCs w:val="21"/>
                <w:highlight w:val="none"/>
              </w:rPr>
              <w:t>文件有效性</w:t>
            </w:r>
          </w:p>
        </w:tc>
        <w:tc>
          <w:tcPr>
            <w:tcW w:w="56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eastAsia="zh-CN"/>
              </w:rPr>
              <w:t>磋商响应文件的签署、盖章符合磋商文件要求，供应商递交的磋商响应文件与本项目名称一致；</w:t>
            </w:r>
          </w:p>
        </w:tc>
      </w:tr>
      <w:tr>
        <w:tblPrEx>
          <w:tblCellMar>
            <w:top w:w="0" w:type="dxa"/>
            <w:left w:w="108" w:type="dxa"/>
            <w:bottom w:w="0" w:type="dxa"/>
            <w:right w:w="108" w:type="dxa"/>
          </w:tblCellMar>
        </w:tblPrEx>
        <w:trPr>
          <w:trHeight w:val="700" w:hRule="atLeast"/>
          <w:jc w:val="center"/>
        </w:trPr>
        <w:tc>
          <w:tcPr>
            <w:tcW w:w="13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color w:val="auto"/>
                <w:kern w:val="0"/>
                <w:szCs w:val="21"/>
                <w:highlight w:val="none"/>
              </w:rPr>
            </w:pPr>
          </w:p>
        </w:tc>
        <w:tc>
          <w:tcPr>
            <w:tcW w:w="17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kern w:val="0"/>
                <w:sz w:val="24"/>
                <w:szCs w:val="21"/>
                <w:highlight w:val="none"/>
                <w:lang w:val="en-US" w:eastAsia="zh-CN" w:bidi="ar-SA"/>
              </w:rPr>
            </w:pPr>
            <w:r>
              <w:rPr>
                <w:rFonts w:hint="eastAsia" w:ascii="楷体" w:hAnsi="楷体" w:eastAsia="楷体" w:cs="楷体"/>
                <w:color w:val="auto"/>
                <w:kern w:val="0"/>
                <w:sz w:val="24"/>
                <w:szCs w:val="21"/>
                <w:highlight w:val="none"/>
                <w:lang w:val="en-US" w:eastAsia="zh-CN" w:bidi="ar-SA"/>
              </w:rPr>
              <w:t>磋商有效期、授权有效期</w:t>
            </w:r>
          </w:p>
        </w:tc>
        <w:tc>
          <w:tcPr>
            <w:tcW w:w="56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color w:val="auto"/>
                <w:kern w:val="0"/>
                <w:sz w:val="24"/>
                <w:szCs w:val="21"/>
                <w:highlight w:val="none"/>
                <w:lang w:val="en-US" w:eastAsia="zh-CN" w:bidi="ar-SA"/>
              </w:rPr>
            </w:pPr>
            <w:r>
              <w:rPr>
                <w:rFonts w:hint="eastAsia" w:ascii="楷体" w:hAnsi="楷体" w:eastAsia="楷体" w:cs="楷体"/>
                <w:color w:val="auto"/>
                <w:szCs w:val="24"/>
                <w:highlight w:val="none"/>
              </w:rPr>
              <w:t>文件递交截止之日起90日历日；</w:t>
            </w:r>
          </w:p>
        </w:tc>
      </w:tr>
      <w:tr>
        <w:tblPrEx>
          <w:tblCellMar>
            <w:top w:w="0" w:type="dxa"/>
            <w:left w:w="108" w:type="dxa"/>
            <w:bottom w:w="0" w:type="dxa"/>
            <w:right w:w="108" w:type="dxa"/>
          </w:tblCellMar>
        </w:tblPrEx>
        <w:trPr>
          <w:trHeight w:val="700" w:hRule="atLeast"/>
          <w:jc w:val="center"/>
        </w:trPr>
        <w:tc>
          <w:tcPr>
            <w:tcW w:w="13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color w:val="auto"/>
                <w:kern w:val="0"/>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kern w:val="0"/>
                <w:sz w:val="24"/>
                <w:szCs w:val="21"/>
                <w:highlight w:val="none"/>
                <w:lang w:val="en-US" w:eastAsia="zh-CN" w:bidi="ar-SA"/>
              </w:rPr>
            </w:pPr>
            <w:r>
              <w:rPr>
                <w:rFonts w:hint="eastAsia" w:ascii="楷体" w:hAnsi="楷体" w:eastAsia="楷体" w:cs="楷体"/>
                <w:color w:val="auto"/>
                <w:kern w:val="0"/>
                <w:sz w:val="24"/>
                <w:szCs w:val="21"/>
                <w:highlight w:val="none"/>
                <w:lang w:val="en-US" w:eastAsia="zh-CN" w:bidi="ar-SA"/>
              </w:rPr>
              <w:t>磋商响应文件响应性</w:t>
            </w:r>
          </w:p>
        </w:tc>
        <w:tc>
          <w:tcPr>
            <w:tcW w:w="56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color w:val="auto"/>
                <w:kern w:val="0"/>
                <w:sz w:val="24"/>
                <w:szCs w:val="21"/>
                <w:highlight w:val="none"/>
                <w:lang w:val="en-US" w:eastAsia="zh-CN" w:bidi="ar-SA"/>
              </w:rPr>
            </w:pPr>
            <w:r>
              <w:rPr>
                <w:rFonts w:hint="eastAsia" w:ascii="楷体" w:hAnsi="楷体" w:eastAsia="楷体" w:cs="楷体"/>
                <w:color w:val="auto"/>
                <w:szCs w:val="21"/>
                <w:highlight w:val="none"/>
                <w:lang w:eastAsia="zh-CN"/>
              </w:rPr>
              <w:t>服务期</w:t>
            </w:r>
            <w:r>
              <w:rPr>
                <w:rFonts w:hint="eastAsia" w:ascii="楷体" w:hAnsi="楷体" w:eastAsia="楷体" w:cs="楷体"/>
                <w:color w:val="auto"/>
                <w:szCs w:val="21"/>
                <w:highlight w:val="none"/>
              </w:rPr>
              <w:t>响应</w:t>
            </w:r>
            <w:r>
              <w:rPr>
                <w:rFonts w:hint="eastAsia" w:ascii="楷体" w:hAnsi="楷体" w:eastAsia="楷体" w:cs="楷体"/>
                <w:color w:val="auto"/>
                <w:szCs w:val="21"/>
                <w:highlight w:val="none"/>
                <w:lang w:eastAsia="zh-CN"/>
              </w:rPr>
              <w:t>磋商文件</w:t>
            </w:r>
            <w:r>
              <w:rPr>
                <w:rFonts w:hint="eastAsia" w:ascii="楷体" w:hAnsi="楷体" w:eastAsia="楷体" w:cs="楷体"/>
                <w:color w:val="auto"/>
                <w:szCs w:val="21"/>
                <w:highlight w:val="none"/>
              </w:rPr>
              <w:t>要求；</w:t>
            </w:r>
          </w:p>
        </w:tc>
      </w:tr>
      <w:tr>
        <w:tblPrEx>
          <w:tblCellMar>
            <w:top w:w="0" w:type="dxa"/>
            <w:left w:w="108" w:type="dxa"/>
            <w:bottom w:w="0" w:type="dxa"/>
            <w:right w:w="108" w:type="dxa"/>
          </w:tblCellMar>
        </w:tblPrEx>
        <w:trPr>
          <w:trHeight w:val="713" w:hRule="atLeast"/>
          <w:jc w:val="center"/>
        </w:trPr>
        <w:tc>
          <w:tcPr>
            <w:tcW w:w="13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color w:val="auto"/>
                <w:kern w:val="0"/>
                <w:szCs w:val="21"/>
                <w:highlight w:val="none"/>
              </w:rPr>
            </w:pPr>
          </w:p>
        </w:tc>
        <w:tc>
          <w:tcPr>
            <w:tcW w:w="1702" w:type="dxa"/>
            <w:tcBorders>
              <w:top w:val="single" w:color="auto" w:sz="4" w:space="0"/>
              <w:left w:val="nil"/>
              <w:bottom w:val="single" w:color="auto" w:sz="4" w:space="0"/>
              <w:right w:val="single" w:color="auto" w:sz="4" w:space="0"/>
            </w:tcBorders>
            <w:noWrap w:val="0"/>
            <w:vAlign w:val="center"/>
          </w:tcPr>
          <w:p>
            <w:pPr>
              <w:pStyle w:val="21"/>
              <w:spacing w:line="266" w:lineRule="atLeast"/>
              <w:jc w:val="center"/>
              <w:rPr>
                <w:rFonts w:hint="eastAsia" w:ascii="楷体" w:hAnsi="楷体" w:eastAsia="楷体" w:cs="楷体"/>
                <w:color w:val="auto"/>
                <w:kern w:val="0"/>
                <w:sz w:val="24"/>
                <w:szCs w:val="21"/>
                <w:highlight w:val="none"/>
                <w:lang w:val="en-US" w:eastAsia="zh-CN" w:bidi="ar-SA"/>
              </w:rPr>
            </w:pPr>
            <w:r>
              <w:rPr>
                <w:rFonts w:hint="eastAsia" w:ascii="楷体" w:hAnsi="楷体" w:eastAsia="楷体" w:cs="楷体"/>
                <w:color w:val="auto"/>
                <w:kern w:val="0"/>
                <w:sz w:val="24"/>
                <w:szCs w:val="21"/>
                <w:highlight w:val="none"/>
                <w:lang w:val="en-US" w:eastAsia="zh-CN" w:bidi="ar-SA"/>
              </w:rPr>
              <w:t>其他</w:t>
            </w:r>
          </w:p>
        </w:tc>
        <w:tc>
          <w:tcPr>
            <w:tcW w:w="5642" w:type="dxa"/>
            <w:tcBorders>
              <w:top w:val="single" w:color="auto" w:sz="4" w:space="0"/>
              <w:left w:val="nil"/>
              <w:bottom w:val="single" w:color="auto" w:sz="4" w:space="0"/>
              <w:right w:val="single" w:color="auto" w:sz="4" w:space="0"/>
            </w:tcBorders>
            <w:noWrap w:val="0"/>
            <w:vAlign w:val="center"/>
          </w:tcPr>
          <w:p>
            <w:pPr>
              <w:pStyle w:val="21"/>
              <w:spacing w:line="266" w:lineRule="atLeast"/>
              <w:rPr>
                <w:rFonts w:hint="eastAsia" w:ascii="楷体" w:hAnsi="楷体" w:eastAsia="楷体" w:cs="楷体"/>
                <w:color w:val="auto"/>
                <w:kern w:val="0"/>
                <w:sz w:val="24"/>
                <w:szCs w:val="21"/>
                <w:highlight w:val="none"/>
                <w:lang w:val="en-US" w:eastAsia="zh-CN" w:bidi="ar-SA"/>
              </w:rPr>
            </w:pPr>
            <w:r>
              <w:rPr>
                <w:rFonts w:hint="eastAsia" w:ascii="楷体" w:hAnsi="楷体" w:eastAsia="楷体" w:cs="楷体"/>
                <w:color w:val="auto"/>
                <w:kern w:val="0"/>
                <w:sz w:val="24"/>
                <w:szCs w:val="21"/>
                <w:highlight w:val="none"/>
                <w:lang w:val="en-US" w:eastAsia="zh-CN" w:bidi="ar-SA"/>
              </w:rPr>
              <w:t>无磋商文件中规定的无效情形。</w:t>
            </w:r>
          </w:p>
        </w:tc>
      </w:tr>
    </w:tbl>
    <w:p>
      <w:pPr>
        <w:numPr>
          <w:ilvl w:val="0"/>
          <w:numId w:val="5"/>
        </w:numPr>
        <w:spacing w:line="360" w:lineRule="auto"/>
        <w:ind w:firstLine="482" w:firstLineChars="200"/>
        <w:rPr>
          <w:rFonts w:hint="eastAsia" w:ascii="楷体" w:hAnsi="楷体" w:eastAsia="楷体" w:cs="楷体"/>
          <w:b/>
          <w:color w:val="auto"/>
          <w:szCs w:val="24"/>
          <w:highlight w:val="none"/>
          <w:lang w:eastAsia="zh-CN"/>
        </w:rPr>
      </w:pPr>
      <w:r>
        <w:rPr>
          <w:rFonts w:hint="eastAsia" w:ascii="楷体" w:hAnsi="楷体" w:eastAsia="楷体" w:cs="楷体"/>
          <w:b/>
          <w:color w:val="auto"/>
          <w:szCs w:val="24"/>
          <w:highlight w:val="none"/>
          <w:lang w:eastAsia="zh-CN"/>
        </w:rPr>
        <w:t>综合评估打分：</w:t>
      </w:r>
    </w:p>
    <w:p>
      <w:pPr>
        <w:pStyle w:val="18"/>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2.1澄清有关问题：对于磋商响应文件中含义不明确、同类问题表述不一致或者有明显文字和计算错误的内容，磋商小组应当以书面形式要求标人作出必要的澄清、说明或者补正。</w:t>
      </w:r>
    </w:p>
    <w:p>
      <w:pPr>
        <w:spacing w:line="360" w:lineRule="auto"/>
        <w:ind w:firstLine="480" w:firstLineChars="200"/>
        <w:rPr>
          <w:rFonts w:hint="eastAsia" w:ascii="楷体" w:hAnsi="楷体" w:eastAsia="楷体" w:cs="楷体"/>
          <w:bCs/>
          <w:color w:val="auto"/>
          <w:szCs w:val="24"/>
          <w:highlight w:val="none"/>
        </w:rPr>
      </w:pPr>
      <w:r>
        <w:rPr>
          <w:rFonts w:hint="eastAsia" w:ascii="楷体" w:hAnsi="楷体" w:eastAsia="楷体" w:cs="楷体"/>
          <w:bCs/>
          <w:color w:val="auto"/>
          <w:szCs w:val="24"/>
          <w:highlight w:val="none"/>
        </w:rPr>
        <w:t>2.2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磋商处理。</w:t>
      </w:r>
    </w:p>
    <w:p>
      <w:pPr>
        <w:pStyle w:val="16"/>
        <w:rPr>
          <w:rFonts w:hint="eastAsia"/>
          <w:highlight w:val="none"/>
        </w:rPr>
      </w:pPr>
    </w:p>
    <w:p>
      <w:pPr>
        <w:spacing w:line="360" w:lineRule="auto"/>
        <w:rPr>
          <w:rFonts w:hint="eastAsia" w:ascii="楷体" w:hAnsi="楷体" w:eastAsia="楷体" w:cs="楷体"/>
          <w:b/>
          <w:color w:val="auto"/>
          <w:spacing w:val="4"/>
          <w:sz w:val="28"/>
          <w:szCs w:val="24"/>
          <w:highlight w:val="none"/>
        </w:rPr>
      </w:pPr>
      <w:r>
        <w:rPr>
          <w:rFonts w:hint="eastAsia" w:ascii="楷体" w:hAnsi="楷体" w:eastAsia="楷体" w:cs="楷体"/>
          <w:b/>
          <w:color w:val="auto"/>
          <w:spacing w:val="4"/>
          <w:sz w:val="28"/>
          <w:szCs w:val="24"/>
          <w:highlight w:val="none"/>
          <w:lang w:val="en-US" w:eastAsia="zh-CN"/>
        </w:rPr>
        <w:t>2.3</w:t>
      </w:r>
      <w:r>
        <w:rPr>
          <w:rFonts w:hint="eastAsia" w:ascii="楷体" w:hAnsi="楷体" w:eastAsia="楷体" w:cs="楷体"/>
          <w:b/>
          <w:color w:val="auto"/>
          <w:spacing w:val="4"/>
          <w:sz w:val="28"/>
          <w:szCs w:val="24"/>
          <w:highlight w:val="none"/>
        </w:rPr>
        <w:t>详细评审（总分100分）</w:t>
      </w:r>
    </w:p>
    <w:tbl>
      <w:tblPr>
        <w:tblStyle w:val="24"/>
        <w:tblW w:w="862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928"/>
        <w:gridCol w:w="5849"/>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noWrap w:val="0"/>
            <w:vAlign w:val="center"/>
          </w:tcPr>
          <w:p>
            <w:pPr>
              <w:pStyle w:val="15"/>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b/>
                <w:sz w:val="24"/>
                <w:szCs w:val="24"/>
                <w:highlight w:val="none"/>
              </w:rPr>
            </w:pPr>
            <w:r>
              <w:rPr>
                <w:rFonts w:hint="eastAsia" w:ascii="楷体" w:hAnsi="楷体" w:eastAsia="楷体" w:cs="楷体"/>
                <w:b/>
                <w:sz w:val="24"/>
                <w:szCs w:val="24"/>
                <w:highlight w:val="none"/>
              </w:rPr>
              <w:t>类别</w:t>
            </w:r>
          </w:p>
        </w:tc>
        <w:tc>
          <w:tcPr>
            <w:tcW w:w="928"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b/>
                <w:szCs w:val="24"/>
                <w:highlight w:val="none"/>
              </w:rPr>
            </w:pPr>
            <w:r>
              <w:rPr>
                <w:rFonts w:hint="eastAsia" w:ascii="楷体" w:hAnsi="楷体" w:eastAsia="楷体" w:cs="楷体"/>
                <w:b/>
                <w:szCs w:val="24"/>
                <w:highlight w:val="none"/>
              </w:rPr>
              <w:t>总分</w:t>
            </w:r>
          </w:p>
        </w:tc>
        <w:tc>
          <w:tcPr>
            <w:tcW w:w="584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b/>
                <w:szCs w:val="24"/>
                <w:highlight w:val="none"/>
              </w:rPr>
            </w:pPr>
            <w:r>
              <w:rPr>
                <w:rFonts w:hint="eastAsia" w:ascii="楷体" w:hAnsi="楷体" w:eastAsia="楷体" w:cs="楷体"/>
                <w:b/>
                <w:szCs w:val="24"/>
                <w:highlight w:val="none"/>
              </w:rPr>
              <w:t>评  审  要  素</w:t>
            </w:r>
          </w:p>
        </w:tc>
        <w:tc>
          <w:tcPr>
            <w:tcW w:w="83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b/>
                <w:szCs w:val="24"/>
                <w:highlight w:val="none"/>
              </w:rPr>
            </w:pPr>
            <w:r>
              <w:rPr>
                <w:rFonts w:hint="eastAsia" w:ascii="楷体" w:hAnsi="楷体" w:eastAsia="楷体" w:cs="楷体"/>
                <w:b/>
                <w:szCs w:val="24"/>
                <w:highlight w:val="none"/>
              </w:rPr>
              <w:t>分项</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b/>
                <w:szCs w:val="24"/>
                <w:highlight w:val="none"/>
              </w:rPr>
            </w:pPr>
            <w:r>
              <w:rPr>
                <w:rFonts w:hint="eastAsia" w:ascii="楷体" w:hAnsi="楷体" w:eastAsia="楷体" w:cs="楷体"/>
                <w:b/>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b/>
                <w:szCs w:val="24"/>
                <w:highlight w:val="none"/>
              </w:rPr>
            </w:pPr>
            <w:r>
              <w:rPr>
                <w:rFonts w:hint="eastAsia" w:ascii="楷体" w:hAnsi="楷体" w:eastAsia="楷体" w:cs="楷体"/>
                <w:b/>
                <w:szCs w:val="24"/>
                <w:highlight w:val="none"/>
                <w:lang w:eastAsia="zh-CN"/>
              </w:rPr>
              <w:t>磋商</w:t>
            </w:r>
            <w:r>
              <w:rPr>
                <w:rFonts w:hint="eastAsia" w:ascii="楷体" w:hAnsi="楷体" w:eastAsia="楷体" w:cs="楷体"/>
                <w:b/>
                <w:szCs w:val="24"/>
                <w:highlight w:val="none"/>
                <w:lang w:val="en-US" w:eastAsia="zh-CN"/>
              </w:rPr>
              <w:t xml:space="preserve"> </w:t>
            </w:r>
            <w:r>
              <w:rPr>
                <w:rFonts w:hint="eastAsia" w:ascii="楷体" w:hAnsi="楷体" w:eastAsia="楷体" w:cs="楷体"/>
                <w:b/>
                <w:szCs w:val="24"/>
                <w:highlight w:val="none"/>
              </w:rPr>
              <w:t>报价</w:t>
            </w:r>
          </w:p>
        </w:tc>
        <w:tc>
          <w:tcPr>
            <w:tcW w:w="928"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b/>
                <w:szCs w:val="24"/>
                <w:highlight w:val="none"/>
              </w:rPr>
            </w:pPr>
            <w:r>
              <w:rPr>
                <w:rFonts w:hint="eastAsia" w:ascii="楷体" w:hAnsi="楷体" w:eastAsia="楷体" w:cs="楷体"/>
                <w:b/>
                <w:szCs w:val="24"/>
                <w:highlight w:val="none"/>
                <w:lang w:val="en-US" w:eastAsia="zh-CN"/>
              </w:rPr>
              <w:t>15</w:t>
            </w:r>
            <w:r>
              <w:rPr>
                <w:rFonts w:hint="eastAsia" w:ascii="楷体" w:hAnsi="楷体" w:eastAsia="楷体" w:cs="楷体"/>
                <w:b/>
                <w:szCs w:val="24"/>
                <w:highlight w:val="none"/>
              </w:rPr>
              <w:t>分</w:t>
            </w:r>
          </w:p>
        </w:tc>
        <w:tc>
          <w:tcPr>
            <w:tcW w:w="5849"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楷体" w:hAnsi="楷体" w:eastAsia="楷体" w:cs="楷体"/>
                <w:szCs w:val="24"/>
                <w:highlight w:val="none"/>
              </w:rPr>
            </w:pPr>
            <w:r>
              <w:rPr>
                <w:rFonts w:hint="eastAsia" w:ascii="楷体" w:hAnsi="楷体" w:eastAsia="楷体" w:cs="楷体"/>
                <w:szCs w:val="24"/>
                <w:highlight w:val="none"/>
                <w:lang w:val="en-US" w:eastAsia="zh-CN"/>
              </w:rPr>
              <w:t>1</w:t>
            </w:r>
            <w:r>
              <w:rPr>
                <w:rFonts w:hint="eastAsia" w:ascii="楷体" w:hAnsi="楷体" w:eastAsia="楷体" w:cs="楷体"/>
                <w:szCs w:val="24"/>
                <w:highlight w:val="none"/>
              </w:rPr>
              <w:t>.满足</w:t>
            </w:r>
            <w:r>
              <w:rPr>
                <w:rFonts w:hint="eastAsia" w:ascii="楷体" w:hAnsi="楷体" w:eastAsia="楷体" w:cs="楷体"/>
                <w:szCs w:val="24"/>
                <w:highlight w:val="none"/>
                <w:lang w:eastAsia="zh-CN"/>
              </w:rPr>
              <w:t>磋商</w:t>
            </w:r>
            <w:r>
              <w:rPr>
                <w:rFonts w:hint="eastAsia" w:ascii="楷体" w:hAnsi="楷体" w:eastAsia="楷体" w:cs="楷体"/>
                <w:szCs w:val="24"/>
                <w:highlight w:val="none"/>
              </w:rPr>
              <w:t>文件实质性要求且最终报价最低的</w:t>
            </w:r>
            <w:r>
              <w:rPr>
                <w:rFonts w:hint="eastAsia" w:ascii="楷体" w:hAnsi="楷体" w:eastAsia="楷体" w:cs="楷体"/>
                <w:szCs w:val="24"/>
                <w:highlight w:val="none"/>
                <w:lang w:eastAsia="zh-CN"/>
              </w:rPr>
              <w:t>供应商</w:t>
            </w:r>
            <w:r>
              <w:rPr>
                <w:rFonts w:hint="eastAsia" w:ascii="楷体" w:hAnsi="楷体" w:eastAsia="楷体" w:cs="楷体"/>
                <w:szCs w:val="24"/>
                <w:highlight w:val="none"/>
              </w:rPr>
              <w:t>的价格为</w:t>
            </w:r>
            <w:r>
              <w:rPr>
                <w:rFonts w:hint="eastAsia" w:ascii="楷体" w:hAnsi="楷体" w:eastAsia="楷体" w:cs="楷体"/>
                <w:szCs w:val="24"/>
                <w:highlight w:val="none"/>
                <w:lang w:eastAsia="zh-CN"/>
              </w:rPr>
              <w:t>磋商</w:t>
            </w:r>
            <w:r>
              <w:rPr>
                <w:rFonts w:hint="eastAsia" w:ascii="楷体" w:hAnsi="楷体" w:eastAsia="楷体" w:cs="楷体"/>
                <w:szCs w:val="24"/>
                <w:highlight w:val="none"/>
              </w:rPr>
              <w:t>基准价，其价格分为满分</w:t>
            </w:r>
            <w:r>
              <w:rPr>
                <w:rFonts w:hint="eastAsia" w:ascii="楷体" w:hAnsi="楷体" w:eastAsia="楷体" w:cs="楷体"/>
                <w:szCs w:val="24"/>
                <w:highlight w:val="none"/>
                <w:lang w:val="en-US" w:eastAsia="zh-CN"/>
              </w:rPr>
              <w:t>15</w:t>
            </w:r>
            <w:r>
              <w:rPr>
                <w:rFonts w:hint="eastAsia" w:ascii="楷体" w:hAnsi="楷体" w:eastAsia="楷体" w:cs="楷体"/>
                <w:szCs w:val="24"/>
                <w:highlight w:val="none"/>
              </w:rPr>
              <w:t>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楷体" w:hAnsi="楷体" w:eastAsia="楷体" w:cs="楷体"/>
                <w:szCs w:val="24"/>
                <w:highlight w:val="none"/>
              </w:rPr>
            </w:pPr>
            <w:r>
              <w:rPr>
                <w:rFonts w:hint="eastAsia" w:ascii="楷体" w:hAnsi="楷体" w:eastAsia="楷体" w:cs="楷体"/>
                <w:szCs w:val="24"/>
                <w:highlight w:val="none"/>
                <w:lang w:val="en-US" w:eastAsia="zh-CN"/>
              </w:rPr>
              <w:t>2</w:t>
            </w:r>
            <w:r>
              <w:rPr>
                <w:rFonts w:hint="eastAsia" w:ascii="楷体" w:hAnsi="楷体" w:eastAsia="楷体" w:cs="楷体"/>
                <w:szCs w:val="24"/>
                <w:highlight w:val="none"/>
              </w:rPr>
              <w:t>.</w:t>
            </w:r>
            <w:r>
              <w:rPr>
                <w:rFonts w:hint="eastAsia" w:ascii="楷体" w:hAnsi="楷体" w:eastAsia="楷体" w:cs="楷体"/>
                <w:szCs w:val="24"/>
                <w:highlight w:val="none"/>
                <w:lang w:eastAsia="zh-CN"/>
              </w:rPr>
              <w:t>磋商</w:t>
            </w:r>
            <w:r>
              <w:rPr>
                <w:rFonts w:hint="eastAsia" w:ascii="楷体" w:hAnsi="楷体" w:eastAsia="楷体" w:cs="楷体"/>
                <w:szCs w:val="24"/>
                <w:highlight w:val="none"/>
              </w:rPr>
              <w:t>报价得分=（</w:t>
            </w:r>
            <w:r>
              <w:rPr>
                <w:rFonts w:hint="eastAsia" w:ascii="楷体" w:hAnsi="楷体" w:eastAsia="楷体" w:cs="楷体"/>
                <w:szCs w:val="24"/>
                <w:highlight w:val="none"/>
                <w:lang w:eastAsia="zh-CN"/>
              </w:rPr>
              <w:t>磋商</w:t>
            </w:r>
            <w:r>
              <w:rPr>
                <w:rFonts w:hint="eastAsia" w:ascii="楷体" w:hAnsi="楷体" w:eastAsia="楷体" w:cs="楷体"/>
                <w:szCs w:val="24"/>
                <w:highlight w:val="none"/>
              </w:rPr>
              <w:t>基准价/</w:t>
            </w:r>
            <w:r>
              <w:rPr>
                <w:rFonts w:hint="eastAsia" w:ascii="楷体" w:hAnsi="楷体" w:eastAsia="楷体" w:cs="楷体"/>
                <w:szCs w:val="24"/>
                <w:highlight w:val="none"/>
                <w:lang w:eastAsia="zh-CN"/>
              </w:rPr>
              <w:t>磋商</w:t>
            </w:r>
            <w:r>
              <w:rPr>
                <w:rFonts w:hint="eastAsia" w:ascii="楷体" w:hAnsi="楷体" w:eastAsia="楷体" w:cs="楷体"/>
                <w:szCs w:val="24"/>
                <w:highlight w:val="none"/>
              </w:rPr>
              <w:t>报价）×</w:t>
            </w:r>
            <w:r>
              <w:rPr>
                <w:rFonts w:hint="eastAsia" w:ascii="楷体" w:hAnsi="楷体" w:eastAsia="楷体" w:cs="楷体"/>
                <w:szCs w:val="24"/>
                <w:highlight w:val="none"/>
                <w:lang w:val="en-US" w:eastAsia="zh-CN"/>
              </w:rPr>
              <w:t>15</w:t>
            </w:r>
            <w:r>
              <w:rPr>
                <w:rFonts w:hint="eastAsia" w:ascii="楷体" w:hAnsi="楷体" w:eastAsia="楷体" w:cs="楷体"/>
                <w:szCs w:val="24"/>
                <w:highlight w:val="none"/>
              </w:rPr>
              <w:t>的公式计算得分。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楷体" w:hAnsi="楷体" w:eastAsia="楷体" w:cs="楷体"/>
                <w:szCs w:val="24"/>
                <w:highlight w:val="none"/>
              </w:rPr>
            </w:pPr>
            <w:r>
              <w:rPr>
                <w:rFonts w:hint="eastAsia" w:ascii="楷体" w:hAnsi="楷体" w:eastAsia="楷体" w:cs="楷体"/>
                <w:szCs w:val="24"/>
                <w:highlight w:val="none"/>
                <w:lang w:val="en-US" w:eastAsia="zh-CN"/>
              </w:rPr>
              <w:t>3</w:t>
            </w:r>
            <w:r>
              <w:rPr>
                <w:rFonts w:hint="eastAsia" w:ascii="楷体" w:hAnsi="楷体" w:eastAsia="楷体" w:cs="楷体"/>
                <w:szCs w:val="24"/>
                <w:highlight w:val="none"/>
              </w:rPr>
              <w:t>.</w:t>
            </w:r>
            <w:r>
              <w:rPr>
                <w:rFonts w:hint="eastAsia" w:ascii="楷体" w:hAnsi="楷体" w:eastAsia="楷体" w:cs="楷体"/>
                <w:szCs w:val="24"/>
                <w:highlight w:val="none"/>
                <w:lang w:eastAsia="zh-CN"/>
              </w:rPr>
              <w:t>磋商</w:t>
            </w:r>
            <w:r>
              <w:rPr>
                <w:rFonts w:hint="eastAsia" w:ascii="楷体" w:hAnsi="楷体" w:eastAsia="楷体" w:cs="楷体"/>
                <w:szCs w:val="24"/>
                <w:highlight w:val="none"/>
              </w:rPr>
              <w:t>报价不</w:t>
            </w:r>
            <w:bookmarkStart w:id="96" w:name="_GoBack"/>
            <w:bookmarkEnd w:id="96"/>
            <w:r>
              <w:rPr>
                <w:rFonts w:hint="eastAsia" w:ascii="楷体" w:hAnsi="楷体" w:eastAsia="楷体" w:cs="楷体"/>
                <w:szCs w:val="24"/>
                <w:highlight w:val="none"/>
              </w:rPr>
              <w:t>完整的，不进入评标标准价的计算，本项得0分。</w:t>
            </w:r>
          </w:p>
        </w:tc>
        <w:tc>
          <w:tcPr>
            <w:tcW w:w="83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szCs w:val="24"/>
                <w:highlight w:val="none"/>
              </w:rPr>
            </w:pPr>
            <w:r>
              <w:rPr>
                <w:rFonts w:hint="eastAsia" w:ascii="楷体" w:hAnsi="楷体" w:eastAsia="楷体" w:cs="楷体"/>
                <w:szCs w:val="24"/>
                <w:highlight w:val="none"/>
                <w:lang w:val="en-US" w:eastAsia="zh-CN"/>
              </w:rPr>
              <w:t>15</w:t>
            </w:r>
            <w:r>
              <w:rPr>
                <w:rFonts w:hint="eastAsia" w:ascii="楷体" w:hAnsi="楷体" w:eastAsia="楷体" w:cs="楷体"/>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restart"/>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b/>
                <w:bCs/>
                <w:highlight w:val="none"/>
                <w:lang w:eastAsia="zh-CN"/>
              </w:rPr>
            </w:pPr>
            <w:r>
              <w:rPr>
                <w:rFonts w:hint="eastAsia" w:ascii="楷体" w:hAnsi="楷体" w:eastAsia="楷体" w:cs="楷体"/>
                <w:b/>
                <w:bCs/>
                <w:highlight w:val="none"/>
                <w:lang w:eastAsia="zh-CN"/>
              </w:rPr>
              <w:t>技术</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highlight w:val="none"/>
                <w:lang w:eastAsia="zh-CN"/>
              </w:rPr>
            </w:pPr>
            <w:r>
              <w:rPr>
                <w:rFonts w:hint="eastAsia" w:ascii="楷体" w:hAnsi="楷体" w:eastAsia="楷体" w:cs="楷体"/>
                <w:b/>
                <w:bCs/>
                <w:highlight w:val="none"/>
                <w:lang w:eastAsia="zh-CN"/>
              </w:rPr>
              <w:t>部分</w:t>
            </w:r>
          </w:p>
        </w:tc>
        <w:tc>
          <w:tcPr>
            <w:tcW w:w="928" w:type="dxa"/>
            <w:vMerge w:val="restart"/>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default" w:ascii="楷体" w:hAnsi="楷体" w:eastAsia="楷体" w:cs="楷体"/>
                <w:b/>
                <w:bCs/>
                <w:szCs w:val="24"/>
                <w:highlight w:val="none"/>
                <w:lang w:val="en-US" w:eastAsia="zh-CN"/>
              </w:rPr>
            </w:pPr>
            <w:r>
              <w:rPr>
                <w:rFonts w:hint="eastAsia" w:ascii="楷体" w:hAnsi="楷体" w:eastAsia="楷体" w:cs="楷体"/>
                <w:b/>
                <w:szCs w:val="24"/>
                <w:highlight w:val="none"/>
                <w:lang w:val="en-US" w:eastAsia="zh-CN"/>
              </w:rPr>
              <w:t>75</w:t>
            </w:r>
            <w:r>
              <w:rPr>
                <w:rFonts w:hint="eastAsia" w:ascii="楷体" w:hAnsi="楷体" w:eastAsia="楷体" w:cs="楷体"/>
                <w:b/>
                <w:bCs/>
                <w:szCs w:val="24"/>
                <w:highlight w:val="none"/>
                <w:lang w:val="en-US" w:eastAsia="zh-CN"/>
              </w:rPr>
              <w:t>分</w:t>
            </w:r>
          </w:p>
        </w:tc>
        <w:tc>
          <w:tcPr>
            <w:tcW w:w="5849" w:type="dxa"/>
            <w:noWrap w:val="0"/>
            <w:vAlign w:val="center"/>
          </w:tcPr>
          <w:p>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楷体" w:hAnsi="楷体" w:eastAsia="楷体" w:cs="楷体"/>
                <w:b/>
                <w:bCs/>
                <w:szCs w:val="24"/>
                <w:highlight w:val="none"/>
                <w:lang w:val="en-US" w:eastAsia="zh-CN"/>
              </w:rPr>
            </w:pPr>
            <w:r>
              <w:rPr>
                <w:rFonts w:hint="eastAsia" w:ascii="楷体" w:hAnsi="楷体" w:eastAsia="楷体" w:cs="楷体"/>
                <w:b/>
                <w:bCs/>
                <w:szCs w:val="24"/>
                <w:highlight w:val="none"/>
                <w:lang w:val="en-US" w:eastAsia="zh-CN"/>
              </w:rPr>
              <w:t>整体实施方案：</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楷体" w:hAnsi="楷体" w:eastAsia="楷体" w:cs="楷体"/>
                <w:szCs w:val="24"/>
                <w:highlight w:val="none"/>
                <w:lang w:val="en-US" w:eastAsia="zh-CN"/>
              </w:rPr>
            </w:pPr>
            <w:r>
              <w:rPr>
                <w:rFonts w:hint="eastAsia" w:ascii="楷体" w:hAnsi="楷体" w:eastAsia="楷体" w:cs="楷体"/>
                <w:szCs w:val="24"/>
                <w:highlight w:val="none"/>
                <w:lang w:val="en-US" w:eastAsia="zh-CN"/>
              </w:rPr>
              <w:t>供应商针对本项目的整体实施方案，所列内容详细、合理、规范，且满足竞争性磋商文件的要求。磋商小组成员根据其响应情况得分。</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楷体" w:hAnsi="楷体" w:eastAsia="楷体" w:cs="楷体"/>
                <w:szCs w:val="24"/>
                <w:highlight w:val="none"/>
                <w:lang w:val="en-US" w:eastAsia="zh-CN"/>
              </w:rPr>
            </w:pPr>
            <w:r>
              <w:rPr>
                <w:rFonts w:hint="eastAsia" w:ascii="楷体" w:hAnsi="楷体" w:eastAsia="楷体" w:cs="楷体"/>
                <w:szCs w:val="24"/>
                <w:highlight w:val="none"/>
                <w:lang w:val="en-US" w:eastAsia="zh-CN"/>
              </w:rPr>
              <w:t>实施方案详细合理，可行性强得10-15分；</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楷体" w:hAnsi="楷体" w:eastAsia="楷体" w:cs="楷体"/>
                <w:szCs w:val="24"/>
                <w:highlight w:val="none"/>
                <w:lang w:val="en-US" w:eastAsia="zh-CN"/>
              </w:rPr>
            </w:pPr>
            <w:r>
              <w:rPr>
                <w:rFonts w:hint="eastAsia" w:ascii="楷体" w:hAnsi="楷体" w:eastAsia="楷体" w:cs="楷体"/>
                <w:szCs w:val="24"/>
                <w:highlight w:val="none"/>
                <w:lang w:val="en-US" w:eastAsia="zh-CN"/>
              </w:rPr>
              <w:t>实施方案较详细，可行性较强得5-10分；</w:t>
            </w:r>
          </w:p>
          <w:p>
            <w:pPr>
              <w:keepNext w:val="0"/>
              <w:keepLines w:val="0"/>
              <w:pageBreakBefore w:val="0"/>
              <w:widowControl w:val="0"/>
              <w:kinsoku/>
              <w:wordWrap/>
              <w:overflowPunct/>
              <w:topLinePunct w:val="0"/>
              <w:autoSpaceDE/>
              <w:autoSpaceDN/>
              <w:bidi w:val="0"/>
              <w:adjustRightInd/>
              <w:spacing w:line="360" w:lineRule="auto"/>
              <w:ind w:left="480" w:leftChars="200" w:firstLine="0" w:firstLineChars="0"/>
              <w:jc w:val="left"/>
              <w:textAlignment w:val="auto"/>
              <w:rPr>
                <w:rFonts w:hint="eastAsia" w:ascii="楷体" w:hAnsi="楷体" w:eastAsia="楷体" w:cs="楷体"/>
                <w:szCs w:val="24"/>
                <w:highlight w:val="none"/>
                <w:lang w:val="en-US" w:eastAsia="zh-CN"/>
              </w:rPr>
            </w:pPr>
            <w:r>
              <w:rPr>
                <w:rFonts w:hint="eastAsia" w:ascii="楷体" w:hAnsi="楷体" w:eastAsia="楷体" w:cs="楷体"/>
                <w:szCs w:val="24"/>
                <w:highlight w:val="none"/>
                <w:lang w:val="en-US" w:eastAsia="zh-CN"/>
              </w:rPr>
              <w:t>提供了实施方案，但可行性差得1-5分；</w:t>
            </w:r>
          </w:p>
          <w:p>
            <w:pPr>
              <w:keepNext w:val="0"/>
              <w:keepLines w:val="0"/>
              <w:pageBreakBefore w:val="0"/>
              <w:widowControl w:val="0"/>
              <w:kinsoku/>
              <w:wordWrap/>
              <w:overflowPunct/>
              <w:topLinePunct w:val="0"/>
              <w:autoSpaceDE/>
              <w:autoSpaceDN/>
              <w:bidi w:val="0"/>
              <w:adjustRightInd/>
              <w:spacing w:line="360" w:lineRule="auto"/>
              <w:ind w:left="480" w:leftChars="200" w:firstLine="0" w:firstLineChars="0"/>
              <w:jc w:val="left"/>
              <w:textAlignment w:val="auto"/>
              <w:rPr>
                <w:rFonts w:hint="eastAsia"/>
                <w:highlight w:val="none"/>
                <w:lang w:val="en-US" w:eastAsia="zh-CN"/>
              </w:rPr>
            </w:pPr>
            <w:r>
              <w:rPr>
                <w:rFonts w:hint="eastAsia" w:ascii="楷体" w:hAnsi="楷体" w:eastAsia="楷体" w:cs="楷体"/>
                <w:szCs w:val="24"/>
                <w:highlight w:val="none"/>
                <w:lang w:val="en-US" w:eastAsia="zh-CN"/>
              </w:rPr>
              <w:t>未提供则本项不得分。</w:t>
            </w:r>
          </w:p>
        </w:tc>
        <w:tc>
          <w:tcPr>
            <w:tcW w:w="83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color w:val="auto"/>
                <w:sz w:val="24"/>
                <w:szCs w:val="24"/>
                <w:highlight w:val="none"/>
                <w:lang w:val="en-US" w:eastAsia="zh-CN" w:bidi="ar-SA"/>
              </w:rPr>
            </w:pPr>
            <w:r>
              <w:rPr>
                <w:rFonts w:hint="eastAsia" w:ascii="楷体" w:hAnsi="楷体" w:eastAsia="楷体" w:cs="楷体"/>
                <w:color w:val="auto"/>
                <w:szCs w:val="24"/>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highlight w:val="none"/>
              </w:rPr>
            </w:pPr>
          </w:p>
        </w:tc>
        <w:tc>
          <w:tcPr>
            <w:tcW w:w="928" w:type="dxa"/>
            <w:vMerge w:val="continue"/>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highlight w:val="none"/>
              </w:rPr>
            </w:pPr>
          </w:p>
        </w:tc>
        <w:tc>
          <w:tcPr>
            <w:tcW w:w="5849" w:type="dxa"/>
            <w:noWrap w:val="0"/>
            <w:vAlign w:val="center"/>
          </w:tcPr>
          <w:p>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楷体" w:hAnsi="楷体" w:eastAsia="楷体" w:cs="楷体"/>
                <w:b/>
                <w:bCs/>
                <w:szCs w:val="24"/>
                <w:highlight w:val="none"/>
                <w:lang w:val="en-US" w:eastAsia="zh-CN"/>
              </w:rPr>
            </w:pPr>
            <w:r>
              <w:rPr>
                <w:rFonts w:hint="eastAsia" w:ascii="楷体" w:hAnsi="楷体" w:eastAsia="楷体" w:cs="楷体"/>
                <w:b/>
                <w:bCs/>
                <w:szCs w:val="24"/>
                <w:highlight w:val="none"/>
                <w:lang w:val="en-US" w:eastAsia="zh-CN"/>
              </w:rPr>
              <w:t>工作流程：</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楷体" w:hAnsi="楷体" w:eastAsia="楷体" w:cs="楷体"/>
                <w:szCs w:val="24"/>
                <w:highlight w:val="none"/>
                <w:lang w:val="en-US" w:eastAsia="zh-CN"/>
              </w:rPr>
            </w:pPr>
            <w:r>
              <w:rPr>
                <w:rFonts w:hint="eastAsia" w:ascii="楷体" w:hAnsi="楷体" w:eastAsia="楷体" w:cs="楷体"/>
                <w:szCs w:val="24"/>
                <w:highlight w:val="none"/>
                <w:lang w:val="en-US" w:eastAsia="zh-CN"/>
              </w:rPr>
              <w:t>阐述变更调查及耕地资源质量分类更新及监测工作及日常变更市级核查汇总内容、技术路线，结合具体情况，拟定合理可行的工作流程，且逻辑清晰、描述得体。磋商小组根据其响应情况得分。</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楷体" w:hAnsi="楷体" w:eastAsia="楷体" w:cs="楷体"/>
                <w:szCs w:val="24"/>
                <w:highlight w:val="none"/>
                <w:lang w:val="en-US" w:eastAsia="zh-CN"/>
              </w:rPr>
            </w:pPr>
            <w:r>
              <w:rPr>
                <w:rFonts w:hint="eastAsia" w:ascii="楷体" w:hAnsi="楷体" w:eastAsia="楷体" w:cs="楷体"/>
                <w:szCs w:val="24"/>
                <w:highlight w:val="none"/>
                <w:lang w:val="en-US" w:eastAsia="zh-CN"/>
              </w:rPr>
              <w:t>逻辑清晰、描述详细得10-15分；</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楷体" w:hAnsi="楷体" w:eastAsia="楷体" w:cs="楷体"/>
                <w:szCs w:val="24"/>
                <w:highlight w:val="none"/>
                <w:lang w:val="en-US" w:eastAsia="zh-CN"/>
              </w:rPr>
            </w:pPr>
            <w:r>
              <w:rPr>
                <w:rFonts w:hint="eastAsia" w:ascii="楷体" w:hAnsi="楷体" w:eastAsia="楷体" w:cs="楷体"/>
                <w:szCs w:val="24"/>
                <w:highlight w:val="none"/>
                <w:lang w:val="en-US" w:eastAsia="zh-CN"/>
              </w:rPr>
              <w:t>逻辑较清晰、描述一般得5-10分；</w:t>
            </w:r>
          </w:p>
          <w:p>
            <w:pPr>
              <w:keepNext w:val="0"/>
              <w:keepLines w:val="0"/>
              <w:pageBreakBefore w:val="0"/>
              <w:widowControl w:val="0"/>
              <w:kinsoku/>
              <w:wordWrap/>
              <w:overflowPunct/>
              <w:topLinePunct w:val="0"/>
              <w:autoSpaceDE/>
              <w:autoSpaceDN/>
              <w:bidi w:val="0"/>
              <w:adjustRightInd/>
              <w:spacing w:line="360" w:lineRule="auto"/>
              <w:ind w:left="480" w:leftChars="200" w:firstLine="0" w:firstLineChars="0"/>
              <w:jc w:val="left"/>
              <w:textAlignment w:val="auto"/>
              <w:rPr>
                <w:rFonts w:hint="eastAsia" w:ascii="楷体" w:hAnsi="楷体" w:eastAsia="楷体" w:cs="楷体"/>
                <w:szCs w:val="24"/>
                <w:highlight w:val="none"/>
                <w:lang w:val="en-US" w:eastAsia="zh-CN"/>
              </w:rPr>
            </w:pPr>
            <w:r>
              <w:rPr>
                <w:rFonts w:hint="eastAsia" w:ascii="楷体" w:hAnsi="楷体" w:eastAsia="楷体" w:cs="楷体"/>
                <w:szCs w:val="24"/>
                <w:highlight w:val="none"/>
                <w:lang w:val="en-US" w:eastAsia="zh-CN"/>
              </w:rPr>
              <w:t>无逻辑关系、描述不详细得1-5分；</w:t>
            </w:r>
          </w:p>
          <w:p>
            <w:pPr>
              <w:keepNext w:val="0"/>
              <w:keepLines w:val="0"/>
              <w:pageBreakBefore w:val="0"/>
              <w:widowControl w:val="0"/>
              <w:kinsoku/>
              <w:wordWrap/>
              <w:overflowPunct/>
              <w:topLinePunct w:val="0"/>
              <w:autoSpaceDE/>
              <w:autoSpaceDN/>
              <w:bidi w:val="0"/>
              <w:adjustRightInd/>
              <w:spacing w:line="360" w:lineRule="auto"/>
              <w:ind w:left="480" w:leftChars="200" w:firstLine="0" w:firstLineChars="0"/>
              <w:jc w:val="left"/>
              <w:textAlignment w:val="auto"/>
              <w:rPr>
                <w:rFonts w:hint="default"/>
                <w:highlight w:val="none"/>
                <w:lang w:val="en-US" w:eastAsia="zh-CN"/>
              </w:rPr>
            </w:pPr>
            <w:r>
              <w:rPr>
                <w:rFonts w:hint="eastAsia" w:ascii="楷体" w:hAnsi="楷体" w:eastAsia="楷体" w:cs="楷体"/>
                <w:szCs w:val="24"/>
                <w:highlight w:val="none"/>
                <w:lang w:val="en-US" w:eastAsia="zh-CN"/>
              </w:rPr>
              <w:t>未提供则本项不得分。</w:t>
            </w:r>
          </w:p>
        </w:tc>
        <w:tc>
          <w:tcPr>
            <w:tcW w:w="83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sz w:val="24"/>
                <w:szCs w:val="24"/>
                <w:highlight w:val="none"/>
                <w:lang w:val="en-US" w:eastAsia="zh-CN" w:bidi="ar-SA"/>
              </w:rPr>
            </w:pPr>
            <w:r>
              <w:rPr>
                <w:rFonts w:hint="eastAsia" w:ascii="楷体" w:hAnsi="楷体" w:eastAsia="楷体" w:cs="楷体"/>
                <w:szCs w:val="24"/>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highlight w:val="none"/>
              </w:rPr>
            </w:pPr>
          </w:p>
        </w:tc>
        <w:tc>
          <w:tcPr>
            <w:tcW w:w="928" w:type="dxa"/>
            <w:vMerge w:val="continue"/>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highlight w:val="none"/>
              </w:rPr>
            </w:pPr>
          </w:p>
        </w:tc>
        <w:tc>
          <w:tcPr>
            <w:tcW w:w="584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default" w:ascii="楷体" w:hAnsi="楷体" w:eastAsia="楷体" w:cs="楷体"/>
                <w:szCs w:val="24"/>
                <w:highlight w:val="none"/>
                <w:lang w:val="en-US" w:eastAsia="zh-CN"/>
              </w:rPr>
            </w:pPr>
            <w:r>
              <w:rPr>
                <w:rFonts w:hint="eastAsia" w:ascii="楷体" w:hAnsi="楷体" w:eastAsia="楷体" w:cs="楷体"/>
                <w:b/>
                <w:bCs/>
                <w:szCs w:val="24"/>
                <w:highlight w:val="none"/>
                <w:lang w:val="en-US" w:eastAsia="zh-CN"/>
              </w:rPr>
              <w:t>项目</w:t>
            </w:r>
            <w:r>
              <w:rPr>
                <w:rFonts w:hint="default" w:ascii="楷体" w:hAnsi="楷体" w:eastAsia="楷体" w:cs="楷体"/>
                <w:b/>
                <w:bCs/>
                <w:szCs w:val="24"/>
                <w:highlight w:val="none"/>
                <w:lang w:val="en-US" w:eastAsia="zh-CN"/>
              </w:rPr>
              <w:t>重</w:t>
            </w:r>
            <w:r>
              <w:rPr>
                <w:rFonts w:hint="eastAsia" w:ascii="楷体" w:hAnsi="楷体" w:eastAsia="楷体" w:cs="楷体"/>
                <w:b/>
                <w:bCs/>
                <w:szCs w:val="24"/>
                <w:highlight w:val="none"/>
                <w:lang w:val="en-US" w:eastAsia="zh-CN"/>
              </w:rPr>
              <w:t>难</w:t>
            </w:r>
            <w:r>
              <w:rPr>
                <w:rFonts w:hint="default" w:ascii="楷体" w:hAnsi="楷体" w:eastAsia="楷体" w:cs="楷体"/>
                <w:b/>
                <w:bCs/>
                <w:szCs w:val="24"/>
                <w:highlight w:val="none"/>
                <w:lang w:val="en-US" w:eastAsia="zh-CN"/>
              </w:rPr>
              <w:t>点分析</w:t>
            </w:r>
            <w:r>
              <w:rPr>
                <w:rFonts w:hint="eastAsia" w:ascii="楷体" w:hAnsi="楷体" w:eastAsia="楷体" w:cs="楷体"/>
                <w:b/>
                <w:bCs/>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楷体" w:hAnsi="楷体" w:eastAsia="楷体" w:cs="楷体"/>
                <w:szCs w:val="24"/>
                <w:highlight w:val="none"/>
                <w:lang w:val="en-US" w:eastAsia="zh-CN"/>
              </w:rPr>
            </w:pPr>
            <w:r>
              <w:rPr>
                <w:rFonts w:hint="default" w:ascii="楷体" w:hAnsi="楷体" w:eastAsia="楷体" w:cs="楷体"/>
                <w:szCs w:val="24"/>
                <w:highlight w:val="none"/>
                <w:lang w:val="en-US" w:eastAsia="zh-CN"/>
              </w:rPr>
              <w:t>对本项目的难点和重点分析，思路明确得</w:t>
            </w:r>
            <w:r>
              <w:rPr>
                <w:rFonts w:hint="eastAsia" w:ascii="楷体" w:hAnsi="楷体" w:eastAsia="楷体" w:cs="楷体"/>
                <w:szCs w:val="24"/>
                <w:highlight w:val="none"/>
                <w:lang w:val="en-US" w:eastAsia="zh-CN"/>
              </w:rPr>
              <w:t>4</w:t>
            </w:r>
            <w:r>
              <w:rPr>
                <w:rFonts w:hint="default" w:ascii="楷体" w:hAnsi="楷体" w:eastAsia="楷体" w:cs="楷体"/>
                <w:szCs w:val="24"/>
                <w:highlight w:val="none"/>
                <w:lang w:val="en-US" w:eastAsia="zh-CN"/>
              </w:rPr>
              <w:t>-</w:t>
            </w:r>
            <w:r>
              <w:rPr>
                <w:rFonts w:hint="eastAsia" w:ascii="楷体" w:hAnsi="楷体" w:eastAsia="楷体" w:cs="楷体"/>
                <w:szCs w:val="24"/>
                <w:highlight w:val="none"/>
                <w:lang w:val="en-US" w:eastAsia="zh-CN"/>
              </w:rPr>
              <w:t>9</w:t>
            </w:r>
            <w:r>
              <w:rPr>
                <w:rFonts w:hint="default" w:ascii="楷体" w:hAnsi="楷体" w:eastAsia="楷体" w:cs="楷体"/>
                <w:szCs w:val="24"/>
                <w:highlight w:val="none"/>
                <w:lang w:val="en-US" w:eastAsia="zh-CN"/>
              </w:rPr>
              <w:t xml:space="preserve">分；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楷体" w:hAnsi="楷体" w:eastAsia="楷体" w:cs="楷体"/>
                <w:szCs w:val="24"/>
                <w:highlight w:val="none"/>
                <w:lang w:val="en-US" w:eastAsia="zh-CN"/>
              </w:rPr>
            </w:pPr>
            <w:r>
              <w:rPr>
                <w:rFonts w:hint="default" w:ascii="楷体" w:hAnsi="楷体" w:eastAsia="楷体" w:cs="楷体"/>
                <w:szCs w:val="24"/>
                <w:highlight w:val="none"/>
                <w:lang w:val="en-US" w:eastAsia="zh-CN"/>
              </w:rPr>
              <w:t>对本项目的难点和重点分析，思路较明确得</w:t>
            </w:r>
            <w:r>
              <w:rPr>
                <w:rFonts w:hint="eastAsia" w:ascii="楷体" w:hAnsi="楷体" w:eastAsia="楷体" w:cs="楷体"/>
                <w:szCs w:val="24"/>
                <w:highlight w:val="none"/>
                <w:lang w:val="en-US" w:eastAsia="zh-CN"/>
              </w:rPr>
              <w:t>1</w:t>
            </w:r>
            <w:r>
              <w:rPr>
                <w:rFonts w:hint="default" w:ascii="楷体" w:hAnsi="楷体" w:eastAsia="楷体" w:cs="楷体"/>
                <w:szCs w:val="24"/>
                <w:highlight w:val="none"/>
                <w:lang w:val="en-US" w:eastAsia="zh-CN"/>
              </w:rPr>
              <w:t>-</w:t>
            </w:r>
            <w:r>
              <w:rPr>
                <w:rFonts w:hint="eastAsia" w:ascii="楷体" w:hAnsi="楷体" w:eastAsia="楷体" w:cs="楷体"/>
                <w:szCs w:val="24"/>
                <w:highlight w:val="none"/>
                <w:lang w:val="en-US" w:eastAsia="zh-CN"/>
              </w:rPr>
              <w:t>4</w:t>
            </w:r>
            <w:r>
              <w:rPr>
                <w:rFonts w:hint="default" w:ascii="楷体" w:hAnsi="楷体" w:eastAsia="楷体" w:cs="楷体"/>
                <w:szCs w:val="24"/>
                <w:highlight w:val="none"/>
                <w:lang w:val="en-US" w:eastAsia="zh-CN"/>
              </w:rPr>
              <w:t xml:space="preserve">分；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楷体" w:hAnsi="楷体" w:eastAsia="楷体" w:cs="楷体"/>
                <w:szCs w:val="24"/>
                <w:highlight w:val="none"/>
                <w:lang w:val="en-US" w:eastAsia="zh-CN"/>
              </w:rPr>
            </w:pPr>
            <w:r>
              <w:rPr>
                <w:rFonts w:hint="eastAsia" w:ascii="楷体" w:hAnsi="楷体" w:eastAsia="楷体" w:cs="楷体"/>
                <w:szCs w:val="24"/>
                <w:highlight w:val="none"/>
                <w:lang w:val="en-US" w:eastAsia="zh-CN"/>
              </w:rPr>
              <w:t>未提供则本项内容不得分。</w:t>
            </w:r>
          </w:p>
        </w:tc>
        <w:tc>
          <w:tcPr>
            <w:tcW w:w="83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szCs w:val="24"/>
                <w:highlight w:val="none"/>
                <w:lang w:val="en-US" w:eastAsia="zh-CN"/>
              </w:rPr>
            </w:pPr>
            <w:r>
              <w:rPr>
                <w:rFonts w:hint="eastAsia" w:ascii="楷体" w:hAnsi="楷体" w:eastAsia="楷体" w:cs="楷体"/>
                <w:szCs w:val="24"/>
                <w:highlight w:val="none"/>
                <w:lang w:val="en-US" w:eastAsia="zh-CN"/>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highlight w:val="none"/>
              </w:rPr>
            </w:pPr>
          </w:p>
        </w:tc>
        <w:tc>
          <w:tcPr>
            <w:tcW w:w="928" w:type="dxa"/>
            <w:vMerge w:val="continue"/>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highlight w:val="none"/>
              </w:rPr>
            </w:pPr>
          </w:p>
        </w:tc>
        <w:tc>
          <w:tcPr>
            <w:tcW w:w="584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楷体" w:hAnsi="楷体" w:eastAsia="楷体" w:cs="楷体"/>
                <w:szCs w:val="24"/>
                <w:highlight w:val="none"/>
              </w:rPr>
            </w:pPr>
            <w:r>
              <w:rPr>
                <w:rFonts w:hint="eastAsia" w:ascii="楷体" w:hAnsi="楷体" w:eastAsia="楷体" w:cs="楷体"/>
                <w:b/>
                <w:bCs/>
                <w:szCs w:val="24"/>
                <w:highlight w:val="none"/>
              </w:rPr>
              <w:t>合理化建议：</w:t>
            </w:r>
            <w:r>
              <w:rPr>
                <w:rFonts w:hint="eastAsia" w:ascii="楷体" w:hAnsi="楷体" w:eastAsia="楷体" w:cs="楷体"/>
                <w:szCs w:val="24"/>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楷体" w:hAnsi="楷体" w:eastAsia="楷体" w:cs="楷体"/>
                <w:szCs w:val="24"/>
                <w:highlight w:val="none"/>
                <w:lang w:val="en-US" w:eastAsia="zh-CN"/>
              </w:rPr>
            </w:pPr>
            <w:r>
              <w:rPr>
                <w:rFonts w:hint="eastAsia" w:ascii="楷体" w:hAnsi="楷体" w:eastAsia="楷体" w:cs="楷体"/>
                <w:szCs w:val="24"/>
                <w:highlight w:val="none"/>
                <w:lang w:val="en-US" w:eastAsia="zh-CN"/>
              </w:rPr>
              <w:t>能够详细阐述国土变更调查、耕地资源质量分类更新与监测、细化调查市级核查汇总工作内容、技术路线，分析市级核查汇总可能存在的问题，提出合理化建议，结合西安市市级情况，拟定合理可行的核查汇总工作流程，磋商小组成员根据响应情况得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楷体" w:hAnsi="楷体" w:eastAsia="楷体" w:cs="楷体"/>
                <w:szCs w:val="24"/>
                <w:highlight w:val="none"/>
                <w:lang w:val="en-US" w:eastAsia="zh-CN"/>
              </w:rPr>
            </w:pPr>
            <w:r>
              <w:rPr>
                <w:rFonts w:hint="eastAsia" w:ascii="楷体" w:hAnsi="楷体" w:eastAsia="楷体" w:cs="楷体"/>
                <w:szCs w:val="24"/>
                <w:highlight w:val="none"/>
                <w:lang w:val="en-US" w:eastAsia="zh-CN"/>
              </w:rPr>
              <w:t>逻辑清晰、描述得体，所提建议科学合理、可操作性强得6-8分；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楷体" w:hAnsi="楷体" w:eastAsia="楷体" w:cs="楷体"/>
                <w:szCs w:val="24"/>
                <w:highlight w:val="none"/>
                <w:lang w:val="en-US" w:eastAsia="zh-CN"/>
              </w:rPr>
            </w:pPr>
            <w:r>
              <w:rPr>
                <w:rFonts w:hint="eastAsia" w:ascii="楷体" w:hAnsi="楷体" w:eastAsia="楷体" w:cs="楷体"/>
                <w:szCs w:val="24"/>
                <w:highlight w:val="none"/>
                <w:lang w:val="en-US" w:eastAsia="zh-CN"/>
              </w:rPr>
              <w:t>提供了问题分析描述及合理化建议，但可操行不强得1-6分。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楷体" w:hAnsi="楷体" w:eastAsia="楷体" w:cs="楷体"/>
                <w:szCs w:val="24"/>
                <w:highlight w:val="none"/>
                <w:lang w:val="en-US" w:eastAsia="zh-CN"/>
              </w:rPr>
            </w:pPr>
            <w:r>
              <w:rPr>
                <w:rFonts w:hint="eastAsia" w:ascii="楷体" w:hAnsi="楷体" w:eastAsia="楷体" w:cs="楷体"/>
                <w:szCs w:val="24"/>
                <w:highlight w:val="none"/>
                <w:lang w:val="en-US" w:eastAsia="zh-CN"/>
              </w:rPr>
              <w:t>未提供则本项不得分。</w:t>
            </w:r>
          </w:p>
        </w:tc>
        <w:tc>
          <w:tcPr>
            <w:tcW w:w="839" w:type="dxa"/>
            <w:noWrap w:val="0"/>
            <w:vAlign w:val="center"/>
          </w:tcPr>
          <w:p>
            <w:pPr>
              <w:autoSpaceDE w:val="0"/>
              <w:autoSpaceDN w:val="0"/>
              <w:adjustRightInd w:val="0"/>
              <w:spacing w:line="360" w:lineRule="auto"/>
              <w:jc w:val="center"/>
              <w:rPr>
                <w:rFonts w:hint="eastAsia" w:ascii="楷体" w:hAnsi="楷体" w:eastAsia="楷体" w:cs="楷体"/>
                <w:szCs w:val="24"/>
                <w:highlight w:val="none"/>
                <w:lang w:val="en-US" w:eastAsia="zh-CN"/>
              </w:rPr>
            </w:pPr>
            <w:r>
              <w:rPr>
                <w:rFonts w:hint="eastAsia" w:ascii="楷体" w:hAnsi="楷体" w:eastAsia="楷体" w:cs="楷体"/>
                <w:szCs w:val="24"/>
                <w:highlight w:val="none"/>
                <w:lang w:val="en-US" w:eastAsia="zh-CN"/>
              </w:rPr>
              <w:t>8</w:t>
            </w:r>
            <w:r>
              <w:rPr>
                <w:rFonts w:hint="eastAsia" w:ascii="楷体" w:hAnsi="楷体" w:eastAsia="楷体" w:cs="楷体"/>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highlight w:val="none"/>
                <w:lang w:eastAsia="zh-CN"/>
              </w:rPr>
            </w:pPr>
          </w:p>
        </w:tc>
        <w:tc>
          <w:tcPr>
            <w:tcW w:w="928" w:type="dxa"/>
            <w:vMerge w:val="continue"/>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highlight w:val="none"/>
                <w:lang w:val="en-US" w:eastAsia="zh-CN"/>
              </w:rPr>
            </w:pPr>
          </w:p>
        </w:tc>
        <w:tc>
          <w:tcPr>
            <w:tcW w:w="58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center"/>
              <w:rPr>
                <w:rFonts w:hint="eastAsia" w:ascii="楷体" w:hAnsi="楷体" w:eastAsia="楷体" w:cs="楷体"/>
                <w:b/>
                <w:bCs/>
                <w:szCs w:val="24"/>
                <w:highlight w:val="none"/>
                <w:lang w:val="en-US" w:eastAsia="zh-CN"/>
              </w:rPr>
            </w:pPr>
            <w:r>
              <w:rPr>
                <w:rFonts w:hint="eastAsia" w:ascii="楷体" w:hAnsi="楷体" w:eastAsia="楷体" w:cs="楷体"/>
                <w:b/>
                <w:bCs/>
                <w:szCs w:val="24"/>
                <w:highlight w:val="none"/>
                <w:lang w:val="en-US" w:eastAsia="zh-CN"/>
              </w:rPr>
              <w:t>人员配备：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楷体" w:hAnsi="楷体" w:eastAsia="楷体" w:cs="楷体"/>
                <w:szCs w:val="24"/>
                <w:highlight w:val="none"/>
                <w:lang w:val="en-US" w:eastAsia="zh-CN"/>
              </w:rPr>
            </w:pPr>
            <w:r>
              <w:rPr>
                <w:rFonts w:hint="eastAsia" w:ascii="楷体" w:hAnsi="楷体" w:eastAsia="楷体" w:cs="楷体"/>
                <w:szCs w:val="24"/>
                <w:highlight w:val="none"/>
                <w:lang w:val="en-US" w:eastAsia="zh-CN"/>
              </w:rPr>
              <w:t>①拟配备项目团队人员15人（含15人）以上</w:t>
            </w:r>
            <w:r>
              <w:rPr>
                <w:rFonts w:hint="eastAsia" w:ascii="楷体" w:hAnsi="楷体" w:eastAsia="楷体" w:cs="楷体"/>
                <w:szCs w:val="24"/>
                <w:highlight w:val="none"/>
                <w:lang w:val="zh-CN" w:eastAsia="zh-CN"/>
              </w:rPr>
              <w:t>取得省级及以上组织的第三次全国土地调查技术培训证得</w:t>
            </w:r>
            <w:r>
              <w:rPr>
                <w:rFonts w:hint="eastAsia" w:ascii="楷体" w:hAnsi="楷体" w:eastAsia="楷体" w:cs="楷体"/>
                <w:szCs w:val="24"/>
                <w:highlight w:val="none"/>
                <w:lang w:val="en-US" w:eastAsia="zh-CN"/>
              </w:rPr>
              <w:t>2分。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highlight w:val="none"/>
                <w:lang w:val="en-US" w:eastAsia="zh-CN"/>
              </w:rPr>
            </w:pPr>
            <w:r>
              <w:rPr>
                <w:rFonts w:hint="eastAsia" w:ascii="楷体" w:hAnsi="楷体" w:eastAsia="楷体" w:cs="楷体"/>
                <w:szCs w:val="24"/>
                <w:highlight w:val="none"/>
                <w:lang w:val="en-US" w:eastAsia="zh-CN"/>
              </w:rPr>
              <w:t>②提供拟配备项目团队人员的架构、人员配置及岗位分配情况，磋商小组成员根据响应情况</w:t>
            </w:r>
            <w:r>
              <w:rPr>
                <w:rFonts w:hint="eastAsia" w:ascii="楷体" w:hAnsi="楷体" w:eastAsia="楷体" w:cs="楷体"/>
                <w:color w:val="auto"/>
                <w:szCs w:val="24"/>
                <w:highlight w:val="none"/>
                <w:lang w:eastAsia="zh-CN"/>
              </w:rPr>
              <w:t>得</w:t>
            </w:r>
            <w:r>
              <w:rPr>
                <w:rFonts w:hint="eastAsia" w:ascii="楷体" w:hAnsi="楷体" w:eastAsia="楷体" w:cs="楷体"/>
                <w:color w:val="auto"/>
                <w:szCs w:val="24"/>
                <w:highlight w:val="none"/>
                <w:lang w:val="en-US" w:eastAsia="zh-CN"/>
              </w:rPr>
              <w:t>1-4</w:t>
            </w:r>
            <w:r>
              <w:rPr>
                <w:rFonts w:hint="eastAsia" w:ascii="楷体" w:hAnsi="楷体" w:eastAsia="楷体" w:cs="楷体"/>
                <w:color w:val="auto"/>
                <w:szCs w:val="24"/>
                <w:highlight w:val="none"/>
                <w:lang w:eastAsia="zh-CN"/>
              </w:rPr>
              <w:t>分，未提供则本项不得分。</w:t>
            </w:r>
          </w:p>
        </w:tc>
        <w:tc>
          <w:tcPr>
            <w:tcW w:w="83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szCs w:val="24"/>
                <w:highlight w:val="none"/>
                <w:lang w:val="en-US" w:eastAsia="zh-CN"/>
              </w:rPr>
            </w:pPr>
            <w:r>
              <w:rPr>
                <w:rFonts w:hint="eastAsia" w:ascii="楷体" w:hAnsi="楷体" w:eastAsia="楷体" w:cs="楷体"/>
                <w:szCs w:val="24"/>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noWrap w:val="0"/>
            <w:vAlign w:val="center"/>
          </w:tcPr>
          <w:p>
            <w:pPr>
              <w:pStyle w:val="15"/>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b/>
                <w:bCs/>
                <w:sz w:val="24"/>
                <w:szCs w:val="24"/>
                <w:highlight w:val="none"/>
                <w:lang w:eastAsia="zh-CN"/>
              </w:rPr>
            </w:pPr>
          </w:p>
        </w:tc>
        <w:tc>
          <w:tcPr>
            <w:tcW w:w="928" w:type="dxa"/>
            <w:vMerge w:val="continue"/>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default" w:ascii="楷体" w:hAnsi="楷体" w:eastAsia="楷体" w:cs="楷体"/>
                <w:b/>
                <w:bCs/>
                <w:szCs w:val="24"/>
                <w:highlight w:val="none"/>
                <w:lang w:val="en-US" w:eastAsia="zh-CN"/>
              </w:rPr>
            </w:pPr>
          </w:p>
        </w:tc>
        <w:tc>
          <w:tcPr>
            <w:tcW w:w="58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center"/>
              <w:rPr>
                <w:rFonts w:hint="eastAsia" w:ascii="楷体" w:hAnsi="楷体" w:eastAsia="楷体" w:cs="楷体"/>
                <w:b/>
                <w:bCs/>
                <w:szCs w:val="24"/>
                <w:highlight w:val="none"/>
                <w:lang w:eastAsia="zh-CN"/>
              </w:rPr>
            </w:pPr>
            <w:r>
              <w:rPr>
                <w:rFonts w:hint="eastAsia" w:ascii="楷体" w:hAnsi="楷体" w:eastAsia="楷体" w:cs="楷体"/>
                <w:b/>
                <w:bCs/>
                <w:szCs w:val="24"/>
                <w:highlight w:val="none"/>
              </w:rPr>
              <w:t>保密与安全措施</w:t>
            </w:r>
            <w:r>
              <w:rPr>
                <w:rFonts w:hint="eastAsia" w:ascii="楷体" w:hAnsi="楷体" w:eastAsia="楷体" w:cs="楷体"/>
                <w:b/>
                <w:bCs/>
                <w:szCs w:val="24"/>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楷体" w:hAnsi="楷体" w:eastAsia="楷体" w:cs="楷体"/>
                <w:szCs w:val="24"/>
                <w:highlight w:val="none"/>
                <w:lang w:val="en-US" w:eastAsia="zh-CN"/>
              </w:rPr>
            </w:pPr>
            <w:r>
              <w:rPr>
                <w:rFonts w:hint="eastAsia" w:ascii="楷体" w:hAnsi="楷体" w:eastAsia="楷体" w:cs="楷体"/>
                <w:szCs w:val="24"/>
                <w:highlight w:val="none"/>
                <w:lang w:val="en-US" w:eastAsia="zh-CN"/>
              </w:rPr>
              <w:t>能够详细说明项目数据保密与安全措施得1-6分；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highlight w:val="none"/>
                <w:lang w:eastAsia="zh-CN"/>
              </w:rPr>
            </w:pPr>
            <w:r>
              <w:rPr>
                <w:rFonts w:hint="eastAsia" w:ascii="楷体" w:hAnsi="楷体" w:eastAsia="楷体" w:cs="楷体"/>
                <w:szCs w:val="24"/>
                <w:highlight w:val="none"/>
                <w:lang w:val="en-US" w:eastAsia="zh-CN"/>
              </w:rPr>
              <w:t>未提供本项内容不得分。</w:t>
            </w:r>
          </w:p>
        </w:tc>
        <w:tc>
          <w:tcPr>
            <w:tcW w:w="839" w:type="dxa"/>
            <w:noWrap w:val="0"/>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noWrap w:val="0"/>
            <w:vAlign w:val="center"/>
          </w:tcPr>
          <w:p>
            <w:pPr>
              <w:pStyle w:val="15"/>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b/>
                <w:bCs/>
                <w:sz w:val="24"/>
                <w:szCs w:val="24"/>
                <w:highlight w:val="none"/>
                <w:lang w:eastAsia="zh-CN"/>
              </w:rPr>
            </w:pPr>
          </w:p>
        </w:tc>
        <w:tc>
          <w:tcPr>
            <w:tcW w:w="928" w:type="dxa"/>
            <w:vMerge w:val="continue"/>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default" w:ascii="楷体" w:hAnsi="楷体" w:eastAsia="楷体" w:cs="楷体"/>
                <w:b/>
                <w:bCs/>
                <w:szCs w:val="24"/>
                <w:highlight w:val="none"/>
                <w:lang w:val="en-US" w:eastAsia="zh-CN"/>
              </w:rPr>
            </w:pPr>
          </w:p>
        </w:tc>
        <w:tc>
          <w:tcPr>
            <w:tcW w:w="5849" w:type="dxa"/>
            <w:noWrap w:val="0"/>
            <w:vAlign w:val="center"/>
          </w:tcPr>
          <w:p>
            <w:pPr>
              <w:widowControl/>
              <w:spacing w:line="360" w:lineRule="auto"/>
              <w:ind w:firstLine="482" w:firstLineChars="200"/>
              <w:rPr>
                <w:rFonts w:hint="eastAsia" w:ascii="楷体" w:hAnsi="楷体" w:eastAsia="楷体" w:cs="楷体"/>
                <w:b/>
                <w:bCs/>
                <w:color w:val="auto"/>
                <w:szCs w:val="24"/>
                <w:highlight w:val="none"/>
                <w:lang w:eastAsia="zh-CN"/>
              </w:rPr>
            </w:pPr>
            <w:r>
              <w:rPr>
                <w:rFonts w:hint="eastAsia" w:ascii="楷体" w:hAnsi="楷体" w:eastAsia="楷体" w:cs="楷体"/>
                <w:b/>
                <w:bCs/>
                <w:color w:val="auto"/>
                <w:szCs w:val="24"/>
                <w:highlight w:val="none"/>
                <w:lang w:val="en-US" w:eastAsia="zh-CN"/>
              </w:rPr>
              <w:t>编制成果</w:t>
            </w:r>
            <w:r>
              <w:rPr>
                <w:rFonts w:hint="eastAsia" w:ascii="楷体" w:hAnsi="楷体" w:eastAsia="楷体" w:cs="楷体"/>
                <w:b/>
                <w:bCs/>
                <w:color w:val="auto"/>
                <w:szCs w:val="24"/>
                <w:highlight w:val="none"/>
                <w:lang w:eastAsia="zh-CN"/>
              </w:rPr>
              <w:t>：</w:t>
            </w:r>
          </w:p>
          <w:p>
            <w:pPr>
              <w:widowControl/>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highlight w:val="none"/>
                <w:lang w:val="en-US" w:eastAsia="zh-CN" w:bidi="ar"/>
              </w:rPr>
              <w:t>能够详细说明本项目数据监测成果的具体内容及编制要求</w:t>
            </w:r>
            <w:r>
              <w:rPr>
                <w:rFonts w:hint="eastAsia" w:ascii="楷体" w:hAnsi="楷体" w:eastAsia="楷体" w:cs="楷体"/>
                <w:color w:val="auto"/>
                <w:highlight w:val="none"/>
                <w:lang w:bidi="ar"/>
              </w:rPr>
              <w:t>，</w:t>
            </w:r>
            <w:r>
              <w:rPr>
                <w:rFonts w:hint="eastAsia" w:ascii="楷体" w:hAnsi="楷体" w:eastAsia="楷体" w:cs="楷体"/>
                <w:color w:val="auto"/>
                <w:szCs w:val="24"/>
                <w:highlight w:val="none"/>
                <w:lang w:eastAsia="zh-CN"/>
              </w:rPr>
              <w:t>磋商小组</w:t>
            </w:r>
            <w:r>
              <w:rPr>
                <w:rFonts w:hint="eastAsia" w:ascii="楷体" w:hAnsi="楷体" w:eastAsia="楷体" w:cs="楷体"/>
                <w:color w:val="auto"/>
                <w:szCs w:val="24"/>
                <w:highlight w:val="none"/>
              </w:rPr>
              <w:t>根据其响应情况进行</w:t>
            </w:r>
            <w:r>
              <w:rPr>
                <w:rFonts w:hint="eastAsia" w:ascii="楷体" w:hAnsi="楷体" w:eastAsia="楷体" w:cs="楷体"/>
                <w:color w:val="auto"/>
                <w:szCs w:val="24"/>
                <w:highlight w:val="none"/>
                <w:lang w:eastAsia="zh-CN"/>
              </w:rPr>
              <w:t>得分</w:t>
            </w:r>
            <w:r>
              <w:rPr>
                <w:rFonts w:hint="eastAsia" w:ascii="楷体" w:hAnsi="楷体" w:eastAsia="楷体" w:cs="楷体"/>
                <w:color w:val="auto"/>
                <w:szCs w:val="24"/>
                <w:highlight w:val="none"/>
              </w:rPr>
              <w:t>。</w:t>
            </w:r>
          </w:p>
          <w:p>
            <w:pPr>
              <w:widowControl/>
              <w:spacing w:line="360" w:lineRule="auto"/>
              <w:ind w:firstLine="480" w:firstLineChars="200"/>
              <w:rPr>
                <w:rFonts w:ascii="楷体" w:hAnsi="楷体" w:eastAsia="楷体" w:cs="楷体"/>
                <w:color w:val="auto"/>
                <w:highlight w:val="none"/>
                <w:lang w:bidi="ar"/>
              </w:rPr>
            </w:pPr>
            <w:r>
              <w:rPr>
                <w:rFonts w:hint="eastAsia" w:ascii="楷体" w:hAnsi="楷体" w:eastAsia="楷体" w:cs="楷体"/>
                <w:color w:val="auto"/>
                <w:highlight w:val="none"/>
                <w:lang w:bidi="ar"/>
              </w:rPr>
              <w:t>内容全面，实际可行性较高</w:t>
            </w:r>
            <w:r>
              <w:rPr>
                <w:rFonts w:hint="eastAsia" w:ascii="楷体" w:hAnsi="楷体" w:eastAsia="楷体" w:cs="楷体"/>
                <w:color w:val="auto"/>
                <w:highlight w:val="none"/>
                <w:lang w:eastAsia="zh-CN" w:bidi="ar"/>
              </w:rPr>
              <w:t>，得</w:t>
            </w:r>
            <w:r>
              <w:rPr>
                <w:rFonts w:hint="eastAsia" w:ascii="楷体" w:hAnsi="楷体" w:eastAsia="楷体" w:cs="楷体"/>
                <w:color w:val="auto"/>
                <w:szCs w:val="24"/>
                <w:highlight w:val="none"/>
              </w:rPr>
              <w:t>5-10</w:t>
            </w:r>
            <w:r>
              <w:rPr>
                <w:rFonts w:hint="eastAsia" w:ascii="楷体" w:hAnsi="楷体" w:eastAsia="楷体" w:cs="楷体"/>
                <w:color w:val="auto"/>
                <w:highlight w:val="none"/>
                <w:lang w:bidi="ar"/>
              </w:rPr>
              <w:t>分；</w:t>
            </w:r>
          </w:p>
          <w:p>
            <w:pPr>
              <w:widowControl/>
              <w:spacing w:line="360" w:lineRule="auto"/>
              <w:ind w:firstLine="480" w:firstLineChars="200"/>
              <w:rPr>
                <w:rFonts w:ascii="楷体" w:hAnsi="楷体" w:eastAsia="楷体" w:cs="楷体"/>
                <w:color w:val="auto"/>
                <w:highlight w:val="none"/>
                <w:lang w:bidi="ar"/>
              </w:rPr>
            </w:pPr>
            <w:r>
              <w:rPr>
                <w:rFonts w:hint="eastAsia" w:ascii="楷体" w:hAnsi="楷体" w:eastAsia="楷体" w:cs="楷体"/>
                <w:color w:val="auto"/>
                <w:highlight w:val="none"/>
                <w:lang w:bidi="ar"/>
              </w:rPr>
              <w:t>内容比较全面，有一定的可行性</w:t>
            </w:r>
            <w:r>
              <w:rPr>
                <w:rFonts w:hint="eastAsia" w:ascii="楷体" w:hAnsi="楷体" w:eastAsia="楷体" w:cs="楷体"/>
                <w:color w:val="auto"/>
                <w:highlight w:val="none"/>
                <w:lang w:eastAsia="zh-CN" w:bidi="ar"/>
              </w:rPr>
              <w:t>，得</w:t>
            </w:r>
            <w:r>
              <w:rPr>
                <w:rFonts w:hint="eastAsia" w:ascii="楷体" w:hAnsi="楷体" w:eastAsia="楷体" w:cs="楷体"/>
                <w:color w:val="auto"/>
                <w:szCs w:val="24"/>
                <w:highlight w:val="none"/>
              </w:rPr>
              <w:t>1-5</w:t>
            </w:r>
            <w:r>
              <w:rPr>
                <w:rFonts w:hint="eastAsia" w:ascii="楷体" w:hAnsi="楷体" w:eastAsia="楷体" w:cs="楷体"/>
                <w:color w:val="auto"/>
                <w:highlight w:val="none"/>
                <w:lang w:bidi="ar"/>
              </w:rPr>
              <w:t>分；</w:t>
            </w:r>
          </w:p>
          <w:p>
            <w:pPr>
              <w:widowControl/>
              <w:spacing w:line="360" w:lineRule="auto"/>
              <w:ind w:firstLine="480" w:firstLineChars="200"/>
              <w:rPr>
                <w:rFonts w:hint="eastAsia" w:ascii="楷体" w:hAnsi="楷体" w:eastAsia="楷体" w:cs="楷体"/>
                <w:color w:val="auto"/>
                <w:highlight w:val="none"/>
                <w:lang w:bidi="ar"/>
              </w:rPr>
            </w:pPr>
            <w:r>
              <w:rPr>
                <w:rFonts w:hint="eastAsia" w:ascii="楷体" w:hAnsi="楷体" w:eastAsia="楷体" w:cs="楷体"/>
                <w:color w:val="auto"/>
                <w:highlight w:val="none"/>
                <w:lang w:bidi="ar"/>
              </w:rPr>
              <w:t>未提供本项内容不</w:t>
            </w:r>
            <w:r>
              <w:rPr>
                <w:rFonts w:hint="eastAsia" w:ascii="楷体" w:hAnsi="楷体" w:eastAsia="楷体" w:cs="楷体"/>
                <w:color w:val="auto"/>
                <w:highlight w:val="none"/>
                <w:lang w:eastAsia="zh-CN" w:bidi="ar"/>
              </w:rPr>
              <w:t>得</w:t>
            </w:r>
            <w:r>
              <w:rPr>
                <w:rFonts w:hint="eastAsia" w:ascii="楷体" w:hAnsi="楷体" w:eastAsia="楷体" w:cs="楷体"/>
                <w:color w:val="auto"/>
                <w:highlight w:val="none"/>
                <w:lang w:bidi="ar"/>
              </w:rPr>
              <w:t>分。</w:t>
            </w:r>
          </w:p>
        </w:tc>
        <w:tc>
          <w:tcPr>
            <w:tcW w:w="839" w:type="dxa"/>
            <w:noWrap w:val="0"/>
            <w:vAlign w:val="center"/>
          </w:tcPr>
          <w:p>
            <w:pPr>
              <w:spacing w:line="360" w:lineRule="auto"/>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noWrap w:val="0"/>
            <w:vAlign w:val="center"/>
          </w:tcPr>
          <w:p>
            <w:pPr>
              <w:pStyle w:val="15"/>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b/>
                <w:bCs/>
                <w:sz w:val="24"/>
                <w:szCs w:val="24"/>
                <w:highlight w:val="none"/>
                <w:lang w:eastAsia="zh-CN"/>
              </w:rPr>
            </w:pPr>
          </w:p>
        </w:tc>
        <w:tc>
          <w:tcPr>
            <w:tcW w:w="928" w:type="dxa"/>
            <w:vMerge w:val="continue"/>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default" w:ascii="楷体" w:hAnsi="楷体" w:eastAsia="楷体" w:cs="楷体"/>
                <w:b/>
                <w:bCs/>
                <w:szCs w:val="24"/>
                <w:highlight w:val="none"/>
                <w:lang w:val="en-US" w:eastAsia="zh-CN"/>
              </w:rPr>
            </w:pPr>
          </w:p>
        </w:tc>
        <w:tc>
          <w:tcPr>
            <w:tcW w:w="5849" w:type="dxa"/>
            <w:noWrap w:val="0"/>
            <w:vAlign w:val="center"/>
          </w:tcPr>
          <w:p>
            <w:pPr>
              <w:widowControl/>
              <w:spacing w:line="360" w:lineRule="auto"/>
              <w:ind w:firstLine="482" w:firstLineChars="200"/>
              <w:rPr>
                <w:rFonts w:hint="eastAsia" w:ascii="楷体" w:hAnsi="楷体" w:eastAsia="楷体" w:cs="楷体"/>
                <w:b/>
                <w:bCs/>
                <w:color w:val="auto"/>
                <w:highlight w:val="none"/>
                <w:lang w:val="en-US" w:eastAsia="zh-CN" w:bidi="ar"/>
              </w:rPr>
            </w:pPr>
            <w:r>
              <w:rPr>
                <w:rFonts w:hint="eastAsia" w:ascii="楷体" w:hAnsi="楷体" w:eastAsia="楷体" w:cs="楷体"/>
                <w:b/>
                <w:bCs/>
                <w:color w:val="auto"/>
                <w:highlight w:val="none"/>
                <w:lang w:val="en-US" w:eastAsia="zh-CN" w:bidi="ar"/>
              </w:rPr>
              <w:t>拟投入设备：</w:t>
            </w:r>
          </w:p>
          <w:p>
            <w:pPr>
              <w:widowControl/>
              <w:spacing w:line="360" w:lineRule="auto"/>
              <w:ind w:firstLine="480" w:firstLineChars="200"/>
              <w:rPr>
                <w:rFonts w:hint="eastAsia" w:ascii="楷体" w:hAnsi="楷体" w:eastAsia="楷体" w:cs="楷体"/>
                <w:color w:val="auto"/>
                <w:highlight w:val="none"/>
                <w:lang w:val="en-US" w:eastAsia="zh-CN" w:bidi="ar"/>
              </w:rPr>
            </w:pPr>
            <w:r>
              <w:rPr>
                <w:rFonts w:hint="eastAsia" w:ascii="楷体" w:hAnsi="楷体" w:eastAsia="楷体" w:cs="楷体"/>
                <w:color w:val="auto"/>
                <w:highlight w:val="none"/>
                <w:lang w:val="en-US" w:eastAsia="zh-CN" w:bidi="ar"/>
              </w:rPr>
              <w:t>根据供应商拟投入本项目测绘配备设备情况，按其响应程度计1-6分。</w:t>
            </w:r>
          </w:p>
          <w:p>
            <w:pPr>
              <w:widowControl/>
              <w:spacing w:line="360" w:lineRule="auto"/>
              <w:ind w:firstLine="480" w:firstLineChars="200"/>
              <w:rPr>
                <w:rFonts w:hint="eastAsia" w:ascii="楷体" w:hAnsi="楷体" w:eastAsia="楷体" w:cs="楷体"/>
                <w:color w:val="auto"/>
                <w:highlight w:val="none"/>
                <w:lang w:val="en-US" w:eastAsia="zh-CN" w:bidi="ar"/>
              </w:rPr>
            </w:pPr>
            <w:r>
              <w:rPr>
                <w:rFonts w:hint="eastAsia" w:ascii="楷体" w:hAnsi="楷体" w:eastAsia="楷体" w:cs="楷体"/>
                <w:color w:val="auto"/>
                <w:highlight w:val="none"/>
                <w:lang w:val="en-US" w:eastAsia="zh-CN" w:bidi="ar"/>
              </w:rPr>
              <w:t>未提供本项内容不得分。</w:t>
            </w:r>
          </w:p>
          <w:p>
            <w:pPr>
              <w:pStyle w:val="16"/>
              <w:rPr>
                <w:rFonts w:hint="eastAsia"/>
                <w:highlight w:val="none"/>
              </w:rPr>
            </w:pPr>
          </w:p>
        </w:tc>
        <w:tc>
          <w:tcPr>
            <w:tcW w:w="839" w:type="dxa"/>
            <w:noWrap w:val="0"/>
            <w:vAlign w:val="center"/>
          </w:tcPr>
          <w:p>
            <w:pPr>
              <w:spacing w:line="360" w:lineRule="auto"/>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noWrap w:val="0"/>
            <w:vAlign w:val="center"/>
          </w:tcPr>
          <w:p>
            <w:pPr>
              <w:pStyle w:val="15"/>
              <w:keepNext w:val="0"/>
              <w:keepLines w:val="0"/>
              <w:pageBreakBefore w:val="0"/>
              <w:kinsoku/>
              <w:wordWrap/>
              <w:overflowPunct/>
              <w:topLinePunct w:val="0"/>
              <w:autoSpaceDE/>
              <w:autoSpaceDN/>
              <w:bidi w:val="0"/>
              <w:adjustRightInd/>
              <w:spacing w:line="360" w:lineRule="auto"/>
              <w:jc w:val="both"/>
              <w:textAlignment w:val="auto"/>
              <w:rPr>
                <w:rFonts w:hint="eastAsia" w:ascii="楷体" w:hAnsi="楷体" w:eastAsia="楷体" w:cs="楷体"/>
                <w:b/>
                <w:bCs/>
                <w:sz w:val="24"/>
                <w:szCs w:val="24"/>
                <w:highlight w:val="none"/>
                <w:lang w:eastAsia="zh-CN"/>
              </w:rPr>
            </w:pPr>
            <w:r>
              <w:rPr>
                <w:rFonts w:hint="eastAsia" w:ascii="楷体" w:hAnsi="楷体" w:eastAsia="楷体" w:cs="楷体"/>
                <w:b/>
                <w:bCs/>
                <w:sz w:val="24"/>
                <w:szCs w:val="24"/>
                <w:highlight w:val="none"/>
                <w:lang w:eastAsia="zh-CN"/>
              </w:rPr>
              <w:t>业绩</w:t>
            </w:r>
          </w:p>
        </w:tc>
        <w:tc>
          <w:tcPr>
            <w:tcW w:w="928"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 w:hAnsi="楷体" w:eastAsia="楷体" w:cs="楷体"/>
                <w:b/>
                <w:bCs/>
                <w:szCs w:val="24"/>
                <w:highlight w:val="none"/>
                <w:lang w:val="en-US" w:eastAsia="zh-CN"/>
              </w:rPr>
            </w:pPr>
            <w:r>
              <w:rPr>
                <w:rFonts w:hint="eastAsia" w:ascii="楷体" w:hAnsi="楷体" w:eastAsia="楷体" w:cs="楷体"/>
                <w:b/>
                <w:bCs/>
                <w:szCs w:val="24"/>
                <w:highlight w:val="none"/>
                <w:lang w:val="en-US" w:eastAsia="zh-CN"/>
              </w:rPr>
              <w:t>10分</w:t>
            </w:r>
          </w:p>
        </w:tc>
        <w:tc>
          <w:tcPr>
            <w:tcW w:w="5849" w:type="dxa"/>
            <w:noWrap w:val="0"/>
            <w:vAlign w:val="center"/>
          </w:tcPr>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提供供应商20</w:t>
            </w:r>
            <w:r>
              <w:rPr>
                <w:rFonts w:hint="eastAsia" w:ascii="楷体" w:hAnsi="楷体" w:eastAsia="楷体" w:cs="楷体"/>
                <w:color w:val="auto"/>
                <w:szCs w:val="24"/>
                <w:highlight w:val="none"/>
                <w:lang w:val="en-US" w:eastAsia="zh-CN"/>
              </w:rPr>
              <w:t>20</w:t>
            </w:r>
            <w:r>
              <w:rPr>
                <w:rFonts w:hint="eastAsia" w:ascii="楷体" w:hAnsi="楷体" w:eastAsia="楷体" w:cs="楷体"/>
                <w:color w:val="auto"/>
                <w:szCs w:val="24"/>
                <w:highlight w:val="none"/>
              </w:rPr>
              <w:t>年1月1日至今（以合同签订日期为准）同类项目的业绩合同，响应文件中附有其合同等证明文件，每份计</w:t>
            </w:r>
            <w:r>
              <w:rPr>
                <w:rFonts w:hint="eastAsia" w:ascii="楷体" w:hAnsi="楷体" w:eastAsia="楷体" w:cs="楷体"/>
                <w:color w:val="auto"/>
                <w:szCs w:val="24"/>
                <w:highlight w:val="none"/>
                <w:lang w:val="en-US" w:eastAsia="zh-CN"/>
              </w:rPr>
              <w:t>2</w:t>
            </w:r>
            <w:r>
              <w:rPr>
                <w:rFonts w:hint="eastAsia" w:ascii="楷体" w:hAnsi="楷体" w:eastAsia="楷体" w:cs="楷体"/>
                <w:color w:val="auto"/>
                <w:szCs w:val="24"/>
                <w:highlight w:val="none"/>
              </w:rPr>
              <w:t>分，满分10分。</w:t>
            </w:r>
          </w:p>
          <w:p>
            <w:pPr>
              <w:spacing w:line="360" w:lineRule="auto"/>
              <w:ind w:firstLine="480" w:firstLineChars="200"/>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rPr>
              <w:t>注：需提供项目合同或协议的关键页（包括但不限于合同首尾页、项目内容页，签字盖章页）复印件，加盖公章</w:t>
            </w:r>
            <w:r>
              <w:rPr>
                <w:rFonts w:hint="eastAsia" w:ascii="楷体" w:hAnsi="楷体" w:eastAsia="楷体" w:cs="楷体"/>
                <w:color w:val="auto"/>
                <w:szCs w:val="24"/>
                <w:highlight w:val="none"/>
                <w:lang w:eastAsia="zh-CN"/>
              </w:rPr>
              <w:t>，</w:t>
            </w:r>
            <w:r>
              <w:rPr>
                <w:rFonts w:hint="eastAsia" w:ascii="楷体" w:hAnsi="楷体" w:eastAsia="楷体" w:cs="楷体"/>
                <w:color w:val="auto"/>
                <w:szCs w:val="24"/>
                <w:highlight w:val="none"/>
              </w:rPr>
              <w:t>否则不得分。</w:t>
            </w:r>
          </w:p>
        </w:tc>
        <w:tc>
          <w:tcPr>
            <w:tcW w:w="839" w:type="dxa"/>
            <w:noWrap w:val="0"/>
            <w:vAlign w:val="center"/>
          </w:tcPr>
          <w:p>
            <w:pPr>
              <w:spacing w:line="360" w:lineRule="auto"/>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noWrap w:val="0"/>
            <w:vAlign w:val="center"/>
          </w:tcPr>
          <w:p>
            <w:pPr>
              <w:spacing w:line="360" w:lineRule="auto"/>
              <w:rPr>
                <w:rFonts w:hint="eastAsia" w:ascii="楷体" w:hAnsi="楷体" w:eastAsia="楷体" w:cs="楷体"/>
                <w:sz w:val="24"/>
                <w:szCs w:val="24"/>
                <w:highlight w:val="none"/>
              </w:rPr>
            </w:pPr>
            <w:r>
              <w:rPr>
                <w:rFonts w:hint="eastAsia" w:ascii="楷体" w:hAnsi="楷体" w:eastAsia="楷体" w:cs="楷体"/>
                <w:color w:val="auto"/>
                <w:szCs w:val="24"/>
                <w:highlight w:val="none"/>
              </w:rPr>
              <w:t>备注</w:t>
            </w:r>
          </w:p>
        </w:tc>
        <w:tc>
          <w:tcPr>
            <w:tcW w:w="7616" w:type="dxa"/>
            <w:gridSpan w:val="3"/>
            <w:noWrap w:val="0"/>
            <w:vAlign w:val="center"/>
          </w:tcPr>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1）各评委独立打分。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2）评委打分超过得分界限或未按本表规定赋分时，该评委的打分作废，不计入汇总分。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3）若出现综合得分并列时，比较</w:t>
            </w:r>
            <w:r>
              <w:rPr>
                <w:rFonts w:hint="eastAsia" w:ascii="楷体" w:hAnsi="楷体" w:eastAsia="楷体" w:cs="楷体"/>
                <w:color w:val="auto"/>
                <w:szCs w:val="24"/>
                <w:highlight w:val="none"/>
                <w:lang w:eastAsia="zh-CN"/>
              </w:rPr>
              <w:t>技术部分</w:t>
            </w:r>
            <w:r>
              <w:rPr>
                <w:rFonts w:hint="eastAsia" w:ascii="楷体" w:hAnsi="楷体" w:eastAsia="楷体" w:cs="楷体"/>
                <w:color w:val="auto"/>
                <w:szCs w:val="24"/>
                <w:highlight w:val="none"/>
              </w:rPr>
              <w:t>得分，此分项得分高者排序在前；若</w:t>
            </w:r>
            <w:r>
              <w:rPr>
                <w:rFonts w:hint="eastAsia" w:ascii="楷体" w:hAnsi="楷体" w:eastAsia="楷体" w:cs="楷体"/>
                <w:color w:val="auto"/>
                <w:szCs w:val="24"/>
                <w:highlight w:val="none"/>
                <w:lang w:eastAsia="zh-CN"/>
              </w:rPr>
              <w:t>技术部分</w:t>
            </w:r>
            <w:r>
              <w:rPr>
                <w:rFonts w:hint="eastAsia" w:ascii="楷体" w:hAnsi="楷体" w:eastAsia="楷体" w:cs="楷体"/>
                <w:color w:val="auto"/>
                <w:szCs w:val="24"/>
                <w:highlight w:val="none"/>
              </w:rPr>
              <w:t>得分仍相同，比较报价得分，此分项得分高者排序在前；若</w:t>
            </w:r>
            <w:r>
              <w:rPr>
                <w:rFonts w:hint="eastAsia" w:ascii="楷体" w:hAnsi="楷体" w:eastAsia="楷体" w:cs="楷体"/>
                <w:color w:val="auto"/>
                <w:szCs w:val="24"/>
                <w:highlight w:val="none"/>
                <w:lang w:eastAsia="zh-CN"/>
              </w:rPr>
              <w:t>技术部分</w:t>
            </w:r>
            <w:r>
              <w:rPr>
                <w:rFonts w:hint="eastAsia" w:ascii="楷体" w:hAnsi="楷体" w:eastAsia="楷体" w:cs="楷体"/>
                <w:color w:val="auto"/>
                <w:szCs w:val="24"/>
                <w:highlight w:val="none"/>
              </w:rPr>
              <w:t>得分仍相同，则由全体</w:t>
            </w:r>
            <w:r>
              <w:rPr>
                <w:rFonts w:hint="eastAsia" w:ascii="楷体" w:hAnsi="楷体" w:eastAsia="楷体" w:cs="楷体"/>
                <w:color w:val="auto"/>
                <w:szCs w:val="24"/>
                <w:highlight w:val="none"/>
                <w:lang w:eastAsia="zh-CN"/>
              </w:rPr>
              <w:t>磋商小组</w:t>
            </w:r>
            <w:r>
              <w:rPr>
                <w:rFonts w:hint="eastAsia" w:ascii="楷体" w:hAnsi="楷体" w:eastAsia="楷体" w:cs="楷体"/>
                <w:color w:val="auto"/>
                <w:szCs w:val="24"/>
                <w:highlight w:val="none"/>
              </w:rPr>
              <w:t>成员无记名投票，得票高者排序在前。</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color w:val="auto"/>
                <w:szCs w:val="24"/>
                <w:highlight w:val="none"/>
              </w:rPr>
              <w:t>4）数字均保留一位小数，第二位“四舍五入”。</w:t>
            </w:r>
          </w:p>
        </w:tc>
      </w:tr>
    </w:tbl>
    <w:p>
      <w:pPr>
        <w:pStyle w:val="13"/>
        <w:rPr>
          <w:rFonts w:hint="eastAsia"/>
          <w:highlight w:val="none"/>
        </w:rPr>
      </w:pPr>
    </w:p>
    <w:bookmarkEnd w:id="44"/>
    <w:bookmarkEnd w:id="45"/>
    <w:bookmarkEnd w:id="46"/>
    <w:bookmarkEnd w:id="47"/>
    <w:bookmarkEnd w:id="48"/>
    <w:bookmarkEnd w:id="49"/>
    <w:bookmarkEnd w:id="50"/>
    <w:p>
      <w:pPr>
        <w:numPr>
          <w:ilvl w:val="0"/>
          <w:numId w:val="5"/>
        </w:numPr>
        <w:spacing w:line="360" w:lineRule="auto"/>
        <w:ind w:firstLine="482"/>
        <w:rPr>
          <w:rFonts w:hint="eastAsia" w:ascii="楷体" w:hAnsi="楷体" w:eastAsia="楷体" w:cs="楷体"/>
          <w:color w:val="auto"/>
          <w:szCs w:val="24"/>
          <w:highlight w:val="none"/>
        </w:rPr>
      </w:pPr>
      <w:r>
        <w:rPr>
          <w:rFonts w:hint="eastAsia" w:ascii="楷体" w:hAnsi="楷体" w:eastAsia="楷体" w:cs="楷体"/>
          <w:b/>
          <w:color w:val="auto"/>
          <w:szCs w:val="24"/>
          <w:highlight w:val="none"/>
        </w:rPr>
        <w:t>推荐</w:t>
      </w:r>
      <w:r>
        <w:rPr>
          <w:rFonts w:hint="eastAsia" w:ascii="楷体" w:hAnsi="楷体" w:eastAsia="楷体" w:cs="楷体"/>
          <w:b/>
          <w:color w:val="auto"/>
          <w:szCs w:val="24"/>
          <w:highlight w:val="none"/>
          <w:lang w:eastAsia="zh-CN"/>
        </w:rPr>
        <w:t>成交供应商</w:t>
      </w:r>
      <w:r>
        <w:rPr>
          <w:rFonts w:hint="eastAsia" w:ascii="楷体" w:hAnsi="楷体" w:eastAsia="楷体" w:cs="楷体"/>
          <w:b/>
          <w:color w:val="auto"/>
          <w:szCs w:val="24"/>
          <w:highlight w:val="none"/>
        </w:rPr>
        <w:t>名单：</w:t>
      </w:r>
      <w:r>
        <w:rPr>
          <w:rFonts w:hint="eastAsia" w:ascii="楷体" w:hAnsi="楷体" w:eastAsia="楷体" w:cs="楷体"/>
          <w:color w:val="auto"/>
          <w:szCs w:val="24"/>
          <w:highlight w:val="none"/>
        </w:rPr>
        <w:t>评审结果按评审后得分由高到低顺序排列。得分相同的，按磋商报价由低到高顺序排列。得分且磋商报价相同的并列。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color w:val="auto"/>
          <w:sz w:val="28"/>
          <w:szCs w:val="28"/>
          <w:highlight w:val="none"/>
          <w:lang w:eastAsia="zh-CN"/>
        </w:rPr>
      </w:pPr>
      <w:r>
        <w:rPr>
          <w:rFonts w:hint="eastAsia" w:ascii="楷体" w:hAnsi="楷体" w:eastAsia="楷体" w:cs="楷体"/>
          <w:b/>
          <w:color w:val="auto"/>
          <w:sz w:val="28"/>
          <w:szCs w:val="28"/>
          <w:highlight w:val="none"/>
          <w:lang w:eastAsia="zh-CN"/>
        </w:rPr>
        <w:t>三、需要落实的政府采购政策</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根据《陕西省财政厅关于政府采购有关问题的通知》（陕财办采资（2016）53号）对政府采购相关政策落实如下：</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1、财政部、工业和信息化部《关于印发&lt;政府采购促进中小企业发展管理办法&gt;的通知》(财库〔2020〕46号)</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根据《政府采购促进中小企业发展管理办法》（财库〔2020〕46号）规定，符合本办法规定的参加政府采购活动的中小企业应当提供《中小企业声明函》，否则不得享受相关中小企业扶持政策。供应商提供的《中小企业声明函》必须真实，否则，按照有关规定予以处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lang w:eastAsia="zh-CN"/>
        </w:rPr>
        <w:t>磋商小组</w:t>
      </w:r>
      <w:r>
        <w:rPr>
          <w:rFonts w:hint="eastAsia" w:ascii="楷体" w:hAnsi="楷体" w:eastAsia="楷体" w:cs="楷体"/>
          <w:color w:val="auto"/>
          <w:szCs w:val="24"/>
          <w:highlight w:val="none"/>
        </w:rPr>
        <w:t>根据《政府采购促进中小企业发展管理办法》的相关规定，对小微企业报价给予</w:t>
      </w:r>
      <w:r>
        <w:rPr>
          <w:rFonts w:hint="eastAsia" w:ascii="楷体" w:hAnsi="楷体" w:eastAsia="楷体" w:cs="楷体"/>
          <w:color w:val="auto"/>
          <w:szCs w:val="24"/>
          <w:highlight w:val="none"/>
          <w:lang w:val="en-US" w:eastAsia="zh-CN"/>
        </w:rPr>
        <w:t>10</w:t>
      </w:r>
      <w:r>
        <w:rPr>
          <w:rFonts w:hint="eastAsia" w:ascii="楷体" w:hAnsi="楷体" w:eastAsia="楷体" w:cs="楷体"/>
          <w:color w:val="auto"/>
          <w:szCs w:val="24"/>
          <w:highlight w:val="none"/>
        </w:rPr>
        <w:t>%的扣除，用扣除后的价格参与评审。</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（2）《财政部 司法部关于政府采购支持监狱企业发展有关问题的通知》—财库[2014]68号 </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lang w:eastAsia="zh-CN"/>
        </w:rPr>
        <w:t>磋商小组</w:t>
      </w:r>
      <w:r>
        <w:rPr>
          <w:rFonts w:hint="eastAsia" w:ascii="楷体" w:hAnsi="楷体" w:eastAsia="楷体" w:cs="楷体"/>
          <w:color w:val="auto"/>
          <w:szCs w:val="24"/>
          <w:highlight w:val="none"/>
        </w:rPr>
        <w:t>对监狱企业的价格给予</w:t>
      </w:r>
      <w:r>
        <w:rPr>
          <w:rFonts w:hint="eastAsia" w:ascii="楷体" w:hAnsi="楷体" w:eastAsia="楷体" w:cs="楷体"/>
          <w:color w:val="auto"/>
          <w:szCs w:val="24"/>
          <w:highlight w:val="none"/>
          <w:lang w:val="en-US" w:eastAsia="zh-CN"/>
        </w:rPr>
        <w:t>10</w:t>
      </w:r>
      <w:r>
        <w:rPr>
          <w:rFonts w:hint="eastAsia" w:ascii="楷体" w:hAnsi="楷体" w:eastAsia="楷体" w:cs="楷体"/>
          <w:color w:val="auto"/>
          <w:szCs w:val="24"/>
          <w:highlight w:val="none"/>
        </w:rPr>
        <w:t>%的扣除，用扣除后的价格参与评审。</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3、《财政部民政部中国残疾人联合会关于促进残疾人就业政府采购政策的通知》—财库[2017]141号</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根据《财政部民政部中国残疾人联合会关于促进残疾人就业政府采购政策的通知》（财库[2017]141号）规定，在政府采购活动中，残疾人福利性单位视同小型、微型企业，享受预留份额、评审中价格扣除等促进中小企业发展的政府采购政策。</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符合条件的残疾人福利性单位在参加政府采购活动时，应当提供本通知规定的《残疾人福利性单位声明函》，并对声明的真实性负责。</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lang w:eastAsia="zh-CN"/>
        </w:rPr>
        <w:t>磋商小组</w:t>
      </w:r>
      <w:r>
        <w:rPr>
          <w:rFonts w:hint="eastAsia" w:ascii="楷体" w:hAnsi="楷体" w:eastAsia="楷体" w:cs="楷体"/>
          <w:color w:val="auto"/>
          <w:szCs w:val="24"/>
          <w:highlight w:val="none"/>
        </w:rPr>
        <w:t>对供应商提供的残疾人福利性单位的证明文件进行核实后，根据相关规定，对残疾人福利性单位的价格给予</w:t>
      </w:r>
      <w:r>
        <w:rPr>
          <w:rFonts w:hint="eastAsia" w:ascii="楷体" w:hAnsi="楷体" w:eastAsia="楷体" w:cs="楷体"/>
          <w:color w:val="auto"/>
          <w:szCs w:val="24"/>
          <w:highlight w:val="none"/>
          <w:lang w:val="en-US" w:eastAsia="zh-CN"/>
        </w:rPr>
        <w:t>10</w:t>
      </w:r>
      <w:r>
        <w:rPr>
          <w:rFonts w:hint="eastAsia" w:ascii="楷体" w:hAnsi="楷体" w:eastAsia="楷体" w:cs="楷体"/>
          <w:color w:val="auto"/>
          <w:szCs w:val="24"/>
          <w:highlight w:val="none"/>
        </w:rPr>
        <w:t>%的扣除，用扣除后的价格参与评审。</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4、《国务院办公厅关于建立政府强制采购节能产品制度的通知》--国办发[2007]51号</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各级政府机构使用财政性资金进行政府采购活动时，在技术、服务等指标满足采购需求的前提下，要优先采购节能产品，对部分节能效果、性能等达到要求的产品，实行强制采购。</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5、《节能产品政府采购实施意见》--财库[2004]185号</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根据《节能产品政府采购实施意见》--（财库[2004]185号）规定，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供应商应提供有效证明材料（证明材料须加盖投标供应商红色公章）。（注：节能产品是指由财政部、国家发改委颁布的“节能产品政府采购清单”中的有效期内的产品）。</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6、《环境标志产品政府采购实施的意见》—财库[2006]90号</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根据《环境标志产品政府采购实施的意见》--财库[2006]90号规定，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供应商应提供有效证明材料（证明材料须加盖供应商红色公章）。（注：环境标志产品是指由财政部、国家环境保护总局颁布的“环境标志产品政府采购清单”中的有效期内的产品）。</w:t>
      </w:r>
    </w:p>
    <w:p>
      <w:pPr>
        <w:spacing w:line="360" w:lineRule="auto"/>
        <w:ind w:firstLine="480" w:firstLineChars="200"/>
        <w:rPr>
          <w:rFonts w:hint="eastAsia" w:ascii="楷体" w:hAnsi="楷体" w:eastAsia="楷体" w:cs="楷体"/>
          <w:color w:val="auto"/>
          <w:szCs w:val="24"/>
          <w:highlight w:val="none"/>
          <w:lang w:eastAsia="zh-CN"/>
        </w:rPr>
      </w:pPr>
      <w:r>
        <w:rPr>
          <w:rFonts w:hint="eastAsia" w:ascii="楷体" w:hAnsi="楷体" w:eastAsia="楷体" w:cs="楷体"/>
          <w:color w:val="auto"/>
          <w:szCs w:val="24"/>
          <w:highlight w:val="none"/>
        </w:rPr>
        <w:t>7、《财政部 农业农村部 国家乡村振兴局关于运用政府采购政策支持乡村产业振兴的通知》财库〔2021〕19号</w:t>
      </w:r>
      <w:r>
        <w:rPr>
          <w:rFonts w:hint="eastAsia" w:ascii="楷体" w:hAnsi="楷体" w:eastAsia="楷体" w:cs="楷体"/>
          <w:color w:val="auto"/>
          <w:szCs w:val="24"/>
          <w:highlight w:val="none"/>
          <w:lang w:eastAsia="zh-CN"/>
        </w:rPr>
        <w:t>。</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自2021年起，各级预算单位应当按照不低于10%的比例预留年度食堂食材采购份额，通过脱贫地区农副产品网络销售平台（原贫困地区农副产品网络销售平台）采购脱贫地区农副产品。</w:t>
      </w:r>
    </w:p>
    <w:p>
      <w:pPr>
        <w:spacing w:line="360" w:lineRule="auto"/>
        <w:ind w:firstLine="1205" w:firstLineChars="500"/>
        <w:rPr>
          <w:rFonts w:hint="eastAsia" w:ascii="楷体" w:hAnsi="楷体" w:eastAsia="楷体" w:cs="楷体"/>
          <w:b/>
          <w:bCs w:val="0"/>
          <w:color w:val="auto"/>
          <w:szCs w:val="24"/>
          <w:highlight w:val="none"/>
          <w:lang w:val="zh-CN"/>
        </w:rPr>
      </w:pPr>
      <w:r>
        <w:rPr>
          <w:rFonts w:hint="eastAsia" w:ascii="楷体" w:hAnsi="楷体" w:eastAsia="楷体" w:cs="楷体"/>
          <w:b/>
          <w:bCs w:val="0"/>
          <w:color w:val="auto"/>
          <w:szCs w:val="24"/>
          <w:highlight w:val="none"/>
          <w:lang w:val="zh-CN"/>
        </w:rPr>
        <w:t>注：专门面向中小企业采购的项目不进行政策性扣减。</w:t>
      </w:r>
    </w:p>
    <w:p>
      <w:pPr>
        <w:rPr>
          <w:rFonts w:hint="eastAsia" w:ascii="楷体" w:hAnsi="楷体" w:eastAsia="楷体" w:cs="楷体"/>
          <w:b/>
          <w:bCs w:val="0"/>
          <w:color w:val="auto"/>
          <w:szCs w:val="24"/>
          <w:highlight w:val="none"/>
          <w:lang w:val="zh-CN"/>
        </w:rPr>
      </w:pPr>
      <w:r>
        <w:rPr>
          <w:rFonts w:hint="eastAsia" w:ascii="楷体" w:hAnsi="楷体" w:eastAsia="楷体" w:cs="楷体"/>
          <w:b/>
          <w:bCs w:val="0"/>
          <w:color w:val="auto"/>
          <w:szCs w:val="24"/>
          <w:highlight w:val="none"/>
          <w:lang w:val="zh-CN"/>
        </w:rPr>
        <w:br w:type="page"/>
      </w:r>
    </w:p>
    <w:p>
      <w:pPr>
        <w:pStyle w:val="3"/>
        <w:bidi w:val="0"/>
        <w:rPr>
          <w:rFonts w:hint="eastAsia" w:ascii="楷体" w:hAnsi="楷体" w:eastAsia="楷体" w:cs="楷体"/>
          <w:bCs/>
          <w:color w:val="auto"/>
          <w:szCs w:val="36"/>
          <w:highlight w:val="none"/>
        </w:rPr>
      </w:pPr>
      <w:bookmarkStart w:id="51" w:name="_Toc27759"/>
      <w:bookmarkStart w:id="52" w:name="_Toc15466"/>
      <w:bookmarkStart w:id="53" w:name="_Toc6210"/>
      <w:bookmarkStart w:id="54" w:name="_Toc14879"/>
      <w:r>
        <w:rPr>
          <w:rFonts w:hint="eastAsia" w:ascii="楷体" w:hAnsi="楷体" w:eastAsia="楷体" w:cs="楷体"/>
          <w:b/>
          <w:bCs/>
          <w:color w:val="auto"/>
          <w:kern w:val="2"/>
          <w:sz w:val="36"/>
          <w:szCs w:val="36"/>
          <w:highlight w:val="none"/>
          <w:lang w:val="en-US" w:eastAsia="zh-CN" w:bidi="ar-SA"/>
        </w:rPr>
        <w:t>第六章  磋商响应文件格式</w:t>
      </w:r>
      <w:bookmarkEnd w:id="51"/>
      <w:bookmarkEnd w:id="52"/>
      <w:bookmarkEnd w:id="53"/>
      <w:bookmarkEnd w:id="54"/>
    </w:p>
    <w:p>
      <w:pPr>
        <w:spacing w:line="360" w:lineRule="auto"/>
        <w:jc w:val="center"/>
        <w:outlineLvl w:val="9"/>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磋商响应文件编制说明</w:t>
      </w:r>
    </w:p>
    <w:p>
      <w:pPr>
        <w:spacing w:line="360" w:lineRule="auto"/>
        <w:ind w:left="120" w:leftChars="50" w:firstLine="491" w:firstLineChars="205"/>
        <w:outlineLvl w:val="9"/>
        <w:rPr>
          <w:rFonts w:hint="eastAsia" w:ascii="楷体" w:hAnsi="楷体" w:eastAsia="楷体" w:cs="楷体"/>
          <w:color w:val="auto"/>
          <w:szCs w:val="24"/>
          <w:highlight w:val="none"/>
        </w:rPr>
      </w:pPr>
      <w:r>
        <w:rPr>
          <w:rFonts w:hint="eastAsia" w:ascii="楷体" w:hAnsi="楷体" w:eastAsia="楷体" w:cs="楷体"/>
          <w:color w:val="auto"/>
          <w:szCs w:val="24"/>
          <w:highlight w:val="none"/>
        </w:rPr>
        <w:t>1、磋商文件中提供的磋商响应文件格式，起到样式作用，编制磋商响应文件前，请详细阅读磋商文件，理解文件中的每一项要求。</w:t>
      </w:r>
    </w:p>
    <w:p>
      <w:pPr>
        <w:spacing w:line="360" w:lineRule="auto"/>
        <w:ind w:left="120" w:leftChars="50" w:firstLine="491" w:firstLineChars="205"/>
        <w:outlineLvl w:val="9"/>
        <w:rPr>
          <w:rFonts w:hint="eastAsia" w:ascii="楷体" w:hAnsi="楷体" w:eastAsia="楷体" w:cs="楷体"/>
          <w:color w:val="auto"/>
          <w:szCs w:val="24"/>
          <w:highlight w:val="none"/>
        </w:rPr>
      </w:pPr>
      <w:r>
        <w:rPr>
          <w:rFonts w:hint="eastAsia" w:ascii="楷体" w:hAnsi="楷体" w:eastAsia="楷体" w:cs="楷体"/>
          <w:color w:val="auto"/>
          <w:szCs w:val="24"/>
          <w:highlight w:val="none"/>
        </w:rPr>
        <w:t>2、磋商响应文件的编制应按照样本格式提供的内容，做出逐一明确的答复；供应商认为有必要，还可以做其它补充说明。</w:t>
      </w:r>
    </w:p>
    <w:p>
      <w:pPr>
        <w:outlineLvl w:val="9"/>
        <w:rPr>
          <w:rFonts w:hint="eastAsia" w:ascii="楷体" w:hAnsi="楷体" w:eastAsia="楷体" w:cs="楷体"/>
          <w:color w:val="auto"/>
          <w:highlight w:val="none"/>
        </w:rPr>
      </w:pPr>
    </w:p>
    <w:p>
      <w:pPr>
        <w:pStyle w:val="16"/>
        <w:outlineLvl w:val="9"/>
        <w:rPr>
          <w:rFonts w:hint="eastAsia" w:ascii="楷体" w:hAnsi="楷体" w:eastAsia="楷体" w:cs="楷体"/>
          <w:color w:val="auto"/>
          <w:highlight w:val="none"/>
        </w:rPr>
      </w:pPr>
      <w:r>
        <w:rPr>
          <w:rFonts w:hint="eastAsia" w:ascii="楷体" w:hAnsi="楷体" w:eastAsia="楷体" w:cs="楷体"/>
          <w:color w:val="auto"/>
          <w:highlight w:val="none"/>
        </w:rPr>
        <w:br w:type="page"/>
      </w:r>
    </w:p>
    <w:p>
      <w:pPr>
        <w:outlineLvl w:val="9"/>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rPr>
        <w:t>项目编号：</w:t>
      </w:r>
      <w:r>
        <w:rPr>
          <w:rFonts w:hint="eastAsia" w:ascii="楷体" w:hAnsi="楷体" w:eastAsia="楷体" w:cs="楷体"/>
          <w:b/>
          <w:bCs/>
          <w:color w:val="auto"/>
          <w:sz w:val="32"/>
          <w:szCs w:val="32"/>
          <w:highlight w:val="none"/>
          <w:lang w:eastAsia="zh-CN"/>
        </w:rPr>
        <w:t>ZYZB2023-CS1004</w:t>
      </w:r>
    </w:p>
    <w:p>
      <w:pPr>
        <w:ind w:firstLine="4343" w:firstLineChars="1352"/>
        <w:outlineLvl w:val="9"/>
        <w:rPr>
          <w:rFonts w:hint="eastAsia" w:ascii="楷体" w:hAnsi="楷体" w:eastAsia="楷体" w:cs="楷体"/>
          <w:b/>
          <w:color w:val="auto"/>
          <w:sz w:val="32"/>
          <w:szCs w:val="32"/>
          <w:highlight w:val="none"/>
        </w:rPr>
      </w:pPr>
      <w:r>
        <w:rPr>
          <w:rFonts w:hint="eastAsia" w:ascii="楷体" w:hAnsi="楷体" w:eastAsia="楷体" w:cs="楷体"/>
          <w:b/>
          <w:bCs/>
          <w:color w:val="auto"/>
          <w:sz w:val="32"/>
          <w:szCs w:val="32"/>
          <w:highlight w:val="none"/>
        </w:rPr>
        <w:t xml:space="preserve">           </w:t>
      </w:r>
      <w:r>
        <w:rPr>
          <w:rFonts w:hint="eastAsia" w:ascii="楷体" w:hAnsi="楷体" w:eastAsia="楷体" w:cs="楷体"/>
          <w:b/>
          <w:color w:val="auto"/>
          <w:sz w:val="32"/>
          <w:szCs w:val="32"/>
          <w:highlight w:val="none"/>
        </w:rPr>
        <w:t>（正本/副本）</w:t>
      </w:r>
    </w:p>
    <w:p>
      <w:pPr>
        <w:jc w:val="center"/>
        <w:outlineLvl w:val="9"/>
        <w:rPr>
          <w:rFonts w:hint="eastAsia" w:ascii="楷体" w:hAnsi="楷体" w:eastAsia="楷体" w:cs="楷体"/>
          <w:b/>
          <w:color w:val="auto"/>
          <w:sz w:val="44"/>
          <w:szCs w:val="44"/>
          <w:highlight w:val="none"/>
        </w:rPr>
      </w:pPr>
    </w:p>
    <w:p>
      <w:pPr>
        <w:pStyle w:val="7"/>
        <w:outlineLvl w:val="9"/>
        <w:rPr>
          <w:rFonts w:hint="eastAsia" w:ascii="楷体" w:hAnsi="楷体" w:eastAsia="楷体" w:cs="楷体"/>
          <w:color w:val="auto"/>
          <w:highlight w:val="none"/>
        </w:rPr>
      </w:pPr>
    </w:p>
    <w:p>
      <w:pPr>
        <w:pStyle w:val="7"/>
        <w:ind w:left="0" w:leftChars="0" w:firstLine="0" w:firstLineChars="0"/>
        <w:jc w:val="center"/>
        <w:outlineLvl w:val="9"/>
        <w:rPr>
          <w:rFonts w:hint="eastAsia" w:ascii="楷体" w:hAnsi="楷体" w:eastAsia="楷体" w:cs="楷体"/>
          <w:b/>
          <w:color w:val="auto"/>
          <w:sz w:val="56"/>
          <w:szCs w:val="56"/>
          <w:highlight w:val="none"/>
          <w:lang w:val="en-US" w:eastAsia="zh-CN"/>
        </w:rPr>
      </w:pPr>
      <w:r>
        <w:rPr>
          <w:rFonts w:hint="eastAsia" w:ascii="楷体" w:hAnsi="楷体" w:eastAsia="楷体" w:cs="楷体"/>
          <w:b/>
          <w:color w:val="auto"/>
          <w:sz w:val="56"/>
          <w:szCs w:val="56"/>
          <w:highlight w:val="none"/>
          <w:lang w:val="en-US" w:eastAsia="zh-CN"/>
        </w:rPr>
        <w:t>西安市2022年度国土变更调查与遥感监测项目</w:t>
      </w:r>
    </w:p>
    <w:p>
      <w:pPr>
        <w:pStyle w:val="7"/>
        <w:outlineLvl w:val="9"/>
        <w:rPr>
          <w:rFonts w:hint="eastAsia" w:ascii="楷体" w:hAnsi="楷体" w:eastAsia="楷体" w:cs="楷体"/>
          <w:color w:val="auto"/>
          <w:highlight w:val="none"/>
        </w:rPr>
      </w:pPr>
    </w:p>
    <w:p>
      <w:pPr>
        <w:pStyle w:val="8"/>
        <w:rPr>
          <w:rFonts w:hint="eastAsia"/>
          <w:color w:val="auto"/>
          <w:highlight w:val="none"/>
        </w:rPr>
      </w:pPr>
    </w:p>
    <w:p>
      <w:pPr>
        <w:pStyle w:val="7"/>
        <w:outlineLvl w:val="9"/>
        <w:rPr>
          <w:rFonts w:hint="eastAsia" w:ascii="楷体" w:hAnsi="楷体" w:eastAsia="楷体" w:cs="楷体"/>
          <w:color w:val="auto"/>
          <w:highlight w:val="none"/>
        </w:rPr>
      </w:pPr>
    </w:p>
    <w:p>
      <w:pPr>
        <w:pStyle w:val="8"/>
        <w:outlineLvl w:val="9"/>
        <w:rPr>
          <w:rFonts w:hint="eastAsia" w:ascii="楷体" w:hAnsi="楷体" w:eastAsia="楷体" w:cs="楷体"/>
          <w:color w:val="auto"/>
          <w:highlight w:val="none"/>
        </w:rPr>
      </w:pPr>
    </w:p>
    <w:p>
      <w:pPr>
        <w:outlineLvl w:val="9"/>
        <w:rPr>
          <w:rFonts w:hint="eastAsia" w:ascii="楷体" w:hAnsi="楷体" w:eastAsia="楷体" w:cs="楷体"/>
          <w:color w:val="auto"/>
          <w:highlight w:val="none"/>
        </w:rPr>
      </w:pPr>
    </w:p>
    <w:p>
      <w:pPr>
        <w:pStyle w:val="36"/>
        <w:rPr>
          <w:rFonts w:hint="eastAsia" w:ascii="楷体" w:hAnsi="楷体" w:eastAsia="楷体" w:cs="楷体"/>
          <w:color w:val="auto"/>
          <w:highlight w:val="none"/>
        </w:rPr>
      </w:pPr>
    </w:p>
    <w:p>
      <w:pPr>
        <w:jc w:val="center"/>
        <w:outlineLvl w:val="9"/>
        <w:rPr>
          <w:rFonts w:hint="eastAsia" w:ascii="楷体" w:hAnsi="楷体" w:eastAsia="楷体" w:cs="楷体"/>
          <w:b/>
          <w:color w:val="auto"/>
          <w:kern w:val="2"/>
          <w:sz w:val="72"/>
          <w:szCs w:val="72"/>
          <w:highlight w:val="none"/>
        </w:rPr>
      </w:pPr>
      <w:r>
        <w:rPr>
          <w:rFonts w:hint="eastAsia" w:ascii="楷体" w:hAnsi="楷体" w:eastAsia="楷体" w:cs="楷体"/>
          <w:b/>
          <w:color w:val="auto"/>
          <w:kern w:val="2"/>
          <w:sz w:val="72"/>
          <w:szCs w:val="72"/>
          <w:highlight w:val="none"/>
        </w:rPr>
        <w:t>磋商响应文件</w:t>
      </w:r>
    </w:p>
    <w:p>
      <w:pPr>
        <w:jc w:val="center"/>
        <w:outlineLvl w:val="9"/>
        <w:rPr>
          <w:rFonts w:hint="eastAsia" w:ascii="楷体" w:hAnsi="楷体" w:eastAsia="楷体" w:cs="楷体"/>
          <w:b/>
          <w:color w:val="auto"/>
          <w:sz w:val="36"/>
          <w:szCs w:val="36"/>
          <w:highlight w:val="none"/>
        </w:rPr>
      </w:pPr>
    </w:p>
    <w:p>
      <w:pPr>
        <w:pStyle w:val="11"/>
        <w:outlineLvl w:val="9"/>
        <w:rPr>
          <w:rFonts w:hint="eastAsia" w:ascii="楷体" w:hAnsi="楷体" w:eastAsia="楷体" w:cs="楷体"/>
          <w:b/>
          <w:color w:val="auto"/>
          <w:sz w:val="36"/>
          <w:szCs w:val="36"/>
          <w:highlight w:val="none"/>
        </w:rPr>
      </w:pPr>
    </w:p>
    <w:p>
      <w:pPr>
        <w:pStyle w:val="16"/>
        <w:outlineLvl w:val="9"/>
        <w:rPr>
          <w:rFonts w:hint="eastAsia" w:ascii="楷体" w:hAnsi="楷体" w:eastAsia="楷体" w:cs="楷体"/>
          <w:color w:val="auto"/>
          <w:highlight w:val="none"/>
        </w:rPr>
      </w:pPr>
    </w:p>
    <w:p>
      <w:pPr>
        <w:pStyle w:val="11"/>
        <w:rPr>
          <w:rFonts w:hint="eastAsia" w:ascii="楷体" w:hAnsi="楷体" w:eastAsia="楷体" w:cs="楷体"/>
          <w:color w:val="auto"/>
          <w:highlight w:val="none"/>
        </w:rPr>
      </w:pPr>
    </w:p>
    <w:p>
      <w:pPr>
        <w:rPr>
          <w:rFonts w:hint="eastAsia"/>
          <w:color w:val="auto"/>
          <w:highlight w:val="none"/>
        </w:rPr>
      </w:pPr>
    </w:p>
    <w:p>
      <w:pPr>
        <w:pStyle w:val="16"/>
        <w:outlineLvl w:val="9"/>
        <w:rPr>
          <w:rFonts w:hint="eastAsia" w:ascii="楷体" w:hAnsi="楷体" w:eastAsia="楷体" w:cs="楷体"/>
          <w:color w:val="auto"/>
          <w:highlight w:val="none"/>
        </w:rPr>
      </w:pPr>
    </w:p>
    <w:p>
      <w:pPr>
        <w:pStyle w:val="16"/>
        <w:outlineLvl w:val="9"/>
        <w:rPr>
          <w:rFonts w:hint="eastAsia" w:ascii="楷体" w:hAnsi="楷体" w:eastAsia="楷体" w:cs="楷体"/>
          <w:color w:val="auto"/>
          <w:highlight w:val="none"/>
        </w:rPr>
      </w:pPr>
    </w:p>
    <w:p>
      <w:pPr>
        <w:pStyle w:val="16"/>
        <w:outlineLvl w:val="9"/>
        <w:rPr>
          <w:rFonts w:hint="eastAsia" w:ascii="楷体" w:hAnsi="楷体" w:eastAsia="楷体" w:cs="楷体"/>
          <w:color w:val="auto"/>
          <w:highlight w:val="none"/>
        </w:rPr>
      </w:pPr>
    </w:p>
    <w:p>
      <w:pPr>
        <w:keepNext w:val="0"/>
        <w:keepLines w:val="0"/>
        <w:pageBreakBefore w:val="0"/>
        <w:widowControl w:val="0"/>
        <w:tabs>
          <w:tab w:val="center" w:pos="5346"/>
        </w:tabs>
        <w:kinsoku/>
        <w:wordWrap/>
        <w:overflowPunct/>
        <w:topLinePunct w:val="0"/>
        <w:autoSpaceDE/>
        <w:autoSpaceDN/>
        <w:bidi w:val="0"/>
        <w:adjustRightInd/>
        <w:snapToGrid/>
        <w:spacing w:line="480" w:lineRule="auto"/>
        <w:ind w:left="1603" w:leftChars="534" w:hanging="321" w:hangingChars="100"/>
        <w:jc w:val="both"/>
        <w:textAlignment w:val="auto"/>
        <w:outlineLvl w:val="9"/>
        <w:rPr>
          <w:rFonts w:hint="eastAsia" w:ascii="楷体" w:hAnsi="楷体" w:eastAsia="楷体" w:cs="楷体"/>
          <w:b/>
          <w:color w:val="auto"/>
          <w:sz w:val="32"/>
          <w:szCs w:val="32"/>
          <w:highlight w:val="none"/>
        </w:rPr>
      </w:pPr>
      <w:bookmarkStart w:id="55" w:name="_Toc344572156"/>
      <w:r>
        <w:rPr>
          <w:rFonts w:hint="eastAsia" w:ascii="楷体" w:hAnsi="楷体" w:eastAsia="楷体" w:cs="楷体"/>
          <w:b/>
          <w:color w:val="auto"/>
          <w:sz w:val="32"/>
          <w:szCs w:val="32"/>
          <w:highlight w:val="none"/>
          <w:lang w:eastAsia="zh-CN"/>
        </w:rPr>
        <w:t>供应商</w:t>
      </w:r>
      <w:r>
        <w:rPr>
          <w:rFonts w:hint="eastAsia" w:ascii="楷体" w:hAnsi="楷体" w:eastAsia="楷体" w:cs="楷体"/>
          <w:b/>
          <w:color w:val="auto"/>
          <w:sz w:val="32"/>
          <w:szCs w:val="32"/>
          <w:highlight w:val="none"/>
        </w:rPr>
        <w:t>名称（公章）：</w:t>
      </w:r>
    </w:p>
    <w:p>
      <w:pPr>
        <w:keepNext w:val="0"/>
        <w:keepLines w:val="0"/>
        <w:pageBreakBefore w:val="0"/>
        <w:widowControl w:val="0"/>
        <w:tabs>
          <w:tab w:val="center" w:pos="5346"/>
        </w:tabs>
        <w:kinsoku/>
        <w:wordWrap/>
        <w:overflowPunct/>
        <w:topLinePunct w:val="0"/>
        <w:autoSpaceDE/>
        <w:autoSpaceDN/>
        <w:bidi w:val="0"/>
        <w:adjustRightInd/>
        <w:snapToGrid/>
        <w:spacing w:line="480" w:lineRule="auto"/>
        <w:ind w:left="1603" w:leftChars="534" w:hanging="321" w:hangingChars="100"/>
        <w:jc w:val="both"/>
        <w:textAlignment w:val="auto"/>
        <w:outlineLvl w:val="9"/>
        <w:rPr>
          <w:rFonts w:hint="eastAsia" w:ascii="楷体" w:hAnsi="楷体" w:eastAsia="楷体" w:cs="楷体"/>
          <w:b/>
          <w:color w:val="auto"/>
          <w:sz w:val="32"/>
          <w:szCs w:val="32"/>
          <w:highlight w:val="none"/>
          <w:lang w:eastAsia="zh-CN"/>
        </w:rPr>
      </w:pPr>
      <w:r>
        <w:rPr>
          <w:rFonts w:hint="eastAsia" w:ascii="楷体" w:hAnsi="楷体" w:eastAsia="楷体" w:cs="楷体"/>
          <w:b/>
          <w:color w:val="auto"/>
          <w:sz w:val="32"/>
          <w:szCs w:val="32"/>
          <w:highlight w:val="none"/>
        </w:rPr>
        <w:t>法定代表人/被授权人（签字或盖章）</w:t>
      </w:r>
      <w:r>
        <w:rPr>
          <w:rFonts w:hint="eastAsia" w:ascii="楷体" w:hAnsi="楷体" w:eastAsia="楷体" w:cs="楷体"/>
          <w:b/>
          <w:color w:val="auto"/>
          <w:sz w:val="32"/>
          <w:szCs w:val="32"/>
          <w:highlight w:val="none"/>
          <w:lang w:eastAsia="zh-CN"/>
        </w:rPr>
        <w:t>：</w:t>
      </w:r>
    </w:p>
    <w:p>
      <w:pPr>
        <w:keepNext w:val="0"/>
        <w:keepLines w:val="0"/>
        <w:pageBreakBefore w:val="0"/>
        <w:widowControl w:val="0"/>
        <w:tabs>
          <w:tab w:val="center" w:pos="5346"/>
        </w:tabs>
        <w:kinsoku/>
        <w:wordWrap/>
        <w:overflowPunct/>
        <w:topLinePunct w:val="0"/>
        <w:autoSpaceDE/>
        <w:autoSpaceDN/>
        <w:bidi w:val="0"/>
        <w:adjustRightInd/>
        <w:snapToGrid/>
        <w:spacing w:line="480" w:lineRule="auto"/>
        <w:ind w:left="1603" w:leftChars="534" w:hanging="321" w:hangingChars="100"/>
        <w:jc w:val="both"/>
        <w:textAlignment w:val="auto"/>
        <w:outlineLvl w:val="9"/>
        <w:rPr>
          <w:rFonts w:hint="eastAsia" w:ascii="楷体" w:hAnsi="楷体" w:eastAsia="楷体" w:cs="楷体"/>
          <w:b/>
          <w:color w:val="auto"/>
          <w:sz w:val="32"/>
          <w:szCs w:val="32"/>
          <w:highlight w:val="none"/>
          <w:lang w:val="en-US" w:eastAsia="zh-CN"/>
        </w:rPr>
      </w:pPr>
      <w:r>
        <w:rPr>
          <w:rFonts w:hint="eastAsia" w:ascii="楷体" w:hAnsi="楷体" w:eastAsia="楷体" w:cs="楷体"/>
          <w:b/>
          <w:color w:val="auto"/>
          <w:sz w:val="32"/>
          <w:szCs w:val="32"/>
          <w:highlight w:val="none"/>
          <w:lang w:eastAsia="zh-CN"/>
        </w:rPr>
        <w:t>时间：</w:t>
      </w:r>
      <w:r>
        <w:rPr>
          <w:rFonts w:hint="eastAsia" w:ascii="楷体" w:hAnsi="楷体" w:eastAsia="楷体" w:cs="楷体"/>
          <w:b/>
          <w:color w:val="auto"/>
          <w:sz w:val="32"/>
          <w:szCs w:val="32"/>
          <w:highlight w:val="none"/>
        </w:rPr>
        <w:t>20</w:t>
      </w:r>
      <w:r>
        <w:rPr>
          <w:rFonts w:hint="eastAsia" w:ascii="楷体" w:hAnsi="楷体" w:eastAsia="楷体" w:cs="楷体"/>
          <w:b/>
          <w:color w:val="auto"/>
          <w:sz w:val="32"/>
          <w:szCs w:val="32"/>
          <w:highlight w:val="none"/>
          <w:lang w:val="en-US" w:eastAsia="zh-CN"/>
        </w:rPr>
        <w:t>23</w:t>
      </w:r>
      <w:r>
        <w:rPr>
          <w:rFonts w:hint="eastAsia" w:ascii="楷体" w:hAnsi="楷体" w:eastAsia="楷体" w:cs="楷体"/>
          <w:b/>
          <w:color w:val="auto"/>
          <w:sz w:val="32"/>
          <w:szCs w:val="32"/>
          <w:highlight w:val="none"/>
        </w:rPr>
        <w:t>年</w:t>
      </w:r>
      <w:r>
        <w:rPr>
          <w:rFonts w:hint="eastAsia" w:ascii="楷体" w:hAnsi="楷体" w:eastAsia="楷体" w:cs="楷体"/>
          <w:b/>
          <w:color w:val="auto"/>
          <w:sz w:val="32"/>
          <w:szCs w:val="32"/>
          <w:highlight w:val="none"/>
          <w:u w:val="single"/>
          <w:lang w:val="en-US" w:eastAsia="zh-CN"/>
        </w:rPr>
        <w:t xml:space="preserve">   </w:t>
      </w:r>
      <w:r>
        <w:rPr>
          <w:rFonts w:hint="eastAsia" w:ascii="楷体" w:hAnsi="楷体" w:eastAsia="楷体" w:cs="楷体"/>
          <w:b/>
          <w:color w:val="auto"/>
          <w:sz w:val="32"/>
          <w:szCs w:val="32"/>
          <w:highlight w:val="none"/>
        </w:rPr>
        <w:t>月</w:t>
      </w:r>
      <w:r>
        <w:rPr>
          <w:rFonts w:hint="eastAsia" w:ascii="楷体" w:hAnsi="楷体" w:eastAsia="楷体" w:cs="楷体"/>
          <w:b/>
          <w:color w:val="auto"/>
          <w:sz w:val="32"/>
          <w:szCs w:val="32"/>
          <w:highlight w:val="none"/>
          <w:u w:val="single"/>
          <w:lang w:val="en-US" w:eastAsia="zh-CN"/>
        </w:rPr>
        <w:t xml:space="preserve">   </w:t>
      </w:r>
      <w:r>
        <w:rPr>
          <w:rFonts w:hint="eastAsia" w:ascii="楷体" w:hAnsi="楷体" w:eastAsia="楷体" w:cs="楷体"/>
          <w:b/>
          <w:color w:val="auto"/>
          <w:sz w:val="32"/>
          <w:szCs w:val="32"/>
          <w:highlight w:val="none"/>
          <w:lang w:val="en-US" w:eastAsia="zh-CN"/>
        </w:rPr>
        <w:t>日</w:t>
      </w:r>
    </w:p>
    <w:p>
      <w:pPr>
        <w:rPr>
          <w:rFonts w:hint="eastAsia" w:ascii="楷体" w:hAnsi="楷体" w:eastAsia="楷体" w:cs="楷体"/>
          <w:b/>
          <w:color w:val="auto"/>
          <w:sz w:val="32"/>
          <w:szCs w:val="32"/>
          <w:highlight w:val="none"/>
          <w:lang w:val="en-US" w:eastAsia="zh-CN"/>
        </w:rPr>
      </w:pPr>
      <w:r>
        <w:rPr>
          <w:rFonts w:hint="eastAsia" w:ascii="楷体" w:hAnsi="楷体" w:eastAsia="楷体" w:cs="楷体"/>
          <w:b/>
          <w:color w:val="auto"/>
          <w:sz w:val="32"/>
          <w:szCs w:val="32"/>
          <w:highlight w:val="none"/>
          <w:lang w:val="en-US" w:eastAsia="zh-CN"/>
        </w:rPr>
        <w:br w:type="page"/>
      </w:r>
    </w:p>
    <w:p>
      <w:pPr>
        <w:keepNext w:val="0"/>
        <w:keepLines w:val="0"/>
        <w:pageBreakBefore w:val="0"/>
        <w:widowControl w:val="0"/>
        <w:tabs>
          <w:tab w:val="center" w:pos="5346"/>
        </w:tabs>
        <w:kinsoku/>
        <w:wordWrap/>
        <w:overflowPunct/>
        <w:topLinePunct w:val="0"/>
        <w:autoSpaceDE/>
        <w:autoSpaceDN/>
        <w:bidi w:val="0"/>
        <w:adjustRightInd/>
        <w:snapToGrid/>
        <w:spacing w:line="480" w:lineRule="auto"/>
        <w:jc w:val="center"/>
        <w:textAlignment w:val="auto"/>
        <w:outlineLvl w:val="9"/>
        <w:rPr>
          <w:rFonts w:hint="eastAsia" w:ascii="楷体" w:hAnsi="楷体" w:eastAsia="楷体" w:cs="楷体"/>
          <w:b/>
          <w:color w:val="auto"/>
          <w:sz w:val="44"/>
          <w:highlight w:val="none"/>
        </w:rPr>
      </w:pPr>
      <w:r>
        <w:rPr>
          <w:rFonts w:hint="eastAsia" w:ascii="楷体" w:hAnsi="楷体" w:eastAsia="楷体" w:cs="楷体"/>
          <w:b/>
          <w:color w:val="auto"/>
          <w:sz w:val="44"/>
          <w:highlight w:val="none"/>
        </w:rPr>
        <w:t>目  录</w:t>
      </w:r>
    </w:p>
    <w:p>
      <w:pPr>
        <w:jc w:val="center"/>
        <w:outlineLvl w:val="9"/>
        <w:rPr>
          <w:rFonts w:hint="eastAsia" w:ascii="楷体" w:hAnsi="楷体" w:eastAsia="楷体" w:cs="楷体"/>
          <w:b/>
          <w:color w:val="auto"/>
          <w:sz w:val="44"/>
          <w:highlight w:val="none"/>
        </w:rPr>
      </w:pPr>
    </w:p>
    <w:p>
      <w:pPr>
        <w:pStyle w:val="7"/>
        <w:ind w:left="0" w:leftChars="0" w:firstLine="0" w:firstLineChars="0"/>
        <w:jc w:val="center"/>
        <w:outlineLvl w:val="9"/>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eastAsia="zh-CN"/>
        </w:rPr>
        <w:t>（格式自拟）</w:t>
      </w:r>
    </w:p>
    <w:p>
      <w:pPr>
        <w:pStyle w:val="7"/>
        <w:outlineLvl w:val="9"/>
        <w:rPr>
          <w:rFonts w:hint="eastAsia" w:ascii="楷体" w:hAnsi="楷体" w:eastAsia="楷体" w:cs="楷体"/>
          <w:color w:val="auto"/>
          <w:highlight w:val="none"/>
        </w:rPr>
      </w:pPr>
    </w:p>
    <w:p>
      <w:pPr>
        <w:pStyle w:val="7"/>
        <w:outlineLvl w:val="9"/>
        <w:rPr>
          <w:rFonts w:hint="eastAsia" w:ascii="楷体" w:hAnsi="楷体" w:eastAsia="楷体" w:cs="楷体"/>
          <w:color w:val="auto"/>
          <w:highlight w:val="none"/>
        </w:rPr>
      </w:pPr>
    </w:p>
    <w:p>
      <w:pPr>
        <w:pStyle w:val="7"/>
        <w:outlineLvl w:val="9"/>
        <w:rPr>
          <w:rFonts w:hint="eastAsia" w:ascii="楷体" w:hAnsi="楷体" w:eastAsia="楷体" w:cs="楷体"/>
          <w:color w:val="auto"/>
          <w:highlight w:val="none"/>
        </w:rPr>
      </w:pPr>
    </w:p>
    <w:p>
      <w:pPr>
        <w:pStyle w:val="7"/>
        <w:outlineLvl w:val="9"/>
        <w:rPr>
          <w:rFonts w:hint="eastAsia" w:ascii="楷体" w:hAnsi="楷体" w:eastAsia="楷体" w:cs="楷体"/>
          <w:color w:val="auto"/>
          <w:highlight w:val="none"/>
        </w:rPr>
      </w:pPr>
    </w:p>
    <w:p>
      <w:pPr>
        <w:pStyle w:val="7"/>
        <w:outlineLvl w:val="9"/>
        <w:rPr>
          <w:rFonts w:hint="eastAsia" w:ascii="楷体" w:hAnsi="楷体" w:eastAsia="楷体" w:cs="楷体"/>
          <w:color w:val="auto"/>
          <w:highlight w:val="none"/>
        </w:rPr>
      </w:pPr>
    </w:p>
    <w:p>
      <w:pPr>
        <w:pStyle w:val="7"/>
        <w:outlineLvl w:val="9"/>
        <w:rPr>
          <w:rFonts w:hint="eastAsia" w:ascii="楷体" w:hAnsi="楷体" w:eastAsia="楷体" w:cs="楷体"/>
          <w:color w:val="auto"/>
          <w:highlight w:val="none"/>
        </w:rPr>
      </w:pPr>
    </w:p>
    <w:p>
      <w:pPr>
        <w:pStyle w:val="7"/>
        <w:outlineLvl w:val="9"/>
        <w:rPr>
          <w:rFonts w:hint="eastAsia" w:ascii="楷体" w:hAnsi="楷体" w:eastAsia="楷体" w:cs="楷体"/>
          <w:color w:val="auto"/>
          <w:highlight w:val="none"/>
        </w:rPr>
      </w:pPr>
    </w:p>
    <w:p>
      <w:pPr>
        <w:pStyle w:val="7"/>
        <w:outlineLvl w:val="9"/>
        <w:rPr>
          <w:rFonts w:hint="eastAsia" w:ascii="楷体" w:hAnsi="楷体" w:eastAsia="楷体" w:cs="楷体"/>
          <w:color w:val="auto"/>
          <w:highlight w:val="none"/>
        </w:rPr>
      </w:pPr>
    </w:p>
    <w:p>
      <w:pPr>
        <w:pStyle w:val="7"/>
        <w:outlineLvl w:val="9"/>
        <w:rPr>
          <w:rFonts w:hint="eastAsia" w:ascii="楷体" w:hAnsi="楷体" w:eastAsia="楷体" w:cs="楷体"/>
          <w:color w:val="auto"/>
          <w:highlight w:val="none"/>
        </w:rPr>
      </w:pPr>
    </w:p>
    <w:p>
      <w:pPr>
        <w:pStyle w:val="7"/>
        <w:outlineLvl w:val="9"/>
        <w:rPr>
          <w:rFonts w:hint="eastAsia" w:ascii="楷体" w:hAnsi="楷体" w:eastAsia="楷体" w:cs="楷体"/>
          <w:color w:val="auto"/>
          <w:highlight w:val="none"/>
        </w:rPr>
      </w:pPr>
    </w:p>
    <w:p>
      <w:pPr>
        <w:pStyle w:val="7"/>
        <w:outlineLvl w:val="9"/>
        <w:rPr>
          <w:rFonts w:hint="eastAsia" w:ascii="楷体" w:hAnsi="楷体" w:eastAsia="楷体" w:cs="楷体"/>
          <w:color w:val="auto"/>
          <w:highlight w:val="none"/>
        </w:rPr>
      </w:pPr>
    </w:p>
    <w:p>
      <w:pPr>
        <w:pStyle w:val="7"/>
        <w:outlineLvl w:val="9"/>
        <w:rPr>
          <w:rFonts w:hint="eastAsia" w:ascii="楷体" w:hAnsi="楷体" w:eastAsia="楷体" w:cs="楷体"/>
          <w:color w:val="auto"/>
          <w:highlight w:val="none"/>
        </w:rPr>
      </w:pPr>
    </w:p>
    <w:p>
      <w:pPr>
        <w:pStyle w:val="7"/>
        <w:outlineLvl w:val="9"/>
        <w:rPr>
          <w:rFonts w:hint="eastAsia" w:ascii="楷体" w:hAnsi="楷体" w:eastAsia="楷体" w:cs="楷体"/>
          <w:color w:val="auto"/>
          <w:highlight w:val="none"/>
        </w:rPr>
      </w:pPr>
    </w:p>
    <w:p>
      <w:pPr>
        <w:pStyle w:val="7"/>
        <w:outlineLvl w:val="9"/>
        <w:rPr>
          <w:rFonts w:hint="eastAsia" w:ascii="楷体" w:hAnsi="楷体" w:eastAsia="楷体" w:cs="楷体"/>
          <w:color w:val="auto"/>
          <w:highlight w:val="none"/>
        </w:rPr>
      </w:pPr>
    </w:p>
    <w:p>
      <w:pPr>
        <w:pStyle w:val="7"/>
        <w:ind w:firstLine="0" w:firstLineChars="0"/>
        <w:outlineLvl w:val="9"/>
        <w:rPr>
          <w:rFonts w:hint="eastAsia" w:ascii="楷体" w:hAnsi="楷体" w:eastAsia="楷体" w:cs="楷体"/>
          <w:color w:val="auto"/>
          <w:highlight w:val="none"/>
        </w:rPr>
      </w:pPr>
    </w:p>
    <w:bookmarkEnd w:id="55"/>
    <w:p>
      <w:pPr>
        <w:spacing w:before="0" w:beforeLines="0" w:line="360" w:lineRule="auto"/>
        <w:jc w:val="center"/>
        <w:outlineLvl w:val="9"/>
        <w:rPr>
          <w:rFonts w:hint="eastAsia" w:ascii="楷体" w:hAnsi="楷体" w:eastAsia="楷体" w:cs="楷体"/>
          <w:b/>
          <w:bCs/>
          <w:color w:val="auto"/>
          <w:sz w:val="32"/>
          <w:szCs w:val="32"/>
          <w:highlight w:val="none"/>
        </w:rPr>
      </w:pPr>
      <w:r>
        <w:rPr>
          <w:rFonts w:hint="eastAsia" w:ascii="楷体" w:hAnsi="楷体" w:eastAsia="楷体" w:cs="楷体"/>
          <w:color w:val="auto"/>
          <w:sz w:val="32"/>
          <w:szCs w:val="32"/>
          <w:highlight w:val="none"/>
        </w:rPr>
        <w:br w:type="page"/>
      </w:r>
      <w:bookmarkStart w:id="56" w:name="_Toc9251"/>
      <w:r>
        <w:rPr>
          <w:rFonts w:hint="eastAsia" w:ascii="楷体" w:hAnsi="楷体" w:eastAsia="楷体" w:cs="楷体"/>
          <w:b/>
          <w:bCs/>
          <w:color w:val="auto"/>
          <w:sz w:val="32"/>
          <w:szCs w:val="32"/>
          <w:highlight w:val="none"/>
        </w:rPr>
        <w:t>一、磋商响应函</w:t>
      </w:r>
      <w:bookmarkEnd w:id="56"/>
    </w:p>
    <w:p>
      <w:pPr>
        <w:spacing w:line="360" w:lineRule="auto"/>
        <w:jc w:val="left"/>
        <w:outlineLvl w:val="9"/>
        <w:rPr>
          <w:rFonts w:hint="eastAsia" w:ascii="楷体" w:hAnsi="楷体" w:eastAsia="楷体" w:cs="楷体"/>
          <w:b/>
          <w:color w:val="auto"/>
          <w:highlight w:val="none"/>
        </w:rPr>
      </w:pPr>
      <w:r>
        <w:rPr>
          <w:rFonts w:hint="eastAsia" w:ascii="楷体" w:hAnsi="楷体" w:eastAsia="楷体" w:cs="楷体"/>
          <w:b/>
          <w:color w:val="auto"/>
          <w:spacing w:val="4"/>
          <w:szCs w:val="24"/>
          <w:highlight w:val="none"/>
        </w:rPr>
        <w:t>致：</w:t>
      </w:r>
      <w:r>
        <w:rPr>
          <w:rFonts w:hint="eastAsia" w:ascii="楷体" w:hAnsi="楷体" w:eastAsia="楷体" w:cs="楷体"/>
          <w:b/>
          <w:color w:val="auto"/>
          <w:spacing w:val="4"/>
          <w:szCs w:val="24"/>
          <w:highlight w:val="none"/>
          <w:lang w:val="en-US" w:eastAsia="zh-CN"/>
        </w:rPr>
        <w:t>西安市自然资源和规划局</w:t>
      </w:r>
      <w:r>
        <w:rPr>
          <w:rFonts w:hint="eastAsia" w:ascii="楷体" w:hAnsi="楷体" w:eastAsia="楷体" w:cs="楷体"/>
          <w:b/>
          <w:color w:val="auto"/>
          <w:spacing w:val="4"/>
          <w:szCs w:val="24"/>
          <w:highlight w:val="none"/>
          <w:lang w:eastAsia="zh-CN"/>
        </w:rPr>
        <w:t>/陕西正翼招标代理有限公司</w:t>
      </w:r>
    </w:p>
    <w:p>
      <w:pPr>
        <w:spacing w:line="360" w:lineRule="auto"/>
        <w:ind w:firstLine="496" w:firstLineChars="200"/>
        <w:jc w:val="left"/>
        <w:outlineLvl w:val="9"/>
        <w:rPr>
          <w:rFonts w:hint="eastAsia" w:ascii="楷体" w:hAnsi="楷体" w:eastAsia="楷体" w:cs="楷体"/>
          <w:color w:val="auto"/>
          <w:spacing w:val="4"/>
          <w:szCs w:val="24"/>
          <w:highlight w:val="none"/>
          <w:lang w:eastAsia="zh-CN"/>
        </w:rPr>
      </w:pPr>
      <w:r>
        <w:rPr>
          <w:rFonts w:hint="eastAsia" w:ascii="楷体" w:hAnsi="楷体" w:eastAsia="楷体" w:cs="楷体"/>
          <w:color w:val="auto"/>
          <w:spacing w:val="4"/>
          <w:szCs w:val="24"/>
          <w:highlight w:val="none"/>
        </w:rPr>
        <w:t>根据贵方（</w:t>
      </w:r>
      <w:r>
        <w:rPr>
          <w:rFonts w:hint="eastAsia" w:ascii="楷体" w:hAnsi="楷体" w:eastAsia="楷体" w:cs="楷体"/>
          <w:color w:val="auto"/>
          <w:spacing w:val="4"/>
          <w:szCs w:val="24"/>
          <w:highlight w:val="none"/>
          <w:u w:val="single"/>
        </w:rPr>
        <w:t>项目名称：                  ）</w:t>
      </w:r>
      <w:r>
        <w:rPr>
          <w:rFonts w:hint="eastAsia" w:ascii="楷体" w:hAnsi="楷体" w:eastAsia="楷体" w:cs="楷体"/>
          <w:color w:val="auto"/>
          <w:spacing w:val="4"/>
          <w:szCs w:val="24"/>
          <w:highlight w:val="none"/>
        </w:rPr>
        <w:t>(项目编号：</w:t>
      </w:r>
      <w:r>
        <w:rPr>
          <w:rFonts w:hint="eastAsia" w:ascii="楷体" w:hAnsi="楷体" w:eastAsia="楷体" w:cs="楷体"/>
          <w:color w:val="auto"/>
          <w:spacing w:val="4"/>
          <w:szCs w:val="24"/>
          <w:highlight w:val="none"/>
          <w:u w:val="single"/>
        </w:rPr>
        <w:t xml:space="preserve">            </w:t>
      </w:r>
      <w:r>
        <w:rPr>
          <w:rFonts w:hint="eastAsia" w:ascii="楷体" w:hAnsi="楷体" w:eastAsia="楷体" w:cs="楷体"/>
          <w:color w:val="auto"/>
          <w:spacing w:val="4"/>
          <w:szCs w:val="24"/>
          <w:highlight w:val="none"/>
        </w:rPr>
        <w:t>）的磋商文件，签字代表</w:t>
      </w:r>
      <w:r>
        <w:rPr>
          <w:rFonts w:hint="eastAsia" w:ascii="楷体" w:hAnsi="楷体" w:eastAsia="楷体" w:cs="楷体"/>
          <w:color w:val="auto"/>
          <w:spacing w:val="4"/>
          <w:szCs w:val="24"/>
          <w:highlight w:val="none"/>
          <w:u w:val="single"/>
        </w:rPr>
        <w:t>（全名、职务</w:t>
      </w:r>
      <w:r>
        <w:rPr>
          <w:rFonts w:hint="eastAsia" w:ascii="楷体" w:hAnsi="楷体" w:eastAsia="楷体" w:cs="楷体"/>
          <w:color w:val="auto"/>
          <w:spacing w:val="4"/>
          <w:szCs w:val="24"/>
          <w:highlight w:val="none"/>
        </w:rPr>
        <w:t>）经正式授权并代表供应商</w:t>
      </w:r>
      <w:r>
        <w:rPr>
          <w:rFonts w:hint="eastAsia" w:ascii="楷体" w:hAnsi="楷体" w:eastAsia="楷体" w:cs="楷体"/>
          <w:color w:val="auto"/>
          <w:spacing w:val="4"/>
          <w:szCs w:val="24"/>
          <w:highlight w:val="none"/>
          <w:u w:val="single"/>
        </w:rPr>
        <w:t xml:space="preserve">  (供应商名称)</w:t>
      </w:r>
      <w:r>
        <w:rPr>
          <w:rFonts w:hint="eastAsia" w:ascii="楷体" w:hAnsi="楷体" w:eastAsia="楷体" w:cs="楷体"/>
          <w:color w:val="auto"/>
          <w:spacing w:val="4"/>
          <w:szCs w:val="24"/>
          <w:highlight w:val="none"/>
        </w:rPr>
        <w:t>提交磋商响应文件正本</w:t>
      </w:r>
      <w:r>
        <w:rPr>
          <w:rFonts w:hint="eastAsia" w:ascii="楷体" w:hAnsi="楷体" w:eastAsia="楷体" w:cs="楷体"/>
          <w:color w:val="auto"/>
          <w:spacing w:val="4"/>
          <w:szCs w:val="24"/>
          <w:highlight w:val="none"/>
          <w:u w:val="single"/>
        </w:rPr>
        <w:t xml:space="preserve">    </w:t>
      </w:r>
      <w:r>
        <w:rPr>
          <w:rFonts w:hint="eastAsia" w:ascii="楷体" w:hAnsi="楷体" w:eastAsia="楷体" w:cs="楷体"/>
          <w:color w:val="auto"/>
          <w:spacing w:val="4"/>
          <w:szCs w:val="24"/>
          <w:highlight w:val="none"/>
        </w:rPr>
        <w:t>份、副本</w:t>
      </w:r>
      <w:r>
        <w:rPr>
          <w:rFonts w:hint="eastAsia" w:ascii="楷体" w:hAnsi="楷体" w:eastAsia="楷体" w:cs="楷体"/>
          <w:color w:val="auto"/>
          <w:spacing w:val="4"/>
          <w:szCs w:val="24"/>
          <w:highlight w:val="none"/>
          <w:u w:val="single"/>
        </w:rPr>
        <w:t xml:space="preserve">    </w:t>
      </w:r>
      <w:r>
        <w:rPr>
          <w:rFonts w:hint="eastAsia" w:ascii="楷体" w:hAnsi="楷体" w:eastAsia="楷体" w:cs="楷体"/>
          <w:color w:val="auto"/>
          <w:spacing w:val="4"/>
          <w:szCs w:val="24"/>
          <w:highlight w:val="none"/>
        </w:rPr>
        <w:t>份。</w:t>
      </w:r>
    </w:p>
    <w:p>
      <w:pPr>
        <w:spacing w:line="360" w:lineRule="auto"/>
        <w:jc w:val="left"/>
        <w:outlineLvl w:val="9"/>
        <w:rPr>
          <w:rFonts w:hint="eastAsia"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我方承诺如下：</w:t>
      </w:r>
    </w:p>
    <w:p>
      <w:pPr>
        <w:tabs>
          <w:tab w:val="left" w:pos="2160"/>
        </w:tabs>
        <w:spacing w:line="360" w:lineRule="auto"/>
        <w:ind w:firstLine="496" w:firstLineChars="200"/>
        <w:jc w:val="left"/>
        <w:outlineLvl w:val="9"/>
        <w:rPr>
          <w:rFonts w:hint="eastAsia"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1.磋商总价为 ：人民币：</w:t>
      </w:r>
      <w:r>
        <w:rPr>
          <w:rFonts w:hint="eastAsia" w:ascii="楷体" w:hAnsi="楷体" w:eastAsia="楷体" w:cs="楷体"/>
          <w:color w:val="auto"/>
          <w:spacing w:val="4"/>
          <w:szCs w:val="24"/>
          <w:highlight w:val="none"/>
          <w:u w:val="single"/>
        </w:rPr>
        <w:t xml:space="preserve">                </w:t>
      </w:r>
      <w:r>
        <w:rPr>
          <w:rFonts w:hint="eastAsia" w:ascii="楷体" w:hAnsi="楷体" w:eastAsia="楷体" w:cs="楷体"/>
          <w:color w:val="auto"/>
          <w:spacing w:val="4"/>
          <w:szCs w:val="24"/>
          <w:highlight w:val="none"/>
        </w:rPr>
        <w:t>（￥</w:t>
      </w:r>
      <w:r>
        <w:rPr>
          <w:rFonts w:hint="eastAsia" w:ascii="楷体" w:hAnsi="楷体" w:eastAsia="楷体" w:cs="楷体"/>
          <w:color w:val="auto"/>
          <w:spacing w:val="4"/>
          <w:szCs w:val="24"/>
          <w:highlight w:val="none"/>
          <w:u w:val="single"/>
        </w:rPr>
        <w:t xml:space="preserve">        </w:t>
      </w:r>
      <w:r>
        <w:rPr>
          <w:rFonts w:hint="eastAsia" w:ascii="楷体" w:hAnsi="楷体" w:eastAsia="楷体" w:cs="楷体"/>
          <w:color w:val="auto"/>
          <w:spacing w:val="4"/>
          <w:szCs w:val="24"/>
          <w:highlight w:val="none"/>
        </w:rPr>
        <w:t>元）。</w:t>
      </w:r>
    </w:p>
    <w:p>
      <w:pPr>
        <w:tabs>
          <w:tab w:val="left" w:pos="2160"/>
        </w:tabs>
        <w:spacing w:line="360" w:lineRule="auto"/>
        <w:ind w:firstLine="496" w:firstLineChars="200"/>
        <w:jc w:val="left"/>
        <w:outlineLvl w:val="9"/>
        <w:rPr>
          <w:rFonts w:hint="eastAsia"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2.如果成交，我们根据磋商文件的规定，履行合同的责任和义务。</w:t>
      </w:r>
    </w:p>
    <w:p>
      <w:pPr>
        <w:tabs>
          <w:tab w:val="left" w:pos="2160"/>
        </w:tabs>
        <w:spacing w:line="360" w:lineRule="auto"/>
        <w:ind w:firstLine="496" w:firstLineChars="200"/>
        <w:jc w:val="left"/>
        <w:outlineLvl w:val="9"/>
        <w:rPr>
          <w:rFonts w:hint="eastAsia"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3.我们已详细阅读和审核全部磋商文件（含修改部分）及有关附件，我们知道必须放弃提出含糊不清或误解的问题的权利。</w:t>
      </w:r>
    </w:p>
    <w:p>
      <w:pPr>
        <w:tabs>
          <w:tab w:val="left" w:pos="2160"/>
        </w:tabs>
        <w:spacing w:line="360" w:lineRule="auto"/>
        <w:ind w:firstLine="496" w:firstLineChars="200"/>
        <w:jc w:val="left"/>
        <w:outlineLvl w:val="9"/>
        <w:rPr>
          <w:rFonts w:hint="eastAsia"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4.我们同意在磋商有效期内（自磋商</w:t>
      </w:r>
      <w:r>
        <w:rPr>
          <w:rFonts w:hint="eastAsia" w:ascii="楷体" w:hAnsi="楷体" w:eastAsia="楷体" w:cs="楷体"/>
          <w:color w:val="auto"/>
          <w:spacing w:val="4"/>
          <w:szCs w:val="24"/>
          <w:highlight w:val="none"/>
          <w:lang w:val="en-US" w:eastAsia="zh-CN"/>
        </w:rPr>
        <w:t>响应文件递交截止</w:t>
      </w:r>
      <w:r>
        <w:rPr>
          <w:rFonts w:hint="eastAsia" w:ascii="楷体" w:hAnsi="楷体" w:eastAsia="楷体" w:cs="楷体"/>
          <w:color w:val="auto"/>
          <w:spacing w:val="4"/>
          <w:szCs w:val="24"/>
          <w:highlight w:val="none"/>
        </w:rPr>
        <w:t>之日起</w:t>
      </w:r>
      <w:r>
        <w:rPr>
          <w:rFonts w:hint="eastAsia" w:ascii="楷体" w:hAnsi="楷体" w:eastAsia="楷体" w:cs="楷体"/>
          <w:color w:val="auto"/>
          <w:spacing w:val="4"/>
          <w:szCs w:val="24"/>
          <w:highlight w:val="none"/>
          <w:u w:val="single"/>
        </w:rPr>
        <w:t xml:space="preserve">     </w:t>
      </w:r>
      <w:r>
        <w:rPr>
          <w:rFonts w:hint="eastAsia" w:ascii="楷体" w:hAnsi="楷体" w:eastAsia="楷体" w:cs="楷体"/>
          <w:color w:val="auto"/>
          <w:spacing w:val="4"/>
          <w:szCs w:val="24"/>
          <w:highlight w:val="none"/>
        </w:rPr>
        <w:t>天内），本磋商响应函对我方具有约束力。</w:t>
      </w:r>
    </w:p>
    <w:p>
      <w:pPr>
        <w:tabs>
          <w:tab w:val="left" w:pos="2160"/>
        </w:tabs>
        <w:spacing w:line="360" w:lineRule="auto"/>
        <w:ind w:firstLine="496" w:firstLineChars="200"/>
        <w:jc w:val="left"/>
        <w:outlineLvl w:val="9"/>
        <w:rPr>
          <w:rFonts w:hint="eastAsia" w:ascii="楷体" w:hAnsi="楷体" w:eastAsia="楷体" w:cs="楷体"/>
          <w:color w:val="auto"/>
          <w:spacing w:val="4"/>
          <w:szCs w:val="24"/>
          <w:highlight w:val="none"/>
        </w:rPr>
      </w:pPr>
      <w:r>
        <w:rPr>
          <w:rFonts w:hint="eastAsia" w:ascii="楷体" w:hAnsi="楷体" w:eastAsia="楷体" w:cs="楷体"/>
          <w:color w:val="auto"/>
          <w:spacing w:val="4"/>
          <w:szCs w:val="24"/>
          <w:highlight w:val="none"/>
          <w:lang w:val="en-US" w:eastAsia="zh-CN"/>
        </w:rPr>
        <w:t>5</w:t>
      </w:r>
      <w:r>
        <w:rPr>
          <w:rFonts w:hint="eastAsia" w:ascii="楷体" w:hAnsi="楷体" w:eastAsia="楷体" w:cs="楷体"/>
          <w:color w:val="auto"/>
          <w:spacing w:val="4"/>
          <w:szCs w:val="24"/>
          <w:highlight w:val="none"/>
        </w:rPr>
        <w:t xml:space="preserve">.同意提供贵方可能另外要求的与本磋商有关的任何证据和资料。 </w:t>
      </w:r>
    </w:p>
    <w:p>
      <w:pPr>
        <w:tabs>
          <w:tab w:val="left" w:pos="2160"/>
        </w:tabs>
        <w:spacing w:line="360" w:lineRule="auto"/>
        <w:ind w:firstLine="496" w:firstLineChars="200"/>
        <w:jc w:val="left"/>
        <w:outlineLvl w:val="9"/>
        <w:rPr>
          <w:rFonts w:hint="eastAsia" w:ascii="楷体" w:hAnsi="楷体" w:eastAsia="楷体" w:cs="楷体"/>
          <w:color w:val="auto"/>
          <w:spacing w:val="4"/>
          <w:szCs w:val="24"/>
          <w:highlight w:val="none"/>
        </w:rPr>
      </w:pPr>
      <w:r>
        <w:rPr>
          <w:rFonts w:hint="eastAsia" w:ascii="楷体" w:hAnsi="楷体" w:eastAsia="楷体" w:cs="楷体"/>
          <w:color w:val="auto"/>
          <w:spacing w:val="4"/>
          <w:szCs w:val="24"/>
          <w:highlight w:val="none"/>
          <w:lang w:val="en-US" w:eastAsia="zh-CN"/>
        </w:rPr>
        <w:t>6</w:t>
      </w:r>
      <w:r>
        <w:rPr>
          <w:rFonts w:hint="eastAsia" w:ascii="楷体" w:hAnsi="楷体" w:eastAsia="楷体" w:cs="楷体"/>
          <w:color w:val="auto"/>
          <w:spacing w:val="4"/>
          <w:szCs w:val="24"/>
          <w:highlight w:val="none"/>
        </w:rPr>
        <w:t>.我们同意，如果成交，向陕西正翼招标代理有限公司交纳招标代理服务费。</w:t>
      </w:r>
    </w:p>
    <w:p>
      <w:pPr>
        <w:tabs>
          <w:tab w:val="left" w:pos="2160"/>
        </w:tabs>
        <w:spacing w:line="360" w:lineRule="auto"/>
        <w:ind w:firstLine="496" w:firstLineChars="200"/>
        <w:jc w:val="left"/>
        <w:outlineLvl w:val="9"/>
        <w:rPr>
          <w:rFonts w:hint="eastAsia" w:ascii="楷体" w:hAnsi="楷体" w:eastAsia="楷体" w:cs="楷体"/>
          <w:color w:val="auto"/>
          <w:spacing w:val="4"/>
          <w:szCs w:val="24"/>
          <w:highlight w:val="none"/>
        </w:rPr>
      </w:pPr>
      <w:r>
        <w:rPr>
          <w:rFonts w:hint="eastAsia" w:ascii="楷体" w:hAnsi="楷体" w:eastAsia="楷体" w:cs="楷体"/>
          <w:color w:val="auto"/>
          <w:spacing w:val="4"/>
          <w:szCs w:val="24"/>
          <w:highlight w:val="none"/>
          <w:lang w:val="en-US" w:eastAsia="zh-CN"/>
        </w:rPr>
        <w:t>7</w:t>
      </w:r>
      <w:r>
        <w:rPr>
          <w:rFonts w:hint="eastAsia" w:ascii="楷体" w:hAnsi="楷体" w:eastAsia="楷体" w:cs="楷体"/>
          <w:color w:val="auto"/>
          <w:spacing w:val="4"/>
          <w:szCs w:val="24"/>
          <w:highlight w:val="none"/>
        </w:rPr>
        <w:t>.与本磋商有关的一切正式往来通讯为：</w:t>
      </w:r>
    </w:p>
    <w:p>
      <w:pPr>
        <w:tabs>
          <w:tab w:val="left" w:pos="2160"/>
        </w:tabs>
        <w:spacing w:line="360" w:lineRule="auto"/>
        <w:ind w:firstLine="496" w:firstLineChars="200"/>
        <w:jc w:val="left"/>
        <w:outlineLvl w:val="9"/>
        <w:rPr>
          <w:rFonts w:hint="eastAsia" w:ascii="楷体" w:hAnsi="楷体" w:eastAsia="楷体" w:cs="楷体"/>
          <w:color w:val="auto"/>
          <w:spacing w:val="4"/>
          <w:szCs w:val="24"/>
          <w:highlight w:val="none"/>
        </w:rPr>
      </w:pPr>
    </w:p>
    <w:p>
      <w:pPr>
        <w:spacing w:line="360" w:lineRule="auto"/>
        <w:ind w:firstLine="424" w:firstLineChars="171"/>
        <w:jc w:val="left"/>
        <w:outlineLvl w:val="9"/>
        <w:rPr>
          <w:rFonts w:hint="eastAsia"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联系地址：</w:t>
      </w:r>
      <w:r>
        <w:rPr>
          <w:rFonts w:hint="eastAsia" w:ascii="楷体" w:hAnsi="楷体" w:eastAsia="楷体" w:cs="楷体"/>
          <w:color w:val="auto"/>
          <w:spacing w:val="4"/>
          <w:szCs w:val="24"/>
          <w:highlight w:val="none"/>
          <w:u w:val="single"/>
        </w:rPr>
        <w:t xml:space="preserve">                           </w:t>
      </w:r>
    </w:p>
    <w:p>
      <w:pPr>
        <w:spacing w:line="360" w:lineRule="auto"/>
        <w:ind w:firstLine="424" w:firstLineChars="171"/>
        <w:jc w:val="left"/>
        <w:outlineLvl w:val="9"/>
        <w:rPr>
          <w:rFonts w:hint="eastAsia"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邮政编码：</w:t>
      </w:r>
      <w:r>
        <w:rPr>
          <w:rFonts w:hint="eastAsia" w:ascii="楷体" w:hAnsi="楷体" w:eastAsia="楷体" w:cs="楷体"/>
          <w:color w:val="auto"/>
          <w:spacing w:val="4"/>
          <w:szCs w:val="24"/>
          <w:highlight w:val="none"/>
          <w:u w:val="single"/>
        </w:rPr>
        <w:t xml:space="preserve">                           </w:t>
      </w:r>
    </w:p>
    <w:p>
      <w:pPr>
        <w:spacing w:line="360" w:lineRule="auto"/>
        <w:ind w:firstLine="424" w:firstLineChars="171"/>
        <w:jc w:val="left"/>
        <w:outlineLvl w:val="9"/>
        <w:rPr>
          <w:rFonts w:hint="eastAsia"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电    话：</w:t>
      </w:r>
      <w:r>
        <w:rPr>
          <w:rFonts w:hint="eastAsia" w:ascii="楷体" w:hAnsi="楷体" w:eastAsia="楷体" w:cs="楷体"/>
          <w:color w:val="auto"/>
          <w:spacing w:val="4"/>
          <w:szCs w:val="24"/>
          <w:highlight w:val="none"/>
          <w:u w:val="single"/>
        </w:rPr>
        <w:t xml:space="preserve">                          </w:t>
      </w:r>
    </w:p>
    <w:p>
      <w:pPr>
        <w:spacing w:line="360" w:lineRule="auto"/>
        <w:ind w:firstLine="424" w:firstLineChars="171"/>
        <w:jc w:val="left"/>
        <w:outlineLvl w:val="9"/>
        <w:rPr>
          <w:rFonts w:hint="eastAsia"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传    真：</w:t>
      </w:r>
      <w:r>
        <w:rPr>
          <w:rFonts w:hint="eastAsia" w:ascii="楷体" w:hAnsi="楷体" w:eastAsia="楷体" w:cs="楷体"/>
          <w:color w:val="auto"/>
          <w:spacing w:val="4"/>
          <w:szCs w:val="24"/>
          <w:highlight w:val="none"/>
          <w:u w:val="single"/>
        </w:rPr>
        <w:t xml:space="preserve">                             </w:t>
      </w:r>
    </w:p>
    <w:p>
      <w:pPr>
        <w:spacing w:line="360" w:lineRule="auto"/>
        <w:ind w:firstLine="424" w:firstLineChars="171"/>
        <w:jc w:val="left"/>
        <w:outlineLvl w:val="9"/>
        <w:rPr>
          <w:rFonts w:hint="eastAsia"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供应商名称（公章）：</w:t>
      </w:r>
      <w:r>
        <w:rPr>
          <w:rFonts w:hint="eastAsia" w:ascii="楷体" w:hAnsi="楷体" w:eastAsia="楷体" w:cs="楷体"/>
          <w:color w:val="auto"/>
          <w:spacing w:val="4"/>
          <w:szCs w:val="24"/>
          <w:highlight w:val="none"/>
          <w:u w:val="single"/>
        </w:rPr>
        <w:t xml:space="preserve">                         </w:t>
      </w:r>
    </w:p>
    <w:p>
      <w:pPr>
        <w:spacing w:line="360" w:lineRule="auto"/>
        <w:ind w:firstLine="424" w:firstLineChars="171"/>
        <w:jc w:val="left"/>
        <w:outlineLvl w:val="9"/>
        <w:rPr>
          <w:rFonts w:hint="eastAsia"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法定代表人/被授权人（签字或盖章）：</w:t>
      </w:r>
    </w:p>
    <w:p>
      <w:pPr>
        <w:spacing w:line="360" w:lineRule="auto"/>
        <w:ind w:firstLine="424" w:firstLineChars="171"/>
        <w:jc w:val="left"/>
        <w:outlineLvl w:val="9"/>
        <w:rPr>
          <w:rFonts w:hint="eastAsia"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日    期：</w:t>
      </w:r>
      <w:r>
        <w:rPr>
          <w:rFonts w:hint="eastAsia" w:ascii="楷体" w:hAnsi="楷体" w:eastAsia="楷体" w:cs="楷体"/>
          <w:color w:val="auto"/>
          <w:spacing w:val="4"/>
          <w:szCs w:val="24"/>
          <w:highlight w:val="none"/>
          <w:u w:val="single"/>
        </w:rPr>
        <w:t xml:space="preserve">                                </w:t>
      </w:r>
    </w:p>
    <w:p>
      <w:pPr>
        <w:spacing w:before="0" w:beforeLines="0" w:line="360" w:lineRule="auto"/>
        <w:jc w:val="center"/>
        <w:outlineLvl w:val="9"/>
        <w:rPr>
          <w:rFonts w:hint="eastAsia" w:ascii="楷体" w:hAnsi="楷体" w:eastAsia="楷体" w:cs="楷体"/>
          <w:color w:val="auto"/>
          <w:sz w:val="32"/>
          <w:szCs w:val="32"/>
          <w:highlight w:val="none"/>
        </w:rPr>
      </w:pPr>
      <w:r>
        <w:rPr>
          <w:rFonts w:hint="eastAsia" w:ascii="楷体" w:hAnsi="楷体" w:eastAsia="楷体" w:cs="楷体"/>
          <w:color w:val="auto"/>
          <w:highlight w:val="none"/>
        </w:rPr>
        <w:br w:type="page"/>
      </w:r>
      <w:bookmarkStart w:id="57" w:name="_Toc25754"/>
      <w:bookmarkStart w:id="58" w:name="_Toc403077649"/>
      <w:bookmarkStart w:id="59" w:name="_Toc363474028"/>
      <w:bookmarkStart w:id="60" w:name="_Toc283035117"/>
      <w:bookmarkStart w:id="61" w:name="_Toc283035204"/>
      <w:bookmarkStart w:id="62" w:name="_Toc403077650"/>
      <w:bookmarkStart w:id="63" w:name="_Toc363474029"/>
      <w:bookmarkStart w:id="64" w:name="_Toc283035600"/>
      <w:bookmarkStart w:id="65" w:name="_Toc19169"/>
      <w:bookmarkStart w:id="66" w:name="_Toc4146"/>
      <w:bookmarkStart w:id="67" w:name="_Toc282530019"/>
      <w:bookmarkStart w:id="68" w:name="_Toc324414285"/>
      <w:r>
        <w:rPr>
          <w:rFonts w:hint="eastAsia" w:ascii="楷体" w:hAnsi="楷体" w:eastAsia="楷体" w:cs="楷体"/>
          <w:b/>
          <w:bCs/>
          <w:color w:val="auto"/>
          <w:sz w:val="32"/>
          <w:szCs w:val="32"/>
          <w:highlight w:val="none"/>
        </w:rPr>
        <w:t>二、法定代表人授权委托书</w:t>
      </w:r>
      <w:bookmarkEnd w:id="57"/>
      <w:bookmarkEnd w:id="58"/>
      <w:bookmarkEnd w:id="59"/>
    </w:p>
    <w:p>
      <w:pPr>
        <w:spacing w:line="360" w:lineRule="auto"/>
        <w:jc w:val="center"/>
        <w:outlineLvl w:val="9"/>
        <w:rPr>
          <w:rFonts w:hint="eastAsia" w:ascii="楷体" w:hAnsi="楷体" w:eastAsia="楷体" w:cs="楷体"/>
          <w:b/>
          <w:bCs/>
          <w:color w:val="auto"/>
          <w:sz w:val="30"/>
          <w:szCs w:val="30"/>
          <w:highlight w:val="none"/>
        </w:rPr>
      </w:pPr>
      <w:r>
        <w:rPr>
          <w:rFonts w:hint="eastAsia" w:ascii="楷体" w:hAnsi="楷体" w:eastAsia="楷体" w:cs="楷体"/>
          <w:b/>
          <w:bCs/>
          <w:color w:val="auto"/>
          <w:sz w:val="30"/>
          <w:szCs w:val="30"/>
          <w:highlight w:val="none"/>
        </w:rPr>
        <w:t>2.1法定代表人身份证明书</w:t>
      </w:r>
    </w:p>
    <w:p>
      <w:pPr>
        <w:autoSpaceDE w:val="0"/>
        <w:autoSpaceDN w:val="0"/>
        <w:adjustRightInd w:val="0"/>
        <w:spacing w:line="360" w:lineRule="auto"/>
        <w:jc w:val="left"/>
        <w:outlineLvl w:val="9"/>
        <w:rPr>
          <w:rFonts w:hint="eastAsia"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陕西正翼招标代理有限公司：</w:t>
      </w:r>
    </w:p>
    <w:p>
      <w:pPr>
        <w:autoSpaceDE w:val="0"/>
        <w:autoSpaceDN w:val="0"/>
        <w:adjustRightInd w:val="0"/>
        <w:spacing w:line="360" w:lineRule="auto"/>
        <w:ind w:firstLine="480" w:firstLineChars="200"/>
        <w:jc w:val="left"/>
        <w:outlineLvl w:val="9"/>
        <w:rPr>
          <w:rFonts w:hint="eastAsia"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姓名：</w:t>
      </w:r>
      <w:r>
        <w:rPr>
          <w:rFonts w:hint="eastAsia" w:ascii="楷体" w:hAnsi="楷体" w:eastAsia="楷体" w:cs="楷体"/>
          <w:color w:val="auto"/>
          <w:szCs w:val="24"/>
          <w:highlight w:val="none"/>
          <w:u w:val="single"/>
          <w:lang w:val="zh-CN"/>
        </w:rPr>
        <w:t xml:space="preserve">      </w:t>
      </w:r>
      <w:r>
        <w:rPr>
          <w:rFonts w:hint="eastAsia" w:ascii="楷体" w:hAnsi="楷体" w:eastAsia="楷体" w:cs="楷体"/>
          <w:color w:val="auto"/>
          <w:szCs w:val="24"/>
          <w:highlight w:val="none"/>
          <w:lang w:val="zh-CN"/>
        </w:rPr>
        <w:t>性别：</w:t>
      </w:r>
      <w:r>
        <w:rPr>
          <w:rFonts w:hint="eastAsia" w:ascii="楷体" w:hAnsi="楷体" w:eastAsia="楷体" w:cs="楷体"/>
          <w:color w:val="auto"/>
          <w:szCs w:val="24"/>
          <w:highlight w:val="none"/>
          <w:u w:val="single"/>
          <w:lang w:val="zh-CN"/>
        </w:rPr>
        <w:t xml:space="preserve">      </w:t>
      </w:r>
      <w:r>
        <w:rPr>
          <w:rFonts w:hint="eastAsia" w:ascii="楷体" w:hAnsi="楷体" w:eastAsia="楷体" w:cs="楷体"/>
          <w:color w:val="auto"/>
          <w:szCs w:val="24"/>
          <w:highlight w:val="none"/>
          <w:lang w:val="zh-CN"/>
        </w:rPr>
        <w:t>年龄：</w:t>
      </w:r>
      <w:r>
        <w:rPr>
          <w:rFonts w:hint="eastAsia" w:ascii="楷体" w:hAnsi="楷体" w:eastAsia="楷体" w:cs="楷体"/>
          <w:color w:val="auto"/>
          <w:szCs w:val="24"/>
          <w:highlight w:val="none"/>
          <w:u w:val="single"/>
          <w:lang w:val="zh-CN"/>
        </w:rPr>
        <w:t xml:space="preserve">      </w:t>
      </w:r>
      <w:r>
        <w:rPr>
          <w:rFonts w:hint="eastAsia" w:ascii="楷体" w:hAnsi="楷体" w:eastAsia="楷体" w:cs="楷体"/>
          <w:color w:val="auto"/>
          <w:szCs w:val="24"/>
          <w:highlight w:val="none"/>
          <w:lang w:val="zh-CN"/>
        </w:rPr>
        <w:t>职务：</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lang w:val="zh-CN"/>
        </w:rPr>
        <w:t>系</w:t>
      </w:r>
      <w:r>
        <w:rPr>
          <w:rFonts w:hint="eastAsia" w:ascii="楷体" w:hAnsi="楷体" w:eastAsia="楷体" w:cs="楷体"/>
          <w:color w:val="auto"/>
          <w:szCs w:val="24"/>
          <w:highlight w:val="none"/>
          <w:u w:val="single"/>
          <w:lang w:val="zh-CN"/>
        </w:rPr>
        <w:t xml:space="preserve"> </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lang w:val="zh-CN"/>
        </w:rPr>
        <w:t>（供应商名称）的法定代表人（单位负责人）。</w:t>
      </w:r>
    </w:p>
    <w:p>
      <w:pPr>
        <w:autoSpaceDE w:val="0"/>
        <w:autoSpaceDN w:val="0"/>
        <w:adjustRightInd w:val="0"/>
        <w:spacing w:line="360" w:lineRule="auto"/>
        <w:ind w:firstLine="480" w:firstLineChars="200"/>
        <w:jc w:val="left"/>
        <w:outlineLvl w:val="9"/>
        <w:rPr>
          <w:rFonts w:hint="eastAsia"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特此证明。</w:t>
      </w:r>
    </w:p>
    <w:p>
      <w:pPr>
        <w:autoSpaceDE w:val="0"/>
        <w:autoSpaceDN w:val="0"/>
        <w:adjustRightInd w:val="0"/>
        <w:spacing w:line="360" w:lineRule="auto"/>
        <w:jc w:val="left"/>
        <w:outlineLvl w:val="9"/>
        <w:rPr>
          <w:rFonts w:hint="eastAsia" w:ascii="楷体" w:hAnsi="楷体" w:eastAsia="楷体" w:cs="楷体"/>
          <w:color w:val="auto"/>
          <w:szCs w:val="24"/>
          <w:highlight w:val="none"/>
          <w:lang w:val="zh-CN"/>
        </w:rPr>
      </w:pPr>
    </w:p>
    <w:p>
      <w:pPr>
        <w:autoSpaceDE w:val="0"/>
        <w:autoSpaceDN w:val="0"/>
        <w:adjustRightInd w:val="0"/>
        <w:spacing w:line="360" w:lineRule="auto"/>
        <w:jc w:val="left"/>
        <w:outlineLvl w:val="9"/>
        <w:rPr>
          <w:rFonts w:hint="eastAsia"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附：法定代表人（单位负责人）身份证复印件。</w:t>
      </w:r>
    </w:p>
    <w:p>
      <w:pPr>
        <w:autoSpaceDE w:val="0"/>
        <w:autoSpaceDN w:val="0"/>
        <w:adjustRightInd w:val="0"/>
        <w:spacing w:line="360" w:lineRule="auto"/>
        <w:jc w:val="left"/>
        <w:outlineLvl w:val="9"/>
        <w:rPr>
          <w:rFonts w:hint="eastAsia" w:ascii="楷体" w:hAnsi="楷体" w:eastAsia="楷体" w:cs="楷体"/>
          <w:color w:val="auto"/>
          <w:szCs w:val="24"/>
          <w:highlight w:val="none"/>
          <w:lang w:val="zh-CN"/>
        </w:rPr>
      </w:pPr>
    </w:p>
    <w:p>
      <w:pPr>
        <w:autoSpaceDE w:val="0"/>
        <w:autoSpaceDN w:val="0"/>
        <w:adjustRightInd w:val="0"/>
        <w:spacing w:line="360" w:lineRule="auto"/>
        <w:jc w:val="left"/>
        <w:outlineLvl w:val="9"/>
        <w:rPr>
          <w:rFonts w:hint="eastAsia"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注：自然人参与磋商的此处只附身份证复印件。</w:t>
      </w:r>
    </w:p>
    <w:p>
      <w:pPr>
        <w:spacing w:line="360" w:lineRule="auto"/>
        <w:jc w:val="center"/>
        <w:outlineLvl w:val="9"/>
        <w:rPr>
          <w:rFonts w:hint="eastAsia" w:ascii="楷体" w:hAnsi="楷体" w:eastAsia="楷体" w:cs="楷体"/>
          <w:color w:val="auto"/>
          <w:highlight w:val="none"/>
        </w:rPr>
      </w:pPr>
    </w:p>
    <w:p>
      <w:pPr>
        <w:spacing w:line="360" w:lineRule="auto"/>
        <w:jc w:val="center"/>
        <w:outlineLvl w:val="9"/>
        <w:rPr>
          <w:rFonts w:hint="eastAsia" w:ascii="楷体" w:hAnsi="楷体" w:eastAsia="楷体" w:cs="楷体"/>
          <w:color w:val="auto"/>
          <w:highlight w:val="none"/>
        </w:rPr>
      </w:pPr>
    </w:p>
    <w:p>
      <w:pPr>
        <w:spacing w:line="360" w:lineRule="auto"/>
        <w:jc w:val="center"/>
        <w:outlineLvl w:val="9"/>
        <w:rPr>
          <w:rFonts w:hint="eastAsia" w:ascii="楷体" w:hAnsi="楷体" w:eastAsia="楷体" w:cs="楷体"/>
          <w:color w:val="auto"/>
          <w:highlight w:val="none"/>
        </w:rPr>
      </w:pPr>
    </w:p>
    <w:p>
      <w:pPr>
        <w:spacing w:line="360" w:lineRule="auto"/>
        <w:outlineLvl w:val="9"/>
        <w:rPr>
          <w:rFonts w:hint="eastAsia" w:ascii="楷体" w:hAnsi="楷体" w:eastAsia="楷体" w:cs="楷体"/>
          <w:color w:val="auto"/>
          <w:spacing w:val="4"/>
          <w:szCs w:val="24"/>
          <w:highlight w:val="none"/>
        </w:rPr>
      </w:pPr>
    </w:p>
    <w:p>
      <w:pPr>
        <w:spacing w:line="360" w:lineRule="auto"/>
        <w:outlineLvl w:val="9"/>
        <w:rPr>
          <w:rFonts w:hint="eastAsia"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 xml:space="preserve">供应商名称（公章）:             </w:t>
      </w:r>
    </w:p>
    <w:p>
      <w:pPr>
        <w:spacing w:line="360" w:lineRule="auto"/>
        <w:outlineLvl w:val="9"/>
        <w:rPr>
          <w:rFonts w:hint="eastAsia" w:ascii="楷体" w:hAnsi="楷体" w:eastAsia="楷体" w:cs="楷体"/>
          <w:b/>
          <w:color w:val="auto"/>
          <w:spacing w:val="4"/>
          <w:szCs w:val="24"/>
          <w:highlight w:val="none"/>
        </w:rPr>
      </w:pPr>
      <w:r>
        <w:rPr>
          <w:rFonts w:hint="eastAsia" w:ascii="楷体" w:hAnsi="楷体" w:eastAsia="楷体" w:cs="楷体"/>
          <w:color w:val="auto"/>
          <w:spacing w:val="4"/>
          <w:szCs w:val="24"/>
          <w:highlight w:val="none"/>
        </w:rPr>
        <w:t>日期：</w:t>
      </w:r>
    </w:p>
    <w:p>
      <w:pPr>
        <w:spacing w:line="360" w:lineRule="auto"/>
        <w:jc w:val="center"/>
        <w:outlineLvl w:val="9"/>
        <w:rPr>
          <w:rFonts w:hint="eastAsia" w:ascii="楷体" w:hAnsi="楷体" w:eastAsia="楷体" w:cs="楷体"/>
          <w:b/>
          <w:color w:val="auto"/>
          <w:spacing w:val="4"/>
          <w:szCs w:val="24"/>
          <w:highlight w:val="none"/>
        </w:rPr>
      </w:pPr>
      <w:r>
        <w:rPr>
          <w:rFonts w:hint="eastAsia" w:ascii="楷体" w:hAnsi="楷体" w:eastAsia="楷体" w:cs="楷体"/>
          <w:b/>
          <w:color w:val="auto"/>
          <w:spacing w:val="4"/>
          <w:sz w:val="30"/>
          <w:szCs w:val="30"/>
          <w:highlight w:val="none"/>
        </w:rPr>
        <w:br w:type="page"/>
      </w:r>
      <w:r>
        <w:rPr>
          <w:rFonts w:hint="eastAsia" w:ascii="楷体" w:hAnsi="楷体" w:eastAsia="楷体" w:cs="楷体"/>
          <w:b/>
          <w:color w:val="auto"/>
          <w:spacing w:val="4"/>
          <w:sz w:val="30"/>
          <w:szCs w:val="30"/>
          <w:highlight w:val="none"/>
        </w:rPr>
        <w:t>2.2授权委托书</w:t>
      </w:r>
    </w:p>
    <w:p>
      <w:pPr>
        <w:spacing w:line="360" w:lineRule="auto"/>
        <w:jc w:val="left"/>
        <w:outlineLvl w:val="9"/>
        <w:rPr>
          <w:rFonts w:hint="eastAsia" w:ascii="楷体" w:hAnsi="楷体" w:eastAsia="楷体" w:cs="楷体"/>
          <w:b/>
          <w:color w:val="auto"/>
          <w:highlight w:val="none"/>
        </w:rPr>
      </w:pPr>
      <w:r>
        <w:rPr>
          <w:rFonts w:hint="eastAsia" w:ascii="楷体" w:hAnsi="楷体" w:eastAsia="楷体" w:cs="楷体"/>
          <w:b/>
          <w:color w:val="auto"/>
          <w:spacing w:val="4"/>
          <w:szCs w:val="24"/>
          <w:highlight w:val="none"/>
        </w:rPr>
        <w:t>致：</w:t>
      </w:r>
      <w:r>
        <w:rPr>
          <w:rFonts w:hint="eastAsia" w:ascii="楷体" w:hAnsi="楷体" w:eastAsia="楷体" w:cs="楷体"/>
          <w:b/>
          <w:color w:val="auto"/>
          <w:highlight w:val="none"/>
        </w:rPr>
        <w:t>陕西正翼招标代理有限公司</w:t>
      </w:r>
    </w:p>
    <w:p>
      <w:pPr>
        <w:spacing w:line="360" w:lineRule="auto"/>
        <w:ind w:firstLine="496" w:firstLineChars="200"/>
        <w:jc w:val="left"/>
        <w:outlineLvl w:val="9"/>
        <w:rPr>
          <w:rFonts w:hint="eastAsia" w:ascii="楷体" w:hAnsi="楷体" w:eastAsia="楷体" w:cs="楷体"/>
          <w:color w:val="auto"/>
          <w:spacing w:val="4"/>
          <w:szCs w:val="24"/>
          <w:highlight w:val="none"/>
        </w:rPr>
      </w:pPr>
      <w:r>
        <w:rPr>
          <w:rFonts w:hint="eastAsia" w:ascii="楷体" w:hAnsi="楷体" w:eastAsia="楷体" w:cs="楷体"/>
          <w:color w:val="auto"/>
          <w:spacing w:val="4"/>
          <w:szCs w:val="24"/>
          <w:highlight w:val="none"/>
          <w:u w:val="single"/>
        </w:rPr>
        <w:t xml:space="preserve">    (供应商名称)    </w:t>
      </w:r>
      <w:r>
        <w:rPr>
          <w:rFonts w:hint="eastAsia" w:ascii="楷体" w:hAnsi="楷体" w:eastAsia="楷体" w:cs="楷体"/>
          <w:color w:val="auto"/>
          <w:spacing w:val="4"/>
          <w:szCs w:val="24"/>
          <w:highlight w:val="none"/>
        </w:rPr>
        <w:t>按中华人民共和国法律于</w:t>
      </w:r>
      <w:r>
        <w:rPr>
          <w:rFonts w:hint="eastAsia" w:ascii="楷体" w:hAnsi="楷体" w:eastAsia="楷体" w:cs="楷体"/>
          <w:color w:val="auto"/>
          <w:spacing w:val="4"/>
          <w:szCs w:val="24"/>
          <w:highlight w:val="none"/>
          <w:u w:val="single"/>
        </w:rPr>
        <w:t>（  年  月  日 ）</w:t>
      </w:r>
      <w:r>
        <w:rPr>
          <w:rFonts w:hint="eastAsia" w:ascii="楷体" w:hAnsi="楷体" w:eastAsia="楷体" w:cs="楷体"/>
          <w:color w:val="auto"/>
          <w:spacing w:val="4"/>
          <w:szCs w:val="24"/>
          <w:highlight w:val="none"/>
        </w:rPr>
        <w:t xml:space="preserve">成立。  </w:t>
      </w:r>
      <w:r>
        <w:rPr>
          <w:rFonts w:hint="eastAsia" w:ascii="楷体" w:hAnsi="楷体" w:eastAsia="楷体" w:cs="楷体"/>
          <w:color w:val="auto"/>
          <w:spacing w:val="4"/>
          <w:szCs w:val="24"/>
          <w:highlight w:val="none"/>
          <w:u w:val="single"/>
        </w:rPr>
        <w:t xml:space="preserve">(法定代表人姓名)  </w:t>
      </w:r>
      <w:r>
        <w:rPr>
          <w:rFonts w:hint="eastAsia" w:ascii="楷体" w:hAnsi="楷体" w:eastAsia="楷体" w:cs="楷体"/>
          <w:color w:val="auto"/>
          <w:spacing w:val="4"/>
          <w:szCs w:val="24"/>
          <w:highlight w:val="none"/>
        </w:rPr>
        <w:t>特授权</w:t>
      </w:r>
      <w:r>
        <w:rPr>
          <w:rFonts w:hint="eastAsia" w:ascii="楷体" w:hAnsi="楷体" w:eastAsia="楷体" w:cs="楷体"/>
          <w:color w:val="auto"/>
          <w:spacing w:val="4"/>
          <w:szCs w:val="24"/>
          <w:highlight w:val="none"/>
          <w:u w:val="single"/>
        </w:rPr>
        <w:t xml:space="preserve"> （被授权人姓名）  </w:t>
      </w:r>
      <w:r>
        <w:rPr>
          <w:rFonts w:hint="eastAsia" w:ascii="楷体" w:hAnsi="楷体" w:eastAsia="楷体" w:cs="楷体"/>
          <w:color w:val="auto"/>
          <w:spacing w:val="4"/>
          <w:szCs w:val="24"/>
          <w:highlight w:val="none"/>
        </w:rPr>
        <w:t>代表我公司全权办理针对本次</w:t>
      </w:r>
      <w:r>
        <w:rPr>
          <w:rFonts w:hint="eastAsia" w:ascii="楷体" w:hAnsi="楷体" w:eastAsia="楷体" w:cs="楷体"/>
          <w:color w:val="auto"/>
          <w:spacing w:val="4"/>
          <w:szCs w:val="24"/>
          <w:highlight w:val="none"/>
          <w:u w:val="single"/>
        </w:rPr>
        <w:t xml:space="preserve">     (项目名称）</w:t>
      </w:r>
      <w:r>
        <w:rPr>
          <w:rFonts w:hint="eastAsia" w:ascii="楷体" w:hAnsi="楷体" w:eastAsia="楷体" w:cs="楷体"/>
          <w:color w:val="auto"/>
          <w:spacing w:val="4"/>
          <w:szCs w:val="24"/>
          <w:highlight w:val="none"/>
        </w:rPr>
        <w:t>（项目编号：</w:t>
      </w:r>
      <w:r>
        <w:rPr>
          <w:rFonts w:hint="eastAsia" w:ascii="楷体" w:hAnsi="楷体" w:eastAsia="楷体" w:cs="楷体"/>
          <w:color w:val="auto"/>
          <w:spacing w:val="4"/>
          <w:szCs w:val="24"/>
          <w:highlight w:val="none"/>
          <w:u w:val="single"/>
        </w:rPr>
        <w:t xml:space="preserve">          </w:t>
      </w:r>
      <w:r>
        <w:rPr>
          <w:rFonts w:hint="eastAsia" w:ascii="楷体" w:hAnsi="楷体" w:eastAsia="楷体" w:cs="楷体"/>
          <w:color w:val="auto"/>
          <w:spacing w:val="4"/>
          <w:szCs w:val="24"/>
          <w:highlight w:val="none"/>
        </w:rPr>
        <w:t>）的磋商、签约等具体工作，并签署全部有关的文件、协议及合同。</w:t>
      </w:r>
    </w:p>
    <w:p>
      <w:pPr>
        <w:spacing w:line="360" w:lineRule="auto"/>
        <w:ind w:firstLine="496" w:firstLineChars="200"/>
        <w:jc w:val="left"/>
        <w:outlineLvl w:val="9"/>
        <w:rPr>
          <w:rFonts w:hint="eastAsia"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我公司对被授权人的签名负全部责任。</w:t>
      </w:r>
    </w:p>
    <w:p>
      <w:pPr>
        <w:spacing w:line="360" w:lineRule="auto"/>
        <w:ind w:firstLine="480" w:firstLineChars="200"/>
        <w:jc w:val="left"/>
        <w:outlineLvl w:val="9"/>
        <w:rPr>
          <w:rFonts w:hint="eastAsia" w:ascii="楷体" w:hAnsi="楷体" w:eastAsia="楷体" w:cs="楷体"/>
          <w:color w:val="auto"/>
          <w:szCs w:val="24"/>
          <w:highlight w:val="none"/>
        </w:rPr>
      </w:pPr>
      <w:r>
        <w:rPr>
          <w:rFonts w:hint="eastAsia" w:ascii="楷体" w:hAnsi="楷体" w:eastAsia="楷体" w:cs="楷体"/>
          <w:color w:val="auto"/>
          <w:szCs w:val="24"/>
          <w:highlight w:val="none"/>
        </w:rPr>
        <w:t>委托期限：</w:t>
      </w:r>
      <w:r>
        <w:rPr>
          <w:rFonts w:hint="eastAsia" w:ascii="楷体" w:hAnsi="楷体" w:eastAsia="楷体" w:cs="楷体"/>
          <w:color w:val="auto"/>
          <w:szCs w:val="24"/>
          <w:highlight w:val="none"/>
          <w:u w:val="none"/>
        </w:rPr>
        <w:t>自</w:t>
      </w:r>
      <w:r>
        <w:rPr>
          <w:rFonts w:hint="eastAsia" w:ascii="楷体" w:hAnsi="楷体" w:eastAsia="楷体" w:cs="楷体"/>
          <w:color w:val="auto"/>
          <w:szCs w:val="24"/>
          <w:highlight w:val="none"/>
          <w:u w:val="none"/>
          <w:lang w:val="en-US" w:eastAsia="zh-CN"/>
        </w:rPr>
        <w:t>磋商</w:t>
      </w:r>
      <w:r>
        <w:rPr>
          <w:rFonts w:hint="eastAsia" w:ascii="楷体" w:hAnsi="楷体" w:eastAsia="楷体" w:cs="楷体"/>
          <w:color w:val="auto"/>
          <w:szCs w:val="24"/>
          <w:highlight w:val="none"/>
          <w:u w:val="none"/>
        </w:rPr>
        <w:t>响应文件</w:t>
      </w:r>
      <w:r>
        <w:rPr>
          <w:rFonts w:hint="eastAsia" w:ascii="楷体" w:hAnsi="楷体" w:eastAsia="楷体" w:cs="楷体"/>
          <w:color w:val="auto"/>
          <w:szCs w:val="24"/>
          <w:highlight w:val="none"/>
          <w:u w:val="none"/>
          <w:lang w:val="en-US" w:eastAsia="zh-CN"/>
        </w:rPr>
        <w:t>递交</w:t>
      </w:r>
      <w:r>
        <w:rPr>
          <w:rFonts w:hint="eastAsia" w:ascii="楷体" w:hAnsi="楷体" w:eastAsia="楷体" w:cs="楷体"/>
          <w:color w:val="auto"/>
          <w:szCs w:val="24"/>
          <w:highlight w:val="none"/>
          <w:u w:val="none"/>
        </w:rPr>
        <w:t>截止之日起</w:t>
      </w:r>
      <w:r>
        <w:rPr>
          <w:rFonts w:hint="eastAsia" w:ascii="楷体" w:hAnsi="楷体" w:eastAsia="楷体" w:cs="楷体"/>
          <w:color w:val="auto"/>
          <w:szCs w:val="24"/>
          <w:highlight w:val="none"/>
          <w:u w:val="single"/>
          <w:lang w:val="en-US" w:eastAsia="zh-CN"/>
        </w:rPr>
        <w:t xml:space="preserve">   </w:t>
      </w:r>
      <w:r>
        <w:rPr>
          <w:rFonts w:hint="eastAsia" w:ascii="楷体" w:hAnsi="楷体" w:eastAsia="楷体" w:cs="楷体"/>
          <w:color w:val="auto"/>
          <w:szCs w:val="24"/>
          <w:highlight w:val="none"/>
          <w:u w:val="none"/>
        </w:rPr>
        <w:t>日历天</w:t>
      </w:r>
    </w:p>
    <w:p>
      <w:pPr>
        <w:spacing w:line="360" w:lineRule="auto"/>
        <w:ind w:firstLine="496" w:firstLineChars="200"/>
        <w:jc w:val="left"/>
        <w:outlineLvl w:val="9"/>
        <w:rPr>
          <w:rFonts w:hint="eastAsia"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本授权书于</w:t>
      </w:r>
      <w:r>
        <w:rPr>
          <w:rFonts w:hint="eastAsia" w:ascii="楷体" w:hAnsi="楷体" w:eastAsia="楷体" w:cs="楷体"/>
          <w:color w:val="auto"/>
          <w:spacing w:val="4"/>
          <w:szCs w:val="24"/>
          <w:highlight w:val="none"/>
          <w:u w:val="single"/>
        </w:rPr>
        <w:t xml:space="preserve">  </w:t>
      </w:r>
      <w:r>
        <w:rPr>
          <w:rFonts w:hint="eastAsia" w:ascii="楷体" w:hAnsi="楷体" w:eastAsia="楷体" w:cs="楷体"/>
          <w:color w:val="auto"/>
          <w:szCs w:val="24"/>
          <w:highlight w:val="none"/>
        </w:rPr>
        <w:t>年</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月</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日签</w:t>
      </w:r>
      <w:r>
        <w:rPr>
          <w:rFonts w:hint="eastAsia" w:ascii="楷体" w:hAnsi="楷体" w:eastAsia="楷体" w:cs="楷体"/>
          <w:color w:val="auto"/>
          <w:spacing w:val="4"/>
          <w:szCs w:val="24"/>
          <w:highlight w:val="none"/>
        </w:rPr>
        <w:t>字生效，特此证明。</w:t>
      </w:r>
    </w:p>
    <w:p>
      <w:pPr>
        <w:spacing w:line="360" w:lineRule="auto"/>
        <w:ind w:firstLine="496" w:firstLineChars="200"/>
        <w:jc w:val="left"/>
        <w:outlineLvl w:val="9"/>
        <w:rPr>
          <w:rFonts w:hint="eastAsia" w:ascii="楷体" w:hAnsi="楷体" w:eastAsia="楷体" w:cs="楷体"/>
          <w:color w:val="auto"/>
          <w:spacing w:val="4"/>
          <w:szCs w:val="24"/>
          <w:highlight w:val="none"/>
        </w:rPr>
      </w:pPr>
    </w:p>
    <w:tbl>
      <w:tblPr>
        <w:tblStyle w:val="24"/>
        <w:tblW w:w="9039" w:type="dxa"/>
        <w:tblInd w:w="0" w:type="dxa"/>
        <w:tblLayout w:type="fixed"/>
        <w:tblCellMar>
          <w:top w:w="0" w:type="dxa"/>
          <w:left w:w="108" w:type="dxa"/>
          <w:bottom w:w="0" w:type="dxa"/>
          <w:right w:w="108" w:type="dxa"/>
        </w:tblCellMar>
      </w:tblPr>
      <w:tblGrid>
        <w:gridCol w:w="4839"/>
        <w:gridCol w:w="4200"/>
      </w:tblGrid>
      <w:tr>
        <w:tblPrEx>
          <w:tblCellMar>
            <w:top w:w="0" w:type="dxa"/>
            <w:left w:w="108" w:type="dxa"/>
            <w:bottom w:w="0" w:type="dxa"/>
            <w:right w:w="108" w:type="dxa"/>
          </w:tblCellMar>
        </w:tblPrEx>
        <w:trPr>
          <w:trHeight w:val="600" w:hRule="atLeast"/>
        </w:trPr>
        <w:tc>
          <w:tcPr>
            <w:tcW w:w="4839" w:type="dxa"/>
            <w:noWrap w:val="0"/>
            <w:vAlign w:val="top"/>
          </w:tcPr>
          <w:p>
            <w:pPr>
              <w:spacing w:line="360" w:lineRule="auto"/>
              <w:ind w:firstLine="124" w:firstLineChars="50"/>
              <w:jc w:val="left"/>
              <w:outlineLvl w:val="9"/>
              <w:rPr>
                <w:rFonts w:hint="eastAsia" w:ascii="楷体" w:hAnsi="楷体" w:eastAsia="楷体" w:cs="楷体"/>
                <w:color w:val="auto"/>
                <w:highlight w:val="none"/>
              </w:rPr>
            </w:pPr>
            <w:r>
              <w:rPr>
                <w:rFonts w:hint="eastAsia" w:ascii="楷体" w:hAnsi="楷体" w:eastAsia="楷体" w:cs="楷体"/>
                <w:color w:val="auto"/>
                <w:spacing w:val="4"/>
                <w:szCs w:val="24"/>
                <w:highlight w:val="none"/>
              </w:rPr>
              <w:t>法定代表人（签字或盖章）：</w:t>
            </w:r>
          </w:p>
        </w:tc>
        <w:tc>
          <w:tcPr>
            <w:tcW w:w="4200" w:type="dxa"/>
            <w:noWrap w:val="0"/>
            <w:vAlign w:val="top"/>
          </w:tcPr>
          <w:p>
            <w:pPr>
              <w:spacing w:line="360" w:lineRule="auto"/>
              <w:jc w:val="left"/>
              <w:outlineLvl w:val="9"/>
              <w:rPr>
                <w:rFonts w:hint="eastAsia"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被授权人（签字）：</w:t>
            </w:r>
          </w:p>
        </w:tc>
      </w:tr>
      <w:tr>
        <w:tblPrEx>
          <w:tblCellMar>
            <w:top w:w="0" w:type="dxa"/>
            <w:left w:w="108" w:type="dxa"/>
            <w:bottom w:w="0" w:type="dxa"/>
            <w:right w:w="108" w:type="dxa"/>
          </w:tblCellMar>
        </w:tblPrEx>
        <w:trPr>
          <w:trHeight w:val="600" w:hRule="atLeast"/>
        </w:trPr>
        <w:tc>
          <w:tcPr>
            <w:tcW w:w="4839" w:type="dxa"/>
            <w:noWrap w:val="0"/>
            <w:vAlign w:val="top"/>
          </w:tcPr>
          <w:p>
            <w:pPr>
              <w:spacing w:line="360" w:lineRule="auto"/>
              <w:ind w:firstLine="124" w:firstLineChars="50"/>
              <w:jc w:val="left"/>
              <w:outlineLvl w:val="9"/>
              <w:rPr>
                <w:rFonts w:hint="eastAsia" w:ascii="楷体" w:hAnsi="楷体" w:eastAsia="楷体" w:cs="楷体"/>
                <w:color w:val="auto"/>
                <w:highlight w:val="none"/>
              </w:rPr>
            </w:pPr>
            <w:r>
              <w:rPr>
                <w:rFonts w:hint="eastAsia" w:ascii="楷体" w:hAnsi="楷体" w:eastAsia="楷体" w:cs="楷体"/>
                <w:color w:val="auto"/>
                <w:spacing w:val="4"/>
                <w:szCs w:val="24"/>
                <w:highlight w:val="none"/>
              </w:rPr>
              <w:t>职务：</w:t>
            </w:r>
          </w:p>
        </w:tc>
        <w:tc>
          <w:tcPr>
            <w:tcW w:w="4200" w:type="dxa"/>
            <w:noWrap w:val="0"/>
            <w:vAlign w:val="top"/>
          </w:tcPr>
          <w:p>
            <w:pPr>
              <w:spacing w:line="360" w:lineRule="auto"/>
              <w:jc w:val="left"/>
              <w:outlineLvl w:val="9"/>
              <w:rPr>
                <w:rFonts w:hint="eastAsia"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职务：</w:t>
            </w:r>
          </w:p>
        </w:tc>
      </w:tr>
      <w:tr>
        <w:tblPrEx>
          <w:tblCellMar>
            <w:top w:w="0" w:type="dxa"/>
            <w:left w:w="108" w:type="dxa"/>
            <w:bottom w:w="0" w:type="dxa"/>
            <w:right w:w="108" w:type="dxa"/>
          </w:tblCellMar>
        </w:tblPrEx>
        <w:trPr>
          <w:trHeight w:val="600" w:hRule="atLeast"/>
        </w:trPr>
        <w:tc>
          <w:tcPr>
            <w:tcW w:w="4839" w:type="dxa"/>
            <w:noWrap w:val="0"/>
            <w:vAlign w:val="top"/>
          </w:tcPr>
          <w:p>
            <w:pPr>
              <w:spacing w:line="360" w:lineRule="auto"/>
              <w:ind w:firstLine="124" w:firstLineChars="50"/>
              <w:jc w:val="left"/>
              <w:outlineLvl w:val="9"/>
              <w:rPr>
                <w:rFonts w:hint="eastAsia" w:ascii="楷体" w:hAnsi="楷体" w:eastAsia="楷体" w:cs="楷体"/>
                <w:color w:val="auto"/>
                <w:highlight w:val="none"/>
              </w:rPr>
            </w:pPr>
            <w:r>
              <w:rPr>
                <w:rFonts w:hint="eastAsia" w:ascii="楷体" w:hAnsi="楷体" w:eastAsia="楷体" w:cs="楷体"/>
                <w:color w:val="auto"/>
                <w:spacing w:val="4"/>
                <w:szCs w:val="24"/>
                <w:highlight w:val="none"/>
              </w:rPr>
              <w:t>身份证号：</w:t>
            </w:r>
          </w:p>
        </w:tc>
        <w:tc>
          <w:tcPr>
            <w:tcW w:w="4200" w:type="dxa"/>
            <w:noWrap w:val="0"/>
            <w:vAlign w:val="top"/>
          </w:tcPr>
          <w:p>
            <w:pPr>
              <w:spacing w:line="360" w:lineRule="auto"/>
              <w:jc w:val="left"/>
              <w:outlineLvl w:val="9"/>
              <w:rPr>
                <w:rFonts w:hint="eastAsia"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身份证号：</w:t>
            </w:r>
          </w:p>
        </w:tc>
      </w:tr>
      <w:tr>
        <w:tblPrEx>
          <w:tblCellMar>
            <w:top w:w="0" w:type="dxa"/>
            <w:left w:w="108" w:type="dxa"/>
            <w:bottom w:w="0" w:type="dxa"/>
            <w:right w:w="108" w:type="dxa"/>
          </w:tblCellMar>
        </w:tblPrEx>
        <w:trPr>
          <w:trHeight w:val="600" w:hRule="atLeast"/>
        </w:trPr>
        <w:tc>
          <w:tcPr>
            <w:tcW w:w="4839" w:type="dxa"/>
            <w:noWrap w:val="0"/>
            <w:vAlign w:val="top"/>
          </w:tcPr>
          <w:p>
            <w:pPr>
              <w:spacing w:line="360" w:lineRule="auto"/>
              <w:jc w:val="left"/>
              <w:outlineLvl w:val="9"/>
              <w:rPr>
                <w:rFonts w:hint="eastAsia" w:ascii="楷体" w:hAnsi="楷体" w:eastAsia="楷体" w:cs="楷体"/>
                <w:color w:val="auto"/>
                <w:highlight w:val="none"/>
              </w:rPr>
            </w:pPr>
          </w:p>
        </w:tc>
        <w:tc>
          <w:tcPr>
            <w:tcW w:w="4200" w:type="dxa"/>
            <w:noWrap w:val="0"/>
            <w:vAlign w:val="top"/>
          </w:tcPr>
          <w:p>
            <w:pPr>
              <w:spacing w:line="360" w:lineRule="auto"/>
              <w:jc w:val="left"/>
              <w:outlineLvl w:val="9"/>
              <w:rPr>
                <w:rFonts w:hint="eastAsia"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所在部门：</w:t>
            </w:r>
          </w:p>
        </w:tc>
      </w:tr>
      <w:tr>
        <w:tblPrEx>
          <w:tblCellMar>
            <w:top w:w="0" w:type="dxa"/>
            <w:left w:w="108" w:type="dxa"/>
            <w:bottom w:w="0" w:type="dxa"/>
            <w:right w:w="108" w:type="dxa"/>
          </w:tblCellMar>
        </w:tblPrEx>
        <w:trPr>
          <w:trHeight w:val="600" w:hRule="atLeast"/>
        </w:trPr>
        <w:tc>
          <w:tcPr>
            <w:tcW w:w="4839" w:type="dxa"/>
            <w:noWrap w:val="0"/>
            <w:vAlign w:val="top"/>
          </w:tcPr>
          <w:p>
            <w:pPr>
              <w:spacing w:line="360" w:lineRule="auto"/>
              <w:jc w:val="left"/>
              <w:outlineLvl w:val="9"/>
              <w:rPr>
                <w:rFonts w:hint="eastAsia" w:ascii="楷体" w:hAnsi="楷体" w:eastAsia="楷体" w:cs="楷体"/>
                <w:color w:val="auto"/>
                <w:highlight w:val="none"/>
              </w:rPr>
            </w:pPr>
          </w:p>
        </w:tc>
        <w:tc>
          <w:tcPr>
            <w:tcW w:w="4200" w:type="dxa"/>
            <w:noWrap w:val="0"/>
            <w:vAlign w:val="top"/>
          </w:tcPr>
          <w:p>
            <w:pPr>
              <w:spacing w:line="360" w:lineRule="auto"/>
              <w:jc w:val="left"/>
              <w:outlineLvl w:val="9"/>
              <w:rPr>
                <w:rFonts w:hint="eastAsia" w:ascii="楷体" w:hAnsi="楷体" w:eastAsia="楷体" w:cs="楷体"/>
                <w:color w:val="auto"/>
                <w:spacing w:val="4"/>
                <w:szCs w:val="24"/>
                <w:highlight w:val="none"/>
              </w:rPr>
            </w:pPr>
          </w:p>
        </w:tc>
      </w:tr>
    </w:tbl>
    <w:p>
      <w:pPr>
        <w:spacing w:line="360" w:lineRule="auto"/>
        <w:outlineLvl w:val="9"/>
        <w:rPr>
          <w:rFonts w:hint="eastAsia"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附：法定代表人、被授权人二代身份证双面复印件</w:t>
      </w:r>
    </w:p>
    <w:p>
      <w:pPr>
        <w:spacing w:line="360" w:lineRule="auto"/>
        <w:outlineLvl w:val="9"/>
        <w:rPr>
          <w:rFonts w:hint="eastAsia"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备注：法定代表人直接参与磋商无需提供此页</w:t>
      </w:r>
    </w:p>
    <w:p>
      <w:pPr>
        <w:spacing w:line="360" w:lineRule="auto"/>
        <w:ind w:firstLine="510"/>
        <w:outlineLvl w:val="9"/>
        <w:rPr>
          <w:rFonts w:hint="eastAsia" w:ascii="楷体" w:hAnsi="楷体" w:eastAsia="楷体" w:cs="楷体"/>
          <w:color w:val="auto"/>
          <w:spacing w:val="4"/>
          <w:szCs w:val="24"/>
          <w:highlight w:val="none"/>
        </w:rPr>
      </w:pPr>
    </w:p>
    <w:p>
      <w:pPr>
        <w:spacing w:line="360" w:lineRule="auto"/>
        <w:ind w:firstLine="510"/>
        <w:outlineLvl w:val="9"/>
        <w:rPr>
          <w:rFonts w:hint="eastAsia" w:ascii="楷体" w:hAnsi="楷体" w:eastAsia="楷体" w:cs="楷体"/>
          <w:color w:val="auto"/>
          <w:spacing w:val="4"/>
          <w:szCs w:val="24"/>
          <w:highlight w:val="none"/>
        </w:rPr>
      </w:pPr>
    </w:p>
    <w:p>
      <w:pPr>
        <w:spacing w:line="360" w:lineRule="auto"/>
        <w:ind w:firstLine="510"/>
        <w:outlineLvl w:val="9"/>
        <w:rPr>
          <w:rFonts w:hint="eastAsia" w:ascii="楷体" w:hAnsi="楷体" w:eastAsia="楷体" w:cs="楷体"/>
          <w:color w:val="auto"/>
          <w:spacing w:val="4"/>
          <w:szCs w:val="24"/>
          <w:highlight w:val="none"/>
        </w:rPr>
      </w:pPr>
    </w:p>
    <w:p>
      <w:pPr>
        <w:spacing w:line="360" w:lineRule="auto"/>
        <w:outlineLvl w:val="9"/>
        <w:rPr>
          <w:rFonts w:hint="eastAsia"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 xml:space="preserve">供应商名称（公章）:             </w:t>
      </w:r>
    </w:p>
    <w:p>
      <w:pPr>
        <w:spacing w:line="360" w:lineRule="auto"/>
        <w:outlineLvl w:val="9"/>
        <w:rPr>
          <w:rFonts w:hint="eastAsia"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法定代表人/被授权人（签字或盖章）：</w:t>
      </w:r>
    </w:p>
    <w:p>
      <w:pPr>
        <w:spacing w:line="360" w:lineRule="auto"/>
        <w:outlineLvl w:val="9"/>
        <w:rPr>
          <w:rFonts w:hint="eastAsia"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 xml:space="preserve">日期：                         </w:t>
      </w:r>
    </w:p>
    <w:p>
      <w:pPr>
        <w:bidi w:val="0"/>
        <w:jc w:val="center"/>
        <w:rPr>
          <w:rFonts w:hint="eastAsia" w:ascii="楷体" w:hAnsi="楷体" w:eastAsia="楷体" w:cs="楷体"/>
          <w:b/>
          <w:bCs/>
          <w:color w:val="auto"/>
          <w:sz w:val="28"/>
          <w:szCs w:val="21"/>
          <w:highlight w:val="none"/>
        </w:rPr>
      </w:pPr>
      <w:r>
        <w:rPr>
          <w:rFonts w:hint="eastAsia" w:ascii="楷体" w:hAnsi="楷体" w:eastAsia="楷体" w:cs="楷体"/>
          <w:color w:val="auto"/>
          <w:sz w:val="32"/>
          <w:szCs w:val="32"/>
          <w:highlight w:val="none"/>
        </w:rPr>
        <w:br w:type="page"/>
      </w:r>
      <w:bookmarkEnd w:id="60"/>
      <w:bookmarkEnd w:id="61"/>
      <w:bookmarkEnd w:id="62"/>
      <w:bookmarkEnd w:id="63"/>
      <w:bookmarkEnd w:id="64"/>
      <w:bookmarkEnd w:id="65"/>
      <w:bookmarkEnd w:id="66"/>
      <w:bookmarkEnd w:id="67"/>
      <w:bookmarkEnd w:id="68"/>
      <w:bookmarkStart w:id="69" w:name="_Toc403077651"/>
      <w:bookmarkStart w:id="70" w:name="_Toc4177"/>
      <w:bookmarkStart w:id="71" w:name="_Toc363474030"/>
    </w:p>
    <w:p>
      <w:pPr>
        <w:bidi w:val="0"/>
        <w:jc w:val="center"/>
        <w:rPr>
          <w:rFonts w:hint="eastAsia" w:ascii="楷体" w:hAnsi="楷体" w:eastAsia="楷体" w:cs="楷体"/>
          <w:color w:val="auto"/>
          <w:szCs w:val="32"/>
          <w:highlight w:val="none"/>
        </w:rPr>
        <w:sectPr>
          <w:footerReference r:id="rId5" w:type="default"/>
          <w:pgSz w:w="11906" w:h="16838"/>
          <w:pgMar w:top="1440" w:right="1800" w:bottom="1440" w:left="1800" w:header="851" w:footer="992" w:gutter="0"/>
          <w:pgNumType w:fmt="decimal" w:start="1"/>
          <w:cols w:space="720" w:num="1"/>
          <w:docGrid w:type="lines" w:linePitch="326" w:charSpace="0"/>
        </w:sectPr>
      </w:pPr>
    </w:p>
    <w:p>
      <w:pPr>
        <w:spacing w:before="0" w:beforeLines="0"/>
        <w:jc w:val="center"/>
        <w:outlineLvl w:val="9"/>
        <w:rPr>
          <w:rFonts w:hint="eastAsia" w:ascii="楷体" w:hAnsi="楷体" w:eastAsia="楷体" w:cs="楷体"/>
          <w:color w:val="auto"/>
          <w:sz w:val="32"/>
          <w:szCs w:val="32"/>
          <w:highlight w:val="none"/>
        </w:rPr>
      </w:pPr>
      <w:r>
        <w:rPr>
          <w:rFonts w:hint="eastAsia" w:ascii="楷体" w:hAnsi="楷体" w:eastAsia="楷体" w:cs="楷体"/>
          <w:b/>
          <w:bCs/>
          <w:color w:val="auto"/>
          <w:sz w:val="32"/>
          <w:szCs w:val="32"/>
          <w:highlight w:val="none"/>
          <w:lang w:val="en-US" w:eastAsia="zh-CN"/>
        </w:rPr>
        <w:t>三</w:t>
      </w:r>
      <w:r>
        <w:rPr>
          <w:rFonts w:hint="eastAsia" w:ascii="楷体" w:hAnsi="楷体" w:eastAsia="楷体" w:cs="楷体"/>
          <w:b/>
          <w:bCs/>
          <w:color w:val="auto"/>
          <w:sz w:val="32"/>
          <w:szCs w:val="32"/>
          <w:highlight w:val="none"/>
        </w:rPr>
        <w:t>、磋商报价表</w:t>
      </w:r>
      <w:bookmarkEnd w:id="69"/>
      <w:bookmarkEnd w:id="70"/>
      <w:bookmarkEnd w:id="71"/>
    </w:p>
    <w:p>
      <w:pPr>
        <w:jc w:val="center"/>
        <w:outlineLvl w:val="9"/>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lang w:val="en-US" w:eastAsia="zh-CN"/>
        </w:rPr>
        <w:t>3</w:t>
      </w:r>
      <w:r>
        <w:rPr>
          <w:rFonts w:hint="eastAsia" w:ascii="楷体" w:hAnsi="楷体" w:eastAsia="楷体" w:cs="楷体"/>
          <w:b/>
          <w:color w:val="auto"/>
          <w:sz w:val="32"/>
          <w:szCs w:val="32"/>
          <w:highlight w:val="none"/>
        </w:rPr>
        <w:t>.1磋商一览表</w:t>
      </w:r>
    </w:p>
    <w:p>
      <w:pPr>
        <w:jc w:val="left"/>
        <w:outlineLvl w:val="9"/>
        <w:rPr>
          <w:rFonts w:hint="eastAsia" w:ascii="楷体" w:hAnsi="楷体" w:eastAsia="楷体" w:cs="楷体"/>
          <w:b/>
          <w:color w:val="auto"/>
          <w:highlight w:val="none"/>
          <w:lang w:val="en-US" w:eastAsia="zh-CN"/>
        </w:rPr>
      </w:pPr>
      <w:r>
        <w:rPr>
          <w:rFonts w:hint="eastAsia" w:ascii="楷体" w:hAnsi="楷体" w:eastAsia="楷体" w:cs="楷体"/>
          <w:b/>
          <w:color w:val="auto"/>
          <w:highlight w:val="none"/>
        </w:rPr>
        <w:t>项目名称：</w:t>
      </w:r>
    </w:p>
    <w:p>
      <w:pPr>
        <w:tabs>
          <w:tab w:val="left" w:pos="7200"/>
          <w:tab w:val="left" w:pos="8504"/>
        </w:tabs>
        <w:spacing w:line="360" w:lineRule="auto"/>
        <w:ind w:right="-1"/>
        <w:jc w:val="right"/>
        <w:outlineLvl w:val="9"/>
        <w:rPr>
          <w:rFonts w:hint="eastAsia" w:ascii="楷体" w:hAnsi="楷体" w:eastAsia="楷体" w:cs="楷体"/>
          <w:color w:val="auto"/>
          <w:highlight w:val="none"/>
        </w:rPr>
      </w:pPr>
      <w:r>
        <w:rPr>
          <w:rFonts w:hint="eastAsia" w:ascii="楷体" w:hAnsi="楷体" w:eastAsia="楷体" w:cs="楷体"/>
          <w:b/>
          <w:color w:val="auto"/>
          <w:highlight w:val="none"/>
        </w:rPr>
        <w:t>项目编号：</w:t>
      </w:r>
      <w:r>
        <w:rPr>
          <w:rFonts w:hint="eastAsia" w:ascii="楷体" w:hAnsi="楷体" w:eastAsia="楷体" w:cs="楷体"/>
          <w:color w:val="auto"/>
          <w:highlight w:val="none"/>
        </w:rPr>
        <w:tab/>
      </w:r>
      <w:r>
        <w:rPr>
          <w:rFonts w:hint="eastAsia" w:ascii="楷体" w:hAnsi="楷体" w:eastAsia="楷体" w:cs="楷体"/>
          <w:color w:val="auto"/>
          <w:highlight w:val="none"/>
        </w:rPr>
        <w:t>单位： 元</w:t>
      </w:r>
    </w:p>
    <w:tbl>
      <w:tblPr>
        <w:tblStyle w:val="24"/>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2270"/>
        <w:gridCol w:w="2018"/>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exact"/>
          <w:jc w:val="center"/>
        </w:trPr>
        <w:tc>
          <w:tcPr>
            <w:tcW w:w="2492" w:type="dxa"/>
            <w:noWrap w:val="0"/>
            <w:vAlign w:val="center"/>
          </w:tcPr>
          <w:p>
            <w:pPr>
              <w:spacing w:line="360" w:lineRule="auto"/>
              <w:jc w:val="center"/>
              <w:outlineLvl w:val="9"/>
              <w:rPr>
                <w:rFonts w:hint="eastAsia" w:ascii="楷体" w:hAnsi="楷体" w:eastAsia="楷体" w:cs="楷体"/>
                <w:b/>
                <w:color w:val="auto"/>
                <w:highlight w:val="none"/>
              </w:rPr>
            </w:pPr>
            <w:r>
              <w:rPr>
                <w:rFonts w:hint="eastAsia" w:ascii="楷体" w:hAnsi="楷体" w:eastAsia="楷体" w:cs="楷体"/>
                <w:b/>
                <w:color w:val="auto"/>
                <w:highlight w:val="none"/>
              </w:rPr>
              <w:t>磋商总报价</w:t>
            </w:r>
          </w:p>
        </w:tc>
        <w:tc>
          <w:tcPr>
            <w:tcW w:w="2270" w:type="dxa"/>
            <w:noWrap w:val="0"/>
            <w:vAlign w:val="center"/>
          </w:tcPr>
          <w:p>
            <w:pPr>
              <w:spacing w:line="360" w:lineRule="auto"/>
              <w:jc w:val="center"/>
              <w:outlineLvl w:val="9"/>
              <w:rPr>
                <w:rFonts w:hint="eastAsia" w:ascii="楷体" w:hAnsi="楷体" w:eastAsia="楷体" w:cs="楷体"/>
                <w:b/>
                <w:color w:val="auto"/>
                <w:highlight w:val="none"/>
                <w:lang w:eastAsia="zh-CN"/>
              </w:rPr>
            </w:pPr>
            <w:r>
              <w:rPr>
                <w:rFonts w:hint="eastAsia" w:ascii="楷体" w:hAnsi="楷体" w:eastAsia="楷体" w:cs="楷体"/>
                <w:b/>
                <w:color w:val="auto"/>
                <w:highlight w:val="none"/>
                <w:lang w:eastAsia="zh-CN"/>
              </w:rPr>
              <w:t>服务</w:t>
            </w:r>
            <w:r>
              <w:rPr>
                <w:rFonts w:hint="eastAsia" w:ascii="楷体" w:hAnsi="楷体" w:eastAsia="楷体" w:cs="楷体"/>
                <w:b/>
                <w:color w:val="auto"/>
                <w:highlight w:val="none"/>
              </w:rPr>
              <w:t>期</w:t>
            </w:r>
          </w:p>
        </w:tc>
        <w:tc>
          <w:tcPr>
            <w:tcW w:w="2018" w:type="dxa"/>
            <w:noWrap w:val="0"/>
            <w:vAlign w:val="center"/>
          </w:tcPr>
          <w:p>
            <w:pPr>
              <w:spacing w:line="360" w:lineRule="auto"/>
              <w:jc w:val="center"/>
              <w:outlineLvl w:val="9"/>
              <w:rPr>
                <w:rFonts w:hint="eastAsia" w:ascii="楷体" w:hAnsi="楷体" w:eastAsia="楷体" w:cs="楷体"/>
                <w:b/>
                <w:color w:val="auto"/>
                <w:highlight w:val="none"/>
                <w:lang w:eastAsia="zh-CN"/>
              </w:rPr>
            </w:pPr>
            <w:r>
              <w:rPr>
                <w:rFonts w:hint="eastAsia" w:ascii="楷体" w:hAnsi="楷体" w:eastAsia="楷体" w:cs="楷体"/>
                <w:b/>
                <w:color w:val="auto"/>
                <w:highlight w:val="none"/>
                <w:lang w:eastAsia="zh-CN"/>
              </w:rPr>
              <w:t>项目负责人</w:t>
            </w:r>
          </w:p>
        </w:tc>
        <w:tc>
          <w:tcPr>
            <w:tcW w:w="2018" w:type="dxa"/>
            <w:noWrap w:val="0"/>
            <w:vAlign w:val="center"/>
          </w:tcPr>
          <w:p>
            <w:pPr>
              <w:spacing w:line="360" w:lineRule="auto"/>
              <w:jc w:val="center"/>
              <w:outlineLvl w:val="9"/>
              <w:rPr>
                <w:rFonts w:hint="eastAsia" w:ascii="楷体" w:hAnsi="楷体" w:eastAsia="楷体" w:cs="楷体"/>
                <w:b/>
                <w:color w:val="auto"/>
                <w:highlight w:val="none"/>
              </w:rPr>
            </w:pPr>
            <w:r>
              <w:rPr>
                <w:rFonts w:hint="eastAsia" w:ascii="楷体" w:hAnsi="楷体" w:eastAsia="楷体" w:cs="楷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exact"/>
          <w:jc w:val="center"/>
        </w:trPr>
        <w:tc>
          <w:tcPr>
            <w:tcW w:w="2492" w:type="dxa"/>
            <w:noWrap w:val="0"/>
            <w:vAlign w:val="center"/>
          </w:tcPr>
          <w:p>
            <w:pPr>
              <w:spacing w:line="360" w:lineRule="auto"/>
              <w:jc w:val="center"/>
              <w:outlineLvl w:val="9"/>
              <w:rPr>
                <w:rFonts w:hint="eastAsia" w:ascii="楷体" w:hAnsi="楷体" w:eastAsia="楷体" w:cs="楷体"/>
                <w:color w:val="auto"/>
                <w:highlight w:val="none"/>
              </w:rPr>
            </w:pPr>
          </w:p>
        </w:tc>
        <w:tc>
          <w:tcPr>
            <w:tcW w:w="2270" w:type="dxa"/>
            <w:noWrap w:val="0"/>
            <w:vAlign w:val="center"/>
          </w:tcPr>
          <w:p>
            <w:pPr>
              <w:widowControl/>
              <w:spacing w:line="360" w:lineRule="auto"/>
              <w:jc w:val="left"/>
              <w:outlineLvl w:val="9"/>
              <w:rPr>
                <w:rFonts w:hint="eastAsia" w:ascii="楷体" w:hAnsi="楷体" w:eastAsia="楷体" w:cs="楷体"/>
                <w:color w:val="auto"/>
                <w:highlight w:val="none"/>
              </w:rPr>
            </w:pPr>
          </w:p>
        </w:tc>
        <w:tc>
          <w:tcPr>
            <w:tcW w:w="2018" w:type="dxa"/>
            <w:noWrap w:val="0"/>
            <w:vAlign w:val="center"/>
          </w:tcPr>
          <w:p>
            <w:pPr>
              <w:widowControl/>
              <w:spacing w:line="360" w:lineRule="auto"/>
              <w:jc w:val="left"/>
              <w:outlineLvl w:val="9"/>
              <w:rPr>
                <w:rFonts w:hint="eastAsia" w:ascii="楷体" w:hAnsi="楷体" w:eastAsia="楷体" w:cs="楷体"/>
                <w:color w:val="auto"/>
                <w:highlight w:val="none"/>
              </w:rPr>
            </w:pPr>
          </w:p>
        </w:tc>
        <w:tc>
          <w:tcPr>
            <w:tcW w:w="2018" w:type="dxa"/>
            <w:noWrap w:val="0"/>
            <w:vAlign w:val="center"/>
          </w:tcPr>
          <w:p>
            <w:pPr>
              <w:widowControl/>
              <w:spacing w:line="360" w:lineRule="auto"/>
              <w:jc w:val="left"/>
              <w:outlineLvl w:val="9"/>
              <w:rPr>
                <w:rFonts w:hint="eastAsia" w:ascii="楷体" w:hAnsi="楷体" w:eastAsia="楷体" w:cs="楷体"/>
                <w:color w:val="auto"/>
                <w:highlight w:val="none"/>
              </w:rPr>
            </w:pPr>
          </w:p>
        </w:tc>
      </w:tr>
    </w:tbl>
    <w:p>
      <w:pPr>
        <w:spacing w:line="360" w:lineRule="auto"/>
        <w:outlineLvl w:val="9"/>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注：本表除</w:t>
      </w:r>
      <w:r>
        <w:rPr>
          <w:rFonts w:hint="eastAsia" w:ascii="楷体" w:hAnsi="楷体" w:eastAsia="楷体" w:cs="楷体"/>
          <w:b/>
          <w:color w:val="auto"/>
          <w:szCs w:val="24"/>
          <w:highlight w:val="none"/>
          <w:lang w:eastAsia="zh-CN"/>
        </w:rPr>
        <w:t>磋商响应</w:t>
      </w:r>
      <w:r>
        <w:rPr>
          <w:rFonts w:hint="eastAsia" w:ascii="楷体" w:hAnsi="楷体" w:eastAsia="楷体" w:cs="楷体"/>
          <w:b/>
          <w:color w:val="auto"/>
          <w:szCs w:val="24"/>
          <w:highlight w:val="none"/>
        </w:rPr>
        <w:t>文件内装订外，再制作一份按“</w:t>
      </w:r>
      <w:r>
        <w:rPr>
          <w:rFonts w:hint="eastAsia" w:ascii="楷体" w:hAnsi="楷体" w:eastAsia="楷体" w:cs="楷体"/>
          <w:b/>
          <w:color w:val="auto"/>
          <w:szCs w:val="24"/>
          <w:highlight w:val="none"/>
          <w:lang w:eastAsia="zh-CN"/>
        </w:rPr>
        <w:t>供应商</w:t>
      </w:r>
      <w:r>
        <w:rPr>
          <w:rFonts w:hint="eastAsia" w:ascii="楷体" w:hAnsi="楷体" w:eastAsia="楷体" w:cs="楷体"/>
          <w:b/>
          <w:color w:val="auto"/>
          <w:szCs w:val="24"/>
          <w:highlight w:val="none"/>
        </w:rPr>
        <w:t>须知”的规定密封单独提交。若有</w:t>
      </w:r>
      <w:r>
        <w:rPr>
          <w:rFonts w:hint="eastAsia" w:ascii="楷体" w:hAnsi="楷体" w:eastAsia="楷体" w:cs="楷体"/>
          <w:b/>
          <w:color w:val="auto"/>
          <w:szCs w:val="24"/>
          <w:highlight w:val="none"/>
          <w:lang w:eastAsia="zh-CN"/>
        </w:rPr>
        <w:t>落实政府采购相关政策的证明资料</w:t>
      </w:r>
      <w:r>
        <w:rPr>
          <w:rFonts w:hint="eastAsia" w:ascii="楷体" w:hAnsi="楷体" w:eastAsia="楷体" w:cs="楷体"/>
          <w:b/>
          <w:color w:val="auto"/>
          <w:szCs w:val="24"/>
          <w:highlight w:val="none"/>
        </w:rPr>
        <w:t>，请与本表一并密封。</w:t>
      </w:r>
    </w:p>
    <w:p>
      <w:pPr>
        <w:spacing w:line="480" w:lineRule="auto"/>
        <w:outlineLvl w:val="9"/>
        <w:rPr>
          <w:rFonts w:hint="eastAsia" w:ascii="楷体" w:hAnsi="楷体" w:eastAsia="楷体" w:cs="楷体"/>
          <w:color w:val="auto"/>
          <w:szCs w:val="24"/>
          <w:highlight w:val="none"/>
        </w:rPr>
      </w:pPr>
    </w:p>
    <w:p>
      <w:pPr>
        <w:spacing w:line="480" w:lineRule="auto"/>
        <w:outlineLvl w:val="9"/>
        <w:rPr>
          <w:rFonts w:hint="eastAsia" w:ascii="楷体" w:hAnsi="楷体" w:eastAsia="楷体" w:cs="楷体"/>
          <w:color w:val="auto"/>
          <w:szCs w:val="24"/>
          <w:highlight w:val="none"/>
        </w:rPr>
      </w:pPr>
    </w:p>
    <w:p>
      <w:pPr>
        <w:spacing w:line="480" w:lineRule="auto"/>
        <w:outlineLvl w:val="9"/>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供应商名称（公章）:             </w:t>
      </w:r>
    </w:p>
    <w:p>
      <w:pPr>
        <w:spacing w:line="480" w:lineRule="auto"/>
        <w:outlineLvl w:val="9"/>
        <w:rPr>
          <w:rFonts w:hint="eastAsia" w:ascii="楷体" w:hAnsi="楷体" w:eastAsia="楷体" w:cs="楷体"/>
          <w:color w:val="auto"/>
          <w:szCs w:val="24"/>
          <w:highlight w:val="none"/>
        </w:rPr>
      </w:pPr>
      <w:r>
        <w:rPr>
          <w:rFonts w:hint="eastAsia" w:ascii="楷体" w:hAnsi="楷体" w:eastAsia="楷体" w:cs="楷体"/>
          <w:color w:val="auto"/>
          <w:szCs w:val="24"/>
          <w:highlight w:val="none"/>
        </w:rPr>
        <w:t>法定代表人/被授权人（签字或盖章）：</w:t>
      </w:r>
    </w:p>
    <w:p>
      <w:pPr>
        <w:spacing w:line="480" w:lineRule="auto"/>
        <w:outlineLvl w:val="9"/>
        <w:rPr>
          <w:rFonts w:hint="eastAsia" w:ascii="楷体" w:hAnsi="楷体" w:eastAsia="楷体" w:cs="楷体"/>
          <w:b/>
          <w:color w:val="auto"/>
          <w:sz w:val="30"/>
          <w:szCs w:val="30"/>
          <w:highlight w:val="none"/>
        </w:rPr>
      </w:pPr>
      <w:r>
        <w:rPr>
          <w:rFonts w:hint="eastAsia" w:ascii="楷体" w:hAnsi="楷体" w:eastAsia="楷体" w:cs="楷体"/>
          <w:color w:val="auto"/>
          <w:szCs w:val="24"/>
          <w:highlight w:val="none"/>
        </w:rPr>
        <w:t xml:space="preserve">日    期：                                   </w:t>
      </w:r>
    </w:p>
    <w:p>
      <w:pPr>
        <w:spacing w:line="360" w:lineRule="auto"/>
        <w:jc w:val="center"/>
        <w:rPr>
          <w:rFonts w:hint="eastAsia" w:ascii="楷体" w:hAnsi="楷体" w:eastAsia="楷体" w:cs="楷体"/>
          <w:b/>
          <w:bCs/>
          <w:color w:val="auto"/>
          <w:sz w:val="32"/>
          <w:szCs w:val="32"/>
          <w:highlight w:val="none"/>
        </w:rPr>
      </w:pPr>
      <w:r>
        <w:rPr>
          <w:rFonts w:hint="eastAsia" w:ascii="楷体" w:hAnsi="楷体" w:eastAsia="楷体" w:cs="楷体"/>
          <w:b/>
          <w:color w:val="auto"/>
          <w:sz w:val="30"/>
          <w:szCs w:val="30"/>
          <w:highlight w:val="none"/>
        </w:rPr>
        <w:br w:type="page"/>
      </w:r>
      <w:bookmarkStart w:id="72" w:name="_Toc26503"/>
      <w:r>
        <w:rPr>
          <w:rFonts w:hint="eastAsia" w:ascii="楷体" w:hAnsi="楷体" w:eastAsia="楷体" w:cs="楷体"/>
          <w:b/>
          <w:bCs/>
          <w:color w:val="auto"/>
          <w:sz w:val="32"/>
          <w:szCs w:val="32"/>
          <w:highlight w:val="none"/>
          <w:lang w:val="en-US" w:eastAsia="zh-CN"/>
        </w:rPr>
        <w:t>3</w:t>
      </w:r>
      <w:r>
        <w:rPr>
          <w:rFonts w:hint="eastAsia" w:ascii="楷体" w:hAnsi="楷体" w:eastAsia="楷体" w:cs="楷体"/>
          <w:b/>
          <w:bCs/>
          <w:color w:val="auto"/>
          <w:sz w:val="32"/>
          <w:szCs w:val="32"/>
          <w:highlight w:val="none"/>
        </w:rPr>
        <w:t>.2分项报价表</w:t>
      </w:r>
    </w:p>
    <w:tbl>
      <w:tblPr>
        <w:tblStyle w:val="2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357"/>
        <w:gridCol w:w="1457"/>
        <w:gridCol w:w="1457"/>
        <w:gridCol w:w="1307"/>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pPr>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序号</w:t>
            </w:r>
          </w:p>
        </w:tc>
        <w:tc>
          <w:tcPr>
            <w:tcW w:w="2357" w:type="dxa"/>
            <w:noWrap w:val="0"/>
            <w:vAlign w:val="center"/>
          </w:tcPr>
          <w:p>
            <w:pPr>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分项费用名称/类别</w:t>
            </w:r>
          </w:p>
        </w:tc>
        <w:tc>
          <w:tcPr>
            <w:tcW w:w="1457" w:type="dxa"/>
            <w:noWrap w:val="0"/>
            <w:vAlign w:val="center"/>
          </w:tcPr>
          <w:p>
            <w:pPr>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单价</w:t>
            </w:r>
          </w:p>
        </w:tc>
        <w:tc>
          <w:tcPr>
            <w:tcW w:w="1457" w:type="dxa"/>
            <w:noWrap w:val="0"/>
            <w:vAlign w:val="center"/>
          </w:tcPr>
          <w:p>
            <w:pPr>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数量</w:t>
            </w:r>
          </w:p>
        </w:tc>
        <w:tc>
          <w:tcPr>
            <w:tcW w:w="1307" w:type="dxa"/>
            <w:noWrap w:val="0"/>
            <w:vAlign w:val="center"/>
          </w:tcPr>
          <w:p>
            <w:pPr>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总价</w:t>
            </w:r>
          </w:p>
        </w:tc>
        <w:tc>
          <w:tcPr>
            <w:tcW w:w="1039" w:type="dxa"/>
            <w:noWrap w:val="0"/>
            <w:vAlign w:val="center"/>
          </w:tcPr>
          <w:p>
            <w:pPr>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pPr>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p>
        </w:tc>
        <w:tc>
          <w:tcPr>
            <w:tcW w:w="2357" w:type="dxa"/>
            <w:noWrap w:val="0"/>
            <w:vAlign w:val="center"/>
          </w:tcPr>
          <w:p>
            <w:pPr>
              <w:jc w:val="center"/>
              <w:rPr>
                <w:rFonts w:hint="eastAsia" w:ascii="楷体" w:hAnsi="楷体" w:eastAsia="楷体" w:cs="楷体"/>
                <w:color w:val="auto"/>
                <w:szCs w:val="24"/>
                <w:highlight w:val="none"/>
              </w:rPr>
            </w:pPr>
          </w:p>
        </w:tc>
        <w:tc>
          <w:tcPr>
            <w:tcW w:w="1457" w:type="dxa"/>
            <w:noWrap w:val="0"/>
            <w:vAlign w:val="center"/>
          </w:tcPr>
          <w:p>
            <w:pPr>
              <w:jc w:val="center"/>
              <w:rPr>
                <w:rFonts w:hint="eastAsia" w:ascii="楷体" w:hAnsi="楷体" w:eastAsia="楷体" w:cs="楷体"/>
                <w:color w:val="auto"/>
                <w:szCs w:val="24"/>
                <w:highlight w:val="none"/>
              </w:rPr>
            </w:pPr>
          </w:p>
        </w:tc>
        <w:tc>
          <w:tcPr>
            <w:tcW w:w="1457" w:type="dxa"/>
            <w:noWrap w:val="0"/>
            <w:vAlign w:val="center"/>
          </w:tcPr>
          <w:p>
            <w:pPr>
              <w:jc w:val="center"/>
              <w:rPr>
                <w:rFonts w:hint="eastAsia" w:ascii="楷体" w:hAnsi="楷体" w:eastAsia="楷体" w:cs="楷体"/>
                <w:color w:val="auto"/>
                <w:szCs w:val="24"/>
                <w:highlight w:val="none"/>
              </w:rPr>
            </w:pPr>
          </w:p>
        </w:tc>
        <w:tc>
          <w:tcPr>
            <w:tcW w:w="1307" w:type="dxa"/>
            <w:noWrap w:val="0"/>
            <w:vAlign w:val="center"/>
          </w:tcPr>
          <w:p>
            <w:pPr>
              <w:jc w:val="center"/>
              <w:rPr>
                <w:rFonts w:hint="eastAsia" w:ascii="楷体" w:hAnsi="楷体" w:eastAsia="楷体" w:cs="楷体"/>
                <w:color w:val="auto"/>
                <w:szCs w:val="24"/>
                <w:highlight w:val="none"/>
              </w:rPr>
            </w:pPr>
          </w:p>
        </w:tc>
        <w:tc>
          <w:tcPr>
            <w:tcW w:w="1039" w:type="dxa"/>
            <w:noWrap w:val="0"/>
            <w:vAlign w:val="center"/>
          </w:tcPr>
          <w:p>
            <w:pPr>
              <w:jc w:val="center"/>
              <w:rPr>
                <w:rFonts w:hint="eastAsia" w:ascii="楷体" w:hAnsi="楷体" w:eastAsia="楷体" w:cs="楷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pPr>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2</w:t>
            </w:r>
          </w:p>
        </w:tc>
        <w:tc>
          <w:tcPr>
            <w:tcW w:w="2357" w:type="dxa"/>
            <w:noWrap w:val="0"/>
            <w:vAlign w:val="center"/>
          </w:tcPr>
          <w:p>
            <w:pPr>
              <w:jc w:val="center"/>
              <w:rPr>
                <w:rFonts w:hint="eastAsia" w:ascii="楷体" w:hAnsi="楷体" w:eastAsia="楷体" w:cs="楷体"/>
                <w:color w:val="auto"/>
                <w:szCs w:val="24"/>
                <w:highlight w:val="none"/>
              </w:rPr>
            </w:pPr>
          </w:p>
        </w:tc>
        <w:tc>
          <w:tcPr>
            <w:tcW w:w="1457" w:type="dxa"/>
            <w:noWrap w:val="0"/>
            <w:vAlign w:val="center"/>
          </w:tcPr>
          <w:p>
            <w:pPr>
              <w:jc w:val="center"/>
              <w:rPr>
                <w:rFonts w:hint="eastAsia" w:ascii="楷体" w:hAnsi="楷体" w:eastAsia="楷体" w:cs="楷体"/>
                <w:color w:val="auto"/>
                <w:szCs w:val="24"/>
                <w:highlight w:val="none"/>
              </w:rPr>
            </w:pPr>
          </w:p>
        </w:tc>
        <w:tc>
          <w:tcPr>
            <w:tcW w:w="1457" w:type="dxa"/>
            <w:noWrap w:val="0"/>
            <w:vAlign w:val="center"/>
          </w:tcPr>
          <w:p>
            <w:pPr>
              <w:jc w:val="center"/>
              <w:rPr>
                <w:rFonts w:hint="eastAsia" w:ascii="楷体" w:hAnsi="楷体" w:eastAsia="楷体" w:cs="楷体"/>
                <w:color w:val="auto"/>
                <w:szCs w:val="24"/>
                <w:highlight w:val="none"/>
              </w:rPr>
            </w:pPr>
          </w:p>
        </w:tc>
        <w:tc>
          <w:tcPr>
            <w:tcW w:w="1307" w:type="dxa"/>
            <w:noWrap w:val="0"/>
            <w:vAlign w:val="center"/>
          </w:tcPr>
          <w:p>
            <w:pPr>
              <w:jc w:val="center"/>
              <w:rPr>
                <w:rFonts w:hint="eastAsia" w:ascii="楷体" w:hAnsi="楷体" w:eastAsia="楷体" w:cs="楷体"/>
                <w:color w:val="auto"/>
                <w:szCs w:val="24"/>
                <w:highlight w:val="none"/>
              </w:rPr>
            </w:pPr>
          </w:p>
        </w:tc>
        <w:tc>
          <w:tcPr>
            <w:tcW w:w="1039" w:type="dxa"/>
            <w:noWrap w:val="0"/>
            <w:vAlign w:val="center"/>
          </w:tcPr>
          <w:p>
            <w:pPr>
              <w:jc w:val="center"/>
              <w:rPr>
                <w:rFonts w:hint="eastAsia" w:ascii="楷体" w:hAnsi="楷体" w:eastAsia="楷体" w:cs="楷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pPr>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3</w:t>
            </w:r>
          </w:p>
        </w:tc>
        <w:tc>
          <w:tcPr>
            <w:tcW w:w="2357" w:type="dxa"/>
            <w:noWrap w:val="0"/>
            <w:vAlign w:val="center"/>
          </w:tcPr>
          <w:p>
            <w:pPr>
              <w:jc w:val="center"/>
              <w:rPr>
                <w:rFonts w:hint="eastAsia" w:ascii="楷体" w:hAnsi="楷体" w:eastAsia="楷体" w:cs="楷体"/>
                <w:color w:val="auto"/>
                <w:szCs w:val="24"/>
                <w:highlight w:val="none"/>
              </w:rPr>
            </w:pPr>
          </w:p>
        </w:tc>
        <w:tc>
          <w:tcPr>
            <w:tcW w:w="1457" w:type="dxa"/>
            <w:noWrap w:val="0"/>
            <w:vAlign w:val="center"/>
          </w:tcPr>
          <w:p>
            <w:pPr>
              <w:jc w:val="center"/>
              <w:rPr>
                <w:rFonts w:hint="eastAsia" w:ascii="楷体" w:hAnsi="楷体" w:eastAsia="楷体" w:cs="楷体"/>
                <w:color w:val="auto"/>
                <w:szCs w:val="24"/>
                <w:highlight w:val="none"/>
              </w:rPr>
            </w:pPr>
          </w:p>
        </w:tc>
        <w:tc>
          <w:tcPr>
            <w:tcW w:w="1457" w:type="dxa"/>
            <w:noWrap w:val="0"/>
            <w:vAlign w:val="center"/>
          </w:tcPr>
          <w:p>
            <w:pPr>
              <w:jc w:val="center"/>
              <w:rPr>
                <w:rFonts w:hint="eastAsia" w:ascii="楷体" w:hAnsi="楷体" w:eastAsia="楷体" w:cs="楷体"/>
                <w:color w:val="auto"/>
                <w:szCs w:val="24"/>
                <w:highlight w:val="none"/>
              </w:rPr>
            </w:pPr>
          </w:p>
        </w:tc>
        <w:tc>
          <w:tcPr>
            <w:tcW w:w="1307" w:type="dxa"/>
            <w:noWrap w:val="0"/>
            <w:vAlign w:val="center"/>
          </w:tcPr>
          <w:p>
            <w:pPr>
              <w:jc w:val="center"/>
              <w:rPr>
                <w:rFonts w:hint="eastAsia" w:ascii="楷体" w:hAnsi="楷体" w:eastAsia="楷体" w:cs="楷体"/>
                <w:color w:val="auto"/>
                <w:szCs w:val="24"/>
                <w:highlight w:val="none"/>
              </w:rPr>
            </w:pPr>
          </w:p>
        </w:tc>
        <w:tc>
          <w:tcPr>
            <w:tcW w:w="1039" w:type="dxa"/>
            <w:noWrap w:val="0"/>
            <w:vAlign w:val="center"/>
          </w:tcPr>
          <w:p>
            <w:pPr>
              <w:jc w:val="center"/>
              <w:rPr>
                <w:rFonts w:hint="eastAsia" w:ascii="楷体" w:hAnsi="楷体" w:eastAsia="楷体" w:cs="楷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pPr>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4</w:t>
            </w:r>
          </w:p>
        </w:tc>
        <w:tc>
          <w:tcPr>
            <w:tcW w:w="2357" w:type="dxa"/>
            <w:noWrap w:val="0"/>
            <w:vAlign w:val="center"/>
          </w:tcPr>
          <w:p>
            <w:pPr>
              <w:jc w:val="center"/>
              <w:rPr>
                <w:rFonts w:hint="eastAsia" w:ascii="楷体" w:hAnsi="楷体" w:eastAsia="楷体" w:cs="楷体"/>
                <w:color w:val="auto"/>
                <w:szCs w:val="24"/>
                <w:highlight w:val="none"/>
              </w:rPr>
            </w:pPr>
          </w:p>
        </w:tc>
        <w:tc>
          <w:tcPr>
            <w:tcW w:w="1457" w:type="dxa"/>
            <w:noWrap w:val="0"/>
            <w:vAlign w:val="center"/>
          </w:tcPr>
          <w:p>
            <w:pPr>
              <w:jc w:val="center"/>
              <w:rPr>
                <w:rFonts w:hint="eastAsia" w:ascii="楷体" w:hAnsi="楷体" w:eastAsia="楷体" w:cs="楷体"/>
                <w:color w:val="auto"/>
                <w:szCs w:val="24"/>
                <w:highlight w:val="none"/>
              </w:rPr>
            </w:pPr>
          </w:p>
        </w:tc>
        <w:tc>
          <w:tcPr>
            <w:tcW w:w="1457" w:type="dxa"/>
            <w:noWrap w:val="0"/>
            <w:vAlign w:val="center"/>
          </w:tcPr>
          <w:p>
            <w:pPr>
              <w:jc w:val="center"/>
              <w:rPr>
                <w:rFonts w:hint="eastAsia" w:ascii="楷体" w:hAnsi="楷体" w:eastAsia="楷体" w:cs="楷体"/>
                <w:color w:val="auto"/>
                <w:szCs w:val="24"/>
                <w:highlight w:val="none"/>
              </w:rPr>
            </w:pPr>
          </w:p>
        </w:tc>
        <w:tc>
          <w:tcPr>
            <w:tcW w:w="1307" w:type="dxa"/>
            <w:noWrap w:val="0"/>
            <w:vAlign w:val="center"/>
          </w:tcPr>
          <w:p>
            <w:pPr>
              <w:jc w:val="center"/>
              <w:rPr>
                <w:rFonts w:hint="eastAsia" w:ascii="楷体" w:hAnsi="楷体" w:eastAsia="楷体" w:cs="楷体"/>
                <w:color w:val="auto"/>
                <w:szCs w:val="24"/>
                <w:highlight w:val="none"/>
              </w:rPr>
            </w:pPr>
          </w:p>
        </w:tc>
        <w:tc>
          <w:tcPr>
            <w:tcW w:w="1039" w:type="dxa"/>
            <w:noWrap w:val="0"/>
            <w:vAlign w:val="center"/>
          </w:tcPr>
          <w:p>
            <w:pPr>
              <w:jc w:val="center"/>
              <w:rPr>
                <w:rFonts w:hint="eastAsia" w:ascii="楷体" w:hAnsi="楷体" w:eastAsia="楷体" w:cs="楷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pPr>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w:t>
            </w:r>
          </w:p>
        </w:tc>
        <w:tc>
          <w:tcPr>
            <w:tcW w:w="2357" w:type="dxa"/>
            <w:noWrap w:val="0"/>
            <w:vAlign w:val="center"/>
          </w:tcPr>
          <w:p>
            <w:pPr>
              <w:jc w:val="center"/>
              <w:rPr>
                <w:rFonts w:hint="eastAsia" w:ascii="楷体" w:hAnsi="楷体" w:eastAsia="楷体" w:cs="楷体"/>
                <w:color w:val="auto"/>
                <w:szCs w:val="24"/>
                <w:highlight w:val="none"/>
              </w:rPr>
            </w:pPr>
          </w:p>
        </w:tc>
        <w:tc>
          <w:tcPr>
            <w:tcW w:w="1457" w:type="dxa"/>
            <w:noWrap w:val="0"/>
            <w:vAlign w:val="center"/>
          </w:tcPr>
          <w:p>
            <w:pPr>
              <w:jc w:val="center"/>
              <w:rPr>
                <w:rFonts w:hint="eastAsia" w:ascii="楷体" w:hAnsi="楷体" w:eastAsia="楷体" w:cs="楷体"/>
                <w:color w:val="auto"/>
                <w:szCs w:val="24"/>
                <w:highlight w:val="none"/>
              </w:rPr>
            </w:pPr>
          </w:p>
        </w:tc>
        <w:tc>
          <w:tcPr>
            <w:tcW w:w="1457" w:type="dxa"/>
            <w:noWrap w:val="0"/>
            <w:vAlign w:val="center"/>
          </w:tcPr>
          <w:p>
            <w:pPr>
              <w:jc w:val="center"/>
              <w:rPr>
                <w:rFonts w:hint="eastAsia" w:ascii="楷体" w:hAnsi="楷体" w:eastAsia="楷体" w:cs="楷体"/>
                <w:color w:val="auto"/>
                <w:szCs w:val="24"/>
                <w:highlight w:val="none"/>
              </w:rPr>
            </w:pPr>
          </w:p>
        </w:tc>
        <w:tc>
          <w:tcPr>
            <w:tcW w:w="1307" w:type="dxa"/>
            <w:noWrap w:val="0"/>
            <w:vAlign w:val="center"/>
          </w:tcPr>
          <w:p>
            <w:pPr>
              <w:jc w:val="center"/>
              <w:rPr>
                <w:rFonts w:hint="eastAsia" w:ascii="楷体" w:hAnsi="楷体" w:eastAsia="楷体" w:cs="楷体"/>
                <w:color w:val="auto"/>
                <w:szCs w:val="24"/>
                <w:highlight w:val="none"/>
              </w:rPr>
            </w:pPr>
          </w:p>
        </w:tc>
        <w:tc>
          <w:tcPr>
            <w:tcW w:w="1039" w:type="dxa"/>
            <w:noWrap w:val="0"/>
            <w:vAlign w:val="center"/>
          </w:tcPr>
          <w:p>
            <w:pPr>
              <w:jc w:val="center"/>
              <w:rPr>
                <w:rFonts w:hint="eastAsia" w:ascii="楷体" w:hAnsi="楷体" w:eastAsia="楷体" w:cs="楷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pPr>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N</w:t>
            </w:r>
          </w:p>
        </w:tc>
        <w:tc>
          <w:tcPr>
            <w:tcW w:w="2357" w:type="dxa"/>
            <w:noWrap w:val="0"/>
            <w:vAlign w:val="center"/>
          </w:tcPr>
          <w:p>
            <w:pPr>
              <w:jc w:val="center"/>
              <w:rPr>
                <w:rFonts w:hint="eastAsia" w:ascii="楷体" w:hAnsi="楷体" w:eastAsia="楷体" w:cs="楷体"/>
                <w:color w:val="auto"/>
                <w:szCs w:val="24"/>
                <w:highlight w:val="none"/>
              </w:rPr>
            </w:pPr>
          </w:p>
        </w:tc>
        <w:tc>
          <w:tcPr>
            <w:tcW w:w="1457" w:type="dxa"/>
            <w:noWrap w:val="0"/>
            <w:vAlign w:val="center"/>
          </w:tcPr>
          <w:p>
            <w:pPr>
              <w:jc w:val="center"/>
              <w:rPr>
                <w:rFonts w:hint="eastAsia" w:ascii="楷体" w:hAnsi="楷体" w:eastAsia="楷体" w:cs="楷体"/>
                <w:color w:val="auto"/>
                <w:szCs w:val="24"/>
                <w:highlight w:val="none"/>
              </w:rPr>
            </w:pPr>
          </w:p>
        </w:tc>
        <w:tc>
          <w:tcPr>
            <w:tcW w:w="1457" w:type="dxa"/>
            <w:noWrap w:val="0"/>
            <w:vAlign w:val="center"/>
          </w:tcPr>
          <w:p>
            <w:pPr>
              <w:jc w:val="center"/>
              <w:rPr>
                <w:rFonts w:hint="eastAsia" w:ascii="楷体" w:hAnsi="楷体" w:eastAsia="楷体" w:cs="楷体"/>
                <w:color w:val="auto"/>
                <w:szCs w:val="24"/>
                <w:highlight w:val="none"/>
              </w:rPr>
            </w:pPr>
          </w:p>
        </w:tc>
        <w:tc>
          <w:tcPr>
            <w:tcW w:w="1307" w:type="dxa"/>
            <w:noWrap w:val="0"/>
            <w:vAlign w:val="center"/>
          </w:tcPr>
          <w:p>
            <w:pPr>
              <w:jc w:val="center"/>
              <w:rPr>
                <w:rFonts w:hint="eastAsia" w:ascii="楷体" w:hAnsi="楷体" w:eastAsia="楷体" w:cs="楷体"/>
                <w:color w:val="auto"/>
                <w:szCs w:val="24"/>
                <w:highlight w:val="none"/>
              </w:rPr>
            </w:pPr>
          </w:p>
        </w:tc>
        <w:tc>
          <w:tcPr>
            <w:tcW w:w="1039" w:type="dxa"/>
            <w:noWrap w:val="0"/>
            <w:vAlign w:val="center"/>
          </w:tcPr>
          <w:p>
            <w:pPr>
              <w:jc w:val="center"/>
              <w:rPr>
                <w:rFonts w:hint="eastAsia" w:ascii="楷体" w:hAnsi="楷体" w:eastAsia="楷体" w:cs="楷体"/>
                <w:color w:val="auto"/>
                <w:szCs w:val="24"/>
                <w:highlight w:val="none"/>
              </w:rPr>
            </w:pPr>
          </w:p>
        </w:tc>
      </w:tr>
    </w:tbl>
    <w:p>
      <w:pPr>
        <w:spacing w:line="360" w:lineRule="auto"/>
        <w:rPr>
          <w:rFonts w:hint="eastAsia" w:ascii="楷体" w:hAnsi="楷体" w:eastAsia="楷体" w:cs="楷体"/>
          <w:b/>
          <w:color w:val="auto"/>
          <w:highlight w:val="none"/>
        </w:rPr>
      </w:pPr>
    </w:p>
    <w:p>
      <w:pPr>
        <w:spacing w:line="360" w:lineRule="auto"/>
        <w:rPr>
          <w:rFonts w:hint="eastAsia" w:ascii="楷体" w:hAnsi="楷体" w:eastAsia="楷体" w:cs="楷体"/>
          <w:b/>
          <w:bCs/>
          <w:color w:val="auto"/>
          <w:highlight w:val="none"/>
        </w:rPr>
      </w:pPr>
      <w:r>
        <w:rPr>
          <w:rFonts w:hint="eastAsia" w:ascii="楷体" w:hAnsi="楷体" w:eastAsia="楷体" w:cs="楷体"/>
          <w:b/>
          <w:color w:val="auto"/>
          <w:highlight w:val="none"/>
        </w:rPr>
        <w:t>注：1</w:t>
      </w:r>
      <w:r>
        <w:rPr>
          <w:rFonts w:hint="eastAsia" w:ascii="楷体" w:hAnsi="楷体" w:eastAsia="楷体" w:cs="楷体"/>
          <w:b/>
          <w:bCs/>
          <w:color w:val="auto"/>
          <w:highlight w:val="none"/>
        </w:rPr>
        <w:t>.供应商可适当调整该表格式，但不得减少信息内容。</w:t>
      </w:r>
    </w:p>
    <w:p>
      <w:pPr>
        <w:spacing w:line="360" w:lineRule="auto"/>
        <w:rPr>
          <w:rFonts w:hint="eastAsia" w:ascii="楷体" w:hAnsi="楷体" w:eastAsia="楷体" w:cs="楷体"/>
          <w:b/>
          <w:bCs/>
          <w:color w:val="auto"/>
          <w:highlight w:val="none"/>
        </w:rPr>
      </w:pPr>
      <w:r>
        <w:rPr>
          <w:rFonts w:hint="eastAsia" w:ascii="楷体" w:hAnsi="楷体" w:eastAsia="楷体" w:cs="楷体"/>
          <w:b/>
          <w:bCs/>
          <w:color w:val="auto"/>
          <w:highlight w:val="none"/>
        </w:rPr>
        <w:t>2.如有多种品规，每种品规均需注明磋商报价。</w:t>
      </w:r>
    </w:p>
    <w:p>
      <w:pPr>
        <w:pStyle w:val="23"/>
        <w:spacing w:after="0" w:line="360" w:lineRule="auto"/>
        <w:ind w:firstLine="0" w:firstLineChars="0"/>
        <w:rPr>
          <w:rFonts w:hint="eastAsia" w:ascii="楷体" w:hAnsi="楷体" w:eastAsia="楷体" w:cs="楷体"/>
          <w:color w:val="auto"/>
          <w:highlight w:val="none"/>
        </w:rPr>
      </w:pPr>
      <w:r>
        <w:rPr>
          <w:rFonts w:hint="eastAsia" w:ascii="楷体" w:hAnsi="楷体" w:eastAsia="楷体" w:cs="楷体"/>
          <w:b/>
          <w:bCs/>
          <w:color w:val="auto"/>
          <w:sz w:val="24"/>
          <w:szCs w:val="22"/>
          <w:highlight w:val="none"/>
        </w:rPr>
        <w:t>3.如不提供分项报价，将视为无效响应。</w:t>
      </w:r>
    </w:p>
    <w:p>
      <w:pPr>
        <w:pStyle w:val="23"/>
        <w:spacing w:line="360" w:lineRule="auto"/>
        <w:ind w:firstLine="0" w:firstLineChars="0"/>
        <w:rPr>
          <w:rFonts w:hint="eastAsia" w:ascii="楷体" w:hAnsi="楷体" w:eastAsia="楷体" w:cs="楷体"/>
          <w:b/>
          <w:bCs/>
          <w:color w:val="auto"/>
          <w:sz w:val="24"/>
          <w:szCs w:val="22"/>
          <w:highlight w:val="none"/>
        </w:rPr>
      </w:pPr>
    </w:p>
    <w:p>
      <w:pPr>
        <w:rPr>
          <w:rFonts w:hint="eastAsia" w:ascii="楷体" w:hAnsi="楷体" w:eastAsia="楷体" w:cs="楷体"/>
          <w:color w:val="auto"/>
          <w:highlight w:val="none"/>
        </w:rPr>
      </w:pPr>
    </w:p>
    <w:p>
      <w:pPr>
        <w:rPr>
          <w:rFonts w:hint="eastAsia" w:ascii="楷体" w:hAnsi="楷体" w:eastAsia="楷体" w:cs="楷体"/>
          <w:color w:val="auto"/>
          <w:highlight w:val="none"/>
        </w:rPr>
      </w:pPr>
    </w:p>
    <w:p>
      <w:pPr>
        <w:rPr>
          <w:rFonts w:hint="eastAsia" w:ascii="楷体" w:hAnsi="楷体" w:eastAsia="楷体" w:cs="楷体"/>
          <w:color w:val="auto"/>
          <w:highlight w:val="none"/>
        </w:rPr>
      </w:pP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供应商名称（公章）：</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法定代表人/被授权人（</w:t>
      </w:r>
      <w:r>
        <w:rPr>
          <w:rFonts w:hint="eastAsia" w:ascii="楷体" w:hAnsi="楷体" w:eastAsia="楷体" w:cs="楷体"/>
          <w:color w:val="auto"/>
          <w:spacing w:val="4"/>
          <w:szCs w:val="24"/>
          <w:highlight w:val="none"/>
        </w:rPr>
        <w:t>签字或盖章</w:t>
      </w:r>
      <w:r>
        <w:rPr>
          <w:rFonts w:hint="eastAsia" w:ascii="楷体" w:hAnsi="楷体" w:eastAsia="楷体" w:cs="楷体"/>
          <w:color w:val="auto"/>
          <w:szCs w:val="24"/>
          <w:highlight w:val="none"/>
        </w:rPr>
        <w:t>）：</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日    期：</w:t>
      </w:r>
    </w:p>
    <w:p>
      <w:pPr>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rPr>
        <w:br w:type="page"/>
      </w:r>
    </w:p>
    <w:p>
      <w:pPr>
        <w:spacing w:before="0" w:beforeLines="0" w:line="360" w:lineRule="auto"/>
        <w:jc w:val="center"/>
        <w:outlineLvl w:val="9"/>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四</w:t>
      </w:r>
      <w:r>
        <w:rPr>
          <w:rFonts w:hint="eastAsia" w:ascii="楷体" w:hAnsi="楷体" w:eastAsia="楷体" w:cs="楷体"/>
          <w:b/>
          <w:bCs/>
          <w:color w:val="auto"/>
          <w:sz w:val="32"/>
          <w:szCs w:val="32"/>
          <w:highlight w:val="none"/>
        </w:rPr>
        <w:t>、商务要求</w:t>
      </w:r>
      <w:bookmarkEnd w:id="72"/>
    </w:p>
    <w:p>
      <w:pPr>
        <w:spacing w:line="360" w:lineRule="auto"/>
        <w:ind w:firstLine="482" w:firstLineChars="200"/>
        <w:outlineLvl w:val="9"/>
        <w:rPr>
          <w:rFonts w:hint="eastAsia" w:ascii="楷体" w:hAnsi="楷体" w:eastAsia="楷体" w:cs="楷体"/>
          <w:b/>
          <w:color w:val="auto"/>
          <w:szCs w:val="24"/>
          <w:highlight w:val="none"/>
        </w:rPr>
      </w:pPr>
      <w:r>
        <w:rPr>
          <w:rFonts w:hint="eastAsia" w:ascii="楷体" w:hAnsi="楷体" w:eastAsia="楷体" w:cs="楷体"/>
          <w:b/>
          <w:color w:val="auto"/>
          <w:szCs w:val="24"/>
          <w:highlight w:val="none"/>
          <w:lang w:eastAsia="zh-CN"/>
        </w:rPr>
        <w:t>供应商</w:t>
      </w:r>
      <w:r>
        <w:rPr>
          <w:rFonts w:hint="eastAsia" w:ascii="楷体" w:hAnsi="楷体" w:eastAsia="楷体" w:cs="楷体"/>
          <w:b/>
          <w:color w:val="auto"/>
          <w:szCs w:val="24"/>
          <w:highlight w:val="none"/>
        </w:rPr>
        <w:t>应按照</w:t>
      </w:r>
      <w:r>
        <w:rPr>
          <w:rFonts w:hint="eastAsia" w:ascii="楷体" w:hAnsi="楷体" w:eastAsia="楷体" w:cs="楷体"/>
          <w:b/>
          <w:color w:val="auto"/>
          <w:szCs w:val="24"/>
          <w:highlight w:val="none"/>
          <w:lang w:eastAsia="zh-CN"/>
        </w:rPr>
        <w:t>磋商</w:t>
      </w:r>
      <w:r>
        <w:rPr>
          <w:rFonts w:hint="eastAsia" w:ascii="楷体" w:hAnsi="楷体" w:eastAsia="楷体" w:cs="楷体"/>
          <w:b/>
          <w:color w:val="auto"/>
          <w:szCs w:val="24"/>
          <w:highlight w:val="none"/>
        </w:rPr>
        <w:t>文件的要求编制商务要求，并封装至</w:t>
      </w:r>
      <w:r>
        <w:rPr>
          <w:rFonts w:hint="eastAsia" w:ascii="楷体" w:hAnsi="楷体" w:eastAsia="楷体" w:cs="楷体"/>
          <w:b/>
          <w:color w:val="auto"/>
          <w:szCs w:val="24"/>
          <w:highlight w:val="none"/>
          <w:lang w:eastAsia="zh-CN"/>
        </w:rPr>
        <w:t>磋商响应</w:t>
      </w:r>
      <w:r>
        <w:rPr>
          <w:rFonts w:hint="eastAsia" w:ascii="楷体" w:hAnsi="楷体" w:eastAsia="楷体" w:cs="楷体"/>
          <w:b/>
          <w:color w:val="auto"/>
          <w:szCs w:val="24"/>
          <w:highlight w:val="none"/>
        </w:rPr>
        <w:t>文件中。主要内容须包括以下几点，如果实质上没有响应</w:t>
      </w:r>
      <w:r>
        <w:rPr>
          <w:rFonts w:hint="eastAsia" w:ascii="楷体" w:hAnsi="楷体" w:eastAsia="楷体" w:cs="楷体"/>
          <w:b/>
          <w:color w:val="auto"/>
          <w:szCs w:val="24"/>
          <w:highlight w:val="none"/>
          <w:lang w:eastAsia="zh-CN"/>
        </w:rPr>
        <w:t>磋商</w:t>
      </w:r>
      <w:r>
        <w:rPr>
          <w:rFonts w:hint="eastAsia" w:ascii="楷体" w:hAnsi="楷体" w:eastAsia="楷体" w:cs="楷体"/>
          <w:b/>
          <w:color w:val="auto"/>
          <w:szCs w:val="24"/>
          <w:highlight w:val="none"/>
        </w:rPr>
        <w:t>文件要求，将按无效</w:t>
      </w:r>
      <w:r>
        <w:rPr>
          <w:rFonts w:hint="eastAsia" w:ascii="楷体" w:hAnsi="楷体" w:eastAsia="楷体" w:cs="楷体"/>
          <w:b/>
          <w:color w:val="auto"/>
          <w:szCs w:val="24"/>
          <w:highlight w:val="none"/>
          <w:lang w:eastAsia="zh-CN"/>
        </w:rPr>
        <w:t>磋商</w:t>
      </w:r>
      <w:r>
        <w:rPr>
          <w:rFonts w:hint="eastAsia" w:ascii="楷体" w:hAnsi="楷体" w:eastAsia="楷体" w:cs="楷体"/>
          <w:b/>
          <w:color w:val="auto"/>
          <w:szCs w:val="24"/>
          <w:highlight w:val="none"/>
        </w:rPr>
        <w:t>处理。</w:t>
      </w:r>
    </w:p>
    <w:p>
      <w:pPr>
        <w:spacing w:line="360" w:lineRule="auto"/>
        <w:outlineLvl w:val="9"/>
        <w:rPr>
          <w:rFonts w:hint="eastAsia" w:ascii="楷体" w:hAnsi="楷体" w:eastAsia="楷体" w:cs="楷体"/>
          <w:color w:val="auto"/>
          <w:szCs w:val="24"/>
          <w:highlight w:val="none"/>
          <w:lang w:val="en-US" w:eastAsia="zh-CN"/>
        </w:rPr>
      </w:pPr>
      <w:r>
        <w:rPr>
          <w:rFonts w:hint="eastAsia" w:ascii="楷体" w:hAnsi="楷体" w:eastAsia="楷体" w:cs="楷体"/>
          <w:b/>
          <w:bCs/>
          <w:color w:val="auto"/>
          <w:szCs w:val="24"/>
          <w:highlight w:val="none"/>
          <w:lang w:val="en-US" w:eastAsia="zh-CN"/>
        </w:rPr>
        <w:t>（一）资格审查文件</w:t>
      </w:r>
      <w:r>
        <w:rPr>
          <w:rFonts w:hint="eastAsia" w:ascii="楷体" w:hAnsi="楷体" w:eastAsia="楷体" w:cs="楷体"/>
          <w:color w:val="auto"/>
          <w:szCs w:val="24"/>
          <w:highlight w:val="none"/>
          <w:lang w:val="en-US" w:eastAsia="zh-CN"/>
        </w:rPr>
        <w:t>（以下相关资料提供加盖公章的复印件，须清晰可见）</w:t>
      </w:r>
    </w:p>
    <w:p>
      <w:pPr>
        <w:spacing w:line="360" w:lineRule="auto"/>
        <w:outlineLvl w:val="9"/>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1、</w:t>
      </w:r>
      <w:r>
        <w:rPr>
          <w:rFonts w:hint="eastAsia" w:ascii="楷体" w:hAnsi="楷体" w:eastAsia="楷体" w:cs="楷体"/>
          <w:color w:val="auto"/>
          <w:szCs w:val="24"/>
          <w:highlight w:val="none"/>
        </w:rPr>
        <w:t>供应商具备《中华人民共和国政府采购法》第二十二条规定之资格条件。须提供的证明材料有：</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outlineLvl w:val="9"/>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1.1提供有效合格的具有社会统一信用代码的营业执照，其他组织经营的须提供合法凭证，自然人提供身份证明文件;</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1.2财务状况报告：提供2021年度经审计的完整财务报告或磋商日期前三个月内其基本存款账户开户银行出具的资信证明。（如提供资信证明，须同时提供基本存款账户开户许可证或基本账户信息表）；</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outlineLvl w:val="9"/>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1.3税收缴纳证明：提供2022年1月至今已缴纳的至少一个月的纳税证明，依法免税的单位应提供相关证明材料；</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outlineLvl w:val="9"/>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1.4社会保障资金缴纳证明：提供2022年1月至今已缴存的至少一个月的社会保障资金缴存单据或社保机构开具的社会保险参保缴费情况证明，依法不需要缴纳社会保障资金的单位应提供相关证明材料；</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outlineLvl w:val="9"/>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1.5具备履行合同所必须的设备和专业技术能力的书面声明（见附件1）;</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outlineLvl w:val="9"/>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1.6参加政府采购活动前三年内，在经营活动中没有重大违法记录的书面声明（见附件2）；</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outlineLvl w:val="9"/>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2.特定资格条件</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outlineLvl w:val="9"/>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2.1供应商未被列入信用中国网站(www.creditchina.gov.cn)“失信被执行人、重大税收违法失信主体”；不处于中国政府采购网(www.ccgp.gov.cn)“政府采购严重违法失信行为信息记录”中的禁止参加政府采购活动期间</w:t>
      </w:r>
      <w:bookmarkStart w:id="73" w:name="_Toc437333651"/>
      <w:r>
        <w:rPr>
          <w:rFonts w:hint="eastAsia" w:ascii="楷体" w:hAnsi="楷体" w:eastAsia="楷体" w:cs="楷体"/>
          <w:b w:val="0"/>
          <w:color w:val="auto"/>
          <w:kern w:val="0"/>
          <w:sz w:val="24"/>
          <w:szCs w:val="24"/>
          <w:highlight w:val="none"/>
          <w:lang w:val="en-US" w:eastAsia="zh-CN" w:bidi="ar-SA"/>
        </w:rPr>
        <w:t>。</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outlineLvl w:val="9"/>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2.2 供应商须具有测绘乙级（含乙级）以上资质；</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outlineLvl w:val="9"/>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 xml:space="preserve">2.3 </w:t>
      </w:r>
      <w:r>
        <w:rPr>
          <w:rFonts w:hint="eastAsia" w:ascii="楷体" w:hAnsi="楷体" w:eastAsia="楷体" w:cs="楷体"/>
          <w:i w:val="0"/>
          <w:iCs w:val="0"/>
          <w:caps w:val="0"/>
          <w:color w:val="auto"/>
          <w:spacing w:val="0"/>
          <w:sz w:val="24"/>
          <w:szCs w:val="24"/>
          <w:highlight w:val="none"/>
          <w:shd w:val="clear" w:color="auto" w:fill="FFFFFF"/>
          <w:lang w:eastAsia="zh-CN"/>
        </w:rPr>
        <w:t>拟派</w:t>
      </w:r>
      <w:r>
        <w:rPr>
          <w:rFonts w:hint="eastAsia" w:ascii="楷体" w:hAnsi="楷体" w:eastAsia="楷体" w:cs="楷体"/>
          <w:i w:val="0"/>
          <w:iCs w:val="0"/>
          <w:caps w:val="0"/>
          <w:color w:val="auto"/>
          <w:spacing w:val="0"/>
          <w:sz w:val="24"/>
          <w:szCs w:val="24"/>
          <w:highlight w:val="none"/>
          <w:shd w:val="clear" w:color="auto" w:fill="FFFFFF"/>
          <w:lang w:val="en-US" w:eastAsia="zh-CN"/>
        </w:rPr>
        <w:t>项目负责人具有行业主管部门颁发的注册测绘师或测绘中级及以上职称证书</w:t>
      </w:r>
      <w:r>
        <w:rPr>
          <w:rFonts w:hint="eastAsia" w:ascii="楷体" w:hAnsi="楷体" w:eastAsia="楷体" w:cs="楷体"/>
          <w:b w:val="0"/>
          <w:color w:val="auto"/>
          <w:kern w:val="0"/>
          <w:sz w:val="24"/>
          <w:szCs w:val="24"/>
          <w:highlight w:val="none"/>
          <w:lang w:val="en-US" w:eastAsia="zh-CN" w:bidi="ar-SA"/>
        </w:rPr>
        <w:t>；</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outlineLvl w:val="9"/>
        <w:rPr>
          <w:rFonts w:hint="eastAsia" w:ascii="楷体" w:hAnsi="楷体" w:eastAsia="楷体" w:cs="楷体"/>
          <w:highlight w:val="none"/>
        </w:rPr>
      </w:pPr>
      <w:r>
        <w:rPr>
          <w:rFonts w:hint="eastAsia" w:ascii="楷体" w:hAnsi="楷体" w:eastAsia="楷体" w:cs="楷体"/>
          <w:b w:val="0"/>
          <w:color w:val="auto"/>
          <w:kern w:val="0"/>
          <w:sz w:val="24"/>
          <w:szCs w:val="24"/>
          <w:highlight w:val="none"/>
          <w:lang w:val="en-US" w:eastAsia="zh-CN" w:bidi="ar-SA"/>
        </w:rPr>
        <w:t>3.落实政府采购政策需满足的资格要求：本项目专门面向中小企业采购，供应商须为中小微企业或监狱企业</w:t>
      </w:r>
      <w:r>
        <w:rPr>
          <w:rFonts w:hint="eastAsia" w:ascii="楷体" w:hAnsi="楷体" w:eastAsia="楷体" w:cs="楷体"/>
          <w:highlight w:val="none"/>
        </w:rPr>
        <w:t>或残疾人福利性单位，须提供的证明材料有：</w:t>
      </w:r>
    </w:p>
    <w:p>
      <w:pPr>
        <w:keepNext w:val="0"/>
        <w:keepLines w:val="0"/>
        <w:pageBreakBefore w:val="0"/>
        <w:kinsoku/>
        <w:wordWrap/>
        <w:overflowPunct/>
        <w:topLinePunct w:val="0"/>
        <w:autoSpaceDE/>
        <w:autoSpaceDN/>
        <w:bidi w:val="0"/>
        <w:spacing w:line="360" w:lineRule="auto"/>
        <w:textAlignment w:val="auto"/>
        <w:rPr>
          <w:rFonts w:hint="default"/>
          <w:highlight w:val="none"/>
          <w:lang w:val="en-US" w:eastAsia="zh-CN"/>
        </w:rPr>
      </w:pPr>
      <w:r>
        <w:rPr>
          <w:rFonts w:hint="eastAsia" w:ascii="楷体" w:hAnsi="楷体" w:eastAsia="楷体" w:cs="楷体"/>
          <w:highlight w:val="none"/>
          <w:lang w:val="en-US" w:eastAsia="zh-CN"/>
        </w:rPr>
        <w:t>3.1</w:t>
      </w:r>
      <w:r>
        <w:rPr>
          <w:rFonts w:hint="eastAsia" w:ascii="楷体" w:hAnsi="楷体" w:eastAsia="楷体" w:cs="楷体"/>
          <w:highlight w:val="none"/>
        </w:rPr>
        <w:t>中小企业声明函（</w:t>
      </w:r>
      <w:r>
        <w:rPr>
          <w:rFonts w:hint="eastAsia" w:ascii="楷体" w:hAnsi="楷体" w:eastAsia="楷体" w:cs="楷体"/>
          <w:highlight w:val="none"/>
          <w:lang w:eastAsia="zh-CN"/>
        </w:rPr>
        <w:t>服务、工程</w:t>
      </w:r>
      <w:r>
        <w:rPr>
          <w:rFonts w:hint="eastAsia" w:ascii="楷体" w:hAnsi="楷体" w:eastAsia="楷体" w:cs="楷体"/>
          <w:highlight w:val="none"/>
        </w:rPr>
        <w:t>）或残疾人福利性单位声明函或监狱企业证明文件。</w:t>
      </w:r>
    </w:p>
    <w:p>
      <w:pPr>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br w:type="page"/>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outlineLvl w:val="9"/>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eastAsia="zh-CN"/>
        </w:rPr>
        <w:t>附件</w:t>
      </w:r>
      <w:r>
        <w:rPr>
          <w:rFonts w:hint="eastAsia" w:ascii="楷体" w:hAnsi="楷体" w:eastAsia="楷体" w:cs="楷体"/>
          <w:b/>
          <w:bCs/>
          <w:color w:val="auto"/>
          <w:sz w:val="32"/>
          <w:szCs w:val="32"/>
          <w:highlight w:val="none"/>
          <w:lang w:val="en-US" w:eastAsia="zh-CN"/>
        </w:rPr>
        <w:t>1：</w:t>
      </w:r>
    </w:p>
    <w:p>
      <w:pPr>
        <w:adjustRightInd w:val="0"/>
        <w:snapToGrid w:val="0"/>
        <w:spacing w:line="360" w:lineRule="auto"/>
        <w:jc w:val="cente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具备履行合同所必须的设备和专业技术能力</w:t>
      </w:r>
    </w:p>
    <w:p>
      <w:pPr>
        <w:adjustRightInd w:val="0"/>
        <w:snapToGrid w:val="0"/>
        <w:spacing w:line="360" w:lineRule="auto"/>
        <w:jc w:val="cente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的书面声明</w:t>
      </w:r>
    </w:p>
    <w:p>
      <w:pPr>
        <w:spacing w:line="720" w:lineRule="auto"/>
        <w:jc w:val="left"/>
        <w:rPr>
          <w:rFonts w:hint="eastAsia" w:ascii="楷体" w:hAnsi="楷体" w:eastAsia="楷体" w:cs="楷体"/>
          <w:b/>
          <w:bCs/>
          <w:color w:val="auto"/>
          <w:szCs w:val="22"/>
          <w:highlight w:val="none"/>
        </w:rPr>
      </w:pPr>
      <w:r>
        <w:rPr>
          <w:rFonts w:hint="eastAsia" w:ascii="楷体" w:hAnsi="楷体" w:eastAsia="楷体" w:cs="楷体"/>
          <w:b/>
          <w:bCs/>
          <w:color w:val="auto"/>
          <w:szCs w:val="22"/>
          <w:highlight w:val="none"/>
        </w:rPr>
        <w:t>致：陕西正翼招标代理有限公司</w:t>
      </w:r>
    </w:p>
    <w:p>
      <w:pPr>
        <w:spacing w:line="720" w:lineRule="auto"/>
        <w:ind w:firstLine="480" w:firstLineChars="200"/>
        <w:jc w:val="left"/>
        <w:rPr>
          <w:rFonts w:hint="eastAsia" w:ascii="楷体" w:hAnsi="楷体" w:eastAsia="楷体" w:cs="楷体"/>
          <w:color w:val="auto"/>
          <w:szCs w:val="22"/>
          <w:highlight w:val="none"/>
        </w:rPr>
      </w:pPr>
      <w:r>
        <w:rPr>
          <w:rFonts w:hint="eastAsia" w:ascii="楷体" w:hAnsi="楷体" w:eastAsia="楷体" w:cs="楷体"/>
          <w:color w:val="auto"/>
          <w:szCs w:val="22"/>
          <w:highlight w:val="none"/>
        </w:rPr>
        <w:t>作为参加贵公司组织的</w:t>
      </w:r>
      <w:r>
        <w:rPr>
          <w:rFonts w:hint="eastAsia" w:ascii="楷体" w:hAnsi="楷体" w:eastAsia="楷体" w:cs="楷体"/>
          <w:color w:val="auto"/>
          <w:szCs w:val="22"/>
          <w:highlight w:val="none"/>
          <w:lang w:eastAsia="zh-CN"/>
        </w:rPr>
        <w:t>竞争性磋商</w:t>
      </w:r>
      <w:r>
        <w:rPr>
          <w:rFonts w:hint="eastAsia" w:ascii="楷体" w:hAnsi="楷体" w:eastAsia="楷体" w:cs="楷体"/>
          <w:color w:val="auto"/>
          <w:szCs w:val="22"/>
          <w:highlight w:val="none"/>
        </w:rPr>
        <w:t>项目的</w:t>
      </w:r>
      <w:r>
        <w:rPr>
          <w:rFonts w:hint="eastAsia" w:ascii="楷体" w:hAnsi="楷体" w:eastAsia="楷体" w:cs="楷体"/>
          <w:color w:val="auto"/>
          <w:szCs w:val="22"/>
          <w:highlight w:val="none"/>
          <w:lang w:eastAsia="zh-CN"/>
        </w:rPr>
        <w:t>供应商</w:t>
      </w:r>
      <w:r>
        <w:rPr>
          <w:rFonts w:hint="eastAsia" w:ascii="楷体" w:hAnsi="楷体" w:eastAsia="楷体" w:cs="楷体"/>
          <w:color w:val="auto"/>
          <w:szCs w:val="22"/>
          <w:highlight w:val="none"/>
        </w:rPr>
        <w:t>，本公司郑重申告并承诺：我公司</w:t>
      </w:r>
      <w:r>
        <w:rPr>
          <w:rFonts w:hint="eastAsia" w:ascii="楷体" w:hAnsi="楷体" w:eastAsia="楷体" w:cs="楷体"/>
          <w:color w:val="auto"/>
          <w:szCs w:val="22"/>
          <w:highlight w:val="none"/>
          <w:u w:val="single"/>
          <w:lang w:val="en-US" w:eastAsia="zh-CN"/>
        </w:rPr>
        <w:t xml:space="preserve">     </w:t>
      </w:r>
      <w:r>
        <w:rPr>
          <w:rFonts w:hint="eastAsia" w:ascii="楷体" w:hAnsi="楷体" w:eastAsia="楷体" w:cs="楷体"/>
          <w:color w:val="auto"/>
          <w:szCs w:val="22"/>
          <w:highlight w:val="none"/>
          <w:lang w:eastAsia="zh-CN"/>
        </w:rPr>
        <w:t>（</w:t>
      </w:r>
      <w:r>
        <w:rPr>
          <w:rFonts w:hint="eastAsia" w:ascii="楷体" w:hAnsi="楷体" w:eastAsia="楷体" w:cs="楷体"/>
          <w:color w:val="auto"/>
          <w:szCs w:val="22"/>
          <w:highlight w:val="none"/>
          <w:u w:val="none"/>
          <w:lang w:eastAsia="zh-CN"/>
        </w:rPr>
        <w:t>具备</w:t>
      </w:r>
      <w:r>
        <w:rPr>
          <w:rFonts w:hint="eastAsia" w:ascii="楷体" w:hAnsi="楷体" w:eastAsia="楷体" w:cs="楷体"/>
          <w:color w:val="auto"/>
          <w:szCs w:val="22"/>
          <w:highlight w:val="none"/>
          <w:u w:val="none"/>
          <w:lang w:val="en-US" w:eastAsia="zh-CN"/>
        </w:rPr>
        <w:t>/不具备</w:t>
      </w:r>
      <w:r>
        <w:rPr>
          <w:rFonts w:hint="eastAsia" w:ascii="楷体" w:hAnsi="楷体" w:eastAsia="楷体" w:cs="楷体"/>
          <w:color w:val="auto"/>
          <w:szCs w:val="22"/>
          <w:highlight w:val="none"/>
          <w:lang w:eastAsia="zh-CN"/>
        </w:rPr>
        <w:t>）</w:t>
      </w:r>
      <w:r>
        <w:rPr>
          <w:rFonts w:hint="eastAsia" w:ascii="楷体" w:hAnsi="楷体" w:eastAsia="楷体" w:cs="楷体"/>
          <w:color w:val="auto"/>
          <w:szCs w:val="22"/>
          <w:highlight w:val="none"/>
        </w:rPr>
        <w:t>履行合同所必须的设备和专业技术能力的书面声明，如有隐瞒或违反，同意接受业主及行政主管部门处理和处罚决定。</w:t>
      </w:r>
    </w:p>
    <w:p>
      <w:pPr>
        <w:spacing w:line="720" w:lineRule="auto"/>
        <w:ind w:firstLine="480" w:firstLineChars="200"/>
        <w:jc w:val="left"/>
        <w:rPr>
          <w:rFonts w:hint="eastAsia" w:ascii="楷体" w:hAnsi="楷体" w:eastAsia="楷体" w:cs="楷体"/>
          <w:color w:val="auto"/>
          <w:szCs w:val="22"/>
          <w:highlight w:val="none"/>
        </w:rPr>
      </w:pPr>
    </w:p>
    <w:p>
      <w:pPr>
        <w:spacing w:line="360" w:lineRule="auto"/>
        <w:jc w:val="left"/>
        <w:rPr>
          <w:rFonts w:hint="eastAsia" w:ascii="楷体" w:hAnsi="楷体" w:eastAsia="楷体" w:cs="楷体"/>
          <w:color w:val="auto"/>
          <w:highlight w:val="none"/>
        </w:rPr>
      </w:pPr>
    </w:p>
    <w:p>
      <w:pPr>
        <w:spacing w:line="360" w:lineRule="auto"/>
        <w:jc w:val="left"/>
        <w:rPr>
          <w:rFonts w:hint="eastAsia" w:ascii="楷体" w:hAnsi="楷体" w:eastAsia="楷体" w:cs="楷体"/>
          <w:color w:val="auto"/>
          <w:highlight w:val="none"/>
        </w:rPr>
      </w:pP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lang w:eastAsia="zh-CN"/>
        </w:rPr>
        <w:t>供应商</w:t>
      </w:r>
      <w:r>
        <w:rPr>
          <w:rFonts w:hint="eastAsia" w:ascii="楷体" w:hAnsi="楷体" w:eastAsia="楷体" w:cs="楷体"/>
          <w:color w:val="auto"/>
          <w:highlight w:val="none"/>
        </w:rPr>
        <w:t>名称（公章）：</w:t>
      </w:r>
    </w:p>
    <w:p>
      <w:pPr>
        <w:spacing w:line="360" w:lineRule="auto"/>
        <w:jc w:val="left"/>
        <w:rPr>
          <w:rFonts w:hint="eastAsia" w:ascii="楷体" w:hAnsi="楷体" w:eastAsia="楷体" w:cs="楷体"/>
          <w:b/>
          <w:color w:val="auto"/>
          <w:highlight w:val="none"/>
        </w:rPr>
      </w:pPr>
      <w:r>
        <w:rPr>
          <w:rFonts w:hint="eastAsia" w:ascii="楷体" w:hAnsi="楷体" w:eastAsia="楷体" w:cs="楷体"/>
          <w:color w:val="auto"/>
          <w:spacing w:val="4"/>
          <w:szCs w:val="24"/>
          <w:highlight w:val="none"/>
        </w:rPr>
        <w:t>法定代表人/被授权人（签字或盖章）</w:t>
      </w:r>
      <w:r>
        <w:rPr>
          <w:rFonts w:hint="eastAsia" w:ascii="楷体" w:hAnsi="楷体" w:eastAsia="楷体" w:cs="楷体"/>
          <w:b/>
          <w:color w:val="auto"/>
          <w:highlight w:val="none"/>
        </w:rPr>
        <w:t>：</w:t>
      </w:r>
      <w:r>
        <w:rPr>
          <w:rFonts w:hint="eastAsia" w:ascii="楷体" w:hAnsi="楷体" w:eastAsia="楷体" w:cs="楷体"/>
          <w:b/>
          <w:color w:val="auto"/>
          <w:highlight w:val="none"/>
          <w:u w:val="single"/>
        </w:rPr>
        <w:t xml:space="preserve">                </w:t>
      </w:r>
    </w:p>
    <w:p>
      <w:pPr>
        <w:spacing w:line="360" w:lineRule="auto"/>
        <w:rPr>
          <w:rFonts w:hint="eastAsia" w:ascii="楷体" w:hAnsi="楷体" w:eastAsia="楷体" w:cs="楷体"/>
          <w:color w:val="auto"/>
          <w:highlight w:val="none"/>
        </w:rPr>
      </w:pPr>
      <w:r>
        <w:rPr>
          <w:rFonts w:hint="eastAsia" w:ascii="楷体" w:hAnsi="楷体" w:eastAsia="楷体" w:cs="楷体"/>
          <w:color w:val="auto"/>
          <w:highlight w:val="none"/>
        </w:rPr>
        <w:t>日    期：</w:t>
      </w:r>
    </w:p>
    <w:p>
      <w:pPr>
        <w:adjustRightInd w:val="0"/>
        <w:snapToGrid w:val="0"/>
        <w:spacing w:line="360" w:lineRule="auto"/>
        <w:jc w:val="left"/>
        <w:rPr>
          <w:rFonts w:hint="eastAsia" w:ascii="楷体" w:hAnsi="楷体" w:eastAsia="楷体" w:cs="楷体"/>
          <w:color w:val="auto"/>
          <w:highlight w:val="none"/>
        </w:rPr>
      </w:pPr>
    </w:p>
    <w:p>
      <w:pPr>
        <w:pStyle w:val="37"/>
        <w:ind w:left="0" w:leftChars="0" w:firstLine="0" w:firstLineChars="0"/>
        <w:rPr>
          <w:rFonts w:hint="eastAsia" w:ascii="楷体" w:hAnsi="楷体" w:eastAsia="楷体" w:cs="楷体"/>
          <w:b/>
          <w:bCs/>
          <w:color w:val="auto"/>
          <w:highlight w:val="none"/>
          <w:lang w:val="en-US" w:eastAsia="zh-CN"/>
        </w:rPr>
      </w:pPr>
      <w:r>
        <w:rPr>
          <w:rFonts w:hint="eastAsia" w:ascii="楷体" w:hAnsi="楷体" w:eastAsia="楷体" w:cs="楷体"/>
          <w:b/>
          <w:bCs/>
          <w:color w:val="auto"/>
          <w:highlight w:val="none"/>
          <w:lang w:eastAsia="zh-CN"/>
        </w:rPr>
        <w:t>备注：</w:t>
      </w:r>
      <w:r>
        <w:rPr>
          <w:rFonts w:hint="eastAsia" w:ascii="楷体" w:hAnsi="楷体" w:eastAsia="楷体" w:cs="楷体"/>
          <w:b/>
          <w:bCs/>
          <w:color w:val="auto"/>
          <w:highlight w:val="none"/>
          <w:lang w:val="en-US" w:eastAsia="zh-CN"/>
        </w:rPr>
        <w:t>供应商</w:t>
      </w:r>
      <w:r>
        <w:rPr>
          <w:rFonts w:hint="eastAsia" w:ascii="楷体" w:hAnsi="楷体" w:eastAsia="楷体" w:cs="楷体"/>
          <w:b/>
          <w:bCs/>
          <w:color w:val="auto"/>
          <w:highlight w:val="none"/>
          <w:lang w:eastAsia="zh-CN"/>
        </w:rPr>
        <w:t>须根据自身实际情况作出真实声明。</w:t>
      </w:r>
    </w:p>
    <w:p>
      <w:pPr>
        <w:spacing w:line="360" w:lineRule="auto"/>
        <w:jc w:val="both"/>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rPr>
        <w:br w:type="page"/>
      </w:r>
      <w:r>
        <w:rPr>
          <w:rFonts w:hint="eastAsia" w:ascii="楷体" w:hAnsi="楷体" w:eastAsia="楷体" w:cs="楷体"/>
          <w:b/>
          <w:bCs/>
          <w:color w:val="auto"/>
          <w:sz w:val="32"/>
          <w:szCs w:val="32"/>
          <w:highlight w:val="none"/>
          <w:lang w:eastAsia="zh-CN"/>
        </w:rPr>
        <w:t>附件</w:t>
      </w:r>
      <w:r>
        <w:rPr>
          <w:rFonts w:hint="eastAsia" w:ascii="楷体" w:hAnsi="楷体" w:eastAsia="楷体" w:cs="楷体"/>
          <w:b/>
          <w:bCs/>
          <w:color w:val="auto"/>
          <w:sz w:val="32"/>
          <w:szCs w:val="32"/>
          <w:highlight w:val="none"/>
          <w:lang w:val="en-US" w:eastAsia="zh-CN"/>
        </w:rPr>
        <w:t>2：</w:t>
      </w:r>
    </w:p>
    <w:p>
      <w:pPr>
        <w:spacing w:line="360" w:lineRule="auto"/>
        <w:jc w:val="cente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参加政府采购活动前三年内，在经营活动中</w:t>
      </w:r>
    </w:p>
    <w:p>
      <w:pPr>
        <w:spacing w:line="360" w:lineRule="auto"/>
        <w:jc w:val="cente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没有重大违法记录书面声明</w:t>
      </w:r>
    </w:p>
    <w:p>
      <w:pPr>
        <w:spacing w:line="720" w:lineRule="auto"/>
        <w:jc w:val="left"/>
        <w:rPr>
          <w:rFonts w:hint="eastAsia" w:ascii="楷体" w:hAnsi="楷体" w:eastAsia="楷体" w:cs="楷体"/>
          <w:b/>
          <w:color w:val="auto"/>
          <w:highlight w:val="none"/>
        </w:rPr>
      </w:pPr>
      <w:r>
        <w:rPr>
          <w:rFonts w:hint="eastAsia" w:ascii="楷体" w:hAnsi="楷体" w:eastAsia="楷体" w:cs="楷体"/>
          <w:b/>
          <w:color w:val="auto"/>
          <w:highlight w:val="none"/>
        </w:rPr>
        <w:t>致：陕西正翼招标代理有限公司</w:t>
      </w:r>
    </w:p>
    <w:p>
      <w:pPr>
        <w:spacing w:line="720" w:lineRule="auto"/>
        <w:ind w:firstLine="480" w:firstLineChars="200"/>
        <w:jc w:val="left"/>
        <w:rPr>
          <w:rFonts w:hint="eastAsia" w:ascii="楷体" w:hAnsi="楷体" w:eastAsia="楷体" w:cs="楷体"/>
          <w:color w:val="auto"/>
          <w:highlight w:val="none"/>
        </w:rPr>
      </w:pPr>
      <w:r>
        <w:rPr>
          <w:rFonts w:hint="eastAsia" w:ascii="楷体" w:hAnsi="楷体" w:eastAsia="楷体" w:cs="楷体"/>
          <w:color w:val="auto"/>
          <w:highlight w:val="none"/>
        </w:rPr>
        <w:t>作为参加贵公司组织的</w:t>
      </w:r>
      <w:r>
        <w:rPr>
          <w:rFonts w:hint="eastAsia" w:ascii="楷体" w:hAnsi="楷体" w:eastAsia="楷体" w:cs="楷体"/>
          <w:color w:val="auto"/>
          <w:szCs w:val="22"/>
          <w:highlight w:val="none"/>
          <w:lang w:eastAsia="zh-CN"/>
        </w:rPr>
        <w:t>竞争性磋商</w:t>
      </w:r>
      <w:r>
        <w:rPr>
          <w:rFonts w:hint="eastAsia" w:ascii="楷体" w:hAnsi="楷体" w:eastAsia="楷体" w:cs="楷体"/>
          <w:color w:val="auto"/>
          <w:szCs w:val="22"/>
          <w:highlight w:val="none"/>
        </w:rPr>
        <w:t>项目</w:t>
      </w:r>
      <w:r>
        <w:rPr>
          <w:rFonts w:hint="eastAsia" w:ascii="楷体" w:hAnsi="楷体" w:eastAsia="楷体" w:cs="楷体"/>
          <w:color w:val="auto"/>
          <w:highlight w:val="none"/>
        </w:rPr>
        <w:t>的</w:t>
      </w:r>
      <w:r>
        <w:rPr>
          <w:rFonts w:hint="eastAsia" w:ascii="楷体" w:hAnsi="楷体" w:eastAsia="楷体" w:cs="楷体"/>
          <w:color w:val="auto"/>
          <w:highlight w:val="none"/>
          <w:lang w:eastAsia="zh-CN"/>
        </w:rPr>
        <w:t>供应商</w:t>
      </w:r>
      <w:r>
        <w:rPr>
          <w:rFonts w:hint="eastAsia" w:ascii="楷体" w:hAnsi="楷体" w:eastAsia="楷体" w:cs="楷体"/>
          <w:color w:val="auto"/>
          <w:highlight w:val="none"/>
        </w:rPr>
        <w:t>，本公司郑重申告并承诺：近三年未受到有关行政主管部门的行政处理、不良行为记录为</w:t>
      </w:r>
      <w:r>
        <w:rPr>
          <w:rFonts w:hint="eastAsia" w:ascii="楷体" w:hAnsi="楷体" w:eastAsia="楷体" w:cs="楷体"/>
          <w:color w:val="auto"/>
          <w:highlight w:val="none"/>
          <w:u w:val="single"/>
        </w:rPr>
        <w:t xml:space="preserve"> </w:t>
      </w:r>
      <w:r>
        <w:rPr>
          <w:rFonts w:hint="eastAsia" w:ascii="楷体" w:hAnsi="楷体" w:eastAsia="楷体" w:cs="楷体"/>
          <w:color w:val="auto"/>
          <w:highlight w:val="none"/>
          <w:u w:val="single"/>
          <w:lang w:val="en-US" w:eastAsia="zh-CN"/>
        </w:rPr>
        <w:t xml:space="preserve"> </w:t>
      </w:r>
      <w:r>
        <w:rPr>
          <w:rFonts w:hint="eastAsia" w:ascii="楷体" w:hAnsi="楷体" w:eastAsia="楷体" w:cs="楷体"/>
          <w:color w:val="auto"/>
          <w:highlight w:val="none"/>
          <w:u w:val="single"/>
        </w:rPr>
        <w:t xml:space="preserve"> </w:t>
      </w:r>
      <w:r>
        <w:rPr>
          <w:rFonts w:hint="eastAsia" w:ascii="楷体" w:hAnsi="楷体" w:eastAsia="楷体" w:cs="楷体"/>
          <w:color w:val="auto"/>
          <w:highlight w:val="none"/>
        </w:rPr>
        <w:t>（没有填零）次，如有隐瞒或违反，同意接受业主及行政主管部门处理和处罚决定。</w:t>
      </w:r>
    </w:p>
    <w:p>
      <w:pPr>
        <w:spacing w:line="360" w:lineRule="auto"/>
        <w:ind w:firstLine="480" w:firstLineChars="200"/>
        <w:jc w:val="left"/>
        <w:rPr>
          <w:rFonts w:hint="eastAsia" w:ascii="楷体" w:hAnsi="楷体" w:eastAsia="楷体" w:cs="楷体"/>
          <w:color w:val="auto"/>
          <w:highlight w:val="none"/>
        </w:rPr>
      </w:pPr>
    </w:p>
    <w:p>
      <w:pPr>
        <w:spacing w:line="360" w:lineRule="auto"/>
        <w:ind w:firstLine="480" w:firstLineChars="200"/>
        <w:jc w:val="left"/>
        <w:rPr>
          <w:rFonts w:hint="eastAsia" w:ascii="楷体" w:hAnsi="楷体" w:eastAsia="楷体" w:cs="楷体"/>
          <w:color w:val="auto"/>
          <w:highlight w:val="none"/>
        </w:rPr>
      </w:pP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lang w:eastAsia="zh-CN"/>
        </w:rPr>
        <w:t>供应商</w:t>
      </w:r>
      <w:r>
        <w:rPr>
          <w:rFonts w:hint="eastAsia" w:ascii="楷体" w:hAnsi="楷体" w:eastAsia="楷体" w:cs="楷体"/>
          <w:color w:val="auto"/>
          <w:highlight w:val="none"/>
        </w:rPr>
        <w:t>名称（公章）：</w:t>
      </w:r>
    </w:p>
    <w:p>
      <w:pPr>
        <w:spacing w:line="360" w:lineRule="auto"/>
        <w:jc w:val="left"/>
        <w:rPr>
          <w:rFonts w:hint="eastAsia" w:ascii="楷体" w:hAnsi="楷体" w:eastAsia="楷体" w:cs="楷体"/>
          <w:b/>
          <w:color w:val="auto"/>
          <w:highlight w:val="none"/>
        </w:rPr>
      </w:pPr>
      <w:r>
        <w:rPr>
          <w:rFonts w:hint="eastAsia" w:ascii="楷体" w:hAnsi="楷体" w:eastAsia="楷体" w:cs="楷体"/>
          <w:color w:val="auto"/>
          <w:spacing w:val="4"/>
          <w:szCs w:val="24"/>
          <w:highlight w:val="none"/>
        </w:rPr>
        <w:t>法定代表人/被授权人（签字或盖章）</w:t>
      </w:r>
      <w:r>
        <w:rPr>
          <w:rFonts w:hint="eastAsia" w:ascii="楷体" w:hAnsi="楷体" w:eastAsia="楷体" w:cs="楷体"/>
          <w:b/>
          <w:color w:val="auto"/>
          <w:highlight w:val="none"/>
        </w:rPr>
        <w:t>：</w:t>
      </w:r>
    </w:p>
    <w:p>
      <w:pPr>
        <w:spacing w:line="360" w:lineRule="auto"/>
        <w:rPr>
          <w:rFonts w:hint="eastAsia" w:ascii="楷体" w:hAnsi="楷体" w:eastAsia="楷体" w:cs="楷体"/>
          <w:color w:val="auto"/>
          <w:highlight w:val="none"/>
        </w:rPr>
      </w:pPr>
      <w:r>
        <w:rPr>
          <w:rFonts w:hint="eastAsia" w:ascii="楷体" w:hAnsi="楷体" w:eastAsia="楷体" w:cs="楷体"/>
          <w:color w:val="auto"/>
          <w:highlight w:val="none"/>
        </w:rPr>
        <w:t>日    期：</w:t>
      </w:r>
    </w:p>
    <w:p>
      <w:pPr>
        <w:adjustRightInd w:val="0"/>
        <w:snapToGrid w:val="0"/>
        <w:spacing w:line="360" w:lineRule="auto"/>
        <w:jc w:val="left"/>
        <w:rPr>
          <w:rFonts w:hint="eastAsia" w:ascii="楷体" w:hAnsi="楷体" w:eastAsia="楷体" w:cs="楷体"/>
          <w:color w:val="auto"/>
          <w:szCs w:val="24"/>
          <w:highlight w:val="none"/>
          <w:lang w:eastAsia="zh-CN"/>
        </w:rPr>
      </w:pPr>
    </w:p>
    <w:p>
      <w:pPr>
        <w:adjustRightInd w:val="0"/>
        <w:snapToGrid w:val="0"/>
        <w:spacing w:line="360" w:lineRule="auto"/>
        <w:jc w:val="left"/>
        <w:rPr>
          <w:rFonts w:hint="eastAsia" w:ascii="楷体" w:hAnsi="楷体" w:eastAsia="楷体" w:cs="楷体"/>
          <w:color w:val="auto"/>
          <w:szCs w:val="24"/>
          <w:highlight w:val="none"/>
          <w:lang w:eastAsia="zh-CN"/>
        </w:rPr>
      </w:pPr>
    </w:p>
    <w:p>
      <w:pPr>
        <w:spacing w:line="480" w:lineRule="auto"/>
        <w:ind w:right="617" w:rightChars="257"/>
        <w:rPr>
          <w:rFonts w:hint="eastAsia" w:ascii="楷体" w:hAnsi="楷体" w:eastAsia="楷体" w:cs="楷体"/>
          <w:color w:val="auto"/>
          <w:highlight w:val="none"/>
        </w:rPr>
      </w:pPr>
      <w:r>
        <w:rPr>
          <w:rFonts w:hint="eastAsia" w:ascii="楷体" w:hAnsi="楷体" w:eastAsia="楷体" w:cs="楷体"/>
          <w:b/>
          <w:bCs/>
          <w:color w:val="auto"/>
          <w:highlight w:val="none"/>
          <w:lang w:eastAsia="zh-CN"/>
        </w:rPr>
        <w:t>备注：</w:t>
      </w:r>
      <w:r>
        <w:rPr>
          <w:rFonts w:hint="eastAsia" w:ascii="楷体" w:hAnsi="楷体" w:eastAsia="楷体" w:cs="楷体"/>
          <w:b/>
          <w:bCs/>
          <w:color w:val="auto"/>
          <w:highlight w:val="none"/>
          <w:lang w:val="en-US" w:eastAsia="zh-CN"/>
        </w:rPr>
        <w:t>1.</w:t>
      </w:r>
      <w:r>
        <w:rPr>
          <w:rFonts w:hint="eastAsia" w:ascii="楷体" w:hAnsi="楷体" w:eastAsia="楷体" w:cs="楷体"/>
          <w:b/>
          <w:bCs/>
          <w:color w:val="auto"/>
          <w:highlight w:val="none"/>
          <w:lang w:eastAsia="zh-CN"/>
        </w:rPr>
        <w:t>供应商须根据自身实际情况作出真实声明。</w:t>
      </w:r>
      <w:r>
        <w:rPr>
          <w:rFonts w:hint="eastAsia" w:ascii="楷体" w:hAnsi="楷体" w:eastAsia="楷体" w:cs="楷体"/>
          <w:b/>
          <w:bCs/>
          <w:color w:val="auto"/>
          <w:highlight w:val="none"/>
          <w:lang w:val="en-US" w:eastAsia="zh-CN"/>
        </w:rPr>
        <w:t>2.重大违法记录，是指</w:t>
      </w:r>
      <w:r>
        <w:rPr>
          <w:rFonts w:hint="eastAsia" w:ascii="楷体" w:hAnsi="楷体" w:eastAsia="楷体" w:cs="楷体"/>
          <w:b/>
          <w:bCs/>
          <w:color w:val="auto"/>
          <w:highlight w:val="none"/>
          <w:lang w:val="en-US" w:eastAsia="zh-CN"/>
        </w:rPr>
        <w:fldChar w:fldCharType="begin"/>
      </w:r>
      <w:r>
        <w:rPr>
          <w:rFonts w:hint="eastAsia" w:ascii="楷体" w:hAnsi="楷体" w:eastAsia="楷体" w:cs="楷体"/>
          <w:b/>
          <w:bCs/>
          <w:color w:val="auto"/>
          <w:highlight w:val="none"/>
          <w:lang w:val="en-US" w:eastAsia="zh-CN"/>
        </w:rPr>
        <w:instrText xml:space="preserve"> HYPERLINK "http://search.xinmin.cn/?q=供应商" \t "_blank" </w:instrText>
      </w:r>
      <w:r>
        <w:rPr>
          <w:rFonts w:hint="eastAsia" w:ascii="楷体" w:hAnsi="楷体" w:eastAsia="楷体" w:cs="楷体"/>
          <w:b/>
          <w:bCs/>
          <w:color w:val="auto"/>
          <w:highlight w:val="none"/>
          <w:lang w:val="en-US" w:eastAsia="zh-CN"/>
        </w:rPr>
        <w:fldChar w:fldCharType="separate"/>
      </w:r>
      <w:r>
        <w:rPr>
          <w:rFonts w:hint="eastAsia" w:ascii="楷体" w:hAnsi="楷体" w:eastAsia="楷体" w:cs="楷体"/>
          <w:b/>
          <w:bCs/>
          <w:color w:val="auto"/>
          <w:highlight w:val="none"/>
          <w:lang w:val="en-US" w:eastAsia="zh-CN"/>
        </w:rPr>
        <w:t>供应商</w:t>
      </w:r>
      <w:r>
        <w:rPr>
          <w:rFonts w:hint="eastAsia" w:ascii="楷体" w:hAnsi="楷体" w:eastAsia="楷体" w:cs="楷体"/>
          <w:b/>
          <w:bCs/>
          <w:color w:val="auto"/>
          <w:highlight w:val="none"/>
          <w:lang w:val="en-US" w:eastAsia="zh-CN"/>
        </w:rPr>
        <w:fldChar w:fldCharType="end"/>
      </w:r>
      <w:r>
        <w:rPr>
          <w:rFonts w:hint="eastAsia" w:ascii="楷体" w:hAnsi="楷体" w:eastAsia="楷体" w:cs="楷体"/>
          <w:b/>
          <w:bCs/>
          <w:color w:val="auto"/>
          <w:highlight w:val="none"/>
          <w:lang w:val="en-US" w:eastAsia="zh-CN"/>
        </w:rPr>
        <w:t>因违法经营受到刑事处罚或者责令停产停业、吊销许可证或者执照、较大数额罚款等行政处罚。</w:t>
      </w:r>
    </w:p>
    <w:p>
      <w:pPr>
        <w:adjustRightInd w:val="0"/>
        <w:snapToGrid w:val="0"/>
        <w:spacing w:line="360" w:lineRule="auto"/>
        <w:jc w:val="left"/>
        <w:rPr>
          <w:rFonts w:hint="eastAsia" w:ascii="楷体" w:hAnsi="楷体" w:eastAsia="楷体" w:cs="楷体"/>
          <w:color w:val="auto"/>
          <w:highlight w:val="none"/>
        </w:rPr>
      </w:pPr>
      <w:r>
        <w:rPr>
          <w:rFonts w:hint="eastAsia" w:ascii="楷体" w:hAnsi="楷体" w:eastAsia="楷体" w:cs="楷体"/>
          <w:b/>
          <w:bCs/>
          <w:color w:val="auto"/>
          <w:sz w:val="30"/>
          <w:szCs w:val="30"/>
          <w:highlight w:val="none"/>
        </w:rPr>
        <w:br w:type="page"/>
      </w:r>
      <w:r>
        <w:rPr>
          <w:rFonts w:hint="eastAsia" w:ascii="楷体" w:hAnsi="楷体" w:eastAsia="楷体" w:cs="楷体"/>
          <w:b/>
          <w:bCs/>
          <w:color w:val="auto"/>
          <w:szCs w:val="24"/>
          <w:highlight w:val="none"/>
          <w:lang w:eastAsia="zh-CN"/>
        </w:rPr>
        <w:t>（二）供应商</w:t>
      </w:r>
      <w:r>
        <w:rPr>
          <w:rFonts w:hint="eastAsia" w:ascii="楷体" w:hAnsi="楷体" w:eastAsia="楷体" w:cs="楷体"/>
          <w:b/>
          <w:bCs/>
          <w:color w:val="auto"/>
          <w:szCs w:val="24"/>
          <w:highlight w:val="none"/>
        </w:rPr>
        <w:t>资格声明</w:t>
      </w:r>
    </w:p>
    <w:p>
      <w:pPr>
        <w:spacing w:line="360" w:lineRule="auto"/>
        <w:jc w:val="center"/>
        <w:rPr>
          <w:rFonts w:hint="eastAsia" w:ascii="楷体" w:hAnsi="楷体" w:eastAsia="楷体" w:cs="楷体"/>
          <w:b/>
          <w:color w:val="auto"/>
          <w:sz w:val="30"/>
          <w:szCs w:val="30"/>
          <w:highlight w:val="none"/>
        </w:rPr>
      </w:pPr>
      <w:r>
        <w:rPr>
          <w:rFonts w:hint="eastAsia" w:ascii="楷体" w:hAnsi="楷体" w:eastAsia="楷体" w:cs="楷体"/>
          <w:b/>
          <w:color w:val="auto"/>
          <w:sz w:val="30"/>
          <w:szCs w:val="30"/>
          <w:highlight w:val="none"/>
          <w:lang w:val="en-US" w:eastAsia="zh-CN"/>
        </w:rPr>
        <w:t>1.</w:t>
      </w:r>
      <w:r>
        <w:rPr>
          <w:rFonts w:hint="eastAsia" w:ascii="楷体" w:hAnsi="楷体" w:eastAsia="楷体" w:cs="楷体"/>
          <w:b/>
          <w:color w:val="auto"/>
          <w:sz w:val="30"/>
          <w:szCs w:val="30"/>
          <w:highlight w:val="none"/>
          <w:lang w:eastAsia="zh-CN"/>
        </w:rPr>
        <w:t>供应商</w:t>
      </w:r>
      <w:r>
        <w:rPr>
          <w:rFonts w:hint="eastAsia" w:ascii="楷体" w:hAnsi="楷体" w:eastAsia="楷体" w:cs="楷体"/>
          <w:b/>
          <w:color w:val="auto"/>
          <w:sz w:val="30"/>
          <w:szCs w:val="30"/>
          <w:highlight w:val="none"/>
        </w:rPr>
        <w:t>资格声明</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1.名称及其它情况</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w:t>
      </w:r>
      <w:r>
        <w:rPr>
          <w:rFonts w:hint="eastAsia" w:ascii="楷体" w:hAnsi="楷体" w:eastAsia="楷体" w:cs="楷体"/>
          <w:color w:val="auto"/>
          <w:szCs w:val="24"/>
          <w:highlight w:val="none"/>
          <w:lang w:eastAsia="zh-CN"/>
        </w:rPr>
        <w:t>供应商</w:t>
      </w:r>
      <w:r>
        <w:rPr>
          <w:rFonts w:hint="eastAsia" w:ascii="楷体" w:hAnsi="楷体" w:eastAsia="楷体" w:cs="楷体"/>
          <w:color w:val="auto"/>
          <w:szCs w:val="24"/>
          <w:highlight w:val="none"/>
        </w:rPr>
        <w:t>名称：</w:t>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 xml:space="preserve">                  </w:t>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ab/>
      </w:r>
    </w:p>
    <w:p>
      <w:pPr>
        <w:spacing w:line="360" w:lineRule="auto"/>
        <w:jc w:val="left"/>
        <w:rPr>
          <w:rFonts w:hint="eastAsia" w:ascii="楷体" w:hAnsi="楷体" w:eastAsia="楷体" w:cs="楷体"/>
          <w:color w:val="auto"/>
          <w:szCs w:val="24"/>
          <w:highlight w:val="none"/>
          <w:u w:val="single"/>
        </w:rPr>
      </w:pPr>
      <w:r>
        <w:rPr>
          <w:rFonts w:hint="eastAsia" w:ascii="楷体" w:hAnsi="楷体" w:eastAsia="楷体" w:cs="楷体"/>
          <w:color w:val="auto"/>
          <w:szCs w:val="24"/>
          <w:highlight w:val="none"/>
        </w:rPr>
        <w:t xml:space="preserve">  地   址：</w:t>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 xml:space="preserve">                  </w:t>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 xml:space="preserve">    </w:t>
      </w:r>
      <w:r>
        <w:rPr>
          <w:rFonts w:hint="eastAsia" w:ascii="楷体" w:hAnsi="楷体" w:eastAsia="楷体" w:cs="楷体"/>
          <w:color w:val="auto"/>
          <w:szCs w:val="24"/>
          <w:highlight w:val="none"/>
          <w:u w:val="single"/>
          <w:lang w:val="en-US" w:eastAsia="zh-CN"/>
        </w:rPr>
        <w:tab/>
      </w:r>
    </w:p>
    <w:p>
      <w:pPr>
        <w:spacing w:line="360" w:lineRule="auto"/>
        <w:ind w:firstLine="240" w:firstLineChars="1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电  话：</w:t>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 xml:space="preserve">                         </w:t>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ab/>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成立和注册日期：</w:t>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 xml:space="preserve">                  </w:t>
      </w:r>
      <w:r>
        <w:rPr>
          <w:rFonts w:hint="eastAsia" w:ascii="楷体" w:hAnsi="楷体" w:eastAsia="楷体" w:cs="楷体"/>
          <w:color w:val="auto"/>
          <w:szCs w:val="24"/>
          <w:highlight w:val="none"/>
          <w:u w:val="single"/>
          <w:lang w:val="en-US" w:eastAsia="zh-CN"/>
        </w:rPr>
        <w:tab/>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主管部门：</w:t>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 xml:space="preserve">                     </w:t>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ab/>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公司性质：</w:t>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 xml:space="preserve">                  </w:t>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 xml:space="preserve">     </w:t>
      </w:r>
      <w:r>
        <w:rPr>
          <w:rFonts w:hint="eastAsia" w:ascii="楷体" w:hAnsi="楷体" w:eastAsia="楷体" w:cs="楷体"/>
          <w:color w:val="auto"/>
          <w:szCs w:val="24"/>
          <w:highlight w:val="none"/>
          <w:u w:val="single"/>
          <w:lang w:val="en-US" w:eastAsia="zh-CN"/>
        </w:rPr>
        <w:tab/>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职工总人数：</w:t>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 xml:space="preserve">                  </w:t>
      </w:r>
      <w:r>
        <w:rPr>
          <w:rFonts w:hint="eastAsia" w:ascii="楷体" w:hAnsi="楷体" w:eastAsia="楷体" w:cs="楷体"/>
          <w:color w:val="auto"/>
          <w:szCs w:val="24"/>
          <w:highlight w:val="none"/>
          <w:u w:val="single"/>
          <w:lang w:val="en-US" w:eastAsia="zh-CN"/>
        </w:rPr>
        <w:tab/>
      </w:r>
      <w:r>
        <w:rPr>
          <w:rFonts w:hint="eastAsia" w:ascii="楷体" w:hAnsi="楷体" w:eastAsia="楷体" w:cs="楷体"/>
          <w:color w:val="auto"/>
          <w:szCs w:val="24"/>
          <w:highlight w:val="none"/>
          <w:u w:val="single"/>
          <w:lang w:val="en-US" w:eastAsia="zh-CN"/>
        </w:rPr>
        <w:tab/>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2</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eastAsia="zh-CN"/>
        </w:rPr>
        <w:t>供应商</w:t>
      </w:r>
      <w:r>
        <w:rPr>
          <w:rFonts w:hint="eastAsia" w:ascii="楷体" w:hAnsi="楷体" w:eastAsia="楷体" w:cs="楷体"/>
          <w:color w:val="auto"/>
          <w:szCs w:val="24"/>
          <w:highlight w:val="none"/>
        </w:rPr>
        <w:t>最近三年法律纠纷情况</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2280"/>
        <w:gridCol w:w="1826"/>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时间</w:t>
            </w:r>
          </w:p>
        </w:tc>
        <w:tc>
          <w:tcPr>
            <w:tcW w:w="2280"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案由</w:t>
            </w:r>
          </w:p>
        </w:tc>
        <w:tc>
          <w:tcPr>
            <w:tcW w:w="1826"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涉及金额</w:t>
            </w:r>
          </w:p>
        </w:tc>
        <w:tc>
          <w:tcPr>
            <w:tcW w:w="2812"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目前办理情况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noWrap w:val="0"/>
            <w:vAlign w:val="top"/>
          </w:tcPr>
          <w:p>
            <w:pPr>
              <w:spacing w:line="360" w:lineRule="auto"/>
              <w:jc w:val="left"/>
              <w:rPr>
                <w:rFonts w:hint="eastAsia" w:ascii="楷体" w:hAnsi="楷体" w:eastAsia="楷体" w:cs="楷体"/>
                <w:color w:val="auto"/>
                <w:szCs w:val="24"/>
                <w:highlight w:val="none"/>
              </w:rPr>
            </w:pPr>
          </w:p>
        </w:tc>
        <w:tc>
          <w:tcPr>
            <w:tcW w:w="2280" w:type="dxa"/>
            <w:noWrap w:val="0"/>
            <w:vAlign w:val="top"/>
          </w:tcPr>
          <w:p>
            <w:pPr>
              <w:spacing w:line="360" w:lineRule="auto"/>
              <w:jc w:val="left"/>
              <w:rPr>
                <w:rFonts w:hint="eastAsia" w:ascii="楷体" w:hAnsi="楷体" w:eastAsia="楷体" w:cs="楷体"/>
                <w:color w:val="auto"/>
                <w:szCs w:val="24"/>
                <w:highlight w:val="none"/>
              </w:rPr>
            </w:pPr>
          </w:p>
        </w:tc>
        <w:tc>
          <w:tcPr>
            <w:tcW w:w="1826" w:type="dxa"/>
            <w:noWrap w:val="0"/>
            <w:vAlign w:val="top"/>
          </w:tcPr>
          <w:p>
            <w:pPr>
              <w:spacing w:line="360" w:lineRule="auto"/>
              <w:jc w:val="left"/>
              <w:rPr>
                <w:rFonts w:hint="eastAsia" w:ascii="楷体" w:hAnsi="楷体" w:eastAsia="楷体" w:cs="楷体"/>
                <w:color w:val="auto"/>
                <w:szCs w:val="24"/>
                <w:highlight w:val="none"/>
              </w:rPr>
            </w:pPr>
          </w:p>
        </w:tc>
        <w:tc>
          <w:tcPr>
            <w:tcW w:w="2812" w:type="dxa"/>
            <w:noWrap w:val="0"/>
            <w:vAlign w:val="top"/>
          </w:tcPr>
          <w:p>
            <w:pPr>
              <w:spacing w:line="360" w:lineRule="auto"/>
              <w:jc w:val="left"/>
              <w:rPr>
                <w:rFonts w:hint="eastAsia" w:ascii="楷体" w:hAnsi="楷体" w:eastAsia="楷体" w:cs="楷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noWrap w:val="0"/>
            <w:vAlign w:val="top"/>
          </w:tcPr>
          <w:p>
            <w:pPr>
              <w:spacing w:line="360" w:lineRule="auto"/>
              <w:jc w:val="left"/>
              <w:rPr>
                <w:rFonts w:hint="eastAsia" w:ascii="楷体" w:hAnsi="楷体" w:eastAsia="楷体" w:cs="楷体"/>
                <w:color w:val="auto"/>
                <w:szCs w:val="24"/>
                <w:highlight w:val="none"/>
              </w:rPr>
            </w:pPr>
          </w:p>
        </w:tc>
        <w:tc>
          <w:tcPr>
            <w:tcW w:w="2280" w:type="dxa"/>
            <w:noWrap w:val="0"/>
            <w:vAlign w:val="top"/>
          </w:tcPr>
          <w:p>
            <w:pPr>
              <w:spacing w:line="360" w:lineRule="auto"/>
              <w:jc w:val="left"/>
              <w:rPr>
                <w:rFonts w:hint="eastAsia" w:ascii="楷体" w:hAnsi="楷体" w:eastAsia="楷体" w:cs="楷体"/>
                <w:color w:val="auto"/>
                <w:szCs w:val="24"/>
                <w:highlight w:val="none"/>
              </w:rPr>
            </w:pPr>
          </w:p>
        </w:tc>
        <w:tc>
          <w:tcPr>
            <w:tcW w:w="1826" w:type="dxa"/>
            <w:noWrap w:val="0"/>
            <w:vAlign w:val="top"/>
          </w:tcPr>
          <w:p>
            <w:pPr>
              <w:spacing w:line="360" w:lineRule="auto"/>
              <w:jc w:val="left"/>
              <w:rPr>
                <w:rFonts w:hint="eastAsia" w:ascii="楷体" w:hAnsi="楷体" w:eastAsia="楷体" w:cs="楷体"/>
                <w:color w:val="auto"/>
                <w:szCs w:val="24"/>
                <w:highlight w:val="none"/>
              </w:rPr>
            </w:pPr>
          </w:p>
        </w:tc>
        <w:tc>
          <w:tcPr>
            <w:tcW w:w="2812" w:type="dxa"/>
            <w:noWrap w:val="0"/>
            <w:vAlign w:val="top"/>
          </w:tcPr>
          <w:p>
            <w:pPr>
              <w:spacing w:line="360" w:lineRule="auto"/>
              <w:jc w:val="left"/>
              <w:rPr>
                <w:rFonts w:hint="eastAsia" w:ascii="楷体" w:hAnsi="楷体" w:eastAsia="楷体" w:cs="楷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9" w:type="dxa"/>
            <w:noWrap w:val="0"/>
            <w:vAlign w:val="top"/>
          </w:tcPr>
          <w:p>
            <w:pPr>
              <w:spacing w:line="360" w:lineRule="auto"/>
              <w:jc w:val="left"/>
              <w:rPr>
                <w:rFonts w:hint="eastAsia" w:ascii="楷体" w:hAnsi="楷体" w:eastAsia="楷体" w:cs="楷体"/>
                <w:color w:val="auto"/>
                <w:szCs w:val="24"/>
                <w:highlight w:val="none"/>
              </w:rPr>
            </w:pPr>
          </w:p>
        </w:tc>
        <w:tc>
          <w:tcPr>
            <w:tcW w:w="2280" w:type="dxa"/>
            <w:noWrap w:val="0"/>
            <w:vAlign w:val="top"/>
          </w:tcPr>
          <w:p>
            <w:pPr>
              <w:spacing w:line="360" w:lineRule="auto"/>
              <w:jc w:val="left"/>
              <w:rPr>
                <w:rFonts w:hint="eastAsia" w:ascii="楷体" w:hAnsi="楷体" w:eastAsia="楷体" w:cs="楷体"/>
                <w:color w:val="auto"/>
                <w:szCs w:val="24"/>
                <w:highlight w:val="none"/>
              </w:rPr>
            </w:pPr>
          </w:p>
        </w:tc>
        <w:tc>
          <w:tcPr>
            <w:tcW w:w="1826" w:type="dxa"/>
            <w:noWrap w:val="0"/>
            <w:vAlign w:val="top"/>
          </w:tcPr>
          <w:p>
            <w:pPr>
              <w:spacing w:line="360" w:lineRule="auto"/>
              <w:jc w:val="left"/>
              <w:rPr>
                <w:rFonts w:hint="eastAsia" w:ascii="楷体" w:hAnsi="楷体" w:eastAsia="楷体" w:cs="楷体"/>
                <w:color w:val="auto"/>
                <w:szCs w:val="24"/>
                <w:highlight w:val="none"/>
              </w:rPr>
            </w:pPr>
          </w:p>
        </w:tc>
        <w:tc>
          <w:tcPr>
            <w:tcW w:w="2812" w:type="dxa"/>
            <w:noWrap w:val="0"/>
            <w:vAlign w:val="top"/>
          </w:tcPr>
          <w:p>
            <w:pPr>
              <w:spacing w:line="360" w:lineRule="auto"/>
              <w:jc w:val="left"/>
              <w:rPr>
                <w:rFonts w:hint="eastAsia" w:ascii="楷体" w:hAnsi="楷体" w:eastAsia="楷体" w:cs="楷体"/>
                <w:color w:val="auto"/>
                <w:szCs w:val="24"/>
                <w:highlight w:val="none"/>
              </w:rPr>
            </w:pPr>
          </w:p>
        </w:tc>
      </w:tr>
    </w:tbl>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3.</w:t>
      </w:r>
      <w:r>
        <w:rPr>
          <w:rFonts w:hint="eastAsia" w:ascii="楷体" w:hAnsi="楷体" w:eastAsia="楷体" w:cs="楷体"/>
          <w:color w:val="auto"/>
          <w:szCs w:val="24"/>
          <w:highlight w:val="none"/>
        </w:rPr>
        <w:t>其他情况：</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u w:val="single"/>
          <w:lang w:val="en-US" w:eastAsia="zh-CN"/>
        </w:rPr>
        <w:t xml:space="preserve"> </w:t>
      </w:r>
      <w:r>
        <w:rPr>
          <w:rFonts w:hint="eastAsia" w:ascii="楷体" w:hAnsi="楷体" w:eastAsia="楷体" w:cs="楷体"/>
          <w:color w:val="auto"/>
          <w:szCs w:val="24"/>
          <w:highlight w:val="none"/>
          <w:u w:val="single"/>
        </w:rPr>
        <w:t xml:space="preserve">   </w:t>
      </w:r>
    </w:p>
    <w:p>
      <w:pPr>
        <w:spacing w:line="360" w:lineRule="auto"/>
        <w:ind w:firstLine="360" w:firstLineChars="15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我们保证上述声明是真实的、正确的，并提供了全部能提供的资料和数据；如贵方要求我们同意出示进一步证明文件。</w:t>
      </w:r>
    </w:p>
    <w:p>
      <w:pPr>
        <w:spacing w:line="360" w:lineRule="auto"/>
        <w:rPr>
          <w:rFonts w:hint="eastAsia" w:ascii="楷体" w:hAnsi="楷体" w:eastAsia="楷体" w:cs="楷体"/>
          <w:color w:val="auto"/>
          <w:szCs w:val="24"/>
          <w:highlight w:val="none"/>
        </w:rPr>
      </w:pPr>
    </w:p>
    <w:p>
      <w:pPr>
        <w:spacing w:line="360" w:lineRule="auto"/>
        <w:rPr>
          <w:rFonts w:hint="eastAsia" w:ascii="楷体" w:hAnsi="楷体" w:eastAsia="楷体" w:cs="楷体"/>
          <w:color w:val="auto"/>
          <w:szCs w:val="24"/>
          <w:highlight w:val="none"/>
        </w:rPr>
      </w:pP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w:t>
      </w: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lang w:eastAsia="zh-CN"/>
        </w:rPr>
        <w:t>供应商</w:t>
      </w:r>
      <w:r>
        <w:rPr>
          <w:rFonts w:hint="eastAsia" w:ascii="楷体" w:hAnsi="楷体" w:eastAsia="楷体" w:cs="楷体"/>
          <w:color w:val="auto"/>
          <w:highlight w:val="none"/>
        </w:rPr>
        <w:t xml:space="preserve">名称（公章）：          </w:t>
      </w:r>
    </w:p>
    <w:p>
      <w:pPr>
        <w:spacing w:line="360" w:lineRule="auto"/>
        <w:jc w:val="left"/>
        <w:rPr>
          <w:rFonts w:hint="eastAsia" w:ascii="楷体" w:hAnsi="楷体" w:eastAsia="楷体" w:cs="楷体"/>
          <w:color w:val="auto"/>
          <w:szCs w:val="22"/>
          <w:highlight w:val="none"/>
          <w:lang w:eastAsia="zh-CN"/>
        </w:rPr>
      </w:pPr>
      <w:r>
        <w:rPr>
          <w:rFonts w:hint="eastAsia" w:ascii="楷体" w:hAnsi="楷体" w:eastAsia="楷体" w:cs="楷体"/>
          <w:color w:val="auto"/>
          <w:szCs w:val="22"/>
          <w:highlight w:val="none"/>
          <w:lang w:eastAsia="zh-CN"/>
        </w:rPr>
        <w:t>法定代表人/被授权人（签字或盖章）：</w:t>
      </w:r>
    </w:p>
    <w:p>
      <w:pPr>
        <w:spacing w:line="360" w:lineRule="auto"/>
        <w:jc w:val="left"/>
        <w:rPr>
          <w:rFonts w:hint="eastAsia" w:ascii="楷体" w:hAnsi="楷体" w:eastAsia="楷体" w:cs="楷体"/>
          <w:color w:val="auto"/>
          <w:szCs w:val="22"/>
          <w:highlight w:val="none"/>
          <w:lang w:eastAsia="zh-CN"/>
        </w:rPr>
      </w:pPr>
      <w:r>
        <w:rPr>
          <w:rFonts w:hint="eastAsia" w:ascii="楷体" w:hAnsi="楷体" w:eastAsia="楷体" w:cs="楷体"/>
          <w:color w:val="auto"/>
          <w:szCs w:val="22"/>
          <w:highlight w:val="none"/>
          <w:lang w:eastAsia="zh-CN"/>
        </w:rPr>
        <w:t>日期：</w:t>
      </w:r>
    </w:p>
    <w:p>
      <w:pPr>
        <w:spacing w:line="360" w:lineRule="auto"/>
        <w:jc w:val="center"/>
        <w:rPr>
          <w:rFonts w:hint="eastAsia" w:ascii="楷体" w:hAnsi="楷体" w:eastAsia="楷体" w:cs="楷体"/>
          <w:b/>
          <w:color w:val="auto"/>
          <w:sz w:val="28"/>
          <w:szCs w:val="28"/>
          <w:highlight w:val="none"/>
        </w:rPr>
      </w:pPr>
      <w:r>
        <w:rPr>
          <w:rFonts w:hint="eastAsia" w:ascii="楷体" w:hAnsi="楷体" w:eastAsia="楷体" w:cs="楷体"/>
          <w:b/>
          <w:color w:val="auto"/>
          <w:sz w:val="30"/>
          <w:szCs w:val="30"/>
          <w:highlight w:val="none"/>
        </w:rPr>
        <w:br w:type="page"/>
      </w:r>
      <w:r>
        <w:rPr>
          <w:rFonts w:hint="eastAsia" w:ascii="楷体" w:hAnsi="楷体" w:eastAsia="楷体" w:cs="楷体"/>
          <w:b/>
          <w:color w:val="auto"/>
          <w:sz w:val="30"/>
          <w:szCs w:val="30"/>
          <w:highlight w:val="none"/>
          <w:lang w:val="en-US" w:eastAsia="zh-CN"/>
        </w:rPr>
        <w:t>2.供应商企业关联关系声明函</w:t>
      </w:r>
    </w:p>
    <w:p>
      <w:pPr>
        <w:adjustRightInd w:val="0"/>
        <w:snapToGrid w:val="0"/>
        <w:spacing w:line="360" w:lineRule="auto"/>
        <w:ind w:right="120" w:rightChars="50" w:firstLine="544" w:firstLineChars="227"/>
        <w:jc w:val="left"/>
        <w:rPr>
          <w:rFonts w:hint="eastAsia" w:ascii="楷体" w:hAnsi="楷体" w:eastAsia="楷体" w:cs="楷体"/>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说明：</w:t>
      </w:r>
      <w:r>
        <w:rPr>
          <w:rFonts w:hint="eastAsia" w:ascii="楷体" w:hAnsi="楷体" w:eastAsia="楷体" w:cs="楷体"/>
          <w:color w:val="auto"/>
          <w:sz w:val="24"/>
          <w:highlight w:val="none"/>
          <w:lang w:eastAsia="zh-CN"/>
        </w:rPr>
        <w:t>供应商</w:t>
      </w:r>
      <w:r>
        <w:rPr>
          <w:rFonts w:hint="eastAsia" w:ascii="楷体" w:hAnsi="楷体" w:eastAsia="楷体" w:cs="楷体"/>
          <w:color w:val="auto"/>
          <w:sz w:val="24"/>
          <w:highlight w:val="none"/>
        </w:rPr>
        <w:t>应当如实披露与本单位存在下列关联关系的单位名称：</w:t>
      </w:r>
    </w:p>
    <w:p>
      <w:pPr>
        <w:pStyle w:val="11"/>
        <w:keepNext w:val="0"/>
        <w:keepLines w:val="0"/>
        <w:pageBreakBefore w:val="0"/>
        <w:widowControl w:val="0"/>
        <w:kinsoku/>
        <w:wordWrap/>
        <w:overflowPunct/>
        <w:topLinePunct w:val="0"/>
        <w:autoSpaceDE/>
        <w:autoSpaceDN/>
        <w:bidi w:val="0"/>
        <w:spacing w:after="0" w:afterLines="0" w:line="360" w:lineRule="auto"/>
        <w:ind w:right="0" w:rightChars="0"/>
        <w:textAlignment w:val="auto"/>
        <w:rPr>
          <w:rFonts w:hint="eastAsia" w:ascii="楷体" w:hAnsi="楷体" w:eastAsia="楷体" w:cs="楷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left"/>
        <w:textAlignment w:val="auto"/>
        <w:rPr>
          <w:rFonts w:hint="eastAsia" w:ascii="楷体" w:hAnsi="楷体" w:eastAsia="楷体" w:cs="楷体"/>
          <w:color w:val="auto"/>
          <w:sz w:val="24"/>
          <w:highlight w:val="none"/>
        </w:rPr>
      </w:pPr>
      <w:bookmarkStart w:id="74" w:name="_Toc31070_WPSOffice_Level2"/>
      <w:bookmarkStart w:id="75" w:name="_Toc2074_WPSOffice_Level2"/>
      <w:r>
        <w:rPr>
          <w:rFonts w:hint="eastAsia" w:ascii="楷体" w:hAnsi="楷体" w:eastAsia="楷体" w:cs="楷体"/>
          <w:color w:val="auto"/>
          <w:sz w:val="24"/>
          <w:highlight w:val="none"/>
        </w:rPr>
        <w:t>（1）与</w:t>
      </w:r>
      <w:r>
        <w:rPr>
          <w:rFonts w:hint="eastAsia" w:ascii="楷体" w:hAnsi="楷体" w:eastAsia="楷体" w:cs="楷体"/>
          <w:color w:val="auto"/>
          <w:sz w:val="24"/>
          <w:highlight w:val="none"/>
          <w:lang w:eastAsia="zh-CN"/>
        </w:rPr>
        <w:t>供应商</w:t>
      </w:r>
      <w:r>
        <w:rPr>
          <w:rFonts w:hint="eastAsia" w:ascii="楷体" w:hAnsi="楷体" w:eastAsia="楷体" w:cs="楷体"/>
          <w:color w:val="auto"/>
          <w:sz w:val="24"/>
          <w:highlight w:val="none"/>
        </w:rPr>
        <w:t>单位法定代表人为同一人的其他单位</w:t>
      </w:r>
      <w:bookmarkEnd w:id="74"/>
      <w:bookmarkEnd w:id="75"/>
      <w:r>
        <w:rPr>
          <w:rFonts w:hint="eastAsia" w:ascii="楷体" w:hAnsi="楷体" w:eastAsia="楷体" w:cs="楷体"/>
          <w:color w:val="auto"/>
          <w:sz w:val="24"/>
          <w:highlight w:val="none"/>
        </w:rPr>
        <w:t>：</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rPr>
          <w:rFonts w:hint="eastAsia" w:ascii="楷体" w:hAnsi="楷体" w:eastAsia="楷体" w:cs="楷体"/>
          <w:color w:val="auto"/>
          <w:sz w:val="24"/>
          <w:highlight w:val="none"/>
        </w:rPr>
      </w:pPr>
      <w:bookmarkStart w:id="76" w:name="_Toc889_WPSOffice_Level2"/>
      <w:bookmarkStart w:id="77" w:name="_Toc27053_WPSOffice_Level2"/>
      <w:r>
        <w:rPr>
          <w:rFonts w:hint="eastAsia" w:ascii="楷体" w:hAnsi="楷体" w:eastAsia="楷体" w:cs="楷体"/>
          <w:color w:val="auto"/>
          <w:sz w:val="24"/>
          <w:highlight w:val="none"/>
        </w:rPr>
        <w:t>（2）与</w:t>
      </w:r>
      <w:r>
        <w:rPr>
          <w:rFonts w:hint="eastAsia" w:ascii="楷体" w:hAnsi="楷体" w:eastAsia="楷体" w:cs="楷体"/>
          <w:color w:val="auto"/>
          <w:sz w:val="24"/>
          <w:highlight w:val="none"/>
          <w:lang w:eastAsia="zh-CN"/>
        </w:rPr>
        <w:t>供应商</w:t>
      </w:r>
      <w:r>
        <w:rPr>
          <w:rFonts w:hint="eastAsia" w:ascii="楷体" w:hAnsi="楷体" w:eastAsia="楷体" w:cs="楷体"/>
          <w:color w:val="auto"/>
          <w:sz w:val="24"/>
          <w:highlight w:val="none"/>
        </w:rPr>
        <w:t>存在直接控股、管理关系的其他单位</w:t>
      </w:r>
      <w:bookmarkEnd w:id="76"/>
      <w:bookmarkEnd w:id="77"/>
      <w:r>
        <w:rPr>
          <w:rFonts w:hint="eastAsia" w:ascii="楷体" w:hAnsi="楷体" w:eastAsia="楷体" w:cs="楷体"/>
          <w:color w:val="auto"/>
          <w:sz w:val="24"/>
          <w:highlight w:val="none"/>
        </w:rPr>
        <w:t>：</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w:t>
      </w:r>
    </w:p>
    <w:p>
      <w:pPr>
        <w:adjustRightInd w:val="0"/>
        <w:snapToGrid w:val="0"/>
        <w:spacing w:line="360" w:lineRule="auto"/>
        <w:ind w:right="120" w:rightChars="50" w:firstLine="544" w:firstLineChars="227"/>
        <w:jc w:val="left"/>
        <w:rPr>
          <w:rFonts w:hint="eastAsia" w:ascii="楷体" w:hAnsi="楷体" w:eastAsia="楷体" w:cs="楷体"/>
          <w:color w:val="auto"/>
          <w:sz w:val="24"/>
          <w:highlight w:val="none"/>
        </w:rPr>
      </w:pPr>
    </w:p>
    <w:p>
      <w:pPr>
        <w:adjustRightInd w:val="0"/>
        <w:snapToGrid w:val="0"/>
        <w:spacing w:line="360" w:lineRule="auto"/>
        <w:ind w:right="120" w:rightChars="50"/>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注：若无此情形，写“无”即可</w:t>
      </w:r>
    </w:p>
    <w:p>
      <w:pPr>
        <w:pStyle w:val="11"/>
        <w:rPr>
          <w:rFonts w:hint="eastAsia" w:ascii="楷体" w:hAnsi="楷体" w:eastAsia="楷体" w:cs="楷体"/>
          <w:color w:val="auto"/>
          <w:sz w:val="24"/>
          <w:szCs w:val="24"/>
          <w:highlight w:val="none"/>
        </w:rPr>
      </w:pPr>
    </w:p>
    <w:p>
      <w:pPr>
        <w:spacing w:line="360" w:lineRule="auto"/>
        <w:jc w:val="left"/>
        <w:rPr>
          <w:rFonts w:hint="eastAsia" w:ascii="楷体" w:hAnsi="楷体" w:eastAsia="楷体" w:cs="楷体"/>
          <w:color w:val="auto"/>
          <w:highlight w:val="none"/>
        </w:rPr>
      </w:pP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lang w:eastAsia="zh-CN"/>
        </w:rPr>
        <w:t>供应商</w:t>
      </w:r>
      <w:r>
        <w:rPr>
          <w:rFonts w:hint="eastAsia" w:ascii="楷体" w:hAnsi="楷体" w:eastAsia="楷体" w:cs="楷体"/>
          <w:color w:val="auto"/>
          <w:highlight w:val="none"/>
        </w:rPr>
        <w:t>名称（公章）：</w:t>
      </w:r>
    </w:p>
    <w:p>
      <w:pPr>
        <w:spacing w:line="360" w:lineRule="auto"/>
        <w:jc w:val="left"/>
        <w:rPr>
          <w:rFonts w:hint="eastAsia" w:ascii="楷体" w:hAnsi="楷体" w:eastAsia="楷体" w:cs="楷体"/>
          <w:b/>
          <w:color w:val="auto"/>
          <w:highlight w:val="none"/>
        </w:rPr>
      </w:pPr>
      <w:r>
        <w:rPr>
          <w:rFonts w:hint="eastAsia" w:ascii="楷体" w:hAnsi="楷体" w:eastAsia="楷体" w:cs="楷体"/>
          <w:color w:val="auto"/>
          <w:highlight w:val="none"/>
        </w:rPr>
        <w:t>法定代表人/被授权人（</w:t>
      </w:r>
      <w:r>
        <w:rPr>
          <w:rFonts w:hint="eastAsia" w:ascii="楷体" w:hAnsi="楷体" w:eastAsia="楷体" w:cs="楷体"/>
          <w:color w:val="auto"/>
          <w:spacing w:val="4"/>
          <w:szCs w:val="24"/>
          <w:highlight w:val="none"/>
        </w:rPr>
        <w:t>签字或盖章</w:t>
      </w:r>
      <w:r>
        <w:rPr>
          <w:rFonts w:hint="eastAsia" w:ascii="楷体" w:hAnsi="楷体" w:eastAsia="楷体" w:cs="楷体"/>
          <w:color w:val="auto"/>
          <w:highlight w:val="none"/>
        </w:rPr>
        <w:t>）</w:t>
      </w:r>
      <w:r>
        <w:rPr>
          <w:rFonts w:hint="eastAsia" w:ascii="楷体" w:hAnsi="楷体" w:eastAsia="楷体" w:cs="楷体"/>
          <w:b/>
          <w:color w:val="auto"/>
          <w:highlight w:val="none"/>
        </w:rPr>
        <w:t>：</w:t>
      </w:r>
    </w:p>
    <w:p>
      <w:pPr>
        <w:spacing w:line="360" w:lineRule="auto"/>
        <w:rPr>
          <w:rFonts w:hint="eastAsia" w:ascii="楷体" w:hAnsi="楷体" w:eastAsia="楷体" w:cs="楷体"/>
          <w:color w:val="auto"/>
          <w:highlight w:val="none"/>
        </w:rPr>
      </w:pPr>
      <w:r>
        <w:rPr>
          <w:rFonts w:hint="eastAsia" w:ascii="楷体" w:hAnsi="楷体" w:eastAsia="楷体" w:cs="楷体"/>
          <w:color w:val="auto"/>
          <w:highlight w:val="none"/>
        </w:rPr>
        <w:t>日    期：</w:t>
      </w:r>
    </w:p>
    <w:p>
      <w:pPr>
        <w:spacing w:line="360" w:lineRule="auto"/>
        <w:rPr>
          <w:rFonts w:hint="eastAsia" w:ascii="楷体" w:hAnsi="楷体" w:eastAsia="楷体" w:cs="楷体"/>
          <w:color w:val="auto"/>
          <w:highlight w:val="none"/>
        </w:rPr>
      </w:pPr>
    </w:p>
    <w:p>
      <w:pPr>
        <w:spacing w:line="360" w:lineRule="auto"/>
        <w:rPr>
          <w:rFonts w:hint="eastAsia" w:ascii="楷体" w:hAnsi="楷体" w:eastAsia="楷体" w:cs="楷体"/>
          <w:color w:val="auto"/>
          <w:szCs w:val="24"/>
          <w:highlight w:val="none"/>
        </w:rPr>
      </w:pPr>
      <w:r>
        <w:rPr>
          <w:rFonts w:hint="eastAsia" w:ascii="楷体" w:hAnsi="楷体" w:eastAsia="楷体" w:cs="楷体"/>
          <w:b/>
          <w:bCs/>
          <w:color w:val="auto"/>
          <w:sz w:val="28"/>
          <w:szCs w:val="28"/>
          <w:highlight w:val="none"/>
        </w:rPr>
        <w:br w:type="page"/>
      </w:r>
      <w:r>
        <w:rPr>
          <w:rFonts w:hint="eastAsia" w:ascii="楷体" w:hAnsi="楷体" w:eastAsia="楷体" w:cs="楷体"/>
          <w:b/>
          <w:bCs/>
          <w:color w:val="auto"/>
          <w:szCs w:val="24"/>
          <w:highlight w:val="none"/>
          <w:lang w:eastAsia="zh-CN"/>
        </w:rPr>
        <w:t>（三）对第三章“合同条款前附表”</w:t>
      </w:r>
      <w:r>
        <w:rPr>
          <w:rFonts w:hint="eastAsia" w:ascii="楷体" w:hAnsi="楷体" w:eastAsia="楷体" w:cs="楷体"/>
          <w:b/>
          <w:bCs/>
          <w:color w:val="auto"/>
          <w:szCs w:val="24"/>
          <w:highlight w:val="none"/>
        </w:rPr>
        <w:t>项目实施地点、</w:t>
      </w:r>
      <w:r>
        <w:rPr>
          <w:rFonts w:hint="eastAsia" w:ascii="楷体" w:hAnsi="楷体" w:eastAsia="楷体" w:cs="楷体"/>
          <w:b/>
          <w:color w:val="auto"/>
          <w:szCs w:val="24"/>
          <w:highlight w:val="none"/>
          <w:lang w:eastAsia="zh-CN"/>
        </w:rPr>
        <w:t>服务</w:t>
      </w:r>
      <w:r>
        <w:rPr>
          <w:rFonts w:hint="eastAsia" w:ascii="楷体" w:hAnsi="楷体" w:eastAsia="楷体" w:cs="楷体"/>
          <w:b/>
          <w:color w:val="auto"/>
          <w:szCs w:val="24"/>
          <w:highlight w:val="none"/>
        </w:rPr>
        <w:t>期</w:t>
      </w:r>
      <w:r>
        <w:rPr>
          <w:rFonts w:hint="eastAsia" w:ascii="楷体" w:hAnsi="楷体" w:eastAsia="楷体" w:cs="楷体"/>
          <w:b/>
          <w:bCs/>
          <w:color w:val="auto"/>
          <w:szCs w:val="24"/>
          <w:highlight w:val="none"/>
          <w:lang w:eastAsia="zh-CN"/>
        </w:rPr>
        <w:t>、</w:t>
      </w:r>
      <w:r>
        <w:rPr>
          <w:rFonts w:hint="eastAsia" w:ascii="楷体" w:hAnsi="楷体" w:eastAsia="楷体" w:cs="楷体"/>
          <w:b/>
          <w:bCs/>
          <w:color w:val="auto"/>
          <w:szCs w:val="24"/>
          <w:highlight w:val="none"/>
        </w:rPr>
        <w:t>质量保证、违约责任等合同条款逐条响应；（格式自拟）</w:t>
      </w:r>
    </w:p>
    <w:p>
      <w:pPr>
        <w:spacing w:line="360" w:lineRule="auto"/>
        <w:rPr>
          <w:rFonts w:hint="eastAsia" w:ascii="楷体" w:hAnsi="楷体" w:eastAsia="楷体" w:cs="楷体"/>
          <w:b/>
          <w:bCs/>
          <w:color w:val="auto"/>
          <w:sz w:val="30"/>
          <w:szCs w:val="30"/>
          <w:highlight w:val="none"/>
        </w:rPr>
      </w:pPr>
      <w:r>
        <w:rPr>
          <w:rFonts w:hint="eastAsia" w:ascii="楷体" w:hAnsi="楷体" w:eastAsia="楷体" w:cs="楷体"/>
          <w:b/>
          <w:bCs/>
          <w:color w:val="auto"/>
          <w:sz w:val="28"/>
          <w:szCs w:val="28"/>
          <w:highlight w:val="none"/>
        </w:rPr>
        <w:br w:type="page"/>
      </w:r>
      <w:r>
        <w:rPr>
          <w:rFonts w:hint="eastAsia" w:ascii="楷体" w:hAnsi="楷体" w:eastAsia="楷体" w:cs="楷体"/>
          <w:b/>
          <w:bCs/>
          <w:color w:val="auto"/>
          <w:szCs w:val="24"/>
          <w:highlight w:val="none"/>
          <w:lang w:eastAsia="zh-CN"/>
        </w:rPr>
        <w:t>（四）供应商</w:t>
      </w:r>
      <w:r>
        <w:rPr>
          <w:rFonts w:hint="eastAsia" w:ascii="楷体" w:hAnsi="楷体" w:eastAsia="楷体" w:cs="楷体"/>
          <w:b/>
          <w:bCs/>
          <w:color w:val="auto"/>
          <w:szCs w:val="24"/>
          <w:highlight w:val="none"/>
        </w:rPr>
        <w:t>业绩情况</w:t>
      </w:r>
    </w:p>
    <w:p>
      <w:pPr>
        <w:spacing w:line="360" w:lineRule="auto"/>
        <w:jc w:val="center"/>
        <w:rPr>
          <w:rFonts w:hint="eastAsia" w:ascii="楷体" w:hAnsi="楷体" w:eastAsia="楷体" w:cs="楷体"/>
          <w:b/>
          <w:bCs/>
          <w:color w:val="auto"/>
          <w:sz w:val="30"/>
          <w:szCs w:val="30"/>
          <w:highlight w:val="none"/>
          <w:lang w:eastAsia="zh-CN"/>
        </w:rPr>
      </w:pPr>
      <w:r>
        <w:rPr>
          <w:rFonts w:hint="eastAsia" w:ascii="楷体" w:hAnsi="楷体" w:eastAsia="楷体" w:cs="楷体"/>
          <w:b/>
          <w:bCs/>
          <w:color w:val="auto"/>
          <w:sz w:val="30"/>
          <w:szCs w:val="30"/>
          <w:highlight w:val="none"/>
        </w:rPr>
        <w:t>供应商业绩情况</w:t>
      </w:r>
      <w:r>
        <w:rPr>
          <w:rFonts w:hint="eastAsia" w:ascii="楷体" w:hAnsi="楷体" w:eastAsia="楷体" w:cs="楷体"/>
          <w:b/>
          <w:bCs/>
          <w:color w:val="auto"/>
          <w:sz w:val="30"/>
          <w:szCs w:val="30"/>
          <w:highlight w:val="none"/>
          <w:lang w:eastAsia="zh-CN"/>
        </w:rPr>
        <w:t>（如有）</w:t>
      </w:r>
    </w:p>
    <w:p>
      <w:pPr>
        <w:jc w:val="left"/>
        <w:rPr>
          <w:rFonts w:hint="eastAsia" w:ascii="楷体" w:hAnsi="楷体" w:eastAsia="楷体" w:cs="楷体"/>
          <w:b/>
          <w:color w:val="auto"/>
          <w:highlight w:val="none"/>
        </w:rPr>
      </w:pPr>
      <w:r>
        <w:rPr>
          <w:rFonts w:hint="eastAsia" w:ascii="楷体" w:hAnsi="楷体" w:eastAsia="楷体" w:cs="楷体"/>
          <w:b/>
          <w:color w:val="auto"/>
          <w:highlight w:val="none"/>
        </w:rPr>
        <w:t>项目名称：</w:t>
      </w:r>
    </w:p>
    <w:p>
      <w:pPr>
        <w:spacing w:line="360" w:lineRule="auto"/>
        <w:jc w:val="left"/>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 xml:space="preserve">项目编号：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16"/>
        <w:gridCol w:w="1275"/>
        <w:gridCol w:w="1134"/>
        <w:gridCol w:w="1276"/>
        <w:gridCol w:w="1145"/>
        <w:gridCol w:w="11"/>
        <w:gridCol w:w="1406"/>
        <w:gridCol w:w="9"/>
        <w:gridCol w:w="115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tcBorders>
              <w:top w:val="single" w:color="auto" w:sz="4" w:space="0"/>
            </w:tcBorders>
            <w:noWrap w:val="0"/>
            <w:vAlign w:val="center"/>
          </w:tcPr>
          <w:p>
            <w:pPr>
              <w:spacing w:line="400" w:lineRule="exact"/>
              <w:ind w:firstLine="120" w:firstLineChars="50"/>
              <w:rPr>
                <w:rFonts w:hint="eastAsia" w:ascii="楷体" w:hAnsi="楷体" w:eastAsia="楷体" w:cs="楷体"/>
                <w:color w:val="auto"/>
                <w:szCs w:val="24"/>
                <w:highlight w:val="none"/>
              </w:rPr>
            </w:pPr>
            <w:r>
              <w:rPr>
                <w:rFonts w:hint="eastAsia" w:ascii="楷体" w:hAnsi="楷体" w:eastAsia="楷体" w:cs="楷体"/>
                <w:color w:val="auto"/>
                <w:szCs w:val="24"/>
                <w:highlight w:val="none"/>
              </w:rPr>
              <w:t>年份</w:t>
            </w:r>
          </w:p>
        </w:tc>
        <w:tc>
          <w:tcPr>
            <w:tcW w:w="1275" w:type="dxa"/>
            <w:noWrap w:val="0"/>
            <w:vAlign w:val="center"/>
          </w:tcPr>
          <w:p>
            <w:pPr>
              <w:spacing w:line="400" w:lineRule="exact"/>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用户名称</w:t>
            </w:r>
          </w:p>
        </w:tc>
        <w:tc>
          <w:tcPr>
            <w:tcW w:w="1134" w:type="dxa"/>
            <w:noWrap w:val="0"/>
            <w:vAlign w:val="center"/>
          </w:tcPr>
          <w:p>
            <w:pPr>
              <w:spacing w:line="400" w:lineRule="exact"/>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项目名称</w:t>
            </w:r>
          </w:p>
        </w:tc>
        <w:tc>
          <w:tcPr>
            <w:tcW w:w="1276" w:type="dxa"/>
            <w:noWrap w:val="0"/>
            <w:vAlign w:val="center"/>
          </w:tcPr>
          <w:p>
            <w:pPr>
              <w:spacing w:line="400" w:lineRule="exact"/>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完成时间</w:t>
            </w:r>
          </w:p>
        </w:tc>
        <w:tc>
          <w:tcPr>
            <w:tcW w:w="1145" w:type="dxa"/>
            <w:noWrap w:val="0"/>
            <w:vAlign w:val="center"/>
          </w:tcPr>
          <w:p>
            <w:pPr>
              <w:spacing w:line="400" w:lineRule="exact"/>
              <w:rPr>
                <w:rFonts w:hint="eastAsia" w:ascii="楷体" w:hAnsi="楷体" w:eastAsia="楷体" w:cs="楷体"/>
                <w:color w:val="auto"/>
                <w:szCs w:val="24"/>
                <w:highlight w:val="none"/>
              </w:rPr>
            </w:pPr>
            <w:r>
              <w:rPr>
                <w:rFonts w:hint="eastAsia" w:ascii="楷体" w:hAnsi="楷体" w:eastAsia="楷体" w:cs="楷体"/>
                <w:color w:val="auto"/>
                <w:szCs w:val="24"/>
                <w:highlight w:val="none"/>
              </w:rPr>
              <w:t>合同金额</w:t>
            </w:r>
          </w:p>
        </w:tc>
        <w:tc>
          <w:tcPr>
            <w:tcW w:w="1426" w:type="dxa"/>
            <w:gridSpan w:val="3"/>
            <w:tcBorders>
              <w:right w:val="single" w:color="auto" w:sz="4" w:space="0"/>
            </w:tcBorders>
            <w:noWrap w:val="0"/>
            <w:vAlign w:val="center"/>
          </w:tcPr>
          <w:p>
            <w:pPr>
              <w:spacing w:line="400" w:lineRule="exact"/>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完成项目</w:t>
            </w:r>
          </w:p>
          <w:p>
            <w:pPr>
              <w:spacing w:line="400" w:lineRule="exact"/>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质量</w:t>
            </w:r>
          </w:p>
        </w:tc>
        <w:tc>
          <w:tcPr>
            <w:tcW w:w="1159" w:type="dxa"/>
            <w:tcBorders>
              <w:left w:val="single" w:color="auto" w:sz="4" w:space="0"/>
            </w:tcBorders>
            <w:noWrap w:val="0"/>
            <w:vAlign w:val="center"/>
          </w:tcPr>
          <w:p>
            <w:pPr>
              <w:spacing w:line="400" w:lineRule="exac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noWrap w:val="0"/>
            <w:vAlign w:val="center"/>
          </w:tcPr>
          <w:p>
            <w:pPr>
              <w:spacing w:line="400" w:lineRule="exact"/>
              <w:jc w:val="center"/>
              <w:rPr>
                <w:rFonts w:hint="eastAsia" w:ascii="楷体" w:hAnsi="楷体" w:eastAsia="楷体" w:cs="楷体"/>
                <w:color w:val="auto"/>
                <w:szCs w:val="24"/>
                <w:highlight w:val="none"/>
              </w:rPr>
            </w:pPr>
          </w:p>
        </w:tc>
        <w:tc>
          <w:tcPr>
            <w:tcW w:w="1275" w:type="dxa"/>
            <w:noWrap w:val="0"/>
            <w:vAlign w:val="center"/>
          </w:tcPr>
          <w:p>
            <w:pPr>
              <w:spacing w:line="400" w:lineRule="exact"/>
              <w:jc w:val="center"/>
              <w:rPr>
                <w:rFonts w:hint="eastAsia" w:ascii="楷体" w:hAnsi="楷体" w:eastAsia="楷体" w:cs="楷体"/>
                <w:color w:val="auto"/>
                <w:szCs w:val="24"/>
                <w:highlight w:val="none"/>
              </w:rPr>
            </w:pPr>
          </w:p>
        </w:tc>
        <w:tc>
          <w:tcPr>
            <w:tcW w:w="1134" w:type="dxa"/>
            <w:noWrap w:val="0"/>
            <w:vAlign w:val="center"/>
          </w:tcPr>
          <w:p>
            <w:pPr>
              <w:spacing w:line="400" w:lineRule="exact"/>
              <w:jc w:val="center"/>
              <w:rPr>
                <w:rFonts w:hint="eastAsia" w:ascii="楷体" w:hAnsi="楷体" w:eastAsia="楷体" w:cs="楷体"/>
                <w:color w:val="auto"/>
                <w:szCs w:val="24"/>
                <w:highlight w:val="none"/>
              </w:rPr>
            </w:pPr>
          </w:p>
        </w:tc>
        <w:tc>
          <w:tcPr>
            <w:tcW w:w="1276" w:type="dxa"/>
            <w:noWrap w:val="0"/>
            <w:vAlign w:val="center"/>
          </w:tcPr>
          <w:p>
            <w:pPr>
              <w:spacing w:line="400" w:lineRule="exact"/>
              <w:jc w:val="center"/>
              <w:rPr>
                <w:rFonts w:hint="eastAsia" w:ascii="楷体" w:hAnsi="楷体" w:eastAsia="楷体" w:cs="楷体"/>
                <w:color w:val="auto"/>
                <w:szCs w:val="24"/>
                <w:highlight w:val="none"/>
              </w:rPr>
            </w:pPr>
          </w:p>
        </w:tc>
        <w:tc>
          <w:tcPr>
            <w:tcW w:w="1145" w:type="dxa"/>
            <w:noWrap w:val="0"/>
            <w:vAlign w:val="center"/>
          </w:tcPr>
          <w:p>
            <w:pPr>
              <w:spacing w:line="400" w:lineRule="exact"/>
              <w:jc w:val="center"/>
              <w:rPr>
                <w:rFonts w:hint="eastAsia" w:ascii="楷体" w:hAnsi="楷体" w:eastAsia="楷体" w:cs="楷体"/>
                <w:color w:val="auto"/>
                <w:szCs w:val="24"/>
                <w:highlight w:val="none"/>
              </w:rPr>
            </w:pPr>
          </w:p>
        </w:tc>
        <w:tc>
          <w:tcPr>
            <w:tcW w:w="1426" w:type="dxa"/>
            <w:gridSpan w:val="3"/>
            <w:tcBorders>
              <w:right w:val="single" w:color="auto" w:sz="4" w:space="0"/>
            </w:tcBorders>
            <w:noWrap w:val="0"/>
            <w:vAlign w:val="center"/>
          </w:tcPr>
          <w:p>
            <w:pPr>
              <w:spacing w:line="400" w:lineRule="exact"/>
              <w:jc w:val="center"/>
              <w:rPr>
                <w:rFonts w:hint="eastAsia" w:ascii="楷体" w:hAnsi="楷体" w:eastAsia="楷体" w:cs="楷体"/>
                <w:color w:val="auto"/>
                <w:szCs w:val="24"/>
                <w:highlight w:val="none"/>
              </w:rPr>
            </w:pPr>
          </w:p>
        </w:tc>
        <w:tc>
          <w:tcPr>
            <w:tcW w:w="1159" w:type="dxa"/>
            <w:tcBorders>
              <w:left w:val="single" w:color="auto" w:sz="4" w:space="0"/>
            </w:tcBorders>
            <w:noWrap w:val="0"/>
            <w:vAlign w:val="center"/>
          </w:tcPr>
          <w:p>
            <w:pPr>
              <w:spacing w:line="400" w:lineRule="exact"/>
              <w:jc w:val="center"/>
              <w:rPr>
                <w:rFonts w:hint="eastAsia" w:ascii="楷体" w:hAnsi="楷体" w:eastAsia="楷体" w:cs="楷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noWrap w:val="0"/>
            <w:vAlign w:val="center"/>
          </w:tcPr>
          <w:p>
            <w:pPr>
              <w:spacing w:line="400" w:lineRule="exact"/>
              <w:jc w:val="center"/>
              <w:rPr>
                <w:rFonts w:hint="eastAsia" w:ascii="楷体" w:hAnsi="楷体" w:eastAsia="楷体" w:cs="楷体"/>
                <w:color w:val="auto"/>
                <w:szCs w:val="24"/>
                <w:highlight w:val="none"/>
              </w:rPr>
            </w:pPr>
          </w:p>
        </w:tc>
        <w:tc>
          <w:tcPr>
            <w:tcW w:w="1275" w:type="dxa"/>
            <w:noWrap w:val="0"/>
            <w:vAlign w:val="center"/>
          </w:tcPr>
          <w:p>
            <w:pPr>
              <w:spacing w:line="400" w:lineRule="exact"/>
              <w:jc w:val="center"/>
              <w:rPr>
                <w:rFonts w:hint="eastAsia" w:ascii="楷体" w:hAnsi="楷体" w:eastAsia="楷体" w:cs="楷体"/>
                <w:color w:val="auto"/>
                <w:szCs w:val="24"/>
                <w:highlight w:val="none"/>
              </w:rPr>
            </w:pPr>
          </w:p>
        </w:tc>
        <w:tc>
          <w:tcPr>
            <w:tcW w:w="1134" w:type="dxa"/>
            <w:noWrap w:val="0"/>
            <w:vAlign w:val="center"/>
          </w:tcPr>
          <w:p>
            <w:pPr>
              <w:spacing w:line="400" w:lineRule="exact"/>
              <w:jc w:val="center"/>
              <w:rPr>
                <w:rFonts w:hint="eastAsia" w:ascii="楷体" w:hAnsi="楷体" w:eastAsia="楷体" w:cs="楷体"/>
                <w:color w:val="auto"/>
                <w:szCs w:val="24"/>
                <w:highlight w:val="none"/>
              </w:rPr>
            </w:pPr>
          </w:p>
        </w:tc>
        <w:tc>
          <w:tcPr>
            <w:tcW w:w="1276" w:type="dxa"/>
            <w:noWrap w:val="0"/>
            <w:vAlign w:val="center"/>
          </w:tcPr>
          <w:p>
            <w:pPr>
              <w:spacing w:line="400" w:lineRule="exact"/>
              <w:jc w:val="center"/>
              <w:rPr>
                <w:rFonts w:hint="eastAsia" w:ascii="楷体" w:hAnsi="楷体" w:eastAsia="楷体" w:cs="楷体"/>
                <w:color w:val="auto"/>
                <w:szCs w:val="24"/>
                <w:highlight w:val="none"/>
              </w:rPr>
            </w:pPr>
          </w:p>
        </w:tc>
        <w:tc>
          <w:tcPr>
            <w:tcW w:w="1145" w:type="dxa"/>
            <w:noWrap w:val="0"/>
            <w:vAlign w:val="center"/>
          </w:tcPr>
          <w:p>
            <w:pPr>
              <w:spacing w:line="400" w:lineRule="exact"/>
              <w:jc w:val="center"/>
              <w:rPr>
                <w:rFonts w:hint="eastAsia" w:ascii="楷体" w:hAnsi="楷体" w:eastAsia="楷体" w:cs="楷体"/>
                <w:color w:val="auto"/>
                <w:szCs w:val="24"/>
                <w:highlight w:val="none"/>
              </w:rPr>
            </w:pPr>
          </w:p>
        </w:tc>
        <w:tc>
          <w:tcPr>
            <w:tcW w:w="1426" w:type="dxa"/>
            <w:gridSpan w:val="3"/>
            <w:tcBorders>
              <w:right w:val="single" w:color="auto" w:sz="4" w:space="0"/>
            </w:tcBorders>
            <w:noWrap w:val="0"/>
            <w:vAlign w:val="center"/>
          </w:tcPr>
          <w:p>
            <w:pPr>
              <w:spacing w:line="400" w:lineRule="exact"/>
              <w:jc w:val="center"/>
              <w:rPr>
                <w:rFonts w:hint="eastAsia" w:ascii="楷体" w:hAnsi="楷体" w:eastAsia="楷体" w:cs="楷体"/>
                <w:color w:val="auto"/>
                <w:szCs w:val="24"/>
                <w:highlight w:val="none"/>
              </w:rPr>
            </w:pPr>
          </w:p>
        </w:tc>
        <w:tc>
          <w:tcPr>
            <w:tcW w:w="1159" w:type="dxa"/>
            <w:tcBorders>
              <w:left w:val="single" w:color="auto" w:sz="4" w:space="0"/>
            </w:tcBorders>
            <w:noWrap w:val="0"/>
            <w:vAlign w:val="center"/>
          </w:tcPr>
          <w:p>
            <w:pPr>
              <w:spacing w:line="400" w:lineRule="exact"/>
              <w:jc w:val="center"/>
              <w:rPr>
                <w:rFonts w:hint="eastAsia" w:ascii="楷体" w:hAnsi="楷体" w:eastAsia="楷体" w:cs="楷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noWrap w:val="0"/>
            <w:vAlign w:val="center"/>
          </w:tcPr>
          <w:p>
            <w:pPr>
              <w:spacing w:line="400" w:lineRule="exact"/>
              <w:jc w:val="center"/>
              <w:rPr>
                <w:rFonts w:hint="eastAsia" w:ascii="楷体" w:hAnsi="楷体" w:eastAsia="楷体" w:cs="楷体"/>
                <w:color w:val="auto"/>
                <w:szCs w:val="24"/>
                <w:highlight w:val="none"/>
              </w:rPr>
            </w:pPr>
          </w:p>
        </w:tc>
        <w:tc>
          <w:tcPr>
            <w:tcW w:w="1275" w:type="dxa"/>
            <w:noWrap w:val="0"/>
            <w:vAlign w:val="center"/>
          </w:tcPr>
          <w:p>
            <w:pPr>
              <w:spacing w:line="400" w:lineRule="exact"/>
              <w:jc w:val="center"/>
              <w:rPr>
                <w:rFonts w:hint="eastAsia" w:ascii="楷体" w:hAnsi="楷体" w:eastAsia="楷体" w:cs="楷体"/>
                <w:color w:val="auto"/>
                <w:szCs w:val="24"/>
                <w:highlight w:val="none"/>
              </w:rPr>
            </w:pPr>
          </w:p>
        </w:tc>
        <w:tc>
          <w:tcPr>
            <w:tcW w:w="1134" w:type="dxa"/>
            <w:noWrap w:val="0"/>
            <w:vAlign w:val="center"/>
          </w:tcPr>
          <w:p>
            <w:pPr>
              <w:spacing w:line="400" w:lineRule="exact"/>
              <w:jc w:val="center"/>
              <w:rPr>
                <w:rFonts w:hint="eastAsia" w:ascii="楷体" w:hAnsi="楷体" w:eastAsia="楷体" w:cs="楷体"/>
                <w:color w:val="auto"/>
                <w:szCs w:val="24"/>
                <w:highlight w:val="none"/>
              </w:rPr>
            </w:pPr>
          </w:p>
        </w:tc>
        <w:tc>
          <w:tcPr>
            <w:tcW w:w="1276" w:type="dxa"/>
            <w:noWrap w:val="0"/>
            <w:vAlign w:val="center"/>
          </w:tcPr>
          <w:p>
            <w:pPr>
              <w:spacing w:line="400" w:lineRule="exact"/>
              <w:jc w:val="center"/>
              <w:rPr>
                <w:rFonts w:hint="eastAsia" w:ascii="楷体" w:hAnsi="楷体" w:eastAsia="楷体" w:cs="楷体"/>
                <w:color w:val="auto"/>
                <w:szCs w:val="24"/>
                <w:highlight w:val="none"/>
              </w:rPr>
            </w:pPr>
          </w:p>
        </w:tc>
        <w:tc>
          <w:tcPr>
            <w:tcW w:w="1145" w:type="dxa"/>
            <w:noWrap w:val="0"/>
            <w:vAlign w:val="center"/>
          </w:tcPr>
          <w:p>
            <w:pPr>
              <w:spacing w:line="400" w:lineRule="exact"/>
              <w:jc w:val="center"/>
              <w:rPr>
                <w:rFonts w:hint="eastAsia" w:ascii="楷体" w:hAnsi="楷体" w:eastAsia="楷体" w:cs="楷体"/>
                <w:color w:val="auto"/>
                <w:szCs w:val="24"/>
                <w:highlight w:val="none"/>
              </w:rPr>
            </w:pPr>
          </w:p>
        </w:tc>
        <w:tc>
          <w:tcPr>
            <w:tcW w:w="1426" w:type="dxa"/>
            <w:gridSpan w:val="3"/>
            <w:tcBorders>
              <w:right w:val="single" w:color="auto" w:sz="4" w:space="0"/>
            </w:tcBorders>
            <w:noWrap w:val="0"/>
            <w:vAlign w:val="center"/>
          </w:tcPr>
          <w:p>
            <w:pPr>
              <w:spacing w:line="400" w:lineRule="exact"/>
              <w:jc w:val="center"/>
              <w:rPr>
                <w:rFonts w:hint="eastAsia" w:ascii="楷体" w:hAnsi="楷体" w:eastAsia="楷体" w:cs="楷体"/>
                <w:color w:val="auto"/>
                <w:szCs w:val="24"/>
                <w:highlight w:val="none"/>
              </w:rPr>
            </w:pPr>
          </w:p>
        </w:tc>
        <w:tc>
          <w:tcPr>
            <w:tcW w:w="1159" w:type="dxa"/>
            <w:tcBorders>
              <w:left w:val="single" w:color="auto" w:sz="4" w:space="0"/>
            </w:tcBorders>
            <w:noWrap w:val="0"/>
            <w:vAlign w:val="center"/>
          </w:tcPr>
          <w:p>
            <w:pPr>
              <w:spacing w:line="400" w:lineRule="exact"/>
              <w:jc w:val="center"/>
              <w:rPr>
                <w:rFonts w:hint="eastAsia" w:ascii="楷体" w:hAnsi="楷体" w:eastAsia="楷体" w:cs="楷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noWrap w:val="0"/>
            <w:vAlign w:val="center"/>
          </w:tcPr>
          <w:p>
            <w:pPr>
              <w:spacing w:line="400" w:lineRule="exact"/>
              <w:jc w:val="center"/>
              <w:rPr>
                <w:rFonts w:hint="eastAsia" w:ascii="楷体" w:hAnsi="楷体" w:eastAsia="楷体" w:cs="楷体"/>
                <w:color w:val="auto"/>
                <w:szCs w:val="24"/>
                <w:highlight w:val="none"/>
              </w:rPr>
            </w:pPr>
          </w:p>
        </w:tc>
        <w:tc>
          <w:tcPr>
            <w:tcW w:w="1275" w:type="dxa"/>
            <w:tcBorders>
              <w:right w:val="single" w:color="auto" w:sz="4" w:space="0"/>
            </w:tcBorders>
            <w:noWrap w:val="0"/>
            <w:vAlign w:val="center"/>
          </w:tcPr>
          <w:p>
            <w:pPr>
              <w:spacing w:line="400" w:lineRule="exact"/>
              <w:jc w:val="center"/>
              <w:rPr>
                <w:rFonts w:hint="eastAsia" w:ascii="楷体" w:hAnsi="楷体" w:eastAsia="楷体" w:cs="楷体"/>
                <w:color w:val="auto"/>
                <w:szCs w:val="24"/>
                <w:highlight w:val="none"/>
              </w:rPr>
            </w:pPr>
          </w:p>
        </w:tc>
        <w:tc>
          <w:tcPr>
            <w:tcW w:w="1134" w:type="dxa"/>
            <w:tcBorders>
              <w:left w:val="single" w:color="auto" w:sz="4" w:space="0"/>
            </w:tcBorders>
            <w:noWrap w:val="0"/>
            <w:vAlign w:val="center"/>
          </w:tcPr>
          <w:p>
            <w:pPr>
              <w:spacing w:line="400" w:lineRule="exact"/>
              <w:jc w:val="center"/>
              <w:rPr>
                <w:rFonts w:hint="eastAsia" w:ascii="楷体" w:hAnsi="楷体" w:eastAsia="楷体" w:cs="楷体"/>
                <w:color w:val="auto"/>
                <w:szCs w:val="24"/>
                <w:highlight w:val="none"/>
              </w:rPr>
            </w:pPr>
          </w:p>
        </w:tc>
        <w:tc>
          <w:tcPr>
            <w:tcW w:w="1276" w:type="dxa"/>
            <w:noWrap w:val="0"/>
            <w:vAlign w:val="center"/>
          </w:tcPr>
          <w:p>
            <w:pPr>
              <w:spacing w:line="400" w:lineRule="exact"/>
              <w:jc w:val="center"/>
              <w:rPr>
                <w:rFonts w:hint="eastAsia" w:ascii="楷体" w:hAnsi="楷体" w:eastAsia="楷体" w:cs="楷体"/>
                <w:color w:val="auto"/>
                <w:szCs w:val="24"/>
                <w:highlight w:val="none"/>
              </w:rPr>
            </w:pPr>
          </w:p>
        </w:tc>
        <w:tc>
          <w:tcPr>
            <w:tcW w:w="1145" w:type="dxa"/>
            <w:noWrap w:val="0"/>
            <w:vAlign w:val="center"/>
          </w:tcPr>
          <w:p>
            <w:pPr>
              <w:spacing w:line="400" w:lineRule="exact"/>
              <w:jc w:val="center"/>
              <w:rPr>
                <w:rFonts w:hint="eastAsia" w:ascii="楷体" w:hAnsi="楷体" w:eastAsia="楷体" w:cs="楷体"/>
                <w:color w:val="auto"/>
                <w:szCs w:val="24"/>
                <w:highlight w:val="none"/>
              </w:rPr>
            </w:pPr>
          </w:p>
        </w:tc>
        <w:tc>
          <w:tcPr>
            <w:tcW w:w="1426" w:type="dxa"/>
            <w:gridSpan w:val="3"/>
            <w:tcBorders>
              <w:right w:val="single" w:color="auto" w:sz="4" w:space="0"/>
            </w:tcBorders>
            <w:noWrap w:val="0"/>
            <w:vAlign w:val="center"/>
          </w:tcPr>
          <w:p>
            <w:pPr>
              <w:spacing w:line="400" w:lineRule="exact"/>
              <w:jc w:val="center"/>
              <w:rPr>
                <w:rFonts w:hint="eastAsia" w:ascii="楷体" w:hAnsi="楷体" w:eastAsia="楷体" w:cs="楷体"/>
                <w:color w:val="auto"/>
                <w:szCs w:val="24"/>
                <w:highlight w:val="none"/>
              </w:rPr>
            </w:pPr>
          </w:p>
        </w:tc>
        <w:tc>
          <w:tcPr>
            <w:tcW w:w="1159" w:type="dxa"/>
            <w:tcBorders>
              <w:left w:val="single" w:color="auto" w:sz="4" w:space="0"/>
            </w:tcBorders>
            <w:noWrap w:val="0"/>
            <w:vAlign w:val="center"/>
          </w:tcPr>
          <w:p>
            <w:pPr>
              <w:spacing w:line="400" w:lineRule="exact"/>
              <w:jc w:val="center"/>
              <w:rPr>
                <w:rFonts w:hint="eastAsia" w:ascii="楷体" w:hAnsi="楷体" w:eastAsia="楷体" w:cs="楷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tcBorders>
              <w:right w:val="single" w:color="auto" w:sz="4" w:space="0"/>
            </w:tcBorders>
            <w:noWrap w:val="0"/>
            <w:vAlign w:val="center"/>
          </w:tcPr>
          <w:p>
            <w:pPr>
              <w:spacing w:line="400" w:lineRule="exact"/>
              <w:jc w:val="center"/>
              <w:rPr>
                <w:rFonts w:hint="eastAsia" w:ascii="楷体" w:hAnsi="楷体" w:eastAsia="楷体" w:cs="楷体"/>
                <w:color w:val="auto"/>
                <w:szCs w:val="24"/>
                <w:highlight w:val="none"/>
              </w:rPr>
            </w:pPr>
          </w:p>
        </w:tc>
        <w:tc>
          <w:tcPr>
            <w:tcW w:w="1275" w:type="dxa"/>
            <w:tcBorders>
              <w:left w:val="single" w:color="auto" w:sz="4" w:space="0"/>
              <w:right w:val="single" w:color="auto" w:sz="4" w:space="0"/>
            </w:tcBorders>
            <w:noWrap w:val="0"/>
            <w:vAlign w:val="center"/>
          </w:tcPr>
          <w:p>
            <w:pPr>
              <w:spacing w:line="400" w:lineRule="exact"/>
              <w:jc w:val="center"/>
              <w:rPr>
                <w:rFonts w:hint="eastAsia" w:ascii="楷体" w:hAnsi="楷体" w:eastAsia="楷体" w:cs="楷体"/>
                <w:color w:val="auto"/>
                <w:szCs w:val="24"/>
                <w:highlight w:val="none"/>
              </w:rPr>
            </w:pPr>
          </w:p>
        </w:tc>
        <w:tc>
          <w:tcPr>
            <w:tcW w:w="1134" w:type="dxa"/>
            <w:tcBorders>
              <w:left w:val="single" w:color="auto" w:sz="4" w:space="0"/>
              <w:right w:val="single" w:color="auto" w:sz="4" w:space="0"/>
            </w:tcBorders>
            <w:noWrap w:val="0"/>
            <w:vAlign w:val="center"/>
          </w:tcPr>
          <w:p>
            <w:pPr>
              <w:spacing w:line="400" w:lineRule="exact"/>
              <w:jc w:val="center"/>
              <w:rPr>
                <w:rFonts w:hint="eastAsia" w:ascii="楷体" w:hAnsi="楷体" w:eastAsia="楷体" w:cs="楷体"/>
                <w:color w:val="auto"/>
                <w:szCs w:val="24"/>
                <w:highlight w:val="none"/>
              </w:rPr>
            </w:pPr>
          </w:p>
        </w:tc>
        <w:tc>
          <w:tcPr>
            <w:tcW w:w="1276" w:type="dxa"/>
            <w:tcBorders>
              <w:left w:val="single" w:color="auto" w:sz="4" w:space="0"/>
              <w:right w:val="single" w:color="auto" w:sz="4" w:space="0"/>
            </w:tcBorders>
            <w:noWrap w:val="0"/>
            <w:vAlign w:val="center"/>
          </w:tcPr>
          <w:p>
            <w:pPr>
              <w:spacing w:line="400" w:lineRule="exact"/>
              <w:jc w:val="center"/>
              <w:rPr>
                <w:rFonts w:hint="eastAsia" w:ascii="楷体" w:hAnsi="楷体" w:eastAsia="楷体" w:cs="楷体"/>
                <w:color w:val="auto"/>
                <w:szCs w:val="24"/>
                <w:highlight w:val="none"/>
              </w:rPr>
            </w:pPr>
          </w:p>
        </w:tc>
        <w:tc>
          <w:tcPr>
            <w:tcW w:w="1156" w:type="dxa"/>
            <w:gridSpan w:val="2"/>
            <w:tcBorders>
              <w:left w:val="single" w:color="auto" w:sz="4" w:space="0"/>
              <w:right w:val="single" w:color="auto" w:sz="4" w:space="0"/>
            </w:tcBorders>
            <w:noWrap w:val="0"/>
            <w:vAlign w:val="center"/>
          </w:tcPr>
          <w:p>
            <w:pPr>
              <w:spacing w:line="400" w:lineRule="exact"/>
              <w:jc w:val="center"/>
              <w:rPr>
                <w:rFonts w:hint="eastAsia" w:ascii="楷体" w:hAnsi="楷体" w:eastAsia="楷体" w:cs="楷体"/>
                <w:color w:val="auto"/>
                <w:szCs w:val="24"/>
                <w:highlight w:val="none"/>
              </w:rPr>
            </w:pPr>
          </w:p>
        </w:tc>
        <w:tc>
          <w:tcPr>
            <w:tcW w:w="1415" w:type="dxa"/>
            <w:gridSpan w:val="2"/>
            <w:tcBorders>
              <w:left w:val="single" w:color="auto" w:sz="4" w:space="0"/>
              <w:right w:val="single" w:color="auto" w:sz="4" w:space="0"/>
            </w:tcBorders>
            <w:noWrap w:val="0"/>
            <w:vAlign w:val="center"/>
          </w:tcPr>
          <w:p>
            <w:pPr>
              <w:spacing w:line="400" w:lineRule="exact"/>
              <w:jc w:val="center"/>
              <w:rPr>
                <w:rFonts w:hint="eastAsia" w:ascii="楷体" w:hAnsi="楷体" w:eastAsia="楷体" w:cs="楷体"/>
                <w:color w:val="auto"/>
                <w:szCs w:val="24"/>
                <w:highlight w:val="none"/>
              </w:rPr>
            </w:pPr>
          </w:p>
        </w:tc>
        <w:tc>
          <w:tcPr>
            <w:tcW w:w="1159" w:type="dxa"/>
            <w:tcBorders>
              <w:left w:val="single" w:color="auto" w:sz="4" w:space="0"/>
            </w:tcBorders>
            <w:noWrap w:val="0"/>
            <w:vAlign w:val="center"/>
          </w:tcPr>
          <w:p>
            <w:pPr>
              <w:spacing w:line="400" w:lineRule="exact"/>
              <w:jc w:val="center"/>
              <w:rPr>
                <w:rFonts w:hint="eastAsia" w:ascii="楷体" w:hAnsi="楷体" w:eastAsia="楷体" w:cs="楷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noWrap w:val="0"/>
            <w:vAlign w:val="center"/>
          </w:tcPr>
          <w:p>
            <w:pPr>
              <w:spacing w:line="400" w:lineRule="exact"/>
              <w:jc w:val="center"/>
              <w:rPr>
                <w:rFonts w:hint="eastAsia" w:ascii="楷体" w:hAnsi="楷体" w:eastAsia="楷体" w:cs="楷体"/>
                <w:color w:val="auto"/>
                <w:szCs w:val="24"/>
                <w:highlight w:val="none"/>
              </w:rPr>
            </w:pPr>
          </w:p>
        </w:tc>
        <w:tc>
          <w:tcPr>
            <w:tcW w:w="1275" w:type="dxa"/>
            <w:noWrap w:val="0"/>
            <w:vAlign w:val="center"/>
          </w:tcPr>
          <w:p>
            <w:pPr>
              <w:spacing w:line="400" w:lineRule="exact"/>
              <w:jc w:val="center"/>
              <w:rPr>
                <w:rFonts w:hint="eastAsia" w:ascii="楷体" w:hAnsi="楷体" w:eastAsia="楷体" w:cs="楷体"/>
                <w:color w:val="auto"/>
                <w:szCs w:val="24"/>
                <w:highlight w:val="none"/>
              </w:rPr>
            </w:pPr>
          </w:p>
        </w:tc>
        <w:tc>
          <w:tcPr>
            <w:tcW w:w="1134" w:type="dxa"/>
            <w:noWrap w:val="0"/>
            <w:vAlign w:val="center"/>
          </w:tcPr>
          <w:p>
            <w:pPr>
              <w:spacing w:line="400" w:lineRule="exact"/>
              <w:jc w:val="center"/>
              <w:rPr>
                <w:rFonts w:hint="eastAsia" w:ascii="楷体" w:hAnsi="楷体" w:eastAsia="楷体" w:cs="楷体"/>
                <w:color w:val="auto"/>
                <w:szCs w:val="24"/>
                <w:highlight w:val="none"/>
              </w:rPr>
            </w:pPr>
          </w:p>
        </w:tc>
        <w:tc>
          <w:tcPr>
            <w:tcW w:w="1276" w:type="dxa"/>
            <w:noWrap w:val="0"/>
            <w:vAlign w:val="center"/>
          </w:tcPr>
          <w:p>
            <w:pPr>
              <w:spacing w:line="400" w:lineRule="exact"/>
              <w:jc w:val="center"/>
              <w:rPr>
                <w:rFonts w:hint="eastAsia" w:ascii="楷体" w:hAnsi="楷体" w:eastAsia="楷体" w:cs="楷体"/>
                <w:color w:val="auto"/>
                <w:szCs w:val="24"/>
                <w:highlight w:val="none"/>
              </w:rPr>
            </w:pPr>
          </w:p>
        </w:tc>
        <w:tc>
          <w:tcPr>
            <w:tcW w:w="1156" w:type="dxa"/>
            <w:gridSpan w:val="2"/>
            <w:tcBorders>
              <w:right w:val="single" w:color="auto" w:sz="4" w:space="0"/>
            </w:tcBorders>
            <w:noWrap w:val="0"/>
            <w:vAlign w:val="center"/>
          </w:tcPr>
          <w:p>
            <w:pPr>
              <w:spacing w:line="400" w:lineRule="exact"/>
              <w:jc w:val="center"/>
              <w:rPr>
                <w:rFonts w:hint="eastAsia" w:ascii="楷体" w:hAnsi="楷体" w:eastAsia="楷体" w:cs="楷体"/>
                <w:color w:val="auto"/>
                <w:szCs w:val="24"/>
                <w:highlight w:val="none"/>
              </w:rPr>
            </w:pPr>
          </w:p>
        </w:tc>
        <w:tc>
          <w:tcPr>
            <w:tcW w:w="1406" w:type="dxa"/>
            <w:tcBorders>
              <w:left w:val="single" w:color="auto" w:sz="4" w:space="0"/>
              <w:right w:val="single" w:color="auto" w:sz="4" w:space="0"/>
            </w:tcBorders>
            <w:noWrap w:val="0"/>
            <w:vAlign w:val="center"/>
          </w:tcPr>
          <w:p>
            <w:pPr>
              <w:spacing w:line="400" w:lineRule="exact"/>
              <w:jc w:val="center"/>
              <w:rPr>
                <w:rFonts w:hint="eastAsia" w:ascii="楷体" w:hAnsi="楷体" w:eastAsia="楷体" w:cs="楷体"/>
                <w:color w:val="auto"/>
                <w:szCs w:val="24"/>
                <w:highlight w:val="none"/>
              </w:rPr>
            </w:pPr>
          </w:p>
        </w:tc>
        <w:tc>
          <w:tcPr>
            <w:tcW w:w="1168" w:type="dxa"/>
            <w:gridSpan w:val="2"/>
            <w:tcBorders>
              <w:left w:val="single" w:color="auto" w:sz="4" w:space="0"/>
            </w:tcBorders>
            <w:noWrap w:val="0"/>
            <w:vAlign w:val="center"/>
          </w:tcPr>
          <w:p>
            <w:pPr>
              <w:spacing w:line="400" w:lineRule="exact"/>
              <w:jc w:val="center"/>
              <w:rPr>
                <w:rFonts w:hint="eastAsia" w:ascii="楷体" w:hAnsi="楷体" w:eastAsia="楷体" w:cs="楷体"/>
                <w:color w:val="auto"/>
                <w:szCs w:val="24"/>
                <w:highlight w:val="none"/>
              </w:rPr>
            </w:pPr>
          </w:p>
        </w:tc>
      </w:tr>
    </w:tbl>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注：1.本表后附</w:t>
      </w:r>
      <w:r>
        <w:rPr>
          <w:rFonts w:hint="eastAsia" w:ascii="楷体" w:hAnsi="楷体" w:eastAsia="楷体" w:cs="楷体"/>
          <w:b/>
          <w:color w:val="auto"/>
          <w:szCs w:val="24"/>
          <w:highlight w:val="none"/>
          <w:lang w:eastAsia="zh-CN"/>
        </w:rPr>
        <w:t>业绩证明资料</w:t>
      </w:r>
      <w:r>
        <w:rPr>
          <w:rFonts w:hint="eastAsia" w:ascii="楷体" w:hAnsi="楷体" w:eastAsia="楷体" w:cs="楷体"/>
          <w:b/>
          <w:color w:val="auto"/>
          <w:szCs w:val="24"/>
          <w:highlight w:val="none"/>
        </w:rPr>
        <w:t>加盖</w:t>
      </w:r>
      <w:r>
        <w:rPr>
          <w:rFonts w:hint="eastAsia" w:ascii="楷体" w:hAnsi="楷体" w:eastAsia="楷体" w:cs="楷体"/>
          <w:b/>
          <w:color w:val="auto"/>
          <w:szCs w:val="24"/>
          <w:highlight w:val="none"/>
          <w:lang w:eastAsia="zh-CN"/>
        </w:rPr>
        <w:t>供应商</w:t>
      </w:r>
      <w:r>
        <w:rPr>
          <w:rFonts w:hint="eastAsia" w:ascii="楷体" w:hAnsi="楷体" w:eastAsia="楷体" w:cs="楷体"/>
          <w:b/>
          <w:color w:val="auto"/>
          <w:szCs w:val="24"/>
          <w:highlight w:val="none"/>
        </w:rPr>
        <w:t>公章，签订时间及金额以合同中的内容为准。</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2.</w:t>
      </w:r>
      <w:r>
        <w:rPr>
          <w:rFonts w:hint="eastAsia" w:ascii="楷体" w:hAnsi="楷体" w:eastAsia="楷体" w:cs="楷体"/>
          <w:b/>
          <w:color w:val="auto"/>
          <w:szCs w:val="24"/>
          <w:highlight w:val="none"/>
          <w:lang w:eastAsia="zh-CN"/>
        </w:rPr>
        <w:t>供应商</w:t>
      </w:r>
      <w:r>
        <w:rPr>
          <w:rFonts w:hint="eastAsia" w:ascii="楷体" w:hAnsi="楷体" w:eastAsia="楷体" w:cs="楷体"/>
          <w:b/>
          <w:color w:val="auto"/>
          <w:szCs w:val="24"/>
          <w:highlight w:val="none"/>
        </w:rPr>
        <w:t>应如实列出以上情况，如有隐瞒，一经查实将导致其</w:t>
      </w:r>
      <w:r>
        <w:rPr>
          <w:rFonts w:hint="eastAsia" w:ascii="楷体" w:hAnsi="楷体" w:eastAsia="楷体" w:cs="楷体"/>
          <w:b/>
          <w:color w:val="auto"/>
          <w:szCs w:val="24"/>
          <w:highlight w:val="none"/>
          <w:lang w:eastAsia="zh-CN"/>
        </w:rPr>
        <w:t>磋商响应</w:t>
      </w:r>
      <w:r>
        <w:rPr>
          <w:rFonts w:hint="eastAsia" w:ascii="楷体" w:hAnsi="楷体" w:eastAsia="楷体" w:cs="楷体"/>
          <w:b/>
          <w:color w:val="auto"/>
          <w:szCs w:val="24"/>
          <w:highlight w:val="none"/>
        </w:rPr>
        <w:t>文件被拒绝。</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3.未按上述要求提供、填写的，评审时不予以考虑。</w:t>
      </w:r>
    </w:p>
    <w:p>
      <w:pPr>
        <w:spacing w:line="360" w:lineRule="auto"/>
        <w:rPr>
          <w:rFonts w:hint="eastAsia" w:ascii="楷体" w:hAnsi="楷体" w:eastAsia="楷体" w:cs="楷体"/>
          <w:b/>
          <w:color w:val="auto"/>
          <w:szCs w:val="24"/>
          <w:highlight w:val="none"/>
        </w:rPr>
      </w:pPr>
    </w:p>
    <w:p>
      <w:pPr>
        <w:spacing w:line="360" w:lineRule="auto"/>
        <w:rPr>
          <w:rFonts w:hint="eastAsia" w:ascii="楷体" w:hAnsi="楷体" w:eastAsia="楷体" w:cs="楷体"/>
          <w:b/>
          <w:color w:val="auto"/>
          <w:szCs w:val="24"/>
          <w:highlight w:val="none"/>
        </w:rPr>
      </w:pPr>
    </w:p>
    <w:p>
      <w:pPr>
        <w:spacing w:line="360" w:lineRule="auto"/>
        <w:rPr>
          <w:rFonts w:hint="eastAsia" w:ascii="楷体" w:hAnsi="楷体" w:eastAsia="楷体" w:cs="楷体"/>
          <w:color w:val="auto"/>
          <w:highlight w:val="none"/>
        </w:rPr>
      </w:pPr>
    </w:p>
    <w:p>
      <w:pPr>
        <w:spacing w:line="360" w:lineRule="auto"/>
        <w:rPr>
          <w:rFonts w:hint="eastAsia" w:ascii="楷体" w:hAnsi="楷体" w:eastAsia="楷体" w:cs="楷体"/>
          <w:color w:val="auto"/>
          <w:highlight w:val="none"/>
        </w:rPr>
      </w:pPr>
      <w:r>
        <w:rPr>
          <w:rFonts w:hint="eastAsia" w:ascii="楷体" w:hAnsi="楷体" w:eastAsia="楷体" w:cs="楷体"/>
          <w:color w:val="auto"/>
          <w:highlight w:val="none"/>
        </w:rPr>
        <w:t xml:space="preserve">供应商名称（公章）  ：          </w:t>
      </w: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法定代表人/被授权人</w:t>
      </w:r>
      <w:r>
        <w:rPr>
          <w:rFonts w:hint="eastAsia" w:ascii="楷体" w:hAnsi="楷体" w:eastAsia="楷体" w:cs="楷体"/>
          <w:color w:val="auto"/>
          <w:spacing w:val="4"/>
          <w:szCs w:val="24"/>
          <w:highlight w:val="none"/>
        </w:rPr>
        <w:t>（签字或盖章）</w:t>
      </w:r>
      <w:r>
        <w:rPr>
          <w:rFonts w:hint="eastAsia" w:ascii="楷体" w:hAnsi="楷体" w:eastAsia="楷体" w:cs="楷体"/>
          <w:color w:val="auto"/>
          <w:highlight w:val="none"/>
        </w:rPr>
        <w:t>：</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日    期：</w:t>
      </w:r>
    </w:p>
    <w:p>
      <w:pPr>
        <w:bidi w:val="0"/>
        <w:rPr>
          <w:rFonts w:hint="eastAsia" w:ascii="楷体" w:hAnsi="楷体" w:eastAsia="楷体" w:cs="楷体"/>
          <w:b/>
          <w:bCs/>
          <w:color w:val="auto"/>
          <w:szCs w:val="24"/>
          <w:highlight w:val="none"/>
          <w:lang w:val="en-US" w:eastAsia="zh-CN"/>
        </w:rPr>
      </w:pPr>
      <w:r>
        <w:rPr>
          <w:rFonts w:hint="eastAsia" w:ascii="楷体" w:hAnsi="楷体" w:eastAsia="楷体" w:cs="楷体"/>
          <w:color w:val="auto"/>
          <w:kern w:val="0"/>
          <w:highlight w:val="none"/>
        </w:rPr>
        <w:br w:type="page"/>
      </w:r>
      <w:bookmarkEnd w:id="73"/>
      <w:r>
        <w:rPr>
          <w:rFonts w:hint="eastAsia" w:ascii="楷体" w:hAnsi="楷体" w:eastAsia="楷体" w:cs="楷体"/>
          <w:b/>
          <w:bCs/>
          <w:color w:val="auto"/>
          <w:szCs w:val="24"/>
          <w:highlight w:val="none"/>
          <w:lang w:val="en-US" w:eastAsia="zh-CN"/>
        </w:rPr>
        <w:t>（五）其他可以证明供应商实力的文件（如果有，格式自拟）。</w:t>
      </w:r>
    </w:p>
    <w:p>
      <w:pPr>
        <w:bidi w:val="0"/>
        <w:rPr>
          <w:rFonts w:hint="eastAsia" w:ascii="楷体" w:hAnsi="楷体" w:eastAsia="楷体" w:cs="楷体"/>
          <w:color w:val="auto"/>
          <w:highlight w:val="none"/>
          <w:lang w:val="en-US" w:eastAsia="zh-CN"/>
        </w:rPr>
        <w:sectPr>
          <w:headerReference r:id="rId6" w:type="default"/>
          <w:footerReference r:id="rId7" w:type="default"/>
          <w:pgSz w:w="11906" w:h="16838"/>
          <w:pgMar w:top="1440" w:right="1800" w:bottom="1440" w:left="1800" w:header="851" w:footer="992" w:gutter="0"/>
          <w:pgNumType w:fmt="decimal"/>
          <w:cols w:space="720" w:num="1"/>
          <w:docGrid w:type="lines" w:linePitch="326" w:charSpace="0"/>
        </w:sectPr>
      </w:pPr>
      <w:bookmarkStart w:id="78" w:name="_Toc363474033"/>
      <w:bookmarkStart w:id="79" w:name="_Toc403077656"/>
    </w:p>
    <w:p>
      <w:pPr>
        <w:keepNext/>
        <w:keepLines w:val="0"/>
        <w:pageBreakBefore w:val="0"/>
        <w:widowControl w:val="0"/>
        <w:kinsoku/>
        <w:wordWrap/>
        <w:overflowPunct/>
        <w:topLinePunct w:val="0"/>
        <w:autoSpaceDE/>
        <w:autoSpaceDN/>
        <w:bidi w:val="0"/>
        <w:adjustRightInd/>
        <w:snapToGrid/>
        <w:spacing w:before="0" w:beforeLines="0" w:line="360" w:lineRule="auto"/>
        <w:jc w:val="center"/>
        <w:textAlignment w:val="auto"/>
        <w:outlineLvl w:val="9"/>
        <w:rPr>
          <w:rFonts w:hint="eastAsia" w:ascii="楷体" w:hAnsi="楷体" w:eastAsia="楷体" w:cs="楷体"/>
          <w:b/>
          <w:bCs/>
          <w:color w:val="auto"/>
          <w:kern w:val="0"/>
          <w:sz w:val="32"/>
          <w:szCs w:val="32"/>
          <w:highlight w:val="none"/>
          <w:lang w:val="en-US" w:eastAsia="zh-CN" w:bidi="ar-SA"/>
        </w:rPr>
      </w:pPr>
      <w:bookmarkStart w:id="80" w:name="_Toc11718"/>
      <w:r>
        <w:rPr>
          <w:rFonts w:hint="eastAsia" w:ascii="楷体" w:hAnsi="楷体" w:eastAsia="楷体" w:cs="楷体"/>
          <w:b/>
          <w:bCs/>
          <w:color w:val="auto"/>
          <w:kern w:val="0"/>
          <w:sz w:val="32"/>
          <w:szCs w:val="32"/>
          <w:highlight w:val="none"/>
          <w:lang w:val="en-US" w:eastAsia="zh-CN" w:bidi="ar-SA"/>
        </w:rPr>
        <w:t>五、技术部分</w:t>
      </w:r>
      <w:bookmarkEnd w:id="80"/>
    </w:p>
    <w:p>
      <w:pPr>
        <w:spacing w:line="360" w:lineRule="auto"/>
        <w:jc w:val="center"/>
        <w:rPr>
          <w:rFonts w:hint="eastAsia" w:ascii="楷体" w:hAnsi="楷体" w:eastAsia="楷体" w:cs="楷体"/>
          <w:color w:val="auto"/>
          <w:sz w:val="28"/>
          <w:szCs w:val="22"/>
          <w:highlight w:val="none"/>
        </w:rPr>
      </w:pPr>
      <w:r>
        <w:rPr>
          <w:rFonts w:hint="eastAsia" w:ascii="楷体" w:hAnsi="楷体" w:eastAsia="楷体" w:cs="楷体"/>
          <w:color w:val="auto"/>
          <w:sz w:val="28"/>
          <w:szCs w:val="22"/>
          <w:highlight w:val="none"/>
        </w:rPr>
        <w:t>（格式自拟）</w:t>
      </w:r>
    </w:p>
    <w:p>
      <w:pPr>
        <w:spacing w:line="360" w:lineRule="auto"/>
        <w:ind w:firstLine="480" w:firstLineChars="200"/>
        <w:rPr>
          <w:rFonts w:hint="eastAsia" w:ascii="楷体" w:hAnsi="楷体" w:eastAsia="楷体" w:cs="楷体"/>
          <w:bCs/>
          <w:color w:val="auto"/>
          <w:szCs w:val="24"/>
          <w:highlight w:val="none"/>
        </w:rPr>
      </w:pPr>
      <w:r>
        <w:rPr>
          <w:rFonts w:hint="eastAsia" w:ascii="楷体" w:hAnsi="楷体" w:eastAsia="楷体" w:cs="楷体"/>
          <w:bCs/>
          <w:color w:val="auto"/>
          <w:szCs w:val="24"/>
          <w:highlight w:val="none"/>
        </w:rPr>
        <w:t>1.</w:t>
      </w:r>
      <w:r>
        <w:rPr>
          <w:rFonts w:hint="eastAsia" w:ascii="楷体" w:hAnsi="楷体" w:eastAsia="楷体" w:cs="楷体"/>
          <w:bCs/>
          <w:color w:val="auto"/>
          <w:szCs w:val="24"/>
          <w:highlight w:val="none"/>
          <w:lang w:eastAsia="zh-CN"/>
        </w:rPr>
        <w:t>供应商</w:t>
      </w:r>
      <w:r>
        <w:rPr>
          <w:rFonts w:hint="eastAsia" w:ascii="楷体" w:hAnsi="楷体" w:eastAsia="楷体" w:cs="楷体"/>
          <w:bCs/>
          <w:color w:val="auto"/>
          <w:szCs w:val="24"/>
          <w:highlight w:val="none"/>
        </w:rPr>
        <w:t>按照</w:t>
      </w:r>
      <w:r>
        <w:rPr>
          <w:rFonts w:hint="eastAsia" w:ascii="楷体" w:hAnsi="楷体" w:eastAsia="楷体" w:cs="楷体"/>
          <w:bCs/>
          <w:color w:val="auto"/>
          <w:szCs w:val="24"/>
          <w:highlight w:val="none"/>
          <w:lang w:eastAsia="zh-CN"/>
        </w:rPr>
        <w:t>磋商文件</w:t>
      </w:r>
      <w:r>
        <w:rPr>
          <w:rFonts w:hint="eastAsia" w:ascii="楷体" w:hAnsi="楷体" w:eastAsia="楷体" w:cs="楷体"/>
          <w:bCs/>
          <w:color w:val="auto"/>
          <w:szCs w:val="24"/>
          <w:highlight w:val="none"/>
        </w:rPr>
        <w:t xml:space="preserve">“第四章 </w:t>
      </w:r>
      <w:r>
        <w:rPr>
          <w:rFonts w:hint="eastAsia" w:ascii="楷体" w:hAnsi="楷体" w:eastAsia="楷体" w:cs="楷体"/>
          <w:bCs/>
          <w:color w:val="auto"/>
          <w:szCs w:val="24"/>
          <w:highlight w:val="none"/>
          <w:lang w:val="en-US" w:eastAsia="zh-CN"/>
        </w:rPr>
        <w:t>磋商</w:t>
      </w:r>
      <w:r>
        <w:rPr>
          <w:rFonts w:hint="eastAsia" w:ascii="楷体" w:hAnsi="楷体" w:eastAsia="楷体" w:cs="楷体"/>
          <w:bCs/>
          <w:color w:val="auto"/>
          <w:szCs w:val="24"/>
          <w:highlight w:val="none"/>
        </w:rPr>
        <w:t>内容及技术要求”及</w:t>
      </w:r>
      <w:r>
        <w:rPr>
          <w:rFonts w:hint="eastAsia" w:ascii="楷体" w:hAnsi="楷体" w:eastAsia="楷体" w:cs="楷体"/>
          <w:bCs/>
          <w:color w:val="auto"/>
          <w:szCs w:val="24"/>
          <w:highlight w:val="none"/>
          <w:lang w:eastAsia="zh-CN"/>
        </w:rPr>
        <w:t>磋商</w:t>
      </w:r>
      <w:r>
        <w:rPr>
          <w:rFonts w:hint="eastAsia" w:ascii="楷体" w:hAnsi="楷体" w:eastAsia="楷体" w:cs="楷体"/>
          <w:bCs/>
          <w:color w:val="auto"/>
          <w:szCs w:val="24"/>
          <w:highlight w:val="none"/>
        </w:rPr>
        <w:t>文件</w:t>
      </w:r>
      <w:r>
        <w:rPr>
          <w:rFonts w:hint="eastAsia" w:ascii="楷体" w:hAnsi="楷体" w:eastAsia="楷体" w:cs="楷体"/>
          <w:bCs/>
          <w:color w:val="auto"/>
          <w:szCs w:val="24"/>
          <w:highlight w:val="none"/>
          <w:lang w:eastAsia="zh-CN"/>
        </w:rPr>
        <w:t>“</w:t>
      </w:r>
      <w:r>
        <w:rPr>
          <w:rFonts w:hint="eastAsia" w:ascii="楷体" w:hAnsi="楷体" w:eastAsia="楷体" w:cs="楷体"/>
          <w:bCs/>
          <w:color w:val="auto"/>
          <w:szCs w:val="24"/>
          <w:highlight w:val="none"/>
        </w:rPr>
        <w:t>第五章 评审方法中</w:t>
      </w:r>
      <w:r>
        <w:rPr>
          <w:rFonts w:hint="eastAsia" w:ascii="楷体" w:hAnsi="楷体" w:eastAsia="楷体" w:cs="楷体"/>
          <w:bCs/>
          <w:color w:val="auto"/>
          <w:szCs w:val="24"/>
          <w:highlight w:val="none"/>
          <w:lang w:eastAsia="zh-CN"/>
        </w:rPr>
        <w:t>”中</w:t>
      </w:r>
      <w:r>
        <w:rPr>
          <w:rFonts w:hint="eastAsia" w:ascii="楷体" w:hAnsi="楷体" w:eastAsia="楷体" w:cs="楷体"/>
          <w:bCs/>
          <w:color w:val="auto"/>
          <w:szCs w:val="24"/>
          <w:highlight w:val="none"/>
        </w:rPr>
        <w:t>的评审细则表编制对应的技术要求，并封装至</w:t>
      </w:r>
      <w:r>
        <w:rPr>
          <w:rFonts w:hint="eastAsia" w:ascii="楷体" w:hAnsi="楷体" w:eastAsia="楷体" w:cs="楷体"/>
          <w:bCs/>
          <w:color w:val="auto"/>
          <w:szCs w:val="24"/>
          <w:highlight w:val="none"/>
          <w:lang w:eastAsia="zh-CN"/>
        </w:rPr>
        <w:t>磋商响应</w:t>
      </w:r>
      <w:r>
        <w:rPr>
          <w:rFonts w:hint="eastAsia" w:ascii="楷体" w:hAnsi="楷体" w:eastAsia="楷体" w:cs="楷体"/>
          <w:bCs/>
          <w:color w:val="auto"/>
          <w:szCs w:val="24"/>
          <w:highlight w:val="none"/>
        </w:rPr>
        <w:t>文件中。</w:t>
      </w:r>
    </w:p>
    <w:p>
      <w:pPr>
        <w:pStyle w:val="7"/>
        <w:spacing w:line="360" w:lineRule="auto"/>
        <w:ind w:firstLine="480"/>
        <w:rPr>
          <w:rFonts w:hint="eastAsia" w:ascii="楷体" w:hAnsi="楷体" w:eastAsia="楷体" w:cs="楷体"/>
          <w:bCs/>
          <w:color w:val="auto"/>
          <w:sz w:val="24"/>
          <w:highlight w:val="none"/>
        </w:rPr>
      </w:pPr>
      <w:bookmarkStart w:id="81" w:name="OLE_LINK19"/>
      <w:r>
        <w:rPr>
          <w:rFonts w:hint="eastAsia" w:ascii="楷体" w:hAnsi="楷体" w:eastAsia="楷体" w:cs="楷体"/>
          <w:bCs/>
          <w:color w:val="auto"/>
          <w:sz w:val="24"/>
          <w:highlight w:val="none"/>
        </w:rPr>
        <w:t>2.</w:t>
      </w:r>
      <w:r>
        <w:rPr>
          <w:rFonts w:hint="eastAsia" w:ascii="楷体" w:hAnsi="楷体" w:eastAsia="楷体" w:cs="楷体"/>
          <w:bCs/>
          <w:color w:val="auto"/>
          <w:sz w:val="24"/>
          <w:highlight w:val="none"/>
          <w:lang w:eastAsia="zh-CN"/>
        </w:rPr>
        <w:t>供应商</w:t>
      </w:r>
      <w:r>
        <w:rPr>
          <w:rFonts w:hint="eastAsia" w:ascii="楷体" w:hAnsi="楷体" w:eastAsia="楷体" w:cs="楷体"/>
          <w:bCs/>
          <w:color w:val="auto"/>
          <w:sz w:val="24"/>
          <w:highlight w:val="none"/>
        </w:rPr>
        <w:t>需要说明的其他问题。</w:t>
      </w:r>
    </w:p>
    <w:p>
      <w:pPr>
        <w:spacing w:line="360" w:lineRule="auto"/>
        <w:ind w:firstLine="480" w:firstLineChars="200"/>
        <w:jc w:val="left"/>
        <w:rPr>
          <w:rFonts w:hint="eastAsia" w:ascii="楷体" w:hAnsi="楷体" w:eastAsia="楷体" w:cs="楷体"/>
          <w:bCs/>
          <w:color w:val="auto"/>
          <w:kern w:val="2"/>
          <w:szCs w:val="24"/>
          <w:highlight w:val="none"/>
        </w:rPr>
      </w:pPr>
      <w:r>
        <w:rPr>
          <w:rFonts w:hint="eastAsia" w:ascii="楷体" w:hAnsi="楷体" w:eastAsia="楷体" w:cs="楷体"/>
          <w:bCs/>
          <w:color w:val="auto"/>
          <w:kern w:val="2"/>
          <w:szCs w:val="24"/>
          <w:highlight w:val="none"/>
        </w:rPr>
        <w:t>3.完成附件</w:t>
      </w:r>
      <w:r>
        <w:rPr>
          <w:rFonts w:hint="eastAsia" w:ascii="楷体" w:hAnsi="楷体" w:eastAsia="楷体" w:cs="楷体"/>
          <w:bCs/>
          <w:color w:val="auto"/>
          <w:kern w:val="2"/>
          <w:szCs w:val="24"/>
          <w:highlight w:val="none"/>
          <w:lang w:val="en-US" w:eastAsia="zh-CN"/>
        </w:rPr>
        <w:t>3</w:t>
      </w:r>
      <w:r>
        <w:rPr>
          <w:rFonts w:hint="eastAsia" w:ascii="楷体" w:hAnsi="楷体" w:eastAsia="楷体" w:cs="楷体"/>
          <w:bCs/>
          <w:color w:val="auto"/>
          <w:kern w:val="2"/>
          <w:szCs w:val="24"/>
          <w:highlight w:val="none"/>
        </w:rPr>
        <w:t>、附件</w:t>
      </w:r>
      <w:r>
        <w:rPr>
          <w:rFonts w:hint="eastAsia" w:ascii="楷体" w:hAnsi="楷体" w:eastAsia="楷体" w:cs="楷体"/>
          <w:bCs/>
          <w:color w:val="auto"/>
          <w:kern w:val="2"/>
          <w:szCs w:val="24"/>
          <w:highlight w:val="none"/>
          <w:lang w:val="en-US" w:eastAsia="zh-CN"/>
        </w:rPr>
        <w:t>4</w:t>
      </w:r>
      <w:r>
        <w:rPr>
          <w:rFonts w:hint="eastAsia" w:ascii="楷体" w:hAnsi="楷体" w:eastAsia="楷体" w:cs="楷体"/>
          <w:bCs/>
          <w:color w:val="auto"/>
          <w:kern w:val="2"/>
          <w:szCs w:val="24"/>
          <w:highlight w:val="none"/>
        </w:rPr>
        <w:t>、附件</w:t>
      </w:r>
      <w:r>
        <w:rPr>
          <w:rFonts w:hint="eastAsia" w:ascii="楷体" w:hAnsi="楷体" w:eastAsia="楷体" w:cs="楷体"/>
          <w:bCs/>
          <w:color w:val="auto"/>
          <w:kern w:val="2"/>
          <w:szCs w:val="24"/>
          <w:highlight w:val="none"/>
          <w:lang w:val="en-US" w:eastAsia="zh-CN"/>
        </w:rPr>
        <w:t>5</w:t>
      </w:r>
      <w:r>
        <w:rPr>
          <w:rFonts w:hint="eastAsia" w:ascii="楷体" w:hAnsi="楷体" w:eastAsia="楷体" w:cs="楷体"/>
          <w:bCs/>
          <w:color w:val="auto"/>
          <w:kern w:val="2"/>
          <w:szCs w:val="24"/>
          <w:highlight w:val="none"/>
        </w:rPr>
        <w:t>。</w:t>
      </w:r>
    </w:p>
    <w:bookmarkEnd w:id="81"/>
    <w:p>
      <w:pPr>
        <w:spacing w:line="360" w:lineRule="auto"/>
        <w:ind w:firstLine="602" w:firstLineChars="200"/>
        <w:rPr>
          <w:rFonts w:hint="eastAsia" w:ascii="楷体" w:hAnsi="楷体" w:eastAsia="楷体" w:cs="楷体"/>
          <w:b/>
          <w:bCs/>
          <w:color w:val="auto"/>
          <w:sz w:val="30"/>
          <w:szCs w:val="30"/>
          <w:highlight w:val="none"/>
        </w:rPr>
      </w:pPr>
    </w:p>
    <w:p>
      <w:pPr>
        <w:pStyle w:val="16"/>
        <w:rPr>
          <w:rFonts w:hint="eastAsia" w:ascii="楷体" w:hAnsi="楷体" w:eastAsia="楷体" w:cs="楷体"/>
          <w:color w:val="auto"/>
          <w:highlight w:val="none"/>
        </w:rPr>
      </w:pPr>
    </w:p>
    <w:p>
      <w:pPr>
        <w:kinsoku w:val="0"/>
        <w:spacing w:line="360" w:lineRule="auto"/>
        <w:ind w:firstLine="480" w:firstLineChars="200"/>
        <w:rPr>
          <w:rFonts w:hint="eastAsia" w:ascii="楷体" w:hAnsi="楷体" w:eastAsia="楷体" w:cs="楷体"/>
          <w:color w:val="auto"/>
          <w:szCs w:val="24"/>
          <w:highlight w:val="none"/>
        </w:rPr>
      </w:pPr>
    </w:p>
    <w:p>
      <w:pPr>
        <w:spacing w:line="360" w:lineRule="auto"/>
        <w:jc w:val="center"/>
        <w:rPr>
          <w:rFonts w:hint="eastAsia" w:ascii="楷体" w:hAnsi="楷体" w:eastAsia="楷体" w:cs="楷体"/>
          <w:b/>
          <w:bCs/>
          <w:color w:val="auto"/>
          <w:kern w:val="2"/>
          <w:sz w:val="32"/>
          <w:szCs w:val="32"/>
          <w:highlight w:val="none"/>
        </w:rPr>
      </w:pPr>
    </w:p>
    <w:p>
      <w:pPr>
        <w:pStyle w:val="7"/>
        <w:ind w:firstLine="643"/>
        <w:rPr>
          <w:rFonts w:hint="eastAsia" w:ascii="楷体" w:hAnsi="楷体" w:eastAsia="楷体" w:cs="楷体"/>
          <w:b/>
          <w:bCs/>
          <w:color w:val="auto"/>
          <w:sz w:val="32"/>
          <w:szCs w:val="32"/>
          <w:highlight w:val="none"/>
        </w:rPr>
      </w:pPr>
    </w:p>
    <w:p>
      <w:pPr>
        <w:pStyle w:val="7"/>
        <w:ind w:firstLine="643"/>
        <w:rPr>
          <w:rFonts w:hint="eastAsia" w:ascii="楷体" w:hAnsi="楷体" w:eastAsia="楷体" w:cs="楷体"/>
          <w:b/>
          <w:bCs/>
          <w:color w:val="auto"/>
          <w:sz w:val="32"/>
          <w:szCs w:val="32"/>
          <w:highlight w:val="none"/>
        </w:rPr>
      </w:pPr>
    </w:p>
    <w:p>
      <w:pPr>
        <w:spacing w:line="360" w:lineRule="auto"/>
        <w:jc w:val="center"/>
        <w:rPr>
          <w:rFonts w:hint="eastAsia" w:ascii="楷体" w:hAnsi="楷体" w:eastAsia="楷体" w:cs="楷体"/>
          <w:b/>
          <w:bCs/>
          <w:color w:val="auto"/>
          <w:kern w:val="2"/>
          <w:sz w:val="32"/>
          <w:szCs w:val="32"/>
          <w:highlight w:val="none"/>
        </w:rPr>
      </w:pPr>
    </w:p>
    <w:p>
      <w:pPr>
        <w:pStyle w:val="7"/>
        <w:ind w:firstLine="643"/>
        <w:rPr>
          <w:rFonts w:hint="eastAsia" w:ascii="楷体" w:hAnsi="楷体" w:eastAsia="楷体" w:cs="楷体"/>
          <w:b/>
          <w:bCs/>
          <w:color w:val="auto"/>
          <w:sz w:val="32"/>
          <w:szCs w:val="32"/>
          <w:highlight w:val="none"/>
        </w:rPr>
      </w:pPr>
    </w:p>
    <w:p>
      <w:pPr>
        <w:pStyle w:val="7"/>
        <w:ind w:firstLine="643"/>
        <w:rPr>
          <w:rFonts w:hint="eastAsia" w:ascii="楷体" w:hAnsi="楷体" w:eastAsia="楷体" w:cs="楷体"/>
          <w:b/>
          <w:bCs/>
          <w:color w:val="auto"/>
          <w:sz w:val="32"/>
          <w:szCs w:val="32"/>
          <w:highlight w:val="none"/>
        </w:rPr>
      </w:pPr>
    </w:p>
    <w:p>
      <w:pPr>
        <w:pStyle w:val="7"/>
        <w:ind w:firstLine="643"/>
        <w:rPr>
          <w:rFonts w:hint="eastAsia" w:ascii="楷体" w:hAnsi="楷体" w:eastAsia="楷体" w:cs="楷体"/>
          <w:b/>
          <w:bCs/>
          <w:color w:val="auto"/>
          <w:sz w:val="32"/>
          <w:szCs w:val="32"/>
          <w:highlight w:val="none"/>
        </w:rPr>
      </w:pPr>
    </w:p>
    <w:p>
      <w:pPr>
        <w:pStyle w:val="7"/>
        <w:ind w:firstLine="643"/>
        <w:rPr>
          <w:rFonts w:hint="eastAsia" w:ascii="楷体" w:hAnsi="楷体" w:eastAsia="楷体" w:cs="楷体"/>
          <w:b/>
          <w:bCs/>
          <w:color w:val="auto"/>
          <w:sz w:val="32"/>
          <w:szCs w:val="32"/>
          <w:highlight w:val="none"/>
        </w:rPr>
      </w:pPr>
    </w:p>
    <w:p>
      <w:pPr>
        <w:pStyle w:val="7"/>
        <w:ind w:firstLine="643"/>
        <w:rPr>
          <w:rFonts w:hint="eastAsia" w:ascii="楷体" w:hAnsi="楷体" w:eastAsia="楷体" w:cs="楷体"/>
          <w:b/>
          <w:bCs/>
          <w:color w:val="auto"/>
          <w:sz w:val="32"/>
          <w:szCs w:val="32"/>
          <w:highlight w:val="none"/>
        </w:rPr>
      </w:pPr>
    </w:p>
    <w:p>
      <w:pPr>
        <w:pStyle w:val="7"/>
        <w:ind w:firstLine="643"/>
        <w:rPr>
          <w:rFonts w:hint="eastAsia" w:ascii="楷体" w:hAnsi="楷体" w:eastAsia="楷体" w:cs="楷体"/>
          <w:b/>
          <w:bCs/>
          <w:color w:val="auto"/>
          <w:sz w:val="32"/>
          <w:szCs w:val="32"/>
          <w:highlight w:val="none"/>
        </w:rPr>
      </w:pPr>
    </w:p>
    <w:p>
      <w:pPr>
        <w:pStyle w:val="7"/>
        <w:ind w:firstLine="643"/>
        <w:rPr>
          <w:rFonts w:hint="eastAsia" w:ascii="楷体" w:hAnsi="楷体" w:eastAsia="楷体" w:cs="楷体"/>
          <w:b/>
          <w:bCs/>
          <w:color w:val="auto"/>
          <w:sz w:val="32"/>
          <w:szCs w:val="32"/>
          <w:highlight w:val="none"/>
        </w:rPr>
      </w:pPr>
    </w:p>
    <w:p>
      <w:pPr>
        <w:spacing w:line="360" w:lineRule="auto"/>
        <w:jc w:val="center"/>
        <w:rPr>
          <w:rFonts w:hint="eastAsia" w:ascii="楷体" w:hAnsi="楷体" w:eastAsia="楷体" w:cs="楷体"/>
          <w:b/>
          <w:bCs/>
          <w:color w:val="auto"/>
          <w:kern w:val="2"/>
          <w:sz w:val="32"/>
          <w:szCs w:val="32"/>
          <w:highlight w:val="none"/>
        </w:rPr>
      </w:pPr>
    </w:p>
    <w:bookmarkEnd w:id="78"/>
    <w:bookmarkEnd w:id="79"/>
    <w:p>
      <w:pPr>
        <w:spacing w:line="360" w:lineRule="auto"/>
        <w:jc w:val="left"/>
        <w:rPr>
          <w:rFonts w:hint="eastAsia" w:ascii="楷体" w:hAnsi="楷体" w:eastAsia="楷体" w:cs="楷体"/>
          <w:b/>
          <w:color w:val="auto"/>
          <w:sz w:val="30"/>
          <w:szCs w:val="30"/>
          <w:highlight w:val="none"/>
        </w:rPr>
      </w:pPr>
      <w:r>
        <w:rPr>
          <w:rFonts w:hint="eastAsia" w:ascii="楷体" w:hAnsi="楷体" w:eastAsia="楷体" w:cs="楷体"/>
          <w:b/>
          <w:bCs/>
          <w:color w:val="auto"/>
          <w:sz w:val="28"/>
          <w:szCs w:val="28"/>
          <w:highlight w:val="none"/>
        </w:rPr>
        <w:br w:type="page"/>
      </w:r>
      <w:r>
        <w:rPr>
          <w:rFonts w:hint="eastAsia" w:ascii="楷体" w:hAnsi="楷体" w:eastAsia="楷体" w:cs="楷体"/>
          <w:b/>
          <w:bCs/>
          <w:color w:val="auto"/>
          <w:sz w:val="28"/>
          <w:szCs w:val="28"/>
          <w:highlight w:val="none"/>
        </w:rPr>
        <w:t>附件</w:t>
      </w:r>
      <w:r>
        <w:rPr>
          <w:rFonts w:hint="eastAsia" w:ascii="楷体" w:hAnsi="楷体" w:eastAsia="楷体" w:cs="楷体"/>
          <w:b/>
          <w:bCs/>
          <w:color w:val="auto"/>
          <w:sz w:val="28"/>
          <w:szCs w:val="28"/>
          <w:highlight w:val="none"/>
          <w:lang w:val="en-US" w:eastAsia="zh-CN"/>
        </w:rPr>
        <w:t>3</w:t>
      </w:r>
      <w:r>
        <w:rPr>
          <w:rFonts w:hint="eastAsia" w:ascii="楷体" w:hAnsi="楷体" w:eastAsia="楷体" w:cs="楷体"/>
          <w:b/>
          <w:bCs/>
          <w:color w:val="auto"/>
          <w:sz w:val="28"/>
          <w:szCs w:val="28"/>
          <w:highlight w:val="none"/>
        </w:rPr>
        <w:t>：</w:t>
      </w:r>
    </w:p>
    <w:p>
      <w:pPr>
        <w:spacing w:line="360" w:lineRule="auto"/>
        <w:jc w:val="center"/>
        <w:rPr>
          <w:rFonts w:hint="eastAsia" w:ascii="楷体" w:hAnsi="楷体" w:eastAsia="楷体" w:cs="楷体"/>
          <w:b/>
          <w:bCs/>
          <w:color w:val="auto"/>
          <w:sz w:val="30"/>
          <w:szCs w:val="30"/>
          <w:highlight w:val="none"/>
        </w:rPr>
      </w:pPr>
      <w:r>
        <w:rPr>
          <w:rFonts w:hint="eastAsia" w:ascii="楷体" w:hAnsi="楷体" w:eastAsia="楷体" w:cs="楷体"/>
          <w:b/>
          <w:bCs/>
          <w:color w:val="auto"/>
          <w:sz w:val="30"/>
          <w:szCs w:val="30"/>
          <w:highlight w:val="none"/>
        </w:rPr>
        <w:t>技术规格响应表</w:t>
      </w:r>
    </w:p>
    <w:p>
      <w:pPr>
        <w:spacing w:line="360" w:lineRule="auto"/>
        <w:jc w:val="left"/>
        <w:rPr>
          <w:rFonts w:hint="eastAsia" w:ascii="楷体" w:hAnsi="楷体" w:eastAsia="楷体" w:cs="楷体"/>
          <w:b/>
          <w:color w:val="auto"/>
          <w:highlight w:val="none"/>
        </w:rPr>
      </w:pPr>
      <w:r>
        <w:rPr>
          <w:rFonts w:hint="eastAsia" w:ascii="楷体" w:hAnsi="楷体" w:eastAsia="楷体" w:cs="楷体"/>
          <w:b/>
          <w:color w:val="auto"/>
          <w:highlight w:val="none"/>
        </w:rPr>
        <w:t xml:space="preserve">  项目名称：</w:t>
      </w:r>
    </w:p>
    <w:p>
      <w:pPr>
        <w:pStyle w:val="11"/>
        <w:spacing w:line="360" w:lineRule="auto"/>
        <w:ind w:firstLine="241" w:firstLineChars="100"/>
        <w:rPr>
          <w:rFonts w:hint="eastAsia" w:ascii="楷体" w:hAnsi="楷体" w:eastAsia="楷体" w:cs="楷体"/>
          <w:color w:val="auto"/>
          <w:highlight w:val="none"/>
        </w:rPr>
      </w:pPr>
      <w:r>
        <w:rPr>
          <w:rFonts w:hint="eastAsia" w:ascii="楷体" w:hAnsi="楷体" w:eastAsia="楷体" w:cs="楷体"/>
          <w:b/>
          <w:color w:val="auto"/>
          <w:kern w:val="0"/>
          <w:sz w:val="24"/>
          <w:szCs w:val="22"/>
          <w:highlight w:val="none"/>
        </w:rPr>
        <w:t>项目编号：</w:t>
      </w:r>
      <w:r>
        <w:rPr>
          <w:rFonts w:hint="eastAsia" w:ascii="楷体" w:hAnsi="楷体" w:eastAsia="楷体" w:cs="楷体"/>
          <w:b/>
          <w:color w:val="auto"/>
          <w:szCs w:val="24"/>
          <w:highlight w:val="none"/>
        </w:rPr>
        <w:t xml:space="preserve">     </w:t>
      </w:r>
      <w:r>
        <w:rPr>
          <w:rFonts w:hint="eastAsia" w:ascii="楷体" w:hAnsi="楷体" w:eastAsia="楷体" w:cs="楷体"/>
          <w:color w:val="auto"/>
          <w:szCs w:val="24"/>
          <w:highlight w:val="none"/>
        </w:rPr>
        <w:t xml:space="preserve">                                    </w:t>
      </w:r>
    </w:p>
    <w:tbl>
      <w:tblPr>
        <w:tblStyle w:val="24"/>
        <w:tblW w:w="0" w:type="auto"/>
        <w:jc w:val="center"/>
        <w:tblLayout w:type="fixed"/>
        <w:tblCellMar>
          <w:top w:w="0" w:type="dxa"/>
          <w:left w:w="28" w:type="dxa"/>
          <w:bottom w:w="0" w:type="dxa"/>
          <w:right w:w="28" w:type="dxa"/>
        </w:tblCellMar>
      </w:tblPr>
      <w:tblGrid>
        <w:gridCol w:w="737"/>
        <w:gridCol w:w="1276"/>
        <w:gridCol w:w="2268"/>
        <w:gridCol w:w="2439"/>
        <w:gridCol w:w="1263"/>
        <w:gridCol w:w="861"/>
      </w:tblGrid>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b/>
                <w:color w:val="auto"/>
                <w:kern w:val="2"/>
                <w:sz w:val="21"/>
                <w:szCs w:val="21"/>
                <w:highlight w:val="none"/>
              </w:rPr>
            </w:pPr>
            <w:r>
              <w:rPr>
                <w:rFonts w:hint="eastAsia" w:ascii="楷体" w:hAnsi="楷体" w:eastAsia="楷体" w:cs="楷体"/>
                <w:b/>
                <w:color w:val="auto"/>
                <w:szCs w:val="24"/>
                <w:highlight w:val="none"/>
              </w:rPr>
              <w:t>序号</w:t>
            </w:r>
          </w:p>
        </w:tc>
        <w:tc>
          <w:tcPr>
            <w:tcW w:w="127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b/>
                <w:color w:val="auto"/>
                <w:kern w:val="2"/>
                <w:sz w:val="21"/>
                <w:szCs w:val="21"/>
                <w:highlight w:val="none"/>
                <w:lang w:eastAsia="zh-CN"/>
              </w:rPr>
            </w:pPr>
            <w:r>
              <w:rPr>
                <w:rFonts w:hint="eastAsia" w:ascii="楷体" w:hAnsi="楷体" w:eastAsia="楷体" w:cs="楷体"/>
                <w:b/>
                <w:color w:val="auto"/>
                <w:szCs w:val="24"/>
                <w:highlight w:val="none"/>
                <w:lang w:eastAsia="zh-CN"/>
              </w:rPr>
              <w:t>名称</w:t>
            </w: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b/>
                <w:color w:val="auto"/>
                <w:kern w:val="2"/>
                <w:sz w:val="21"/>
                <w:szCs w:val="21"/>
                <w:highlight w:val="none"/>
                <w:lang w:eastAsia="zh-CN"/>
              </w:rPr>
            </w:pPr>
            <w:r>
              <w:rPr>
                <w:rFonts w:hint="eastAsia" w:ascii="楷体" w:hAnsi="楷体" w:eastAsia="楷体" w:cs="楷体"/>
                <w:b/>
                <w:color w:val="auto"/>
                <w:szCs w:val="24"/>
                <w:highlight w:val="none"/>
                <w:lang w:eastAsia="zh-CN"/>
              </w:rPr>
              <w:t>磋商规格</w:t>
            </w:r>
          </w:p>
        </w:tc>
        <w:tc>
          <w:tcPr>
            <w:tcW w:w="243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b/>
                <w:color w:val="auto"/>
                <w:kern w:val="2"/>
                <w:sz w:val="21"/>
                <w:szCs w:val="21"/>
                <w:highlight w:val="none"/>
                <w:lang w:eastAsia="zh-CN"/>
              </w:rPr>
            </w:pPr>
            <w:r>
              <w:rPr>
                <w:rFonts w:hint="eastAsia" w:ascii="楷体" w:hAnsi="楷体" w:eastAsia="楷体" w:cs="楷体"/>
                <w:b/>
                <w:color w:val="auto"/>
                <w:szCs w:val="24"/>
                <w:highlight w:val="none"/>
                <w:lang w:eastAsia="zh-CN"/>
              </w:rPr>
              <w:t>磋商响应规格</w:t>
            </w:r>
          </w:p>
        </w:tc>
        <w:tc>
          <w:tcPr>
            <w:tcW w:w="126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b/>
                <w:color w:val="auto"/>
                <w:kern w:val="2"/>
                <w:sz w:val="21"/>
                <w:szCs w:val="21"/>
                <w:highlight w:val="none"/>
              </w:rPr>
            </w:pPr>
            <w:r>
              <w:rPr>
                <w:rFonts w:hint="eastAsia" w:ascii="楷体" w:hAnsi="楷体" w:eastAsia="楷体" w:cs="楷体"/>
                <w:b/>
                <w:color w:val="auto"/>
                <w:szCs w:val="24"/>
                <w:highlight w:val="none"/>
              </w:rPr>
              <w:t>偏离说明</w:t>
            </w:r>
          </w:p>
        </w:tc>
        <w:tc>
          <w:tcPr>
            <w:tcW w:w="8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b/>
                <w:color w:val="auto"/>
                <w:kern w:val="2"/>
                <w:sz w:val="21"/>
                <w:szCs w:val="21"/>
                <w:highlight w:val="none"/>
              </w:rPr>
            </w:pPr>
            <w:r>
              <w:rPr>
                <w:rFonts w:hint="eastAsia" w:ascii="楷体" w:hAnsi="楷体" w:eastAsia="楷体" w:cs="楷体"/>
                <w:b/>
                <w:color w:val="auto"/>
                <w:szCs w:val="24"/>
                <w:highlight w:val="none"/>
              </w:rPr>
              <w:t>备注</w:t>
            </w: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color w:val="auto"/>
                <w:kern w:val="2"/>
                <w:sz w:val="21"/>
                <w:szCs w:val="21"/>
                <w:highlight w:val="none"/>
              </w:rPr>
            </w:pPr>
          </w:p>
        </w:tc>
      </w:tr>
    </w:tbl>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left"/>
        <w:textAlignment w:val="auto"/>
        <w:rPr>
          <w:rFonts w:hint="eastAsia" w:ascii="楷体" w:hAnsi="楷体" w:eastAsia="楷体" w:cs="楷体"/>
          <w:b/>
          <w:color w:val="auto"/>
          <w:szCs w:val="22"/>
          <w:highlight w:val="none"/>
          <w:lang w:val="en-US" w:eastAsia="zh-CN"/>
        </w:rPr>
      </w:pPr>
      <w:r>
        <w:rPr>
          <w:rFonts w:hint="eastAsia" w:ascii="楷体" w:hAnsi="楷体" w:eastAsia="楷体" w:cs="楷体"/>
          <w:b/>
          <w:color w:val="auto"/>
          <w:szCs w:val="22"/>
          <w:highlight w:val="none"/>
        </w:rPr>
        <w:t>注:1.本表须</w:t>
      </w:r>
      <w:r>
        <w:rPr>
          <w:rFonts w:hint="eastAsia" w:ascii="楷体" w:hAnsi="楷体" w:eastAsia="楷体" w:cs="楷体"/>
          <w:b/>
          <w:color w:val="auto"/>
          <w:szCs w:val="22"/>
          <w:highlight w:val="none"/>
          <w:lang w:val="en-US" w:eastAsia="zh-CN"/>
        </w:rPr>
        <w:t>根据竞争性磋商文件“第四章 磋商内容及技术要求”如实填写，不得空缺；如空缺将视为没有实质性响应参数文件。</w:t>
      </w:r>
    </w:p>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left"/>
        <w:textAlignment w:val="auto"/>
        <w:rPr>
          <w:rFonts w:hint="eastAsia" w:ascii="楷体" w:hAnsi="楷体" w:eastAsia="楷体" w:cs="楷体"/>
          <w:b/>
          <w:color w:val="auto"/>
          <w:szCs w:val="22"/>
          <w:highlight w:val="none"/>
          <w:lang w:val="en-US" w:eastAsia="zh-CN"/>
        </w:rPr>
      </w:pPr>
      <w:r>
        <w:rPr>
          <w:rFonts w:hint="eastAsia" w:ascii="楷体" w:hAnsi="楷体" w:eastAsia="楷体" w:cs="楷体"/>
          <w:b/>
          <w:color w:val="auto"/>
          <w:szCs w:val="22"/>
          <w:highlight w:val="none"/>
          <w:lang w:val="en-US" w:eastAsia="zh-CN"/>
        </w:rPr>
        <w:t>2.偏离说明填写：优于、满足或低于。</w:t>
      </w:r>
    </w:p>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left"/>
        <w:textAlignment w:val="auto"/>
        <w:rPr>
          <w:rFonts w:hint="eastAsia" w:ascii="楷体" w:hAnsi="楷体" w:eastAsia="楷体" w:cs="楷体"/>
          <w:b/>
          <w:color w:val="auto"/>
          <w:szCs w:val="22"/>
          <w:highlight w:val="none"/>
          <w:lang w:val="en-US" w:eastAsia="zh-CN"/>
        </w:rPr>
      </w:pPr>
      <w:r>
        <w:rPr>
          <w:rFonts w:hint="eastAsia" w:ascii="楷体" w:hAnsi="楷体" w:eastAsia="楷体" w:cs="楷体"/>
          <w:b/>
          <w:color w:val="auto"/>
          <w:szCs w:val="22"/>
          <w:highlight w:val="none"/>
          <w:lang w:val="en-US" w:eastAsia="zh-CN"/>
        </w:rPr>
        <w:t>3.供应商必须据实填写，不得虚假响应，否则将取消其磋商或成交资格，并按有关规定进行处罚。</w:t>
      </w:r>
    </w:p>
    <w:p>
      <w:pPr>
        <w:widowControl/>
        <w:spacing w:line="360" w:lineRule="auto"/>
        <w:jc w:val="left"/>
        <w:rPr>
          <w:rFonts w:hint="eastAsia" w:ascii="楷体" w:hAnsi="楷体" w:eastAsia="楷体" w:cs="楷体"/>
          <w:b/>
          <w:color w:val="auto"/>
          <w:szCs w:val="24"/>
          <w:highlight w:val="none"/>
        </w:rPr>
      </w:pPr>
    </w:p>
    <w:p>
      <w:pPr>
        <w:spacing w:line="360" w:lineRule="auto"/>
        <w:rPr>
          <w:rFonts w:hint="eastAsia" w:ascii="楷体" w:hAnsi="楷体" w:eastAsia="楷体" w:cs="楷体"/>
          <w:color w:val="auto"/>
          <w:kern w:val="2"/>
          <w:sz w:val="21"/>
          <w:szCs w:val="21"/>
          <w:highlight w:val="none"/>
        </w:rPr>
      </w:pPr>
    </w:p>
    <w:p>
      <w:pPr>
        <w:spacing w:line="360" w:lineRule="auto"/>
        <w:rPr>
          <w:rFonts w:hint="eastAsia" w:ascii="楷体" w:hAnsi="楷体" w:eastAsia="楷体" w:cs="楷体"/>
          <w:color w:val="auto"/>
          <w:highlight w:val="none"/>
        </w:rPr>
      </w:pPr>
      <w:r>
        <w:rPr>
          <w:rFonts w:hint="eastAsia" w:ascii="楷体" w:hAnsi="楷体" w:eastAsia="楷体" w:cs="楷体"/>
          <w:color w:val="auto"/>
          <w:highlight w:val="none"/>
        </w:rPr>
        <w:t xml:space="preserve">供应商名称（公章）  ：          </w:t>
      </w: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法定代表人/被授权人</w:t>
      </w:r>
      <w:r>
        <w:rPr>
          <w:rFonts w:hint="eastAsia" w:ascii="楷体" w:hAnsi="楷体" w:eastAsia="楷体" w:cs="楷体"/>
          <w:color w:val="auto"/>
          <w:spacing w:val="4"/>
          <w:szCs w:val="24"/>
          <w:highlight w:val="none"/>
        </w:rPr>
        <w:t>（签字或盖章）</w:t>
      </w:r>
      <w:r>
        <w:rPr>
          <w:rFonts w:hint="eastAsia" w:ascii="楷体" w:hAnsi="楷体" w:eastAsia="楷体" w:cs="楷体"/>
          <w:color w:val="auto"/>
          <w:highlight w:val="none"/>
        </w:rPr>
        <w:t>：</w:t>
      </w:r>
    </w:p>
    <w:p>
      <w:pPr>
        <w:spacing w:line="360" w:lineRule="auto"/>
        <w:rPr>
          <w:rFonts w:hint="eastAsia" w:ascii="楷体" w:hAnsi="楷体" w:eastAsia="楷体" w:cs="楷体"/>
          <w:color w:val="auto"/>
          <w:highlight w:val="none"/>
        </w:rPr>
      </w:pPr>
      <w:r>
        <w:rPr>
          <w:rFonts w:hint="eastAsia" w:ascii="楷体" w:hAnsi="楷体" w:eastAsia="楷体" w:cs="楷体"/>
          <w:color w:val="auto"/>
          <w:szCs w:val="24"/>
          <w:highlight w:val="none"/>
        </w:rPr>
        <w:t>日    期：</w:t>
      </w:r>
    </w:p>
    <w:p>
      <w:pPr>
        <w:shd w:val="clear" w:color="auto" w:fill="auto"/>
        <w:spacing w:line="360" w:lineRule="auto"/>
        <w:jc w:val="left"/>
        <w:rPr>
          <w:rFonts w:hint="eastAsia" w:ascii="楷体" w:hAnsi="楷体" w:eastAsia="楷体" w:cs="楷体"/>
          <w:b/>
          <w:bCs/>
          <w:color w:val="auto"/>
          <w:sz w:val="30"/>
          <w:szCs w:val="30"/>
          <w:highlight w:val="none"/>
        </w:rPr>
      </w:pPr>
      <w:r>
        <w:rPr>
          <w:rFonts w:hint="eastAsia" w:ascii="楷体" w:hAnsi="楷体" w:eastAsia="楷体" w:cs="楷体"/>
          <w:color w:val="auto"/>
          <w:szCs w:val="24"/>
          <w:highlight w:val="none"/>
        </w:rPr>
        <w:br w:type="page"/>
      </w:r>
      <w:r>
        <w:rPr>
          <w:rFonts w:hint="eastAsia" w:ascii="楷体" w:hAnsi="楷体" w:eastAsia="楷体" w:cs="楷体"/>
          <w:b/>
          <w:bCs/>
          <w:color w:val="auto"/>
          <w:sz w:val="28"/>
          <w:szCs w:val="28"/>
          <w:highlight w:val="none"/>
          <w:lang w:eastAsia="zh-CN"/>
        </w:rPr>
        <w:t>附件</w:t>
      </w:r>
      <w:r>
        <w:rPr>
          <w:rFonts w:hint="eastAsia" w:ascii="楷体" w:hAnsi="楷体" w:eastAsia="楷体" w:cs="楷体"/>
          <w:b/>
          <w:bCs/>
          <w:color w:val="auto"/>
          <w:sz w:val="28"/>
          <w:szCs w:val="28"/>
          <w:highlight w:val="none"/>
          <w:lang w:val="en-US" w:eastAsia="zh-CN"/>
        </w:rPr>
        <w:t>4：</w:t>
      </w:r>
    </w:p>
    <w:p>
      <w:pPr>
        <w:spacing w:line="360" w:lineRule="auto"/>
        <w:jc w:val="center"/>
        <w:rPr>
          <w:rFonts w:hint="eastAsia" w:ascii="楷体" w:hAnsi="楷体" w:eastAsia="楷体" w:cs="楷体"/>
          <w:color w:val="auto"/>
          <w:highlight w:val="none"/>
        </w:rPr>
      </w:pPr>
      <w:r>
        <w:rPr>
          <w:rFonts w:hint="eastAsia" w:ascii="楷体" w:hAnsi="楷体" w:eastAsia="楷体" w:cs="楷体"/>
          <w:b/>
          <w:bCs/>
          <w:color w:val="auto"/>
          <w:sz w:val="30"/>
          <w:szCs w:val="30"/>
          <w:highlight w:val="none"/>
        </w:rPr>
        <w:t>本项目拟投入人员汇总表</w:t>
      </w:r>
    </w:p>
    <w:tbl>
      <w:tblPr>
        <w:tblStyle w:val="24"/>
        <w:tblW w:w="0" w:type="auto"/>
        <w:tblInd w:w="-110" w:type="dxa"/>
        <w:tblLayout w:type="fixed"/>
        <w:tblCellMar>
          <w:top w:w="0" w:type="dxa"/>
          <w:left w:w="0" w:type="dxa"/>
          <w:bottom w:w="0" w:type="dxa"/>
          <w:right w:w="0" w:type="dxa"/>
        </w:tblCellMar>
      </w:tblPr>
      <w:tblGrid>
        <w:gridCol w:w="632"/>
        <w:gridCol w:w="981"/>
        <w:gridCol w:w="730"/>
        <w:gridCol w:w="593"/>
        <w:gridCol w:w="649"/>
        <w:gridCol w:w="1025"/>
        <w:gridCol w:w="1124"/>
        <w:gridCol w:w="912"/>
        <w:gridCol w:w="1776"/>
      </w:tblGrid>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8"/>
              <w:spacing w:line="360" w:lineRule="auto"/>
              <w:ind w:left="0" w:leftChars="0"/>
              <w:rPr>
                <w:rFonts w:hint="eastAsia" w:ascii="楷体" w:hAnsi="楷体" w:eastAsia="楷体" w:cs="楷体"/>
                <w:color w:val="auto"/>
                <w:highlight w:val="none"/>
              </w:rPr>
            </w:pPr>
            <w:r>
              <w:rPr>
                <w:rFonts w:hint="eastAsia" w:ascii="楷体" w:hAnsi="楷体" w:eastAsia="楷体" w:cs="楷体"/>
                <w:color w:val="auto"/>
                <w:highlight w:val="none"/>
              </w:rPr>
              <w:t>序号</w:t>
            </w:r>
          </w:p>
        </w:tc>
        <w:tc>
          <w:tcPr>
            <w:tcW w:w="98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38"/>
              <w:spacing w:line="360" w:lineRule="auto"/>
              <w:ind w:left="0" w:leftChars="0"/>
              <w:rPr>
                <w:rFonts w:hint="eastAsia" w:ascii="楷体" w:hAnsi="楷体" w:eastAsia="楷体" w:cs="楷体"/>
                <w:color w:val="auto"/>
                <w:highlight w:val="none"/>
              </w:rPr>
            </w:pPr>
            <w:r>
              <w:rPr>
                <w:rFonts w:hint="eastAsia" w:ascii="楷体" w:hAnsi="楷体" w:eastAsia="楷体" w:cs="楷体"/>
                <w:color w:val="auto"/>
                <w:highlight w:val="none"/>
              </w:rPr>
              <w:t>姓  名</w:t>
            </w:r>
          </w:p>
        </w:tc>
        <w:tc>
          <w:tcPr>
            <w:tcW w:w="73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38"/>
              <w:spacing w:line="360" w:lineRule="auto"/>
              <w:ind w:left="0" w:leftChars="0"/>
              <w:rPr>
                <w:rFonts w:hint="eastAsia" w:ascii="楷体" w:hAnsi="楷体" w:eastAsia="楷体" w:cs="楷体"/>
                <w:color w:val="auto"/>
                <w:highlight w:val="none"/>
              </w:rPr>
            </w:pPr>
            <w:r>
              <w:rPr>
                <w:rFonts w:hint="eastAsia" w:ascii="楷体" w:hAnsi="楷体" w:eastAsia="楷体" w:cs="楷体"/>
                <w:color w:val="auto"/>
                <w:highlight w:val="none"/>
              </w:rPr>
              <w:t>性别</w:t>
            </w:r>
          </w:p>
        </w:tc>
        <w:tc>
          <w:tcPr>
            <w:tcW w:w="59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38"/>
              <w:spacing w:line="360" w:lineRule="auto"/>
              <w:ind w:left="0" w:leftChars="0"/>
              <w:rPr>
                <w:rFonts w:hint="eastAsia" w:ascii="楷体" w:hAnsi="楷体" w:eastAsia="楷体" w:cs="楷体"/>
                <w:color w:val="auto"/>
                <w:highlight w:val="none"/>
              </w:rPr>
            </w:pPr>
            <w:r>
              <w:rPr>
                <w:rFonts w:hint="eastAsia" w:ascii="楷体" w:hAnsi="楷体" w:eastAsia="楷体" w:cs="楷体"/>
                <w:color w:val="auto"/>
                <w:highlight w:val="none"/>
              </w:rPr>
              <w:t>年龄</w:t>
            </w:r>
          </w:p>
        </w:tc>
        <w:tc>
          <w:tcPr>
            <w:tcW w:w="64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38"/>
              <w:spacing w:line="360" w:lineRule="auto"/>
              <w:ind w:left="0" w:leftChars="0"/>
              <w:rPr>
                <w:rFonts w:hint="eastAsia" w:ascii="楷体" w:hAnsi="楷体" w:eastAsia="楷体" w:cs="楷体"/>
                <w:color w:val="auto"/>
                <w:highlight w:val="none"/>
              </w:rPr>
            </w:pPr>
            <w:r>
              <w:rPr>
                <w:rFonts w:hint="eastAsia" w:ascii="楷体" w:hAnsi="楷体" w:eastAsia="楷体" w:cs="楷体"/>
                <w:color w:val="auto"/>
                <w:highlight w:val="none"/>
              </w:rPr>
              <w:t>学历</w:t>
            </w: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38"/>
              <w:spacing w:line="360" w:lineRule="auto"/>
              <w:ind w:left="0" w:leftChars="0"/>
              <w:rPr>
                <w:rFonts w:hint="eastAsia" w:ascii="楷体" w:hAnsi="楷体" w:eastAsia="楷体" w:cs="楷体"/>
                <w:color w:val="auto"/>
                <w:sz w:val="21"/>
                <w:szCs w:val="21"/>
                <w:highlight w:val="none"/>
              </w:rPr>
            </w:pPr>
            <w:r>
              <w:rPr>
                <w:rFonts w:hint="eastAsia" w:ascii="楷体" w:hAnsi="楷体" w:eastAsia="楷体" w:cs="楷体"/>
                <w:color w:val="auto"/>
                <w:highlight w:val="none"/>
              </w:rPr>
              <w:t>技术</w:t>
            </w:r>
          </w:p>
          <w:p>
            <w:pPr>
              <w:pStyle w:val="38"/>
              <w:spacing w:line="360" w:lineRule="auto"/>
              <w:ind w:left="0" w:leftChars="0"/>
              <w:rPr>
                <w:rFonts w:hint="eastAsia" w:ascii="楷体" w:hAnsi="楷体" w:eastAsia="楷体" w:cs="楷体"/>
                <w:color w:val="auto"/>
                <w:highlight w:val="none"/>
              </w:rPr>
            </w:pPr>
            <w:r>
              <w:rPr>
                <w:rFonts w:hint="eastAsia" w:ascii="楷体" w:hAnsi="楷体" w:eastAsia="楷体" w:cs="楷体"/>
                <w:color w:val="auto"/>
                <w:highlight w:val="none"/>
              </w:rPr>
              <w:t>职称</w:t>
            </w:r>
          </w:p>
        </w:tc>
        <w:tc>
          <w:tcPr>
            <w:tcW w:w="112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38"/>
              <w:spacing w:line="360" w:lineRule="auto"/>
              <w:ind w:left="0" w:leftChars="0"/>
              <w:rPr>
                <w:rFonts w:hint="eastAsia" w:ascii="楷体" w:hAnsi="楷体" w:eastAsia="楷体" w:cs="楷体"/>
                <w:color w:val="auto"/>
                <w:sz w:val="21"/>
                <w:szCs w:val="21"/>
                <w:highlight w:val="none"/>
              </w:rPr>
            </w:pPr>
            <w:r>
              <w:rPr>
                <w:rFonts w:hint="eastAsia" w:ascii="楷体" w:hAnsi="楷体" w:eastAsia="楷体" w:cs="楷体"/>
                <w:color w:val="auto"/>
                <w:highlight w:val="none"/>
              </w:rPr>
              <w:t>资格证</w:t>
            </w:r>
          </w:p>
          <w:p>
            <w:pPr>
              <w:pStyle w:val="38"/>
              <w:spacing w:line="360" w:lineRule="auto"/>
              <w:ind w:left="0" w:leftChars="0"/>
              <w:rPr>
                <w:rFonts w:hint="eastAsia" w:ascii="楷体" w:hAnsi="楷体" w:eastAsia="楷体" w:cs="楷体"/>
                <w:color w:val="auto"/>
                <w:highlight w:val="none"/>
              </w:rPr>
            </w:pPr>
            <w:r>
              <w:rPr>
                <w:rFonts w:hint="eastAsia" w:ascii="楷体" w:hAnsi="楷体" w:eastAsia="楷体" w:cs="楷体"/>
                <w:color w:val="auto"/>
                <w:highlight w:val="none"/>
              </w:rPr>
              <w:t>书种类</w:t>
            </w:r>
          </w:p>
        </w:tc>
        <w:tc>
          <w:tcPr>
            <w:tcW w:w="91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38"/>
              <w:spacing w:line="360" w:lineRule="auto"/>
              <w:ind w:left="0" w:leftChars="0"/>
              <w:rPr>
                <w:rFonts w:hint="eastAsia" w:ascii="楷体" w:hAnsi="楷体" w:eastAsia="楷体" w:cs="楷体"/>
                <w:color w:val="auto"/>
                <w:sz w:val="21"/>
                <w:szCs w:val="21"/>
                <w:highlight w:val="none"/>
              </w:rPr>
            </w:pPr>
            <w:r>
              <w:rPr>
                <w:rFonts w:hint="eastAsia" w:ascii="楷体" w:hAnsi="楷体" w:eastAsia="楷体" w:cs="楷体"/>
                <w:color w:val="auto"/>
                <w:highlight w:val="none"/>
              </w:rPr>
              <w:t>工作</w:t>
            </w:r>
          </w:p>
          <w:p>
            <w:pPr>
              <w:pStyle w:val="38"/>
              <w:spacing w:line="360" w:lineRule="auto"/>
              <w:ind w:left="0" w:leftChars="0"/>
              <w:rPr>
                <w:rFonts w:hint="eastAsia" w:ascii="楷体" w:hAnsi="楷体" w:eastAsia="楷体" w:cs="楷体"/>
                <w:color w:val="auto"/>
                <w:highlight w:val="none"/>
              </w:rPr>
            </w:pPr>
            <w:r>
              <w:rPr>
                <w:rFonts w:hint="eastAsia" w:ascii="楷体" w:hAnsi="楷体" w:eastAsia="楷体" w:cs="楷体"/>
                <w:color w:val="auto"/>
                <w:highlight w:val="none"/>
              </w:rPr>
              <w:t>年限</w:t>
            </w:r>
          </w:p>
        </w:tc>
        <w:tc>
          <w:tcPr>
            <w:tcW w:w="17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38"/>
              <w:spacing w:line="360" w:lineRule="auto"/>
              <w:ind w:left="0" w:leftChars="0"/>
              <w:rPr>
                <w:rFonts w:hint="eastAsia" w:ascii="楷体" w:hAnsi="楷体" w:eastAsia="楷体" w:cs="楷体"/>
                <w:color w:val="auto"/>
                <w:highlight w:val="none"/>
              </w:rPr>
            </w:pPr>
            <w:r>
              <w:rPr>
                <w:rFonts w:hint="eastAsia" w:ascii="楷体" w:hAnsi="楷体" w:eastAsia="楷体" w:cs="楷体"/>
                <w:color w:val="auto"/>
                <w:highlight w:val="none"/>
              </w:rPr>
              <w:t>拟担任的职务</w:t>
            </w: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98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73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59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64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12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91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7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98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73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59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64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12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91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7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98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73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59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64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12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91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7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98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73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59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64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12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91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7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98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73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59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64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12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91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7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98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73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59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64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12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91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7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38"/>
              <w:spacing w:line="360" w:lineRule="auto"/>
              <w:ind w:left="0" w:leftChars="0" w:firstLine="480" w:firstLineChars="200"/>
              <w:jc w:val="both"/>
              <w:rPr>
                <w:rFonts w:hint="eastAsia" w:ascii="楷体" w:hAnsi="楷体" w:eastAsia="楷体" w:cs="楷体"/>
                <w:color w:val="auto"/>
                <w:highlight w:val="none"/>
              </w:rPr>
            </w:pPr>
          </w:p>
        </w:tc>
      </w:tr>
    </w:tbl>
    <w:p>
      <w:pPr>
        <w:spacing w:line="360" w:lineRule="auto"/>
        <w:jc w:val="left"/>
        <w:rPr>
          <w:rFonts w:hint="eastAsia" w:ascii="楷体" w:hAnsi="楷体" w:eastAsia="楷体" w:cs="楷体"/>
          <w:color w:val="auto"/>
          <w:highlight w:val="none"/>
        </w:rPr>
      </w:pPr>
      <w:r>
        <w:rPr>
          <w:rFonts w:hint="eastAsia" w:ascii="楷体" w:hAnsi="楷体" w:eastAsia="楷体" w:cs="楷体"/>
          <w:color w:val="auto"/>
          <w:szCs w:val="24"/>
          <w:highlight w:val="none"/>
        </w:rPr>
        <w:t>注：1.在填写时，如本表不适合</w:t>
      </w:r>
      <w:r>
        <w:rPr>
          <w:rFonts w:hint="eastAsia" w:ascii="楷体" w:hAnsi="楷体" w:eastAsia="楷体" w:cs="楷体"/>
          <w:color w:val="auto"/>
          <w:szCs w:val="24"/>
          <w:highlight w:val="none"/>
          <w:lang w:eastAsia="zh-CN"/>
        </w:rPr>
        <w:t>供应商</w:t>
      </w:r>
      <w:r>
        <w:rPr>
          <w:rFonts w:hint="eastAsia" w:ascii="楷体" w:hAnsi="楷体" w:eastAsia="楷体" w:cs="楷体"/>
          <w:color w:val="auto"/>
          <w:szCs w:val="24"/>
          <w:highlight w:val="none"/>
        </w:rPr>
        <w:t>实际情况，可根据本表格式自行划表填写。</w:t>
      </w:r>
    </w:p>
    <w:p>
      <w:pPr>
        <w:spacing w:line="360" w:lineRule="auto"/>
        <w:ind w:firstLine="480" w:firstLineChars="200"/>
        <w:jc w:val="left"/>
        <w:rPr>
          <w:rFonts w:hint="eastAsia" w:ascii="楷体" w:hAnsi="楷体" w:eastAsia="楷体" w:cs="楷体"/>
          <w:color w:val="auto"/>
          <w:highlight w:val="none"/>
        </w:rPr>
      </w:pPr>
      <w:r>
        <w:rPr>
          <w:rFonts w:hint="eastAsia" w:ascii="楷体" w:hAnsi="楷体" w:eastAsia="楷体" w:cs="楷体"/>
          <w:color w:val="auto"/>
          <w:szCs w:val="24"/>
          <w:highlight w:val="none"/>
        </w:rPr>
        <w:t>2.附</w:t>
      </w:r>
      <w:r>
        <w:rPr>
          <w:rFonts w:hint="eastAsia" w:ascii="楷体" w:hAnsi="楷体" w:eastAsia="楷体" w:cs="楷体"/>
          <w:color w:val="auto"/>
          <w:szCs w:val="24"/>
          <w:highlight w:val="none"/>
          <w:lang w:val="en-US" w:eastAsia="zh-CN"/>
        </w:rPr>
        <w:t>以上</w:t>
      </w:r>
      <w:r>
        <w:rPr>
          <w:rFonts w:hint="eastAsia" w:ascii="楷体" w:hAnsi="楷体" w:eastAsia="楷体" w:cs="楷体"/>
          <w:color w:val="auto"/>
          <w:szCs w:val="24"/>
          <w:highlight w:val="none"/>
        </w:rPr>
        <w:t>人员相关证明材料。</w:t>
      </w:r>
    </w:p>
    <w:p>
      <w:pPr>
        <w:spacing w:line="360" w:lineRule="auto"/>
        <w:jc w:val="left"/>
        <w:rPr>
          <w:rFonts w:hint="eastAsia" w:ascii="楷体" w:hAnsi="楷体" w:eastAsia="楷体" w:cs="楷体"/>
          <w:color w:val="auto"/>
          <w:szCs w:val="24"/>
          <w:highlight w:val="none"/>
        </w:rPr>
      </w:pPr>
    </w:p>
    <w:p>
      <w:pPr>
        <w:pStyle w:val="7"/>
        <w:spacing w:line="360" w:lineRule="auto"/>
        <w:ind w:left="2880"/>
        <w:rPr>
          <w:rFonts w:hint="eastAsia" w:ascii="楷体" w:hAnsi="楷体" w:eastAsia="楷体" w:cs="楷体"/>
          <w:color w:val="auto"/>
          <w:highlight w:val="none"/>
        </w:rPr>
      </w:pPr>
    </w:p>
    <w:p>
      <w:pPr>
        <w:pStyle w:val="7"/>
        <w:spacing w:line="360" w:lineRule="auto"/>
        <w:ind w:left="2880"/>
        <w:rPr>
          <w:rFonts w:hint="eastAsia" w:ascii="楷体" w:hAnsi="楷体" w:eastAsia="楷体" w:cs="楷体"/>
          <w:color w:val="auto"/>
          <w:highlight w:val="none"/>
        </w:rPr>
      </w:pPr>
    </w:p>
    <w:p>
      <w:pPr>
        <w:pStyle w:val="7"/>
        <w:spacing w:line="360" w:lineRule="auto"/>
        <w:ind w:left="2880"/>
        <w:rPr>
          <w:rFonts w:hint="eastAsia" w:ascii="楷体" w:hAnsi="楷体" w:eastAsia="楷体" w:cs="楷体"/>
          <w:color w:val="auto"/>
          <w:highlight w:val="none"/>
        </w:rPr>
      </w:pPr>
    </w:p>
    <w:p>
      <w:pPr>
        <w:pStyle w:val="7"/>
        <w:spacing w:line="360" w:lineRule="auto"/>
        <w:ind w:left="2880"/>
        <w:rPr>
          <w:rFonts w:hint="eastAsia" w:ascii="楷体" w:hAnsi="楷体" w:eastAsia="楷体" w:cs="楷体"/>
          <w:color w:val="auto"/>
          <w:highlight w:val="none"/>
        </w:rPr>
      </w:pP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lang w:eastAsia="zh-CN"/>
        </w:rPr>
        <w:t>供应商</w:t>
      </w:r>
      <w:r>
        <w:rPr>
          <w:rFonts w:hint="eastAsia" w:ascii="楷体" w:hAnsi="楷体" w:eastAsia="楷体" w:cs="楷体"/>
          <w:color w:val="auto"/>
          <w:highlight w:val="none"/>
        </w:rPr>
        <w:t>名称（公章）：</w:t>
      </w: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法定代表人/被授权人</w:t>
      </w:r>
      <w:r>
        <w:rPr>
          <w:rFonts w:hint="eastAsia" w:ascii="楷体" w:hAnsi="楷体" w:eastAsia="楷体" w:cs="楷体"/>
          <w:color w:val="auto"/>
          <w:spacing w:val="4"/>
          <w:szCs w:val="24"/>
          <w:highlight w:val="none"/>
        </w:rPr>
        <w:t>（签字或盖章）</w:t>
      </w:r>
      <w:r>
        <w:rPr>
          <w:rFonts w:hint="eastAsia" w:ascii="楷体" w:hAnsi="楷体" w:eastAsia="楷体" w:cs="楷体"/>
          <w:color w:val="auto"/>
          <w:highlight w:val="none"/>
        </w:rPr>
        <w:t>：</w:t>
      </w:r>
    </w:p>
    <w:p>
      <w:pPr>
        <w:spacing w:line="360" w:lineRule="auto"/>
        <w:rPr>
          <w:rFonts w:hint="eastAsia" w:ascii="楷体" w:hAnsi="楷体" w:eastAsia="楷体" w:cs="楷体"/>
          <w:color w:val="auto"/>
          <w:highlight w:val="none"/>
        </w:rPr>
      </w:pPr>
      <w:r>
        <w:rPr>
          <w:rFonts w:hint="eastAsia" w:ascii="楷体" w:hAnsi="楷体" w:eastAsia="楷体" w:cs="楷体"/>
          <w:color w:val="auto"/>
          <w:szCs w:val="24"/>
          <w:highlight w:val="none"/>
        </w:rPr>
        <w:t>日    期：</w:t>
      </w:r>
    </w:p>
    <w:p>
      <w:pPr>
        <w:spacing w:line="360" w:lineRule="auto"/>
        <w:rPr>
          <w:rFonts w:hint="eastAsia" w:ascii="楷体" w:hAnsi="楷体" w:eastAsia="楷体" w:cs="楷体"/>
          <w:b/>
          <w:bCs/>
          <w:color w:val="auto"/>
          <w:sz w:val="30"/>
          <w:szCs w:val="30"/>
          <w:highlight w:val="none"/>
        </w:rPr>
      </w:pPr>
      <w:r>
        <w:rPr>
          <w:rFonts w:hint="eastAsia" w:ascii="楷体" w:hAnsi="楷体" w:eastAsia="楷体" w:cs="楷体"/>
          <w:b/>
          <w:bCs/>
          <w:color w:val="auto"/>
          <w:sz w:val="28"/>
          <w:szCs w:val="28"/>
          <w:highlight w:val="none"/>
        </w:rPr>
        <w:br w:type="page"/>
      </w:r>
      <w:r>
        <w:rPr>
          <w:rFonts w:hint="eastAsia" w:ascii="楷体" w:hAnsi="楷体" w:eastAsia="楷体" w:cs="楷体"/>
          <w:b/>
          <w:bCs/>
          <w:color w:val="auto"/>
          <w:sz w:val="30"/>
          <w:szCs w:val="30"/>
          <w:highlight w:val="none"/>
        </w:rPr>
        <w:t>附件</w:t>
      </w:r>
      <w:r>
        <w:rPr>
          <w:rFonts w:hint="eastAsia" w:ascii="楷体" w:hAnsi="楷体" w:eastAsia="楷体" w:cs="楷体"/>
          <w:b/>
          <w:bCs/>
          <w:color w:val="auto"/>
          <w:sz w:val="30"/>
          <w:szCs w:val="30"/>
          <w:highlight w:val="none"/>
          <w:lang w:val="en-US" w:eastAsia="zh-CN"/>
        </w:rPr>
        <w:t>5</w:t>
      </w:r>
      <w:r>
        <w:rPr>
          <w:rFonts w:hint="eastAsia" w:ascii="楷体" w:hAnsi="楷体" w:eastAsia="楷体" w:cs="楷体"/>
          <w:b/>
          <w:bCs/>
          <w:color w:val="auto"/>
          <w:sz w:val="30"/>
          <w:szCs w:val="30"/>
          <w:highlight w:val="none"/>
        </w:rPr>
        <w:t>：</w:t>
      </w:r>
    </w:p>
    <w:p>
      <w:pPr>
        <w:spacing w:line="360" w:lineRule="auto"/>
        <w:jc w:val="center"/>
        <w:rPr>
          <w:rFonts w:hint="eastAsia" w:ascii="楷体" w:hAnsi="楷体" w:eastAsia="楷体" w:cs="楷体"/>
          <w:b/>
          <w:bCs/>
          <w:color w:val="auto"/>
          <w:sz w:val="30"/>
          <w:szCs w:val="30"/>
          <w:highlight w:val="none"/>
        </w:rPr>
      </w:pPr>
      <w:r>
        <w:rPr>
          <w:rFonts w:hint="eastAsia" w:ascii="楷体" w:hAnsi="楷体" w:eastAsia="楷体" w:cs="楷体"/>
          <w:b/>
          <w:bCs/>
          <w:color w:val="auto"/>
          <w:sz w:val="30"/>
          <w:szCs w:val="30"/>
          <w:highlight w:val="none"/>
        </w:rPr>
        <w:t>项目负责人简历表</w:t>
      </w:r>
    </w:p>
    <w:tbl>
      <w:tblPr>
        <w:tblStyle w:val="24"/>
        <w:tblW w:w="0" w:type="auto"/>
        <w:tblInd w:w="0" w:type="dxa"/>
        <w:tblLayout w:type="fixed"/>
        <w:tblCellMar>
          <w:top w:w="0" w:type="dxa"/>
          <w:left w:w="108" w:type="dxa"/>
          <w:bottom w:w="0" w:type="dxa"/>
          <w:right w:w="108" w:type="dxa"/>
        </w:tblCellMar>
      </w:tblPr>
      <w:tblGrid>
        <w:gridCol w:w="1413"/>
        <w:gridCol w:w="252"/>
        <w:gridCol w:w="1485"/>
        <w:gridCol w:w="1436"/>
        <w:gridCol w:w="1211"/>
        <w:gridCol w:w="41"/>
        <w:gridCol w:w="1608"/>
        <w:gridCol w:w="7"/>
        <w:gridCol w:w="1063"/>
      </w:tblGrid>
      <w:tr>
        <w:tblPrEx>
          <w:tblCellMar>
            <w:top w:w="0" w:type="dxa"/>
            <w:left w:w="108" w:type="dxa"/>
            <w:bottom w:w="0" w:type="dxa"/>
            <w:right w:w="108" w:type="dxa"/>
          </w:tblCellMar>
        </w:tblPrEx>
        <w:trPr>
          <w:trHeight w:val="521" w:hRule="atLeast"/>
        </w:trPr>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姓  名</w:t>
            </w:r>
          </w:p>
        </w:tc>
        <w:tc>
          <w:tcPr>
            <w:tcW w:w="14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p>
        </w:tc>
        <w:tc>
          <w:tcPr>
            <w:tcW w:w="143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性</w:t>
            </w:r>
            <w:r>
              <w:rPr>
                <w:rFonts w:hint="eastAsia" w:ascii="楷体" w:hAnsi="楷体" w:eastAsia="楷体" w:cs="楷体"/>
                <w:color w:val="auto"/>
                <w:szCs w:val="24"/>
                <w:highlight w:val="none"/>
                <w:lang w:val="en-US" w:eastAsia="zh-CN"/>
              </w:rPr>
              <w:t xml:space="preserve"> </w:t>
            </w:r>
            <w:r>
              <w:rPr>
                <w:rFonts w:hint="eastAsia" w:ascii="楷体" w:hAnsi="楷体" w:eastAsia="楷体" w:cs="楷体"/>
                <w:color w:val="auto"/>
                <w:szCs w:val="24"/>
                <w:highlight w:val="none"/>
              </w:rPr>
              <w:t>别</w:t>
            </w:r>
          </w:p>
        </w:tc>
        <w:tc>
          <w:tcPr>
            <w:tcW w:w="1252"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p>
        </w:tc>
        <w:tc>
          <w:tcPr>
            <w:tcW w:w="160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年</w:t>
            </w:r>
            <w:r>
              <w:rPr>
                <w:rFonts w:hint="eastAsia" w:ascii="楷体" w:hAnsi="楷体" w:eastAsia="楷体" w:cs="楷体"/>
                <w:color w:val="auto"/>
                <w:szCs w:val="24"/>
                <w:highlight w:val="none"/>
                <w:lang w:val="en-US" w:eastAsia="zh-CN"/>
              </w:rPr>
              <w:t xml:space="preserve"> </w:t>
            </w:r>
            <w:r>
              <w:rPr>
                <w:rFonts w:hint="eastAsia" w:ascii="楷体" w:hAnsi="楷体" w:eastAsia="楷体" w:cs="楷体"/>
                <w:color w:val="auto"/>
                <w:szCs w:val="24"/>
                <w:highlight w:val="none"/>
              </w:rPr>
              <w:t>龄</w:t>
            </w:r>
          </w:p>
        </w:tc>
        <w:tc>
          <w:tcPr>
            <w:tcW w:w="1070"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p>
        </w:tc>
      </w:tr>
      <w:tr>
        <w:tblPrEx>
          <w:tblCellMar>
            <w:top w:w="0" w:type="dxa"/>
            <w:left w:w="108" w:type="dxa"/>
            <w:bottom w:w="0" w:type="dxa"/>
            <w:right w:w="108" w:type="dxa"/>
          </w:tblCellMar>
        </w:tblPrEx>
        <w:trPr>
          <w:trHeight w:val="522" w:hRule="atLeast"/>
        </w:trPr>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职</w:t>
            </w:r>
            <w:r>
              <w:rPr>
                <w:rFonts w:hint="eastAsia" w:ascii="楷体" w:hAnsi="楷体" w:eastAsia="楷体" w:cs="楷体"/>
                <w:color w:val="auto"/>
                <w:szCs w:val="24"/>
                <w:highlight w:val="none"/>
                <w:lang w:val="en-US" w:eastAsia="zh-CN"/>
              </w:rPr>
              <w:t xml:space="preserve"> </w:t>
            </w:r>
            <w:r>
              <w:rPr>
                <w:rFonts w:hint="eastAsia" w:ascii="楷体" w:hAnsi="楷体" w:eastAsia="楷体" w:cs="楷体"/>
                <w:color w:val="auto"/>
                <w:szCs w:val="24"/>
                <w:highlight w:val="none"/>
              </w:rPr>
              <w:t>称</w:t>
            </w:r>
          </w:p>
        </w:tc>
        <w:tc>
          <w:tcPr>
            <w:tcW w:w="14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p>
        </w:tc>
        <w:tc>
          <w:tcPr>
            <w:tcW w:w="143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身份证号</w:t>
            </w:r>
          </w:p>
        </w:tc>
        <w:tc>
          <w:tcPr>
            <w:tcW w:w="1252"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p>
        </w:tc>
        <w:tc>
          <w:tcPr>
            <w:tcW w:w="160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专业/年限</w:t>
            </w:r>
          </w:p>
        </w:tc>
        <w:tc>
          <w:tcPr>
            <w:tcW w:w="1070"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p>
        </w:tc>
      </w:tr>
      <w:tr>
        <w:tblPrEx>
          <w:tblCellMar>
            <w:top w:w="0" w:type="dxa"/>
            <w:left w:w="108" w:type="dxa"/>
            <w:bottom w:w="0" w:type="dxa"/>
            <w:right w:w="108" w:type="dxa"/>
          </w:tblCellMar>
        </w:tblPrEx>
        <w:trPr>
          <w:trHeight w:val="521" w:hRule="atLeast"/>
        </w:trPr>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毕业时间</w:t>
            </w:r>
          </w:p>
        </w:tc>
        <w:tc>
          <w:tcPr>
            <w:tcW w:w="14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p>
        </w:tc>
        <w:tc>
          <w:tcPr>
            <w:tcW w:w="143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毕业学校</w:t>
            </w:r>
          </w:p>
        </w:tc>
        <w:tc>
          <w:tcPr>
            <w:tcW w:w="1252"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p>
        </w:tc>
        <w:tc>
          <w:tcPr>
            <w:tcW w:w="160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学历/专业</w:t>
            </w:r>
          </w:p>
        </w:tc>
        <w:tc>
          <w:tcPr>
            <w:tcW w:w="1070"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p>
        </w:tc>
      </w:tr>
      <w:tr>
        <w:tblPrEx>
          <w:tblCellMar>
            <w:top w:w="0" w:type="dxa"/>
            <w:left w:w="108" w:type="dxa"/>
            <w:bottom w:w="0" w:type="dxa"/>
            <w:right w:w="108" w:type="dxa"/>
          </w:tblCellMar>
        </w:tblPrEx>
        <w:trPr>
          <w:trHeight w:val="521" w:hRule="atLeast"/>
        </w:trPr>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资格证书</w:t>
            </w:r>
          </w:p>
        </w:tc>
        <w:tc>
          <w:tcPr>
            <w:tcW w:w="14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p>
        </w:tc>
        <w:tc>
          <w:tcPr>
            <w:tcW w:w="143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注册时间</w:t>
            </w:r>
          </w:p>
        </w:tc>
        <w:tc>
          <w:tcPr>
            <w:tcW w:w="1252"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p>
        </w:tc>
        <w:tc>
          <w:tcPr>
            <w:tcW w:w="160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从业时间</w:t>
            </w:r>
          </w:p>
        </w:tc>
        <w:tc>
          <w:tcPr>
            <w:tcW w:w="1070"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p>
        </w:tc>
      </w:tr>
      <w:tr>
        <w:tblPrEx>
          <w:tblCellMar>
            <w:top w:w="0" w:type="dxa"/>
            <w:left w:w="108" w:type="dxa"/>
            <w:bottom w:w="0" w:type="dxa"/>
            <w:right w:w="108" w:type="dxa"/>
          </w:tblCellMar>
        </w:tblPrEx>
        <w:trPr>
          <w:trHeight w:val="522" w:hRule="atLeast"/>
        </w:trPr>
        <w:tc>
          <w:tcPr>
            <w:tcW w:w="315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是否属</w:t>
            </w:r>
            <w:r>
              <w:rPr>
                <w:rFonts w:hint="eastAsia" w:ascii="楷体" w:hAnsi="楷体" w:eastAsia="楷体" w:cs="楷体"/>
                <w:color w:val="auto"/>
                <w:szCs w:val="24"/>
                <w:highlight w:val="none"/>
                <w:lang w:eastAsia="zh-CN"/>
              </w:rPr>
              <w:t>供应商</w:t>
            </w:r>
            <w:r>
              <w:rPr>
                <w:rFonts w:hint="eastAsia" w:ascii="楷体" w:hAnsi="楷体" w:eastAsia="楷体" w:cs="楷体"/>
                <w:color w:val="auto"/>
                <w:szCs w:val="24"/>
                <w:highlight w:val="none"/>
              </w:rPr>
              <w:t>固定雇员</w:t>
            </w:r>
          </w:p>
        </w:tc>
        <w:tc>
          <w:tcPr>
            <w:tcW w:w="143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p>
        </w:tc>
        <w:tc>
          <w:tcPr>
            <w:tcW w:w="2860" w:type="dxa"/>
            <w:gridSpan w:val="3"/>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为</w:t>
            </w:r>
            <w:r>
              <w:rPr>
                <w:rFonts w:hint="eastAsia" w:ascii="楷体" w:hAnsi="楷体" w:eastAsia="楷体" w:cs="楷体"/>
                <w:color w:val="auto"/>
                <w:szCs w:val="24"/>
                <w:highlight w:val="none"/>
                <w:lang w:eastAsia="zh-CN"/>
              </w:rPr>
              <w:t>供应商</w:t>
            </w:r>
            <w:r>
              <w:rPr>
                <w:rFonts w:hint="eastAsia" w:ascii="楷体" w:hAnsi="楷体" w:eastAsia="楷体" w:cs="楷体"/>
                <w:color w:val="auto"/>
                <w:szCs w:val="24"/>
                <w:highlight w:val="none"/>
              </w:rPr>
              <w:t>服务时间</w:t>
            </w:r>
          </w:p>
        </w:tc>
        <w:tc>
          <w:tcPr>
            <w:tcW w:w="1070"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p>
        </w:tc>
      </w:tr>
      <w:tr>
        <w:tblPrEx>
          <w:tblCellMar>
            <w:top w:w="0" w:type="dxa"/>
            <w:left w:w="108" w:type="dxa"/>
            <w:bottom w:w="0" w:type="dxa"/>
            <w:right w:w="108" w:type="dxa"/>
          </w:tblCellMar>
        </w:tblPrEx>
        <w:trPr>
          <w:trHeight w:val="521" w:hRule="atLeast"/>
        </w:trPr>
        <w:tc>
          <w:tcPr>
            <w:tcW w:w="315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拟在本项目担任职务</w:t>
            </w:r>
          </w:p>
        </w:tc>
        <w:tc>
          <w:tcPr>
            <w:tcW w:w="5366" w:type="dxa"/>
            <w:gridSpan w:val="6"/>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Cs w:val="24"/>
                <w:highlight w:val="none"/>
              </w:rPr>
            </w:pPr>
          </w:p>
        </w:tc>
      </w:tr>
      <w:tr>
        <w:tblPrEx>
          <w:tblCellMar>
            <w:top w:w="0" w:type="dxa"/>
            <w:left w:w="108" w:type="dxa"/>
            <w:bottom w:w="0" w:type="dxa"/>
            <w:right w:w="108" w:type="dxa"/>
          </w:tblCellMar>
        </w:tblPrEx>
        <w:trPr>
          <w:trHeight w:val="546" w:hRule="atLeast"/>
        </w:trPr>
        <w:tc>
          <w:tcPr>
            <w:tcW w:w="8516" w:type="dxa"/>
            <w:gridSpan w:val="9"/>
            <w:tcBorders>
              <w:top w:val="single" w:color="auto" w:sz="4" w:space="0"/>
              <w:left w:val="single" w:color="auto" w:sz="4" w:space="0"/>
              <w:bottom w:val="single" w:color="auto" w:sz="4" w:space="0"/>
              <w:right w:val="single" w:color="auto" w:sz="4" w:space="0"/>
            </w:tcBorders>
            <w:noWrap w:val="0"/>
            <w:vAlign w:val="center"/>
          </w:tcPr>
          <w:p>
            <w:pPr>
              <w:pStyle w:val="38"/>
              <w:spacing w:line="360" w:lineRule="auto"/>
              <w:ind w:left="0" w:leftChars="0"/>
              <w:rPr>
                <w:rFonts w:hint="eastAsia" w:ascii="楷体" w:hAnsi="楷体" w:eastAsia="楷体" w:cs="楷体"/>
                <w:color w:val="auto"/>
                <w:highlight w:val="none"/>
              </w:rPr>
            </w:pPr>
            <w:r>
              <w:rPr>
                <w:rFonts w:hint="eastAsia" w:ascii="楷体" w:hAnsi="楷体" w:eastAsia="楷体" w:cs="楷体"/>
                <w:color w:val="auto"/>
                <w:highlight w:val="none"/>
              </w:rPr>
              <w:t>工作经历</w:t>
            </w: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pPr>
              <w:pStyle w:val="38"/>
              <w:spacing w:line="360" w:lineRule="auto"/>
              <w:ind w:left="0" w:leftChars="0"/>
              <w:rPr>
                <w:rFonts w:hint="eastAsia" w:ascii="楷体" w:hAnsi="楷体" w:eastAsia="楷体" w:cs="楷体"/>
                <w:color w:val="auto"/>
                <w:highlight w:val="none"/>
              </w:rPr>
            </w:pPr>
            <w:r>
              <w:rPr>
                <w:rFonts w:hint="eastAsia" w:ascii="楷体" w:hAnsi="楷体" w:eastAsia="楷体" w:cs="楷体"/>
                <w:color w:val="auto"/>
                <w:highlight w:val="none"/>
              </w:rPr>
              <w:t>时  间</w:t>
            </w:r>
          </w:p>
        </w:tc>
        <w:tc>
          <w:tcPr>
            <w:tcW w:w="3173" w:type="dxa"/>
            <w:gridSpan w:val="3"/>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rPr>
                <w:rFonts w:hint="eastAsia" w:ascii="楷体" w:hAnsi="楷体" w:eastAsia="楷体" w:cs="楷体"/>
                <w:color w:val="auto"/>
                <w:sz w:val="21"/>
                <w:szCs w:val="21"/>
                <w:highlight w:val="none"/>
              </w:rPr>
            </w:pPr>
            <w:r>
              <w:rPr>
                <w:rFonts w:hint="eastAsia" w:ascii="楷体" w:hAnsi="楷体" w:eastAsia="楷体" w:cs="楷体"/>
                <w:color w:val="auto"/>
                <w:highlight w:val="none"/>
              </w:rPr>
              <w:t>参加过的项目名称</w:t>
            </w:r>
          </w:p>
          <w:p>
            <w:pPr>
              <w:pStyle w:val="38"/>
              <w:spacing w:line="360" w:lineRule="auto"/>
              <w:ind w:left="0" w:leftChars="0"/>
              <w:rPr>
                <w:rFonts w:hint="eastAsia" w:ascii="楷体" w:hAnsi="楷体" w:eastAsia="楷体" w:cs="楷体"/>
                <w:color w:val="auto"/>
                <w:highlight w:val="none"/>
              </w:rPr>
            </w:pPr>
            <w:r>
              <w:rPr>
                <w:rFonts w:hint="eastAsia" w:ascii="楷体" w:hAnsi="楷体" w:eastAsia="楷体" w:cs="楷体"/>
                <w:color w:val="auto"/>
                <w:highlight w:val="none"/>
              </w:rPr>
              <w:t>及当时所在单位</w:t>
            </w:r>
          </w:p>
        </w:tc>
        <w:tc>
          <w:tcPr>
            <w:tcW w:w="1211" w:type="dxa"/>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rPr>
                <w:rFonts w:hint="eastAsia" w:ascii="楷体" w:hAnsi="楷体" w:eastAsia="楷体" w:cs="楷体"/>
                <w:color w:val="auto"/>
                <w:highlight w:val="none"/>
              </w:rPr>
            </w:pPr>
            <w:r>
              <w:rPr>
                <w:rFonts w:hint="eastAsia" w:ascii="楷体" w:hAnsi="楷体" w:eastAsia="楷体" w:cs="楷体"/>
                <w:color w:val="auto"/>
                <w:highlight w:val="none"/>
              </w:rPr>
              <w:t>担任何职</w:t>
            </w:r>
          </w:p>
        </w:tc>
        <w:tc>
          <w:tcPr>
            <w:tcW w:w="1656" w:type="dxa"/>
            <w:gridSpan w:val="3"/>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rPr>
                <w:rFonts w:hint="eastAsia" w:ascii="楷体" w:hAnsi="楷体" w:eastAsia="楷体" w:cs="楷体"/>
                <w:color w:val="auto"/>
                <w:highlight w:val="none"/>
              </w:rPr>
            </w:pPr>
            <w:r>
              <w:rPr>
                <w:rFonts w:hint="eastAsia" w:ascii="楷体" w:hAnsi="楷体" w:eastAsia="楷体" w:cs="楷体"/>
                <w:color w:val="auto"/>
                <w:highlight w:val="none"/>
              </w:rPr>
              <w:t>主要工作内容</w:t>
            </w:r>
          </w:p>
        </w:tc>
        <w:tc>
          <w:tcPr>
            <w:tcW w:w="1063" w:type="dxa"/>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rPr>
                <w:rFonts w:hint="eastAsia" w:ascii="楷体" w:hAnsi="楷体" w:eastAsia="楷体" w:cs="楷体"/>
                <w:color w:val="auto"/>
                <w:highlight w:val="none"/>
              </w:rPr>
            </w:pPr>
            <w:r>
              <w:rPr>
                <w:rFonts w:hint="eastAsia" w:ascii="楷体" w:hAnsi="楷体" w:eastAsia="楷体" w:cs="楷体"/>
                <w:color w:val="auto"/>
                <w:highlight w:val="none"/>
              </w:rPr>
              <w:t>备 注</w:t>
            </w: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pPr>
              <w:pStyle w:val="38"/>
              <w:spacing w:line="360" w:lineRule="auto"/>
              <w:ind w:left="0" w:leftChars="0"/>
              <w:jc w:val="both"/>
              <w:rPr>
                <w:rFonts w:hint="eastAsia" w:ascii="楷体" w:hAnsi="楷体" w:eastAsia="楷体" w:cs="楷体"/>
                <w:color w:val="auto"/>
                <w:highlight w:val="none"/>
              </w:rPr>
            </w:pPr>
          </w:p>
        </w:tc>
        <w:tc>
          <w:tcPr>
            <w:tcW w:w="3173" w:type="dxa"/>
            <w:gridSpan w:val="3"/>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jc w:val="both"/>
              <w:rPr>
                <w:rFonts w:hint="eastAsia" w:ascii="楷体" w:hAnsi="楷体" w:eastAsia="楷体" w:cs="楷体"/>
                <w:color w:val="auto"/>
                <w:highlight w:val="none"/>
              </w:rPr>
            </w:pPr>
          </w:p>
        </w:tc>
        <w:tc>
          <w:tcPr>
            <w:tcW w:w="1211" w:type="dxa"/>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jc w:val="both"/>
              <w:rPr>
                <w:rFonts w:hint="eastAsia" w:ascii="楷体" w:hAnsi="楷体" w:eastAsia="楷体" w:cs="楷体"/>
                <w:color w:val="auto"/>
                <w:highlight w:val="none"/>
              </w:rPr>
            </w:pPr>
          </w:p>
        </w:tc>
        <w:tc>
          <w:tcPr>
            <w:tcW w:w="1656" w:type="dxa"/>
            <w:gridSpan w:val="3"/>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jc w:val="both"/>
              <w:rPr>
                <w:rFonts w:hint="eastAsia" w:ascii="楷体" w:hAnsi="楷体" w:eastAsia="楷体" w:cs="楷体"/>
                <w:color w:val="auto"/>
                <w:highlight w:val="none"/>
              </w:rPr>
            </w:pPr>
          </w:p>
        </w:tc>
        <w:tc>
          <w:tcPr>
            <w:tcW w:w="1063" w:type="dxa"/>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jc w:val="both"/>
              <w:rPr>
                <w:rFonts w:hint="eastAsia" w:ascii="楷体" w:hAnsi="楷体" w:eastAsia="楷体" w:cs="楷体"/>
                <w:color w:val="auto"/>
                <w:highlight w:val="none"/>
              </w:rPr>
            </w:pPr>
          </w:p>
        </w:tc>
      </w:tr>
      <w:tr>
        <w:tblPrEx>
          <w:tblCellMar>
            <w:top w:w="0" w:type="dxa"/>
            <w:left w:w="108" w:type="dxa"/>
            <w:bottom w:w="0" w:type="dxa"/>
            <w:right w:w="108" w:type="dxa"/>
          </w:tblCellMar>
        </w:tblPrEx>
        <w:trPr>
          <w:trHeight w:val="547"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pPr>
              <w:pStyle w:val="38"/>
              <w:spacing w:line="360" w:lineRule="auto"/>
              <w:ind w:left="0" w:leftChars="0"/>
              <w:jc w:val="both"/>
              <w:rPr>
                <w:rFonts w:hint="eastAsia" w:ascii="楷体" w:hAnsi="楷体" w:eastAsia="楷体" w:cs="楷体"/>
                <w:color w:val="auto"/>
                <w:highlight w:val="none"/>
              </w:rPr>
            </w:pPr>
          </w:p>
        </w:tc>
        <w:tc>
          <w:tcPr>
            <w:tcW w:w="3173" w:type="dxa"/>
            <w:gridSpan w:val="3"/>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jc w:val="both"/>
              <w:rPr>
                <w:rFonts w:hint="eastAsia" w:ascii="楷体" w:hAnsi="楷体" w:eastAsia="楷体" w:cs="楷体"/>
                <w:color w:val="auto"/>
                <w:highlight w:val="none"/>
              </w:rPr>
            </w:pPr>
          </w:p>
        </w:tc>
        <w:tc>
          <w:tcPr>
            <w:tcW w:w="1211" w:type="dxa"/>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jc w:val="both"/>
              <w:rPr>
                <w:rFonts w:hint="eastAsia" w:ascii="楷体" w:hAnsi="楷体" w:eastAsia="楷体" w:cs="楷体"/>
                <w:color w:val="auto"/>
                <w:highlight w:val="none"/>
              </w:rPr>
            </w:pPr>
          </w:p>
        </w:tc>
        <w:tc>
          <w:tcPr>
            <w:tcW w:w="1656" w:type="dxa"/>
            <w:gridSpan w:val="3"/>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jc w:val="both"/>
              <w:rPr>
                <w:rFonts w:hint="eastAsia" w:ascii="楷体" w:hAnsi="楷体" w:eastAsia="楷体" w:cs="楷体"/>
                <w:color w:val="auto"/>
                <w:highlight w:val="none"/>
              </w:rPr>
            </w:pPr>
          </w:p>
        </w:tc>
        <w:tc>
          <w:tcPr>
            <w:tcW w:w="1063" w:type="dxa"/>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jc w:val="both"/>
              <w:rPr>
                <w:rFonts w:hint="eastAsia" w:ascii="楷体" w:hAnsi="楷体" w:eastAsia="楷体" w:cs="楷体"/>
                <w:color w:val="auto"/>
                <w:highlight w:val="none"/>
              </w:rPr>
            </w:pP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pPr>
              <w:pStyle w:val="38"/>
              <w:spacing w:line="360" w:lineRule="auto"/>
              <w:ind w:left="0" w:leftChars="0"/>
              <w:jc w:val="both"/>
              <w:rPr>
                <w:rFonts w:hint="eastAsia" w:ascii="楷体" w:hAnsi="楷体" w:eastAsia="楷体" w:cs="楷体"/>
                <w:color w:val="auto"/>
                <w:highlight w:val="none"/>
              </w:rPr>
            </w:pPr>
          </w:p>
        </w:tc>
        <w:tc>
          <w:tcPr>
            <w:tcW w:w="3173" w:type="dxa"/>
            <w:gridSpan w:val="3"/>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jc w:val="both"/>
              <w:rPr>
                <w:rFonts w:hint="eastAsia" w:ascii="楷体" w:hAnsi="楷体" w:eastAsia="楷体" w:cs="楷体"/>
                <w:color w:val="auto"/>
                <w:highlight w:val="none"/>
              </w:rPr>
            </w:pPr>
          </w:p>
        </w:tc>
        <w:tc>
          <w:tcPr>
            <w:tcW w:w="1211" w:type="dxa"/>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jc w:val="both"/>
              <w:rPr>
                <w:rFonts w:hint="eastAsia" w:ascii="楷体" w:hAnsi="楷体" w:eastAsia="楷体" w:cs="楷体"/>
                <w:color w:val="auto"/>
                <w:highlight w:val="none"/>
              </w:rPr>
            </w:pPr>
          </w:p>
        </w:tc>
        <w:tc>
          <w:tcPr>
            <w:tcW w:w="1656" w:type="dxa"/>
            <w:gridSpan w:val="3"/>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jc w:val="both"/>
              <w:rPr>
                <w:rFonts w:hint="eastAsia" w:ascii="楷体" w:hAnsi="楷体" w:eastAsia="楷体" w:cs="楷体"/>
                <w:color w:val="auto"/>
                <w:highlight w:val="none"/>
              </w:rPr>
            </w:pPr>
          </w:p>
        </w:tc>
        <w:tc>
          <w:tcPr>
            <w:tcW w:w="1063" w:type="dxa"/>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jc w:val="both"/>
              <w:rPr>
                <w:rFonts w:hint="eastAsia" w:ascii="楷体" w:hAnsi="楷体" w:eastAsia="楷体" w:cs="楷体"/>
                <w:color w:val="auto"/>
                <w:highlight w:val="none"/>
              </w:rPr>
            </w:pP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pPr>
              <w:pStyle w:val="38"/>
              <w:spacing w:line="360" w:lineRule="auto"/>
              <w:ind w:left="0" w:leftChars="0"/>
              <w:jc w:val="both"/>
              <w:rPr>
                <w:rFonts w:hint="eastAsia" w:ascii="楷体" w:hAnsi="楷体" w:eastAsia="楷体" w:cs="楷体"/>
                <w:color w:val="auto"/>
                <w:highlight w:val="none"/>
              </w:rPr>
            </w:pPr>
          </w:p>
        </w:tc>
        <w:tc>
          <w:tcPr>
            <w:tcW w:w="3173" w:type="dxa"/>
            <w:gridSpan w:val="3"/>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jc w:val="both"/>
              <w:rPr>
                <w:rFonts w:hint="eastAsia" w:ascii="楷体" w:hAnsi="楷体" w:eastAsia="楷体" w:cs="楷体"/>
                <w:color w:val="auto"/>
                <w:highlight w:val="none"/>
              </w:rPr>
            </w:pPr>
          </w:p>
        </w:tc>
        <w:tc>
          <w:tcPr>
            <w:tcW w:w="1211" w:type="dxa"/>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jc w:val="both"/>
              <w:rPr>
                <w:rFonts w:hint="eastAsia" w:ascii="楷体" w:hAnsi="楷体" w:eastAsia="楷体" w:cs="楷体"/>
                <w:color w:val="auto"/>
                <w:highlight w:val="none"/>
              </w:rPr>
            </w:pPr>
          </w:p>
        </w:tc>
        <w:tc>
          <w:tcPr>
            <w:tcW w:w="1656" w:type="dxa"/>
            <w:gridSpan w:val="3"/>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jc w:val="both"/>
              <w:rPr>
                <w:rFonts w:hint="eastAsia" w:ascii="楷体" w:hAnsi="楷体" w:eastAsia="楷体" w:cs="楷体"/>
                <w:color w:val="auto"/>
                <w:highlight w:val="none"/>
              </w:rPr>
            </w:pPr>
          </w:p>
        </w:tc>
        <w:tc>
          <w:tcPr>
            <w:tcW w:w="1063" w:type="dxa"/>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jc w:val="both"/>
              <w:rPr>
                <w:rFonts w:hint="eastAsia" w:ascii="楷体" w:hAnsi="楷体" w:eastAsia="楷体" w:cs="楷体"/>
                <w:color w:val="auto"/>
                <w:highlight w:val="none"/>
              </w:rPr>
            </w:pP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3173" w:type="dxa"/>
            <w:gridSpan w:val="3"/>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211" w:type="dxa"/>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656" w:type="dxa"/>
            <w:gridSpan w:val="3"/>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063" w:type="dxa"/>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firstLine="480" w:firstLineChars="200"/>
              <w:jc w:val="both"/>
              <w:rPr>
                <w:rFonts w:hint="eastAsia" w:ascii="楷体" w:hAnsi="楷体" w:eastAsia="楷体" w:cs="楷体"/>
                <w:color w:val="auto"/>
                <w:highlight w:val="none"/>
              </w:rPr>
            </w:pP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3173" w:type="dxa"/>
            <w:gridSpan w:val="3"/>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211" w:type="dxa"/>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656" w:type="dxa"/>
            <w:gridSpan w:val="3"/>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firstLine="480" w:firstLineChars="200"/>
              <w:jc w:val="both"/>
              <w:rPr>
                <w:rFonts w:hint="eastAsia" w:ascii="楷体" w:hAnsi="楷体" w:eastAsia="楷体" w:cs="楷体"/>
                <w:color w:val="auto"/>
                <w:highlight w:val="none"/>
              </w:rPr>
            </w:pPr>
          </w:p>
        </w:tc>
        <w:tc>
          <w:tcPr>
            <w:tcW w:w="1063" w:type="dxa"/>
            <w:tcBorders>
              <w:top w:val="single" w:color="auto" w:sz="4" w:space="0"/>
              <w:left w:val="nil"/>
              <w:bottom w:val="single" w:color="auto" w:sz="4" w:space="0"/>
              <w:right w:val="single" w:color="auto" w:sz="4" w:space="0"/>
            </w:tcBorders>
            <w:noWrap w:val="0"/>
            <w:vAlign w:val="center"/>
          </w:tcPr>
          <w:p>
            <w:pPr>
              <w:pStyle w:val="38"/>
              <w:spacing w:line="360" w:lineRule="auto"/>
              <w:ind w:left="0" w:leftChars="0" w:firstLine="480" w:firstLineChars="200"/>
              <w:jc w:val="both"/>
              <w:rPr>
                <w:rFonts w:hint="eastAsia" w:ascii="楷体" w:hAnsi="楷体" w:eastAsia="楷体" w:cs="楷体"/>
                <w:color w:val="auto"/>
                <w:highlight w:val="none"/>
              </w:rPr>
            </w:pPr>
          </w:p>
        </w:tc>
      </w:tr>
    </w:tbl>
    <w:p>
      <w:pPr>
        <w:pStyle w:val="39"/>
        <w:spacing w:before="0" w:beforeLines="0" w:line="360" w:lineRule="auto"/>
        <w:ind w:left="0" w:firstLine="0" w:firstLineChars="0"/>
        <w:rPr>
          <w:rFonts w:hint="eastAsia" w:ascii="楷体" w:hAnsi="楷体" w:eastAsia="楷体" w:cs="楷体"/>
          <w:color w:val="auto"/>
          <w:highlight w:val="none"/>
        </w:rPr>
      </w:pPr>
      <w:r>
        <w:rPr>
          <w:rFonts w:hint="eastAsia" w:ascii="楷体" w:hAnsi="楷体" w:eastAsia="楷体" w:cs="楷体"/>
          <w:b/>
          <w:color w:val="auto"/>
          <w:highlight w:val="none"/>
        </w:rPr>
        <w:t>注：附人员相关证明材料。</w:t>
      </w:r>
    </w:p>
    <w:p>
      <w:pPr>
        <w:spacing w:line="360" w:lineRule="auto"/>
        <w:jc w:val="left"/>
        <w:rPr>
          <w:rFonts w:hint="eastAsia" w:ascii="楷体" w:hAnsi="楷体" w:eastAsia="楷体" w:cs="楷体"/>
          <w:color w:val="auto"/>
          <w:highlight w:val="none"/>
        </w:rPr>
      </w:pPr>
    </w:p>
    <w:p>
      <w:pPr>
        <w:spacing w:line="360" w:lineRule="auto"/>
        <w:jc w:val="left"/>
        <w:rPr>
          <w:rFonts w:hint="eastAsia" w:ascii="楷体" w:hAnsi="楷体" w:eastAsia="楷体" w:cs="楷体"/>
          <w:color w:val="auto"/>
          <w:highlight w:val="none"/>
        </w:rPr>
      </w:pP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lang w:eastAsia="zh-CN"/>
        </w:rPr>
        <w:t>供应商</w:t>
      </w:r>
      <w:r>
        <w:rPr>
          <w:rFonts w:hint="eastAsia" w:ascii="楷体" w:hAnsi="楷体" w:eastAsia="楷体" w:cs="楷体"/>
          <w:color w:val="auto"/>
          <w:highlight w:val="none"/>
        </w:rPr>
        <w:t xml:space="preserve">名称（公章）：          </w:t>
      </w: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法定代表人/被授权人</w:t>
      </w:r>
      <w:r>
        <w:rPr>
          <w:rFonts w:hint="eastAsia" w:ascii="楷体" w:hAnsi="楷体" w:eastAsia="楷体" w:cs="楷体"/>
          <w:color w:val="auto"/>
          <w:spacing w:val="4"/>
          <w:szCs w:val="24"/>
          <w:highlight w:val="none"/>
        </w:rPr>
        <w:t>（签字或盖章）</w:t>
      </w:r>
      <w:r>
        <w:rPr>
          <w:rFonts w:hint="eastAsia" w:ascii="楷体" w:hAnsi="楷体" w:eastAsia="楷体" w:cs="楷体"/>
          <w:color w:val="auto"/>
          <w:highlight w:val="none"/>
        </w:rPr>
        <w:t>：</w:t>
      </w:r>
    </w:p>
    <w:p>
      <w:pPr>
        <w:spacing w:line="360" w:lineRule="auto"/>
        <w:rPr>
          <w:rFonts w:hint="eastAsia" w:ascii="楷体" w:hAnsi="楷体" w:eastAsia="楷体" w:cs="楷体"/>
          <w:color w:val="auto"/>
          <w:highlight w:val="none"/>
        </w:rPr>
      </w:pPr>
      <w:r>
        <w:rPr>
          <w:rFonts w:hint="eastAsia" w:ascii="楷体" w:hAnsi="楷体" w:eastAsia="楷体" w:cs="楷体"/>
          <w:color w:val="auto"/>
          <w:szCs w:val="24"/>
          <w:highlight w:val="none"/>
        </w:rPr>
        <w:t>日    期：</w:t>
      </w:r>
    </w:p>
    <w:p>
      <w:pPr>
        <w:spacing w:line="360" w:lineRule="auto"/>
        <w:rPr>
          <w:rFonts w:hint="eastAsia" w:ascii="楷体" w:hAnsi="楷体" w:eastAsia="楷体" w:cs="楷体"/>
          <w:color w:val="auto"/>
          <w:highlight w:val="none"/>
        </w:rPr>
      </w:pPr>
    </w:p>
    <w:p>
      <w:pPr>
        <w:keepNext/>
        <w:keepLines w:val="0"/>
        <w:pageBreakBefore w:val="0"/>
        <w:widowControl w:val="0"/>
        <w:kinsoku/>
        <w:wordWrap/>
        <w:overflowPunct/>
        <w:topLinePunct w:val="0"/>
        <w:autoSpaceDE/>
        <w:autoSpaceDN/>
        <w:bidi w:val="0"/>
        <w:adjustRightInd/>
        <w:snapToGrid/>
        <w:spacing w:before="0" w:beforeLines="0" w:line="360" w:lineRule="auto"/>
        <w:jc w:val="center"/>
        <w:textAlignment w:val="auto"/>
        <w:outlineLvl w:val="9"/>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color w:val="auto"/>
          <w:szCs w:val="24"/>
          <w:highlight w:val="none"/>
          <w:u w:val="single"/>
        </w:rPr>
        <w:br w:type="page"/>
      </w:r>
      <w:bookmarkStart w:id="82" w:name="_Toc9877"/>
      <w:r>
        <w:rPr>
          <w:rFonts w:hint="eastAsia" w:ascii="楷体" w:hAnsi="楷体" w:eastAsia="楷体" w:cs="楷体"/>
          <w:b/>
          <w:bCs/>
          <w:color w:val="auto"/>
          <w:kern w:val="0"/>
          <w:sz w:val="32"/>
          <w:szCs w:val="32"/>
          <w:highlight w:val="none"/>
          <w:lang w:val="en-US" w:eastAsia="zh-CN" w:bidi="ar-SA"/>
        </w:rPr>
        <w:t>六、陕西省政府采购供应商拒绝政府采购领域商业贿赂承诺书</w:t>
      </w:r>
      <w:bookmarkEnd w:id="82"/>
    </w:p>
    <w:p>
      <w:pPr>
        <w:widowControl/>
        <w:spacing w:line="360" w:lineRule="auto"/>
        <w:ind w:firstLine="480" w:firstLineChars="200"/>
        <w:rPr>
          <w:rFonts w:hint="eastAsia" w:ascii="楷体" w:hAnsi="楷体" w:eastAsia="楷体" w:cs="楷体"/>
          <w:color w:val="auto"/>
          <w:highlight w:val="none"/>
          <w:lang w:eastAsia="zh-CN"/>
        </w:rPr>
      </w:pPr>
      <w:r>
        <w:rPr>
          <w:rFonts w:hint="eastAsia" w:ascii="楷体" w:hAnsi="楷体" w:eastAsia="楷体" w:cs="楷体"/>
          <w:color w:val="auto"/>
          <w:highlight w:val="none"/>
        </w:rPr>
        <w:t>为响应党中央、国务院关于治理政府采购领域商业贿赂行为的号召，我公司在此庄严承诺：</w:t>
      </w:r>
    </w:p>
    <w:p>
      <w:pPr>
        <w:widowControl/>
        <w:spacing w:line="360" w:lineRule="auto"/>
        <w:ind w:firstLine="480" w:firstLineChars="200"/>
        <w:rPr>
          <w:rFonts w:hint="eastAsia" w:ascii="楷体" w:hAnsi="楷体" w:eastAsia="楷体" w:cs="楷体"/>
          <w:color w:val="auto"/>
          <w:highlight w:val="none"/>
        </w:rPr>
      </w:pPr>
      <w:r>
        <w:rPr>
          <w:rFonts w:hint="eastAsia" w:ascii="楷体" w:hAnsi="楷体" w:eastAsia="楷体" w:cs="楷体"/>
          <w:color w:val="auto"/>
          <w:highlight w:val="none"/>
        </w:rPr>
        <w:t>1.在参与政府采购活动中遵纪守法、诚信经营、公平竞标。</w:t>
      </w:r>
    </w:p>
    <w:p>
      <w:pPr>
        <w:widowControl/>
        <w:spacing w:line="360" w:lineRule="auto"/>
        <w:ind w:firstLine="480" w:firstLineChars="200"/>
        <w:rPr>
          <w:rFonts w:hint="eastAsia" w:ascii="楷体" w:hAnsi="楷体" w:eastAsia="楷体" w:cs="楷体"/>
          <w:color w:val="auto"/>
          <w:highlight w:val="none"/>
        </w:rPr>
      </w:pPr>
      <w:r>
        <w:rPr>
          <w:rFonts w:hint="eastAsia" w:ascii="楷体" w:hAnsi="楷体" w:eastAsia="楷体" w:cs="楷体"/>
          <w:color w:val="auto"/>
          <w:highlight w:val="none"/>
        </w:rPr>
        <w:t>2.不向政府采购人、招标代理机构和政府采购评审专家进行任何形式的商业贿赂以谋取交易机会。</w:t>
      </w:r>
    </w:p>
    <w:p>
      <w:pPr>
        <w:widowControl/>
        <w:spacing w:line="360" w:lineRule="auto"/>
        <w:ind w:firstLine="480" w:firstLineChars="200"/>
        <w:rPr>
          <w:rFonts w:hint="eastAsia" w:ascii="楷体" w:hAnsi="楷体" w:eastAsia="楷体" w:cs="楷体"/>
          <w:color w:val="auto"/>
          <w:highlight w:val="none"/>
        </w:rPr>
      </w:pPr>
      <w:r>
        <w:rPr>
          <w:rFonts w:hint="eastAsia" w:ascii="楷体" w:hAnsi="楷体" w:eastAsia="楷体" w:cs="楷体"/>
          <w:color w:val="auto"/>
          <w:highlight w:val="none"/>
        </w:rPr>
        <w:t>3.不向政府招标代理机构和采购人提供虚假资格文件或采用虚假应标方式参与政府采购市场竞争并谋取中标、成交。</w:t>
      </w:r>
    </w:p>
    <w:p>
      <w:pPr>
        <w:widowControl/>
        <w:spacing w:line="360" w:lineRule="auto"/>
        <w:ind w:firstLine="480" w:firstLineChars="200"/>
        <w:rPr>
          <w:rFonts w:hint="eastAsia" w:ascii="楷体" w:hAnsi="楷体" w:eastAsia="楷体" w:cs="楷体"/>
          <w:color w:val="auto"/>
          <w:highlight w:val="none"/>
        </w:rPr>
      </w:pPr>
      <w:r>
        <w:rPr>
          <w:rFonts w:hint="eastAsia" w:ascii="楷体" w:hAnsi="楷体" w:eastAsia="楷体" w:cs="楷体"/>
          <w:color w:val="auto"/>
          <w:highlight w:val="none"/>
        </w:rPr>
        <w:t>4.不采取“围标、陪标”等商业欺诈手段获得政府采购定单。</w:t>
      </w:r>
    </w:p>
    <w:p>
      <w:pPr>
        <w:widowControl/>
        <w:spacing w:line="360" w:lineRule="auto"/>
        <w:ind w:firstLine="480" w:firstLineChars="200"/>
        <w:rPr>
          <w:rFonts w:hint="eastAsia" w:ascii="楷体" w:hAnsi="楷体" w:eastAsia="楷体" w:cs="楷体"/>
          <w:color w:val="auto"/>
          <w:highlight w:val="none"/>
        </w:rPr>
      </w:pPr>
      <w:r>
        <w:rPr>
          <w:rFonts w:hint="eastAsia" w:ascii="楷体" w:hAnsi="楷体" w:eastAsia="楷体" w:cs="楷体"/>
          <w:color w:val="auto"/>
          <w:highlight w:val="none"/>
        </w:rPr>
        <w:t>5.不采取不正当手段诋毁、排挤其他</w:t>
      </w:r>
      <w:r>
        <w:rPr>
          <w:rFonts w:hint="eastAsia" w:ascii="楷体" w:hAnsi="楷体" w:eastAsia="楷体" w:cs="楷体"/>
          <w:color w:val="auto"/>
          <w:highlight w:val="none"/>
          <w:lang w:eastAsia="zh-CN"/>
        </w:rPr>
        <w:t>供应商</w:t>
      </w:r>
      <w:r>
        <w:rPr>
          <w:rFonts w:hint="eastAsia" w:ascii="楷体" w:hAnsi="楷体" w:eastAsia="楷体" w:cs="楷体"/>
          <w:color w:val="auto"/>
          <w:highlight w:val="none"/>
        </w:rPr>
        <w:t>。</w:t>
      </w:r>
    </w:p>
    <w:p>
      <w:pPr>
        <w:widowControl/>
        <w:spacing w:line="360" w:lineRule="auto"/>
        <w:ind w:firstLine="480" w:firstLineChars="200"/>
        <w:rPr>
          <w:rFonts w:hint="eastAsia" w:ascii="楷体" w:hAnsi="楷体" w:eastAsia="楷体" w:cs="楷体"/>
          <w:color w:val="auto"/>
          <w:highlight w:val="none"/>
        </w:rPr>
      </w:pPr>
      <w:r>
        <w:rPr>
          <w:rFonts w:hint="eastAsia" w:ascii="楷体" w:hAnsi="楷体" w:eastAsia="楷体" w:cs="楷体"/>
          <w:color w:val="auto"/>
          <w:highlight w:val="none"/>
        </w:rPr>
        <w:t>6.不在提供商品和服务时“偷梁换柱、以次充好”损害采购人的合法权益。</w:t>
      </w:r>
    </w:p>
    <w:p>
      <w:pPr>
        <w:widowControl/>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highlight w:val="none"/>
        </w:rPr>
        <w:t>7.不与采购人、招标代理机构政府采购评审专家或其它</w:t>
      </w:r>
      <w:r>
        <w:rPr>
          <w:rFonts w:hint="eastAsia" w:ascii="楷体" w:hAnsi="楷体" w:eastAsia="楷体" w:cs="楷体"/>
          <w:color w:val="auto"/>
          <w:highlight w:val="none"/>
          <w:lang w:eastAsia="zh-CN"/>
        </w:rPr>
        <w:t>供应商</w:t>
      </w:r>
      <w:r>
        <w:rPr>
          <w:rFonts w:hint="eastAsia" w:ascii="楷体" w:hAnsi="楷体" w:eastAsia="楷体" w:cs="楷体"/>
          <w:color w:val="auto"/>
          <w:highlight w:val="none"/>
        </w:rPr>
        <w:t>恶意串通，进行质疑和</w:t>
      </w:r>
      <w:r>
        <w:rPr>
          <w:rFonts w:hint="eastAsia" w:ascii="楷体" w:hAnsi="楷体" w:eastAsia="楷体" w:cs="楷体"/>
          <w:color w:val="auto"/>
          <w:szCs w:val="24"/>
          <w:highlight w:val="none"/>
        </w:rPr>
        <w:t>投诉，维护政府采购市场秩序。</w:t>
      </w:r>
    </w:p>
    <w:p>
      <w:pPr>
        <w:widowControl/>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8.尊重和接受政府采购监督管理部门的监督和政府招标代理机构招标采购要求，承担因违约行为给采购人造成的损失。</w:t>
      </w:r>
    </w:p>
    <w:p>
      <w:pPr>
        <w:widowControl/>
        <w:spacing w:line="360" w:lineRule="auto"/>
        <w:ind w:firstLine="480" w:firstLineChars="200"/>
        <w:rPr>
          <w:rFonts w:hint="eastAsia" w:ascii="楷体" w:hAnsi="楷体" w:eastAsia="楷体" w:cs="楷体"/>
          <w:color w:val="auto"/>
          <w:szCs w:val="24"/>
          <w:highlight w:val="none"/>
          <w:lang w:eastAsia="zh-CN"/>
        </w:rPr>
      </w:pPr>
      <w:r>
        <w:rPr>
          <w:rFonts w:hint="eastAsia" w:ascii="楷体" w:hAnsi="楷体" w:eastAsia="楷体" w:cs="楷体"/>
          <w:color w:val="auto"/>
          <w:szCs w:val="24"/>
          <w:highlight w:val="none"/>
        </w:rPr>
        <w:t>9.不发生其他有悖于政府采购公开、公平、公正和诚信原则的行为。</w:t>
      </w:r>
    </w:p>
    <w:p>
      <w:pPr>
        <w:pStyle w:val="7"/>
        <w:rPr>
          <w:rFonts w:hint="eastAsia"/>
          <w:color w:val="auto"/>
          <w:highlight w:val="none"/>
          <w:lang w:eastAsia="zh-CN"/>
        </w:rPr>
      </w:pPr>
    </w:p>
    <w:p>
      <w:pPr>
        <w:widowControl/>
        <w:spacing w:line="360" w:lineRule="auto"/>
        <w:ind w:firstLine="480" w:firstLineChars="200"/>
        <w:jc w:val="left"/>
        <w:rPr>
          <w:rFonts w:hint="eastAsia" w:ascii="楷体" w:hAnsi="楷体" w:eastAsia="楷体" w:cs="楷体"/>
          <w:color w:val="auto"/>
          <w:highlight w:val="none"/>
          <w:lang w:eastAsia="zh-CN"/>
        </w:rPr>
      </w:pPr>
      <w:r>
        <w:rPr>
          <w:rFonts w:hint="eastAsia" w:ascii="楷体" w:hAnsi="楷体" w:eastAsia="楷体" w:cs="楷体"/>
          <w:color w:val="auto"/>
          <w:highlight w:val="none"/>
        </w:rPr>
        <w:t xml:space="preserve">承诺单位（公章）： </w:t>
      </w:r>
    </w:p>
    <w:p>
      <w:pPr>
        <w:widowControl/>
        <w:spacing w:line="360" w:lineRule="auto"/>
        <w:ind w:firstLine="480" w:firstLineChars="200"/>
        <w:jc w:val="left"/>
        <w:rPr>
          <w:rFonts w:hint="eastAsia" w:ascii="楷体" w:hAnsi="楷体" w:eastAsia="楷体" w:cs="楷体"/>
          <w:color w:val="auto"/>
          <w:highlight w:val="none"/>
          <w:lang w:eastAsia="zh-CN"/>
        </w:rPr>
      </w:pPr>
      <w:r>
        <w:rPr>
          <w:rFonts w:hint="eastAsia" w:ascii="楷体" w:hAnsi="楷体" w:eastAsia="楷体" w:cs="楷体"/>
          <w:color w:val="auto"/>
          <w:highlight w:val="none"/>
        </w:rPr>
        <w:t>法定代表人/被授权人（签字或盖章）：</w:t>
      </w:r>
    </w:p>
    <w:p>
      <w:pPr>
        <w:widowControl/>
        <w:spacing w:line="360" w:lineRule="auto"/>
        <w:ind w:firstLine="480" w:firstLineChars="200"/>
        <w:jc w:val="left"/>
        <w:rPr>
          <w:rFonts w:hint="eastAsia" w:ascii="楷体" w:hAnsi="楷体" w:eastAsia="楷体" w:cs="楷体"/>
          <w:color w:val="auto"/>
          <w:highlight w:val="none"/>
        </w:rPr>
      </w:pPr>
      <w:r>
        <w:rPr>
          <w:rFonts w:hint="eastAsia" w:ascii="楷体" w:hAnsi="楷体" w:eastAsia="楷体" w:cs="楷体"/>
          <w:color w:val="auto"/>
          <w:highlight w:val="none"/>
        </w:rPr>
        <w:t xml:space="preserve">地    址：       </w:t>
      </w:r>
    </w:p>
    <w:p>
      <w:pPr>
        <w:widowControl/>
        <w:spacing w:line="360" w:lineRule="auto"/>
        <w:ind w:firstLine="480" w:firstLineChars="200"/>
        <w:jc w:val="left"/>
        <w:rPr>
          <w:rFonts w:hint="eastAsia" w:ascii="楷体" w:hAnsi="楷体" w:eastAsia="楷体" w:cs="楷体"/>
          <w:color w:val="auto"/>
          <w:highlight w:val="none"/>
          <w:lang w:eastAsia="zh-CN"/>
        </w:rPr>
      </w:pPr>
      <w:r>
        <w:rPr>
          <w:rFonts w:hint="eastAsia" w:ascii="楷体" w:hAnsi="楷体" w:eastAsia="楷体" w:cs="楷体"/>
          <w:color w:val="auto"/>
          <w:highlight w:val="none"/>
        </w:rPr>
        <w:t xml:space="preserve">邮    编：                                      </w:t>
      </w:r>
    </w:p>
    <w:p>
      <w:pPr>
        <w:widowControl/>
        <w:spacing w:line="360" w:lineRule="auto"/>
        <w:ind w:firstLine="480" w:firstLineChars="200"/>
        <w:jc w:val="left"/>
        <w:rPr>
          <w:rFonts w:hint="eastAsia" w:ascii="楷体" w:hAnsi="楷体" w:eastAsia="楷体" w:cs="楷体"/>
          <w:color w:val="auto"/>
          <w:highlight w:val="none"/>
        </w:rPr>
      </w:pPr>
      <w:r>
        <w:rPr>
          <w:rFonts w:hint="eastAsia" w:ascii="楷体" w:hAnsi="楷体" w:eastAsia="楷体" w:cs="楷体"/>
          <w:color w:val="auto"/>
          <w:highlight w:val="none"/>
        </w:rPr>
        <w:t xml:space="preserve">电    话：                    </w:t>
      </w:r>
    </w:p>
    <w:p>
      <w:pPr>
        <w:spacing w:line="360" w:lineRule="auto"/>
        <w:rPr>
          <w:rFonts w:hint="eastAsia" w:ascii="楷体" w:hAnsi="楷体" w:eastAsia="楷体" w:cs="楷体"/>
          <w:color w:val="auto"/>
          <w:highlight w:val="none"/>
        </w:rPr>
      </w:pPr>
      <w:r>
        <w:rPr>
          <w:rFonts w:hint="eastAsia" w:ascii="楷体" w:hAnsi="楷体" w:eastAsia="楷体" w:cs="楷体"/>
          <w:color w:val="auto"/>
          <w:highlight w:val="none"/>
        </w:rPr>
        <w:t xml:space="preserve">    日    期：</w:t>
      </w:r>
    </w:p>
    <w:p>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楷体" w:hAnsi="楷体" w:eastAsia="楷体" w:cs="楷体"/>
          <w:b/>
          <w:bCs/>
          <w:color w:val="auto"/>
          <w:sz w:val="30"/>
          <w:szCs w:val="30"/>
          <w:highlight w:val="none"/>
          <w:lang w:eastAsia="zh-CN"/>
        </w:rPr>
        <w:sectPr>
          <w:pgSz w:w="11906" w:h="16838"/>
          <w:pgMar w:top="1440" w:right="1800" w:bottom="1440" w:left="1800" w:header="851" w:footer="992" w:gutter="0"/>
          <w:pgNumType w:fmt="decimal"/>
          <w:cols w:space="720" w:num="1"/>
          <w:docGrid w:type="lines" w:linePitch="326" w:charSpace="0"/>
        </w:sectPr>
      </w:pPr>
    </w:p>
    <w:p>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楷体" w:hAnsi="楷体" w:eastAsia="楷体" w:cs="楷体"/>
          <w:b/>
          <w:bCs/>
          <w:color w:val="auto"/>
          <w:sz w:val="30"/>
          <w:szCs w:val="30"/>
          <w:highlight w:val="none"/>
        </w:rPr>
      </w:pPr>
      <w:r>
        <w:rPr>
          <w:rFonts w:hint="eastAsia" w:ascii="楷体" w:hAnsi="楷体" w:eastAsia="楷体" w:cs="楷体"/>
          <w:b/>
          <w:bCs/>
          <w:color w:val="auto"/>
          <w:sz w:val="30"/>
          <w:szCs w:val="30"/>
          <w:highlight w:val="none"/>
        </w:rPr>
        <w:t>七、落实政府采购政策须提供的资料及供应商认为有必要提供的其它资料</w:t>
      </w:r>
    </w:p>
    <w:p>
      <w:pPr>
        <w:rPr>
          <w:rFonts w:hint="eastAsia" w:ascii="楷体" w:hAnsi="楷体" w:eastAsia="楷体" w:cs="楷体"/>
          <w:b/>
          <w:bCs/>
          <w:color w:val="auto"/>
          <w:sz w:val="30"/>
          <w:szCs w:val="30"/>
          <w:highlight w:val="none"/>
        </w:rPr>
      </w:pPr>
      <w:r>
        <w:rPr>
          <w:rFonts w:hint="eastAsia" w:ascii="楷体" w:hAnsi="楷体" w:eastAsia="楷体" w:cs="楷体"/>
          <w:b/>
          <w:bCs/>
          <w:color w:val="auto"/>
          <w:sz w:val="30"/>
          <w:szCs w:val="30"/>
          <w:highlight w:val="none"/>
        </w:rPr>
        <w:br w:type="page"/>
      </w:r>
    </w:p>
    <w:p>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楷体" w:hAnsi="楷体" w:eastAsia="楷体" w:cs="楷体"/>
          <w:b/>
          <w:bCs/>
          <w:color w:val="auto"/>
          <w:sz w:val="30"/>
          <w:szCs w:val="30"/>
          <w:highlight w:val="none"/>
          <w:lang w:val="en-US" w:eastAsia="zh-CN"/>
        </w:rPr>
      </w:pPr>
      <w:r>
        <w:rPr>
          <w:rFonts w:hint="eastAsia" w:ascii="楷体" w:hAnsi="楷体" w:eastAsia="楷体" w:cs="楷体"/>
          <w:b/>
          <w:bCs/>
          <w:color w:val="auto"/>
          <w:sz w:val="30"/>
          <w:szCs w:val="30"/>
          <w:highlight w:val="none"/>
          <w:lang w:eastAsia="zh-CN"/>
        </w:rPr>
        <w:t>附件</w:t>
      </w:r>
      <w:r>
        <w:rPr>
          <w:rFonts w:hint="eastAsia" w:ascii="楷体" w:hAnsi="楷体" w:eastAsia="楷体" w:cs="楷体"/>
          <w:b/>
          <w:bCs/>
          <w:color w:val="auto"/>
          <w:sz w:val="30"/>
          <w:szCs w:val="30"/>
          <w:highlight w:val="none"/>
          <w:lang w:val="en-US" w:eastAsia="zh-CN"/>
        </w:rPr>
        <w:t>6：（如有）</w:t>
      </w:r>
    </w:p>
    <w:p>
      <w:pPr>
        <w:widowControl w:val="0"/>
        <w:numPr>
          <w:ilvl w:val="0"/>
          <w:numId w:val="0"/>
        </w:numPr>
        <w:jc w:val="center"/>
        <w:outlineLvl w:val="9"/>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中小企业声明函（服务、工程）</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本公司（联合体）郑重声明，根据《政府采购促进中小企业发展管理办法》（财库﹝2020﹞46 号）的规定，本公司（联合体）参加</w:t>
      </w:r>
      <w:r>
        <w:rPr>
          <w:rFonts w:hint="eastAsia" w:ascii="楷体" w:hAnsi="楷体" w:eastAsia="楷体" w:cs="楷体"/>
          <w:szCs w:val="24"/>
          <w:highlight w:val="none"/>
          <w:u w:val="single"/>
        </w:rPr>
        <w:t>（单位名称）</w:t>
      </w:r>
      <w:r>
        <w:rPr>
          <w:rFonts w:hint="eastAsia" w:ascii="楷体" w:hAnsi="楷体" w:eastAsia="楷体" w:cs="楷体"/>
          <w:szCs w:val="24"/>
          <w:highlight w:val="none"/>
        </w:rPr>
        <w:t>的</w:t>
      </w:r>
      <w:r>
        <w:rPr>
          <w:rFonts w:hint="eastAsia" w:ascii="楷体" w:hAnsi="楷体" w:eastAsia="楷体" w:cs="楷体"/>
          <w:szCs w:val="24"/>
          <w:highlight w:val="none"/>
          <w:u w:val="single"/>
        </w:rPr>
        <w:t>（项目名称）</w:t>
      </w:r>
      <w:r>
        <w:rPr>
          <w:rFonts w:hint="eastAsia" w:ascii="楷体" w:hAnsi="楷体" w:eastAsia="楷体" w:cs="楷体"/>
          <w:szCs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w:t>
      </w:r>
      <w:r>
        <w:rPr>
          <w:rFonts w:hint="eastAsia" w:ascii="楷体" w:hAnsi="楷体" w:eastAsia="楷体" w:cs="楷体"/>
          <w:szCs w:val="24"/>
          <w:highlight w:val="none"/>
          <w:u w:val="single"/>
        </w:rPr>
        <w:t xml:space="preserve"> （标的名称）</w:t>
      </w:r>
      <w:r>
        <w:rPr>
          <w:rFonts w:hint="eastAsia" w:ascii="楷体" w:hAnsi="楷体" w:eastAsia="楷体" w:cs="楷体"/>
          <w:szCs w:val="24"/>
          <w:highlight w:val="none"/>
        </w:rPr>
        <w:t>，属于</w:t>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lang w:eastAsia="zh-CN"/>
        </w:rPr>
        <w:t>其他未列明行业</w:t>
      </w:r>
      <w:r>
        <w:rPr>
          <w:rFonts w:hint="eastAsia" w:ascii="楷体" w:hAnsi="楷体" w:eastAsia="楷体" w:cs="楷体"/>
          <w:szCs w:val="24"/>
          <w:highlight w:val="none"/>
          <w:u w:val="single"/>
        </w:rPr>
        <w:t>）</w:t>
      </w:r>
      <w:r>
        <w:rPr>
          <w:rFonts w:hint="eastAsia" w:ascii="楷体" w:hAnsi="楷体" w:eastAsia="楷体" w:cs="楷体"/>
          <w:szCs w:val="24"/>
          <w:highlight w:val="none"/>
        </w:rPr>
        <w:t>行业；承建（承接）企业为</w:t>
      </w:r>
      <w:r>
        <w:rPr>
          <w:rFonts w:hint="eastAsia" w:ascii="楷体" w:hAnsi="楷体" w:eastAsia="楷体" w:cs="楷体"/>
          <w:szCs w:val="24"/>
          <w:highlight w:val="none"/>
          <w:u w:val="single"/>
        </w:rPr>
        <w:t>（企业名称）</w:t>
      </w:r>
      <w:r>
        <w:rPr>
          <w:rFonts w:hint="eastAsia" w:ascii="楷体" w:hAnsi="楷体" w:eastAsia="楷体" w:cs="楷体"/>
          <w:szCs w:val="24"/>
          <w:highlight w:val="none"/>
        </w:rPr>
        <w:t>，从业人员</w:t>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rPr>
        <w:t>人，营业收入为</w:t>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rPr>
        <w:t>万元，资产总额为</w:t>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rPr>
        <w:t>万元</w:t>
      </w:r>
      <w:r>
        <w:rPr>
          <w:rFonts w:hint="eastAsia" w:ascii="楷体" w:hAnsi="楷体" w:eastAsia="楷体" w:cs="楷体"/>
          <w:szCs w:val="24"/>
          <w:highlight w:val="none"/>
          <w:vertAlign w:val="superscript"/>
        </w:rPr>
        <w:t>1</w:t>
      </w:r>
      <w:r>
        <w:rPr>
          <w:rFonts w:hint="eastAsia" w:ascii="楷体" w:hAnsi="楷体" w:eastAsia="楷体" w:cs="楷体"/>
          <w:szCs w:val="24"/>
          <w:highlight w:val="none"/>
        </w:rPr>
        <w:t>，属于</w:t>
      </w:r>
      <w:r>
        <w:rPr>
          <w:rFonts w:hint="eastAsia" w:ascii="楷体" w:hAnsi="楷体" w:eastAsia="楷体" w:cs="楷体"/>
          <w:szCs w:val="24"/>
          <w:highlight w:val="none"/>
          <w:u w:val="single"/>
        </w:rPr>
        <w:t>（中型企业、小型企业、微型企业）</w:t>
      </w:r>
      <w:r>
        <w:rPr>
          <w:rFonts w:hint="eastAsia" w:ascii="楷体" w:hAnsi="楷体" w:eastAsia="楷体" w:cs="楷体"/>
          <w:szCs w:val="24"/>
          <w:highlight w:val="none"/>
        </w:rPr>
        <w:t>；</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w:t>
      </w:r>
      <w:r>
        <w:rPr>
          <w:rFonts w:hint="eastAsia" w:ascii="楷体" w:hAnsi="楷体" w:eastAsia="楷体" w:cs="楷体"/>
          <w:szCs w:val="24"/>
          <w:highlight w:val="none"/>
          <w:u w:val="single"/>
        </w:rPr>
        <w:t xml:space="preserve"> （标的名称） </w:t>
      </w:r>
      <w:r>
        <w:rPr>
          <w:rFonts w:hint="eastAsia" w:ascii="楷体" w:hAnsi="楷体" w:eastAsia="楷体" w:cs="楷体"/>
          <w:szCs w:val="24"/>
          <w:highlight w:val="none"/>
        </w:rPr>
        <w:t>，属于</w:t>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lang w:eastAsia="zh-CN"/>
        </w:rPr>
        <w:t>其他未列明行业</w:t>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rPr>
        <w:t>行业；承建（承接）企业为</w:t>
      </w:r>
      <w:r>
        <w:rPr>
          <w:rFonts w:hint="eastAsia" w:ascii="楷体" w:hAnsi="楷体" w:eastAsia="楷体" w:cs="楷体"/>
          <w:szCs w:val="24"/>
          <w:highlight w:val="none"/>
          <w:u w:val="single"/>
        </w:rPr>
        <w:t>（企业名称）</w:t>
      </w:r>
      <w:r>
        <w:rPr>
          <w:rFonts w:hint="eastAsia" w:ascii="楷体" w:hAnsi="楷体" w:eastAsia="楷体" w:cs="楷体"/>
          <w:szCs w:val="24"/>
          <w:highlight w:val="none"/>
        </w:rPr>
        <w:t>，从业人员</w:t>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rPr>
        <w:t>人，营业收入为</w:t>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rPr>
        <w:t>万元，资产总额为</w:t>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rPr>
        <w:t>万元，属于</w:t>
      </w:r>
      <w:r>
        <w:rPr>
          <w:rFonts w:hint="eastAsia" w:ascii="楷体" w:hAnsi="楷体" w:eastAsia="楷体" w:cs="楷体"/>
          <w:szCs w:val="24"/>
          <w:highlight w:val="none"/>
          <w:u w:val="single"/>
        </w:rPr>
        <w:t>（中型企业、小型企业、微型企业）</w:t>
      </w:r>
      <w:r>
        <w:rPr>
          <w:rFonts w:hint="eastAsia" w:ascii="楷体" w:hAnsi="楷体" w:eastAsia="楷体" w:cs="楷体"/>
          <w:szCs w:val="24"/>
          <w:highlight w:val="none"/>
        </w:rPr>
        <w:t>；</w:t>
      </w:r>
    </w:p>
    <w:p>
      <w:pPr>
        <w:spacing w:line="360" w:lineRule="auto"/>
        <w:ind w:firstLine="720" w:firstLineChars="300"/>
        <w:rPr>
          <w:rFonts w:hint="eastAsia" w:ascii="楷体" w:hAnsi="楷体" w:eastAsia="楷体" w:cs="楷体"/>
          <w:szCs w:val="24"/>
          <w:highlight w:val="none"/>
        </w:rPr>
      </w:pPr>
      <w:r>
        <w:rPr>
          <w:rFonts w:hint="eastAsia" w:ascii="楷体" w:hAnsi="楷体" w:eastAsia="楷体" w:cs="楷体"/>
          <w:szCs w:val="24"/>
          <w:highlight w:val="none"/>
        </w:rPr>
        <w:t>……</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本企业对上述声明内容的真实性负责。如有虚假，将依法承担相应责任。</w:t>
      </w:r>
    </w:p>
    <w:p>
      <w:pPr>
        <w:spacing w:line="360" w:lineRule="auto"/>
        <w:ind w:firstLine="3960" w:firstLineChars="1650"/>
        <w:jc w:val="left"/>
        <w:rPr>
          <w:rFonts w:hint="eastAsia" w:ascii="楷体" w:hAnsi="楷体" w:eastAsia="楷体" w:cs="楷体"/>
          <w:szCs w:val="24"/>
          <w:highlight w:val="none"/>
        </w:rPr>
      </w:pPr>
      <w:r>
        <w:rPr>
          <w:rFonts w:hint="eastAsia" w:ascii="楷体" w:hAnsi="楷体" w:eastAsia="楷体" w:cs="楷体"/>
          <w:szCs w:val="24"/>
          <w:highlight w:val="none"/>
        </w:rPr>
        <w:t>企业名称（盖章）：</w:t>
      </w:r>
    </w:p>
    <w:p>
      <w:pPr>
        <w:spacing w:line="360" w:lineRule="auto"/>
        <w:ind w:firstLine="3960" w:firstLineChars="1650"/>
        <w:jc w:val="left"/>
        <w:rPr>
          <w:rFonts w:hint="eastAsia" w:ascii="楷体" w:hAnsi="楷体" w:eastAsia="楷体" w:cs="楷体"/>
          <w:szCs w:val="24"/>
          <w:highlight w:val="none"/>
        </w:rPr>
      </w:pPr>
      <w:r>
        <w:rPr>
          <w:rFonts w:hint="eastAsia" w:ascii="楷体" w:hAnsi="楷体" w:eastAsia="楷体" w:cs="楷体"/>
          <w:szCs w:val="24"/>
          <w:highlight w:val="none"/>
        </w:rPr>
        <w:t>日期：</w:t>
      </w:r>
    </w:p>
    <w:p>
      <w:pPr>
        <w:adjustRightInd w:val="0"/>
        <w:snapToGrid w:val="0"/>
        <w:spacing w:line="360" w:lineRule="auto"/>
        <w:rPr>
          <w:rFonts w:hint="eastAsia" w:ascii="楷体" w:hAnsi="楷体" w:eastAsia="楷体"/>
          <w:szCs w:val="21"/>
          <w:highlight w:val="none"/>
        </w:rPr>
      </w:pPr>
    </w:p>
    <w:p>
      <w:pPr>
        <w:adjustRightInd w:val="0"/>
        <w:snapToGrid w:val="0"/>
        <w:spacing w:line="360" w:lineRule="auto"/>
        <w:ind w:firstLine="600" w:firstLineChars="250"/>
        <w:rPr>
          <w:rFonts w:ascii="楷体" w:hAnsi="楷体" w:eastAsia="楷体"/>
          <w:szCs w:val="21"/>
          <w:highlight w:val="none"/>
        </w:rPr>
      </w:pPr>
      <w:r>
        <w:rPr>
          <w:rFonts w:hint="eastAsia" w:ascii="楷体" w:hAnsi="楷体" w:eastAsia="楷体"/>
          <w:szCs w:val="21"/>
          <w:highlight w:val="none"/>
        </w:rPr>
        <w:t xml:space="preserve">说明：                                  </w:t>
      </w:r>
    </w:p>
    <w:p>
      <w:pPr>
        <w:adjustRightInd w:val="0"/>
        <w:snapToGrid w:val="0"/>
        <w:spacing w:line="360" w:lineRule="auto"/>
        <w:ind w:firstLine="600" w:firstLineChars="250"/>
        <w:rPr>
          <w:rFonts w:hint="eastAsia" w:ascii="楷体" w:hAnsi="楷体" w:eastAsia="楷体"/>
          <w:szCs w:val="21"/>
          <w:highlight w:val="none"/>
        </w:rPr>
      </w:pPr>
      <w:r>
        <w:rPr>
          <w:rFonts w:hint="eastAsia" w:ascii="楷体" w:hAnsi="楷体" w:eastAsia="楷体"/>
          <w:szCs w:val="21"/>
          <w:highlight w:val="none"/>
          <w:vertAlign w:val="superscript"/>
        </w:rPr>
        <w:t>1</w:t>
      </w:r>
      <w:r>
        <w:rPr>
          <w:rFonts w:hint="eastAsia" w:ascii="楷体" w:hAnsi="楷体" w:eastAsia="楷体"/>
          <w:szCs w:val="21"/>
          <w:highlight w:val="none"/>
        </w:rPr>
        <w:t>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szCs w:val="21"/>
          <w:highlight w:val="none"/>
        </w:rPr>
      </w:pPr>
      <w:r>
        <w:rPr>
          <w:rFonts w:hint="eastAsia" w:ascii="楷体" w:hAnsi="楷体" w:eastAsia="楷体"/>
          <w:szCs w:val="21"/>
          <w:highlight w:val="none"/>
        </w:rPr>
        <w:t>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rPr>
          <w:rFonts w:hint="eastAsia" w:ascii="楷体" w:hAnsi="楷体" w:eastAsia="楷体"/>
          <w:szCs w:val="21"/>
          <w:highlight w:val="none"/>
        </w:rPr>
      </w:pPr>
      <w:r>
        <w:rPr>
          <w:rFonts w:hint="eastAsia" w:ascii="楷体" w:hAnsi="楷体" w:eastAsia="楷体"/>
          <w:szCs w:val="21"/>
          <w:highlight w:val="none"/>
        </w:rPr>
        <w:br w:type="page"/>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kern w:val="2"/>
          <w:sz w:val="30"/>
          <w:szCs w:val="30"/>
          <w:highlight w:val="none"/>
          <w:lang w:val="en-US" w:eastAsia="zh-CN" w:bidi="ar-SA"/>
        </w:rPr>
        <w:t>附件7：（如有）</w:t>
      </w:r>
    </w:p>
    <w:p>
      <w:pPr>
        <w:autoSpaceDE w:val="0"/>
        <w:autoSpaceDN w:val="0"/>
        <w:adjustRightInd w:val="0"/>
        <w:spacing w:line="360" w:lineRule="auto"/>
        <w:jc w:val="center"/>
        <w:rPr>
          <w:rFonts w:hint="eastAsia" w:ascii="楷体" w:hAnsi="楷体" w:eastAsia="楷体" w:cs="楷体"/>
          <w:b/>
          <w:bCs w:val="0"/>
          <w:color w:val="auto"/>
          <w:sz w:val="30"/>
          <w:szCs w:val="30"/>
          <w:highlight w:val="none"/>
          <w:lang w:val="zh-CN"/>
        </w:rPr>
      </w:pPr>
      <w:r>
        <w:rPr>
          <w:rFonts w:hint="eastAsia" w:ascii="楷体" w:hAnsi="楷体" w:eastAsia="楷体" w:cs="楷体"/>
          <w:b/>
          <w:bCs w:val="0"/>
          <w:color w:val="auto"/>
          <w:sz w:val="30"/>
          <w:szCs w:val="30"/>
          <w:highlight w:val="none"/>
          <w:lang w:val="zh-CN"/>
        </w:rPr>
        <w:t>残疾人福利性单位声明函</w:t>
      </w:r>
    </w:p>
    <w:p>
      <w:pPr>
        <w:autoSpaceDE w:val="0"/>
        <w:autoSpaceDN w:val="0"/>
        <w:adjustRightInd w:val="0"/>
        <w:spacing w:line="360" w:lineRule="auto"/>
        <w:ind w:firstLine="480" w:firstLineChars="200"/>
        <w:jc w:val="left"/>
        <w:rPr>
          <w:rFonts w:hint="eastAsia" w:ascii="楷体" w:hAnsi="楷体" w:eastAsia="楷体" w:cs="楷体"/>
          <w:bCs/>
          <w:color w:val="auto"/>
          <w:sz w:val="24"/>
          <w:szCs w:val="24"/>
          <w:highlight w:val="none"/>
          <w:lang w:val="zh-CN"/>
        </w:rPr>
      </w:pPr>
    </w:p>
    <w:p>
      <w:pPr>
        <w:autoSpaceDE w:val="0"/>
        <w:autoSpaceDN w:val="0"/>
        <w:adjustRightInd w:val="0"/>
        <w:spacing w:line="360" w:lineRule="auto"/>
        <w:ind w:firstLine="480" w:firstLineChars="200"/>
        <w:jc w:val="left"/>
        <w:rPr>
          <w:rFonts w:hint="eastAsia" w:ascii="楷体" w:hAnsi="楷体" w:eastAsia="楷体" w:cs="楷体"/>
          <w:bCs/>
          <w:color w:val="auto"/>
          <w:sz w:val="24"/>
          <w:szCs w:val="24"/>
          <w:highlight w:val="none"/>
          <w:lang w:val="zh-CN"/>
        </w:rPr>
      </w:pPr>
      <w:r>
        <w:rPr>
          <w:rFonts w:hint="eastAsia" w:ascii="楷体" w:hAnsi="楷体" w:eastAsia="楷体" w:cs="楷体"/>
          <w:bCs/>
          <w:color w:val="auto"/>
          <w:sz w:val="24"/>
          <w:szCs w:val="24"/>
          <w:highlight w:val="none"/>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楷体" w:hAnsi="楷体" w:eastAsia="楷体" w:cs="楷体"/>
          <w:bCs/>
          <w:color w:val="auto"/>
          <w:sz w:val="24"/>
          <w:szCs w:val="24"/>
          <w:highlight w:val="none"/>
          <w:u w:val="single"/>
          <w:lang w:val="en-US" w:eastAsia="zh-CN"/>
        </w:rPr>
        <w:t xml:space="preserve">           </w:t>
      </w:r>
      <w:r>
        <w:rPr>
          <w:rFonts w:hint="eastAsia" w:ascii="楷体" w:hAnsi="楷体" w:eastAsia="楷体" w:cs="楷体"/>
          <w:bCs/>
          <w:color w:val="auto"/>
          <w:sz w:val="24"/>
          <w:szCs w:val="24"/>
          <w:highlight w:val="none"/>
          <w:lang w:val="zh-CN"/>
        </w:rPr>
        <w:t>单位的</w:t>
      </w:r>
      <w:r>
        <w:rPr>
          <w:rFonts w:hint="eastAsia" w:ascii="楷体" w:hAnsi="楷体" w:eastAsia="楷体" w:cs="楷体"/>
          <w:bCs/>
          <w:color w:val="auto"/>
          <w:sz w:val="24"/>
          <w:szCs w:val="24"/>
          <w:highlight w:val="none"/>
          <w:u w:val="single"/>
          <w:lang w:val="en-US" w:eastAsia="zh-CN"/>
        </w:rPr>
        <w:t xml:space="preserve">           </w:t>
      </w:r>
      <w:r>
        <w:rPr>
          <w:rFonts w:hint="eastAsia" w:ascii="楷体" w:hAnsi="楷体" w:eastAsia="楷体" w:cs="楷体"/>
          <w:bCs/>
          <w:color w:val="auto"/>
          <w:sz w:val="24"/>
          <w:szCs w:val="24"/>
          <w:highlight w:val="none"/>
          <w:lang w:val="zh-CN"/>
        </w:rPr>
        <w:t>项目采购活动提供本单位制造的货物（由本单位承担工程/提供服务），或者提供其他残疾人福利性单位制造的货物（不包括使用非残疾人福利性单位注册商标的货物）。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jc w:val="left"/>
        <w:rPr>
          <w:rFonts w:hint="eastAsia" w:ascii="楷体" w:hAnsi="楷体" w:eastAsia="楷体" w:cs="楷体"/>
          <w:bCs/>
          <w:color w:val="auto"/>
          <w:sz w:val="24"/>
          <w:szCs w:val="24"/>
          <w:highlight w:val="none"/>
          <w:lang w:val="zh-CN"/>
        </w:rPr>
      </w:pPr>
      <w:r>
        <w:rPr>
          <w:rFonts w:hint="eastAsia" w:ascii="楷体" w:hAnsi="楷体" w:eastAsia="楷体" w:cs="楷体"/>
          <w:bCs/>
          <w:color w:val="auto"/>
          <w:sz w:val="24"/>
          <w:szCs w:val="24"/>
          <w:highlight w:val="none"/>
          <w:lang w:val="zh-CN"/>
        </w:rPr>
        <w:t>本单位对上述声明的真实性负责。如有虚假，将依法承担相应责任。</w:t>
      </w:r>
    </w:p>
    <w:p>
      <w:pPr>
        <w:autoSpaceDE w:val="0"/>
        <w:autoSpaceDN w:val="0"/>
        <w:adjustRightInd w:val="0"/>
        <w:spacing w:line="360" w:lineRule="auto"/>
        <w:ind w:firstLine="480" w:firstLineChars="200"/>
        <w:jc w:val="left"/>
        <w:rPr>
          <w:rFonts w:hint="eastAsia" w:ascii="楷体" w:hAnsi="楷体" w:eastAsia="楷体" w:cs="楷体"/>
          <w:bCs/>
          <w:color w:val="auto"/>
          <w:sz w:val="24"/>
          <w:szCs w:val="24"/>
          <w:highlight w:val="none"/>
          <w:lang w:val="zh-CN"/>
        </w:rPr>
      </w:pPr>
    </w:p>
    <w:p>
      <w:pPr>
        <w:autoSpaceDE w:val="0"/>
        <w:autoSpaceDN w:val="0"/>
        <w:adjustRightInd w:val="0"/>
        <w:spacing w:line="360" w:lineRule="auto"/>
        <w:ind w:firstLine="480" w:firstLineChars="200"/>
        <w:jc w:val="left"/>
        <w:rPr>
          <w:rFonts w:hint="eastAsia" w:ascii="楷体" w:hAnsi="楷体" w:eastAsia="楷体" w:cs="楷体"/>
          <w:bCs/>
          <w:color w:val="auto"/>
          <w:sz w:val="24"/>
          <w:szCs w:val="24"/>
          <w:highlight w:val="none"/>
          <w:lang w:val="zh-CN"/>
        </w:rPr>
      </w:pPr>
    </w:p>
    <w:p>
      <w:pPr>
        <w:autoSpaceDE w:val="0"/>
        <w:autoSpaceDN w:val="0"/>
        <w:adjustRightInd w:val="0"/>
        <w:spacing w:line="360" w:lineRule="auto"/>
        <w:ind w:firstLine="3840" w:firstLineChars="1600"/>
        <w:jc w:val="left"/>
        <w:rPr>
          <w:rFonts w:hint="eastAsia" w:ascii="楷体" w:hAnsi="楷体" w:eastAsia="楷体" w:cs="楷体"/>
          <w:bCs/>
          <w:color w:val="auto"/>
          <w:sz w:val="24"/>
          <w:szCs w:val="24"/>
          <w:highlight w:val="none"/>
          <w:lang w:val="zh-CN"/>
        </w:rPr>
      </w:pPr>
      <w:r>
        <w:rPr>
          <w:rFonts w:hint="eastAsia" w:ascii="楷体" w:hAnsi="楷体" w:eastAsia="楷体" w:cs="楷体"/>
          <w:bCs/>
          <w:color w:val="auto"/>
          <w:sz w:val="24"/>
          <w:szCs w:val="24"/>
          <w:highlight w:val="none"/>
          <w:lang w:val="zh-CN"/>
        </w:rPr>
        <w:t>单位名称（盖章）：</w:t>
      </w:r>
    </w:p>
    <w:p>
      <w:pPr>
        <w:autoSpaceDE w:val="0"/>
        <w:autoSpaceDN w:val="0"/>
        <w:adjustRightInd w:val="0"/>
        <w:spacing w:line="360" w:lineRule="auto"/>
        <w:ind w:firstLine="3840" w:firstLineChars="1600"/>
        <w:jc w:val="left"/>
        <w:rPr>
          <w:rFonts w:hint="eastAsia" w:ascii="楷体" w:hAnsi="楷体" w:eastAsia="楷体" w:cs="楷体"/>
          <w:bCs/>
          <w:color w:val="auto"/>
          <w:sz w:val="24"/>
          <w:szCs w:val="24"/>
          <w:highlight w:val="none"/>
          <w:lang w:val="zh-CN"/>
        </w:rPr>
      </w:pPr>
      <w:r>
        <w:rPr>
          <w:rFonts w:hint="eastAsia" w:ascii="楷体" w:hAnsi="楷体" w:eastAsia="楷体" w:cs="楷体"/>
          <w:bCs/>
          <w:color w:val="auto"/>
          <w:sz w:val="24"/>
          <w:szCs w:val="24"/>
          <w:highlight w:val="none"/>
          <w:lang w:val="zh-CN"/>
        </w:rPr>
        <w:t>日  期：</w:t>
      </w:r>
    </w:p>
    <w:p>
      <w:pPr>
        <w:keepNext w:val="0"/>
        <w:keepLines w:val="0"/>
        <w:pageBreakBefore w:val="0"/>
        <w:widowControl w:val="0"/>
        <w:kinsoku/>
        <w:wordWrap/>
        <w:overflowPunct/>
        <w:topLinePunct w:val="0"/>
        <w:autoSpaceDE/>
        <w:autoSpaceDN/>
        <w:bidi w:val="0"/>
        <w:adjustRightInd w:val="0"/>
        <w:snapToGrid w:val="0"/>
        <w:spacing w:line="360" w:lineRule="auto"/>
        <w:ind w:right="0"/>
        <w:jc w:val="left"/>
        <w:textAlignment w:val="auto"/>
        <w:rPr>
          <w:rFonts w:hint="eastAsia" w:ascii="楷体" w:hAnsi="楷体" w:eastAsia="楷体" w:cs="楷体"/>
          <w:color w:val="auto"/>
          <w:sz w:val="24"/>
          <w:highlight w:val="none"/>
        </w:rPr>
      </w:pPr>
    </w:p>
    <w:p>
      <w:pPr>
        <w:keepNext w:val="0"/>
        <w:keepLines w:val="0"/>
        <w:pageBreakBefore w:val="0"/>
        <w:widowControl w:val="0"/>
        <w:tabs>
          <w:tab w:val="left" w:pos="1620"/>
          <w:tab w:val="left" w:pos="1800"/>
        </w:tabs>
        <w:kinsoku/>
        <w:wordWrap/>
        <w:overflowPunct/>
        <w:topLinePunct w:val="0"/>
        <w:autoSpaceDE/>
        <w:autoSpaceDN/>
        <w:bidi w:val="0"/>
        <w:spacing w:line="360" w:lineRule="auto"/>
        <w:ind w:right="617" w:rightChars="257"/>
        <w:jc w:val="left"/>
        <w:textAlignment w:val="auto"/>
        <w:rPr>
          <w:rFonts w:hint="eastAsia" w:ascii="楷体" w:hAnsi="楷体" w:eastAsia="楷体" w:cs="楷体"/>
          <w:color w:val="auto"/>
          <w:highlight w:val="none"/>
        </w:rPr>
      </w:pPr>
    </w:p>
    <w:p>
      <w:pPr>
        <w:keepNext w:val="0"/>
        <w:keepLines w:val="0"/>
        <w:pageBreakBefore w:val="0"/>
        <w:widowControl w:val="0"/>
        <w:tabs>
          <w:tab w:val="left" w:pos="1620"/>
          <w:tab w:val="left" w:pos="1800"/>
        </w:tabs>
        <w:kinsoku/>
        <w:wordWrap/>
        <w:overflowPunct/>
        <w:topLinePunct w:val="0"/>
        <w:autoSpaceDE/>
        <w:autoSpaceDN/>
        <w:bidi w:val="0"/>
        <w:spacing w:line="360" w:lineRule="auto"/>
        <w:ind w:right="617" w:rightChars="257"/>
        <w:jc w:val="left"/>
        <w:textAlignment w:val="auto"/>
        <w:rPr>
          <w:rFonts w:hint="eastAsia" w:ascii="楷体" w:hAnsi="楷体" w:eastAsia="楷体" w:cs="楷体"/>
          <w:color w:val="auto"/>
          <w:highlight w:val="none"/>
        </w:rPr>
      </w:pPr>
    </w:p>
    <w:p>
      <w:pPr>
        <w:pStyle w:val="11"/>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color w:val="auto"/>
          <w:highlight w:val="none"/>
        </w:rPr>
      </w:pPr>
    </w:p>
    <w:p>
      <w:pPr>
        <w:pStyle w:val="11"/>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color w:val="auto"/>
          <w:highlight w:val="none"/>
        </w:rPr>
      </w:pPr>
    </w:p>
    <w:p>
      <w:pPr>
        <w:autoSpaceDE w:val="0"/>
        <w:autoSpaceDN w:val="0"/>
        <w:adjustRightInd w:val="0"/>
        <w:spacing w:line="360" w:lineRule="auto"/>
        <w:ind w:firstLine="480" w:firstLineChars="200"/>
        <w:jc w:val="left"/>
        <w:rPr>
          <w:rFonts w:hint="eastAsia" w:ascii="楷体" w:hAnsi="楷体" w:eastAsia="楷体" w:cs="楷体"/>
          <w:bCs/>
          <w:color w:val="auto"/>
          <w:sz w:val="24"/>
          <w:szCs w:val="24"/>
          <w:highlight w:val="none"/>
          <w:lang w:val="zh-CN"/>
        </w:rPr>
      </w:pPr>
      <w:r>
        <w:rPr>
          <w:rFonts w:hint="eastAsia" w:ascii="楷体" w:hAnsi="楷体" w:eastAsia="楷体" w:cs="楷体"/>
          <w:bCs/>
          <w:color w:val="auto"/>
          <w:sz w:val="24"/>
          <w:szCs w:val="24"/>
          <w:highlight w:val="none"/>
          <w:lang w:val="zh-CN"/>
        </w:rPr>
        <w:t>注：</w:t>
      </w:r>
      <w:r>
        <w:rPr>
          <w:rFonts w:hint="eastAsia" w:ascii="楷体" w:hAnsi="楷体" w:eastAsia="楷体" w:cs="楷体"/>
          <w:bCs/>
          <w:color w:val="auto"/>
          <w:sz w:val="24"/>
          <w:szCs w:val="24"/>
          <w:highlight w:val="none"/>
          <w:lang w:val="en-US" w:eastAsia="zh-CN"/>
        </w:rPr>
        <w:t>1.</w:t>
      </w:r>
      <w:r>
        <w:rPr>
          <w:rFonts w:hint="eastAsia" w:ascii="楷体" w:hAnsi="楷体" w:eastAsia="楷体" w:cs="楷体"/>
          <w:bCs/>
          <w:color w:val="auto"/>
          <w:sz w:val="24"/>
          <w:szCs w:val="24"/>
          <w:highlight w:val="none"/>
          <w:lang w:val="zh-CN"/>
        </w:rPr>
        <w:t>投标人应仔细阅读《财政部 民政部 中国残疾人联合会关于促进残疾人就业政府采购政策的通知》，并如实填写本表，符合条件的投标人未按上述要求提供、填写的，评审时不予以考虑。</w:t>
      </w:r>
    </w:p>
    <w:p>
      <w:pPr>
        <w:autoSpaceDE w:val="0"/>
        <w:autoSpaceDN w:val="0"/>
        <w:adjustRightInd w:val="0"/>
        <w:spacing w:line="360" w:lineRule="auto"/>
        <w:ind w:firstLine="480" w:firstLineChars="200"/>
        <w:jc w:val="left"/>
        <w:rPr>
          <w:rFonts w:hint="eastAsia" w:ascii="楷体" w:hAnsi="楷体" w:eastAsia="楷体" w:cs="楷体"/>
          <w:bCs/>
          <w:color w:val="auto"/>
          <w:sz w:val="24"/>
          <w:szCs w:val="24"/>
          <w:highlight w:val="none"/>
          <w:lang w:val="zh-CN"/>
        </w:rPr>
      </w:pPr>
      <w:r>
        <w:rPr>
          <w:rFonts w:hint="eastAsia" w:ascii="楷体" w:hAnsi="楷体" w:eastAsia="楷体" w:cs="楷体"/>
          <w:bCs/>
          <w:color w:val="auto"/>
          <w:sz w:val="24"/>
          <w:szCs w:val="24"/>
          <w:highlight w:val="none"/>
          <w:lang w:val="zh-CN"/>
        </w:rPr>
        <w:t>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rPr>
          <w:rFonts w:hint="eastAsia" w:ascii="楷体" w:hAnsi="楷体" w:eastAsia="楷体" w:cs="楷体"/>
          <w:b/>
          <w:bCs/>
          <w:color w:val="auto"/>
          <w:sz w:val="30"/>
          <w:szCs w:val="30"/>
          <w:highlight w:val="none"/>
        </w:rPr>
      </w:pPr>
      <w:r>
        <w:rPr>
          <w:rFonts w:hint="eastAsia" w:ascii="楷体" w:hAnsi="楷体" w:eastAsia="楷体" w:cs="楷体"/>
          <w:b/>
          <w:bCs/>
          <w:color w:val="auto"/>
          <w:sz w:val="30"/>
          <w:szCs w:val="30"/>
          <w:highlight w:val="none"/>
        </w:rPr>
        <w:br w:type="page"/>
      </w:r>
    </w:p>
    <w:p>
      <w:pPr>
        <w:pStyle w:val="11"/>
        <w:keepNext w:val="0"/>
        <w:keepLines w:val="0"/>
        <w:pageBreakBefore w:val="0"/>
        <w:widowControl w:val="0"/>
        <w:numPr>
          <w:ilvl w:val="0"/>
          <w:numId w:val="0"/>
        </w:numPr>
        <w:kinsoku/>
        <w:wordWrap/>
        <w:overflowPunct/>
        <w:topLinePunct w:val="0"/>
        <w:autoSpaceDE/>
        <w:autoSpaceDN/>
        <w:bidi w:val="0"/>
        <w:spacing w:line="360" w:lineRule="auto"/>
        <w:jc w:val="left"/>
        <w:textAlignment w:val="auto"/>
        <w:rPr>
          <w:rFonts w:hint="eastAsia" w:ascii="楷体" w:hAnsi="楷体" w:eastAsia="楷体" w:cs="楷体"/>
          <w:b/>
          <w:bCs/>
          <w:color w:val="auto"/>
          <w:sz w:val="30"/>
          <w:szCs w:val="30"/>
          <w:highlight w:val="none"/>
          <w:lang w:val="en-US" w:eastAsia="zh-CN"/>
        </w:rPr>
      </w:pPr>
      <w:r>
        <w:rPr>
          <w:rFonts w:hint="eastAsia" w:ascii="楷体" w:hAnsi="楷体" w:eastAsia="楷体" w:cs="楷体"/>
          <w:b/>
          <w:bCs/>
          <w:color w:val="auto"/>
          <w:sz w:val="30"/>
          <w:szCs w:val="30"/>
          <w:highlight w:val="none"/>
        </w:rPr>
        <w:t>附件</w:t>
      </w:r>
      <w:r>
        <w:rPr>
          <w:rFonts w:hint="eastAsia" w:ascii="楷体" w:hAnsi="楷体" w:eastAsia="楷体" w:cs="楷体"/>
          <w:b/>
          <w:bCs/>
          <w:color w:val="auto"/>
          <w:sz w:val="30"/>
          <w:szCs w:val="30"/>
          <w:highlight w:val="none"/>
          <w:lang w:val="en-US" w:eastAsia="zh-CN"/>
        </w:rPr>
        <w:t>8</w:t>
      </w:r>
      <w:r>
        <w:rPr>
          <w:rFonts w:hint="eastAsia" w:ascii="楷体" w:hAnsi="楷体" w:eastAsia="楷体" w:cs="楷体"/>
          <w:b/>
          <w:bCs/>
          <w:color w:val="auto"/>
          <w:sz w:val="30"/>
          <w:szCs w:val="30"/>
          <w:highlight w:val="none"/>
        </w:rPr>
        <w:t>：</w:t>
      </w:r>
      <w:r>
        <w:rPr>
          <w:rFonts w:hint="eastAsia" w:ascii="楷体" w:hAnsi="楷体" w:eastAsia="楷体" w:cs="楷体"/>
          <w:b/>
          <w:bCs/>
          <w:color w:val="auto"/>
          <w:sz w:val="30"/>
          <w:szCs w:val="30"/>
          <w:highlight w:val="none"/>
          <w:lang w:val="en-US" w:eastAsia="zh-CN"/>
        </w:rPr>
        <w:t>（如有）</w:t>
      </w:r>
    </w:p>
    <w:p>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楷体" w:hAnsi="楷体" w:eastAsia="楷体" w:cs="楷体"/>
          <w:b/>
          <w:bCs/>
          <w:color w:val="auto"/>
          <w:sz w:val="30"/>
          <w:szCs w:val="30"/>
          <w:highlight w:val="none"/>
          <w:lang w:eastAsia="zh-CN"/>
        </w:rPr>
      </w:pPr>
      <w:r>
        <w:rPr>
          <w:rFonts w:hint="eastAsia" w:ascii="楷体" w:hAnsi="楷体" w:eastAsia="楷体" w:cs="楷体"/>
          <w:b/>
          <w:bCs/>
          <w:color w:val="auto"/>
          <w:sz w:val="30"/>
          <w:szCs w:val="30"/>
          <w:highlight w:val="none"/>
          <w:lang w:eastAsia="zh-CN"/>
        </w:rPr>
        <w:t>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highlight w:val="none"/>
        </w:rPr>
      </w:pPr>
      <w:r>
        <w:rPr>
          <w:rFonts w:hint="eastAsia" w:ascii="楷体" w:hAnsi="楷体" w:eastAsia="楷体" w:cs="楷体"/>
          <w:color w:val="auto"/>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b/>
          <w:bCs/>
          <w:color w:val="auto"/>
          <w:sz w:val="28"/>
          <w:szCs w:val="28"/>
          <w:highlight w:val="none"/>
        </w:rPr>
      </w:pPr>
      <w:r>
        <w:rPr>
          <w:rFonts w:hint="eastAsia" w:ascii="楷体" w:hAnsi="楷体" w:eastAsia="楷体" w:cs="楷体"/>
          <w:color w:val="auto"/>
          <w:highlight w:val="none"/>
        </w:rPr>
        <w:t>监狱企业参加政府采购活动时，应当提供由省级以上监狱管理局、戒毒管理局（含新疆生产建设兵团）出具的属于监狱企业的证明文件。</w:t>
      </w:r>
    </w:p>
    <w:p>
      <w:pPr>
        <w:spacing w:before="163" w:beforeLines="50" w:after="326" w:afterLines="100"/>
        <w:jc w:val="left"/>
        <w:rPr>
          <w:rFonts w:hint="eastAsia" w:ascii="楷体" w:hAnsi="楷体" w:eastAsia="楷体" w:cs="楷体"/>
          <w:b/>
          <w:bCs/>
          <w:color w:val="auto"/>
          <w:sz w:val="28"/>
          <w:szCs w:val="28"/>
          <w:highlight w:val="none"/>
        </w:rPr>
      </w:pPr>
    </w:p>
    <w:p>
      <w:pPr>
        <w:spacing w:before="163" w:beforeLines="50" w:after="326" w:afterLines="100"/>
        <w:jc w:val="left"/>
        <w:rPr>
          <w:rFonts w:hint="eastAsia" w:ascii="楷体" w:hAnsi="楷体" w:eastAsia="楷体" w:cs="楷体"/>
          <w:b/>
          <w:bCs/>
          <w:color w:val="auto"/>
          <w:sz w:val="28"/>
          <w:szCs w:val="28"/>
          <w:highlight w:val="none"/>
        </w:rPr>
      </w:pPr>
    </w:p>
    <w:p>
      <w:pPr>
        <w:adjustRightInd w:val="0"/>
        <w:snapToGrid w:val="0"/>
        <w:spacing w:line="360" w:lineRule="auto"/>
        <w:rPr>
          <w:rFonts w:ascii="楷体" w:hAnsi="楷体" w:eastAsia="楷体"/>
          <w:color w:val="auto"/>
          <w:szCs w:val="21"/>
          <w:highlight w:val="none"/>
        </w:rPr>
      </w:pPr>
      <w:r>
        <w:rPr>
          <w:rFonts w:hint="eastAsia" w:ascii="楷体" w:hAnsi="楷体" w:eastAsia="楷体"/>
          <w:color w:val="auto"/>
          <w:szCs w:val="21"/>
          <w:highlight w:val="none"/>
        </w:rPr>
        <w:t>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highlight w:val="none"/>
        </w:rPr>
      </w:pPr>
      <w:r>
        <w:rPr>
          <w:rFonts w:hint="eastAsia" w:ascii="楷体" w:hAnsi="楷体" w:eastAsia="楷体" w:cs="楷体"/>
          <w:color w:val="auto"/>
          <w:highlight w:val="none"/>
        </w:rPr>
        <w:t>1.无格式要求，由出具监狱企业证明的单位自行拟定；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highlight w:val="none"/>
        </w:rPr>
      </w:pPr>
      <w:r>
        <w:rPr>
          <w:rFonts w:hint="eastAsia" w:ascii="楷体" w:hAnsi="楷体" w:eastAsia="楷体" w:cs="楷体"/>
          <w:color w:val="auto"/>
          <w:highlight w:val="none"/>
          <w:lang w:val="en-US" w:eastAsia="zh-CN"/>
        </w:rPr>
        <w:t>2</w:t>
      </w:r>
      <w:r>
        <w:rPr>
          <w:rFonts w:hint="eastAsia" w:ascii="楷体" w:hAnsi="楷体" w:eastAsia="楷体" w:cs="楷体"/>
          <w:color w:val="auto"/>
          <w:highlight w:val="none"/>
        </w:rPr>
        <w:t>.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rPr>
          <w:rFonts w:hint="eastAsia" w:ascii="楷体" w:hAnsi="楷体" w:eastAsia="楷体"/>
          <w:b w:val="0"/>
          <w:bCs w:val="0"/>
          <w:color w:val="auto"/>
          <w:szCs w:val="21"/>
          <w:highlight w:val="none"/>
        </w:rPr>
      </w:pPr>
      <w:r>
        <w:rPr>
          <w:rFonts w:hint="eastAsia" w:ascii="楷体" w:hAnsi="楷体" w:eastAsia="楷体"/>
          <w:b w:val="0"/>
          <w:bCs w:val="0"/>
          <w:color w:val="auto"/>
          <w:szCs w:val="21"/>
          <w:highlight w:val="none"/>
        </w:rPr>
        <w:br w:type="page"/>
      </w:r>
    </w:p>
    <w:p>
      <w:pPr>
        <w:spacing w:line="360" w:lineRule="auto"/>
        <w:jc w:val="left"/>
        <w:outlineLvl w:val="9"/>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附件</w:t>
      </w:r>
      <w:r>
        <w:rPr>
          <w:rFonts w:hint="eastAsia" w:ascii="楷体" w:hAnsi="楷体" w:eastAsia="楷体" w:cs="楷体"/>
          <w:b/>
          <w:bCs/>
          <w:color w:val="auto"/>
          <w:sz w:val="28"/>
          <w:szCs w:val="28"/>
          <w:highlight w:val="none"/>
          <w:lang w:val="en-US" w:eastAsia="zh-CN"/>
        </w:rPr>
        <w:t>9</w:t>
      </w:r>
      <w:r>
        <w:rPr>
          <w:rFonts w:hint="eastAsia" w:ascii="楷体" w:hAnsi="楷体" w:eastAsia="楷体" w:cs="楷体"/>
          <w:b/>
          <w:bCs/>
          <w:color w:val="auto"/>
          <w:sz w:val="28"/>
          <w:szCs w:val="28"/>
          <w:highlight w:val="none"/>
        </w:rPr>
        <w:t>：</w:t>
      </w:r>
    </w:p>
    <w:p>
      <w:pPr>
        <w:spacing w:before="0" w:beforeLines="0" w:line="360" w:lineRule="auto"/>
        <w:jc w:val="center"/>
        <w:outlineLvl w:val="0"/>
        <w:rPr>
          <w:rFonts w:hint="eastAsia" w:ascii="楷体" w:hAnsi="楷体" w:eastAsia="楷体" w:cs="楷体"/>
          <w:b/>
          <w:bCs/>
          <w:color w:val="auto"/>
          <w:sz w:val="32"/>
          <w:szCs w:val="32"/>
          <w:highlight w:val="none"/>
        </w:rPr>
      </w:pPr>
      <w:bookmarkStart w:id="83" w:name="_Toc29710"/>
      <w:bookmarkStart w:id="84" w:name="_Toc9567"/>
      <w:bookmarkStart w:id="85" w:name="_Toc2996"/>
      <w:bookmarkStart w:id="86" w:name="_Toc5379"/>
      <w:r>
        <w:rPr>
          <w:rFonts w:hint="eastAsia" w:ascii="楷体" w:hAnsi="楷体" w:eastAsia="楷体" w:cs="楷体"/>
          <w:b/>
          <w:bCs/>
          <w:color w:val="auto"/>
          <w:sz w:val="32"/>
          <w:szCs w:val="32"/>
          <w:highlight w:val="none"/>
        </w:rPr>
        <w:t>封袋正面标识式样</w:t>
      </w:r>
      <w:bookmarkEnd w:id="83"/>
      <w:bookmarkEnd w:id="84"/>
      <w:bookmarkEnd w:id="85"/>
      <w:bookmarkEnd w:id="86"/>
    </w:p>
    <w:p>
      <w:pPr>
        <w:spacing w:line="460" w:lineRule="exact"/>
        <w:outlineLvl w:val="0"/>
        <w:rPr>
          <w:rFonts w:hint="eastAsia" w:ascii="楷体" w:hAnsi="楷体" w:eastAsia="楷体" w:cs="楷体"/>
          <w:b/>
          <w:color w:val="auto"/>
          <w:szCs w:val="24"/>
          <w:highlight w:val="none"/>
        </w:rPr>
      </w:pPr>
      <w:bookmarkStart w:id="87" w:name="_Toc329"/>
      <w:bookmarkStart w:id="88" w:name="_Toc31500"/>
      <w:bookmarkStart w:id="89" w:name="_Toc32119"/>
      <w:r>
        <w:rPr>
          <w:rFonts w:hint="eastAsia" w:ascii="楷体" w:hAnsi="楷体" w:eastAsia="楷体" w:cs="楷体"/>
          <w:b/>
          <w:color w:val="auto"/>
          <w:szCs w:val="24"/>
          <w:highlight w:val="none"/>
        </w:rPr>
        <w:t>格式A：磋商响应文件封袋正面标识式样</w:t>
      </w:r>
      <w:bookmarkEnd w:id="87"/>
      <w:bookmarkEnd w:id="88"/>
      <w:bookmarkEnd w:id="89"/>
    </w:p>
    <w:p>
      <w:pPr>
        <w:spacing w:line="460" w:lineRule="exact"/>
        <w:ind w:firstLine="482" w:firstLineChars="200"/>
        <w:rPr>
          <w:rFonts w:hint="eastAsia" w:ascii="楷体" w:hAnsi="楷体" w:eastAsia="楷体" w:cs="楷体"/>
          <w:b/>
          <w:color w:val="auto"/>
          <w:highlight w:val="none"/>
        </w:rPr>
      </w:pPr>
      <w:r>
        <w:rPr>
          <w:rFonts w:hint="eastAsia" w:ascii="楷体" w:hAnsi="楷体" w:eastAsia="楷体" w:cs="楷体"/>
          <w:b/>
          <w:color w:val="auto"/>
          <w:highlight w:val="none"/>
          <w:lang w:val="zh-CN"/>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153670</wp:posOffset>
                </wp:positionV>
                <wp:extent cx="5287645" cy="3425190"/>
                <wp:effectExtent l="4445" t="4445" r="22860" b="18415"/>
                <wp:wrapNone/>
                <wp:docPr id="4" name="文本框 4"/>
                <wp:cNvGraphicFramePr/>
                <a:graphic xmlns:a="http://schemas.openxmlformats.org/drawingml/2006/main">
                  <a:graphicData uri="http://schemas.microsoft.com/office/word/2010/wordprocessingShape">
                    <wps:wsp>
                      <wps:cNvSpPr txBox="1"/>
                      <wps:spPr>
                        <a:xfrm>
                          <a:off x="0" y="0"/>
                          <a:ext cx="5287645" cy="34251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楷体" w:hAnsi="楷体" w:eastAsia="楷体" w:cs="仿宋"/>
                                <w:sz w:val="28"/>
                                <w:szCs w:val="28"/>
                              </w:rPr>
                            </w:pPr>
                            <w:r>
                              <w:rPr>
                                <w:rFonts w:hint="eastAsia" w:ascii="楷体" w:hAnsi="楷体" w:eastAsia="楷体" w:cs="仿宋"/>
                                <w:sz w:val="28"/>
                                <w:szCs w:val="28"/>
                              </w:rPr>
                              <w:t>致：陕西正翼招标代理有限公司</w:t>
                            </w:r>
                          </w:p>
                          <w:p>
                            <w:pPr>
                              <w:rPr>
                                <w:rFonts w:hint="eastAsia" w:ascii="楷体" w:hAnsi="楷体" w:eastAsia="楷体" w:cs="仿宋"/>
                                <w:color w:val="FF0000"/>
                                <w:sz w:val="28"/>
                                <w:szCs w:val="28"/>
                              </w:rPr>
                            </w:pPr>
                            <w:r>
                              <w:rPr>
                                <w:rFonts w:hint="eastAsia" w:ascii="楷体" w:hAnsi="楷体" w:eastAsia="楷体" w:cs="仿宋"/>
                                <w:sz w:val="28"/>
                                <w:szCs w:val="28"/>
                              </w:rPr>
                              <w:t xml:space="preserve">项目编号：                                  </w:t>
                            </w:r>
                            <w:r>
                              <w:rPr>
                                <w:rFonts w:hint="eastAsia" w:ascii="楷体" w:hAnsi="楷体" w:eastAsia="楷体" w:cs="仿宋"/>
                                <w:color w:val="000000"/>
                                <w:sz w:val="28"/>
                                <w:szCs w:val="28"/>
                              </w:rPr>
                              <w:t xml:space="preserve">      </w:t>
                            </w:r>
                          </w:p>
                          <w:p>
                            <w:pPr>
                              <w:rPr>
                                <w:rFonts w:hint="eastAsia" w:ascii="楷体" w:hAnsi="楷体" w:eastAsia="楷体" w:cs="仿宋"/>
                                <w:sz w:val="28"/>
                                <w:szCs w:val="28"/>
                              </w:rPr>
                            </w:pPr>
                            <w:r>
                              <w:rPr>
                                <w:rFonts w:hint="eastAsia" w:ascii="楷体" w:hAnsi="楷体" w:eastAsia="楷体" w:cs="仿宋"/>
                                <w:sz w:val="28"/>
                                <w:szCs w:val="28"/>
                              </w:rPr>
                              <w:t xml:space="preserve">项目名称：                            </w:t>
                            </w:r>
                          </w:p>
                          <w:p>
                            <w:pPr>
                              <w:jc w:val="center"/>
                              <w:rPr>
                                <w:rFonts w:hint="eastAsia" w:ascii="楷体" w:hAnsi="楷体" w:eastAsia="楷体" w:cs="仿宋"/>
                                <w:b/>
                                <w:sz w:val="44"/>
                                <w:szCs w:val="44"/>
                              </w:rPr>
                            </w:pPr>
                            <w:r>
                              <w:rPr>
                                <w:rFonts w:hint="eastAsia" w:ascii="楷体" w:hAnsi="楷体" w:eastAsia="楷体" w:cs="仿宋"/>
                                <w:b/>
                                <w:sz w:val="44"/>
                                <w:szCs w:val="44"/>
                              </w:rPr>
                              <w:t>磋商响应文件（正本或副本）</w:t>
                            </w:r>
                          </w:p>
                          <w:p>
                            <w:pPr>
                              <w:jc w:val="center"/>
                              <w:rPr>
                                <w:rFonts w:hint="eastAsia" w:ascii="楷体" w:hAnsi="楷体" w:eastAsia="楷体" w:cs="仿宋"/>
                                <w:sz w:val="28"/>
                                <w:szCs w:val="28"/>
                              </w:rPr>
                            </w:pPr>
                            <w:r>
                              <w:rPr>
                                <w:rFonts w:hint="eastAsia" w:ascii="楷体" w:hAnsi="楷体" w:eastAsia="楷体" w:cs="仿宋"/>
                                <w:sz w:val="28"/>
                                <w:szCs w:val="28"/>
                              </w:rPr>
                              <w:t>（非磋商大会不得启封）</w:t>
                            </w:r>
                          </w:p>
                          <w:p>
                            <w:pPr>
                              <w:rPr>
                                <w:rFonts w:hint="eastAsia" w:ascii="楷体" w:hAnsi="楷体" w:eastAsia="楷体" w:cs="仿宋"/>
                                <w:sz w:val="28"/>
                                <w:szCs w:val="28"/>
                              </w:rPr>
                            </w:pPr>
                          </w:p>
                          <w:p>
                            <w:pPr>
                              <w:rPr>
                                <w:rFonts w:hint="eastAsia" w:ascii="楷体" w:hAnsi="楷体" w:eastAsia="楷体" w:cs="仿宋"/>
                                <w:sz w:val="28"/>
                                <w:szCs w:val="28"/>
                              </w:rPr>
                            </w:pPr>
                            <w:r>
                              <w:rPr>
                                <w:rFonts w:hint="eastAsia" w:ascii="楷体" w:hAnsi="楷体" w:eastAsia="楷体" w:cs="仿宋"/>
                                <w:sz w:val="28"/>
                                <w:szCs w:val="28"/>
                              </w:rPr>
                              <w:t xml:space="preserve">供应商名称（公章）： </w:t>
                            </w:r>
                          </w:p>
                          <w:p>
                            <w:pPr>
                              <w:rPr>
                                <w:rFonts w:hint="eastAsia" w:ascii="楷体" w:hAnsi="楷体" w:eastAsia="楷体" w:cs="仿宋"/>
                                <w:sz w:val="28"/>
                                <w:szCs w:val="28"/>
                              </w:rPr>
                            </w:pPr>
                            <w:r>
                              <w:rPr>
                                <w:rFonts w:hint="eastAsia" w:ascii="楷体" w:hAnsi="楷体" w:eastAsia="楷体" w:cs="仿宋"/>
                                <w:sz w:val="28"/>
                                <w:szCs w:val="28"/>
                              </w:rPr>
                              <w:t>磋商时间：</w:t>
                            </w:r>
                          </w:p>
                          <w:p>
                            <w:pPr>
                              <w:rPr>
                                <w:sz w:val="28"/>
                                <w:szCs w:val="28"/>
                              </w:rPr>
                            </w:pPr>
                            <w:r>
                              <w:rPr>
                                <w:rFonts w:hint="eastAsia"/>
                                <w:sz w:val="28"/>
                                <w:szCs w:val="28"/>
                              </w:rPr>
                              <w:t xml:space="preserve">                                </w:t>
                            </w:r>
                          </w:p>
                        </w:txbxContent>
                      </wps:txbx>
                      <wps:bodyPr upright="1"/>
                    </wps:wsp>
                  </a:graphicData>
                </a:graphic>
              </wp:anchor>
            </w:drawing>
          </mc:Choice>
          <mc:Fallback>
            <w:pict>
              <v:shape id="_x0000_s1026" o:spid="_x0000_s1026" o:spt="202" type="#_x0000_t202" style="position:absolute;left:0pt;margin-left:-0.45pt;margin-top:12.1pt;height:269.7pt;width:416.35pt;z-index:251661312;mso-width-relative:page;mso-height-relative:page;" fillcolor="#FFFFFF" filled="t" stroked="t" coordsize="21600,21600" o:gfxdata="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ylRjW2AAAAAgBAAAPAAAAAAAAAAEA&#10;IAAAACIAAABkcnMvZG93bnJldi54bWxQSwECFAAUAAAACACHTuJAsUGy/w8CAAA3BAAADgAAAAAA&#10;AAABACAAAAAnAQAAZHJzL2Uyb0RvYy54bWxQSwUGAAAAAAYABgBZAQAAqAUAAAAA&#10;">
                <v:fill on="t" focussize="0,0"/>
                <v:stroke color="#000000" joinstyle="miter"/>
                <v:imagedata o:title=""/>
                <o:lock v:ext="edit" aspectratio="f"/>
                <v:textbox>
                  <w:txbxContent>
                    <w:p>
                      <w:pPr>
                        <w:rPr>
                          <w:rFonts w:hint="eastAsia" w:ascii="楷体" w:hAnsi="楷体" w:eastAsia="楷体" w:cs="仿宋"/>
                          <w:sz w:val="28"/>
                          <w:szCs w:val="28"/>
                        </w:rPr>
                      </w:pPr>
                      <w:r>
                        <w:rPr>
                          <w:rFonts w:hint="eastAsia" w:ascii="楷体" w:hAnsi="楷体" w:eastAsia="楷体" w:cs="仿宋"/>
                          <w:sz w:val="28"/>
                          <w:szCs w:val="28"/>
                        </w:rPr>
                        <w:t>致：陕西正翼招标代理有限公司</w:t>
                      </w:r>
                    </w:p>
                    <w:p>
                      <w:pPr>
                        <w:rPr>
                          <w:rFonts w:hint="eastAsia" w:ascii="楷体" w:hAnsi="楷体" w:eastAsia="楷体" w:cs="仿宋"/>
                          <w:color w:val="FF0000"/>
                          <w:sz w:val="28"/>
                          <w:szCs w:val="28"/>
                        </w:rPr>
                      </w:pPr>
                      <w:r>
                        <w:rPr>
                          <w:rFonts w:hint="eastAsia" w:ascii="楷体" w:hAnsi="楷体" w:eastAsia="楷体" w:cs="仿宋"/>
                          <w:sz w:val="28"/>
                          <w:szCs w:val="28"/>
                        </w:rPr>
                        <w:t xml:space="preserve">项目编号：                                  </w:t>
                      </w:r>
                      <w:r>
                        <w:rPr>
                          <w:rFonts w:hint="eastAsia" w:ascii="楷体" w:hAnsi="楷体" w:eastAsia="楷体" w:cs="仿宋"/>
                          <w:color w:val="000000"/>
                          <w:sz w:val="28"/>
                          <w:szCs w:val="28"/>
                        </w:rPr>
                        <w:t xml:space="preserve">      </w:t>
                      </w:r>
                    </w:p>
                    <w:p>
                      <w:pPr>
                        <w:rPr>
                          <w:rFonts w:hint="eastAsia" w:ascii="楷体" w:hAnsi="楷体" w:eastAsia="楷体" w:cs="仿宋"/>
                          <w:sz w:val="28"/>
                          <w:szCs w:val="28"/>
                        </w:rPr>
                      </w:pPr>
                      <w:r>
                        <w:rPr>
                          <w:rFonts w:hint="eastAsia" w:ascii="楷体" w:hAnsi="楷体" w:eastAsia="楷体" w:cs="仿宋"/>
                          <w:sz w:val="28"/>
                          <w:szCs w:val="28"/>
                        </w:rPr>
                        <w:t xml:space="preserve">项目名称：                            </w:t>
                      </w:r>
                    </w:p>
                    <w:p>
                      <w:pPr>
                        <w:jc w:val="center"/>
                        <w:rPr>
                          <w:rFonts w:hint="eastAsia" w:ascii="楷体" w:hAnsi="楷体" w:eastAsia="楷体" w:cs="仿宋"/>
                          <w:b/>
                          <w:sz w:val="44"/>
                          <w:szCs w:val="44"/>
                        </w:rPr>
                      </w:pPr>
                      <w:r>
                        <w:rPr>
                          <w:rFonts w:hint="eastAsia" w:ascii="楷体" w:hAnsi="楷体" w:eastAsia="楷体" w:cs="仿宋"/>
                          <w:b/>
                          <w:sz w:val="44"/>
                          <w:szCs w:val="44"/>
                        </w:rPr>
                        <w:t>磋商响应文件（正本或副本）</w:t>
                      </w:r>
                    </w:p>
                    <w:p>
                      <w:pPr>
                        <w:jc w:val="center"/>
                        <w:rPr>
                          <w:rFonts w:hint="eastAsia" w:ascii="楷体" w:hAnsi="楷体" w:eastAsia="楷体" w:cs="仿宋"/>
                          <w:sz w:val="28"/>
                          <w:szCs w:val="28"/>
                        </w:rPr>
                      </w:pPr>
                      <w:r>
                        <w:rPr>
                          <w:rFonts w:hint="eastAsia" w:ascii="楷体" w:hAnsi="楷体" w:eastAsia="楷体" w:cs="仿宋"/>
                          <w:sz w:val="28"/>
                          <w:szCs w:val="28"/>
                        </w:rPr>
                        <w:t>（非磋商大会不得启封）</w:t>
                      </w:r>
                    </w:p>
                    <w:p>
                      <w:pPr>
                        <w:rPr>
                          <w:rFonts w:hint="eastAsia" w:ascii="楷体" w:hAnsi="楷体" w:eastAsia="楷体" w:cs="仿宋"/>
                          <w:sz w:val="28"/>
                          <w:szCs w:val="28"/>
                        </w:rPr>
                      </w:pPr>
                    </w:p>
                    <w:p>
                      <w:pPr>
                        <w:rPr>
                          <w:rFonts w:hint="eastAsia" w:ascii="楷体" w:hAnsi="楷体" w:eastAsia="楷体" w:cs="仿宋"/>
                          <w:sz w:val="28"/>
                          <w:szCs w:val="28"/>
                        </w:rPr>
                      </w:pPr>
                      <w:r>
                        <w:rPr>
                          <w:rFonts w:hint="eastAsia" w:ascii="楷体" w:hAnsi="楷体" w:eastAsia="楷体" w:cs="仿宋"/>
                          <w:sz w:val="28"/>
                          <w:szCs w:val="28"/>
                        </w:rPr>
                        <w:t xml:space="preserve">供应商名称（公章）： </w:t>
                      </w:r>
                    </w:p>
                    <w:p>
                      <w:pPr>
                        <w:rPr>
                          <w:rFonts w:hint="eastAsia" w:ascii="楷体" w:hAnsi="楷体" w:eastAsia="楷体" w:cs="仿宋"/>
                          <w:sz w:val="28"/>
                          <w:szCs w:val="28"/>
                        </w:rPr>
                      </w:pPr>
                      <w:r>
                        <w:rPr>
                          <w:rFonts w:hint="eastAsia" w:ascii="楷体" w:hAnsi="楷体" w:eastAsia="楷体" w:cs="仿宋"/>
                          <w:sz w:val="28"/>
                          <w:szCs w:val="28"/>
                        </w:rPr>
                        <w:t>磋商时间：</w:t>
                      </w:r>
                    </w:p>
                    <w:p>
                      <w:pPr>
                        <w:rPr>
                          <w:sz w:val="28"/>
                          <w:szCs w:val="28"/>
                        </w:rPr>
                      </w:pPr>
                      <w:r>
                        <w:rPr>
                          <w:rFonts w:hint="eastAsia"/>
                          <w:sz w:val="28"/>
                          <w:szCs w:val="28"/>
                        </w:rPr>
                        <w:t xml:space="preserve">                                </w:t>
                      </w:r>
                    </w:p>
                  </w:txbxContent>
                </v:textbox>
              </v:shape>
            </w:pict>
          </mc:Fallback>
        </mc:AlternateContent>
      </w:r>
    </w:p>
    <w:p>
      <w:pPr>
        <w:spacing w:line="420" w:lineRule="exact"/>
        <w:rPr>
          <w:rFonts w:hint="eastAsia" w:ascii="楷体" w:hAnsi="楷体" w:eastAsia="楷体" w:cs="楷体"/>
          <w:b/>
          <w:color w:val="auto"/>
          <w:sz w:val="32"/>
          <w:szCs w:val="32"/>
          <w:highlight w:val="none"/>
        </w:rPr>
      </w:pPr>
    </w:p>
    <w:p>
      <w:pPr>
        <w:rPr>
          <w:rFonts w:hint="eastAsia" w:ascii="楷体" w:hAnsi="楷体" w:eastAsia="楷体" w:cs="楷体"/>
          <w:color w:val="auto"/>
          <w:highlight w:val="none"/>
        </w:rPr>
      </w:pPr>
    </w:p>
    <w:p>
      <w:pPr>
        <w:rPr>
          <w:rFonts w:hint="eastAsia" w:ascii="楷体" w:hAnsi="楷体" w:eastAsia="楷体" w:cs="楷体"/>
          <w:color w:val="auto"/>
          <w:highlight w:val="none"/>
        </w:rPr>
      </w:pPr>
    </w:p>
    <w:p>
      <w:pPr>
        <w:rPr>
          <w:rFonts w:hint="eastAsia" w:ascii="楷体" w:hAnsi="楷体" w:eastAsia="楷体" w:cs="楷体"/>
          <w:color w:val="auto"/>
          <w:highlight w:val="none"/>
        </w:rPr>
      </w:pPr>
    </w:p>
    <w:p>
      <w:pPr>
        <w:rPr>
          <w:rFonts w:hint="eastAsia" w:ascii="楷体" w:hAnsi="楷体" w:eastAsia="楷体" w:cs="楷体"/>
          <w:color w:val="auto"/>
          <w:highlight w:val="none"/>
        </w:rPr>
      </w:pPr>
    </w:p>
    <w:p>
      <w:pPr>
        <w:rPr>
          <w:rFonts w:hint="eastAsia" w:ascii="楷体" w:hAnsi="楷体" w:eastAsia="楷体" w:cs="楷体"/>
          <w:color w:val="auto"/>
          <w:highlight w:val="none"/>
        </w:rPr>
      </w:pPr>
    </w:p>
    <w:p>
      <w:pPr>
        <w:rPr>
          <w:rFonts w:hint="eastAsia" w:ascii="楷体" w:hAnsi="楷体" w:eastAsia="楷体" w:cs="楷体"/>
          <w:color w:val="auto"/>
          <w:highlight w:val="none"/>
        </w:rPr>
      </w:pPr>
    </w:p>
    <w:p>
      <w:pPr>
        <w:rPr>
          <w:rFonts w:hint="eastAsia" w:ascii="楷体" w:hAnsi="楷体" w:eastAsia="楷体" w:cs="楷体"/>
          <w:color w:val="auto"/>
          <w:highlight w:val="none"/>
        </w:rPr>
      </w:pPr>
    </w:p>
    <w:p>
      <w:pPr>
        <w:rPr>
          <w:rFonts w:hint="eastAsia" w:ascii="楷体" w:hAnsi="楷体" w:eastAsia="楷体" w:cs="楷体"/>
          <w:color w:val="auto"/>
          <w:highlight w:val="none"/>
        </w:rPr>
      </w:pPr>
    </w:p>
    <w:p>
      <w:pPr>
        <w:rPr>
          <w:rFonts w:hint="eastAsia" w:ascii="楷体" w:hAnsi="楷体" w:eastAsia="楷体" w:cs="楷体"/>
          <w:color w:val="auto"/>
          <w:highlight w:val="none"/>
        </w:rPr>
      </w:pPr>
    </w:p>
    <w:p>
      <w:pPr>
        <w:rPr>
          <w:rFonts w:hint="eastAsia" w:ascii="楷体" w:hAnsi="楷体" w:eastAsia="楷体" w:cs="楷体"/>
          <w:color w:val="auto"/>
          <w:highlight w:val="none"/>
        </w:rPr>
      </w:pPr>
    </w:p>
    <w:p>
      <w:pPr>
        <w:rPr>
          <w:rFonts w:hint="eastAsia" w:ascii="楷体" w:hAnsi="楷体" w:eastAsia="楷体" w:cs="楷体"/>
          <w:b/>
          <w:color w:val="auto"/>
          <w:highlight w:val="none"/>
        </w:rPr>
      </w:pPr>
      <w:r>
        <w:rPr>
          <w:rFonts w:hint="eastAsia" w:ascii="楷体" w:hAnsi="楷体" w:eastAsia="楷体" w:cs="楷体"/>
          <w:b/>
          <w:color w:val="auto"/>
          <w:highlight w:val="none"/>
        </w:rPr>
        <w:t xml:space="preserve">    </w:t>
      </w:r>
    </w:p>
    <w:p>
      <w:pPr>
        <w:rPr>
          <w:rFonts w:hint="eastAsia" w:ascii="楷体" w:hAnsi="楷体" w:eastAsia="楷体" w:cs="楷体"/>
          <w:b/>
          <w:color w:val="auto"/>
          <w:highlight w:val="none"/>
        </w:rPr>
      </w:pPr>
    </w:p>
    <w:p>
      <w:pPr>
        <w:rPr>
          <w:rFonts w:hint="eastAsia" w:ascii="楷体" w:hAnsi="楷体" w:eastAsia="楷体" w:cs="楷体"/>
          <w:b/>
          <w:color w:val="auto"/>
          <w:highlight w:val="none"/>
        </w:rPr>
      </w:pPr>
    </w:p>
    <w:p>
      <w:pPr>
        <w:rPr>
          <w:rFonts w:hint="eastAsia" w:ascii="楷体" w:hAnsi="楷体" w:eastAsia="楷体" w:cs="楷体"/>
          <w:b/>
          <w:color w:val="auto"/>
          <w:highlight w:val="none"/>
        </w:rPr>
      </w:pPr>
    </w:p>
    <w:p>
      <w:pPr>
        <w:rPr>
          <w:rFonts w:hint="eastAsia" w:ascii="楷体" w:hAnsi="楷体" w:eastAsia="楷体" w:cs="楷体"/>
          <w:b/>
          <w:color w:val="auto"/>
          <w:highlight w:val="none"/>
        </w:rPr>
      </w:pPr>
    </w:p>
    <w:p>
      <w:pPr>
        <w:rPr>
          <w:rFonts w:hint="eastAsia" w:ascii="楷体" w:hAnsi="楷体" w:eastAsia="楷体" w:cs="楷体"/>
          <w:b/>
          <w:color w:val="auto"/>
          <w:highlight w:val="none"/>
        </w:rPr>
      </w:pPr>
    </w:p>
    <w:p>
      <w:pPr>
        <w:outlineLvl w:val="0"/>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 xml:space="preserve"> </w:t>
      </w:r>
      <w:bookmarkStart w:id="90" w:name="_Toc3826"/>
      <w:bookmarkStart w:id="91" w:name="_Toc2028"/>
      <w:bookmarkStart w:id="92" w:name="_Toc2166"/>
      <w:r>
        <w:rPr>
          <w:rFonts w:hint="eastAsia" w:ascii="楷体" w:hAnsi="楷体" w:eastAsia="楷体" w:cs="楷体"/>
          <w:b/>
          <w:color w:val="auto"/>
          <w:szCs w:val="24"/>
          <w:highlight w:val="none"/>
        </w:rPr>
        <w:t>格式B：电子版封袋正面标识式样</w:t>
      </w:r>
      <w:bookmarkEnd w:id="90"/>
      <w:bookmarkEnd w:id="91"/>
      <w:bookmarkEnd w:id="92"/>
    </w:p>
    <w:p>
      <w:pPr>
        <w:spacing w:line="460" w:lineRule="exact"/>
        <w:ind w:firstLine="482" w:firstLineChars="200"/>
        <w:rPr>
          <w:rFonts w:hint="eastAsia" w:ascii="楷体" w:hAnsi="楷体" w:eastAsia="楷体" w:cs="楷体"/>
          <w:b/>
          <w:color w:val="auto"/>
          <w:highlight w:val="none"/>
        </w:rPr>
      </w:pPr>
      <w:r>
        <w:rPr>
          <w:rFonts w:hint="eastAsia" w:ascii="楷体" w:hAnsi="楷体" w:eastAsia="楷体" w:cs="楷体"/>
          <w:b/>
          <w:color w:val="auto"/>
          <w:highlight w:val="none"/>
          <w:lang w:val="zh-CN"/>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123190</wp:posOffset>
                </wp:positionV>
                <wp:extent cx="5287645" cy="3321050"/>
                <wp:effectExtent l="4445" t="4445" r="22860" b="8255"/>
                <wp:wrapNone/>
                <wp:docPr id="3" name="文本框 3"/>
                <wp:cNvGraphicFramePr/>
                <a:graphic xmlns:a="http://schemas.openxmlformats.org/drawingml/2006/main">
                  <a:graphicData uri="http://schemas.microsoft.com/office/word/2010/wordprocessingShape">
                    <wps:wsp>
                      <wps:cNvSpPr txBox="1"/>
                      <wps:spPr>
                        <a:xfrm>
                          <a:off x="0" y="0"/>
                          <a:ext cx="5287645" cy="3321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楷体" w:hAnsi="楷体" w:eastAsia="楷体" w:cs="仿宋"/>
                                <w:sz w:val="28"/>
                                <w:szCs w:val="28"/>
                              </w:rPr>
                            </w:pPr>
                            <w:r>
                              <w:rPr>
                                <w:rFonts w:hint="eastAsia" w:ascii="楷体" w:hAnsi="楷体" w:eastAsia="楷体" w:cs="仿宋"/>
                                <w:sz w:val="28"/>
                                <w:szCs w:val="28"/>
                              </w:rPr>
                              <w:t>致：陕西正翼招标代理有限公司</w:t>
                            </w:r>
                          </w:p>
                          <w:p>
                            <w:pPr>
                              <w:rPr>
                                <w:rFonts w:hint="eastAsia" w:ascii="楷体" w:hAnsi="楷体" w:eastAsia="楷体" w:cs="仿宋"/>
                                <w:sz w:val="28"/>
                                <w:szCs w:val="28"/>
                              </w:rPr>
                            </w:pPr>
                            <w:r>
                              <w:rPr>
                                <w:rFonts w:hint="eastAsia" w:ascii="楷体" w:hAnsi="楷体" w:eastAsia="楷体" w:cs="仿宋"/>
                                <w:sz w:val="28"/>
                                <w:szCs w:val="28"/>
                              </w:rPr>
                              <w:t xml:space="preserve">项目编号：                                 </w:t>
                            </w:r>
                            <w:r>
                              <w:rPr>
                                <w:rFonts w:hint="eastAsia" w:ascii="楷体" w:hAnsi="楷体" w:eastAsia="楷体" w:cs="仿宋"/>
                                <w:color w:val="000000"/>
                                <w:sz w:val="28"/>
                                <w:szCs w:val="28"/>
                              </w:rPr>
                              <w:t xml:space="preserve">     </w:t>
                            </w:r>
                          </w:p>
                          <w:p>
                            <w:pPr>
                              <w:rPr>
                                <w:rFonts w:hint="eastAsia" w:ascii="楷体" w:hAnsi="楷体" w:eastAsia="楷体" w:cs="仿宋"/>
                                <w:color w:val="FF0000"/>
                                <w:sz w:val="28"/>
                                <w:szCs w:val="28"/>
                              </w:rPr>
                            </w:pPr>
                            <w:r>
                              <w:rPr>
                                <w:rFonts w:hint="eastAsia" w:ascii="楷体" w:hAnsi="楷体" w:eastAsia="楷体" w:cs="仿宋"/>
                                <w:sz w:val="28"/>
                                <w:szCs w:val="28"/>
                              </w:rPr>
                              <w:t xml:space="preserve">项目名称：                                </w:t>
                            </w:r>
                            <w:r>
                              <w:rPr>
                                <w:rFonts w:hint="eastAsia" w:ascii="楷体" w:hAnsi="楷体" w:eastAsia="楷体" w:cs="仿宋"/>
                                <w:color w:val="FF0000"/>
                                <w:sz w:val="28"/>
                                <w:szCs w:val="28"/>
                              </w:rPr>
                              <w:t xml:space="preserve"> </w:t>
                            </w:r>
                          </w:p>
                          <w:p>
                            <w:pPr>
                              <w:jc w:val="center"/>
                              <w:rPr>
                                <w:rFonts w:hint="eastAsia" w:ascii="楷体" w:hAnsi="楷体" w:eastAsia="楷体" w:cs="仿宋"/>
                                <w:b/>
                                <w:sz w:val="44"/>
                                <w:szCs w:val="44"/>
                              </w:rPr>
                            </w:pPr>
                            <w:r>
                              <w:rPr>
                                <w:rFonts w:hint="eastAsia" w:ascii="楷体" w:hAnsi="楷体" w:eastAsia="楷体" w:cs="仿宋"/>
                                <w:b/>
                                <w:sz w:val="44"/>
                                <w:szCs w:val="44"/>
                              </w:rPr>
                              <w:t>电子版本</w:t>
                            </w:r>
                          </w:p>
                          <w:p>
                            <w:pPr>
                              <w:jc w:val="center"/>
                              <w:rPr>
                                <w:rFonts w:hint="eastAsia" w:ascii="楷体" w:hAnsi="楷体" w:eastAsia="楷体" w:cs="仿宋"/>
                                <w:sz w:val="28"/>
                                <w:szCs w:val="28"/>
                              </w:rPr>
                            </w:pPr>
                            <w:r>
                              <w:rPr>
                                <w:rFonts w:hint="eastAsia" w:ascii="楷体" w:hAnsi="楷体" w:eastAsia="楷体" w:cs="仿宋"/>
                                <w:sz w:val="28"/>
                                <w:szCs w:val="28"/>
                              </w:rPr>
                              <w:t>（非磋商大会不得启封）</w:t>
                            </w:r>
                          </w:p>
                          <w:p>
                            <w:pPr>
                              <w:rPr>
                                <w:rFonts w:hint="eastAsia" w:ascii="楷体" w:hAnsi="楷体" w:eastAsia="楷体" w:cs="仿宋"/>
                                <w:sz w:val="28"/>
                                <w:szCs w:val="28"/>
                              </w:rPr>
                            </w:pPr>
                          </w:p>
                          <w:p>
                            <w:pPr>
                              <w:rPr>
                                <w:rFonts w:hint="eastAsia" w:ascii="楷体" w:hAnsi="楷体" w:eastAsia="楷体" w:cs="仿宋"/>
                                <w:sz w:val="28"/>
                                <w:szCs w:val="28"/>
                              </w:rPr>
                            </w:pPr>
                            <w:r>
                              <w:rPr>
                                <w:rFonts w:hint="eastAsia" w:ascii="楷体" w:hAnsi="楷体" w:eastAsia="楷体" w:cs="仿宋"/>
                                <w:sz w:val="28"/>
                                <w:szCs w:val="28"/>
                              </w:rPr>
                              <w:t xml:space="preserve">供应商名称（公章）： </w:t>
                            </w:r>
                          </w:p>
                          <w:p>
                            <w:pPr>
                              <w:rPr>
                                <w:rFonts w:hint="eastAsia" w:ascii="楷体" w:hAnsi="楷体" w:eastAsia="楷体" w:cs="仿宋"/>
                                <w:sz w:val="28"/>
                                <w:szCs w:val="28"/>
                              </w:rPr>
                            </w:pPr>
                            <w:r>
                              <w:rPr>
                                <w:rFonts w:hint="eastAsia" w:ascii="楷体" w:hAnsi="楷体" w:eastAsia="楷体" w:cs="仿宋"/>
                                <w:sz w:val="28"/>
                                <w:szCs w:val="28"/>
                              </w:rPr>
                              <w:t>磋商时间：</w:t>
                            </w:r>
                          </w:p>
                        </w:txbxContent>
                      </wps:txbx>
                      <wps:bodyPr upright="1"/>
                    </wps:wsp>
                  </a:graphicData>
                </a:graphic>
              </wp:anchor>
            </w:drawing>
          </mc:Choice>
          <mc:Fallback>
            <w:pict>
              <v:shape id="_x0000_s1026" o:spid="_x0000_s1026" o:spt="202" type="#_x0000_t202" style="position:absolute;left:0pt;margin-left:-0.45pt;margin-top:9.7pt;height:261.5pt;width:416.35pt;z-index:251662336;mso-width-relative:page;mso-height-relative:page;" fillcolor="#FFFFFF" filled="t" stroked="t" coordsize="21600,21600" o:gfxdata="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wxDyXYAAAACAEAAA8AAAAAAAAAAQAg&#10;AAAAIgAAAGRycy9kb3ducmV2LnhtbFBLAQIUABQAAAAIAIdO4kDKn9xaDgIAADcEAAAOAAAAAAAA&#10;AAEAIAAAACcBAABkcnMvZTJvRG9jLnhtbFBLBQYAAAAABgAGAFkBAACnBQAAAAA=&#10;">
                <v:fill on="t" focussize="0,0"/>
                <v:stroke color="#000000" joinstyle="miter"/>
                <v:imagedata o:title=""/>
                <o:lock v:ext="edit" aspectratio="f"/>
                <v:textbox>
                  <w:txbxContent>
                    <w:p>
                      <w:pPr>
                        <w:rPr>
                          <w:rFonts w:hint="eastAsia" w:ascii="楷体" w:hAnsi="楷体" w:eastAsia="楷体" w:cs="仿宋"/>
                          <w:sz w:val="28"/>
                          <w:szCs w:val="28"/>
                        </w:rPr>
                      </w:pPr>
                      <w:r>
                        <w:rPr>
                          <w:rFonts w:hint="eastAsia" w:ascii="楷体" w:hAnsi="楷体" w:eastAsia="楷体" w:cs="仿宋"/>
                          <w:sz w:val="28"/>
                          <w:szCs w:val="28"/>
                        </w:rPr>
                        <w:t>致：陕西正翼招标代理有限公司</w:t>
                      </w:r>
                    </w:p>
                    <w:p>
                      <w:pPr>
                        <w:rPr>
                          <w:rFonts w:hint="eastAsia" w:ascii="楷体" w:hAnsi="楷体" w:eastAsia="楷体" w:cs="仿宋"/>
                          <w:sz w:val="28"/>
                          <w:szCs w:val="28"/>
                        </w:rPr>
                      </w:pPr>
                      <w:r>
                        <w:rPr>
                          <w:rFonts w:hint="eastAsia" w:ascii="楷体" w:hAnsi="楷体" w:eastAsia="楷体" w:cs="仿宋"/>
                          <w:sz w:val="28"/>
                          <w:szCs w:val="28"/>
                        </w:rPr>
                        <w:t xml:space="preserve">项目编号：                                 </w:t>
                      </w:r>
                      <w:r>
                        <w:rPr>
                          <w:rFonts w:hint="eastAsia" w:ascii="楷体" w:hAnsi="楷体" w:eastAsia="楷体" w:cs="仿宋"/>
                          <w:color w:val="000000"/>
                          <w:sz w:val="28"/>
                          <w:szCs w:val="28"/>
                        </w:rPr>
                        <w:t xml:space="preserve">     </w:t>
                      </w:r>
                    </w:p>
                    <w:p>
                      <w:pPr>
                        <w:rPr>
                          <w:rFonts w:hint="eastAsia" w:ascii="楷体" w:hAnsi="楷体" w:eastAsia="楷体" w:cs="仿宋"/>
                          <w:color w:val="FF0000"/>
                          <w:sz w:val="28"/>
                          <w:szCs w:val="28"/>
                        </w:rPr>
                      </w:pPr>
                      <w:r>
                        <w:rPr>
                          <w:rFonts w:hint="eastAsia" w:ascii="楷体" w:hAnsi="楷体" w:eastAsia="楷体" w:cs="仿宋"/>
                          <w:sz w:val="28"/>
                          <w:szCs w:val="28"/>
                        </w:rPr>
                        <w:t xml:space="preserve">项目名称：                                </w:t>
                      </w:r>
                      <w:r>
                        <w:rPr>
                          <w:rFonts w:hint="eastAsia" w:ascii="楷体" w:hAnsi="楷体" w:eastAsia="楷体" w:cs="仿宋"/>
                          <w:color w:val="FF0000"/>
                          <w:sz w:val="28"/>
                          <w:szCs w:val="28"/>
                        </w:rPr>
                        <w:t xml:space="preserve"> </w:t>
                      </w:r>
                    </w:p>
                    <w:p>
                      <w:pPr>
                        <w:jc w:val="center"/>
                        <w:rPr>
                          <w:rFonts w:hint="eastAsia" w:ascii="楷体" w:hAnsi="楷体" w:eastAsia="楷体" w:cs="仿宋"/>
                          <w:b/>
                          <w:sz w:val="44"/>
                          <w:szCs w:val="44"/>
                        </w:rPr>
                      </w:pPr>
                      <w:r>
                        <w:rPr>
                          <w:rFonts w:hint="eastAsia" w:ascii="楷体" w:hAnsi="楷体" w:eastAsia="楷体" w:cs="仿宋"/>
                          <w:b/>
                          <w:sz w:val="44"/>
                          <w:szCs w:val="44"/>
                        </w:rPr>
                        <w:t>电子版本</w:t>
                      </w:r>
                    </w:p>
                    <w:p>
                      <w:pPr>
                        <w:jc w:val="center"/>
                        <w:rPr>
                          <w:rFonts w:hint="eastAsia" w:ascii="楷体" w:hAnsi="楷体" w:eastAsia="楷体" w:cs="仿宋"/>
                          <w:sz w:val="28"/>
                          <w:szCs w:val="28"/>
                        </w:rPr>
                      </w:pPr>
                      <w:r>
                        <w:rPr>
                          <w:rFonts w:hint="eastAsia" w:ascii="楷体" w:hAnsi="楷体" w:eastAsia="楷体" w:cs="仿宋"/>
                          <w:sz w:val="28"/>
                          <w:szCs w:val="28"/>
                        </w:rPr>
                        <w:t>（非磋商大会不得启封）</w:t>
                      </w:r>
                    </w:p>
                    <w:p>
                      <w:pPr>
                        <w:rPr>
                          <w:rFonts w:hint="eastAsia" w:ascii="楷体" w:hAnsi="楷体" w:eastAsia="楷体" w:cs="仿宋"/>
                          <w:sz w:val="28"/>
                          <w:szCs w:val="28"/>
                        </w:rPr>
                      </w:pPr>
                    </w:p>
                    <w:p>
                      <w:pPr>
                        <w:rPr>
                          <w:rFonts w:hint="eastAsia" w:ascii="楷体" w:hAnsi="楷体" w:eastAsia="楷体" w:cs="仿宋"/>
                          <w:sz w:val="28"/>
                          <w:szCs w:val="28"/>
                        </w:rPr>
                      </w:pPr>
                      <w:r>
                        <w:rPr>
                          <w:rFonts w:hint="eastAsia" w:ascii="楷体" w:hAnsi="楷体" w:eastAsia="楷体" w:cs="仿宋"/>
                          <w:sz w:val="28"/>
                          <w:szCs w:val="28"/>
                        </w:rPr>
                        <w:t xml:space="preserve">供应商名称（公章）： </w:t>
                      </w:r>
                    </w:p>
                    <w:p>
                      <w:pPr>
                        <w:rPr>
                          <w:rFonts w:hint="eastAsia" w:ascii="楷体" w:hAnsi="楷体" w:eastAsia="楷体" w:cs="仿宋"/>
                          <w:sz w:val="28"/>
                          <w:szCs w:val="28"/>
                        </w:rPr>
                      </w:pPr>
                      <w:r>
                        <w:rPr>
                          <w:rFonts w:hint="eastAsia" w:ascii="楷体" w:hAnsi="楷体" w:eastAsia="楷体" w:cs="仿宋"/>
                          <w:sz w:val="28"/>
                          <w:szCs w:val="28"/>
                        </w:rPr>
                        <w:t>磋商时间：</w:t>
                      </w:r>
                    </w:p>
                  </w:txbxContent>
                </v:textbox>
              </v:shape>
            </w:pict>
          </mc:Fallback>
        </mc:AlternateContent>
      </w:r>
    </w:p>
    <w:p>
      <w:pPr>
        <w:tabs>
          <w:tab w:val="left" w:pos="684"/>
        </w:tabs>
        <w:jc w:val="left"/>
        <w:rPr>
          <w:rFonts w:hint="eastAsia" w:ascii="楷体" w:hAnsi="楷体" w:eastAsia="楷体" w:cs="楷体"/>
          <w:color w:val="auto"/>
          <w:highlight w:val="none"/>
        </w:rPr>
      </w:pPr>
    </w:p>
    <w:p>
      <w:pPr>
        <w:rPr>
          <w:rFonts w:hint="eastAsia" w:ascii="楷体" w:hAnsi="楷体" w:eastAsia="楷体" w:cs="楷体"/>
          <w:b/>
          <w:color w:val="auto"/>
          <w:szCs w:val="24"/>
          <w:highlight w:val="none"/>
        </w:rPr>
      </w:pPr>
    </w:p>
    <w:p>
      <w:pPr>
        <w:rPr>
          <w:rFonts w:hint="eastAsia" w:ascii="楷体" w:hAnsi="楷体" w:eastAsia="楷体" w:cs="楷体"/>
          <w:b/>
          <w:color w:val="auto"/>
          <w:szCs w:val="24"/>
          <w:highlight w:val="none"/>
        </w:rPr>
      </w:pPr>
    </w:p>
    <w:p>
      <w:pPr>
        <w:rPr>
          <w:rFonts w:hint="eastAsia" w:ascii="楷体" w:hAnsi="楷体" w:eastAsia="楷体" w:cs="楷体"/>
          <w:b/>
          <w:color w:val="auto"/>
          <w:szCs w:val="24"/>
          <w:highlight w:val="none"/>
        </w:rPr>
      </w:pPr>
    </w:p>
    <w:p>
      <w:pPr>
        <w:rPr>
          <w:rFonts w:hint="eastAsia" w:ascii="楷体" w:hAnsi="楷体" w:eastAsia="楷体" w:cs="楷体"/>
          <w:b/>
          <w:color w:val="auto"/>
          <w:szCs w:val="24"/>
          <w:highlight w:val="none"/>
        </w:rPr>
      </w:pPr>
    </w:p>
    <w:p>
      <w:pPr>
        <w:rPr>
          <w:rFonts w:hint="eastAsia" w:ascii="楷体" w:hAnsi="楷体" w:eastAsia="楷体" w:cs="楷体"/>
          <w:b/>
          <w:color w:val="auto"/>
          <w:szCs w:val="24"/>
          <w:highlight w:val="none"/>
        </w:rPr>
      </w:pPr>
    </w:p>
    <w:p>
      <w:pPr>
        <w:rPr>
          <w:rFonts w:hint="eastAsia" w:ascii="楷体" w:hAnsi="楷体" w:eastAsia="楷体" w:cs="楷体"/>
          <w:color w:val="auto"/>
          <w:highlight w:val="none"/>
        </w:rPr>
      </w:pPr>
    </w:p>
    <w:p>
      <w:pPr>
        <w:rPr>
          <w:rFonts w:hint="eastAsia" w:ascii="楷体" w:hAnsi="楷体" w:eastAsia="楷体" w:cs="楷体"/>
          <w:color w:val="auto"/>
          <w:highlight w:val="none"/>
        </w:rPr>
      </w:pPr>
    </w:p>
    <w:p>
      <w:pPr>
        <w:rPr>
          <w:rFonts w:hint="eastAsia" w:ascii="楷体" w:hAnsi="楷体" w:eastAsia="楷体" w:cs="楷体"/>
          <w:color w:val="auto"/>
          <w:highlight w:val="none"/>
        </w:rPr>
      </w:pPr>
    </w:p>
    <w:p>
      <w:pPr>
        <w:rPr>
          <w:rFonts w:hint="eastAsia" w:ascii="楷体" w:hAnsi="楷体" w:eastAsia="楷体" w:cs="楷体"/>
          <w:color w:val="auto"/>
          <w:highlight w:val="none"/>
        </w:rPr>
      </w:pPr>
    </w:p>
    <w:p>
      <w:pPr>
        <w:spacing w:line="460" w:lineRule="exact"/>
        <w:rPr>
          <w:rFonts w:hint="eastAsia" w:ascii="楷体" w:hAnsi="楷体" w:eastAsia="楷体" w:cs="楷体"/>
          <w:b/>
          <w:color w:val="auto"/>
          <w:highlight w:val="none"/>
        </w:rPr>
      </w:pPr>
    </w:p>
    <w:p>
      <w:pPr>
        <w:spacing w:line="460" w:lineRule="exact"/>
        <w:rPr>
          <w:rFonts w:hint="eastAsia" w:ascii="楷体" w:hAnsi="楷体" w:eastAsia="楷体" w:cs="楷体"/>
          <w:b/>
          <w:color w:val="auto"/>
          <w:highlight w:val="none"/>
        </w:rPr>
      </w:pPr>
    </w:p>
    <w:p>
      <w:pPr>
        <w:spacing w:line="460" w:lineRule="exact"/>
        <w:rPr>
          <w:rFonts w:hint="eastAsia" w:ascii="楷体" w:hAnsi="楷体" w:eastAsia="楷体" w:cs="楷体"/>
          <w:b/>
          <w:color w:val="auto"/>
          <w:highlight w:val="none"/>
        </w:rPr>
      </w:pPr>
    </w:p>
    <w:p>
      <w:pPr>
        <w:spacing w:line="460" w:lineRule="exact"/>
        <w:rPr>
          <w:rFonts w:hint="eastAsia" w:ascii="楷体" w:hAnsi="楷体" w:eastAsia="楷体" w:cs="楷体"/>
          <w:b/>
          <w:color w:val="auto"/>
          <w:szCs w:val="24"/>
          <w:highlight w:val="none"/>
        </w:rPr>
      </w:pPr>
    </w:p>
    <w:p>
      <w:pPr>
        <w:rPr>
          <w:rFonts w:hint="eastAsia" w:ascii="楷体" w:hAnsi="楷体" w:eastAsia="楷体" w:cs="楷体"/>
          <w:b/>
          <w:color w:val="auto"/>
          <w:szCs w:val="24"/>
          <w:highlight w:val="none"/>
        </w:rPr>
      </w:pPr>
      <w:bookmarkStart w:id="93" w:name="_Toc9934"/>
      <w:r>
        <w:rPr>
          <w:rFonts w:hint="eastAsia" w:ascii="楷体" w:hAnsi="楷体" w:eastAsia="楷体" w:cs="楷体"/>
          <w:b/>
          <w:color w:val="auto"/>
          <w:szCs w:val="24"/>
          <w:highlight w:val="none"/>
        </w:rPr>
        <w:br w:type="page"/>
      </w:r>
    </w:p>
    <w:p>
      <w:pPr>
        <w:spacing w:line="460" w:lineRule="exact"/>
        <w:outlineLvl w:val="0"/>
        <w:rPr>
          <w:rFonts w:hint="eastAsia" w:ascii="楷体" w:hAnsi="楷体" w:eastAsia="楷体" w:cs="楷体"/>
          <w:b/>
          <w:color w:val="auto"/>
          <w:szCs w:val="24"/>
          <w:highlight w:val="none"/>
        </w:rPr>
      </w:pPr>
      <w:bookmarkStart w:id="94" w:name="_Toc26819"/>
      <w:bookmarkStart w:id="95" w:name="_Toc1631"/>
      <w:r>
        <w:rPr>
          <w:rFonts w:hint="eastAsia" w:ascii="楷体" w:hAnsi="楷体" w:eastAsia="楷体" w:cs="楷体"/>
          <w:b/>
          <w:color w:val="auto"/>
          <w:szCs w:val="24"/>
          <w:highlight w:val="none"/>
        </w:rPr>
        <w:t>格式C：磋商一览表封袋正面标识式样</w:t>
      </w:r>
      <w:bookmarkEnd w:id="93"/>
      <w:bookmarkEnd w:id="94"/>
      <w:bookmarkEnd w:id="95"/>
    </w:p>
    <w:p>
      <w:pPr>
        <w:adjustRightInd w:val="0"/>
        <w:snapToGrid w:val="0"/>
        <w:spacing w:line="360" w:lineRule="auto"/>
        <w:ind w:firstLine="600" w:firstLineChars="250"/>
        <w:rPr>
          <w:rFonts w:ascii="楷体" w:hAnsi="楷体" w:eastAsia="楷体"/>
          <w:szCs w:val="21"/>
          <w:highlight w:val="none"/>
        </w:rPr>
      </w:pPr>
    </w:p>
    <w:p>
      <w:pPr>
        <w:rPr>
          <w:rFonts w:hint="eastAsia"/>
          <w:highlight w:val="none"/>
        </w:rPr>
      </w:pPr>
      <w:r>
        <w:rPr>
          <w:rFonts w:hint="eastAsia" w:ascii="楷体" w:hAnsi="楷体" w:eastAsia="楷体" w:cs="楷体"/>
          <w:b/>
          <w:color w:val="auto"/>
          <w:highlight w:val="none"/>
          <w:lang w:val="zh-CN"/>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-172720</wp:posOffset>
                </wp:positionV>
                <wp:extent cx="5291455" cy="3407410"/>
                <wp:effectExtent l="4445" t="4445" r="19050" b="17145"/>
                <wp:wrapNone/>
                <wp:docPr id="2" name="文本框 2"/>
                <wp:cNvGraphicFramePr/>
                <a:graphic xmlns:a="http://schemas.openxmlformats.org/drawingml/2006/main">
                  <a:graphicData uri="http://schemas.microsoft.com/office/word/2010/wordprocessingShape">
                    <wps:wsp>
                      <wps:cNvSpPr txBox="1"/>
                      <wps:spPr>
                        <a:xfrm>
                          <a:off x="0" y="0"/>
                          <a:ext cx="5291455" cy="34074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楷体" w:hAnsi="楷体" w:eastAsia="楷体" w:cs="仿宋"/>
                                <w:sz w:val="28"/>
                                <w:szCs w:val="28"/>
                              </w:rPr>
                            </w:pPr>
                            <w:r>
                              <w:rPr>
                                <w:rFonts w:hint="eastAsia" w:ascii="楷体" w:hAnsi="楷体" w:eastAsia="楷体" w:cs="仿宋"/>
                                <w:sz w:val="28"/>
                                <w:szCs w:val="28"/>
                              </w:rPr>
                              <w:t>致：陕西正翼招标代理有限公司</w:t>
                            </w:r>
                          </w:p>
                          <w:p>
                            <w:pPr>
                              <w:rPr>
                                <w:rFonts w:hint="eastAsia" w:ascii="楷体" w:hAnsi="楷体" w:eastAsia="楷体" w:cs="仿宋"/>
                                <w:sz w:val="28"/>
                                <w:szCs w:val="28"/>
                              </w:rPr>
                            </w:pPr>
                            <w:r>
                              <w:rPr>
                                <w:rFonts w:hint="eastAsia" w:ascii="楷体" w:hAnsi="楷体" w:eastAsia="楷体" w:cs="仿宋"/>
                                <w:sz w:val="28"/>
                                <w:szCs w:val="28"/>
                              </w:rPr>
                              <w:t xml:space="preserve">项目编号：                                 </w:t>
                            </w:r>
                            <w:r>
                              <w:rPr>
                                <w:rFonts w:hint="eastAsia" w:ascii="楷体" w:hAnsi="楷体" w:eastAsia="楷体" w:cs="仿宋"/>
                                <w:color w:val="000000"/>
                                <w:sz w:val="28"/>
                                <w:szCs w:val="28"/>
                              </w:rPr>
                              <w:t xml:space="preserve">     </w:t>
                            </w:r>
                          </w:p>
                          <w:p>
                            <w:pPr>
                              <w:rPr>
                                <w:rFonts w:hint="eastAsia" w:ascii="楷体" w:hAnsi="楷体" w:eastAsia="楷体" w:cs="仿宋"/>
                                <w:color w:val="FF0000"/>
                                <w:sz w:val="28"/>
                                <w:szCs w:val="28"/>
                              </w:rPr>
                            </w:pPr>
                            <w:r>
                              <w:rPr>
                                <w:rFonts w:hint="eastAsia" w:ascii="楷体" w:hAnsi="楷体" w:eastAsia="楷体" w:cs="仿宋"/>
                                <w:sz w:val="28"/>
                                <w:szCs w:val="28"/>
                              </w:rPr>
                              <w:t xml:space="preserve">项目名称：                                </w:t>
                            </w:r>
                            <w:r>
                              <w:rPr>
                                <w:rFonts w:hint="eastAsia" w:ascii="楷体" w:hAnsi="楷体" w:eastAsia="楷体" w:cs="仿宋"/>
                                <w:color w:val="FF0000"/>
                                <w:sz w:val="28"/>
                                <w:szCs w:val="28"/>
                              </w:rPr>
                              <w:t xml:space="preserve"> </w:t>
                            </w:r>
                          </w:p>
                          <w:p>
                            <w:pPr>
                              <w:jc w:val="center"/>
                              <w:rPr>
                                <w:rFonts w:hint="eastAsia" w:ascii="楷体" w:hAnsi="楷体" w:eastAsia="楷体" w:cs="仿宋"/>
                                <w:b/>
                                <w:sz w:val="44"/>
                                <w:szCs w:val="44"/>
                              </w:rPr>
                            </w:pPr>
                            <w:r>
                              <w:rPr>
                                <w:rFonts w:hint="eastAsia" w:ascii="楷体" w:hAnsi="楷体" w:eastAsia="楷体" w:cs="仿宋"/>
                                <w:b/>
                                <w:sz w:val="44"/>
                                <w:szCs w:val="44"/>
                              </w:rPr>
                              <w:t>磋商一览表</w:t>
                            </w:r>
                          </w:p>
                          <w:p>
                            <w:pPr>
                              <w:jc w:val="center"/>
                              <w:rPr>
                                <w:rFonts w:hint="eastAsia" w:ascii="楷体" w:hAnsi="楷体" w:eastAsia="楷体" w:cs="仿宋"/>
                                <w:sz w:val="28"/>
                                <w:szCs w:val="28"/>
                              </w:rPr>
                            </w:pPr>
                            <w:r>
                              <w:rPr>
                                <w:rFonts w:hint="eastAsia" w:ascii="楷体" w:hAnsi="楷体" w:eastAsia="楷体" w:cs="仿宋"/>
                                <w:sz w:val="28"/>
                                <w:szCs w:val="28"/>
                              </w:rPr>
                              <w:t>（非磋商大会不得启封）</w:t>
                            </w:r>
                          </w:p>
                          <w:p>
                            <w:pPr>
                              <w:rPr>
                                <w:rFonts w:hint="eastAsia" w:ascii="楷体" w:hAnsi="楷体" w:eastAsia="楷体" w:cs="仿宋"/>
                                <w:sz w:val="28"/>
                                <w:szCs w:val="28"/>
                              </w:rPr>
                            </w:pPr>
                          </w:p>
                          <w:p>
                            <w:pPr>
                              <w:rPr>
                                <w:rFonts w:hint="eastAsia" w:ascii="楷体" w:hAnsi="楷体" w:eastAsia="楷体" w:cs="仿宋"/>
                                <w:sz w:val="28"/>
                                <w:szCs w:val="28"/>
                              </w:rPr>
                            </w:pPr>
                            <w:r>
                              <w:rPr>
                                <w:rFonts w:hint="eastAsia" w:ascii="楷体" w:hAnsi="楷体" w:eastAsia="楷体" w:cs="仿宋"/>
                                <w:sz w:val="28"/>
                                <w:szCs w:val="28"/>
                              </w:rPr>
                              <w:t xml:space="preserve">供应商名称（公章）： </w:t>
                            </w:r>
                          </w:p>
                          <w:p>
                            <w:pPr>
                              <w:rPr>
                                <w:rFonts w:hint="eastAsia" w:ascii="楷体" w:hAnsi="楷体" w:eastAsia="楷体" w:cs="仿宋"/>
                                <w:sz w:val="28"/>
                                <w:szCs w:val="28"/>
                              </w:rPr>
                            </w:pPr>
                            <w:r>
                              <w:rPr>
                                <w:rFonts w:hint="eastAsia" w:ascii="楷体" w:hAnsi="楷体" w:eastAsia="楷体" w:cs="仿宋"/>
                                <w:sz w:val="28"/>
                                <w:szCs w:val="28"/>
                              </w:rPr>
                              <w:t>磋商时间：</w:t>
                            </w:r>
                          </w:p>
                          <w:p>
                            <w:pPr>
                              <w:rPr>
                                <w:rFonts w:hint="eastAsia" w:ascii="仿宋" w:hAnsi="仿宋" w:eastAsia="仿宋" w:cs="仿宋"/>
                                <w:sz w:val="28"/>
                                <w:szCs w:val="28"/>
                              </w:rPr>
                            </w:pPr>
                            <w:r>
                              <w:rPr>
                                <w:rFonts w:hint="eastAsia" w:ascii="仿宋" w:hAnsi="仿宋" w:eastAsia="仿宋" w:cs="仿宋"/>
                                <w:sz w:val="28"/>
                                <w:szCs w:val="28"/>
                              </w:rPr>
                              <w:t xml:space="preserve">                   </w:t>
                            </w:r>
                          </w:p>
                        </w:txbxContent>
                      </wps:txbx>
                      <wps:bodyPr upright="1"/>
                    </wps:wsp>
                  </a:graphicData>
                </a:graphic>
              </wp:anchor>
            </w:drawing>
          </mc:Choice>
          <mc:Fallback>
            <w:pict>
              <v:shape id="_x0000_s1026" o:spid="_x0000_s1026" o:spt="202" type="#_x0000_t202" style="position:absolute;left:0pt;margin-left:0pt;margin-top:-13.6pt;height:268.3pt;width:416.65pt;z-index:251663360;mso-width-relative:page;mso-height-relative:page;" fillcolor="#FFFFFF" filled="t" stroked="t" coordsize="21600,21600" o:gfxdata="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qa1YF2QAAAAgBAAAPAAAAAAAAAAEA&#10;IAAAACIAAABkcnMvZG93bnJldi54bWxQSwECFAAUAAAACACHTuJAmzV/LA4CAAA3BAAADgAAAAAA&#10;AAABACAAAAAoAQAAZHJzL2Uyb0RvYy54bWxQSwUGAAAAAAYABgBZAQAAqAUAAAAA&#10;">
                <v:fill on="t" focussize="0,0"/>
                <v:stroke color="#000000" joinstyle="miter"/>
                <v:imagedata o:title=""/>
                <o:lock v:ext="edit" aspectratio="f"/>
                <v:textbox>
                  <w:txbxContent>
                    <w:p>
                      <w:pPr>
                        <w:rPr>
                          <w:rFonts w:hint="eastAsia" w:ascii="楷体" w:hAnsi="楷体" w:eastAsia="楷体" w:cs="仿宋"/>
                          <w:sz w:val="28"/>
                          <w:szCs w:val="28"/>
                        </w:rPr>
                      </w:pPr>
                      <w:r>
                        <w:rPr>
                          <w:rFonts w:hint="eastAsia" w:ascii="楷体" w:hAnsi="楷体" w:eastAsia="楷体" w:cs="仿宋"/>
                          <w:sz w:val="28"/>
                          <w:szCs w:val="28"/>
                        </w:rPr>
                        <w:t>致：陕西正翼招标代理有限公司</w:t>
                      </w:r>
                    </w:p>
                    <w:p>
                      <w:pPr>
                        <w:rPr>
                          <w:rFonts w:hint="eastAsia" w:ascii="楷体" w:hAnsi="楷体" w:eastAsia="楷体" w:cs="仿宋"/>
                          <w:sz w:val="28"/>
                          <w:szCs w:val="28"/>
                        </w:rPr>
                      </w:pPr>
                      <w:r>
                        <w:rPr>
                          <w:rFonts w:hint="eastAsia" w:ascii="楷体" w:hAnsi="楷体" w:eastAsia="楷体" w:cs="仿宋"/>
                          <w:sz w:val="28"/>
                          <w:szCs w:val="28"/>
                        </w:rPr>
                        <w:t xml:space="preserve">项目编号：                                 </w:t>
                      </w:r>
                      <w:r>
                        <w:rPr>
                          <w:rFonts w:hint="eastAsia" w:ascii="楷体" w:hAnsi="楷体" w:eastAsia="楷体" w:cs="仿宋"/>
                          <w:color w:val="000000"/>
                          <w:sz w:val="28"/>
                          <w:szCs w:val="28"/>
                        </w:rPr>
                        <w:t xml:space="preserve">     </w:t>
                      </w:r>
                    </w:p>
                    <w:p>
                      <w:pPr>
                        <w:rPr>
                          <w:rFonts w:hint="eastAsia" w:ascii="楷体" w:hAnsi="楷体" w:eastAsia="楷体" w:cs="仿宋"/>
                          <w:color w:val="FF0000"/>
                          <w:sz w:val="28"/>
                          <w:szCs w:val="28"/>
                        </w:rPr>
                      </w:pPr>
                      <w:r>
                        <w:rPr>
                          <w:rFonts w:hint="eastAsia" w:ascii="楷体" w:hAnsi="楷体" w:eastAsia="楷体" w:cs="仿宋"/>
                          <w:sz w:val="28"/>
                          <w:szCs w:val="28"/>
                        </w:rPr>
                        <w:t xml:space="preserve">项目名称：                                </w:t>
                      </w:r>
                      <w:r>
                        <w:rPr>
                          <w:rFonts w:hint="eastAsia" w:ascii="楷体" w:hAnsi="楷体" w:eastAsia="楷体" w:cs="仿宋"/>
                          <w:color w:val="FF0000"/>
                          <w:sz w:val="28"/>
                          <w:szCs w:val="28"/>
                        </w:rPr>
                        <w:t xml:space="preserve"> </w:t>
                      </w:r>
                    </w:p>
                    <w:p>
                      <w:pPr>
                        <w:jc w:val="center"/>
                        <w:rPr>
                          <w:rFonts w:hint="eastAsia" w:ascii="楷体" w:hAnsi="楷体" w:eastAsia="楷体" w:cs="仿宋"/>
                          <w:b/>
                          <w:sz w:val="44"/>
                          <w:szCs w:val="44"/>
                        </w:rPr>
                      </w:pPr>
                      <w:r>
                        <w:rPr>
                          <w:rFonts w:hint="eastAsia" w:ascii="楷体" w:hAnsi="楷体" w:eastAsia="楷体" w:cs="仿宋"/>
                          <w:b/>
                          <w:sz w:val="44"/>
                          <w:szCs w:val="44"/>
                        </w:rPr>
                        <w:t>磋商一览表</w:t>
                      </w:r>
                    </w:p>
                    <w:p>
                      <w:pPr>
                        <w:jc w:val="center"/>
                        <w:rPr>
                          <w:rFonts w:hint="eastAsia" w:ascii="楷体" w:hAnsi="楷体" w:eastAsia="楷体" w:cs="仿宋"/>
                          <w:sz w:val="28"/>
                          <w:szCs w:val="28"/>
                        </w:rPr>
                      </w:pPr>
                      <w:r>
                        <w:rPr>
                          <w:rFonts w:hint="eastAsia" w:ascii="楷体" w:hAnsi="楷体" w:eastAsia="楷体" w:cs="仿宋"/>
                          <w:sz w:val="28"/>
                          <w:szCs w:val="28"/>
                        </w:rPr>
                        <w:t>（非磋商大会不得启封）</w:t>
                      </w:r>
                    </w:p>
                    <w:p>
                      <w:pPr>
                        <w:rPr>
                          <w:rFonts w:hint="eastAsia" w:ascii="楷体" w:hAnsi="楷体" w:eastAsia="楷体" w:cs="仿宋"/>
                          <w:sz w:val="28"/>
                          <w:szCs w:val="28"/>
                        </w:rPr>
                      </w:pPr>
                    </w:p>
                    <w:p>
                      <w:pPr>
                        <w:rPr>
                          <w:rFonts w:hint="eastAsia" w:ascii="楷体" w:hAnsi="楷体" w:eastAsia="楷体" w:cs="仿宋"/>
                          <w:sz w:val="28"/>
                          <w:szCs w:val="28"/>
                        </w:rPr>
                      </w:pPr>
                      <w:r>
                        <w:rPr>
                          <w:rFonts w:hint="eastAsia" w:ascii="楷体" w:hAnsi="楷体" w:eastAsia="楷体" w:cs="仿宋"/>
                          <w:sz w:val="28"/>
                          <w:szCs w:val="28"/>
                        </w:rPr>
                        <w:t xml:space="preserve">供应商名称（公章）： </w:t>
                      </w:r>
                    </w:p>
                    <w:p>
                      <w:pPr>
                        <w:rPr>
                          <w:rFonts w:hint="eastAsia" w:ascii="楷体" w:hAnsi="楷体" w:eastAsia="楷体" w:cs="仿宋"/>
                          <w:sz w:val="28"/>
                          <w:szCs w:val="28"/>
                        </w:rPr>
                      </w:pPr>
                      <w:r>
                        <w:rPr>
                          <w:rFonts w:hint="eastAsia" w:ascii="楷体" w:hAnsi="楷体" w:eastAsia="楷体" w:cs="仿宋"/>
                          <w:sz w:val="28"/>
                          <w:szCs w:val="28"/>
                        </w:rPr>
                        <w:t>磋商时间：</w:t>
                      </w:r>
                    </w:p>
                    <w:p>
                      <w:pPr>
                        <w:rPr>
                          <w:rFonts w:hint="eastAsia" w:ascii="仿宋" w:hAnsi="仿宋" w:eastAsia="仿宋" w:cs="仿宋"/>
                          <w:sz w:val="28"/>
                          <w:szCs w:val="28"/>
                        </w:rPr>
                      </w:pPr>
                      <w:r>
                        <w:rPr>
                          <w:rFonts w:hint="eastAsia" w:ascii="仿宋" w:hAnsi="仿宋" w:eastAsia="仿宋" w:cs="仿宋"/>
                          <w:sz w:val="28"/>
                          <w:szCs w:val="28"/>
                        </w:rPr>
                        <w:t xml:space="preserve">                   </w:t>
                      </w:r>
                    </w:p>
                  </w:txbxContent>
                </v:textbox>
              </v:shape>
            </w:pict>
          </mc:Fallback>
        </mc:AlternateConten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auto"/>
    <w:pitch w:val="default"/>
    <w:sig w:usb0="E10002FF" w:usb1="4000FCFF" w:usb2="00000009" w:usb3="00000000" w:csb0="6000019F" w:csb1="DFD70000"/>
  </w:font>
  <w:font w:name="SourceHanSansCN-Regular">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楷体" w:hAnsi="楷体" w:eastAsia="楷体"/>
        <w:sz w:val="21"/>
        <w:szCs w:val="21"/>
      </w:rPr>
    </w:pPr>
    <w:r>
      <w:rPr>
        <w:rFonts w:hint="eastAsia" w:ascii="楷体" w:hAnsi="楷体" w:eastAsia="楷体" w:cs="仿宋"/>
        <w:sz w:val="21"/>
        <w:szCs w:val="21"/>
      </w:rPr>
      <w:t>陕西正翼招标代理有限公司</w:t>
    </w:r>
    <w:r>
      <w:rPr>
        <w:rFonts w:hint="eastAsia" w:ascii="楷体" w:hAnsi="楷体" w:eastAsia="楷体"/>
        <w:sz w:val="21"/>
        <w:szCs w:val="21"/>
      </w:rPr>
      <w:t xml:space="preserve">                                           029-86210100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楷体" w:hAnsi="楷体" w:eastAsia="楷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楷体" w:hAnsi="楷体" w:eastAsia="楷体" w:cs="仿宋"/>
        <w:sz w:val="21"/>
        <w:szCs w:val="21"/>
      </w:rPr>
      <w:t>陕西正翼招标代理有限公司</w:t>
    </w:r>
    <w:r>
      <w:rPr>
        <w:rFonts w:hint="eastAsia" w:ascii="楷体" w:hAnsi="楷体" w:eastAsia="楷体"/>
        <w:sz w:val="21"/>
        <w:szCs w:val="21"/>
      </w:rPr>
      <w:t xml:space="preserve">                                           029-86210100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楷体" w:hAnsi="楷体" w:eastAsia="楷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49</w:t>
                    </w:r>
                    <w:r>
                      <w:fldChar w:fldCharType="end"/>
                    </w:r>
                  </w:p>
                </w:txbxContent>
              </v:textbox>
            </v:shape>
          </w:pict>
        </mc:Fallback>
      </mc:AlternateContent>
    </w:r>
    <w:r>
      <w:rPr>
        <w:rFonts w:hint="eastAsia" w:ascii="楷体" w:hAnsi="楷体" w:eastAsia="楷体" w:cs="仿宋"/>
        <w:sz w:val="21"/>
        <w:szCs w:val="21"/>
      </w:rPr>
      <w:t>陕西正翼招标代理有限公司</w:t>
    </w:r>
    <w:r>
      <w:rPr>
        <w:rFonts w:hint="eastAsia" w:ascii="楷体" w:hAnsi="楷体" w:eastAsia="楷体"/>
        <w:sz w:val="21"/>
        <w:szCs w:val="21"/>
      </w:rPr>
      <w:t xml:space="preserve">               </w:t>
    </w:r>
    <w:r>
      <w:rPr>
        <w:rFonts w:hint="eastAsia" w:ascii="楷体" w:hAnsi="楷体" w:eastAsia="楷体"/>
        <w:sz w:val="21"/>
        <w:szCs w:val="21"/>
        <w:lang w:val="en-US" w:eastAsia="zh-CN"/>
      </w:rPr>
      <w:t xml:space="preserve"> </w:t>
    </w:r>
    <w:r>
      <w:rPr>
        <w:rFonts w:hint="eastAsia" w:ascii="楷体" w:hAnsi="楷体" w:eastAsia="楷体"/>
        <w:sz w:val="21"/>
        <w:szCs w:val="21"/>
      </w:rPr>
      <w:t xml:space="preserve">                          029-86210100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rPr>
        <w:rFonts w:hint="eastAsia"/>
      </w:rPr>
    </w:pPr>
    <w:r>
      <w:rPr>
        <w:rFonts w:hint="eastAsia" w:ascii="楷体" w:hAnsi="楷体" w:eastAsia="楷体" w:cs="Times New Roman"/>
        <w:color w:val="000000"/>
        <w:sz w:val="18"/>
        <w:szCs w:val="18"/>
        <w:lang w:val="en-US" w:eastAsia="zh-CN"/>
      </w:rPr>
      <w:t xml:space="preserve">西安市2022年度国土变更调查与遥感监测项目 </w:t>
    </w:r>
    <w:r>
      <w:rPr>
        <w:rFonts w:hint="eastAsia"/>
        <w:color w:val="FF0000"/>
        <w:sz w:val="18"/>
        <w:szCs w:val="18"/>
        <w:lang w:val="en-US" w:eastAsia="zh-CN"/>
      </w:rPr>
      <w:t xml:space="preserve">                                         </w:t>
    </w:r>
    <w:r>
      <w:rPr>
        <w:rFonts w:hint="eastAsia" w:ascii="楷体" w:hAnsi="楷体" w:eastAsia="楷体"/>
        <w:color w:val="000000"/>
        <w:sz w:val="18"/>
        <w:szCs w:val="18"/>
      </w:rPr>
      <w:t>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7920" w:hanging="7920" w:hangingChars="4400"/>
      <w:jc w:val="left"/>
      <w:rPr>
        <w:rFonts w:hint="eastAsia" w:ascii="楷体" w:hAnsi="楷体" w:eastAsia="楷体" w:cs="楷体"/>
        <w:color w:val="auto"/>
        <w:sz w:val="18"/>
        <w:szCs w:val="18"/>
      </w:rPr>
    </w:pPr>
    <w:r>
      <w:rPr>
        <w:rFonts w:hint="eastAsia" w:ascii="楷体" w:hAnsi="楷体" w:eastAsia="楷体" w:cs="Times New Roman"/>
        <w:color w:val="000000"/>
        <w:sz w:val="18"/>
        <w:szCs w:val="18"/>
      </w:rPr>
      <w:t xml:space="preserve"> </w:t>
    </w:r>
    <w:r>
      <w:rPr>
        <w:rFonts w:hint="eastAsia" w:ascii="楷体" w:hAnsi="楷体" w:eastAsia="楷体" w:cs="Times New Roman"/>
        <w:color w:val="000000"/>
        <w:sz w:val="18"/>
        <w:szCs w:val="18"/>
        <w:lang w:val="en-US" w:eastAsia="zh-CN"/>
      </w:rPr>
      <w:t xml:space="preserve">西安市2022年度国土变更调查与遥感监测项目 </w:t>
    </w:r>
    <w:r>
      <w:rPr>
        <w:rFonts w:hint="eastAsia"/>
        <w:color w:val="FF0000"/>
        <w:sz w:val="18"/>
        <w:szCs w:val="18"/>
        <w:lang w:val="en-US" w:eastAsia="zh-CN"/>
      </w:rPr>
      <w:t xml:space="preserve">                                        </w:t>
    </w:r>
    <w:r>
      <w:rPr>
        <w:rFonts w:hint="eastAsia" w:ascii="楷体" w:hAnsi="楷体" w:eastAsia="楷体"/>
        <w:color w:val="000000"/>
        <w:sz w:val="18"/>
        <w:szCs w:val="18"/>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885FD"/>
    <w:multiLevelType w:val="singleLevel"/>
    <w:tmpl w:val="A5A885FD"/>
    <w:lvl w:ilvl="0" w:tentative="0">
      <w:start w:val="1"/>
      <w:numFmt w:val="decimal"/>
      <w:lvlText w:val="%1."/>
      <w:lvlJc w:val="left"/>
      <w:pPr>
        <w:tabs>
          <w:tab w:val="left" w:pos="312"/>
        </w:tabs>
      </w:pPr>
    </w:lvl>
  </w:abstractNum>
  <w:abstractNum w:abstractNumId="1">
    <w:nsid w:val="00000030"/>
    <w:multiLevelType w:val="singleLevel"/>
    <w:tmpl w:val="00000030"/>
    <w:lvl w:ilvl="0" w:tentative="0">
      <w:start w:val="1"/>
      <w:numFmt w:val="decimal"/>
      <w:pStyle w:val="34"/>
      <w:lvlText w:val="%1．"/>
      <w:lvlJc w:val="left"/>
      <w:pPr>
        <w:tabs>
          <w:tab w:val="left" w:pos="720"/>
        </w:tabs>
        <w:ind w:left="720" w:hanging="720"/>
      </w:pPr>
    </w:lvl>
  </w:abstractNum>
  <w:abstractNum w:abstractNumId="2">
    <w:nsid w:val="2E734F8E"/>
    <w:multiLevelType w:val="singleLevel"/>
    <w:tmpl w:val="2E734F8E"/>
    <w:lvl w:ilvl="0" w:tentative="0">
      <w:start w:val="6"/>
      <w:numFmt w:val="chineseCounting"/>
      <w:suff w:val="nothing"/>
      <w:lvlText w:val="%1、"/>
      <w:lvlJc w:val="left"/>
      <w:rPr>
        <w:rFonts w:hint="eastAsia"/>
      </w:rPr>
    </w:lvl>
  </w:abstractNum>
  <w:abstractNum w:abstractNumId="3">
    <w:nsid w:val="3D0C45A7"/>
    <w:multiLevelType w:val="multilevel"/>
    <w:tmpl w:val="3D0C45A7"/>
    <w:lvl w:ilvl="0" w:tentative="0">
      <w:start w:val="1"/>
      <w:numFmt w:val="decimal"/>
      <w:lvlText w:val="%1"/>
      <w:lvlJc w:val="left"/>
      <w:pPr>
        <w:ind w:left="432" w:hanging="432"/>
      </w:pPr>
      <w:rPr>
        <w:rFonts w:hint="default"/>
      </w:rPr>
    </w:lvl>
    <w:lvl w:ilvl="1" w:tentative="0">
      <w:start w:val="1"/>
      <w:numFmt w:val="decimal"/>
      <w:pStyle w:val="2"/>
      <w:lvlText w:val="%1.%2"/>
      <w:lvlJc w:val="left"/>
      <w:pPr>
        <w:ind w:left="576" w:hanging="576"/>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abstractNum w:abstractNumId="4">
    <w:nsid w:val="5B32CE90"/>
    <w:multiLevelType w:val="singleLevel"/>
    <w:tmpl w:val="5B32CE90"/>
    <w:lvl w:ilvl="0" w:tentative="0">
      <w:start w:val="2"/>
      <w:numFmt w:val="decimal"/>
      <w:suff w:val="nothing"/>
      <w:lvlText w:val="%1、"/>
      <w:lvlJc w:val="left"/>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Y2ViZTVlOWY4Nzk5NmY0NzVmNTVlZDYwODY5ODYifQ=="/>
  </w:docVars>
  <w:rsids>
    <w:rsidRoot w:val="00000000"/>
    <w:rsid w:val="00005402"/>
    <w:rsid w:val="00401BB7"/>
    <w:rsid w:val="00565CE7"/>
    <w:rsid w:val="006D0CE9"/>
    <w:rsid w:val="0154118C"/>
    <w:rsid w:val="01AE15BA"/>
    <w:rsid w:val="026C6D7F"/>
    <w:rsid w:val="02B349AE"/>
    <w:rsid w:val="03863E70"/>
    <w:rsid w:val="03973298"/>
    <w:rsid w:val="03B54EA8"/>
    <w:rsid w:val="04074FB1"/>
    <w:rsid w:val="04494F38"/>
    <w:rsid w:val="0478761C"/>
    <w:rsid w:val="04E33A5F"/>
    <w:rsid w:val="04F01EE9"/>
    <w:rsid w:val="05085485"/>
    <w:rsid w:val="0531389C"/>
    <w:rsid w:val="055B3806"/>
    <w:rsid w:val="058645FB"/>
    <w:rsid w:val="05BB6053"/>
    <w:rsid w:val="065D710A"/>
    <w:rsid w:val="068E19BA"/>
    <w:rsid w:val="06EE2458"/>
    <w:rsid w:val="0822685D"/>
    <w:rsid w:val="08314CF2"/>
    <w:rsid w:val="083B791F"/>
    <w:rsid w:val="087010E6"/>
    <w:rsid w:val="08D86F1C"/>
    <w:rsid w:val="09C35E1E"/>
    <w:rsid w:val="0A0334A7"/>
    <w:rsid w:val="0A3E7253"/>
    <w:rsid w:val="0AA964B2"/>
    <w:rsid w:val="0AE53B72"/>
    <w:rsid w:val="0BC57069"/>
    <w:rsid w:val="0CD43E9E"/>
    <w:rsid w:val="0CE340E1"/>
    <w:rsid w:val="0D1A4DCB"/>
    <w:rsid w:val="0D1D435D"/>
    <w:rsid w:val="0DEE2D3E"/>
    <w:rsid w:val="0E2055ED"/>
    <w:rsid w:val="0E5B6625"/>
    <w:rsid w:val="0EF83E74"/>
    <w:rsid w:val="0EFA245A"/>
    <w:rsid w:val="0F167B39"/>
    <w:rsid w:val="0F20161D"/>
    <w:rsid w:val="0F59068B"/>
    <w:rsid w:val="0F753717"/>
    <w:rsid w:val="0F9022FF"/>
    <w:rsid w:val="0FBA55CD"/>
    <w:rsid w:val="10086339"/>
    <w:rsid w:val="102C32F0"/>
    <w:rsid w:val="10466E61"/>
    <w:rsid w:val="115630D4"/>
    <w:rsid w:val="11987B90"/>
    <w:rsid w:val="121D1E44"/>
    <w:rsid w:val="12372F05"/>
    <w:rsid w:val="123C051C"/>
    <w:rsid w:val="12816876"/>
    <w:rsid w:val="12B502CE"/>
    <w:rsid w:val="12BC340B"/>
    <w:rsid w:val="13426006"/>
    <w:rsid w:val="138A52B7"/>
    <w:rsid w:val="13A04ADA"/>
    <w:rsid w:val="13BF1404"/>
    <w:rsid w:val="141B23B3"/>
    <w:rsid w:val="1424570B"/>
    <w:rsid w:val="1457163D"/>
    <w:rsid w:val="14860174"/>
    <w:rsid w:val="14BB30CA"/>
    <w:rsid w:val="163A2FC4"/>
    <w:rsid w:val="166D754F"/>
    <w:rsid w:val="166F1ADC"/>
    <w:rsid w:val="16D75205"/>
    <w:rsid w:val="170830C2"/>
    <w:rsid w:val="172C5003"/>
    <w:rsid w:val="17424826"/>
    <w:rsid w:val="185658A7"/>
    <w:rsid w:val="18D72120"/>
    <w:rsid w:val="18FF1D76"/>
    <w:rsid w:val="1941466A"/>
    <w:rsid w:val="19434886"/>
    <w:rsid w:val="195F2232"/>
    <w:rsid w:val="19882298"/>
    <w:rsid w:val="19921369"/>
    <w:rsid w:val="199926F8"/>
    <w:rsid w:val="19E020D4"/>
    <w:rsid w:val="1A0A53A3"/>
    <w:rsid w:val="1A66082C"/>
    <w:rsid w:val="1ABD5F72"/>
    <w:rsid w:val="1B2D759B"/>
    <w:rsid w:val="1BD937BC"/>
    <w:rsid w:val="1C8C20A0"/>
    <w:rsid w:val="1D91026C"/>
    <w:rsid w:val="1DD013E8"/>
    <w:rsid w:val="1DEB2E07"/>
    <w:rsid w:val="1E432C32"/>
    <w:rsid w:val="1E94348E"/>
    <w:rsid w:val="1EA9518B"/>
    <w:rsid w:val="1EBA1146"/>
    <w:rsid w:val="1EFC4B49"/>
    <w:rsid w:val="1F046865"/>
    <w:rsid w:val="1F356A1F"/>
    <w:rsid w:val="1F6F5AB9"/>
    <w:rsid w:val="201523AC"/>
    <w:rsid w:val="201A3FF8"/>
    <w:rsid w:val="205D1D27"/>
    <w:rsid w:val="206550E2"/>
    <w:rsid w:val="2149279F"/>
    <w:rsid w:val="218855E2"/>
    <w:rsid w:val="21A566F5"/>
    <w:rsid w:val="21A671FC"/>
    <w:rsid w:val="220F783D"/>
    <w:rsid w:val="222D7E81"/>
    <w:rsid w:val="237815D0"/>
    <w:rsid w:val="23782EB8"/>
    <w:rsid w:val="23BE5ACB"/>
    <w:rsid w:val="24034BDC"/>
    <w:rsid w:val="24863878"/>
    <w:rsid w:val="249917FE"/>
    <w:rsid w:val="249E6E14"/>
    <w:rsid w:val="24A24B56"/>
    <w:rsid w:val="250C1FD0"/>
    <w:rsid w:val="255F1548"/>
    <w:rsid w:val="25B34B41"/>
    <w:rsid w:val="26886265"/>
    <w:rsid w:val="26AB75C6"/>
    <w:rsid w:val="26DE502A"/>
    <w:rsid w:val="26F31699"/>
    <w:rsid w:val="272F6449"/>
    <w:rsid w:val="27AC7A9A"/>
    <w:rsid w:val="27E2526A"/>
    <w:rsid w:val="28215D92"/>
    <w:rsid w:val="283A70B5"/>
    <w:rsid w:val="29235B3A"/>
    <w:rsid w:val="294A30C6"/>
    <w:rsid w:val="2A1738F0"/>
    <w:rsid w:val="2B057BED"/>
    <w:rsid w:val="2B7C05D1"/>
    <w:rsid w:val="2C277F89"/>
    <w:rsid w:val="2C9A6113"/>
    <w:rsid w:val="2CD45AC9"/>
    <w:rsid w:val="2DE17B6D"/>
    <w:rsid w:val="2E2465DC"/>
    <w:rsid w:val="2E3871A3"/>
    <w:rsid w:val="2E483B8C"/>
    <w:rsid w:val="2E5F5866"/>
    <w:rsid w:val="2EE25C61"/>
    <w:rsid w:val="2F097580"/>
    <w:rsid w:val="2F155F25"/>
    <w:rsid w:val="2F1C3757"/>
    <w:rsid w:val="2F745341"/>
    <w:rsid w:val="2FC76E48"/>
    <w:rsid w:val="2FFA3A98"/>
    <w:rsid w:val="30F57DBC"/>
    <w:rsid w:val="311346E6"/>
    <w:rsid w:val="31350B00"/>
    <w:rsid w:val="325154C6"/>
    <w:rsid w:val="32546D64"/>
    <w:rsid w:val="32E21235"/>
    <w:rsid w:val="330864CC"/>
    <w:rsid w:val="335C05C6"/>
    <w:rsid w:val="337376BE"/>
    <w:rsid w:val="337C2A16"/>
    <w:rsid w:val="3422536C"/>
    <w:rsid w:val="34237336"/>
    <w:rsid w:val="34886F07"/>
    <w:rsid w:val="349C1CAC"/>
    <w:rsid w:val="34B85CD0"/>
    <w:rsid w:val="34C24459"/>
    <w:rsid w:val="34F97E4B"/>
    <w:rsid w:val="351078BA"/>
    <w:rsid w:val="352E5F92"/>
    <w:rsid w:val="353C06AF"/>
    <w:rsid w:val="35EA3E73"/>
    <w:rsid w:val="35F72828"/>
    <w:rsid w:val="36274EBB"/>
    <w:rsid w:val="366A793A"/>
    <w:rsid w:val="36BA6316"/>
    <w:rsid w:val="36C070BE"/>
    <w:rsid w:val="371B2546"/>
    <w:rsid w:val="3724764D"/>
    <w:rsid w:val="372E13CA"/>
    <w:rsid w:val="375A306E"/>
    <w:rsid w:val="381C20D2"/>
    <w:rsid w:val="38662D14"/>
    <w:rsid w:val="38CC1D4A"/>
    <w:rsid w:val="38CF183A"/>
    <w:rsid w:val="397A0E53"/>
    <w:rsid w:val="39C2500F"/>
    <w:rsid w:val="39CE1AF2"/>
    <w:rsid w:val="3A573895"/>
    <w:rsid w:val="3A832D87"/>
    <w:rsid w:val="3AF328F6"/>
    <w:rsid w:val="3B1D063B"/>
    <w:rsid w:val="3B2A2D58"/>
    <w:rsid w:val="3B712735"/>
    <w:rsid w:val="3B9D352A"/>
    <w:rsid w:val="3BDD601C"/>
    <w:rsid w:val="3C12216A"/>
    <w:rsid w:val="3C940DD1"/>
    <w:rsid w:val="3CA1704A"/>
    <w:rsid w:val="3D4261DA"/>
    <w:rsid w:val="3D5347E8"/>
    <w:rsid w:val="3DF77869"/>
    <w:rsid w:val="3EFE0783"/>
    <w:rsid w:val="3F1C50AD"/>
    <w:rsid w:val="40420B44"/>
    <w:rsid w:val="4061546E"/>
    <w:rsid w:val="40750F19"/>
    <w:rsid w:val="40DF6392"/>
    <w:rsid w:val="413E755D"/>
    <w:rsid w:val="41B02916"/>
    <w:rsid w:val="426254CD"/>
    <w:rsid w:val="42BD2703"/>
    <w:rsid w:val="42E14644"/>
    <w:rsid w:val="430B7913"/>
    <w:rsid w:val="436D5ED7"/>
    <w:rsid w:val="43CA157C"/>
    <w:rsid w:val="43F42155"/>
    <w:rsid w:val="44134CD1"/>
    <w:rsid w:val="442D51A8"/>
    <w:rsid w:val="445C4285"/>
    <w:rsid w:val="44BD4C3D"/>
    <w:rsid w:val="44F208A0"/>
    <w:rsid w:val="45611A6C"/>
    <w:rsid w:val="45941E41"/>
    <w:rsid w:val="45E76415"/>
    <w:rsid w:val="46E666CD"/>
    <w:rsid w:val="476D46F8"/>
    <w:rsid w:val="478A34FC"/>
    <w:rsid w:val="47E32C0C"/>
    <w:rsid w:val="48645AFB"/>
    <w:rsid w:val="486A50DB"/>
    <w:rsid w:val="49153299"/>
    <w:rsid w:val="4A2D63C1"/>
    <w:rsid w:val="4A471230"/>
    <w:rsid w:val="4A897A9B"/>
    <w:rsid w:val="4AA523FB"/>
    <w:rsid w:val="4B3F0069"/>
    <w:rsid w:val="4B6B14B1"/>
    <w:rsid w:val="4B8E10E1"/>
    <w:rsid w:val="4CE94821"/>
    <w:rsid w:val="4D502AF2"/>
    <w:rsid w:val="4E523562"/>
    <w:rsid w:val="4E807407"/>
    <w:rsid w:val="4E86609F"/>
    <w:rsid w:val="4EBE3A8B"/>
    <w:rsid w:val="4EFE20DA"/>
    <w:rsid w:val="4F4026F2"/>
    <w:rsid w:val="50247BE9"/>
    <w:rsid w:val="50276310"/>
    <w:rsid w:val="50B06B93"/>
    <w:rsid w:val="50B45146"/>
    <w:rsid w:val="50BD049E"/>
    <w:rsid w:val="519F5DF6"/>
    <w:rsid w:val="51D04201"/>
    <w:rsid w:val="52694BE6"/>
    <w:rsid w:val="52807015"/>
    <w:rsid w:val="52976ACD"/>
    <w:rsid w:val="535F0C14"/>
    <w:rsid w:val="53986FA1"/>
    <w:rsid w:val="53E126F6"/>
    <w:rsid w:val="540006A2"/>
    <w:rsid w:val="54B003AC"/>
    <w:rsid w:val="54BC6CBF"/>
    <w:rsid w:val="55943798"/>
    <w:rsid w:val="55A559A5"/>
    <w:rsid w:val="56426CE9"/>
    <w:rsid w:val="564F0551"/>
    <w:rsid w:val="567747E3"/>
    <w:rsid w:val="56861332"/>
    <w:rsid w:val="56955A19"/>
    <w:rsid w:val="574D00A2"/>
    <w:rsid w:val="576F0018"/>
    <w:rsid w:val="579023FF"/>
    <w:rsid w:val="5886561A"/>
    <w:rsid w:val="58A14202"/>
    <w:rsid w:val="59376914"/>
    <w:rsid w:val="596A0A97"/>
    <w:rsid w:val="59C26B25"/>
    <w:rsid w:val="59F6057D"/>
    <w:rsid w:val="5A914E99"/>
    <w:rsid w:val="5BDE576D"/>
    <w:rsid w:val="5BE014E5"/>
    <w:rsid w:val="5C2D0C63"/>
    <w:rsid w:val="5C6A7000"/>
    <w:rsid w:val="5C95329F"/>
    <w:rsid w:val="5CC76201"/>
    <w:rsid w:val="5D0D6309"/>
    <w:rsid w:val="5D7A14C5"/>
    <w:rsid w:val="5DE54B90"/>
    <w:rsid w:val="5E053485"/>
    <w:rsid w:val="5E1E00A2"/>
    <w:rsid w:val="5E745F14"/>
    <w:rsid w:val="5E7E6D93"/>
    <w:rsid w:val="5ECB3AAA"/>
    <w:rsid w:val="5EDB41E5"/>
    <w:rsid w:val="5F49114F"/>
    <w:rsid w:val="5F5E415F"/>
    <w:rsid w:val="5F814D8D"/>
    <w:rsid w:val="6171498D"/>
    <w:rsid w:val="617749EA"/>
    <w:rsid w:val="61E909C7"/>
    <w:rsid w:val="61F950AE"/>
    <w:rsid w:val="62685D90"/>
    <w:rsid w:val="62997426"/>
    <w:rsid w:val="62AA0157"/>
    <w:rsid w:val="62F77512"/>
    <w:rsid w:val="63166DD3"/>
    <w:rsid w:val="633A597E"/>
    <w:rsid w:val="636E73D6"/>
    <w:rsid w:val="63A310C2"/>
    <w:rsid w:val="63A4104A"/>
    <w:rsid w:val="63ED0C43"/>
    <w:rsid w:val="64721148"/>
    <w:rsid w:val="64E56544"/>
    <w:rsid w:val="64EA33D4"/>
    <w:rsid w:val="65670581"/>
    <w:rsid w:val="657B402C"/>
    <w:rsid w:val="65BC6B1F"/>
    <w:rsid w:val="65DC4ACB"/>
    <w:rsid w:val="65F30067"/>
    <w:rsid w:val="66A650D9"/>
    <w:rsid w:val="66B21381"/>
    <w:rsid w:val="66DF3438"/>
    <w:rsid w:val="66E520A5"/>
    <w:rsid w:val="67654F94"/>
    <w:rsid w:val="679A2E90"/>
    <w:rsid w:val="67D059A1"/>
    <w:rsid w:val="682A7CEC"/>
    <w:rsid w:val="68C61A62"/>
    <w:rsid w:val="68F71C1C"/>
    <w:rsid w:val="6908207B"/>
    <w:rsid w:val="69D65CD5"/>
    <w:rsid w:val="69E54611"/>
    <w:rsid w:val="6A2353BE"/>
    <w:rsid w:val="6A815C41"/>
    <w:rsid w:val="6B3158B9"/>
    <w:rsid w:val="6B3929BF"/>
    <w:rsid w:val="6BF32B6E"/>
    <w:rsid w:val="6C4D6722"/>
    <w:rsid w:val="6C691D8E"/>
    <w:rsid w:val="6D13444A"/>
    <w:rsid w:val="6D2540E1"/>
    <w:rsid w:val="6D2B6338"/>
    <w:rsid w:val="6D3F1905"/>
    <w:rsid w:val="6D57712D"/>
    <w:rsid w:val="6D910891"/>
    <w:rsid w:val="6DC9002B"/>
    <w:rsid w:val="6DCF13B9"/>
    <w:rsid w:val="6DE36C13"/>
    <w:rsid w:val="6DFB21AE"/>
    <w:rsid w:val="6E4678CD"/>
    <w:rsid w:val="6EBC17EA"/>
    <w:rsid w:val="6EFD5AB2"/>
    <w:rsid w:val="6F20020D"/>
    <w:rsid w:val="6F336700"/>
    <w:rsid w:val="6F35524C"/>
    <w:rsid w:val="6F3E05A4"/>
    <w:rsid w:val="6F6124E5"/>
    <w:rsid w:val="6F822668"/>
    <w:rsid w:val="6F991C7F"/>
    <w:rsid w:val="6F9C52CB"/>
    <w:rsid w:val="6FCD4842"/>
    <w:rsid w:val="6FDA1223"/>
    <w:rsid w:val="6FED3D79"/>
    <w:rsid w:val="6FEE3D93"/>
    <w:rsid w:val="6FF675F6"/>
    <w:rsid w:val="6FFE01C5"/>
    <w:rsid w:val="7003534A"/>
    <w:rsid w:val="70A1703D"/>
    <w:rsid w:val="71237A52"/>
    <w:rsid w:val="712E4649"/>
    <w:rsid w:val="71624F92"/>
    <w:rsid w:val="719A3A8C"/>
    <w:rsid w:val="71E847F7"/>
    <w:rsid w:val="725A0CA0"/>
    <w:rsid w:val="72677E12"/>
    <w:rsid w:val="729F57FE"/>
    <w:rsid w:val="72D27981"/>
    <w:rsid w:val="72F21DD2"/>
    <w:rsid w:val="736154FD"/>
    <w:rsid w:val="739C6AC0"/>
    <w:rsid w:val="7400407A"/>
    <w:rsid w:val="74485A21"/>
    <w:rsid w:val="74583EB6"/>
    <w:rsid w:val="74600FBD"/>
    <w:rsid w:val="74DF2F6C"/>
    <w:rsid w:val="74FD4A5E"/>
    <w:rsid w:val="750556C0"/>
    <w:rsid w:val="75157FF9"/>
    <w:rsid w:val="75BD5AD9"/>
    <w:rsid w:val="75D7705D"/>
    <w:rsid w:val="75E33C54"/>
    <w:rsid w:val="76933589"/>
    <w:rsid w:val="76CC46E8"/>
    <w:rsid w:val="76FD2439"/>
    <w:rsid w:val="772E53A2"/>
    <w:rsid w:val="77D870BC"/>
    <w:rsid w:val="78063C29"/>
    <w:rsid w:val="78632E2A"/>
    <w:rsid w:val="78670B6C"/>
    <w:rsid w:val="789B6A68"/>
    <w:rsid w:val="7931117A"/>
    <w:rsid w:val="79725A1A"/>
    <w:rsid w:val="79F20909"/>
    <w:rsid w:val="7A1F7224"/>
    <w:rsid w:val="7A513882"/>
    <w:rsid w:val="7A5C5D83"/>
    <w:rsid w:val="7AC57DCC"/>
    <w:rsid w:val="7ADC76CC"/>
    <w:rsid w:val="7B0E3521"/>
    <w:rsid w:val="7B3A2568"/>
    <w:rsid w:val="7B707D38"/>
    <w:rsid w:val="7BEC3554"/>
    <w:rsid w:val="7C0A75AC"/>
    <w:rsid w:val="7C0B5CB2"/>
    <w:rsid w:val="7CE32E91"/>
    <w:rsid w:val="7D072223"/>
    <w:rsid w:val="7D3B1EE1"/>
    <w:rsid w:val="7D6E64F9"/>
    <w:rsid w:val="7D7C69A4"/>
    <w:rsid w:val="7D990B1C"/>
    <w:rsid w:val="7DAC776E"/>
    <w:rsid w:val="7DB163E5"/>
    <w:rsid w:val="7DB3215D"/>
    <w:rsid w:val="7E0E0CC2"/>
    <w:rsid w:val="7E635932"/>
    <w:rsid w:val="7E9975A5"/>
    <w:rsid w:val="7E9F26E2"/>
    <w:rsid w:val="7EAF13A8"/>
    <w:rsid w:val="7EDC7492"/>
    <w:rsid w:val="7EE10F4C"/>
    <w:rsid w:val="7EF649F8"/>
    <w:rsid w:val="7F9B6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jc w:val="center"/>
      <w:outlineLvl w:val="0"/>
    </w:pPr>
    <w:rPr>
      <w:rFonts w:ascii="仿宋_GB2312" w:hAnsi="仿宋_GB2312" w:eastAsia="楷体"/>
      <w:b/>
      <w:kern w:val="2"/>
      <w:sz w:val="36"/>
    </w:rPr>
  </w:style>
  <w:style w:type="paragraph" w:styleId="2">
    <w:name w:val="heading 2"/>
    <w:basedOn w:val="1"/>
    <w:next w:val="1"/>
    <w:unhideWhenUsed/>
    <w:qFormat/>
    <w:uiPriority w:val="0"/>
    <w:pPr>
      <w:keepNext/>
      <w:keepLines/>
      <w:numPr>
        <w:ilvl w:val="1"/>
        <w:numId w:val="1"/>
      </w:numPr>
      <w:spacing w:before="260" w:beforeLines="0" w:beforeAutospacing="0" w:after="260" w:afterLines="0" w:afterAutospacing="0" w:line="240" w:lineRule="auto"/>
      <w:ind w:left="576" w:hanging="576"/>
      <w:outlineLvl w:val="1"/>
    </w:pPr>
    <w:rPr>
      <w:rFonts w:ascii="Arial" w:hAnsi="Arial" w:eastAsia="宋体"/>
      <w:b/>
      <w:sz w:val="32"/>
    </w:rPr>
  </w:style>
  <w:style w:type="paragraph" w:styleId="4">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paragraph" w:styleId="6">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character" w:default="1" w:styleId="25">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Normal Indent"/>
    <w:basedOn w:val="1"/>
    <w:next w:val="8"/>
    <w:qFormat/>
    <w:uiPriority w:val="0"/>
    <w:pPr>
      <w:spacing w:line="300" w:lineRule="auto"/>
      <w:ind w:firstLine="420" w:firstLineChars="200"/>
    </w:pPr>
    <w:rPr>
      <w:rFonts w:ascii="Times New Roman"/>
      <w:kern w:val="2"/>
      <w:sz w:val="21"/>
      <w:szCs w:val="24"/>
    </w:rPr>
  </w:style>
  <w:style w:type="paragraph" w:styleId="8">
    <w:name w:val="toc 4"/>
    <w:basedOn w:val="1"/>
    <w:next w:val="1"/>
    <w:unhideWhenUsed/>
    <w:qFormat/>
    <w:uiPriority w:val="39"/>
    <w:pPr>
      <w:ind w:left="1260" w:leftChars="600"/>
    </w:pPr>
  </w:style>
  <w:style w:type="paragraph" w:styleId="9">
    <w:name w:val="Document Map"/>
    <w:basedOn w:val="1"/>
    <w:qFormat/>
    <w:uiPriority w:val="0"/>
    <w:pPr>
      <w:shd w:val="clear" w:color="auto" w:fill="000080"/>
    </w:pPr>
    <w:rPr>
      <w:kern w:val="2"/>
      <w:sz w:val="21"/>
      <w:shd w:val="clear" w:color="auto" w:fill="000080"/>
    </w:rPr>
  </w:style>
  <w:style w:type="paragraph" w:styleId="10">
    <w:name w:val="annotation text"/>
    <w:basedOn w:val="1"/>
    <w:qFormat/>
    <w:uiPriority w:val="99"/>
    <w:pPr>
      <w:jc w:val="left"/>
    </w:pPr>
    <w:rPr>
      <w:rFonts w:ascii="Times New Roman"/>
      <w:kern w:val="2"/>
      <w:sz w:val="21"/>
      <w:szCs w:val="24"/>
    </w:rPr>
  </w:style>
  <w:style w:type="paragraph" w:styleId="11">
    <w:name w:val="Body Text"/>
    <w:basedOn w:val="1"/>
    <w:next w:val="1"/>
    <w:qFormat/>
    <w:uiPriority w:val="0"/>
    <w:pPr>
      <w:spacing w:after="120" w:afterLines="0"/>
    </w:pPr>
    <w:rPr>
      <w:rFonts w:ascii="Times New Roman"/>
      <w:kern w:val="2"/>
      <w:sz w:val="21"/>
    </w:rPr>
  </w:style>
  <w:style w:type="paragraph" w:styleId="12">
    <w:name w:val="Body Text Indent"/>
    <w:basedOn w:val="1"/>
    <w:next w:val="13"/>
    <w:qFormat/>
    <w:uiPriority w:val="0"/>
    <w:pPr>
      <w:widowControl/>
      <w:ind w:firstLine="652" w:firstLineChars="233"/>
    </w:pPr>
    <w:rPr>
      <w:rFonts w:ascii="Times New Roman"/>
      <w:sz w:val="28"/>
    </w:rPr>
  </w:style>
  <w:style w:type="paragraph" w:styleId="13">
    <w:name w:val="Body Text First Indent 2"/>
    <w:basedOn w:val="12"/>
    <w:next w:val="1"/>
    <w:qFormat/>
    <w:uiPriority w:val="0"/>
    <w:pPr>
      <w:ind w:firstLine="420"/>
    </w:pPr>
  </w:style>
  <w:style w:type="paragraph" w:styleId="14">
    <w:name w:val="Plain Text"/>
    <w:basedOn w:val="1"/>
    <w:next w:val="1"/>
    <w:qFormat/>
    <w:uiPriority w:val="0"/>
    <w:rPr>
      <w:rFonts w:hAnsi="Courier New"/>
      <w:kern w:val="2"/>
      <w:sz w:val="21"/>
    </w:rPr>
  </w:style>
  <w:style w:type="paragraph" w:styleId="15">
    <w:name w:val="Date"/>
    <w:basedOn w:val="1"/>
    <w:next w:val="1"/>
    <w:qFormat/>
    <w:uiPriority w:val="0"/>
    <w:rPr>
      <w:rFonts w:ascii="Times New Roman"/>
      <w:kern w:val="2"/>
      <w:sz w:val="28"/>
    </w:rPr>
  </w:style>
  <w:style w:type="paragraph" w:styleId="16">
    <w:name w:val="footer"/>
    <w:basedOn w:val="1"/>
    <w:next w:val="11"/>
    <w:qFormat/>
    <w:uiPriority w:val="99"/>
    <w:pPr>
      <w:tabs>
        <w:tab w:val="center" w:pos="4153"/>
        <w:tab w:val="right" w:pos="8306"/>
      </w:tabs>
      <w:snapToGrid w:val="0"/>
      <w:jc w:val="left"/>
    </w:pPr>
    <w:rPr>
      <w:rFonts w:ascii="Times New Roman"/>
      <w:kern w:val="2"/>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8">
    <w:name w:val="toc 1"/>
    <w:basedOn w:val="1"/>
    <w:next w:val="1"/>
    <w:unhideWhenUsed/>
    <w:qFormat/>
    <w:uiPriority w:val="39"/>
  </w:style>
  <w:style w:type="paragraph" w:styleId="19">
    <w:name w:val="toc 6"/>
    <w:basedOn w:val="1"/>
    <w:next w:val="1"/>
    <w:unhideWhenUsed/>
    <w:qFormat/>
    <w:uiPriority w:val="39"/>
    <w:pPr>
      <w:ind w:left="2100" w:leftChars="1000"/>
    </w:pPr>
  </w:style>
  <w:style w:type="paragraph" w:styleId="20">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21">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22">
    <w:name w:val="Title"/>
    <w:basedOn w:val="1"/>
    <w:next w:val="1"/>
    <w:qFormat/>
    <w:uiPriority w:val="0"/>
    <w:pPr>
      <w:spacing w:before="240" w:beforeLines="0" w:after="60" w:afterLines="0"/>
      <w:jc w:val="center"/>
      <w:outlineLvl w:val="0"/>
    </w:pPr>
    <w:rPr>
      <w:rFonts w:ascii="Cambria" w:hAnsi="Cambria"/>
      <w:b/>
      <w:bCs/>
      <w:kern w:val="2"/>
      <w:sz w:val="32"/>
      <w:szCs w:val="32"/>
    </w:rPr>
  </w:style>
  <w:style w:type="paragraph" w:styleId="23">
    <w:name w:val="Body Text First Indent"/>
    <w:basedOn w:val="11"/>
    <w:next w:val="19"/>
    <w:unhideWhenUsed/>
    <w:qFormat/>
    <w:uiPriority w:val="0"/>
    <w:pPr>
      <w:spacing w:after="120" w:afterLines="0" w:line="240" w:lineRule="auto"/>
      <w:ind w:firstLine="420" w:firstLineChars="100"/>
    </w:pPr>
    <w:rPr>
      <w:rFonts w:ascii="Times New Roman" w:hAnsi="Times New Roman"/>
      <w:color w:val="auto"/>
      <w:sz w:val="18"/>
      <w:szCs w:val="18"/>
    </w:rPr>
  </w:style>
  <w:style w:type="character" w:styleId="26">
    <w:name w:val="Strong"/>
    <w:basedOn w:val="25"/>
    <w:qFormat/>
    <w:uiPriority w:val="0"/>
    <w:rPr>
      <w:b/>
      <w:bCs/>
    </w:rPr>
  </w:style>
  <w:style w:type="character" w:styleId="27">
    <w:name w:val="FollowedHyperlink"/>
    <w:basedOn w:val="25"/>
    <w:qFormat/>
    <w:uiPriority w:val="0"/>
    <w:rPr>
      <w:color w:val="333333"/>
      <w:u w:val="none"/>
    </w:rPr>
  </w:style>
  <w:style w:type="character" w:styleId="28">
    <w:name w:val="Emphasis"/>
    <w:basedOn w:val="25"/>
    <w:qFormat/>
    <w:uiPriority w:val="0"/>
    <w:rPr>
      <w:bdr w:val="dashed" w:color="auto" w:sz="36" w:space="0"/>
    </w:rPr>
  </w:style>
  <w:style w:type="character" w:styleId="29">
    <w:name w:val="HTML Definition"/>
    <w:basedOn w:val="25"/>
    <w:qFormat/>
    <w:uiPriority w:val="0"/>
    <w:rPr>
      <w:i/>
      <w:iCs/>
    </w:rPr>
  </w:style>
  <w:style w:type="character" w:styleId="30">
    <w:name w:val="Hyperlink"/>
    <w:basedOn w:val="25"/>
    <w:qFormat/>
    <w:uiPriority w:val="0"/>
    <w:rPr>
      <w:color w:val="333333"/>
      <w:u w:val="none"/>
    </w:rPr>
  </w:style>
  <w:style w:type="character" w:styleId="31">
    <w:name w:val="HTML Code"/>
    <w:basedOn w:val="25"/>
    <w:qFormat/>
    <w:uiPriority w:val="0"/>
    <w:rPr>
      <w:rFonts w:hint="default" w:ascii="Consolas" w:hAnsi="Consolas" w:eastAsia="Consolas" w:cs="Consolas"/>
      <w:color w:val="C7254E"/>
      <w:sz w:val="21"/>
      <w:szCs w:val="21"/>
      <w:shd w:val="clear" w:fill="F9F2F4"/>
    </w:rPr>
  </w:style>
  <w:style w:type="character" w:styleId="32">
    <w:name w:val="HTML Keyboard"/>
    <w:basedOn w:val="25"/>
    <w:qFormat/>
    <w:uiPriority w:val="0"/>
    <w:rPr>
      <w:rFonts w:ascii="Consolas" w:hAnsi="Consolas" w:eastAsia="Consolas" w:cs="Consolas"/>
      <w:color w:val="FFFFFF"/>
      <w:sz w:val="21"/>
      <w:szCs w:val="21"/>
      <w:shd w:val="clear" w:fill="333333"/>
    </w:rPr>
  </w:style>
  <w:style w:type="character" w:styleId="33">
    <w:name w:val="HTML Sample"/>
    <w:basedOn w:val="25"/>
    <w:qFormat/>
    <w:uiPriority w:val="0"/>
    <w:rPr>
      <w:rFonts w:hint="default" w:ascii="Consolas" w:hAnsi="Consolas" w:eastAsia="Consolas" w:cs="Consolas"/>
      <w:sz w:val="21"/>
      <w:szCs w:val="21"/>
    </w:rPr>
  </w:style>
  <w:style w:type="paragraph" w:customStyle="1" w:styleId="34">
    <w:name w:val="Char"/>
    <w:basedOn w:val="9"/>
    <w:next w:val="4"/>
    <w:qFormat/>
    <w:uiPriority w:val="0"/>
    <w:pPr>
      <w:numPr>
        <w:ilvl w:val="0"/>
        <w:numId w:val="2"/>
      </w:numPr>
      <w:tabs>
        <w:tab w:val="left" w:pos="1200"/>
        <w:tab w:val="clear" w:pos="720"/>
      </w:tabs>
      <w:ind w:left="1200" w:hanging="360"/>
    </w:pPr>
    <w:rPr>
      <w:sz w:val="24"/>
      <w:szCs w:val="24"/>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paragraph" w:customStyle="1" w:styleId="3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缩进1"/>
    <w:basedOn w:val="1"/>
    <w:qFormat/>
    <w:uiPriority w:val="0"/>
    <w:pPr>
      <w:ind w:firstLine="420" w:firstLineChars="200"/>
    </w:pPr>
  </w:style>
  <w:style w:type="paragraph" w:customStyle="1" w:styleId="38">
    <w:name w:val="表格文字中"/>
    <w:basedOn w:val="1"/>
    <w:qFormat/>
    <w:uiPriority w:val="0"/>
    <w:pPr>
      <w:adjustRightInd w:val="0"/>
      <w:snapToGrid w:val="0"/>
      <w:ind w:left="22" w:leftChars="8"/>
      <w:jc w:val="center"/>
    </w:pPr>
    <w:rPr>
      <w:kern w:val="0"/>
      <w:szCs w:val="24"/>
    </w:rPr>
  </w:style>
  <w:style w:type="paragraph" w:customStyle="1" w:styleId="39">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character" w:customStyle="1" w:styleId="40">
    <w:name w:val="nth-of-type(3)"/>
    <w:basedOn w:val="25"/>
    <w:qFormat/>
    <w:uiPriority w:val="0"/>
  </w:style>
  <w:style w:type="character" w:customStyle="1" w:styleId="41">
    <w:name w:val="nth-of-type(1)"/>
    <w:basedOn w:val="25"/>
    <w:qFormat/>
    <w:uiPriority w:val="0"/>
  </w:style>
  <w:style w:type="character" w:customStyle="1" w:styleId="42">
    <w:name w:val="nth-of-type(1)1"/>
    <w:basedOn w:val="25"/>
    <w:qFormat/>
    <w:uiPriority w:val="0"/>
  </w:style>
  <w:style w:type="character" w:customStyle="1" w:styleId="43">
    <w:name w:val="nth-of-type(1)2"/>
    <w:basedOn w:val="25"/>
    <w:qFormat/>
    <w:uiPriority w:val="0"/>
  </w:style>
  <w:style w:type="character" w:customStyle="1" w:styleId="44">
    <w:name w:val="nth-of-type(1)3"/>
    <w:basedOn w:val="25"/>
    <w:qFormat/>
    <w:uiPriority w:val="0"/>
  </w:style>
  <w:style w:type="character" w:customStyle="1" w:styleId="45">
    <w:name w:val="nth-of-type(1)4"/>
    <w:basedOn w:val="25"/>
    <w:qFormat/>
    <w:uiPriority w:val="0"/>
  </w:style>
  <w:style w:type="character" w:customStyle="1" w:styleId="46">
    <w:name w:val="nth-of-type(2)"/>
    <w:basedOn w:val="25"/>
    <w:qFormat/>
    <w:uiPriority w:val="0"/>
  </w:style>
  <w:style w:type="character" w:customStyle="1" w:styleId="47">
    <w:name w:val="nth-of-type(2)1"/>
    <w:basedOn w:val="25"/>
    <w:qFormat/>
    <w:uiPriority w:val="0"/>
  </w:style>
  <w:style w:type="character" w:customStyle="1" w:styleId="48">
    <w:name w:val="nth-of-type(2)2"/>
    <w:basedOn w:val="25"/>
    <w:qFormat/>
    <w:uiPriority w:val="0"/>
  </w:style>
  <w:style w:type="character" w:customStyle="1" w:styleId="49">
    <w:name w:val="nth-of-type(2)3"/>
    <w:basedOn w:val="25"/>
    <w:qFormat/>
    <w:uiPriority w:val="0"/>
  </w:style>
  <w:style w:type="character" w:customStyle="1" w:styleId="50">
    <w:name w:val="nth-of-type(2)4"/>
    <w:basedOn w:val="25"/>
    <w:qFormat/>
    <w:uiPriority w:val="0"/>
  </w:style>
  <w:style w:type="character" w:customStyle="1" w:styleId="51">
    <w:name w:val="nth-of-type(2)5"/>
    <w:basedOn w:val="25"/>
    <w:qFormat/>
    <w:uiPriority w:val="0"/>
  </w:style>
  <w:style w:type="character" w:customStyle="1" w:styleId="52">
    <w:name w:val="nth-of-type(2)6"/>
    <w:basedOn w:val="25"/>
    <w:qFormat/>
    <w:uiPriority w:val="0"/>
  </w:style>
  <w:style w:type="character" w:customStyle="1" w:styleId="53">
    <w:name w:val="nth-of-type(2)7"/>
    <w:basedOn w:val="25"/>
    <w:qFormat/>
    <w:uiPriority w:val="0"/>
  </w:style>
  <w:style w:type="character" w:customStyle="1" w:styleId="54">
    <w:name w:val="nth-of-type(2)8"/>
    <w:basedOn w:val="25"/>
    <w:qFormat/>
    <w:uiPriority w:val="0"/>
    <w:rPr>
      <w:rFonts w:ascii="SourceHanSansCN-Regular" w:hAnsi="SourceHanSansCN-Regular" w:eastAsia="SourceHanSansCN-Regular" w:cs="SourceHanSansCN-Regular"/>
      <w:color w:val="FB560A"/>
      <w:sz w:val="21"/>
      <w:szCs w:val="21"/>
    </w:rPr>
  </w:style>
  <w:style w:type="character" w:customStyle="1" w:styleId="55">
    <w:name w:val="nth-of-type(2)9"/>
    <w:basedOn w:val="25"/>
    <w:qFormat/>
    <w:uiPriority w:val="0"/>
  </w:style>
  <w:style w:type="character" w:customStyle="1" w:styleId="56">
    <w:name w:val="nth-of-type(2)10"/>
    <w:basedOn w:val="25"/>
    <w:qFormat/>
    <w:uiPriority w:val="0"/>
  </w:style>
  <w:style w:type="character" w:customStyle="1" w:styleId="57">
    <w:name w:val="nth-of-type(2)11"/>
    <w:basedOn w:val="25"/>
    <w:qFormat/>
    <w:uiPriority w:val="0"/>
  </w:style>
  <w:style w:type="character" w:customStyle="1" w:styleId="58">
    <w:name w:val="nth-of-type(2)12"/>
    <w:basedOn w:val="25"/>
    <w:qFormat/>
    <w:uiPriority w:val="0"/>
    <w:rPr>
      <w:sz w:val="21"/>
      <w:szCs w:val="21"/>
    </w:rPr>
  </w:style>
  <w:style w:type="character" w:customStyle="1" w:styleId="59">
    <w:name w:val="nth-of-type(2)13"/>
    <w:basedOn w:val="25"/>
    <w:qFormat/>
    <w:uiPriority w:val="0"/>
  </w:style>
  <w:style w:type="character" w:customStyle="1" w:styleId="60">
    <w:name w:val="nth-of-type(2)14"/>
    <w:basedOn w:val="25"/>
    <w:qFormat/>
    <w:uiPriority w:val="0"/>
  </w:style>
  <w:style w:type="character" w:customStyle="1" w:styleId="61">
    <w:name w:val="first-child"/>
    <w:basedOn w:val="25"/>
    <w:qFormat/>
    <w:uiPriority w:val="0"/>
  </w:style>
  <w:style w:type="character" w:customStyle="1" w:styleId="62">
    <w:name w:val="first-child1"/>
    <w:basedOn w:val="25"/>
    <w:qFormat/>
    <w:uiPriority w:val="0"/>
  </w:style>
  <w:style w:type="character" w:customStyle="1" w:styleId="63">
    <w:name w:val="first-child2"/>
    <w:basedOn w:val="25"/>
    <w:qFormat/>
    <w:uiPriority w:val="0"/>
  </w:style>
  <w:style w:type="character" w:customStyle="1" w:styleId="64">
    <w:name w:val="nth-of-type(8)"/>
    <w:basedOn w:val="25"/>
    <w:qFormat/>
    <w:uiPriority w:val="0"/>
  </w:style>
  <w:style w:type="character" w:customStyle="1" w:styleId="65">
    <w:name w:val="nth-of-type(4)"/>
    <w:basedOn w:val="25"/>
    <w:qFormat/>
    <w:uiPriority w:val="0"/>
  </w:style>
  <w:style w:type="character" w:customStyle="1" w:styleId="66">
    <w:name w:val="nth-of-type(4)1"/>
    <w:basedOn w:val="25"/>
    <w:qFormat/>
    <w:uiPriority w:val="0"/>
  </w:style>
  <w:style w:type="character" w:customStyle="1" w:styleId="67">
    <w:name w:val="nth-of-type(4)2"/>
    <w:basedOn w:val="25"/>
    <w:qFormat/>
    <w:uiPriority w:val="0"/>
  </w:style>
  <w:style w:type="character" w:customStyle="1" w:styleId="68">
    <w:name w:val="nth-of-type(4)3"/>
    <w:basedOn w:val="25"/>
    <w:qFormat/>
    <w:uiPriority w:val="0"/>
  </w:style>
  <w:style w:type="character" w:customStyle="1" w:styleId="69">
    <w:name w:val="nth-of-type(4)4"/>
    <w:basedOn w:val="25"/>
    <w:qFormat/>
    <w:uiPriority w:val="0"/>
    <w:rPr>
      <w:sz w:val="21"/>
      <w:szCs w:val="21"/>
    </w:rPr>
  </w:style>
  <w:style w:type="character" w:customStyle="1" w:styleId="70">
    <w:name w:val="nth-of-type(4)5"/>
    <w:basedOn w:val="25"/>
    <w:qFormat/>
    <w:uiPriority w:val="0"/>
  </w:style>
  <w:style w:type="character" w:customStyle="1" w:styleId="71">
    <w:name w:val="nth-of-type(4)6"/>
    <w:basedOn w:val="25"/>
    <w:qFormat/>
    <w:uiPriority w:val="0"/>
  </w:style>
  <w:style w:type="character" w:customStyle="1" w:styleId="72">
    <w:name w:val="nth-of-type(4)7"/>
    <w:basedOn w:val="25"/>
    <w:qFormat/>
    <w:uiPriority w:val="0"/>
  </w:style>
  <w:style w:type="character" w:customStyle="1" w:styleId="73">
    <w:name w:val="nth-of-type(4)8"/>
    <w:basedOn w:val="25"/>
    <w:qFormat/>
    <w:uiPriority w:val="0"/>
  </w:style>
  <w:style w:type="character" w:customStyle="1" w:styleId="74">
    <w:name w:val="nth-child(1)"/>
    <w:basedOn w:val="25"/>
    <w:qFormat/>
    <w:uiPriority w:val="0"/>
  </w:style>
  <w:style w:type="character" w:customStyle="1" w:styleId="75">
    <w:name w:val="nth-child(2)"/>
    <w:basedOn w:val="25"/>
    <w:qFormat/>
    <w:uiPriority w:val="0"/>
  </w:style>
  <w:style w:type="character" w:customStyle="1" w:styleId="76">
    <w:name w:val="nth-child(3)"/>
    <w:basedOn w:val="25"/>
    <w:qFormat/>
    <w:uiPriority w:val="0"/>
  </w:style>
  <w:style w:type="character" w:customStyle="1" w:styleId="77">
    <w:name w:val="last-child"/>
    <w:basedOn w:val="25"/>
    <w:qFormat/>
    <w:uiPriority w:val="0"/>
    <w:rPr>
      <w:color w:val="FFFFFF"/>
    </w:rPr>
  </w:style>
  <w:style w:type="character" w:customStyle="1" w:styleId="78">
    <w:name w:val="last-child1"/>
    <w:basedOn w:val="25"/>
    <w:qFormat/>
    <w:uiPriority w:val="0"/>
  </w:style>
  <w:style w:type="character" w:customStyle="1" w:styleId="79">
    <w:name w:val="last-child2"/>
    <w:basedOn w:val="25"/>
    <w:qFormat/>
    <w:uiPriority w:val="0"/>
  </w:style>
  <w:style w:type="character" w:customStyle="1" w:styleId="80">
    <w:name w:val="nth-of-type(5)"/>
    <w:basedOn w:val="25"/>
    <w:qFormat/>
    <w:uiPriority w:val="0"/>
  </w:style>
  <w:style w:type="character" w:customStyle="1" w:styleId="81">
    <w:name w:val="nth-of-type(5)1"/>
    <w:basedOn w:val="25"/>
    <w:qFormat/>
    <w:uiPriority w:val="0"/>
  </w:style>
  <w:style w:type="character" w:customStyle="1" w:styleId="82">
    <w:name w:val="nth-of-type(5)2"/>
    <w:basedOn w:val="25"/>
    <w:qFormat/>
    <w:uiPriority w:val="0"/>
    <w:rPr>
      <w:sz w:val="21"/>
      <w:szCs w:val="21"/>
    </w:rPr>
  </w:style>
  <w:style w:type="character" w:customStyle="1" w:styleId="83">
    <w:name w:val="nth-of-type(5)3"/>
    <w:basedOn w:val="25"/>
    <w:qFormat/>
    <w:uiPriority w:val="0"/>
  </w:style>
  <w:style w:type="character" w:customStyle="1" w:styleId="84">
    <w:name w:val="nth-of-type(5)4"/>
    <w:basedOn w:val="25"/>
    <w:qFormat/>
    <w:uiPriority w:val="0"/>
  </w:style>
  <w:style w:type="character" w:customStyle="1" w:styleId="85">
    <w:name w:val="nth-of-type(5)5"/>
    <w:basedOn w:val="25"/>
    <w:qFormat/>
    <w:uiPriority w:val="0"/>
  </w:style>
  <w:style w:type="character" w:customStyle="1" w:styleId="86">
    <w:name w:val="nth-of-type(5)6"/>
    <w:basedOn w:val="25"/>
    <w:qFormat/>
    <w:uiPriority w:val="0"/>
  </w:style>
  <w:style w:type="character" w:customStyle="1" w:styleId="87">
    <w:name w:val="nth-of-type(6)"/>
    <w:basedOn w:val="25"/>
    <w:qFormat/>
    <w:uiPriority w:val="0"/>
  </w:style>
  <w:style w:type="character" w:customStyle="1" w:styleId="88">
    <w:name w:val="nth-of-type(6)1"/>
    <w:basedOn w:val="25"/>
    <w:qFormat/>
    <w:uiPriority w:val="0"/>
  </w:style>
  <w:style w:type="character" w:customStyle="1" w:styleId="89">
    <w:name w:val="nth-of-type(6)2"/>
    <w:basedOn w:val="25"/>
    <w:qFormat/>
    <w:uiPriority w:val="0"/>
  </w:style>
  <w:style w:type="character" w:customStyle="1" w:styleId="90">
    <w:name w:val="nth-of-type(6)3"/>
    <w:basedOn w:val="25"/>
    <w:qFormat/>
    <w:uiPriority w:val="0"/>
    <w:rPr>
      <w:color w:val="0082DF"/>
    </w:rPr>
  </w:style>
  <w:style w:type="character" w:customStyle="1" w:styleId="91">
    <w:name w:val="nth-of-type(6)4"/>
    <w:basedOn w:val="25"/>
    <w:qFormat/>
    <w:uiPriority w:val="0"/>
  </w:style>
  <w:style w:type="character" w:customStyle="1" w:styleId="92">
    <w:name w:val="nth-of-type(6)5"/>
    <w:basedOn w:val="25"/>
    <w:qFormat/>
    <w:uiPriority w:val="0"/>
  </w:style>
  <w:style w:type="character" w:customStyle="1" w:styleId="93">
    <w:name w:val="nth-of-type(7)"/>
    <w:basedOn w:val="25"/>
    <w:qFormat/>
    <w:uiPriority w:val="0"/>
  </w:style>
  <w:style w:type="character" w:customStyle="1" w:styleId="94">
    <w:name w:val="nth-of-type(7)1"/>
    <w:basedOn w:val="25"/>
    <w:qFormat/>
    <w:uiPriority w:val="0"/>
  </w:style>
  <w:style w:type="character" w:customStyle="1" w:styleId="95">
    <w:name w:val="nth-of-type(7)2"/>
    <w:basedOn w:val="25"/>
    <w:qFormat/>
    <w:uiPriority w:val="0"/>
  </w:style>
  <w:style w:type="character" w:customStyle="1" w:styleId="96">
    <w:name w:val="nth-of-type(9)"/>
    <w:basedOn w:val="25"/>
    <w:qFormat/>
    <w:uiPriority w:val="0"/>
  </w:style>
  <w:style w:type="character" w:customStyle="1" w:styleId="97">
    <w:name w:val="nth-of-type(10)"/>
    <w:basedOn w:val="25"/>
    <w:qFormat/>
    <w:uiPriority w:val="0"/>
  </w:style>
  <w:style w:type="character" w:customStyle="1" w:styleId="98">
    <w:name w:val="hover25"/>
    <w:basedOn w:val="25"/>
    <w:qFormat/>
    <w:uiPriority w:val="0"/>
  </w:style>
  <w:style w:type="character" w:customStyle="1" w:styleId="99">
    <w:name w:val="hover26"/>
    <w:basedOn w:val="25"/>
    <w:qFormat/>
    <w:uiPriority w:val="0"/>
    <w:rPr>
      <w:color w:val="167AE0"/>
    </w:rPr>
  </w:style>
  <w:style w:type="character" w:customStyle="1" w:styleId="100">
    <w:name w:val="layui-laypage-curr"/>
    <w:basedOn w:val="25"/>
    <w:qFormat/>
    <w:uiPriority w:val="0"/>
  </w:style>
  <w:style w:type="character" w:customStyle="1" w:styleId="101">
    <w:name w:val="before2"/>
    <w:basedOn w:val="25"/>
    <w:qFormat/>
    <w:uiPriority w:val="0"/>
    <w:rPr>
      <w:shd w:val="clear" w:fill="C20E0C"/>
    </w:rPr>
  </w:style>
  <w:style w:type="character" w:customStyle="1" w:styleId="102">
    <w:name w:val="titleshow"/>
    <w:basedOn w:val="25"/>
    <w:qFormat/>
    <w:uiPriority w:val="0"/>
    <w:rPr>
      <w:color w:val="3E464C"/>
    </w:rPr>
  </w:style>
  <w:style w:type="character" w:customStyle="1" w:styleId="103">
    <w:name w:val="layui-this4"/>
    <w:basedOn w:val="25"/>
    <w:qFormat/>
    <w:uiPriority w:val="0"/>
    <w:rPr>
      <w:bdr w:val="single" w:color="EEEEEE" w:sz="6" w:space="0"/>
      <w:shd w:val="clear" w:fill="FFFFFF"/>
    </w:rPr>
  </w:style>
  <w:style w:type="character" w:customStyle="1" w:styleId="104">
    <w:name w:val="lineshow"/>
    <w:basedOn w:val="25"/>
    <w:qFormat/>
    <w:uiPriority w:val="0"/>
  </w:style>
  <w:style w:type="character" w:customStyle="1" w:styleId="105">
    <w:name w:val="lineshow1"/>
    <w:basedOn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28220</Words>
  <Characters>30090</Characters>
  <Lines>0</Lines>
  <Paragraphs>0</Paragraphs>
  <TotalTime>39</TotalTime>
  <ScaleCrop>false</ScaleCrop>
  <LinksUpToDate>false</LinksUpToDate>
  <CharactersWithSpaces>31832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2022-08-22T02:58:00Z</dcterms:created>
  <dc:creator>Administrator</dc:creator>
  <cp:lastModifiedBy>Administrator</cp:lastModifiedBy>
  <cp:lastPrinted>2023-01-13T01:00:00Z</cp:lastPrinted>
  <dcterms:modified xsi:type="dcterms:W3CDTF">2023-02-06T03:19:40Z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1E7DD0F2FF644B1691DACBBDC8B76450</vt:lpwstr>
  </property>
</Properties>
</file>