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Toc4593"/>
      <w:bookmarkStart w:id="1" w:name="_Toc25835"/>
      <w:bookmarkStart w:id="2" w:name="_Toc22159"/>
      <w:bookmarkStart w:id="3" w:name="_Toc20047"/>
      <w:bookmarkStart w:id="4" w:name="_Toc6076"/>
      <w:bookmarkStart w:id="5" w:name="_Toc20135"/>
      <w:bookmarkStart w:id="6" w:name="_Toc475451543"/>
      <w:r>
        <w:drawing>
          <wp:inline distT="0" distB="0" distL="114300" distR="114300">
            <wp:extent cx="5394960" cy="7598410"/>
            <wp:effectExtent l="0" t="0" r="15240" b="25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5394960" cy="7598410"/>
                    </a:xfrm>
                    <a:prstGeom prst="rect">
                      <a:avLst/>
                    </a:prstGeom>
                    <a:noFill/>
                    <a:ln>
                      <a:noFill/>
                    </a:ln>
                  </pic:spPr>
                </pic:pic>
              </a:graphicData>
            </a:graphic>
          </wp:inline>
        </w:drawing>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highlight w:val="none"/>
        </w:rPr>
        <w:t>目  录</w:t>
      </w:r>
      <w:bookmarkStart w:id="7" w:name="_Toc31037"/>
    </w:p>
    <w:p>
      <w:pPr>
        <w:pStyle w:val="16"/>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TOC \o "1-3" \h \u </w:instrText>
      </w:r>
      <w:r>
        <w:rPr>
          <w:rFonts w:hint="eastAsia" w:ascii="仿宋" w:hAnsi="仿宋" w:eastAsia="仿宋" w:cs="仿宋"/>
          <w:b w:val="0"/>
          <w:bCs w:val="0"/>
          <w:color w:val="auto"/>
          <w:sz w:val="21"/>
          <w:szCs w:val="21"/>
        </w:rPr>
        <w:fldChar w:fldCharType="separate"/>
      </w: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_Toc2620 </w:instrText>
      </w:r>
      <w:r>
        <w:rPr>
          <w:rFonts w:hint="eastAsia" w:ascii="仿宋" w:hAnsi="仿宋" w:eastAsia="仿宋" w:cs="仿宋"/>
          <w:bCs w:val="0"/>
          <w:sz w:val="21"/>
          <w:szCs w:val="21"/>
        </w:rPr>
        <w:fldChar w:fldCharType="separate"/>
      </w:r>
      <w:r>
        <w:rPr>
          <w:rFonts w:hint="eastAsia" w:ascii="仿宋" w:hAnsi="仿宋" w:eastAsia="仿宋" w:cs="仿宋"/>
          <w:kern w:val="0"/>
          <w:sz w:val="21"/>
          <w:szCs w:val="21"/>
          <w:highlight w:val="none"/>
          <w:lang w:val="zh-CN" w:eastAsia="zh-CN" w:bidi="ar-SA"/>
        </w:rPr>
        <w:t>第一部分  招标公告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_Toc2620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_Toc32485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第二部分</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供应商须知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_Toc32485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_Toc29978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一、总则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_Toc29978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_Toc4576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（一）适用范围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_Toc4576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_Toc2446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（二）名词解释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_Toc2446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_Toc5107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二、招标文件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_Toc5107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_Toc20006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（一）招标文件的组成</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_Toc20006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_Toc19033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（二）</w:t>
      </w:r>
      <w:r>
        <w:rPr>
          <w:rFonts w:hint="eastAsia" w:ascii="仿宋" w:hAnsi="仿宋" w:eastAsia="仿宋" w:cs="仿宋"/>
          <w:bCs/>
          <w:sz w:val="21"/>
          <w:szCs w:val="21"/>
          <w:highlight w:val="none"/>
          <w:lang w:val="zh-CN"/>
        </w:rPr>
        <w:t>招标文件的修改或澄清</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_Toc19033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_Toc28809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（三）</w:t>
      </w:r>
      <w:r>
        <w:rPr>
          <w:rFonts w:hint="eastAsia" w:ascii="仿宋" w:hAnsi="仿宋" w:eastAsia="仿宋" w:cs="仿宋"/>
          <w:bCs/>
          <w:sz w:val="21"/>
          <w:szCs w:val="21"/>
          <w:highlight w:val="none"/>
          <w:lang w:val="zh-CN"/>
        </w:rPr>
        <w:t>招标文件的询问、质疑及答复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_Toc28809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_Toc7183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（四）招标文件的解释权</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_Toc7183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_Toc13293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三、投标要求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_Toc13293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_Toc32500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（一）投标内容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_Toc32500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_Toc43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（二）</w:t>
      </w:r>
      <w:r>
        <w:rPr>
          <w:rFonts w:hint="eastAsia" w:ascii="仿宋" w:hAnsi="仿宋" w:eastAsia="仿宋" w:cs="仿宋"/>
          <w:sz w:val="21"/>
          <w:szCs w:val="21"/>
          <w:highlight w:val="none"/>
          <w:lang w:val="zh-CN"/>
        </w:rPr>
        <w:t>合格的供应商要求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_Toc18190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（三）</w:t>
      </w:r>
      <w:r>
        <w:rPr>
          <w:rFonts w:hint="eastAsia" w:ascii="仿宋" w:hAnsi="仿宋" w:eastAsia="仿宋" w:cs="仿宋"/>
          <w:bCs/>
          <w:sz w:val="21"/>
          <w:szCs w:val="21"/>
          <w:highlight w:val="none"/>
          <w:lang w:val="zh-CN"/>
        </w:rPr>
        <w:t>限制投标要求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_Toc18190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_Toc32384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（四）</w:t>
      </w:r>
      <w:r>
        <w:rPr>
          <w:rFonts w:hint="eastAsia" w:ascii="仿宋" w:hAnsi="仿宋" w:eastAsia="仿宋" w:cs="仿宋"/>
          <w:bCs/>
          <w:sz w:val="21"/>
          <w:szCs w:val="21"/>
          <w:highlight w:val="none"/>
          <w:lang w:val="zh-CN"/>
        </w:rPr>
        <w:t>投标文件有效期</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_Toc32384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_Toc12491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（五）投标文件的编写要求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_Toc12491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_Toc22839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（六）投标报价要求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_Toc22839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_Toc1656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（七）投标文件的式样和签署</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_Toc1656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_Toc7639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（八）投标文件的密封和提交</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_Toc7639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_Toc581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四、开标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_Toc581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_Toc32136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五、评标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_Toc32136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_Toc22923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六、评标程序及评标办法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_Toc22923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_Toc17863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（一）投标文件初审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_Toc17863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_Toc825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val="zh-CN"/>
        </w:rPr>
        <w:t>）比较与评价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_Toc825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_Toc31654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三</w:t>
      </w:r>
      <w:r>
        <w:rPr>
          <w:rFonts w:hint="eastAsia" w:ascii="仿宋" w:hAnsi="仿宋" w:eastAsia="仿宋" w:cs="仿宋"/>
          <w:sz w:val="21"/>
          <w:szCs w:val="21"/>
          <w:highlight w:val="none"/>
          <w:lang w:val="zh-CN"/>
        </w:rPr>
        <w:t>）投标文件的澄清、说明或者补正</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_Toc31654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_Toc6787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（四）推荐中标候选人名单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_Toc6787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_Toc5678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七、确定中标供应商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_Toc5678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_Toc2134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八、合同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_Toc2134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_Toc30871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九、中标服务费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_Toc30871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_Toc12569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十、废标或者采购方式的变更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_Toc12569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_Toc4977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（一）废标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_Toc4977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_Toc4546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（二）采购方式的变更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_Toc4546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_Toc3064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十一、需要落实的政府采购政策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_Toc3064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_Toc20042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十二、质疑与投诉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_Toc20042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_Toc808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（一）质疑</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_Toc808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tabs>
          <w:tab w:val="right" w:leader="dot" w:pos="8504"/>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_Toc8780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（二）投诉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_Toc8780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_Toc5465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 xml:space="preserve">第三部分  </w:t>
      </w:r>
      <w:r>
        <w:rPr>
          <w:rFonts w:hint="eastAsia" w:ascii="仿宋" w:hAnsi="仿宋" w:eastAsia="仿宋" w:cs="仿宋"/>
          <w:sz w:val="21"/>
          <w:szCs w:val="21"/>
          <w:highlight w:val="none"/>
          <w:lang w:val="zh-CN" w:eastAsia="zh-CN"/>
        </w:rPr>
        <w:t>招标内容及要求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_Toc5465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_Toc279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 xml:space="preserve">第四部分  </w:t>
      </w:r>
      <w:r>
        <w:rPr>
          <w:rFonts w:hint="eastAsia" w:ascii="仿宋" w:hAnsi="仿宋" w:eastAsia="仿宋" w:cs="仿宋"/>
          <w:sz w:val="21"/>
          <w:szCs w:val="21"/>
          <w:highlight w:val="none"/>
          <w:lang w:val="zh-CN"/>
        </w:rPr>
        <w:t>合同条款及格式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_Toc279 \h </w:instrText>
      </w:r>
      <w:r>
        <w:rPr>
          <w:rFonts w:hint="eastAsia" w:ascii="仿宋" w:hAnsi="仿宋" w:eastAsia="仿宋" w:cs="仿宋"/>
          <w:sz w:val="21"/>
          <w:szCs w:val="21"/>
        </w:rPr>
        <w:fldChar w:fldCharType="separate"/>
      </w:r>
      <w:r>
        <w:rPr>
          <w:rFonts w:hint="eastAsia" w:ascii="仿宋" w:hAnsi="仿宋" w:eastAsia="仿宋" w:cs="仿宋"/>
          <w:sz w:val="21"/>
          <w:szCs w:val="21"/>
        </w:rPr>
        <w:t>119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_Toc15897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第五部分</w:t>
      </w:r>
      <w:r>
        <w:rPr>
          <w:rFonts w:hint="eastAsia" w:ascii="仿宋" w:hAnsi="仿宋" w:eastAsia="仿宋" w:cs="仿宋"/>
          <w:bCs/>
          <w:sz w:val="21"/>
          <w:szCs w:val="21"/>
          <w:highlight w:val="none"/>
        </w:rPr>
        <w:t xml:space="preserve"> </w:t>
      </w:r>
      <w:r>
        <w:rPr>
          <w:rFonts w:hint="eastAsia" w:ascii="仿宋" w:hAnsi="仿宋" w:eastAsia="仿宋" w:cs="仿宋"/>
          <w:bCs/>
          <w:sz w:val="21"/>
          <w:szCs w:val="21"/>
          <w:highlight w:val="none"/>
          <w:lang w:val="en-US" w:eastAsia="zh-CN"/>
        </w:rPr>
        <w:t xml:space="preserve"> </w:t>
      </w:r>
      <w:r>
        <w:rPr>
          <w:rFonts w:hint="eastAsia" w:ascii="仿宋" w:hAnsi="仿宋" w:eastAsia="仿宋" w:cs="仿宋"/>
          <w:bCs/>
          <w:sz w:val="21"/>
          <w:szCs w:val="21"/>
          <w:highlight w:val="none"/>
        </w:rPr>
        <w:t>投标文件格式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_Toc15897 \h </w:instrText>
      </w:r>
      <w:r>
        <w:rPr>
          <w:rFonts w:hint="eastAsia" w:ascii="仿宋" w:hAnsi="仿宋" w:eastAsia="仿宋" w:cs="仿宋"/>
          <w:sz w:val="21"/>
          <w:szCs w:val="21"/>
        </w:rPr>
        <w:fldChar w:fldCharType="separate"/>
      </w:r>
      <w:r>
        <w:rPr>
          <w:rFonts w:hint="eastAsia" w:ascii="仿宋" w:hAnsi="仿宋" w:eastAsia="仿宋" w:cs="仿宋"/>
          <w:sz w:val="21"/>
          <w:szCs w:val="21"/>
        </w:rPr>
        <w:t>123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_Toc22931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一、投标函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_Toc22931 \h </w:instrText>
      </w:r>
      <w:r>
        <w:rPr>
          <w:rFonts w:hint="eastAsia" w:ascii="仿宋" w:hAnsi="仿宋" w:eastAsia="仿宋" w:cs="仿宋"/>
          <w:sz w:val="21"/>
          <w:szCs w:val="21"/>
        </w:rPr>
        <w:fldChar w:fldCharType="separate"/>
      </w:r>
      <w:r>
        <w:rPr>
          <w:rFonts w:hint="eastAsia" w:ascii="仿宋" w:hAnsi="仿宋" w:eastAsia="仿宋" w:cs="仿宋"/>
          <w:sz w:val="21"/>
          <w:szCs w:val="21"/>
        </w:rPr>
        <w:t>125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_Toc22039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二、开标一览表（唱标报告）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_Toc22039 \h </w:instrText>
      </w:r>
      <w:r>
        <w:rPr>
          <w:rFonts w:hint="eastAsia" w:ascii="仿宋" w:hAnsi="仿宋" w:eastAsia="仿宋" w:cs="仿宋"/>
          <w:sz w:val="21"/>
          <w:szCs w:val="21"/>
        </w:rPr>
        <w:fldChar w:fldCharType="separate"/>
      </w:r>
      <w:r>
        <w:rPr>
          <w:rFonts w:hint="eastAsia" w:ascii="仿宋" w:hAnsi="仿宋" w:eastAsia="仿宋" w:cs="仿宋"/>
          <w:sz w:val="21"/>
          <w:szCs w:val="21"/>
        </w:rPr>
        <w:t>127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_Toc24673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三、</w:t>
      </w:r>
      <w:r>
        <w:rPr>
          <w:rFonts w:hint="eastAsia" w:ascii="仿宋" w:hAnsi="仿宋" w:eastAsia="仿宋" w:cs="仿宋"/>
          <w:sz w:val="21"/>
          <w:szCs w:val="21"/>
          <w:highlight w:val="none"/>
          <w:lang w:val="en-US" w:eastAsia="zh-CN"/>
        </w:rPr>
        <w:t>费用组成明细表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_Toc24673 \h </w:instrText>
      </w:r>
      <w:r>
        <w:rPr>
          <w:rFonts w:hint="eastAsia" w:ascii="仿宋" w:hAnsi="仿宋" w:eastAsia="仿宋" w:cs="仿宋"/>
          <w:sz w:val="21"/>
          <w:szCs w:val="21"/>
        </w:rPr>
        <w:fldChar w:fldCharType="separate"/>
      </w:r>
      <w:r>
        <w:rPr>
          <w:rFonts w:hint="eastAsia" w:ascii="仿宋" w:hAnsi="仿宋" w:eastAsia="仿宋" w:cs="仿宋"/>
          <w:sz w:val="21"/>
          <w:szCs w:val="21"/>
        </w:rPr>
        <w:t>128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_Toc15347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eastAsia="zh-CN"/>
        </w:rPr>
        <w:t>四、供应商资格证明文件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_Toc15347 \h </w:instrText>
      </w:r>
      <w:r>
        <w:rPr>
          <w:rFonts w:hint="eastAsia" w:ascii="仿宋" w:hAnsi="仿宋" w:eastAsia="仿宋" w:cs="仿宋"/>
          <w:sz w:val="21"/>
          <w:szCs w:val="21"/>
        </w:rPr>
        <w:fldChar w:fldCharType="separate"/>
      </w:r>
      <w:r>
        <w:rPr>
          <w:rFonts w:hint="eastAsia" w:ascii="仿宋" w:hAnsi="仿宋" w:eastAsia="仿宋" w:cs="仿宋"/>
          <w:sz w:val="21"/>
          <w:szCs w:val="21"/>
        </w:rPr>
        <w:t>129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_Toc3103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五、合同主要条款偏离表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_Toc3103 \h </w:instrText>
      </w:r>
      <w:r>
        <w:rPr>
          <w:rFonts w:hint="eastAsia" w:ascii="仿宋" w:hAnsi="仿宋" w:eastAsia="仿宋" w:cs="仿宋"/>
          <w:sz w:val="21"/>
          <w:szCs w:val="21"/>
        </w:rPr>
        <w:fldChar w:fldCharType="separate"/>
      </w:r>
      <w:r>
        <w:rPr>
          <w:rFonts w:hint="eastAsia" w:ascii="仿宋" w:hAnsi="仿宋" w:eastAsia="仿宋" w:cs="仿宋"/>
          <w:sz w:val="21"/>
          <w:szCs w:val="21"/>
        </w:rPr>
        <w:t>142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_Toc15458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eastAsia="zh-CN"/>
        </w:rPr>
        <w:t>六</w:t>
      </w:r>
      <w:r>
        <w:rPr>
          <w:rFonts w:hint="eastAsia" w:ascii="仿宋" w:hAnsi="仿宋" w:eastAsia="仿宋" w:cs="仿宋"/>
          <w:sz w:val="21"/>
          <w:szCs w:val="21"/>
          <w:highlight w:val="none"/>
        </w:rPr>
        <w:t>、节能环保、环境标志产品明细表</w:t>
      </w:r>
      <w:r>
        <w:rPr>
          <w:rFonts w:hint="eastAsia" w:ascii="仿宋" w:hAnsi="仿宋" w:eastAsia="仿宋" w:cs="仿宋"/>
          <w:sz w:val="21"/>
          <w:szCs w:val="21"/>
          <w:highlight w:val="none"/>
          <w:lang w:eastAsia="zh-CN"/>
        </w:rPr>
        <w:t>（若有）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_Toc15458 \h </w:instrText>
      </w:r>
      <w:r>
        <w:rPr>
          <w:rFonts w:hint="eastAsia" w:ascii="仿宋" w:hAnsi="仿宋" w:eastAsia="仿宋" w:cs="仿宋"/>
          <w:sz w:val="21"/>
          <w:szCs w:val="21"/>
        </w:rPr>
        <w:fldChar w:fldCharType="separate"/>
      </w:r>
      <w:r>
        <w:rPr>
          <w:rFonts w:hint="eastAsia" w:ascii="仿宋" w:hAnsi="仿宋" w:eastAsia="仿宋" w:cs="仿宋"/>
          <w:sz w:val="21"/>
          <w:szCs w:val="21"/>
        </w:rPr>
        <w:t>143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_Toc11512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七</w:t>
      </w:r>
      <w:r>
        <w:rPr>
          <w:rFonts w:hint="eastAsia" w:ascii="仿宋" w:hAnsi="仿宋" w:eastAsia="仿宋" w:cs="仿宋"/>
          <w:sz w:val="21"/>
          <w:szCs w:val="21"/>
          <w:highlight w:val="none"/>
          <w:lang w:val="zh-CN"/>
        </w:rPr>
        <w:t>、技术规格偏离表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_Toc11512 \h </w:instrText>
      </w:r>
      <w:r>
        <w:rPr>
          <w:rFonts w:hint="eastAsia" w:ascii="仿宋" w:hAnsi="仿宋" w:eastAsia="仿宋" w:cs="仿宋"/>
          <w:sz w:val="21"/>
          <w:szCs w:val="21"/>
        </w:rPr>
        <w:fldChar w:fldCharType="separate"/>
      </w:r>
      <w:r>
        <w:rPr>
          <w:rFonts w:hint="eastAsia" w:ascii="仿宋" w:hAnsi="仿宋" w:eastAsia="仿宋" w:cs="仿宋"/>
          <w:sz w:val="21"/>
          <w:szCs w:val="21"/>
        </w:rPr>
        <w:t>144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_Toc27653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八</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_Toc27653 \h </w:instrText>
      </w:r>
      <w:r>
        <w:rPr>
          <w:rFonts w:hint="eastAsia" w:ascii="仿宋" w:hAnsi="仿宋" w:eastAsia="仿宋" w:cs="仿宋"/>
          <w:sz w:val="21"/>
          <w:szCs w:val="21"/>
        </w:rPr>
        <w:fldChar w:fldCharType="separate"/>
      </w:r>
      <w:r>
        <w:rPr>
          <w:rFonts w:hint="eastAsia" w:ascii="仿宋" w:hAnsi="仿宋" w:eastAsia="仿宋" w:cs="仿宋"/>
          <w:sz w:val="21"/>
          <w:szCs w:val="21"/>
        </w:rPr>
        <w:t>145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_Toc32163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九</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实施方案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_Toc32163 \h </w:instrText>
      </w:r>
      <w:r>
        <w:rPr>
          <w:rFonts w:hint="eastAsia" w:ascii="仿宋" w:hAnsi="仿宋" w:eastAsia="仿宋" w:cs="仿宋"/>
          <w:sz w:val="21"/>
          <w:szCs w:val="21"/>
        </w:rPr>
        <w:fldChar w:fldCharType="separate"/>
      </w:r>
      <w:r>
        <w:rPr>
          <w:rFonts w:hint="eastAsia" w:ascii="仿宋" w:hAnsi="仿宋" w:eastAsia="仿宋" w:cs="仿宋"/>
          <w:sz w:val="21"/>
          <w:szCs w:val="21"/>
        </w:rPr>
        <w:t>146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_Toc6380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十、</w:t>
      </w:r>
      <w:r>
        <w:rPr>
          <w:rFonts w:hint="eastAsia" w:ascii="仿宋" w:hAnsi="仿宋" w:eastAsia="仿宋" w:cs="仿宋"/>
          <w:sz w:val="21"/>
          <w:szCs w:val="21"/>
          <w:highlight w:val="none"/>
          <w:lang w:eastAsia="zh-CN"/>
        </w:rPr>
        <w:t>售后</w:t>
      </w:r>
      <w:r>
        <w:rPr>
          <w:rFonts w:hint="eastAsia" w:ascii="仿宋" w:hAnsi="仿宋" w:eastAsia="仿宋" w:cs="仿宋"/>
          <w:sz w:val="21"/>
          <w:szCs w:val="21"/>
          <w:highlight w:val="none"/>
        </w:rPr>
        <w:t>服务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_Toc6380 \h </w:instrText>
      </w:r>
      <w:r>
        <w:rPr>
          <w:rFonts w:hint="eastAsia" w:ascii="仿宋" w:hAnsi="仿宋" w:eastAsia="仿宋" w:cs="仿宋"/>
          <w:sz w:val="21"/>
          <w:szCs w:val="21"/>
        </w:rPr>
        <w:fldChar w:fldCharType="separate"/>
      </w:r>
      <w:r>
        <w:rPr>
          <w:rFonts w:hint="eastAsia" w:ascii="仿宋" w:hAnsi="仿宋" w:eastAsia="仿宋" w:cs="仿宋"/>
          <w:sz w:val="21"/>
          <w:szCs w:val="21"/>
        </w:rPr>
        <w:t>147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_Toc24920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十一</w:t>
      </w:r>
      <w:r>
        <w:rPr>
          <w:rFonts w:hint="eastAsia" w:ascii="仿宋" w:hAnsi="仿宋" w:eastAsia="仿宋" w:cs="仿宋"/>
          <w:sz w:val="21"/>
          <w:szCs w:val="21"/>
          <w:highlight w:val="none"/>
        </w:rPr>
        <w:t>、近年业绩的有关证明材料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_Toc24920 \h </w:instrText>
      </w:r>
      <w:r>
        <w:rPr>
          <w:rFonts w:hint="eastAsia" w:ascii="仿宋" w:hAnsi="仿宋" w:eastAsia="仿宋" w:cs="仿宋"/>
          <w:sz w:val="21"/>
          <w:szCs w:val="21"/>
        </w:rPr>
        <w:fldChar w:fldCharType="separate"/>
      </w:r>
      <w:r>
        <w:rPr>
          <w:rFonts w:hint="eastAsia" w:ascii="仿宋" w:hAnsi="仿宋" w:eastAsia="仿宋" w:cs="仿宋"/>
          <w:sz w:val="21"/>
          <w:szCs w:val="21"/>
        </w:rPr>
        <w:t>148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_Toc22830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十二</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企业关系关联承诺书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_Toc22830 \h </w:instrText>
      </w:r>
      <w:r>
        <w:rPr>
          <w:rFonts w:hint="eastAsia" w:ascii="仿宋" w:hAnsi="仿宋" w:eastAsia="仿宋" w:cs="仿宋"/>
          <w:sz w:val="21"/>
          <w:szCs w:val="21"/>
        </w:rPr>
        <w:fldChar w:fldCharType="separate"/>
      </w:r>
      <w:r>
        <w:rPr>
          <w:rFonts w:hint="eastAsia" w:ascii="仿宋" w:hAnsi="仿宋" w:eastAsia="仿宋" w:cs="仿宋"/>
          <w:sz w:val="21"/>
          <w:szCs w:val="21"/>
        </w:rPr>
        <w:t>149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_Toc24205 </w:instrText>
      </w:r>
      <w:r>
        <w:rPr>
          <w:rFonts w:hint="eastAsia" w:ascii="仿宋" w:hAnsi="仿宋" w:eastAsia="仿宋" w:cs="仿宋"/>
          <w:bCs w:val="0"/>
          <w:sz w:val="21"/>
          <w:szCs w:val="21"/>
        </w:rPr>
        <w:fldChar w:fldCharType="separate"/>
      </w:r>
      <w:r>
        <w:rPr>
          <w:rFonts w:hint="eastAsia" w:ascii="仿宋" w:hAnsi="仿宋" w:eastAsia="仿宋" w:cs="仿宋"/>
          <w:kern w:val="0"/>
          <w:sz w:val="21"/>
          <w:szCs w:val="21"/>
          <w:highlight w:val="none"/>
          <w:lang w:val="zh-CN"/>
        </w:rPr>
        <w:t>十</w:t>
      </w:r>
      <w:r>
        <w:rPr>
          <w:rFonts w:hint="eastAsia" w:ascii="仿宋" w:hAnsi="仿宋" w:eastAsia="仿宋" w:cs="仿宋"/>
          <w:kern w:val="0"/>
          <w:sz w:val="21"/>
          <w:szCs w:val="21"/>
          <w:highlight w:val="none"/>
          <w:lang w:val="en-US" w:eastAsia="zh-CN"/>
        </w:rPr>
        <w:t>三</w:t>
      </w:r>
      <w:r>
        <w:rPr>
          <w:rFonts w:hint="eastAsia" w:ascii="仿宋" w:hAnsi="仿宋" w:eastAsia="仿宋" w:cs="仿宋"/>
          <w:kern w:val="0"/>
          <w:sz w:val="21"/>
          <w:szCs w:val="21"/>
          <w:highlight w:val="none"/>
          <w:lang w:val="zh-CN"/>
        </w:rPr>
        <w:t>、供应商廉洁自律承诺书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_Toc24205 \h </w:instrText>
      </w:r>
      <w:r>
        <w:rPr>
          <w:rFonts w:hint="eastAsia" w:ascii="仿宋" w:hAnsi="仿宋" w:eastAsia="仿宋" w:cs="仿宋"/>
          <w:sz w:val="21"/>
          <w:szCs w:val="21"/>
        </w:rPr>
        <w:fldChar w:fldCharType="separate"/>
      </w:r>
      <w:r>
        <w:rPr>
          <w:rFonts w:hint="eastAsia" w:ascii="仿宋" w:hAnsi="仿宋" w:eastAsia="仿宋" w:cs="仿宋"/>
          <w:sz w:val="21"/>
          <w:szCs w:val="21"/>
        </w:rPr>
        <w:t>150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tabs>
          <w:tab w:val="right" w:leader="dot" w:pos="8504"/>
          <w:tab w:val="clear" w:pos="9060"/>
        </w:tabs>
        <w:spacing w:line="360" w:lineRule="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_Toc10046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十</w:t>
      </w:r>
      <w:r>
        <w:rPr>
          <w:rFonts w:hint="eastAsia" w:ascii="仿宋" w:hAnsi="仿宋" w:eastAsia="仿宋" w:cs="仿宋"/>
          <w:sz w:val="21"/>
          <w:szCs w:val="21"/>
          <w:highlight w:val="none"/>
          <w:lang w:val="en-US" w:eastAsia="zh-CN"/>
        </w:rPr>
        <w:t>四</w:t>
      </w:r>
      <w:r>
        <w:rPr>
          <w:rFonts w:hint="eastAsia" w:ascii="仿宋" w:hAnsi="仿宋" w:eastAsia="仿宋" w:cs="仿宋"/>
          <w:sz w:val="21"/>
          <w:szCs w:val="21"/>
          <w:highlight w:val="none"/>
          <w:lang w:val="zh-CN"/>
        </w:rPr>
        <w:t>、供应商认为有必要补充说明的事项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_Toc10046 \h </w:instrText>
      </w:r>
      <w:r>
        <w:rPr>
          <w:rFonts w:hint="eastAsia" w:ascii="仿宋" w:hAnsi="仿宋" w:eastAsia="仿宋" w:cs="仿宋"/>
          <w:sz w:val="21"/>
          <w:szCs w:val="21"/>
        </w:rPr>
        <w:fldChar w:fldCharType="separate"/>
      </w:r>
      <w:r>
        <w:rPr>
          <w:rFonts w:hint="eastAsia" w:ascii="仿宋" w:hAnsi="仿宋" w:eastAsia="仿宋" w:cs="仿宋"/>
          <w:sz w:val="21"/>
          <w:szCs w:val="21"/>
        </w:rPr>
        <w:t>151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kern w:val="0"/>
          <w:sz w:val="32"/>
          <w:szCs w:val="32"/>
          <w:highlight w:val="none"/>
          <w:lang w:val="zh-CN" w:eastAsia="zh-CN" w:bidi="ar-SA"/>
        </w:rPr>
      </w:pPr>
      <w:r>
        <w:rPr>
          <w:rFonts w:hint="eastAsia" w:ascii="仿宋" w:hAnsi="仿宋" w:eastAsia="仿宋" w:cs="仿宋"/>
          <w:bCs w:val="0"/>
          <w:color w:val="auto"/>
          <w:sz w:val="21"/>
          <w:szCs w:val="21"/>
        </w:rPr>
        <w:fldChar w:fldCharType="end"/>
      </w:r>
      <w:bookmarkStart w:id="8" w:name="_Toc2620"/>
      <w:r>
        <w:rPr>
          <w:rFonts w:hint="eastAsia" w:ascii="仿宋" w:hAnsi="仿宋" w:eastAsia="仿宋" w:cs="仿宋"/>
          <w:b/>
          <w:color w:val="auto"/>
          <w:kern w:val="0"/>
          <w:sz w:val="32"/>
          <w:szCs w:val="32"/>
          <w:highlight w:val="none"/>
          <w:lang w:val="zh-CN" w:eastAsia="zh-CN" w:bidi="ar-SA"/>
        </w:rPr>
        <w:t>第一部分  招标公告</w:t>
      </w:r>
      <w:bookmarkEnd w:id="0"/>
      <w:bookmarkEnd w:id="1"/>
      <w:bookmarkEnd w:id="2"/>
      <w:bookmarkEnd w:id="3"/>
      <w:bookmarkEnd w:id="4"/>
      <w:bookmarkEnd w:id="5"/>
      <w:bookmarkEnd w:id="6"/>
      <w:bookmarkEnd w:id="7"/>
      <w:bookmarkEnd w:id="8"/>
    </w:p>
    <w:p>
      <w:pPr>
        <w:numPr>
          <w:ilvl w:val="0"/>
          <w:numId w:val="0"/>
        </w:num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项目概况</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2022年新城区（城内片）教育系统设备采购项目（合同包3）（二次）潜在的投标人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在西安经济技术开发区凤城十一路与文景路十字文景商务广场B座8层获取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文件，并于2022年09月14日 09时30分 （</w:t>
      </w:r>
      <w:r>
        <w:rPr>
          <w:rFonts w:hint="eastAsia" w:ascii="仿宋" w:hAnsi="仿宋" w:eastAsia="仿宋" w:cs="仿宋"/>
          <w:color w:val="auto"/>
          <w:sz w:val="24"/>
          <w:szCs w:val="24"/>
          <w:highlight w:val="none"/>
          <w:lang w:val="en-US" w:eastAsia="zh-CN"/>
        </w:rPr>
        <w:t>北京时间）</w:t>
      </w:r>
      <w:r>
        <w:rPr>
          <w:rFonts w:hint="eastAsia" w:ascii="仿宋" w:hAnsi="仿宋" w:eastAsia="仿宋" w:cs="仿宋"/>
          <w:color w:val="auto"/>
          <w:sz w:val="24"/>
          <w:szCs w:val="24"/>
          <w:highlight w:val="none"/>
          <w:lang w:eastAsia="zh-CN"/>
        </w:rPr>
        <w:t>前递交投标文件。</w:t>
      </w:r>
    </w:p>
    <w:p>
      <w:pPr>
        <w:numPr>
          <w:ilvl w:val="0"/>
          <w:numId w:val="0"/>
        </w:num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DX2022-181-1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2022年新城区（城内片）教育系统设备采购项目（合同包3）（二次）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预算金额：3,562,300.00元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tbl>
      <w:tblPr>
        <w:tblStyle w:val="21"/>
        <w:tblW w:w="8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7"/>
        <w:gridCol w:w="1550"/>
        <w:gridCol w:w="2554"/>
        <w:gridCol w:w="1221"/>
        <w:gridCol w:w="1058"/>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blHeader/>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合同包号</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合同包名称</w:t>
            </w:r>
          </w:p>
        </w:tc>
        <w:tc>
          <w:tcPr>
            <w:tcW w:w="2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技术规格、参数及要求</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预算金额(万元)</w:t>
            </w:r>
          </w:p>
        </w:tc>
        <w:tc>
          <w:tcPr>
            <w:tcW w:w="1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是否接受联合体</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w:t>
            </w:r>
          </w:p>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textAlignment w:val="center"/>
              <w:rPr>
                <w:rFonts w:hint="eastAsia" w:ascii="仿宋" w:hAnsi="仿宋" w:eastAsia="仿宋" w:cs="仿宋"/>
                <w:b/>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电子信息化建设</w:t>
            </w:r>
          </w:p>
        </w:tc>
        <w:tc>
          <w:tcPr>
            <w:tcW w:w="2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详见采购文件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356</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23</w:t>
            </w:r>
          </w:p>
        </w:tc>
        <w:tc>
          <w:tcPr>
            <w:tcW w:w="1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i w:val="0"/>
          <w:iCs w:val="0"/>
          <w:color w:val="auto"/>
          <w:kern w:val="0"/>
          <w:sz w:val="24"/>
          <w:szCs w:val="24"/>
          <w:highlight w:val="none"/>
          <w:u w:val="none"/>
          <w:lang w:val="en-US" w:eastAsia="zh-CN" w:bidi="ar"/>
        </w:rPr>
        <w:t>电子信息化建设</w:t>
      </w:r>
      <w:r>
        <w:rPr>
          <w:rFonts w:hint="eastAsia" w:ascii="仿宋" w:hAnsi="仿宋" w:eastAsia="仿宋" w:cs="仿宋"/>
          <w:color w:val="auto"/>
          <w:sz w:val="24"/>
          <w:szCs w:val="24"/>
          <w:highlight w:val="none"/>
        </w:rPr>
        <w:t>)落实政府采购政策需满足的资格要求如下:</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sz w:val="24"/>
          <w:szCs w:val="24"/>
          <w:shd w:val="clear" w:fill="FFFFFF"/>
          <w:vertAlign w:val="baseline"/>
          <w:lang w:val="en-US" w:eastAsia="zh-CN"/>
        </w:rPr>
        <w:t>合同包3(</w:t>
      </w:r>
      <w:r>
        <w:rPr>
          <w:rFonts w:hint="eastAsia" w:ascii="仿宋" w:hAnsi="仿宋" w:eastAsia="仿宋" w:cs="仿宋"/>
          <w:i w:val="0"/>
          <w:iCs w:val="0"/>
          <w:color w:val="auto"/>
          <w:kern w:val="0"/>
          <w:sz w:val="24"/>
          <w:szCs w:val="24"/>
          <w:highlight w:val="none"/>
          <w:u w:val="none"/>
          <w:lang w:val="en-US" w:eastAsia="zh-CN" w:bidi="ar"/>
        </w:rPr>
        <w:t>电子信息化建设)特定资格要求如下: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时间：2022年08月23日 至 2022年08月30日 ，每天上午 09:00:00 至 12:00:00 ，下午 14:00:00 至 17:00:00 （北京时间,法定节假日除外）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地点：西安经济技术开发区凤城十一路与文景路十字文景商务广场B座8层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现场</w:t>
      </w:r>
      <w:r>
        <w:rPr>
          <w:rFonts w:hint="eastAsia" w:ascii="仿宋" w:hAnsi="仿宋" w:eastAsia="仿宋" w:cs="仿宋"/>
          <w:color w:val="auto"/>
          <w:sz w:val="24"/>
          <w:szCs w:val="24"/>
          <w:highlight w:val="none"/>
        </w:rPr>
        <w:t>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售价：免费获取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2年9月14日</w:t>
      </w:r>
      <w:r>
        <w:rPr>
          <w:rFonts w:hint="default"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rPr>
        <w:t>地点：西安经济技术开发区凤城十一路与文景路十字文景商务广场B座8层</w:t>
      </w:r>
      <w:r>
        <w:rPr>
          <w:rFonts w:hint="eastAsia" w:ascii="仿宋" w:hAnsi="仿宋" w:eastAsia="仿宋" w:cs="仿宋"/>
          <w:color w:val="auto"/>
          <w:sz w:val="24"/>
          <w:szCs w:val="24"/>
          <w:highlight w:val="none"/>
          <w:lang w:eastAsia="zh-CN"/>
        </w:rPr>
        <w:t>开标室。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4"/>
          <w:szCs w:val="24"/>
          <w:highlight w:val="none"/>
          <w:lang w:eastAsia="zh-CN"/>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六、其他补充事宜</w:t>
      </w:r>
      <w:r>
        <w:rPr>
          <w:rFonts w:hint="eastAsia" w:ascii="仿宋" w:hAnsi="仿宋" w:eastAsia="仿宋" w:cs="仿宋"/>
          <w:b/>
          <w:bCs/>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1、领取招标文件时请携带单位介绍信原件、经办人身份证原件及复印件（以上资料加盖单位鲜章）。</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2、请各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获取招标文件后，按照陕西省财政厅《关于政府采购供应商注册登记有关事项的通知》要求，通过陕西省政府采购网注册登记加入陕西省政府采购供应商库。</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3、执行的其他政府采购政策：</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（1）《政府采购促进中小企业发展管理办法》财库〔2020〕46号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（2）《财政部 司法部关于政府采购支持监狱企业发展有关问题的通知》财库[2014]68号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（3）《财政部 发展改革委 生态环境部 市场监管总局关于调整优化节能产品、环境标志产品政府采购执行机制的通知》（财库〔2019〕9号）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（4）《财政部 国家发展改革委关于印发〈节能产品政府采购实施意见〉的通知》（财库[2004]185号）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（5）《财政部环保总局关于环境标志产品政府采购实施的意见》财库[2006]90号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（6）《三部门联合发布关于促进残疾人就业政府采购政策的通知》（财库[2017]141号）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（7）《陕西省中小企业政府采购信用融资办法》（陕财办采〔2018〕23号）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（8）《国务院办公厅关于建立政府强制采购节能产品制度的通知》（国办发〔2007〕51号）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（9）《财政部 国务院扶贫办关于运用政府采购政策支持脱贫攻坚的通知》（财库〔2019〕27号）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文件中凡是需要法定代表人盖章之处，非法人单位的负责人均参照执行。</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文件中应附法人出具的授权书。法人只能授权一家分支机构参与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，且不能与分支机构同时参与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。分支机构须提供自己的资格要求证明文件。</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供应商如不参与项目投标，需在递交文件截止时间前一日以书面形式告知项目联系人（邮箱号：2059407584@qq.com),否则采购代理机构将向财政局反映，供应商一年内累计出现三次该情形，将被监管部门记录为失信被执行人。</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名称：</w:t>
      </w:r>
      <w:r>
        <w:rPr>
          <w:rFonts w:hint="eastAsia" w:ascii="仿宋" w:hAnsi="仿宋" w:eastAsia="仿宋" w:cs="仿宋"/>
          <w:color w:val="auto"/>
          <w:sz w:val="24"/>
          <w:szCs w:val="24"/>
          <w:lang w:eastAsia="zh-CN"/>
        </w:rPr>
        <w:t>西安市新城区教育局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highlight w:val="none"/>
          <w:lang w:eastAsia="zh-CN"/>
        </w:rPr>
        <w:t>西安市新城区东一路61号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联系方式：李老师 029-87457861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rPr>
        <w:t>、釆购代理机构信息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陕西笃信招标有限公司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郭晨、李纪旋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pStyle w:val="3"/>
        <w:spacing w:line="360" w:lineRule="auto"/>
        <w:rPr>
          <w:rFonts w:hint="eastAsia" w:ascii="仿宋" w:hAnsi="仿宋" w:eastAsia="仿宋" w:cs="仿宋"/>
          <w:color w:val="auto"/>
          <w:szCs w:val="44"/>
          <w:highlight w:val="none"/>
          <w:lang w:val="zh-CN"/>
        </w:rPr>
      </w:pPr>
      <w:r>
        <w:rPr>
          <w:rFonts w:hint="eastAsia" w:ascii="仿宋" w:hAnsi="仿宋" w:eastAsia="仿宋" w:cs="仿宋"/>
          <w:color w:val="auto"/>
          <w:sz w:val="32"/>
          <w:szCs w:val="32"/>
          <w:highlight w:val="none"/>
          <w:lang w:val="zh-CN"/>
        </w:rPr>
        <w:br w:type="page"/>
      </w:r>
      <w:bookmarkStart w:id="9" w:name="_Toc28539"/>
      <w:bookmarkStart w:id="10" w:name="_Toc26996"/>
      <w:bookmarkStart w:id="11" w:name="_Toc6649"/>
      <w:bookmarkStart w:id="12" w:name="_Toc786"/>
      <w:bookmarkStart w:id="13" w:name="_Toc31741"/>
      <w:bookmarkStart w:id="14" w:name="_Toc14692"/>
      <w:bookmarkStart w:id="15" w:name="_Toc16458"/>
      <w:bookmarkStart w:id="16" w:name="_Toc32485"/>
      <w:bookmarkStart w:id="17" w:name="_Toc475451544"/>
      <w:r>
        <w:rPr>
          <w:rFonts w:hint="eastAsia" w:ascii="仿宋" w:hAnsi="仿宋" w:eastAsia="仿宋" w:cs="仿宋"/>
          <w:color w:val="auto"/>
          <w:sz w:val="32"/>
          <w:szCs w:val="32"/>
          <w:highlight w:val="none"/>
          <w:lang w:val="zh-CN"/>
        </w:rPr>
        <w:t>第二部分</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供应商须知</w:t>
      </w:r>
      <w:bookmarkEnd w:id="9"/>
      <w:bookmarkEnd w:id="10"/>
      <w:bookmarkEnd w:id="11"/>
      <w:bookmarkEnd w:id="12"/>
      <w:bookmarkEnd w:id="13"/>
      <w:bookmarkEnd w:id="14"/>
      <w:bookmarkEnd w:id="15"/>
      <w:bookmarkEnd w:id="16"/>
    </w:p>
    <w:p>
      <w:pPr>
        <w:jc w:val="center"/>
        <w:rPr>
          <w:rFonts w:hint="eastAsia" w:ascii="仿宋" w:hAnsi="仿宋" w:eastAsia="仿宋" w:cs="仿宋"/>
          <w:b/>
          <w:bCs/>
          <w:color w:val="auto"/>
          <w:sz w:val="36"/>
          <w:szCs w:val="36"/>
          <w:highlight w:val="none"/>
          <w:lang w:val="zh-CN"/>
        </w:rPr>
      </w:pPr>
      <w:r>
        <w:rPr>
          <w:rFonts w:hint="eastAsia" w:ascii="仿宋" w:hAnsi="仿宋" w:eastAsia="仿宋" w:cs="仿宋"/>
          <w:b/>
          <w:bCs/>
          <w:color w:val="auto"/>
          <w:sz w:val="32"/>
          <w:szCs w:val="32"/>
          <w:highlight w:val="none"/>
          <w:lang w:val="zh-CN"/>
        </w:rPr>
        <w:t>供应商须知前附表</w:t>
      </w:r>
    </w:p>
    <w:tbl>
      <w:tblPr>
        <w:tblStyle w:val="21"/>
        <w:tblW w:w="959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844"/>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bookmarkStart w:id="18" w:name="_Toc26858"/>
            <w:bookmarkStart w:id="19" w:name="_Toc8779"/>
            <w:r>
              <w:rPr>
                <w:rFonts w:hint="eastAsia" w:ascii="仿宋" w:hAnsi="仿宋" w:eastAsia="仿宋" w:cs="仿宋"/>
                <w:color w:val="auto"/>
                <w:sz w:val="24"/>
                <w:szCs w:val="24"/>
                <w:highlight w:val="none"/>
              </w:rPr>
              <w:t>条款</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91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eastAsia="zh-CN"/>
              </w:rPr>
              <w:t>西安市新城区教育局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西安市新城区东一路61号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联系人：李老师 029-87457861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名称：陕西笃信招标有限公司</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郭晨</w:t>
            </w:r>
            <w:r>
              <w:rPr>
                <w:rFonts w:hint="eastAsia" w:ascii="仿宋" w:hAnsi="仿宋" w:eastAsia="仿宋" w:cs="仿宋"/>
                <w:color w:val="auto"/>
                <w:sz w:val="24"/>
                <w:szCs w:val="24"/>
                <w:highlight w:val="none"/>
              </w:rPr>
              <w:t>、李纪旋</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15" w:type="dxa"/>
            <w:noWrap w:val="0"/>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2022年新城区（城内片）教育系统设备采购项目（合同包3）（二次）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44"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获取</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6915" w:type="dxa"/>
            <w:noWrap w:val="0"/>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 09:00:00至202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17:00:00（双休日及法定节假日除外）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844"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项目预算</w:t>
            </w:r>
          </w:p>
        </w:tc>
        <w:tc>
          <w:tcPr>
            <w:tcW w:w="6915" w:type="dxa"/>
            <w:noWrap w:val="0"/>
            <w:vAlign w:val="center"/>
          </w:tcPr>
          <w:p>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3562300.00元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844" w:type="dxa"/>
            <w:noWrap w:val="0"/>
            <w:vAlign w:val="center"/>
          </w:tcPr>
          <w:p>
            <w:pPr>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交货期</w:t>
            </w:r>
          </w:p>
        </w:tc>
        <w:tc>
          <w:tcPr>
            <w:tcW w:w="6915" w:type="dxa"/>
            <w:noWrap w:val="0"/>
            <w:vAlign w:val="center"/>
          </w:tcPr>
          <w:p>
            <w:pPr>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项目实施地点</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p>
        </w:tc>
        <w:tc>
          <w:tcPr>
            <w:tcW w:w="691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09:30（</w:t>
            </w:r>
            <w:r>
              <w:rPr>
                <w:rFonts w:hint="eastAsia" w:ascii="仿宋" w:hAnsi="仿宋" w:eastAsia="仿宋" w:cs="仿宋"/>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递交投标文件地点</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资格要求</w:t>
            </w:r>
          </w:p>
        </w:tc>
        <w:tc>
          <w:tcPr>
            <w:tcW w:w="6915" w:type="dxa"/>
            <w:noWrap w:val="0"/>
            <w:vAlign w:val="center"/>
          </w:tcPr>
          <w:p>
            <w:pPr>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资质要求同招标公告。</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必备资质中</w:t>
            </w:r>
            <w:r>
              <w:rPr>
                <w:rFonts w:hint="eastAsia" w:ascii="仿宋" w:hAnsi="仿宋" w:eastAsia="仿宋" w:cs="仿宋"/>
                <w:bCs/>
                <w:color w:val="auto"/>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915" w:type="dxa"/>
            <w:noWrap w:val="0"/>
            <w:vAlign w:val="center"/>
          </w:tcPr>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正本 1份，副本</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份，电子版1份（PDF和word文档格式，</w:t>
            </w:r>
            <w:r>
              <w:rPr>
                <w:rFonts w:hint="eastAsia" w:ascii="仿宋" w:hAnsi="仿宋" w:eastAsia="仿宋" w:cs="仿宋"/>
                <w:bCs/>
                <w:color w:val="auto"/>
                <w:sz w:val="24"/>
                <w:szCs w:val="24"/>
                <w:highlight w:val="none"/>
                <w:lang w:eastAsia="zh-CN"/>
              </w:rPr>
              <w:t>正版</w:t>
            </w:r>
            <w:r>
              <w:rPr>
                <w:rFonts w:hint="eastAsia" w:ascii="仿宋" w:hAnsi="仿宋" w:eastAsia="仿宋" w:cs="仿宋"/>
                <w:bCs/>
                <w:color w:val="auto"/>
                <w:sz w:val="24"/>
                <w:szCs w:val="24"/>
                <w:highlight w:val="none"/>
              </w:rPr>
              <w:t>U盘存储</w:t>
            </w:r>
            <w:r>
              <w:rPr>
                <w:rFonts w:hint="eastAsia" w:ascii="仿宋" w:hAnsi="仿宋" w:eastAsia="仿宋" w:cs="仿宋"/>
                <w:bCs/>
                <w:color w:val="auto"/>
                <w:sz w:val="24"/>
                <w:szCs w:val="24"/>
                <w:highlight w:val="none"/>
                <w:lang w:eastAsia="zh-CN"/>
              </w:rPr>
              <w:t>，如因</w:t>
            </w:r>
            <w:r>
              <w:rPr>
                <w:rFonts w:hint="eastAsia" w:ascii="仿宋" w:hAnsi="仿宋" w:eastAsia="仿宋" w:cs="仿宋"/>
                <w:bCs/>
                <w:color w:val="auto"/>
                <w:sz w:val="24"/>
                <w:szCs w:val="24"/>
                <w:highlight w:val="none"/>
                <w:lang w:val="en-US" w:eastAsia="zh-CN"/>
              </w:rPr>
              <w:t>U盘问题导致文件无法打开，责任自负</w:t>
            </w:r>
            <w:r>
              <w:rPr>
                <w:rFonts w:hint="eastAsia" w:ascii="仿宋" w:hAnsi="仿宋" w:eastAsia="仿宋" w:cs="仿宋"/>
                <w:bCs/>
                <w:color w:val="auto"/>
                <w:sz w:val="24"/>
                <w:szCs w:val="24"/>
                <w:highlight w:val="none"/>
              </w:rPr>
              <w:t>）</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招标文件中“第五部分</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lang w:eastAsia="zh-CN"/>
              </w:rPr>
              <w:t>四</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eastAsia="zh-CN"/>
              </w:rPr>
              <w:t>”单独胶装成册</w:t>
            </w:r>
            <w:r>
              <w:rPr>
                <w:rFonts w:hint="eastAsia" w:ascii="仿宋" w:hAnsi="仿宋" w:eastAsia="仿宋" w:cs="仿宋"/>
                <w:bCs/>
                <w:color w:val="auto"/>
                <w:sz w:val="24"/>
                <w:szCs w:val="24"/>
                <w:lang w:val="en-US" w:eastAsia="zh-CN"/>
              </w:rPr>
              <w:t>1本</w:t>
            </w:r>
            <w:r>
              <w:rPr>
                <w:rFonts w:hint="eastAsia" w:ascii="仿宋" w:hAnsi="仿宋" w:eastAsia="仿宋" w:cs="仿宋"/>
                <w:bCs/>
                <w:color w:val="auto"/>
                <w:sz w:val="24"/>
                <w:szCs w:val="24"/>
                <w:lang w:eastAsia="zh-CN"/>
              </w:rPr>
              <w:t>，与投标文件正本一同密封。</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单独胶装</w:t>
            </w:r>
            <w:r>
              <w:rPr>
                <w:rFonts w:hint="eastAsia" w:ascii="仿宋" w:hAnsi="仿宋" w:eastAsia="仿宋" w:cs="仿宋"/>
                <w:bCs/>
                <w:color w:val="auto"/>
                <w:sz w:val="24"/>
                <w:szCs w:val="24"/>
                <w:lang w:val="en-US" w:eastAsia="zh-CN"/>
              </w:rPr>
              <w:t>的</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val="en-US" w:eastAsia="zh-CN"/>
              </w:rPr>
              <w:t>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对招标文件提出质疑的截止时间</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供应商在招标文件、开标过程、中标结果使自己的权益受到损害的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可以在知道或者应知其权益受到损害之日起七个工作日内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以书面形式向采购代理机构提出</w:t>
            </w:r>
            <w:r>
              <w:rPr>
                <w:rFonts w:hint="eastAsia" w:ascii="仿宋" w:hAnsi="仿宋" w:eastAsia="仿宋" w:cs="仿宋"/>
                <w:color w:val="auto"/>
                <w:sz w:val="24"/>
                <w:szCs w:val="24"/>
                <w:highlight w:val="none"/>
              </w:rPr>
              <w:t>（同时须将此书面文件</w:t>
            </w:r>
            <w:r>
              <w:rPr>
                <w:rFonts w:hint="eastAsia" w:ascii="仿宋" w:hAnsi="仿宋" w:eastAsia="仿宋" w:cs="仿宋"/>
                <w:color w:val="auto"/>
                <w:sz w:val="24"/>
                <w:szCs w:val="24"/>
                <w:highlight w:val="none"/>
                <w:lang w:eastAsia="zh-CN"/>
              </w:rPr>
              <w:t>电子版发送至电子邮箱</w:t>
            </w:r>
            <w:r>
              <w:rPr>
                <w:rFonts w:hint="eastAsia" w:ascii="仿宋" w:hAnsi="仿宋" w:eastAsia="仿宋" w:cs="仿宋"/>
                <w:color w:val="auto"/>
                <w:sz w:val="24"/>
                <w:szCs w:val="24"/>
                <w:highlight w:val="none"/>
                <w:lang w:val="en-US" w:eastAsia="zh-CN"/>
              </w:rPr>
              <w:t>2059407584</w:t>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lang w:val="zh-CN"/>
              </w:rPr>
              <w:t>采购代理机构将予以答复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以书面形式发给所有获取招标文件的供应商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14</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确认收到澄清或者修改的时间</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16</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17</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投标文件装订要求</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双面打印，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19</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投标文件的签署要求</w:t>
            </w:r>
          </w:p>
        </w:tc>
        <w:tc>
          <w:tcPr>
            <w:tcW w:w="691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投标文件（正、副本）必须加盖供应商红色公章</w:t>
            </w:r>
            <w:r>
              <w:rPr>
                <w:rFonts w:hint="eastAsia" w:ascii="仿宋" w:hAnsi="仿宋" w:eastAsia="仿宋" w:cs="仿宋"/>
                <w:bCs/>
                <w:color w:val="auto"/>
                <w:sz w:val="24"/>
                <w:szCs w:val="24"/>
                <w:highlight w:val="none"/>
              </w:rPr>
              <w:t>并按照招标文件要求由法定代表人（授权代表人）签字。若无法定代表人则由单位负责人签字。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投标文件密封</w:t>
            </w:r>
          </w:p>
        </w:tc>
        <w:tc>
          <w:tcPr>
            <w:tcW w:w="6915" w:type="dxa"/>
            <w:noWrap w:val="0"/>
            <w:vAlign w:val="center"/>
          </w:tcPr>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外层包装应加封条密封，在封线处加盖公章（骑缝章），标明项目编号、项目名称，供应商全称（公章）、在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21</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中标公告公示</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媒体</w:t>
            </w:r>
          </w:p>
        </w:tc>
        <w:tc>
          <w:tcPr>
            <w:tcW w:w="6915"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3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22</w:t>
            </w:r>
          </w:p>
        </w:tc>
        <w:tc>
          <w:tcPr>
            <w:tcW w:w="1844"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中标服务费</w:t>
            </w:r>
          </w:p>
        </w:tc>
        <w:tc>
          <w:tcPr>
            <w:tcW w:w="6915" w:type="dxa"/>
            <w:noWrap w:val="0"/>
            <w:vAlign w:val="center"/>
          </w:tcPr>
          <w:p>
            <w:pPr>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本项目招标代理服务费由中标供应商在中标结果公示期满后三个工作日内按照标准支付给招标代理机构。（代理报酬的币种：人民币，汇率：无）</w:t>
            </w:r>
          </w:p>
          <w:p>
            <w:pPr>
              <w:pStyle w:val="20"/>
              <w:jc w:val="both"/>
              <w:rPr>
                <w:rFonts w:hint="eastAsia" w:eastAsia="仿宋"/>
                <w:color w:val="auto"/>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单位：万元</w:t>
            </w:r>
          </w:p>
          <w:tbl>
            <w:tblPr>
              <w:tblStyle w:val="21"/>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362"/>
              <w:gridCol w:w="1344"/>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020" w:type="dxa"/>
                  <w:vAlign w:val="center"/>
                </w:tcPr>
                <w:p>
                  <w:pPr>
                    <w:spacing w:line="360" w:lineRule="auto"/>
                    <w:ind w:firstLine="720" w:firstLineChars="300"/>
                    <w:jc w:val="center"/>
                    <w:rPr>
                      <w:rFonts w:ascii="仿宋" w:hAnsi="仿宋" w:eastAsia="仿宋" w:cs="仿宋"/>
                      <w:b/>
                      <w:color w:val="auto"/>
                      <w:sz w:val="24"/>
                      <w:szCs w:val="24"/>
                    </w:rPr>
                  </w:pPr>
                  <w:r>
                    <w:rPr>
                      <w:rFonts w:ascii="仿宋" w:hAnsi="仿宋" w:eastAsia="仿宋" w:cs="仿宋"/>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15240</wp:posOffset>
                            </wp:positionV>
                            <wp:extent cx="1249045" cy="582295"/>
                            <wp:effectExtent l="1905" t="4445" r="6350" b="22860"/>
                            <wp:wrapNone/>
                            <wp:docPr id="2" name="直接箭头连接符 2"/>
                            <wp:cNvGraphicFramePr/>
                            <a:graphic xmlns:a="http://schemas.openxmlformats.org/drawingml/2006/main">
                              <a:graphicData uri="http://schemas.microsoft.com/office/word/2010/wordprocessingShape">
                                <wps:wsp>
                                  <wps:cNvCnPr/>
                                  <wps:spPr>
                                    <a:xfrm>
                                      <a:off x="0" y="0"/>
                                      <a:ext cx="124904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pt;margin-top:1.2pt;height:45.85pt;width:98.35pt;z-index:251663360;mso-width-relative:page;mso-height-relative:page;" filled="f" stroked="t" coordsize="21600,21600" o:gfxdata="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9adbXAAAACAEAAA8AAAAAAAAAAQAgAAAAIgAAAGRycy9kb3du&#10;cmV2LnhtbFBLAQIUABQAAAAIAIdO4kCuVjlJAAIAAPE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rPr>
                    <w:t>采购类型</w:t>
                  </w:r>
                </w:p>
                <w:p>
                  <w:pPr>
                    <w:spacing w:line="360" w:lineRule="auto"/>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成交</w:t>
                  </w:r>
                  <w:r>
                    <w:rPr>
                      <w:rFonts w:hint="eastAsia" w:ascii="仿宋" w:hAnsi="仿宋" w:eastAsia="仿宋" w:cs="仿宋"/>
                      <w:b/>
                      <w:color w:val="auto"/>
                      <w:sz w:val="24"/>
                      <w:szCs w:val="24"/>
                    </w:rPr>
                    <w:t>金额</w:t>
                  </w:r>
                </w:p>
              </w:tc>
              <w:tc>
                <w:tcPr>
                  <w:tcW w:w="1362"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货物招标</w:t>
                  </w:r>
                </w:p>
              </w:tc>
              <w:tc>
                <w:tcPr>
                  <w:tcW w:w="1344"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服务招标</w:t>
                  </w:r>
                </w:p>
              </w:tc>
              <w:tc>
                <w:tcPr>
                  <w:tcW w:w="1253"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100以下</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100-500</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500-1000</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0.45%</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1000-5000</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5000-10000</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0.1%</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10000-100000</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1000000以上</w:t>
                  </w:r>
                </w:p>
              </w:tc>
              <w:tc>
                <w:tcPr>
                  <w:tcW w:w="1362"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3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25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r>
          </w:tbl>
          <w:p>
            <w:pPr>
              <w:spacing w:line="360" w:lineRule="auto"/>
              <w:jc w:val="left"/>
              <w:rPr>
                <w:rFonts w:hint="eastAsia" w:ascii="仿宋" w:hAnsi="仿宋" w:eastAsia="仿宋" w:cs="仿宋"/>
                <w:color w:val="auto"/>
                <w:sz w:val="24"/>
                <w:szCs w:val="24"/>
                <w:highlight w:val="none"/>
              </w:rPr>
            </w:pPr>
          </w:p>
        </w:tc>
      </w:tr>
    </w:tbl>
    <w:p>
      <w:pPr>
        <w:keepNext w:val="0"/>
        <w:keepLines w:val="0"/>
        <w:pageBreakBefore/>
        <w:kinsoku/>
        <w:wordWrap/>
        <w:overflowPunct/>
        <w:topLinePunct w:val="0"/>
        <w:bidi w:val="0"/>
        <w:spacing w:line="360" w:lineRule="auto"/>
        <w:ind w:right="0" w:firstLine="482" w:firstLineChars="200"/>
        <w:textAlignment w:val="auto"/>
        <w:outlineLvl w:val="1"/>
        <w:rPr>
          <w:rFonts w:hint="eastAsia" w:ascii="仿宋" w:hAnsi="仿宋" w:eastAsia="仿宋" w:cs="仿宋"/>
          <w:b/>
          <w:bCs/>
          <w:color w:val="auto"/>
          <w:sz w:val="24"/>
          <w:szCs w:val="24"/>
          <w:highlight w:val="none"/>
          <w:lang w:val="zh-CN"/>
        </w:rPr>
      </w:pPr>
      <w:bookmarkStart w:id="20" w:name="_Toc3130"/>
      <w:bookmarkStart w:id="21" w:name="_Toc24650"/>
      <w:bookmarkStart w:id="22" w:name="_Toc31912"/>
      <w:bookmarkStart w:id="23" w:name="_Toc28753"/>
      <w:bookmarkStart w:id="24" w:name="_Toc29439"/>
      <w:bookmarkStart w:id="25" w:name="_Toc29978"/>
      <w:r>
        <w:rPr>
          <w:rFonts w:hint="eastAsia" w:ascii="仿宋" w:hAnsi="仿宋" w:eastAsia="仿宋" w:cs="仿宋"/>
          <w:b/>
          <w:bCs/>
          <w:color w:val="auto"/>
          <w:sz w:val="24"/>
          <w:szCs w:val="24"/>
          <w:highlight w:val="none"/>
          <w:lang w:val="zh-CN"/>
        </w:rPr>
        <w:t>一、总则</w:t>
      </w:r>
      <w:bookmarkEnd w:id="18"/>
      <w:bookmarkEnd w:id="19"/>
      <w:bookmarkEnd w:id="20"/>
      <w:bookmarkEnd w:id="21"/>
      <w:bookmarkEnd w:id="22"/>
      <w:bookmarkEnd w:id="23"/>
      <w:bookmarkEnd w:id="24"/>
      <w:bookmarkEnd w:id="25"/>
    </w:p>
    <w:p>
      <w:pPr>
        <w:keepNext w:val="0"/>
        <w:keepLines w:val="0"/>
        <w:kinsoku/>
        <w:wordWrap/>
        <w:overflowPunct/>
        <w:topLinePunct w:val="0"/>
        <w:bidi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26" w:name="_Toc6337"/>
      <w:bookmarkStart w:id="27" w:name="_Toc7648"/>
      <w:bookmarkStart w:id="28" w:name="_Toc29110"/>
      <w:bookmarkStart w:id="29" w:name="_Toc6093"/>
      <w:bookmarkStart w:id="30" w:name="_Toc14386"/>
      <w:bookmarkStart w:id="31" w:name="_Toc5427"/>
      <w:bookmarkStart w:id="32" w:name="_Toc4576"/>
      <w:bookmarkStart w:id="33" w:name="_Toc17517"/>
      <w:bookmarkStart w:id="34" w:name="_Toc20"/>
      <w:r>
        <w:rPr>
          <w:rFonts w:hint="eastAsia" w:ascii="仿宋" w:hAnsi="仿宋" w:eastAsia="仿宋" w:cs="仿宋"/>
          <w:b/>
          <w:bCs/>
          <w:color w:val="auto"/>
          <w:sz w:val="24"/>
          <w:szCs w:val="24"/>
          <w:highlight w:val="none"/>
          <w:lang w:val="zh-CN"/>
        </w:rPr>
        <w:t>（一）适用范围</w:t>
      </w:r>
      <w:bookmarkEnd w:id="26"/>
      <w:bookmarkEnd w:id="27"/>
      <w:bookmarkEnd w:id="28"/>
      <w:bookmarkEnd w:id="29"/>
      <w:bookmarkEnd w:id="30"/>
      <w:bookmarkEnd w:id="31"/>
      <w:bookmarkEnd w:id="32"/>
      <w:bookmarkEnd w:id="33"/>
      <w:bookmarkEnd w:id="34"/>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1、本招标文件仅适用于本次招标所述的</w:t>
      </w:r>
      <w:r>
        <w:rPr>
          <w:rFonts w:hint="eastAsia" w:ascii="仿宋" w:hAnsi="仿宋" w:eastAsia="仿宋" w:cs="仿宋"/>
          <w:color w:val="auto"/>
          <w:sz w:val="24"/>
          <w:szCs w:val="24"/>
          <w:highlight w:val="none"/>
          <w:lang w:eastAsia="zh-CN"/>
        </w:rPr>
        <w:t>2022年新城区（城内片）教育系统设备采购项目（合同包3）（二次）采购</w:t>
      </w:r>
      <w:r>
        <w:rPr>
          <w:rFonts w:hint="eastAsia" w:ascii="仿宋" w:hAnsi="仿宋" w:eastAsia="仿宋" w:cs="仿宋"/>
          <w:color w:val="auto"/>
          <w:sz w:val="24"/>
          <w:szCs w:val="24"/>
          <w:highlight w:val="none"/>
        </w:rPr>
        <w:t>活动。</w:t>
      </w:r>
    </w:p>
    <w:bookmarkEnd w:id="17"/>
    <w:p>
      <w:pPr>
        <w:keepNext w:val="0"/>
        <w:keepLines w:val="0"/>
        <w:kinsoku/>
        <w:wordWrap/>
        <w:overflowPunct/>
        <w:topLinePunct w:val="0"/>
        <w:bidi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35" w:name="_Toc2446"/>
      <w:bookmarkStart w:id="36" w:name="_Toc26769"/>
      <w:bookmarkStart w:id="37" w:name="_Toc97"/>
      <w:bookmarkStart w:id="38" w:name="_Toc20921"/>
      <w:bookmarkStart w:id="39" w:name="_Toc11334"/>
      <w:bookmarkStart w:id="40" w:name="_Toc25233"/>
      <w:bookmarkStart w:id="41" w:name="_Toc5174"/>
      <w:bookmarkStart w:id="42" w:name="_Toc18376"/>
      <w:bookmarkStart w:id="43" w:name="_Toc20501"/>
      <w:r>
        <w:rPr>
          <w:rFonts w:hint="eastAsia" w:ascii="仿宋" w:hAnsi="仿宋" w:eastAsia="仿宋" w:cs="仿宋"/>
          <w:b/>
          <w:bCs/>
          <w:color w:val="auto"/>
          <w:sz w:val="24"/>
          <w:szCs w:val="24"/>
          <w:highlight w:val="none"/>
          <w:lang w:val="zh-CN"/>
        </w:rPr>
        <w:t>（二）名词解释</w:t>
      </w:r>
      <w:bookmarkEnd w:id="35"/>
      <w:bookmarkEnd w:id="36"/>
      <w:bookmarkEnd w:id="37"/>
      <w:bookmarkEnd w:id="38"/>
      <w:bookmarkEnd w:id="39"/>
      <w:bookmarkEnd w:id="40"/>
      <w:bookmarkEnd w:id="41"/>
      <w:bookmarkEnd w:id="42"/>
      <w:bookmarkEnd w:id="43"/>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kern w:val="0"/>
          <w:sz w:val="24"/>
          <w:szCs w:val="24"/>
          <w:u w:val="non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采购人：</w:t>
      </w:r>
      <w:r>
        <w:rPr>
          <w:rFonts w:hint="eastAsia" w:ascii="仿宋" w:hAnsi="仿宋" w:eastAsia="仿宋" w:cs="仿宋"/>
          <w:color w:val="auto"/>
          <w:sz w:val="24"/>
          <w:szCs w:val="24"/>
          <w:highlight w:val="none"/>
          <w:lang w:eastAsia="zh-CN"/>
        </w:rPr>
        <w:t>西安市新城区教育局</w:t>
      </w:r>
      <w:r>
        <w:rPr>
          <w:rFonts w:hint="eastAsia" w:ascii="仿宋" w:hAnsi="仿宋" w:eastAsia="仿宋" w:cs="仿宋"/>
          <w:color w:val="auto"/>
          <w:sz w:val="24"/>
          <w:szCs w:val="24"/>
          <w:highlight w:val="none"/>
        </w:rPr>
        <w:t xml:space="preserve"> </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监督机构：</w:t>
      </w:r>
      <w:r>
        <w:rPr>
          <w:rFonts w:hint="eastAsia" w:ascii="仿宋" w:hAnsi="仿宋" w:eastAsia="仿宋" w:cs="仿宋"/>
          <w:color w:val="auto"/>
          <w:sz w:val="24"/>
          <w:szCs w:val="24"/>
          <w:highlight w:val="none"/>
        </w:rPr>
        <w:t>西安市</w:t>
      </w:r>
      <w:r>
        <w:rPr>
          <w:rFonts w:hint="eastAsia" w:ascii="仿宋" w:hAnsi="仿宋" w:eastAsia="仿宋" w:cs="仿宋"/>
          <w:color w:val="auto"/>
          <w:sz w:val="24"/>
          <w:szCs w:val="24"/>
          <w:highlight w:val="none"/>
          <w:lang w:eastAsia="zh-CN"/>
        </w:rPr>
        <w:t>新城区</w:t>
      </w:r>
      <w:r>
        <w:rPr>
          <w:rFonts w:hint="eastAsia" w:ascii="仿宋" w:hAnsi="仿宋" w:eastAsia="仿宋" w:cs="仿宋"/>
          <w:color w:val="auto"/>
          <w:sz w:val="24"/>
          <w:szCs w:val="24"/>
          <w:highlight w:val="none"/>
        </w:rPr>
        <w:t>财政局</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采购代理机构：陕西笃信招标有限公司</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供应商：响应招标、参加投标竞争的法人、其他组织或者自然人。</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招标文件：含澄清、修改内容的书面资料和招标文件格式的统称。</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bCs/>
          <w:color w:val="auto"/>
          <w:sz w:val="24"/>
          <w:szCs w:val="24"/>
          <w:highlight w:val="none"/>
          <w:lang w:val="zh-CN"/>
        </w:rPr>
      </w:pPr>
      <w:bookmarkStart w:id="44" w:name="_Toc7846"/>
      <w:bookmarkStart w:id="45" w:name="_Toc5144"/>
      <w:bookmarkStart w:id="46" w:name="_Toc32052"/>
      <w:bookmarkStart w:id="47" w:name="_Toc13475"/>
      <w:bookmarkStart w:id="48" w:name="_Toc24956"/>
      <w:bookmarkStart w:id="49" w:name="_Toc29138"/>
      <w:bookmarkStart w:id="50" w:name="_Toc18136"/>
      <w:bookmarkStart w:id="51" w:name="_Toc5107"/>
      <w:r>
        <w:rPr>
          <w:rFonts w:hint="eastAsia" w:ascii="仿宋" w:hAnsi="仿宋" w:eastAsia="仿宋" w:cs="仿宋"/>
          <w:b/>
          <w:bCs/>
          <w:color w:val="auto"/>
          <w:sz w:val="24"/>
          <w:szCs w:val="24"/>
          <w:highlight w:val="none"/>
          <w:lang w:val="zh-CN"/>
        </w:rPr>
        <w:t>二、招标文件</w:t>
      </w:r>
      <w:bookmarkEnd w:id="44"/>
      <w:bookmarkEnd w:id="45"/>
      <w:bookmarkEnd w:id="46"/>
      <w:bookmarkEnd w:id="47"/>
      <w:bookmarkEnd w:id="48"/>
      <w:bookmarkEnd w:id="49"/>
      <w:bookmarkEnd w:id="50"/>
      <w:bookmarkEnd w:id="51"/>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52" w:name="_Toc1837"/>
      <w:bookmarkStart w:id="53" w:name="_Toc22798"/>
      <w:bookmarkStart w:id="54" w:name="_Toc24239"/>
      <w:bookmarkStart w:id="55" w:name="_Toc16573"/>
      <w:bookmarkStart w:id="56" w:name="_Toc19188"/>
      <w:bookmarkStart w:id="57" w:name="_Toc21955"/>
      <w:bookmarkStart w:id="58" w:name="_Toc27613"/>
      <w:bookmarkStart w:id="59" w:name="_Toc23894"/>
      <w:bookmarkStart w:id="60" w:name="_Toc20006"/>
      <w:r>
        <w:rPr>
          <w:rFonts w:hint="eastAsia" w:ascii="仿宋" w:hAnsi="仿宋" w:eastAsia="仿宋" w:cs="仿宋"/>
          <w:b/>
          <w:color w:val="auto"/>
          <w:sz w:val="24"/>
          <w:szCs w:val="24"/>
          <w:highlight w:val="none"/>
          <w:lang w:val="zh-CN"/>
        </w:rPr>
        <w:t>（一）招标文件</w:t>
      </w:r>
      <w:bookmarkEnd w:id="52"/>
      <w:bookmarkEnd w:id="53"/>
      <w:bookmarkEnd w:id="54"/>
      <w:r>
        <w:rPr>
          <w:rFonts w:hint="eastAsia" w:ascii="仿宋" w:hAnsi="仿宋" w:eastAsia="仿宋" w:cs="仿宋"/>
          <w:b/>
          <w:color w:val="auto"/>
          <w:sz w:val="24"/>
          <w:szCs w:val="24"/>
          <w:highlight w:val="none"/>
          <w:lang w:val="zh-CN"/>
        </w:rPr>
        <w:t>的组成</w:t>
      </w:r>
      <w:bookmarkEnd w:id="55"/>
      <w:bookmarkEnd w:id="56"/>
      <w:bookmarkEnd w:id="57"/>
      <w:bookmarkEnd w:id="58"/>
      <w:bookmarkEnd w:id="59"/>
      <w:bookmarkEnd w:id="60"/>
      <w:r>
        <w:rPr>
          <w:rFonts w:hint="eastAsia" w:ascii="仿宋" w:hAnsi="仿宋" w:eastAsia="仿宋" w:cs="仿宋"/>
          <w:b/>
          <w:color w:val="auto"/>
          <w:sz w:val="24"/>
          <w:szCs w:val="24"/>
          <w:highlight w:val="none"/>
          <w:lang w:val="zh-CN"/>
        </w:rPr>
        <w:t xml:space="preserve">   </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招标文件以中文编制，招标文件包括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部分，各供应商应根据招标文件中的所有内容及要求提交全部资料。</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招标文件是根据本项目的特点和需求编制，包括以下内容：</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招标公告</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供应商须知</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招标内容及要求</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合同条款及格式</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（5）投标文件格式</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61" w:name="_Toc31680"/>
      <w:bookmarkStart w:id="62" w:name="_Toc21971"/>
      <w:bookmarkStart w:id="63" w:name="_Toc16787"/>
      <w:bookmarkStart w:id="64" w:name="_Toc28098"/>
      <w:bookmarkStart w:id="65" w:name="_Toc6936"/>
      <w:bookmarkStart w:id="66" w:name="_Toc9208"/>
      <w:bookmarkStart w:id="67" w:name="_Toc26386"/>
      <w:bookmarkStart w:id="68" w:name="_Toc15799"/>
      <w:bookmarkStart w:id="69" w:name="_Toc19033"/>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招标文件的修改或澄清</w:t>
      </w:r>
      <w:bookmarkEnd w:id="61"/>
      <w:bookmarkEnd w:id="62"/>
      <w:bookmarkEnd w:id="63"/>
      <w:bookmarkEnd w:id="64"/>
      <w:bookmarkEnd w:id="65"/>
      <w:bookmarkEnd w:id="66"/>
      <w:bookmarkEnd w:id="67"/>
      <w:bookmarkEnd w:id="68"/>
      <w:bookmarkEnd w:id="69"/>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如果招标文件进行必要的澄清或者修改，将在发布招标公告的财政部门指定媒体上由采购代理机构发布更正公告，并以书面形式通知所有获取招标文件的单位。澄清或者修改的内容可能影响投标文件编制的，不足</w:t>
      </w:r>
      <w:r>
        <w:rPr>
          <w:rFonts w:hint="eastAsia" w:ascii="仿宋" w:hAnsi="仿宋" w:eastAsia="仿宋" w:cs="仿宋"/>
          <w:color w:val="auto"/>
          <w:sz w:val="24"/>
          <w:szCs w:val="24"/>
          <w:highlight w:val="none"/>
        </w:rPr>
        <w:t>15日</w:t>
      </w:r>
      <w:r>
        <w:rPr>
          <w:rFonts w:hint="eastAsia" w:ascii="仿宋" w:hAnsi="仿宋" w:eastAsia="仿宋" w:cs="仿宋"/>
          <w:color w:val="auto"/>
          <w:sz w:val="24"/>
          <w:szCs w:val="24"/>
          <w:highlight w:val="none"/>
          <w:lang w:val="zh-CN"/>
        </w:rPr>
        <w:t>的，采购代理机构将顺延提交投标文件的截止时间。澄清或者修改的内容为招标文件的组成部分。</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供应商在收到澄清或修改文件后，应在一个工作日内以书面形式（加盖公章）向采购代理机构予以确认。</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70" w:name="_Toc2929"/>
      <w:bookmarkStart w:id="71" w:name="_Toc12729"/>
      <w:bookmarkStart w:id="72" w:name="_Toc12617"/>
      <w:bookmarkStart w:id="73" w:name="_Toc1550"/>
      <w:bookmarkStart w:id="74" w:name="_Toc17894"/>
      <w:bookmarkStart w:id="75" w:name="_Toc28809"/>
      <w:bookmarkStart w:id="76" w:name="_Toc19583"/>
      <w:bookmarkStart w:id="77" w:name="_Toc21498"/>
      <w:bookmarkStart w:id="78" w:name="_Toc31132"/>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招标文件的询问、质疑及答复</w:t>
      </w:r>
      <w:bookmarkEnd w:id="70"/>
      <w:bookmarkEnd w:id="71"/>
      <w:bookmarkEnd w:id="72"/>
      <w:bookmarkEnd w:id="73"/>
      <w:bookmarkEnd w:id="74"/>
      <w:bookmarkEnd w:id="75"/>
      <w:bookmarkEnd w:id="76"/>
      <w:bookmarkEnd w:id="77"/>
      <w:bookmarkEnd w:id="78"/>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供应商应仔细阅读和检查招标文件的全部内容。如发现缺页或附件不全，应及时向采购代理机构提出，以便补齐。</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18"/>
        <w:keepNext w:val="0"/>
        <w:keepLines w:val="0"/>
        <w:kinsoku/>
        <w:wordWrap/>
        <w:overflowPunct/>
        <w:topLinePunct w:val="0"/>
        <w:bidi w:val="0"/>
        <w:spacing w:before="0" w:beforeAutospacing="0" w:after="0" w:afterAutospacing="0" w:line="360" w:lineRule="auto"/>
        <w:ind w:right="0"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供应商提出质疑应当有明确的请求和必要的证明材料。</w:t>
      </w:r>
    </w:p>
    <w:p>
      <w:pPr>
        <w:pStyle w:val="18"/>
        <w:keepNext w:val="0"/>
        <w:keepLines w:val="0"/>
        <w:kinsoku/>
        <w:wordWrap/>
        <w:overflowPunct/>
        <w:topLinePunct w:val="0"/>
        <w:bidi w:val="0"/>
        <w:spacing w:before="0" w:beforeAutospacing="0" w:after="0" w:afterAutospacing="0" w:line="360" w:lineRule="auto"/>
        <w:ind w:right="0"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对于在规定时间内收到的供应商依法提出的询问或者质疑，采购代理机构将按程序在三个工作日内答复询问，七个工作日内答复质疑。</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供应商在收到答复后，应在两个工作日内以书面形式（加盖公章）向采购代理机构予以确认。</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79" w:name="_Toc17969"/>
      <w:bookmarkStart w:id="80" w:name="_Toc27857"/>
      <w:bookmarkStart w:id="81" w:name="_Toc27651"/>
      <w:bookmarkStart w:id="82" w:name="_Toc1801"/>
      <w:bookmarkStart w:id="83" w:name="_Toc7183"/>
      <w:bookmarkStart w:id="84" w:name="_Toc16614"/>
      <w:bookmarkStart w:id="85" w:name="_Toc23823"/>
      <w:bookmarkStart w:id="86" w:name="_Toc16954"/>
      <w:bookmarkStart w:id="87" w:name="_Toc28965"/>
      <w:r>
        <w:rPr>
          <w:rFonts w:hint="eastAsia" w:ascii="仿宋" w:hAnsi="仿宋" w:eastAsia="仿宋" w:cs="仿宋"/>
          <w:b/>
          <w:bCs/>
          <w:color w:val="auto"/>
          <w:sz w:val="24"/>
          <w:szCs w:val="24"/>
          <w:highlight w:val="none"/>
          <w:lang w:val="zh-CN"/>
        </w:rPr>
        <w:t>（四）招标文件的解释权</w:t>
      </w:r>
      <w:bookmarkEnd w:id="79"/>
      <w:bookmarkEnd w:id="80"/>
      <w:bookmarkEnd w:id="81"/>
      <w:bookmarkEnd w:id="82"/>
      <w:bookmarkEnd w:id="83"/>
      <w:bookmarkEnd w:id="84"/>
      <w:bookmarkEnd w:id="85"/>
      <w:bookmarkEnd w:id="86"/>
      <w:bookmarkEnd w:id="87"/>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供应商必须从采购代理机构获取招标文件，供应商自行转让或复制招标文件视为无效，招标文件仅作为本次招标使用。</w:t>
      </w:r>
    </w:p>
    <w:p>
      <w:pPr>
        <w:keepNext w:val="0"/>
        <w:keepLines w:val="0"/>
        <w:kinsoku/>
        <w:wordWrap/>
        <w:overflowPunct/>
        <w:topLinePunct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招标文件的解释权归采购代理机构。</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88" w:name="_Toc13377"/>
      <w:bookmarkStart w:id="89" w:name="_Toc30757"/>
      <w:bookmarkStart w:id="90" w:name="_Toc12572"/>
      <w:bookmarkStart w:id="91" w:name="_Toc549"/>
      <w:bookmarkStart w:id="92" w:name="_Toc16073"/>
      <w:bookmarkStart w:id="93" w:name="_Toc13293"/>
      <w:bookmarkStart w:id="94" w:name="_Toc8593"/>
      <w:bookmarkStart w:id="95" w:name="_Toc25911"/>
      <w:r>
        <w:rPr>
          <w:rFonts w:hint="eastAsia" w:ascii="仿宋" w:hAnsi="仿宋" w:eastAsia="仿宋" w:cs="仿宋"/>
          <w:b/>
          <w:color w:val="auto"/>
          <w:sz w:val="24"/>
          <w:szCs w:val="24"/>
          <w:highlight w:val="none"/>
          <w:lang w:val="zh-CN"/>
        </w:rPr>
        <w:t>三、投标要求</w:t>
      </w:r>
      <w:bookmarkEnd w:id="88"/>
      <w:bookmarkEnd w:id="89"/>
      <w:bookmarkEnd w:id="90"/>
      <w:bookmarkEnd w:id="91"/>
      <w:bookmarkEnd w:id="92"/>
      <w:bookmarkEnd w:id="93"/>
      <w:bookmarkEnd w:id="94"/>
      <w:bookmarkEnd w:id="95"/>
    </w:p>
    <w:p>
      <w:pPr>
        <w:keepNext w:val="0"/>
        <w:keepLines w:val="0"/>
        <w:kinsoku/>
        <w:wordWrap/>
        <w:overflowPunct/>
        <w:topLinePunct w:val="0"/>
        <w:bidi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rPr>
      </w:pPr>
      <w:bookmarkStart w:id="96" w:name="_Toc9714"/>
      <w:bookmarkStart w:id="97" w:name="_Toc9226"/>
      <w:bookmarkStart w:id="98" w:name="_Toc32500"/>
      <w:bookmarkStart w:id="99" w:name="_Toc95"/>
      <w:bookmarkStart w:id="100" w:name="_Toc17014"/>
      <w:bookmarkStart w:id="101" w:name="_Toc6311"/>
      <w:bookmarkStart w:id="102" w:name="_Toc5035"/>
      <w:bookmarkStart w:id="103" w:name="_Toc12545"/>
      <w:bookmarkStart w:id="104" w:name="_Toc7693"/>
      <w:r>
        <w:rPr>
          <w:rFonts w:hint="eastAsia" w:ascii="仿宋" w:hAnsi="仿宋" w:eastAsia="仿宋" w:cs="仿宋"/>
          <w:b/>
          <w:bCs/>
          <w:color w:val="auto"/>
          <w:sz w:val="24"/>
          <w:szCs w:val="24"/>
          <w:highlight w:val="none"/>
        </w:rPr>
        <w:t>（一）投标内容</w:t>
      </w:r>
      <w:bookmarkEnd w:id="96"/>
      <w:bookmarkEnd w:id="97"/>
      <w:bookmarkEnd w:id="98"/>
      <w:bookmarkEnd w:id="99"/>
      <w:bookmarkEnd w:id="100"/>
      <w:bookmarkEnd w:id="101"/>
      <w:bookmarkEnd w:id="102"/>
      <w:bookmarkEnd w:id="103"/>
      <w:bookmarkEnd w:id="104"/>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本次招标内容为</w:t>
      </w:r>
      <w:r>
        <w:rPr>
          <w:rFonts w:hint="eastAsia" w:ascii="仿宋" w:hAnsi="仿宋" w:eastAsia="仿宋" w:cs="仿宋"/>
          <w:color w:val="auto"/>
          <w:sz w:val="24"/>
          <w:szCs w:val="24"/>
          <w:highlight w:val="none"/>
          <w:lang w:eastAsia="zh-CN"/>
        </w:rPr>
        <w:t>2022年新城区（城内片）教育系统设备采购项目（合同包3）（二次）</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各</w:t>
      </w:r>
      <w:r>
        <w:rPr>
          <w:rFonts w:hint="eastAsia" w:ascii="仿宋" w:hAnsi="仿宋" w:eastAsia="仿宋" w:cs="仿宋"/>
          <w:bCs/>
          <w:color w:val="auto"/>
          <w:sz w:val="24"/>
          <w:szCs w:val="24"/>
          <w:highlight w:val="none"/>
          <w:lang w:eastAsia="zh-CN"/>
        </w:rPr>
        <w:t>供应商</w:t>
      </w:r>
      <w:r>
        <w:rPr>
          <w:rFonts w:hint="eastAsia" w:ascii="仿宋" w:hAnsi="仿宋" w:eastAsia="仿宋" w:cs="仿宋"/>
          <w:color w:val="auto"/>
          <w:sz w:val="24"/>
          <w:szCs w:val="24"/>
          <w:highlight w:val="none"/>
        </w:rPr>
        <w:t>应仔细阅读招标文件中的所有事项、格式、条款和要求，对招标文件的全部</w:t>
      </w:r>
      <w:r>
        <w:rPr>
          <w:rFonts w:hint="eastAsia" w:ascii="仿宋" w:hAnsi="仿宋" w:eastAsia="仿宋" w:cs="仿宋"/>
          <w:bCs/>
          <w:color w:val="auto"/>
          <w:sz w:val="24"/>
          <w:szCs w:val="24"/>
          <w:highlight w:val="none"/>
        </w:rPr>
        <w:t>内容及要求做出实质性响应，提交相应资料。不得在其中选项投标或将其中内容再行分解，否则投标无效。</w:t>
      </w:r>
    </w:p>
    <w:p>
      <w:pPr>
        <w:keepNext w:val="0"/>
        <w:keepLines w:val="0"/>
        <w:kinsoku/>
        <w:wordWrap/>
        <w:overflowPunct/>
        <w:topLinePunct w:val="0"/>
        <w:autoSpaceDE w:val="0"/>
        <w:autoSpaceDN w:val="0"/>
        <w:bidi w:val="0"/>
        <w:adjustRightInd w:val="0"/>
        <w:spacing w:line="360" w:lineRule="auto"/>
        <w:ind w:right="0" w:firstLine="482" w:firstLineChars="200"/>
        <w:textAlignment w:val="auto"/>
        <w:outlineLvl w:val="2"/>
        <w:rPr>
          <w:rFonts w:hint="default" w:ascii="仿宋" w:hAnsi="仿宋" w:eastAsia="仿宋" w:cs="仿宋"/>
          <w:b/>
          <w:color w:val="auto"/>
          <w:sz w:val="24"/>
          <w:szCs w:val="24"/>
          <w:highlight w:val="none"/>
          <w:lang w:val="en-US" w:eastAsia="zh-CN"/>
        </w:rPr>
      </w:pPr>
      <w:bookmarkStart w:id="105" w:name="_Toc43"/>
      <w:bookmarkStart w:id="106" w:name="_Toc27262"/>
      <w:bookmarkStart w:id="107" w:name="_Toc2941"/>
      <w:bookmarkStart w:id="108" w:name="_Toc15084"/>
      <w:bookmarkStart w:id="109" w:name="_Toc16292"/>
      <w:bookmarkStart w:id="110" w:name="_Toc21302"/>
      <w:bookmarkStart w:id="111" w:name="_Toc6567"/>
      <w:bookmarkStart w:id="112" w:name="_Toc16899"/>
      <w:bookmarkStart w:id="113" w:name="_Toc8899"/>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zh-CN"/>
        </w:rPr>
        <w:t>合格的供应商要求</w:t>
      </w:r>
      <w:bookmarkEnd w:id="105"/>
      <w:bookmarkEnd w:id="106"/>
      <w:bookmarkEnd w:id="107"/>
      <w:bookmarkEnd w:id="108"/>
      <w:bookmarkEnd w:id="109"/>
      <w:bookmarkEnd w:id="110"/>
      <w:bookmarkEnd w:id="111"/>
      <w:bookmarkEnd w:id="112"/>
      <w:bookmarkEnd w:id="113"/>
    </w:p>
    <w:p>
      <w:pPr>
        <w:keepNext w:val="0"/>
        <w:keepLines w:val="0"/>
        <w:kinsoku/>
        <w:wordWrap/>
        <w:overflowPunct/>
        <w:topLinePunct w:val="0"/>
        <w:bidi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1、基本资格条件：符合《中华人民共和国政府采购法》第二十二条的规定；</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1）提供统一社会信用代码的营业执照或其他组织经营的合法凭证或自然人的提供身份证明文件</w:t>
      </w:r>
      <w:r>
        <w:rPr>
          <w:rFonts w:hint="eastAsia" w:ascii="仿宋" w:hAnsi="仿宋" w:eastAsia="仿宋" w:cs="仿宋"/>
          <w:color w:val="auto"/>
          <w:sz w:val="24"/>
          <w:szCs w:val="24"/>
          <w:highlight w:val="none"/>
          <w:lang w:val="zh-CN" w:eastAsia="zh-CN"/>
        </w:rPr>
        <w:t>；</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2）财务状况报告：提供具有财务审计资质单位出具的</w:t>
      </w: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lang w:eastAsia="zh-CN"/>
        </w:rPr>
        <w:t>年度财务报告或开标前六个月内其基本账户银行出具的资信证明（附基本户证明资料）或财政部门认可的政府采购专业担保机构出具的担保函，以上形式的证明资料提供任何一种即可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highlight w:val="none"/>
          <w:lang w:val="zh-CN" w:eastAsia="zh-CN"/>
        </w:rPr>
        <w:t>；</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3）税收缴纳证明：提供已缴纳的 2022年1月1日以来至少一个月的纳税证明或完税证明（提供增值税、企业所得税至少一种），纳税证明或完税证明上</w:t>
      </w:r>
      <w:r>
        <w:rPr>
          <w:rFonts w:hint="eastAsia" w:ascii="仿宋" w:hAnsi="仿宋" w:eastAsia="仿宋" w:cs="仿宋"/>
          <w:color w:val="auto"/>
          <w:sz w:val="24"/>
          <w:szCs w:val="24"/>
          <w:highlight w:val="none"/>
          <w:lang w:val="zh-CN" w:eastAsia="zh-CN"/>
        </w:rPr>
        <w:t>应有代收机构或税务机关的公章或业务专用章。依法免税的供应商应提供相关文件证明；</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（5）出具履行合同所必需的设备和专业技术能力的书面声明；</w:t>
      </w:r>
    </w:p>
    <w:p>
      <w:pPr>
        <w:keepNext w:val="0"/>
        <w:keepLines w:val="0"/>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）出具参加本次政府采购活动的书面声明。</w:t>
      </w:r>
    </w:p>
    <w:p>
      <w:pPr>
        <w:keepNext w:val="0"/>
        <w:keepLines w:val="0"/>
        <w:kinsoku/>
        <w:wordWrap/>
        <w:overflowPunct/>
        <w:topLinePunct w:val="0"/>
        <w:bidi w:val="0"/>
        <w:spacing w:line="360" w:lineRule="auto"/>
        <w:ind w:righ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2、特定资格条件：</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highlight w:val="none"/>
        </w:rPr>
        <w:t>；</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kinsoku/>
        <w:wordWrap/>
        <w:overflowPunct/>
        <w:topLinePunct w:val="0"/>
        <w:autoSpaceDE w:val="0"/>
        <w:autoSpaceDN w:val="0"/>
        <w:bidi w:val="0"/>
        <w:adjustRightInd w:val="0"/>
        <w:spacing w:line="360" w:lineRule="auto"/>
        <w:ind w:right="0" w:firstLine="482" w:firstLineChars="200"/>
        <w:textAlignment w:val="auto"/>
        <w:outlineLvl w:val="2"/>
        <w:rPr>
          <w:rFonts w:hint="eastAsia" w:ascii="仿宋" w:hAnsi="仿宋" w:eastAsia="仿宋" w:cs="仿宋"/>
          <w:b/>
          <w:bCs/>
          <w:color w:val="auto"/>
          <w:sz w:val="24"/>
          <w:szCs w:val="24"/>
          <w:highlight w:val="none"/>
        </w:rPr>
      </w:pPr>
      <w:bookmarkStart w:id="114" w:name="_Toc18190"/>
      <w:bookmarkStart w:id="115" w:name="_Toc3918"/>
      <w:bookmarkStart w:id="116" w:name="_Toc15273"/>
      <w:bookmarkStart w:id="117" w:name="_Toc29705"/>
      <w:bookmarkStart w:id="118" w:name="_Toc2160"/>
      <w:bookmarkStart w:id="119" w:name="_Toc12028"/>
      <w:bookmarkStart w:id="120" w:name="_Toc15017"/>
      <w:bookmarkStart w:id="121" w:name="_Toc28737"/>
      <w:bookmarkStart w:id="122" w:name="_Toc16392"/>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限制投标要求</w:t>
      </w:r>
      <w:bookmarkEnd w:id="114"/>
      <w:bookmarkEnd w:id="115"/>
      <w:bookmarkEnd w:id="116"/>
      <w:bookmarkEnd w:id="117"/>
      <w:bookmarkEnd w:id="118"/>
      <w:bookmarkEnd w:id="119"/>
      <w:bookmarkEnd w:id="120"/>
      <w:bookmarkEnd w:id="121"/>
      <w:bookmarkEnd w:id="122"/>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供应商单位负责人为同一人或者存在直接控股、管理关系的不同供应商，不得参加同一项目或同一标段的政府采购活动。</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除单一来源采购项目外，为采购项目提供过整体设计、规范编制或者项目管理、监理、检测等服务的供应商，不得再参加同一项目的其他采购活动。</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keepNext w:val="0"/>
        <w:keepLines w:val="0"/>
        <w:kinsoku/>
        <w:wordWrap/>
        <w:overflowPunct/>
        <w:topLinePunct w:val="0"/>
        <w:autoSpaceDE w:val="0"/>
        <w:autoSpaceDN w:val="0"/>
        <w:bidi w:val="0"/>
        <w:adjustRightInd w:val="0"/>
        <w:spacing w:line="360" w:lineRule="auto"/>
        <w:ind w:right="0"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本次招标项目不接受联合体</w:t>
      </w:r>
      <w:r>
        <w:rPr>
          <w:rFonts w:hint="eastAsia" w:ascii="仿宋" w:hAnsi="仿宋" w:eastAsia="仿宋" w:cs="仿宋"/>
          <w:b/>
          <w:color w:val="auto"/>
          <w:sz w:val="24"/>
          <w:szCs w:val="24"/>
          <w:highlight w:val="none"/>
          <w:lang w:val="en-US" w:eastAsia="zh-CN"/>
        </w:rPr>
        <w:t>投</w:t>
      </w:r>
      <w:r>
        <w:rPr>
          <w:rFonts w:hint="eastAsia" w:ascii="仿宋" w:hAnsi="仿宋" w:eastAsia="仿宋" w:cs="仿宋"/>
          <w:b/>
          <w:color w:val="auto"/>
          <w:sz w:val="24"/>
          <w:szCs w:val="24"/>
          <w:highlight w:val="none"/>
          <w:lang w:val="zh-CN"/>
        </w:rPr>
        <w:t>标</w:t>
      </w:r>
      <w:r>
        <w:rPr>
          <w:rFonts w:hint="eastAsia" w:ascii="仿宋" w:hAnsi="仿宋" w:eastAsia="仿宋" w:cs="仿宋"/>
          <w:bCs/>
          <w:color w:val="auto"/>
          <w:sz w:val="24"/>
          <w:szCs w:val="24"/>
          <w:highlight w:val="none"/>
          <w:lang w:val="zh-CN"/>
        </w:rPr>
        <w:t>。</w:t>
      </w:r>
    </w:p>
    <w:p>
      <w:pPr>
        <w:keepNext w:val="0"/>
        <w:keepLines w:val="0"/>
        <w:tabs>
          <w:tab w:val="left" w:pos="9030"/>
        </w:tabs>
        <w:kinsoku/>
        <w:wordWrap/>
        <w:overflowPunct/>
        <w:topLinePunct w:val="0"/>
        <w:bidi w:val="0"/>
        <w:snapToGrid w:val="0"/>
        <w:spacing w:line="360" w:lineRule="auto"/>
        <w:ind w:right="0" w:firstLine="482" w:firstLineChars="200"/>
        <w:textAlignment w:val="auto"/>
        <w:outlineLvl w:val="2"/>
        <w:rPr>
          <w:rFonts w:hint="eastAsia" w:ascii="仿宋" w:hAnsi="仿宋" w:eastAsia="仿宋" w:cs="仿宋"/>
          <w:b/>
          <w:bCs/>
          <w:color w:val="auto"/>
          <w:sz w:val="24"/>
          <w:szCs w:val="24"/>
          <w:highlight w:val="none"/>
          <w:lang w:val="zh-CN"/>
        </w:rPr>
      </w:pPr>
      <w:bookmarkStart w:id="123" w:name="_Toc1281"/>
      <w:bookmarkStart w:id="124" w:name="_Toc18636"/>
      <w:bookmarkStart w:id="125" w:name="_Toc29714"/>
      <w:bookmarkStart w:id="126" w:name="_Toc12838"/>
      <w:bookmarkStart w:id="127" w:name="_Toc2643"/>
      <w:bookmarkStart w:id="128" w:name="_Toc7380"/>
      <w:bookmarkStart w:id="129" w:name="_Toc32384"/>
      <w:bookmarkStart w:id="130" w:name="_Toc17603"/>
      <w:bookmarkStart w:id="131" w:name="_Toc9223"/>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zh-CN"/>
        </w:rPr>
        <w:t>投标文件有效期</w:t>
      </w:r>
      <w:bookmarkEnd w:id="123"/>
      <w:bookmarkEnd w:id="124"/>
      <w:bookmarkEnd w:id="125"/>
      <w:bookmarkEnd w:id="126"/>
      <w:bookmarkEnd w:id="127"/>
      <w:bookmarkEnd w:id="128"/>
      <w:bookmarkEnd w:id="129"/>
      <w:bookmarkEnd w:id="130"/>
      <w:bookmarkEnd w:id="131"/>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投标文件有效期为自开标之日起90个日历日，在有效期内投标文件对供应商具有法律约束力，以保证采购人完成评标、定标以及合同签订事项。中标人的投标文件有效期自动延长至合同执行完毕。</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32" w:name="_Toc10986"/>
      <w:bookmarkStart w:id="133" w:name="_Toc9574"/>
      <w:bookmarkStart w:id="134" w:name="_Toc21375"/>
      <w:bookmarkStart w:id="135" w:name="_Toc21738"/>
      <w:bookmarkStart w:id="136" w:name="_Toc11560"/>
      <w:bookmarkStart w:id="137" w:name="_Toc13087"/>
      <w:bookmarkStart w:id="138" w:name="_Toc27607"/>
      <w:bookmarkStart w:id="139" w:name="_Toc8253"/>
      <w:bookmarkStart w:id="140" w:name="_Toc12491"/>
      <w:r>
        <w:rPr>
          <w:rFonts w:hint="eastAsia" w:ascii="仿宋" w:hAnsi="仿宋" w:eastAsia="仿宋" w:cs="仿宋"/>
          <w:b/>
          <w:color w:val="auto"/>
          <w:sz w:val="24"/>
          <w:szCs w:val="24"/>
          <w:highlight w:val="none"/>
          <w:lang w:val="zh-CN"/>
        </w:rPr>
        <w:t>（五）投标文件的编写要求</w:t>
      </w:r>
      <w:bookmarkEnd w:id="132"/>
      <w:bookmarkEnd w:id="133"/>
      <w:bookmarkEnd w:id="134"/>
      <w:bookmarkEnd w:id="135"/>
      <w:bookmarkEnd w:id="136"/>
      <w:bookmarkEnd w:id="137"/>
      <w:bookmarkEnd w:id="138"/>
      <w:bookmarkEnd w:id="139"/>
      <w:bookmarkEnd w:id="140"/>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未从采购代理机构处直接获取招标文件的供应商，谢绝报价。投标文件必须根据采购代理机构发售的投标文件格式编写，各供应商对招标文件做出实质性响应。具体内容包括：</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对投标函中内容的响应；</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开标一览表（报价表）和</w:t>
      </w:r>
      <w:r>
        <w:rPr>
          <w:rFonts w:hint="eastAsia" w:ascii="仿宋" w:hAnsi="仿宋" w:eastAsia="仿宋" w:cs="仿宋"/>
          <w:color w:val="auto"/>
          <w:kern w:val="0"/>
          <w:sz w:val="24"/>
          <w:szCs w:val="24"/>
          <w:highlight w:val="none"/>
          <w:lang w:val="en-US" w:eastAsia="zh-CN"/>
        </w:rPr>
        <w:t>费用组成明细</w:t>
      </w:r>
      <w:r>
        <w:rPr>
          <w:rFonts w:hint="eastAsia" w:ascii="仿宋" w:hAnsi="仿宋" w:eastAsia="仿宋" w:cs="仿宋"/>
          <w:color w:val="auto"/>
          <w:kern w:val="0"/>
          <w:sz w:val="24"/>
          <w:szCs w:val="24"/>
          <w:highlight w:val="none"/>
          <w:lang w:val="zh-CN"/>
        </w:rPr>
        <w:t>表</w:t>
      </w:r>
      <w:r>
        <w:rPr>
          <w:rFonts w:hint="eastAsia" w:ascii="仿宋" w:hAnsi="仿宋" w:eastAsia="仿宋" w:cs="仿宋"/>
          <w:color w:val="auto"/>
          <w:sz w:val="24"/>
          <w:szCs w:val="24"/>
          <w:highlight w:val="none"/>
          <w:lang w:val="zh-CN"/>
        </w:rPr>
        <w:t>。</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供应商须出具的合格供应商要求文件，证明参加供应商是响应本项目招标的合格供应商。</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供应商为本次招标活动编制的实施方案，具有履行合同所必须的人员和专业技术能力，配备了相应的商务和技术人员，项目在组织实施、财务保证、培训服务、售后服务等方面具体做法和保障措施。</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供应商提供相应业绩，证明其供应经验及能力，以及为招标活动提供的合理化建议。</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供应商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投标文件的编写:</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供应商需按招标文件的“第五部分”编写投标文件，</w:t>
      </w:r>
      <w:r>
        <w:rPr>
          <w:rFonts w:hint="eastAsia" w:ascii="仿宋" w:hAnsi="仿宋" w:eastAsia="仿宋" w:cs="仿宋"/>
          <w:bCs/>
          <w:color w:val="auto"/>
          <w:sz w:val="24"/>
          <w:szCs w:val="24"/>
          <w:highlight w:val="none"/>
        </w:rPr>
        <w:t>如有必要，可以增加附页，作为投标文件的组成部分。</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（2）投标文件编写说明:</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①供应商提交的投标文件以及供应商与采购代理机构就有关投标的所有来往通知、函件和文件均应使用简体中文。</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②除技术性能另有规定外，投标文件所使用的度量衡单位，均须采用国家法定计量单位。</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③供应商应仔细阅读招标文件，充分理解招标文件的要求。凡与招标文件的规定有重大不符合的投标文件，投标被拒绝。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④凡没有按投标文件格式和内容编写、投标文件组成不全的供应商，投标被拒绝。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⑤供应商必须对招标文件的所有规定和要求作出实质性响应，否则投标被拒绝。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⑥供应商应仔细阅读招标文件的所有内容，按招标文件的要求提供投标文件，并保证所提供的全部资料的真实性，否则投标被拒绝。</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41" w:name="_Toc2115"/>
      <w:bookmarkStart w:id="142" w:name="_Toc11902"/>
      <w:bookmarkStart w:id="143" w:name="_Toc30294"/>
      <w:bookmarkStart w:id="144" w:name="_Toc19554"/>
      <w:bookmarkStart w:id="145" w:name="_Toc14561"/>
      <w:bookmarkStart w:id="146" w:name="_Toc11144"/>
      <w:bookmarkStart w:id="147" w:name="_Toc4232"/>
      <w:bookmarkStart w:id="148" w:name="_Toc1681"/>
      <w:bookmarkStart w:id="149" w:name="_Toc22839"/>
      <w:r>
        <w:rPr>
          <w:rFonts w:hint="eastAsia" w:ascii="仿宋" w:hAnsi="仿宋" w:eastAsia="仿宋" w:cs="仿宋"/>
          <w:b/>
          <w:color w:val="auto"/>
          <w:sz w:val="24"/>
          <w:szCs w:val="24"/>
          <w:highlight w:val="none"/>
          <w:lang w:val="zh-CN"/>
        </w:rPr>
        <w:t>（六）投标报价要求</w:t>
      </w:r>
      <w:bookmarkEnd w:id="141"/>
      <w:bookmarkEnd w:id="142"/>
      <w:bookmarkEnd w:id="143"/>
      <w:bookmarkEnd w:id="144"/>
      <w:bookmarkEnd w:id="145"/>
      <w:bookmarkEnd w:id="146"/>
      <w:bookmarkEnd w:id="147"/>
      <w:bookmarkEnd w:id="148"/>
      <w:bookmarkEnd w:id="149"/>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bookmarkStart w:id="150" w:name="_Toc105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应在投标文件中的投标报价一览表上标明投标总报价</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交货期</w:t>
      </w:r>
      <w:r>
        <w:rPr>
          <w:rFonts w:hint="eastAsia" w:ascii="仿宋" w:hAnsi="仿宋" w:eastAsia="仿宋" w:cs="仿宋"/>
          <w:color w:val="auto"/>
          <w:kern w:val="0"/>
          <w:sz w:val="24"/>
          <w:szCs w:val="24"/>
          <w:highlight w:val="none"/>
          <w:lang w:val="zh-CN"/>
        </w:rPr>
        <w:t>等，</w:t>
      </w:r>
      <w:r>
        <w:rPr>
          <w:rFonts w:hint="eastAsia" w:ascii="仿宋" w:hAnsi="仿宋" w:eastAsia="仿宋" w:cs="仿宋"/>
          <w:color w:val="auto"/>
          <w:sz w:val="24"/>
          <w:szCs w:val="24"/>
          <w:highlight w:val="none"/>
          <w:lang w:val="zh-CN"/>
        </w:rPr>
        <w:t>投标总报价</w:t>
      </w:r>
      <w:r>
        <w:rPr>
          <w:rFonts w:hint="eastAsia" w:ascii="仿宋" w:hAnsi="仿宋" w:eastAsia="仿宋" w:cs="仿宋"/>
          <w:color w:val="auto"/>
          <w:sz w:val="24"/>
          <w:szCs w:val="24"/>
          <w:highlight w:val="none"/>
        </w:rPr>
        <w:t>只能提交唯一报价，任何有选择的报价采购代理机构将不予接受，其投标文件视为无效文件。</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2、投标总价是指完成本次服务所须的全部费用。</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凡因供应商对招标文件阅读不深、理解不透、误解、疏漏、或因市场行情了解不清造成的后果和风险均由供应商自行负责。</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不得以低于成本的报价参与投标。当评标委员会认为，某供应商的报价或者部分分项报价存在明显不合理的低于成本的报价，有可能影响服务质量和不能诚信履约的，可要求该供应商在规定期限内，提供必要的书面文件予以解释和说明并附带相关证明材料；否则，评标委员会认定该供应商以低于成本价竞价，其投标文件作无效文件处理。</w:t>
      </w:r>
    </w:p>
    <w:p>
      <w:pPr>
        <w:pStyle w:val="36"/>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最低报价不是中标的唯一依据，投标过程中所产生的一切费用由供应商自行承担。</w:t>
      </w:r>
    </w:p>
    <w:bookmarkEnd w:id="150"/>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51" w:name="_Toc26261"/>
      <w:bookmarkStart w:id="152" w:name="_Toc3341"/>
      <w:bookmarkStart w:id="153" w:name="_Toc1656"/>
      <w:bookmarkStart w:id="154" w:name="_Toc11741"/>
      <w:bookmarkStart w:id="155" w:name="_Toc25857"/>
      <w:bookmarkStart w:id="156" w:name="_Toc18340"/>
      <w:bookmarkStart w:id="157" w:name="_Toc6827"/>
      <w:bookmarkStart w:id="158" w:name="_Toc1086"/>
      <w:bookmarkStart w:id="159" w:name="_Toc14066"/>
      <w:r>
        <w:rPr>
          <w:rFonts w:hint="eastAsia" w:ascii="仿宋" w:hAnsi="仿宋" w:eastAsia="仿宋" w:cs="仿宋"/>
          <w:b/>
          <w:color w:val="auto"/>
          <w:sz w:val="24"/>
          <w:szCs w:val="24"/>
          <w:highlight w:val="none"/>
          <w:lang w:val="zh-CN"/>
        </w:rPr>
        <w:t>（七）投标文件的式样和签署</w:t>
      </w:r>
      <w:bookmarkEnd w:id="151"/>
      <w:bookmarkEnd w:id="152"/>
      <w:bookmarkEnd w:id="153"/>
      <w:bookmarkEnd w:id="154"/>
      <w:bookmarkEnd w:id="155"/>
      <w:bookmarkEnd w:id="156"/>
      <w:bookmarkEnd w:id="157"/>
      <w:bookmarkEnd w:id="158"/>
      <w:bookmarkEnd w:id="159"/>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供应商应按照招标文件格式，准备正本一份、副本三份和投标文件电子版一份（提供与纸质投标文件一致的PDF格式和</w:t>
      </w:r>
      <w:r>
        <w:rPr>
          <w:rFonts w:hint="eastAsia" w:ascii="仿宋" w:hAnsi="仿宋" w:eastAsia="仿宋" w:cs="仿宋"/>
          <w:color w:val="auto"/>
          <w:sz w:val="24"/>
          <w:szCs w:val="24"/>
          <w:highlight w:val="none"/>
        </w:rPr>
        <w:t>word格式</w:t>
      </w:r>
      <w:r>
        <w:rPr>
          <w:rFonts w:hint="eastAsia" w:ascii="仿宋" w:hAnsi="仿宋" w:eastAsia="仿宋" w:cs="仿宋"/>
          <w:color w:val="auto"/>
          <w:sz w:val="24"/>
          <w:szCs w:val="24"/>
          <w:highlight w:val="none"/>
          <w:lang w:val="zh-CN"/>
        </w:rPr>
        <w:t>，U盘存储），投标文件的封面上应清楚地标记“正本”、“副本”、“电子版”字样。</w:t>
      </w:r>
      <w:r>
        <w:rPr>
          <w:rFonts w:hint="eastAsia" w:ascii="仿宋" w:hAnsi="仿宋" w:eastAsia="仿宋" w:cs="仿宋"/>
          <w:color w:val="auto"/>
          <w:sz w:val="24"/>
          <w:szCs w:val="24"/>
          <w:highlight w:val="none"/>
          <w:lang w:val="zh-CN" w:eastAsia="zh-CN"/>
        </w:rPr>
        <w:t>招标文件中“第五部分 四</w:t>
      </w:r>
      <w:r>
        <w:rPr>
          <w:rFonts w:hint="eastAsia" w:ascii="仿宋" w:hAnsi="仿宋" w:eastAsia="仿宋" w:cs="仿宋"/>
          <w:color w:val="auto"/>
          <w:sz w:val="24"/>
          <w:szCs w:val="24"/>
          <w:highlight w:val="none"/>
          <w:lang w:val="zh-CN"/>
        </w:rPr>
        <w:t>、供应商资格证明文件</w:t>
      </w:r>
      <w:r>
        <w:rPr>
          <w:rFonts w:hint="eastAsia" w:ascii="仿宋" w:hAnsi="仿宋" w:eastAsia="仿宋" w:cs="仿宋"/>
          <w:color w:val="auto"/>
          <w:sz w:val="24"/>
          <w:szCs w:val="24"/>
          <w:highlight w:val="none"/>
          <w:lang w:val="zh-CN" w:eastAsia="zh-CN"/>
        </w:rPr>
        <w:t>”单独胶装成册1本，与投标文件正本一同密封。</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2、投标文件的正本和所有的副本均须双面打印并用不褪色蓝（黑）墨水（汁）书写，统一装订、标码，在每一页的正下方清楚标明页码等字样。</w:t>
      </w:r>
      <w:r>
        <w:rPr>
          <w:rFonts w:hint="eastAsia" w:ascii="仿宋" w:hAnsi="仿宋" w:eastAsia="仿宋" w:cs="仿宋"/>
          <w:color w:val="auto"/>
          <w:spacing w:val="-6"/>
          <w:sz w:val="24"/>
          <w:szCs w:val="24"/>
          <w:highlight w:val="none"/>
        </w:rPr>
        <w:t>因字迹不清、表达不准或不按给定的投标文件格式编制的投标文件，所引起的不利后果由</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自负。</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投标文件必须加盖</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公章并按照招标文件要求由法定代表人（或授权代表人）签字。若未按照要求签署的，按无效文件处理。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4、投标文件的打印应清楚工整，统一采用A4纸编制（如部分附表需要用其他规格的复印纸编写，则应按A4复印纸折叠）。</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2"/>
          <w:sz w:val="24"/>
          <w:szCs w:val="24"/>
          <w:highlight w:val="none"/>
          <w:lang w:val="zh-CN"/>
        </w:rPr>
        <w:t>除供应商对错处做必要修改外，投标文件不得行间插字、涂改和增删，如有修改错漏处，必须由供应商法定代表人或其授权人代表签字并加盖供应商公章。</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60" w:name="_Toc19200"/>
      <w:bookmarkStart w:id="161" w:name="_Toc32210"/>
      <w:bookmarkStart w:id="162" w:name="_Toc7086"/>
      <w:bookmarkStart w:id="163" w:name="_Toc12685"/>
      <w:bookmarkStart w:id="164" w:name="_Toc1531"/>
      <w:bookmarkStart w:id="165" w:name="_Toc5650"/>
      <w:bookmarkStart w:id="166" w:name="_Toc22503"/>
      <w:bookmarkStart w:id="167" w:name="_Toc7639"/>
      <w:bookmarkStart w:id="168" w:name="_Toc12544"/>
      <w:r>
        <w:rPr>
          <w:rFonts w:hint="eastAsia" w:ascii="仿宋" w:hAnsi="仿宋" w:eastAsia="仿宋" w:cs="仿宋"/>
          <w:b/>
          <w:color w:val="auto"/>
          <w:sz w:val="24"/>
          <w:szCs w:val="24"/>
          <w:highlight w:val="none"/>
          <w:lang w:val="zh-CN"/>
        </w:rPr>
        <w:t>（八）投标文件的密封和提交</w:t>
      </w:r>
      <w:bookmarkEnd w:id="160"/>
      <w:bookmarkEnd w:id="161"/>
      <w:bookmarkEnd w:id="162"/>
      <w:bookmarkEnd w:id="163"/>
      <w:bookmarkEnd w:id="164"/>
      <w:bookmarkEnd w:id="165"/>
      <w:bookmarkEnd w:id="166"/>
      <w:bookmarkEnd w:id="167"/>
      <w:bookmarkEnd w:id="168"/>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投标文件密封</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外层包装应加封条密封，在封线处加盖公章（骑缝章），标明项目编号、项目名称，供应商全称（公章）、在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投标文件的递交</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在招标文件要求提交投标文件的截止时间前将投标文件密封送达投标地点，递交并办理签收手续，采购代理机构在收到投标文件后记载投标文件送达时间及密封情况，签收保存，并向供应商出具签收回执。</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对于要求提供合格供应商必备资格文件和业绩原件等相关资料的采购项目，供应商应将其内容与投标文件一起递交，并标明所提供资料原件的明细表（若文件未要求原件可不提供）。</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在招标文件要求提交投标文件的截止时间之后送达的投标文件和相关资料原件，为无效文件，采购代理机构拒绝接收。</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采购代理机构在招标文件规定的投标文件递交截止时间前，只负责投标文件和其相关资料原件的接收、登记和组织工作，对其投标文件和相关资料原件的有效性不负任何责任。</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投标文件递送后，在投标截止期前，供应商可以补充、修改或撤回其投标文件，并书面通知采购代理机构。补充、修改的内容应按招标文件的要求签署、盖章，密封后，作为投标文件的组成部分。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投标截止时间后，供应商不得对其投标文件做任何修改。</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69" w:name="_Toc23613"/>
      <w:bookmarkStart w:id="170" w:name="_Toc21515"/>
      <w:bookmarkStart w:id="171" w:name="_Toc25855"/>
      <w:bookmarkStart w:id="172" w:name="_Toc17873"/>
      <w:bookmarkStart w:id="173" w:name="_Toc581"/>
      <w:bookmarkStart w:id="174" w:name="_Toc3457"/>
      <w:bookmarkStart w:id="175" w:name="_Toc27743"/>
      <w:bookmarkStart w:id="176" w:name="_Toc14306"/>
      <w:r>
        <w:rPr>
          <w:rFonts w:hint="eastAsia" w:ascii="仿宋" w:hAnsi="仿宋" w:eastAsia="仿宋" w:cs="仿宋"/>
          <w:b/>
          <w:color w:val="auto"/>
          <w:sz w:val="24"/>
          <w:szCs w:val="24"/>
          <w:highlight w:val="none"/>
          <w:lang w:val="zh-CN"/>
        </w:rPr>
        <w:t>四、开标</w:t>
      </w:r>
      <w:bookmarkEnd w:id="169"/>
      <w:bookmarkEnd w:id="170"/>
      <w:bookmarkEnd w:id="171"/>
      <w:bookmarkEnd w:id="172"/>
      <w:bookmarkEnd w:id="173"/>
      <w:bookmarkEnd w:id="174"/>
      <w:bookmarkEnd w:id="175"/>
      <w:bookmarkEnd w:id="176"/>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（一）采购代理机构在规定的时间和地点组织公开开标并对开标、评标现场活动进行全程录音录像。</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（二）开标由采购代理机构主持，采购人、供应商和有关方面代表参加，签名报到以证明其出席。</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（三）开标截止时间后供应商不足三家的，不进行开标。</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（四）开标时，由供应商或者其推选的代表检查投标文件的密封情况，以确认各供应商的投标文件密封情况是否与递交时一致，没有被提前启封等异常情况。</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对投标文件的密封确认无误后，由采购代理机构工作人员当众拆封投标文件，以公开唱标的形式宣布供应商名称、投标价格以及采购代理机构认为合适的其他内容，无异议后，由供应商法定代表人（或被授权代表人）和监标人签字确认。</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（六）在开标时没有拆封和宣读的投标文件将原封退回给供应商。</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（七）以邮寄方式递交投标文件的为无效投标，不予启封。</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（八）供应商未参加开标的，视同认可开标结果。</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（九）开标过程由采购代理机构指定专人记录，参加开标的各供应商代表和相关工作人员签字确认后随采购文件一并存档。</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十）供应商代表对开标过程和开标记录有疑义，以及认为采购人、采购代理机构相关工作人员有需要回避的情形的，应当场提出询问或者回避申请。采购代理机构对供应商代表提出的询问或者回避申请应当及时处理。</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77" w:name="_Toc3139"/>
      <w:bookmarkStart w:id="178" w:name="_Toc22028"/>
      <w:bookmarkStart w:id="179" w:name="_Toc21519"/>
      <w:bookmarkStart w:id="180" w:name="_Toc8012"/>
      <w:bookmarkStart w:id="181" w:name="_Toc13967"/>
      <w:bookmarkStart w:id="182" w:name="_Toc16283"/>
      <w:bookmarkStart w:id="183" w:name="_Toc11628"/>
      <w:bookmarkStart w:id="184" w:name="_Toc32136"/>
      <w:r>
        <w:rPr>
          <w:rFonts w:hint="eastAsia" w:ascii="仿宋" w:hAnsi="仿宋" w:eastAsia="仿宋" w:cs="仿宋"/>
          <w:b/>
          <w:color w:val="auto"/>
          <w:sz w:val="24"/>
          <w:szCs w:val="24"/>
          <w:highlight w:val="none"/>
          <w:lang w:val="zh-CN"/>
        </w:rPr>
        <w:t>五、评标</w:t>
      </w:r>
      <w:bookmarkEnd w:id="177"/>
      <w:bookmarkEnd w:id="178"/>
      <w:bookmarkEnd w:id="179"/>
      <w:bookmarkEnd w:id="180"/>
      <w:bookmarkEnd w:id="181"/>
      <w:bookmarkEnd w:id="182"/>
      <w:bookmarkEnd w:id="183"/>
      <w:bookmarkEnd w:id="184"/>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color w:val="auto"/>
          <w:sz w:val="24"/>
          <w:szCs w:val="24"/>
          <w:highlight w:val="none"/>
        </w:rPr>
        <w:t>87号令</w:t>
      </w:r>
      <w:r>
        <w:rPr>
          <w:rFonts w:hint="eastAsia" w:ascii="仿宋" w:hAnsi="仿宋" w:eastAsia="仿宋" w:cs="仿宋"/>
          <w:color w:val="auto"/>
          <w:sz w:val="24"/>
          <w:szCs w:val="24"/>
          <w:highlight w:val="none"/>
          <w:lang w:val="zh-CN"/>
        </w:rPr>
        <w:t>的规定，依法组建评标委员会。</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评标委员会的组成</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本项目评标委员会为</w:t>
      </w:r>
      <w:r>
        <w:rPr>
          <w:rFonts w:hint="eastAsia" w:ascii="仿宋" w:hAnsi="仿宋" w:eastAsia="仿宋" w:cs="仿宋"/>
          <w:color w:val="auto"/>
          <w:sz w:val="24"/>
          <w:szCs w:val="24"/>
          <w:highlight w:val="none"/>
          <w:lang w:val="en-US" w:eastAsia="zh-CN"/>
        </w:rPr>
        <w:t>5人或</w:t>
      </w:r>
      <w:r>
        <w:rPr>
          <w:rFonts w:hint="eastAsia" w:ascii="仿宋" w:hAnsi="仿宋" w:eastAsia="仿宋" w:cs="仿宋"/>
          <w:color w:val="auto"/>
          <w:sz w:val="24"/>
          <w:szCs w:val="24"/>
          <w:highlight w:val="none"/>
          <w:lang w:eastAsia="zh-CN"/>
        </w:rPr>
        <w:t>以上单数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评审专家在省级以上财政部门设立的政府采购评审专家库中随机抽取，其中评审专家不得少于成员总数的三分之二，评标委员会成员与供应商有利害关系的应当回避。</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评标委员会的职责</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审查、评价投标文件是否符合招标文件的商务、技术等实质性要求；</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要求供应商对投标文件有关事项作出澄清或者说明；</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对投标文件进行比较和评价；</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确定中标候选人名单，以及根据采购人委托直接确定中标供应商；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向采购人、采购代理机构或者有关部门报告评标中发现的违法行为；</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配合采购代理机构答复供应商提出的质疑；</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配合财政部门的投诉处理工作。</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评标委员会有权对整个招标过程中出现的一切问题，</w:t>
      </w:r>
      <w:r>
        <w:rPr>
          <w:rFonts w:hint="eastAsia" w:ascii="仿宋" w:hAnsi="仿宋" w:eastAsia="仿宋" w:cs="仿宋"/>
          <w:color w:val="auto"/>
          <w:sz w:val="24"/>
          <w:szCs w:val="24"/>
          <w:highlight w:val="none"/>
        </w:rPr>
        <w:t>根据《中华人民共和国政府采购法》、《中华人民共和国政府采购实施条例》和《政府采购货物和服务招标投标管理办法》的精神，本着公开、公平、公正的原则，进行处理。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（五）公开开标后，直到向中标供应商授予合同为止，凡与审查、澄清、评价和比较投标的有关资料及授标意见等内容，评标委员会成员均不得向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及与评标无关的其他人透露。</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85" w:name="_Toc20761"/>
      <w:bookmarkStart w:id="186" w:name="_Toc14972"/>
      <w:bookmarkStart w:id="187" w:name="_Toc25493"/>
      <w:bookmarkStart w:id="188" w:name="_Toc29394"/>
      <w:bookmarkStart w:id="189" w:name="_Toc6520"/>
      <w:bookmarkStart w:id="190" w:name="_Toc14292"/>
      <w:bookmarkStart w:id="191" w:name="_Toc22923"/>
      <w:bookmarkStart w:id="192" w:name="_Toc18147"/>
      <w:r>
        <w:rPr>
          <w:rFonts w:hint="eastAsia" w:ascii="仿宋" w:hAnsi="仿宋" w:eastAsia="仿宋" w:cs="仿宋"/>
          <w:b/>
          <w:color w:val="auto"/>
          <w:sz w:val="24"/>
          <w:szCs w:val="24"/>
          <w:highlight w:val="none"/>
          <w:lang w:val="zh-CN"/>
        </w:rPr>
        <w:t>六、</w:t>
      </w:r>
      <w:bookmarkStart w:id="193" w:name="_Toc495671240"/>
      <w:r>
        <w:rPr>
          <w:rFonts w:hint="eastAsia" w:ascii="仿宋" w:hAnsi="仿宋" w:eastAsia="仿宋" w:cs="仿宋"/>
          <w:b/>
          <w:color w:val="auto"/>
          <w:sz w:val="24"/>
          <w:szCs w:val="24"/>
          <w:highlight w:val="none"/>
          <w:lang w:val="zh-CN"/>
        </w:rPr>
        <w:t>评标程序及评标办法</w:t>
      </w:r>
      <w:bookmarkEnd w:id="185"/>
      <w:bookmarkEnd w:id="186"/>
      <w:bookmarkEnd w:id="187"/>
      <w:bookmarkEnd w:id="188"/>
      <w:bookmarkEnd w:id="189"/>
      <w:bookmarkEnd w:id="190"/>
      <w:bookmarkEnd w:id="191"/>
      <w:bookmarkEnd w:id="192"/>
      <w:bookmarkEnd w:id="193"/>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按照投标文件初审、澄清有关问题、比较与评价、推荐中标候选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名单的工作程序进行评标。</w:t>
      </w:r>
    </w:p>
    <w:p>
      <w:pPr>
        <w:keepNext w:val="0"/>
        <w:keepLines w:val="0"/>
        <w:tabs>
          <w:tab w:val="left" w:pos="9030"/>
        </w:tabs>
        <w:kinsoku/>
        <w:wordWrap/>
        <w:overflowPunct/>
        <w:topLinePunct w:val="0"/>
        <w:bidi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rPr>
      </w:pPr>
      <w:bookmarkStart w:id="194" w:name="_Toc2630"/>
      <w:bookmarkStart w:id="195" w:name="_Toc17863"/>
      <w:bookmarkStart w:id="196" w:name="_Toc1543"/>
      <w:bookmarkStart w:id="197" w:name="_Toc16065"/>
      <w:bookmarkStart w:id="198" w:name="_Toc21585"/>
      <w:bookmarkStart w:id="199" w:name="_Toc19431"/>
      <w:bookmarkStart w:id="200" w:name="_Toc14549"/>
      <w:bookmarkStart w:id="201" w:name="_Toc26"/>
      <w:bookmarkStart w:id="202" w:name="_Toc2042"/>
      <w:r>
        <w:rPr>
          <w:rFonts w:hint="eastAsia" w:ascii="仿宋" w:hAnsi="仿宋" w:eastAsia="仿宋" w:cs="仿宋"/>
          <w:color w:val="auto"/>
          <w:sz w:val="24"/>
          <w:szCs w:val="24"/>
          <w:highlight w:val="none"/>
        </w:rPr>
        <w:t>（一）投标文件初审</w:t>
      </w:r>
      <w:bookmarkEnd w:id="194"/>
      <w:bookmarkEnd w:id="195"/>
      <w:bookmarkEnd w:id="196"/>
      <w:bookmarkEnd w:id="197"/>
      <w:bookmarkEnd w:id="198"/>
      <w:bookmarkEnd w:id="199"/>
      <w:bookmarkEnd w:id="200"/>
      <w:bookmarkEnd w:id="201"/>
      <w:bookmarkEnd w:id="202"/>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初审分为资格性检查和符合性检查。分别按照以下内容对投标文件进行检查，一项不合格即按照无效投标处理。</w:t>
      </w:r>
    </w:p>
    <w:p>
      <w:pPr>
        <w:keepNext w:val="0"/>
        <w:keepLines w:val="0"/>
        <w:tabs>
          <w:tab w:val="left" w:pos="9030"/>
        </w:tabs>
        <w:kinsoku/>
        <w:wordWrap/>
        <w:overflowPunct/>
        <w:topLinePunct w:val="0"/>
        <w:bidi w:val="0"/>
        <w:snapToGrid w:val="0"/>
        <w:spacing w:line="360" w:lineRule="auto"/>
        <w:ind w:right="0"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1、投标文件的资格性审查：依据法律法规和</w:t>
      </w:r>
      <w:r>
        <w:rPr>
          <w:rFonts w:hint="eastAsia" w:ascii="仿宋" w:hAnsi="仿宋" w:eastAsia="仿宋" w:cs="仿宋"/>
          <w:b/>
          <w:bCs/>
          <w:color w:val="auto"/>
          <w:sz w:val="24"/>
          <w:szCs w:val="24"/>
          <w:lang w:val="en-US" w:eastAsia="zh-CN"/>
        </w:rPr>
        <w:t>招标</w:t>
      </w:r>
      <w:r>
        <w:rPr>
          <w:rFonts w:hint="eastAsia" w:ascii="仿宋" w:hAnsi="仿宋" w:eastAsia="仿宋" w:cs="仿宋"/>
          <w:b/>
          <w:bCs/>
          <w:color w:val="auto"/>
          <w:sz w:val="24"/>
          <w:szCs w:val="24"/>
          <w:lang w:eastAsia="zh-CN"/>
        </w:rPr>
        <w:t>文件的规定，采购人</w:t>
      </w:r>
      <w:r>
        <w:rPr>
          <w:rFonts w:hint="eastAsia" w:ascii="仿宋" w:hAnsi="仿宋" w:eastAsia="仿宋" w:cs="仿宋"/>
          <w:b/>
          <w:bCs/>
          <w:color w:val="auto"/>
          <w:sz w:val="24"/>
          <w:szCs w:val="24"/>
          <w:lang w:val="en-US" w:eastAsia="zh-CN"/>
        </w:rPr>
        <w:t>及采购代理机构</w:t>
      </w:r>
      <w:r>
        <w:rPr>
          <w:rFonts w:hint="eastAsia" w:ascii="仿宋" w:hAnsi="仿宋" w:eastAsia="仿宋" w:cs="仿宋"/>
          <w:b/>
          <w:bCs/>
          <w:color w:val="auto"/>
          <w:sz w:val="24"/>
          <w:szCs w:val="24"/>
          <w:lang w:eastAsia="zh-CN"/>
        </w:rPr>
        <w:t>对</w:t>
      </w:r>
      <w:r>
        <w:rPr>
          <w:rFonts w:hint="eastAsia" w:ascii="仿宋" w:hAnsi="仿宋" w:eastAsia="仿宋" w:cs="仿宋"/>
          <w:b/>
          <w:bCs/>
          <w:color w:val="auto"/>
          <w:sz w:val="24"/>
          <w:szCs w:val="24"/>
          <w:lang w:val="en-US" w:eastAsia="zh-CN"/>
        </w:rPr>
        <w:t>投标</w:t>
      </w:r>
      <w:r>
        <w:rPr>
          <w:rFonts w:hint="eastAsia" w:ascii="仿宋" w:hAnsi="仿宋" w:eastAsia="仿宋" w:cs="仿宋"/>
          <w:b/>
          <w:bCs/>
          <w:color w:val="auto"/>
          <w:sz w:val="24"/>
          <w:szCs w:val="24"/>
          <w:lang w:eastAsia="zh-CN"/>
        </w:rPr>
        <w:t>文件中的资格证明文件等进行审查，审查内容为公告中所列的供应商资格条件。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256"/>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eastAsia="zh-CN"/>
              </w:rPr>
              <w:t>序号</w:t>
            </w:r>
          </w:p>
        </w:tc>
        <w:tc>
          <w:tcPr>
            <w:tcW w:w="2256"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eastAsia="zh-CN"/>
              </w:rPr>
              <w:t>资格审查项</w:t>
            </w:r>
          </w:p>
        </w:tc>
        <w:tc>
          <w:tcPr>
            <w:tcW w:w="5860"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rPr>
              <w:t>营业执照等主体资格证明文件</w:t>
            </w:r>
          </w:p>
        </w:tc>
        <w:tc>
          <w:tcPr>
            <w:tcW w:w="5860"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rPr>
              <w:t>提供统一社会信用代码的营业执照或其他组织经营的合法凭证或自然人的提供身份证明文件</w:t>
            </w:r>
            <w:r>
              <w:rPr>
                <w:rFonts w:hint="eastAsia" w:ascii="仿宋" w:hAnsi="仿宋" w:eastAsia="仿宋" w:cs="仿宋"/>
                <w:color w:val="auto"/>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2</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rPr>
              <w:t>财务状况报告</w:t>
            </w:r>
          </w:p>
        </w:tc>
        <w:tc>
          <w:tcPr>
            <w:tcW w:w="5860"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eastAsia="zh-CN"/>
              </w:rPr>
              <w:t>提供具有财务审计资质单位出具的202</w:t>
            </w: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年度财务报告或</w:t>
            </w:r>
            <w:r>
              <w:rPr>
                <w:rFonts w:hint="eastAsia" w:ascii="仿宋" w:hAnsi="仿宋" w:eastAsia="仿宋" w:cs="仿宋"/>
                <w:color w:val="auto"/>
                <w:spacing w:val="0"/>
                <w:sz w:val="24"/>
                <w:szCs w:val="24"/>
                <w:lang w:val="en-US" w:eastAsia="zh-CN"/>
              </w:rPr>
              <w:t>开标</w:t>
            </w:r>
            <w:r>
              <w:rPr>
                <w:rFonts w:hint="eastAsia" w:ascii="仿宋" w:hAnsi="仿宋" w:eastAsia="仿宋" w:cs="仿宋"/>
                <w:color w:val="auto"/>
                <w:spacing w:val="0"/>
                <w:sz w:val="24"/>
                <w:szCs w:val="24"/>
                <w:lang w:eastAsia="zh-CN"/>
              </w:rPr>
              <w:t>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3</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rPr>
              <w:t>税收缴纳证明</w:t>
            </w:r>
          </w:p>
        </w:tc>
        <w:tc>
          <w:tcPr>
            <w:tcW w:w="5860"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eastAsia="zh-CN"/>
              </w:rPr>
              <w:t>提供已缴纳的 2022年1月1日以来至少一个月的纳税证明或完税证明（提供增值税、企业所得税至少一种），纳税证明或完税证明上应有代收机构或税务机关的公章或业务专用章。依法免税的供应商应提供相关文件证明。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4</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rPr>
              <w:t>社保缴纳证明</w:t>
            </w:r>
          </w:p>
        </w:tc>
        <w:tc>
          <w:tcPr>
            <w:tcW w:w="5860"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eastAsia="zh-CN"/>
              </w:rPr>
              <w:t>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5</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书面声明</w:t>
            </w:r>
          </w:p>
        </w:tc>
        <w:tc>
          <w:tcPr>
            <w:tcW w:w="5860" w:type="dxa"/>
            <w:vAlign w:val="center"/>
          </w:tcPr>
          <w:p>
            <w:pPr>
              <w:keepNext w:val="0"/>
              <w:keepLines w:val="0"/>
              <w:pageBreakBefore w:val="0"/>
              <w:widowControl w:val="0"/>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出具履行合同所必需的设备和专业技术能力的书面声明；</w:t>
            </w:r>
          </w:p>
          <w:p>
            <w:pPr>
              <w:keepNext w:val="0"/>
              <w:keepLines w:val="0"/>
              <w:pageBreakBefore w:val="0"/>
              <w:widowControl w:val="0"/>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2.</w:t>
            </w:r>
            <w:r>
              <w:rPr>
                <w:rFonts w:hint="eastAsia" w:ascii="仿宋" w:hAnsi="仿宋" w:eastAsia="仿宋" w:cs="仿宋"/>
                <w:color w:val="auto"/>
                <w:spacing w:val="0"/>
                <w:sz w:val="24"/>
                <w:szCs w:val="24"/>
              </w:rPr>
              <w:t>出具参加本次政府采购活动的书面声明</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6</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rPr>
              <w:t>信用记录</w:t>
            </w:r>
          </w:p>
        </w:tc>
        <w:tc>
          <w:tcPr>
            <w:tcW w:w="5860"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eastAsia="zh-CN"/>
              </w:rPr>
              <w:t>经查，供应商未被列入“信用中国”网站记录的“失信被执行人”或“重大税收违法失信主体”名单； 不处于“中国政府采购网”记录的“政府采购严重违法失信行为记录名单 ”中的禁止参加政府采购活动期间</w:t>
            </w:r>
            <w:r>
              <w:rPr>
                <w:rFonts w:hint="eastAsia" w:ascii="仿宋" w:hAnsi="仿宋" w:eastAsia="仿宋" w:cs="仿宋"/>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7</w:t>
            </w:r>
          </w:p>
        </w:tc>
        <w:tc>
          <w:tcPr>
            <w:tcW w:w="2256"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rPr>
            </w:pPr>
            <w:r>
              <w:rPr>
                <w:rFonts w:ascii="仿宋" w:hAnsi="仿宋" w:eastAsia="仿宋" w:cs="仿宋"/>
                <w:color w:val="auto"/>
                <w:spacing w:val="0"/>
                <w:sz w:val="24"/>
                <w:szCs w:val="24"/>
              </w:rPr>
              <w:t>法定代表人授权委托书</w:t>
            </w:r>
          </w:p>
        </w:tc>
        <w:tc>
          <w:tcPr>
            <w:tcW w:w="5860" w:type="dxa"/>
            <w:vAlign w:val="center"/>
          </w:tcPr>
          <w:p>
            <w:pPr>
              <w:keepNext w:val="0"/>
              <w:keepLines w:val="0"/>
              <w:pageBreakBefore w:val="0"/>
              <w:widowControl w:val="0"/>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法定代表人授权书及被授权人身份证，并且提供有效的劳动合同或开标截止前六个月内任意一个月养老保险缴纳证明（法人参加只需提供法定代表人身份证明）。</w:t>
            </w:r>
          </w:p>
        </w:tc>
      </w:tr>
    </w:tbl>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说明：资格审查结束后，资格审查人员对审查结果进行签字确认，若供应商资格审查未通过，注明未通过原因并告知其供应商，资格审查不合格的供应商，不得进入下一评标环节。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2、投标文件符合性审查：</w:t>
      </w:r>
      <w:r>
        <w:rPr>
          <w:rFonts w:hint="eastAsia" w:ascii="仿宋" w:hAnsi="仿宋" w:eastAsia="仿宋" w:cs="仿宋"/>
          <w:color w:val="auto"/>
          <w:sz w:val="24"/>
          <w:szCs w:val="24"/>
          <w:highlight w:val="none"/>
          <w:lang w:eastAsia="zh-CN"/>
        </w:rPr>
        <w:t>依据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文件的规定，</w:t>
      </w:r>
      <w:r>
        <w:rPr>
          <w:rFonts w:hint="eastAsia" w:ascii="仿宋" w:hAnsi="仿宋" w:eastAsia="仿宋" w:cs="仿宋"/>
          <w:color w:val="auto"/>
          <w:sz w:val="24"/>
          <w:szCs w:val="24"/>
          <w:highlight w:val="none"/>
          <w:lang w:val="en-US" w:eastAsia="zh-CN"/>
        </w:rPr>
        <w:t>评标委员会</w:t>
      </w:r>
      <w:r>
        <w:rPr>
          <w:rFonts w:hint="eastAsia" w:ascii="仿宋" w:hAnsi="仿宋" w:eastAsia="仿宋" w:cs="仿宋"/>
          <w:color w:val="auto"/>
          <w:sz w:val="24"/>
          <w:szCs w:val="24"/>
          <w:highlight w:val="none"/>
          <w:lang w:eastAsia="zh-CN"/>
        </w:rPr>
        <w:t>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文件的有效性、完整性和对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文件的响应程度进行审查，以确定是否对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文件的实质性内容作出响应。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43"/>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eastAsia="zh-CN"/>
              </w:rPr>
              <w:t>序号</w:t>
            </w:r>
          </w:p>
        </w:tc>
        <w:tc>
          <w:tcPr>
            <w:tcW w:w="2143"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ascii="仿宋" w:hAnsi="仿宋" w:eastAsia="仿宋" w:cs="仿宋"/>
                <w:color w:val="auto"/>
                <w:spacing w:val="0"/>
                <w:sz w:val="24"/>
                <w:szCs w:val="24"/>
              </w:rPr>
              <w:t>符合性审查项</w:t>
            </w:r>
          </w:p>
        </w:tc>
        <w:tc>
          <w:tcPr>
            <w:tcW w:w="5822"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w:t>
            </w:r>
          </w:p>
        </w:tc>
        <w:tc>
          <w:tcPr>
            <w:tcW w:w="2143" w:type="dxa"/>
            <w:vAlign w:val="center"/>
          </w:tcPr>
          <w:p>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val="en-US" w:eastAsia="zh-CN"/>
              </w:rPr>
              <w:t>投标</w:t>
            </w:r>
            <w:r>
              <w:rPr>
                <w:rFonts w:ascii="仿宋" w:hAnsi="仿宋" w:eastAsia="仿宋" w:cs="仿宋"/>
                <w:color w:val="auto"/>
                <w:spacing w:val="0"/>
                <w:sz w:val="24"/>
                <w:szCs w:val="24"/>
              </w:rPr>
              <w:t>文件语言及有效期</w:t>
            </w:r>
          </w:p>
        </w:tc>
        <w:tc>
          <w:tcPr>
            <w:tcW w:w="5822"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lang w:val="en-US" w:eastAsia="zh-CN"/>
              </w:rPr>
              <w:t>投标</w:t>
            </w:r>
            <w:r>
              <w:rPr>
                <w:rFonts w:ascii="仿宋" w:hAnsi="仿宋" w:eastAsia="仿宋" w:cs="仿宋"/>
                <w:color w:val="auto"/>
                <w:spacing w:val="0"/>
                <w:sz w:val="24"/>
                <w:szCs w:val="24"/>
              </w:rPr>
              <w:t>文件语言及有效期符合</w:t>
            </w:r>
            <w:r>
              <w:rPr>
                <w:rFonts w:hint="eastAsia" w:ascii="仿宋" w:hAnsi="仿宋" w:eastAsia="仿宋" w:cs="仿宋"/>
                <w:color w:val="auto"/>
                <w:spacing w:val="0"/>
                <w:sz w:val="24"/>
                <w:szCs w:val="24"/>
                <w:lang w:val="en-US" w:eastAsia="zh-CN"/>
              </w:rPr>
              <w:t>招标</w:t>
            </w:r>
            <w:r>
              <w:rPr>
                <w:rFonts w:ascii="仿宋" w:hAnsi="仿宋" w:eastAsia="仿宋" w:cs="仿宋"/>
                <w:color w:val="auto"/>
                <w:spacing w:val="0"/>
                <w:sz w:val="24"/>
                <w:szCs w:val="24"/>
              </w:rPr>
              <w:t>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2</w:t>
            </w:r>
          </w:p>
        </w:tc>
        <w:tc>
          <w:tcPr>
            <w:tcW w:w="2143"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lang w:val="en-US" w:eastAsia="zh-CN"/>
              </w:rPr>
              <w:t>投标</w:t>
            </w:r>
            <w:r>
              <w:rPr>
                <w:rFonts w:ascii="仿宋" w:hAnsi="仿宋" w:eastAsia="仿宋" w:cs="仿宋"/>
                <w:color w:val="auto"/>
                <w:spacing w:val="0"/>
                <w:sz w:val="24"/>
                <w:szCs w:val="24"/>
              </w:rPr>
              <w:t>文件的</w:t>
            </w:r>
            <w:r>
              <w:rPr>
                <w:rFonts w:hint="eastAsia" w:ascii="仿宋" w:hAnsi="仿宋" w:eastAsia="仿宋" w:cs="仿宋"/>
                <w:color w:val="auto"/>
                <w:spacing w:val="0"/>
                <w:sz w:val="24"/>
                <w:szCs w:val="24"/>
                <w:lang w:val="en-US" w:eastAsia="zh-CN"/>
              </w:rPr>
              <w:t>投标</w:t>
            </w:r>
            <w:r>
              <w:rPr>
                <w:rFonts w:ascii="仿宋" w:hAnsi="仿宋" w:eastAsia="仿宋" w:cs="仿宋"/>
                <w:color w:val="auto"/>
                <w:spacing w:val="0"/>
                <w:sz w:val="24"/>
                <w:szCs w:val="24"/>
              </w:rPr>
              <w:t>函以及法定代表人授权委托书</w:t>
            </w:r>
          </w:p>
        </w:tc>
        <w:tc>
          <w:tcPr>
            <w:tcW w:w="5822"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ascii="仿宋" w:hAnsi="仿宋" w:eastAsia="仿宋" w:cs="仿宋"/>
                <w:color w:val="auto"/>
                <w:spacing w:val="0"/>
                <w:sz w:val="24"/>
                <w:szCs w:val="24"/>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3</w:t>
            </w:r>
          </w:p>
        </w:tc>
        <w:tc>
          <w:tcPr>
            <w:tcW w:w="2143"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lang w:eastAsia="zh-CN"/>
              </w:rPr>
            </w:pPr>
            <w:r>
              <w:rPr>
                <w:rFonts w:hint="eastAsia" w:ascii="仿宋" w:hAnsi="仿宋" w:eastAsia="仿宋" w:cs="仿宋"/>
                <w:color w:val="auto"/>
                <w:spacing w:val="0"/>
                <w:sz w:val="24"/>
                <w:szCs w:val="24"/>
                <w:vertAlign w:val="baseline"/>
                <w:lang w:val="en-US" w:eastAsia="zh-CN"/>
              </w:rPr>
              <w:t>开标一览表</w:t>
            </w:r>
          </w:p>
        </w:tc>
        <w:tc>
          <w:tcPr>
            <w:tcW w:w="5822"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rPr>
              <w:t xml:space="preserve">（1） </w:t>
            </w:r>
            <w:r>
              <w:rPr>
                <w:rFonts w:hint="eastAsia" w:ascii="仿宋" w:hAnsi="仿宋" w:eastAsia="仿宋" w:cs="仿宋"/>
                <w:color w:val="auto"/>
                <w:spacing w:val="0"/>
                <w:sz w:val="24"/>
                <w:szCs w:val="24"/>
                <w:vertAlign w:val="baseline"/>
                <w:lang w:val="en-US" w:eastAsia="zh-CN"/>
              </w:rPr>
              <w:t>投标</w:t>
            </w:r>
            <w:r>
              <w:rPr>
                <w:rFonts w:hint="eastAsia" w:ascii="仿宋" w:hAnsi="仿宋" w:eastAsia="仿宋" w:cs="仿宋"/>
                <w:color w:val="auto"/>
                <w:spacing w:val="0"/>
                <w:sz w:val="24"/>
                <w:szCs w:val="24"/>
                <w:vertAlign w:val="baseline"/>
              </w:rPr>
              <w:t>报价符合唯一性要求：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rPr>
              <w:t xml:space="preserve">（2） </w:t>
            </w:r>
            <w:r>
              <w:rPr>
                <w:rFonts w:hint="eastAsia" w:ascii="仿宋" w:hAnsi="仿宋" w:eastAsia="仿宋" w:cs="仿宋"/>
                <w:color w:val="auto"/>
                <w:spacing w:val="0"/>
                <w:sz w:val="24"/>
                <w:szCs w:val="24"/>
                <w:vertAlign w:val="baseline"/>
                <w:lang w:val="en-US" w:eastAsia="zh-CN"/>
              </w:rPr>
              <w:t>投标</w:t>
            </w:r>
            <w:r>
              <w:rPr>
                <w:rFonts w:hint="eastAsia" w:ascii="仿宋" w:hAnsi="仿宋" w:eastAsia="仿宋" w:cs="仿宋"/>
                <w:color w:val="auto"/>
                <w:spacing w:val="0"/>
                <w:sz w:val="24"/>
                <w:szCs w:val="24"/>
                <w:vertAlign w:val="baseline"/>
                <w:lang w:eastAsia="zh-CN"/>
              </w:rPr>
              <w:t>报价表</w:t>
            </w:r>
            <w:r>
              <w:rPr>
                <w:rFonts w:hint="eastAsia" w:ascii="仿宋" w:hAnsi="仿宋" w:eastAsia="仿宋" w:cs="仿宋"/>
                <w:color w:val="auto"/>
                <w:spacing w:val="0"/>
                <w:sz w:val="24"/>
                <w:szCs w:val="24"/>
                <w:vertAlign w:val="baseline"/>
              </w:rPr>
              <w:t>填写符合要求；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rPr>
              <w:t>（3） 计量单位、报价货币均符合</w:t>
            </w:r>
            <w:r>
              <w:rPr>
                <w:rFonts w:hint="eastAsia" w:ascii="仿宋" w:hAnsi="仿宋" w:eastAsia="仿宋" w:cs="仿宋"/>
                <w:color w:val="auto"/>
                <w:spacing w:val="0"/>
                <w:sz w:val="24"/>
                <w:szCs w:val="24"/>
                <w:vertAlign w:val="baseline"/>
                <w:lang w:val="en-US" w:eastAsia="zh-CN"/>
              </w:rPr>
              <w:t>招标</w:t>
            </w:r>
            <w:r>
              <w:rPr>
                <w:rFonts w:hint="eastAsia" w:ascii="仿宋" w:hAnsi="仿宋" w:eastAsia="仿宋" w:cs="仿宋"/>
                <w:color w:val="auto"/>
                <w:spacing w:val="0"/>
                <w:sz w:val="24"/>
                <w:szCs w:val="24"/>
                <w:vertAlign w:val="baseline"/>
              </w:rPr>
              <w:t>文件要求；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rPr>
              <w:t>（4） 未超出采购预算或</w:t>
            </w:r>
            <w:r>
              <w:rPr>
                <w:rFonts w:hint="eastAsia" w:ascii="仿宋" w:hAnsi="仿宋" w:eastAsia="仿宋" w:cs="仿宋"/>
                <w:color w:val="auto"/>
                <w:spacing w:val="0"/>
                <w:sz w:val="24"/>
                <w:szCs w:val="24"/>
                <w:vertAlign w:val="baseline"/>
                <w:lang w:val="en-US" w:eastAsia="zh-CN"/>
              </w:rPr>
              <w:t>招标</w:t>
            </w:r>
            <w:r>
              <w:rPr>
                <w:rFonts w:hint="eastAsia" w:ascii="仿宋" w:hAnsi="仿宋" w:eastAsia="仿宋" w:cs="仿宋"/>
                <w:color w:val="auto"/>
                <w:spacing w:val="0"/>
                <w:sz w:val="24"/>
                <w:szCs w:val="24"/>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4</w:t>
            </w:r>
          </w:p>
        </w:tc>
        <w:tc>
          <w:tcPr>
            <w:tcW w:w="2143"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rPr>
              <w:t>供应商承诺书</w:t>
            </w:r>
          </w:p>
        </w:tc>
        <w:tc>
          <w:tcPr>
            <w:tcW w:w="5822"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left"/>
              <w:textAlignment w:val="auto"/>
              <w:outlineLvl w:val="9"/>
              <w:rPr>
                <w:rFonts w:hint="eastAsia" w:ascii="仿宋" w:hAnsi="仿宋" w:eastAsia="仿宋" w:cs="仿宋"/>
                <w:color w:val="auto"/>
                <w:spacing w:val="0"/>
                <w:sz w:val="24"/>
                <w:szCs w:val="24"/>
                <w:vertAlign w:val="baseline"/>
              </w:rPr>
            </w:pPr>
            <w:r>
              <w:rPr>
                <w:rFonts w:hint="eastAsia" w:ascii="仿宋" w:hAnsi="仿宋" w:eastAsia="仿宋" w:cs="仿宋"/>
                <w:color w:val="auto"/>
                <w:spacing w:val="0"/>
                <w:sz w:val="24"/>
                <w:szCs w:val="24"/>
                <w:vertAlign w:val="baseline"/>
                <w:lang w:eastAsia="zh-CN"/>
              </w:rPr>
              <w:t>完全理解并接受《</w:t>
            </w:r>
            <w:r>
              <w:rPr>
                <w:rFonts w:hint="eastAsia" w:ascii="仿宋" w:hAnsi="仿宋" w:eastAsia="仿宋" w:cs="仿宋"/>
                <w:color w:val="auto"/>
                <w:spacing w:val="0"/>
                <w:sz w:val="24"/>
                <w:szCs w:val="24"/>
                <w:vertAlign w:val="baseline"/>
                <w:lang w:val="zh-CN" w:eastAsia="zh-CN"/>
              </w:rPr>
              <w:t>供应商廉洁自律承诺书</w:t>
            </w:r>
            <w:r>
              <w:rPr>
                <w:rFonts w:hint="eastAsia" w:ascii="仿宋" w:hAnsi="仿宋" w:eastAsia="仿宋" w:cs="仿宋"/>
                <w:color w:val="auto"/>
                <w:spacing w:val="0"/>
                <w:sz w:val="24"/>
                <w:szCs w:val="24"/>
                <w:vertAlign w:val="baseline"/>
                <w:lang w:eastAsia="zh-CN"/>
              </w:rPr>
              <w:t>》</w:t>
            </w:r>
            <w:r>
              <w:rPr>
                <w:rFonts w:hint="eastAsia" w:ascii="仿宋" w:hAnsi="仿宋" w:eastAsia="仿宋" w:cs="仿宋"/>
                <w:color w:val="auto"/>
                <w:spacing w:val="0"/>
                <w:sz w:val="24"/>
                <w:szCs w:val="24"/>
                <w:vertAlign w:val="baseline"/>
                <w:lang w:val="en-US" w:eastAsia="zh-CN"/>
              </w:rPr>
              <w:t>内容</w:t>
            </w:r>
            <w:r>
              <w:rPr>
                <w:rFonts w:hint="eastAsia" w:ascii="仿宋" w:hAnsi="仿宋" w:eastAsia="仿宋" w:cs="仿宋"/>
                <w:color w:val="auto"/>
                <w:spacing w:val="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vertAlign w:val="baseline"/>
                <w:lang w:val="en-US" w:eastAsia="zh-CN"/>
              </w:rPr>
            </w:pPr>
            <w:r>
              <w:rPr>
                <w:rFonts w:hint="eastAsia" w:ascii="仿宋" w:hAnsi="仿宋" w:eastAsia="仿宋" w:cs="仿宋"/>
                <w:color w:val="auto"/>
                <w:spacing w:val="0"/>
                <w:sz w:val="24"/>
                <w:szCs w:val="24"/>
                <w:vertAlign w:val="baseline"/>
                <w:lang w:val="en-US" w:eastAsia="zh-CN"/>
              </w:rPr>
              <w:t>5</w:t>
            </w:r>
          </w:p>
        </w:tc>
        <w:tc>
          <w:tcPr>
            <w:tcW w:w="2143" w:type="dxa"/>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无其他</w:t>
            </w:r>
            <w:r>
              <w:rPr>
                <w:rFonts w:hint="eastAsia" w:ascii="仿宋" w:hAnsi="仿宋" w:eastAsia="仿宋" w:cs="仿宋"/>
                <w:color w:val="auto"/>
                <w:spacing w:val="0"/>
                <w:sz w:val="24"/>
                <w:szCs w:val="24"/>
                <w:vertAlign w:val="baseline"/>
                <w:lang w:val="en-US" w:eastAsia="zh-CN"/>
              </w:rPr>
              <w:t>招标</w:t>
            </w:r>
            <w:r>
              <w:rPr>
                <w:rFonts w:hint="eastAsia" w:ascii="仿宋" w:hAnsi="仿宋" w:eastAsia="仿宋" w:cs="仿宋"/>
                <w:color w:val="auto"/>
                <w:spacing w:val="0"/>
                <w:sz w:val="24"/>
                <w:szCs w:val="24"/>
                <w:lang w:eastAsia="zh-CN"/>
              </w:rPr>
              <w:t>文件或法规明确规定响应无效的事项</w:t>
            </w:r>
          </w:p>
        </w:tc>
        <w:tc>
          <w:tcPr>
            <w:tcW w:w="5822" w:type="dxa"/>
            <w:vAlign w:val="center"/>
          </w:tcPr>
          <w:p>
            <w:pPr>
              <w:keepNext w:val="0"/>
              <w:keepLines w:val="0"/>
              <w:pageBreakBefore w:val="0"/>
              <w:widowControl w:val="0"/>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t>没有不符合</w:t>
            </w:r>
            <w:r>
              <w:rPr>
                <w:rFonts w:hint="eastAsia" w:ascii="仿宋" w:hAnsi="仿宋" w:eastAsia="仿宋" w:cs="仿宋"/>
                <w:color w:val="auto"/>
                <w:spacing w:val="0"/>
                <w:sz w:val="24"/>
                <w:szCs w:val="24"/>
                <w:lang w:val="en-US" w:eastAsia="zh-CN"/>
              </w:rPr>
              <w:t>招标</w:t>
            </w:r>
            <w:r>
              <w:rPr>
                <w:rFonts w:hint="eastAsia" w:ascii="仿宋" w:hAnsi="仿宋" w:eastAsia="仿宋" w:cs="仿宋"/>
                <w:color w:val="auto"/>
                <w:spacing w:val="0"/>
                <w:sz w:val="24"/>
                <w:szCs w:val="24"/>
              </w:rPr>
              <w:t xml:space="preserve">文件规定的被视为无效响应的其他条款。 </w:t>
            </w:r>
          </w:p>
        </w:tc>
      </w:tr>
    </w:tbl>
    <w:p>
      <w:pPr>
        <w:keepNext w:val="0"/>
        <w:keepLines w:val="0"/>
        <w:pageBreakBefore w:val="0"/>
        <w:widowControl w:val="0"/>
        <w:tabs>
          <w:tab w:val="left" w:pos="9030"/>
        </w:tabs>
        <w:kinsoku/>
        <w:wordWrap/>
        <w:overflowPunct/>
        <w:topLinePunct w:val="0"/>
        <w:bidi w:val="0"/>
        <w:snapToGrid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说明：符合性审查结束后，评标委员会当对审查结果进行签字确认。若供应商符合性审查未通过，注明未通过原因并告知其供应商，符合性审查不合格的供应商，不得进入下一评标环节。</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供应商存在下列情况之一的，投标无效：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供应商没有经过正常渠道获取招标文件或供应商的名称与登记领取招标文件单位的名称不符；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不具备招标文件中规定的资格要求的或提供的资格要求文件不符合招标文件要求的；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投标文件投标有效期不符合招标文件要求的；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投标文件递交份数不符合招标文件要求的；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投标文件含有采购人不能接受的附加条件的;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串通投标的，出现以下情形之一的：①不同供应商的投标文件由同一单位或者个人编制；②不同供应商委托同一单位或者个人办理投标事宜；③不同供应商的投标文件载明的项目管理成员或者联系人员为同一人；④不同供应商的投标文件异常一致或者投标报价呈规律性差异；⑤不同供应商的投标文件相互混装；</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供应商出现多份报价，出现选择性报价的；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投标报价与市场价偏离较大，低于成本，形成不正当竞争；</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提供虚假证明，开具虚假资质，出现虚假应答，除按无效标处理外，还进行相应的处罚；</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报价超过招标文件中规定的预算金额或者最高限价的；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）提交的电子版文件无效或不完整的。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03" w:name="_Toc29517"/>
      <w:bookmarkStart w:id="204" w:name="_Toc2488"/>
      <w:bookmarkStart w:id="205" w:name="_Toc2955"/>
      <w:bookmarkStart w:id="206" w:name="_Toc17700"/>
      <w:bookmarkStart w:id="207" w:name="_Toc31002"/>
      <w:bookmarkStart w:id="208" w:name="_Toc1537"/>
      <w:bookmarkStart w:id="209" w:name="_Toc30113"/>
      <w:bookmarkStart w:id="210" w:name="_Toc1611"/>
      <w:bookmarkStart w:id="211" w:name="_Toc825"/>
      <w:bookmarkStart w:id="212" w:name="_Toc13137"/>
      <w:bookmarkStart w:id="213" w:name="_Toc8286"/>
      <w:bookmarkStart w:id="214" w:name="_Toc27332"/>
      <w:bookmarkStart w:id="215" w:name="_Toc5181"/>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zh-CN"/>
        </w:rPr>
        <w:t>）比较与评价</w:t>
      </w:r>
      <w:bookmarkEnd w:id="203"/>
      <w:bookmarkEnd w:id="204"/>
      <w:bookmarkEnd w:id="205"/>
      <w:bookmarkEnd w:id="206"/>
      <w:bookmarkEnd w:id="207"/>
      <w:bookmarkEnd w:id="208"/>
      <w:bookmarkEnd w:id="209"/>
      <w:bookmarkEnd w:id="210"/>
      <w:bookmarkEnd w:id="211"/>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按照招标文件规定的评标方法和标准，对资格性审查和符合性审查合格的文件进行评审，综合比较和评价。</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1、评标方法:综合评分法，指投标文件满足招标文件全部实质性要求，且按照评审因素的量化指标评审得分最高的供应商为中标候选人的评标方法。</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2、评标因素及权重分解表（总计100分）</w:t>
      </w:r>
    </w:p>
    <w:tbl>
      <w:tblPr>
        <w:tblStyle w:val="2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9"/>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97"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929"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c>
          <w:tcPr>
            <w:tcW w:w="588"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权值</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97" w:type="dxa"/>
            <w:noWrap w:val="0"/>
            <w:vAlign w:val="center"/>
          </w:tcPr>
          <w:p>
            <w:pPr>
              <w:tabs>
                <w:tab w:val="left" w:pos="420"/>
                <w:tab w:val="center" w:pos="4153"/>
                <w:tab w:val="right" w:pos="8306"/>
              </w:tabs>
              <w:adjustRightInd w:val="0"/>
              <w:jc w:val="center"/>
              <w:rPr>
                <w:rFonts w:hint="eastAsia" w:ascii="仿宋" w:hAnsi="仿宋" w:eastAsia="仿宋" w:cs="仿宋"/>
                <w:color w:val="auto"/>
                <w:kern w:val="0"/>
                <w:sz w:val="24"/>
                <w:szCs w:val="24"/>
                <w:highlight w:val="none"/>
              </w:rPr>
            </w:pPr>
          </w:p>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p>
          <w:p>
            <w:pPr>
              <w:tabs>
                <w:tab w:val="left" w:pos="420"/>
                <w:tab w:val="center" w:pos="4153"/>
                <w:tab w:val="right" w:pos="8306"/>
              </w:tabs>
              <w:adjustRightInd w:val="0"/>
              <w:jc w:val="center"/>
              <w:rPr>
                <w:rFonts w:hint="eastAsia" w:ascii="仿宋" w:hAnsi="仿宋" w:eastAsia="仿宋" w:cs="仿宋"/>
                <w:color w:val="auto"/>
                <w:kern w:val="0"/>
                <w:sz w:val="24"/>
                <w:szCs w:val="24"/>
                <w:highlight w:val="none"/>
              </w:rPr>
            </w:pPr>
          </w:p>
        </w:tc>
        <w:tc>
          <w:tcPr>
            <w:tcW w:w="6929" w:type="dxa"/>
            <w:noWrap w:val="0"/>
            <w:vAlign w:val="center"/>
          </w:tcPr>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要求且</w:t>
            </w:r>
            <w:r>
              <w:rPr>
                <w:rFonts w:hint="eastAsia" w:ascii="仿宋" w:hAnsi="仿宋" w:eastAsia="仿宋" w:cs="仿宋"/>
                <w:color w:val="auto"/>
                <w:sz w:val="24"/>
                <w:szCs w:val="24"/>
                <w:highlight w:val="none"/>
                <w:lang w:val="zh-CN"/>
              </w:rPr>
              <w:t>投标报价</w:t>
            </w:r>
            <w:r>
              <w:rPr>
                <w:rFonts w:hint="eastAsia" w:ascii="仿宋" w:hAnsi="仿宋" w:eastAsia="仿宋" w:cs="仿宋"/>
                <w:color w:val="auto"/>
                <w:sz w:val="24"/>
                <w:szCs w:val="24"/>
                <w:highlight w:val="none"/>
              </w:rPr>
              <w:t>最低的投标价为评标基准价，其价格分为满分。投标报价得分=（评标基准价／投标报价）×价格权值×100。</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符合招标文件规定的小微企业、监狱企业、</w:t>
            </w:r>
            <w:r>
              <w:rPr>
                <w:rFonts w:hint="eastAsia" w:ascii="仿宋" w:hAnsi="仿宋" w:eastAsia="仿宋" w:cs="仿宋"/>
                <w:color w:val="auto"/>
                <w:sz w:val="24"/>
                <w:szCs w:val="24"/>
                <w:highlight w:val="none"/>
                <w:lang w:val="zh-CN"/>
              </w:rPr>
              <w:t>残疾人福利性单位</w:t>
            </w:r>
            <w:r>
              <w:rPr>
                <w:rFonts w:hint="eastAsia" w:ascii="仿宋" w:hAnsi="仿宋" w:eastAsia="仿宋" w:cs="仿宋"/>
                <w:color w:val="auto"/>
                <w:sz w:val="24"/>
                <w:szCs w:val="24"/>
                <w:highlight w:val="none"/>
              </w:rPr>
              <w:t>优惠条件的供应商，价格给予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w:t>
            </w:r>
          </w:p>
        </w:tc>
        <w:tc>
          <w:tcPr>
            <w:tcW w:w="58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597" w:type="dxa"/>
            <w:noWrap w:val="0"/>
            <w:vAlign w:val="center"/>
          </w:tcPr>
          <w:p>
            <w:pPr>
              <w:tabs>
                <w:tab w:val="left" w:pos="420"/>
                <w:tab w:val="center" w:pos="4153"/>
                <w:tab w:val="right" w:pos="8306"/>
              </w:tabs>
              <w:adjustRightIn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节能环保</w:t>
            </w:r>
          </w:p>
          <w:p>
            <w:pPr>
              <w:tabs>
                <w:tab w:val="left" w:pos="420"/>
                <w:tab w:val="center" w:pos="4153"/>
                <w:tab w:val="right" w:pos="8306"/>
              </w:tabs>
              <w:adjustRightIn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环境标志</w:t>
            </w:r>
          </w:p>
          <w:p>
            <w:pPr>
              <w:tabs>
                <w:tab w:val="left" w:pos="420"/>
                <w:tab w:val="center" w:pos="4153"/>
                <w:tab w:val="right" w:pos="8306"/>
              </w:tabs>
              <w:adjustRightIn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产品</w:t>
            </w:r>
          </w:p>
        </w:tc>
        <w:tc>
          <w:tcPr>
            <w:tcW w:w="6929" w:type="dxa"/>
            <w:noWrap w:val="0"/>
            <w:vAlign w:val="center"/>
          </w:tcPr>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投标产品为节能、环保、环境标志的产品，满足行业现行规范及各项法规要求,符合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要求的，可优先采购并根据其占投标报价总金额的百分比计算得分，计算公式为：得分=（节能、环保、环境标志产品清单中的产品报价/投标报价）×</w:t>
            </w:r>
            <w:r>
              <w:rPr>
                <w:rFonts w:hint="eastAsia" w:ascii="仿宋" w:hAnsi="仿宋" w:eastAsia="仿宋" w:cs="仿宋"/>
                <w:color w:val="auto"/>
                <w:sz w:val="24"/>
                <w:szCs w:val="24"/>
                <w:highlight w:val="none"/>
                <w:lang w:val="en-US" w:eastAsia="zh-CN"/>
              </w:rPr>
              <w:t>2</w:t>
            </w:r>
          </w:p>
        </w:tc>
        <w:tc>
          <w:tcPr>
            <w:tcW w:w="58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597" w:type="dxa"/>
            <w:noWrap w:val="0"/>
            <w:vAlign w:val="center"/>
          </w:tcPr>
          <w:p>
            <w:pP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商务条款</w:t>
            </w:r>
          </w:p>
          <w:p>
            <w:pP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响应程度</w:t>
            </w:r>
          </w:p>
        </w:tc>
        <w:tc>
          <w:tcPr>
            <w:tcW w:w="6929" w:type="dxa"/>
            <w:noWrap w:val="0"/>
            <w:vAlign w:val="center"/>
          </w:tcPr>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投标文件对付款、质量保证、交货期、服务承诺等商务要求进行响应说明，根据响应程度计0～</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tc>
        <w:tc>
          <w:tcPr>
            <w:tcW w:w="58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noWrap w:val="0"/>
            <w:vAlign w:val="center"/>
          </w:tcPr>
          <w:p>
            <w:pPr>
              <w:autoSpaceDE w:val="0"/>
              <w:autoSpaceDN w:val="0"/>
              <w:adjustRightInd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技术</w:t>
            </w:r>
            <w:r>
              <w:rPr>
                <w:rFonts w:hint="eastAsia" w:ascii="仿宋" w:hAnsi="仿宋" w:eastAsia="仿宋" w:cs="仿宋"/>
                <w:bCs/>
                <w:color w:val="auto"/>
                <w:sz w:val="24"/>
                <w:szCs w:val="24"/>
                <w:highlight w:val="none"/>
                <w:lang w:val="en-US" w:eastAsia="zh-CN"/>
              </w:rPr>
              <w:t>方案</w:t>
            </w:r>
          </w:p>
        </w:tc>
        <w:tc>
          <w:tcPr>
            <w:tcW w:w="6929" w:type="dxa"/>
            <w:noWrap w:val="0"/>
            <w:vAlign w:val="center"/>
          </w:tcPr>
          <w:p>
            <w:pPr>
              <w:snapToGrid w:val="0"/>
              <w:spacing w:line="360" w:lineRule="auto"/>
              <w:ind w:firstLine="480" w:firstLineChars="200"/>
              <w:rPr>
                <w:rFonts w:hint="eastAsia" w:ascii="楷体" w:hAnsi="楷体" w:eastAsia="楷体" w:cs="楷体"/>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投标产品参数、规格型号、性能等技术说明资料，根据投标人提供的产品技术资料，生产厂家出具的产品质量证书、相应功能证明材料（包括但不限于测试报告、官网和功能截图等）。满足招标文件要求得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分，每负偏离一项扣1分，扣完为止</w:t>
            </w:r>
            <w:r>
              <w:rPr>
                <w:rFonts w:hint="eastAsia" w:ascii="楷体" w:hAnsi="楷体" w:eastAsia="楷体" w:cs="楷体"/>
                <w:szCs w:val="24"/>
                <w:highlight w:val="none"/>
              </w:rPr>
              <w:t>。</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.设备规格描述详细，各部分功能满足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要求，层次清楚，结构合理，功能直观。整个系统配置合理，达到实用、先进、稳定、合理和扩展性的要求。按其响应程度计</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分。               </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.设备供应渠道正常、质量保证，无假货、水货，检验手续合法有效、无产权纠纷。按其响应程度计</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.根据各供应商提供的关键零部件、备品备件配备情况等进行综合赋分。按其响应程度计</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588"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noWrap w:val="0"/>
            <w:vAlign w:val="center"/>
          </w:tcPr>
          <w:p>
            <w:pP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实施方案</w:t>
            </w:r>
          </w:p>
        </w:tc>
        <w:tc>
          <w:tcPr>
            <w:tcW w:w="6929" w:type="dxa"/>
            <w:noWrap w:val="0"/>
            <w:vAlign w:val="center"/>
          </w:tcPr>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提供详细的拟投入人员、人员配置、分工、备货、供货进度及质量保证措施，产品安装、检测、调试、试运行及验收方案。包括详细的实施计划、整体工期要求、进度安排和按期完成的措施、质量保证措施、验收组织等内容。根据供应商的响应情况赋分</w:t>
            </w:r>
            <w:r>
              <w:rPr>
                <w:rFonts w:hint="eastAsia" w:ascii="仿宋" w:hAnsi="仿宋" w:eastAsia="仿宋" w:cs="仿宋"/>
                <w:color w:val="auto"/>
                <w:sz w:val="24"/>
                <w:szCs w:val="24"/>
                <w:highlight w:val="none"/>
                <w:lang w:eastAsia="zh-CN"/>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内容完整，描述清晰，且能针对性满足项目需求的，得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内容有缺项，描述简单，可行性一般，基本满足项目需要的，得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内容笼统，描述简单，可行性差的得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不提供不得分。</w:t>
            </w:r>
          </w:p>
        </w:tc>
        <w:tc>
          <w:tcPr>
            <w:tcW w:w="588"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97" w:type="dxa"/>
            <w:noWrap w:val="0"/>
            <w:vAlign w:val="center"/>
          </w:tcPr>
          <w:p>
            <w:pPr>
              <w:autoSpaceDE w:val="0"/>
              <w:autoSpaceDN w:val="0"/>
              <w:adjustRightInd w:val="0"/>
              <w:spacing w:line="360" w:lineRule="auto"/>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售后服务</w:t>
            </w:r>
          </w:p>
        </w:tc>
        <w:tc>
          <w:tcPr>
            <w:tcW w:w="6929" w:type="dxa"/>
            <w:noWrap w:val="0"/>
            <w:vAlign w:val="center"/>
          </w:tcPr>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1.售后服务机构健全。配备专职</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rPr>
              <w:t>人员，承诺</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rPr>
              <w:t>服务具体</w:t>
            </w:r>
            <w:r>
              <w:rPr>
                <w:rFonts w:hint="eastAsia" w:ascii="仿宋" w:hAnsi="仿宋" w:eastAsia="仿宋" w:cs="仿宋"/>
                <w:color w:val="auto"/>
                <w:sz w:val="24"/>
                <w:szCs w:val="24"/>
                <w:highlight w:val="none"/>
                <w:lang w:val="en-US" w:eastAsia="zh-CN"/>
              </w:rPr>
              <w:t>措施、时限、</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en-US" w:eastAsia="zh-CN"/>
              </w:rPr>
              <w:t>速度等</w:t>
            </w:r>
            <w:r>
              <w:rPr>
                <w:rFonts w:hint="eastAsia" w:ascii="仿宋" w:hAnsi="仿宋" w:eastAsia="仿宋" w:cs="仿宋"/>
                <w:color w:val="auto"/>
                <w:sz w:val="24"/>
                <w:szCs w:val="24"/>
                <w:highlight w:val="none"/>
              </w:rPr>
              <w:t>。根据响应情况计0-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spacing w:val="0"/>
                <w:sz w:val="24"/>
                <w:szCs w:val="24"/>
                <w:highlight w:val="none"/>
                <w:lang w:val="en-US" w:eastAsia="zh-CN"/>
              </w:rPr>
              <w:t>供应商</w:t>
            </w:r>
            <w:r>
              <w:rPr>
                <w:rFonts w:hint="eastAsia" w:ascii="仿宋" w:hAnsi="仿宋" w:eastAsia="仿宋" w:cs="仿宋"/>
                <w:spacing w:val="0"/>
                <w:sz w:val="24"/>
                <w:szCs w:val="24"/>
                <w:highlight w:val="none"/>
                <w:lang w:val="zh-CN" w:eastAsia="zh-CN"/>
              </w:rPr>
              <w:t>为采购人</w:t>
            </w:r>
            <w:r>
              <w:rPr>
                <w:rFonts w:hint="eastAsia" w:ascii="仿宋" w:hAnsi="仿宋" w:eastAsia="仿宋" w:cs="仿宋"/>
                <w:spacing w:val="0"/>
                <w:sz w:val="24"/>
                <w:szCs w:val="24"/>
                <w:highlight w:val="none"/>
                <w:lang w:eastAsia="zh-CN"/>
              </w:rPr>
              <w:t>提供</w:t>
            </w:r>
            <w:r>
              <w:rPr>
                <w:rFonts w:hint="eastAsia" w:ascii="仿宋" w:hAnsi="仿宋" w:eastAsia="仿宋" w:cs="仿宋"/>
                <w:spacing w:val="0"/>
                <w:sz w:val="24"/>
                <w:szCs w:val="24"/>
                <w:highlight w:val="none"/>
                <w:lang w:val="zh-CN" w:eastAsia="zh-CN"/>
              </w:rPr>
              <w:t>培训方案、培训内容、培训方式等说明。</w:t>
            </w:r>
            <w:r>
              <w:rPr>
                <w:rFonts w:hint="eastAsia" w:ascii="仿宋" w:hAnsi="仿宋" w:eastAsia="仿宋" w:cs="仿宋"/>
                <w:color w:val="auto"/>
                <w:sz w:val="24"/>
                <w:szCs w:val="24"/>
                <w:highlight w:val="none"/>
              </w:rPr>
              <w:t>根据响应情况</w:t>
            </w:r>
            <w:r>
              <w:rPr>
                <w:rFonts w:hint="eastAsia" w:ascii="仿宋" w:hAnsi="仿宋" w:eastAsia="仿宋" w:cs="仿宋"/>
                <w:spacing w:val="0"/>
                <w:sz w:val="24"/>
                <w:szCs w:val="24"/>
                <w:highlight w:val="none"/>
                <w:lang w:val="zh-CN" w:eastAsia="zh-CN"/>
              </w:rPr>
              <w:t>计0</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lang w:val="zh-CN" w:eastAsia="zh-CN"/>
              </w:rPr>
              <w:t>分。</w:t>
            </w:r>
          </w:p>
        </w:tc>
        <w:tc>
          <w:tcPr>
            <w:tcW w:w="588" w:type="dxa"/>
            <w:noWrap w:val="0"/>
            <w:vAlign w:val="center"/>
          </w:tcPr>
          <w:p>
            <w:pPr>
              <w:snapToGrid w:val="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97" w:type="dxa"/>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业绩</w:t>
            </w:r>
          </w:p>
        </w:tc>
        <w:tc>
          <w:tcPr>
            <w:tcW w:w="6929" w:type="dxa"/>
            <w:noWrap w:val="0"/>
            <w:vAlign w:val="center"/>
          </w:tcPr>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具有近三年（201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月今以合同签订时间为准）的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项目业绩，每提供一份得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分。投标文件中提供加盖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公章的合同复印件。</w:t>
            </w:r>
          </w:p>
        </w:tc>
        <w:tc>
          <w:tcPr>
            <w:tcW w:w="588" w:type="dxa"/>
            <w:noWrap w:val="0"/>
            <w:vAlign w:val="center"/>
          </w:tcPr>
          <w:p>
            <w:pPr>
              <w:snapToGrid w:val="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pPr>
        <w:keepNext w:val="0"/>
        <w:keepLines w:val="0"/>
        <w:pageBreakBefore w:val="0"/>
        <w:widowControl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3、其他事项说明</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因落实政府采购政策进行价格调整的，以调整后的价格计算评标基准价和投标报价。</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评标时，评标委员会根据以上内容进行综合比较，自主打分，分数四舍五入保留两位小数，独立对每个供应商的投标文件进行评价，并汇总每个供应商的得分。</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提供相同品牌产品且通过资格审查、符合性审查的不同供应商参加同一合同项下投标的，按一家供应商计算，评审后得分最高的同品牌供应商获得中标人推荐资格；评审得分相同的，采取随机抽取方式确定，其他同品牌供应商不作为中标候选人。非单一产品采购项目，多家供应商提供的核心产品品牌相同的，按以上规定处理。</w:t>
      </w:r>
    </w:p>
    <w:p>
      <w:pPr>
        <w:keepNext w:val="0"/>
        <w:keepLines w:val="0"/>
        <w:pageBreakBefore w:val="0"/>
        <w:widowControl w:val="0"/>
        <w:tabs>
          <w:tab w:val="left" w:pos="9030"/>
        </w:tabs>
        <w:kinsoku/>
        <w:wordWrap/>
        <w:overflowPunct/>
        <w:topLinePunct w:val="0"/>
        <w:bidi w:val="0"/>
        <w:snapToGrid w:val="0"/>
        <w:spacing w:line="360" w:lineRule="auto"/>
        <w:ind w:right="0"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本项目兼投不兼中，供应商根据自身情况可以投多个包，但最终只能中一个包，评标顺序依次为包1至包</w:t>
      </w:r>
      <w:r>
        <w:rPr>
          <w:rFonts w:hint="eastAsia" w:ascii="仿宋" w:hAnsi="仿宋" w:eastAsia="仿宋" w:cs="仿宋"/>
          <w:b/>
          <w:bCs/>
          <w:color w:val="auto"/>
          <w:sz w:val="24"/>
          <w:szCs w:val="24"/>
          <w:highlight w:val="none"/>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16" w:name="_Toc31654"/>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rPr>
        <w:t>）投标文件的澄清、说明或者补正</w:t>
      </w:r>
      <w:bookmarkEnd w:id="212"/>
      <w:bookmarkEnd w:id="213"/>
      <w:bookmarkEnd w:id="214"/>
      <w:bookmarkEnd w:id="215"/>
      <w:bookmarkEnd w:id="216"/>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2、报价出现前后不一致的，按照下列规定修正：</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大写金额和小写金额不一致的，以大写金额为准；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总价金额与按单价汇总金额不一致的，以单价金额计算结果为准。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同时出现两种以上不一致的，按照前款规定的顺序修正。修正后的报价经供应商书面确认后产生约束力，供应商不确认的，其投标无效。</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17" w:name="_Toc6787"/>
      <w:bookmarkStart w:id="218" w:name="_Toc17114"/>
      <w:bookmarkStart w:id="219" w:name="_Toc17060"/>
      <w:bookmarkStart w:id="220" w:name="_Toc10499"/>
      <w:bookmarkStart w:id="221" w:name="_Toc29598"/>
      <w:bookmarkStart w:id="222" w:name="_Toc16649"/>
      <w:bookmarkStart w:id="223" w:name="_Toc15871"/>
      <w:bookmarkStart w:id="224" w:name="_Toc30211"/>
      <w:bookmarkStart w:id="225" w:name="_Toc9209"/>
      <w:r>
        <w:rPr>
          <w:rFonts w:hint="eastAsia" w:ascii="仿宋" w:hAnsi="仿宋" w:eastAsia="仿宋" w:cs="仿宋"/>
          <w:color w:val="auto"/>
          <w:sz w:val="24"/>
          <w:szCs w:val="24"/>
          <w:highlight w:val="none"/>
          <w:lang w:val="zh-CN"/>
        </w:rPr>
        <w:t>（四）推荐中标候选人名单</w:t>
      </w:r>
      <w:bookmarkEnd w:id="217"/>
      <w:bookmarkEnd w:id="218"/>
      <w:bookmarkEnd w:id="219"/>
      <w:bookmarkEnd w:id="220"/>
      <w:bookmarkEnd w:id="221"/>
      <w:bookmarkEnd w:id="222"/>
      <w:bookmarkEnd w:id="223"/>
      <w:bookmarkEnd w:id="224"/>
      <w:bookmarkEnd w:id="225"/>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评标结果按评审后得分由高到低顺序排列，推荐三名以上中标候选人。投标文件满足招标文件全部实质性要求，且按照评审因素的量化指标评审得分。按照排序推荐入围候选人</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26" w:name="_Toc18731"/>
      <w:bookmarkStart w:id="227" w:name="_Toc22251"/>
      <w:bookmarkStart w:id="228" w:name="_Toc5432"/>
      <w:bookmarkStart w:id="229" w:name="_Toc2662"/>
      <w:bookmarkStart w:id="230" w:name="_Toc561"/>
      <w:bookmarkStart w:id="231" w:name="_Toc13328"/>
      <w:bookmarkStart w:id="232" w:name="_Toc5678"/>
      <w:bookmarkStart w:id="233" w:name="_Toc11082"/>
      <w:r>
        <w:rPr>
          <w:rFonts w:hint="eastAsia" w:ascii="仿宋" w:hAnsi="仿宋" w:eastAsia="仿宋" w:cs="仿宋"/>
          <w:b/>
          <w:color w:val="auto"/>
          <w:sz w:val="24"/>
          <w:szCs w:val="24"/>
          <w:highlight w:val="none"/>
          <w:lang w:val="zh-CN"/>
        </w:rPr>
        <w:t>七、确定</w:t>
      </w:r>
      <w:bookmarkEnd w:id="226"/>
      <w:bookmarkEnd w:id="227"/>
      <w:r>
        <w:rPr>
          <w:rFonts w:hint="eastAsia" w:ascii="仿宋" w:hAnsi="仿宋" w:eastAsia="仿宋" w:cs="仿宋"/>
          <w:b/>
          <w:color w:val="auto"/>
          <w:sz w:val="24"/>
          <w:szCs w:val="24"/>
          <w:highlight w:val="none"/>
          <w:lang w:val="zh-CN"/>
        </w:rPr>
        <w:t>中标供应商</w:t>
      </w:r>
      <w:bookmarkEnd w:id="228"/>
      <w:bookmarkEnd w:id="229"/>
      <w:bookmarkEnd w:id="230"/>
      <w:bookmarkEnd w:id="231"/>
      <w:bookmarkEnd w:id="232"/>
      <w:bookmarkEnd w:id="233"/>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（一）采购代理机构应当在评标结束后2个工作日内将评标报告送采购人。</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采购人应当自收到评标报告之日起5个工作日内，在评标报告确定的中标候选人名单中按顺序确定中标人，复函采购代理机构。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（三）采购代理机构当自中标人确定之日起2个工作日内，在省级以上财政部门指定的媒体上公告中标结果，公告期限为1个工作日，并向中标人发“中标通知书”。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34" w:name="_Toc21655"/>
      <w:bookmarkStart w:id="235" w:name="_Toc27317"/>
      <w:bookmarkStart w:id="236" w:name="_Toc7578"/>
      <w:bookmarkStart w:id="237" w:name="_Toc7972"/>
      <w:bookmarkStart w:id="238" w:name="_Toc19571"/>
      <w:bookmarkStart w:id="239" w:name="_Toc15275"/>
      <w:bookmarkStart w:id="240" w:name="_Toc19938"/>
      <w:bookmarkStart w:id="241" w:name="_Toc2134"/>
      <w:r>
        <w:rPr>
          <w:rFonts w:hint="eastAsia" w:ascii="仿宋" w:hAnsi="仿宋" w:eastAsia="仿宋" w:cs="仿宋"/>
          <w:b/>
          <w:color w:val="auto"/>
          <w:sz w:val="24"/>
          <w:szCs w:val="24"/>
          <w:highlight w:val="none"/>
          <w:lang w:val="zh-CN"/>
        </w:rPr>
        <w:t>八、合同</w:t>
      </w:r>
      <w:bookmarkEnd w:id="234"/>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（一）采购人在自中标通知书发出之日起三十日内，按照招标文件和中标供应商投标文件的约定，采购人与中标供应商洽谈合同条款，并签订合同。招标文件及中标供应商的投标文件均作为合同的组成部分。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定标后，中标供应商无正当理由拖延或拒签合同，监督机构有权取消其中标资格，并按评标结果顺序重新确定中标供应商。同时报请监督机构通报，取消其进入政府采购市场的资格，按规定予以处罚，并没收其投标保证金。</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（三）政府采购合同的履行、违约责任和解决争议的方法等适用《中华人民共和国民法典》，采购人按照政府采购合同规定的技术、服务、安全标准组织对供应商履约情况进行验收，并出具验收书。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42" w:name="_Toc5062"/>
      <w:bookmarkStart w:id="243" w:name="_Toc28649"/>
      <w:bookmarkStart w:id="244" w:name="_Toc27949"/>
      <w:bookmarkStart w:id="245" w:name="_Toc15593"/>
      <w:bookmarkStart w:id="246" w:name="_Toc21976"/>
      <w:bookmarkStart w:id="247" w:name="_Toc1946"/>
      <w:bookmarkStart w:id="248" w:name="_Toc29523"/>
      <w:bookmarkStart w:id="249" w:name="_Toc30871"/>
      <w:r>
        <w:rPr>
          <w:rFonts w:hint="eastAsia" w:ascii="仿宋" w:hAnsi="仿宋" w:eastAsia="仿宋" w:cs="仿宋"/>
          <w:b/>
          <w:color w:val="auto"/>
          <w:sz w:val="24"/>
          <w:szCs w:val="24"/>
          <w:highlight w:val="none"/>
          <w:lang w:val="zh-CN"/>
        </w:rPr>
        <w:t>九、中标服务费</w:t>
      </w:r>
      <w:bookmarkEnd w:id="242"/>
      <w:bookmarkEnd w:id="243"/>
      <w:bookmarkEnd w:id="244"/>
      <w:bookmarkEnd w:id="245"/>
      <w:bookmarkEnd w:id="246"/>
      <w:bookmarkEnd w:id="247"/>
      <w:bookmarkEnd w:id="248"/>
      <w:bookmarkEnd w:id="249"/>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bookmarkStart w:id="250" w:name="_Toc29526"/>
      <w:bookmarkStart w:id="251" w:name="_Toc495671245"/>
      <w:r>
        <w:rPr>
          <w:rFonts w:hint="eastAsia" w:ascii="仿宋" w:hAnsi="仿宋" w:eastAsia="仿宋" w:cs="仿宋"/>
          <w:color w:val="auto"/>
          <w:sz w:val="24"/>
          <w:szCs w:val="24"/>
          <w:highlight w:val="none"/>
          <w:lang w:val="zh-CN"/>
        </w:rPr>
        <w:t>（一）</w:t>
      </w:r>
      <w:r>
        <w:rPr>
          <w:rFonts w:hint="eastAsia" w:ascii="仿宋" w:hAnsi="仿宋" w:eastAsia="仿宋" w:cs="仿宋"/>
          <w:color w:val="auto"/>
          <w:sz w:val="24"/>
          <w:szCs w:val="24"/>
          <w:highlight w:val="none"/>
        </w:rPr>
        <w:t>本项目招标代理服务费由中标供应商在中标结果公示期满后三个工作日内按照标准支付给招标代理机构。</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w:t>
      </w:r>
      <w:r>
        <w:rPr>
          <w:rFonts w:hint="eastAsia" w:ascii="仿宋" w:hAnsi="仿宋" w:eastAsia="仿宋" w:cs="仿宋"/>
          <w:color w:val="auto"/>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zh-CN"/>
        </w:rPr>
        <w:t>备注：</w:t>
      </w:r>
      <w:r>
        <w:rPr>
          <w:rFonts w:hint="eastAsia" w:ascii="仿宋" w:hAnsi="仿宋" w:eastAsia="仿宋" w:cs="仿宋"/>
          <w:color w:val="auto"/>
          <w:sz w:val="24"/>
          <w:szCs w:val="24"/>
          <w:highlight w:val="none"/>
          <w:u w:val="none"/>
        </w:rPr>
        <w:t>中标服务费不足</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000元的，按</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000元收取。</w:t>
      </w:r>
    </w:p>
    <w:p>
      <w:pPr>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单位：万元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val="0"/>
            <w:vAlign w:val="top"/>
          </w:tcPr>
          <w:p>
            <w:pPr>
              <w:spacing w:line="360" w:lineRule="auto"/>
              <w:ind w:firstLine="1200" w:firstLineChars="5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1" name="直接箭头连接符 11"/>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5pt;margin-top:0.25pt;height:45.45pt;width:123.7pt;z-index:251661312;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zID9UAAAAHAQAADwAAAAAAAAABACAAAAAiAAAAZHJzL2Rvd25y&#10;ZXYueG1sUEsBAhQAFAAAAAgAh07iQLVyauABAgAA8wMAAA4AAAAAAAAAAQAgAAAAJ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（三）中标供应商服务费交纳信息：</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采购代理机构开户名称：陕西笃信招标有限公司</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开户银行：中国建设银行股份有限公司西安劳动北路支行</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   号：61050174390000000193</w:t>
      </w:r>
    </w:p>
    <w:p>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52" w:name="_Toc32450"/>
      <w:bookmarkStart w:id="253" w:name="_Toc2882"/>
      <w:bookmarkStart w:id="254" w:name="_Toc12569"/>
      <w:bookmarkStart w:id="255" w:name="_Toc6650"/>
      <w:bookmarkStart w:id="256" w:name="_Toc22638"/>
      <w:bookmarkStart w:id="257" w:name="_Toc11240"/>
      <w:bookmarkStart w:id="258" w:name="_Toc21712"/>
      <w:r>
        <w:rPr>
          <w:rFonts w:hint="eastAsia" w:ascii="仿宋" w:hAnsi="仿宋" w:eastAsia="仿宋" w:cs="仿宋"/>
          <w:b/>
          <w:color w:val="auto"/>
          <w:sz w:val="24"/>
          <w:szCs w:val="24"/>
          <w:highlight w:val="none"/>
          <w:lang w:val="zh-CN"/>
        </w:rPr>
        <w:t>十、废标或者采购方式的变更</w:t>
      </w:r>
      <w:bookmarkEnd w:id="250"/>
      <w:bookmarkEnd w:id="251"/>
      <w:bookmarkEnd w:id="252"/>
      <w:bookmarkEnd w:id="253"/>
      <w:bookmarkEnd w:id="254"/>
      <w:bookmarkEnd w:id="255"/>
      <w:bookmarkEnd w:id="256"/>
      <w:bookmarkEnd w:id="257"/>
      <w:bookmarkEnd w:id="258"/>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2"/>
        <w:rPr>
          <w:rFonts w:hint="eastAsia" w:ascii="仿宋" w:hAnsi="仿宋" w:eastAsia="仿宋" w:cs="仿宋"/>
          <w:color w:val="auto"/>
          <w:sz w:val="24"/>
          <w:szCs w:val="24"/>
          <w:highlight w:val="none"/>
          <w:lang w:val="zh-CN"/>
        </w:rPr>
      </w:pPr>
      <w:bookmarkStart w:id="259" w:name="_Toc18276"/>
      <w:bookmarkStart w:id="260" w:name="_Toc12765"/>
      <w:bookmarkStart w:id="261" w:name="_Toc4977"/>
      <w:bookmarkStart w:id="262" w:name="_Toc19867"/>
      <w:bookmarkStart w:id="263" w:name="_Toc16112"/>
      <w:bookmarkStart w:id="264" w:name="_Toc19552"/>
      <w:r>
        <w:rPr>
          <w:rFonts w:hint="eastAsia" w:ascii="仿宋" w:hAnsi="仿宋" w:eastAsia="仿宋" w:cs="仿宋"/>
          <w:color w:val="auto"/>
          <w:sz w:val="24"/>
          <w:szCs w:val="24"/>
          <w:highlight w:val="none"/>
          <w:lang w:val="zh-CN"/>
        </w:rPr>
        <w:t>（一）废标</w:t>
      </w:r>
      <w:bookmarkEnd w:id="259"/>
      <w:bookmarkEnd w:id="260"/>
      <w:bookmarkEnd w:id="261"/>
      <w:bookmarkEnd w:id="262"/>
      <w:bookmarkEnd w:id="263"/>
      <w:bookmarkEnd w:id="264"/>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在招标过程中，提交投标文件或者通过资格审查或符合性审查的供应商只有1家时，按废标处理，重新开展采购活动。</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2"/>
        <w:rPr>
          <w:rFonts w:hint="eastAsia" w:ascii="仿宋" w:hAnsi="仿宋" w:eastAsia="仿宋" w:cs="仿宋"/>
          <w:color w:val="auto"/>
          <w:sz w:val="24"/>
          <w:szCs w:val="24"/>
          <w:highlight w:val="none"/>
          <w:lang w:val="zh-CN"/>
        </w:rPr>
      </w:pPr>
      <w:bookmarkStart w:id="265" w:name="_Toc27818"/>
      <w:bookmarkStart w:id="266" w:name="_Toc10147"/>
      <w:bookmarkStart w:id="267" w:name="_Toc4528"/>
      <w:bookmarkStart w:id="268" w:name="_Toc25928"/>
      <w:bookmarkStart w:id="269" w:name="_Toc20612"/>
      <w:bookmarkStart w:id="270" w:name="_Toc4546"/>
      <w:r>
        <w:rPr>
          <w:rFonts w:hint="eastAsia" w:ascii="仿宋" w:hAnsi="仿宋" w:eastAsia="仿宋" w:cs="仿宋"/>
          <w:color w:val="auto"/>
          <w:sz w:val="24"/>
          <w:szCs w:val="24"/>
          <w:highlight w:val="none"/>
          <w:lang w:val="zh-CN"/>
        </w:rPr>
        <w:t>（二）采购方式的变更</w:t>
      </w:r>
      <w:bookmarkEnd w:id="265"/>
      <w:bookmarkEnd w:id="266"/>
      <w:bookmarkEnd w:id="267"/>
      <w:bookmarkEnd w:id="268"/>
      <w:bookmarkEnd w:id="269"/>
      <w:bookmarkEnd w:id="270"/>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政府采购货物和服务招标投标管理办法》第四十三条，公开招标的货物、服务类项目，投标截止后供应商不足三家或者通过资格审查或符合性审查的供应商不足三家的，除采购任务取消情形外，按照以下方式处理：</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1.招标文件存在不合理条款或者招标程序不符合规定的，采购人、采购代理机构改正后依法重新招标；</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2.招标文件没有不合理条款、招标程序符合规定，需要采用其他采购方式采购的，采购人应当依法报财政部门批准：</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在招标过程中，提交投标文件或者通过资格审查或符合性审查的供应商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②如果转为竞争性谈判方式，则原招标文件转为竞争性谈判文件，原</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即为报价人，原投标文件报价作为竞争性谈判的第一次报价，评审方法按照竞争性谈判的评审原则，在质量和服务均能满足招标文件实质性要求的基础上，按照最后报价由低到高的顺序，确定成交候选人。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71" w:name="_Toc16329"/>
      <w:bookmarkStart w:id="272" w:name="_Toc19640"/>
      <w:bookmarkStart w:id="273" w:name="_Toc12871"/>
      <w:bookmarkStart w:id="274" w:name="_Toc22403"/>
      <w:bookmarkStart w:id="275" w:name="_Toc21416"/>
      <w:bookmarkStart w:id="276" w:name="_Toc206"/>
      <w:bookmarkStart w:id="277" w:name="_Toc29960"/>
      <w:bookmarkStart w:id="278" w:name="_Toc495671239"/>
      <w:bookmarkStart w:id="279" w:name="_Toc3064"/>
      <w:r>
        <w:rPr>
          <w:rFonts w:hint="eastAsia" w:ascii="仿宋" w:hAnsi="仿宋" w:eastAsia="仿宋" w:cs="仿宋"/>
          <w:b/>
          <w:color w:val="auto"/>
          <w:sz w:val="24"/>
          <w:szCs w:val="24"/>
          <w:highlight w:val="none"/>
          <w:lang w:val="zh-CN"/>
        </w:rPr>
        <w:t>十一、需要落实的政府采购政策</w:t>
      </w:r>
      <w:bookmarkEnd w:id="271"/>
      <w:bookmarkEnd w:id="272"/>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bookmarkStart w:id="280" w:name="_Toc5903"/>
      <w:bookmarkStart w:id="281" w:name="_Toc6204"/>
      <w:bookmarkStart w:id="282" w:name="_Toc19661"/>
      <w:bookmarkStart w:id="283" w:name="_Toc19879"/>
      <w:bookmarkStart w:id="284" w:name="_Toc13861"/>
      <w:bookmarkStart w:id="285" w:name="_Toc26022"/>
      <w:bookmarkStart w:id="286" w:name="_Toc31691"/>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条款。)</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《政府采购促进中小企业发展管理办法》（财库〔2020〕46号）</w:t>
      </w:r>
      <w:r>
        <w:rPr>
          <w:rFonts w:hint="eastAsia" w:ascii="仿宋" w:hAnsi="仿宋" w:eastAsia="仿宋" w:cs="仿宋"/>
          <w:color w:val="auto"/>
          <w:sz w:val="24"/>
          <w:szCs w:val="24"/>
          <w:highlight w:val="none"/>
          <w:lang w:eastAsia="zh-CN"/>
        </w:rPr>
        <w:t>及《关于进一步加大政府采购支持中小企业力度的通知》</w:t>
      </w:r>
      <w:r>
        <w:rPr>
          <w:rFonts w:hint="eastAsia" w:ascii="仿宋" w:hAnsi="仿宋" w:eastAsia="仿宋" w:cs="仿宋"/>
          <w:color w:val="auto"/>
          <w:sz w:val="24"/>
          <w:szCs w:val="24"/>
          <w:highlight w:val="none"/>
        </w:rPr>
        <w:t>（财库〔202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)在工程采购项目中，工程由中小企业承建，即工程施工单位为中小企业；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lang w:val="en-US" w:eastAsia="zh-CN"/>
        </w:rPr>
        <w:t>西安市财政局关于进一步加大政府采购支持中小企业力度的通知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市财函〔2022〕867号</w:t>
      </w:r>
      <w:r>
        <w:rPr>
          <w:rFonts w:hint="eastAsia" w:ascii="仿宋" w:hAnsi="仿宋" w:eastAsia="仿宋" w:cs="仿宋"/>
          <w:color w:val="auto"/>
          <w:sz w:val="24"/>
          <w:szCs w:val="24"/>
          <w:highlight w:val="none"/>
        </w:rPr>
        <w:t>的相关规定，小微企业报价给予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(工程项目为1%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落实优先采购节能、环保产品的政策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政府采购信用融资政策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陕西省中小企业政府采购信用担保政策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hint="eastAsia"/>
          <w:color w:val="auto"/>
        </w:rPr>
      </w:pPr>
      <w:r>
        <w:rPr>
          <w:rFonts w:hint="eastAsia" w:ascii="仿宋" w:hAnsi="仿宋" w:eastAsia="仿宋" w:cs="仿宋"/>
          <w:color w:val="auto"/>
          <w:sz w:val="24"/>
          <w:szCs w:val="24"/>
          <w:highlight w:val="none"/>
        </w:rPr>
        <w:t>如属于政府采购信用担保范围内，中小型企业供应商可以自由按照财政部门的规定，采用履约担保和融资担保。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87" w:name="_Toc3946"/>
      <w:bookmarkStart w:id="288" w:name="_Toc20042"/>
      <w:r>
        <w:rPr>
          <w:rFonts w:hint="eastAsia" w:ascii="仿宋" w:hAnsi="仿宋" w:eastAsia="仿宋" w:cs="仿宋"/>
          <w:b/>
          <w:color w:val="auto"/>
          <w:sz w:val="24"/>
          <w:szCs w:val="24"/>
          <w:highlight w:val="none"/>
          <w:lang w:val="zh-CN"/>
        </w:rPr>
        <w:t>十二、质疑与投诉</w:t>
      </w:r>
      <w:bookmarkEnd w:id="280"/>
      <w:bookmarkEnd w:id="281"/>
      <w:bookmarkEnd w:id="282"/>
      <w:bookmarkEnd w:id="283"/>
      <w:bookmarkEnd w:id="284"/>
      <w:bookmarkEnd w:id="285"/>
      <w:bookmarkEnd w:id="286"/>
      <w:bookmarkEnd w:id="287"/>
      <w:bookmarkEnd w:id="28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hint="eastAsia" w:ascii="仿宋" w:hAnsi="仿宋" w:eastAsia="仿宋" w:cs="仿宋"/>
          <w:bCs/>
          <w:color w:val="auto"/>
          <w:sz w:val="24"/>
          <w:szCs w:val="24"/>
          <w:highlight w:val="none"/>
          <w:lang w:val="zh-CN"/>
        </w:rPr>
      </w:pPr>
      <w:bookmarkStart w:id="289" w:name="_Toc6521"/>
      <w:bookmarkStart w:id="290" w:name="_Toc5806"/>
      <w:bookmarkStart w:id="291" w:name="_Toc31018"/>
      <w:bookmarkStart w:id="292" w:name="_Toc8990"/>
      <w:bookmarkStart w:id="293" w:name="_Toc6295"/>
      <w:bookmarkStart w:id="294" w:name="_Toc23643"/>
      <w:bookmarkStart w:id="295" w:name="_Toc808"/>
      <w:r>
        <w:rPr>
          <w:rFonts w:hint="eastAsia" w:ascii="仿宋" w:hAnsi="仿宋" w:eastAsia="仿宋" w:cs="仿宋"/>
          <w:bCs/>
          <w:color w:val="auto"/>
          <w:sz w:val="24"/>
          <w:szCs w:val="24"/>
          <w:highlight w:val="none"/>
          <w:lang w:val="zh-CN"/>
        </w:rPr>
        <w:t>（一）质疑</w:t>
      </w:r>
      <w:bookmarkEnd w:id="289"/>
      <w:bookmarkEnd w:id="290"/>
      <w:bookmarkEnd w:id="291"/>
      <w:bookmarkEnd w:id="292"/>
      <w:bookmarkEnd w:id="293"/>
      <w:bookmarkEnd w:id="294"/>
      <w:bookmarkEnd w:id="29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1、供应商认为招标文件、招标过程或中标结果使自身的合法权益受到损害，可以在法定期限内，以书面形式向采购代理机构或采购人提出质疑。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（1）提出质疑应当提交质疑函和必要的证明材料，质疑函应当包括以下主要内容：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（2）质疑函应当由法定代表人签字并加盖公章，公章不得以合同章或其他印章代替。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（3）质疑人可以委托代理人办理质疑事项，代理人办理质疑事项时，除提交质疑函外，还应当提交法人授权委托书及代理人的有效身份证明，授权委托书应当载明委托代理的具体权限和事项。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（4）有下列情形之一的，属于无效质疑：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①质疑人不是参与本次政府采购项目的供应商或潜在供应商；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②质疑人与质疑事项不存在利害关系的；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③未在法定期限内提出质疑的；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④质疑未以书面形式提出，或质疑函主要内容构成不完整的；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⑤质疑函没有合法有效的签字、盖章或授权的；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⑥以非法手段取得证据、材料的；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⑦质疑答复后，同一质疑人就同一事项再次提出质疑的；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⑧不符合法律、法规、规章和政府采购监管机构规定的其他条件的。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2、符合要求的质疑，采购代理机构将予以受理并答复，具体联系方式如下：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联系人：李纪旋、</w:t>
      </w:r>
      <w:r>
        <w:rPr>
          <w:rFonts w:hint="eastAsia" w:ascii="仿宋" w:hAnsi="仿宋" w:eastAsia="仿宋" w:cs="仿宋"/>
          <w:bCs/>
          <w:color w:val="auto"/>
          <w:sz w:val="24"/>
          <w:szCs w:val="24"/>
          <w:highlight w:val="none"/>
          <w:lang w:val="en-US" w:eastAsia="zh-CN"/>
        </w:rPr>
        <w:t>郭晨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联系电话：029-</w:t>
      </w:r>
      <w:r>
        <w:rPr>
          <w:rFonts w:hint="eastAsia" w:ascii="仿宋" w:hAnsi="仿宋" w:eastAsia="仿宋" w:cs="仿宋"/>
          <w:bCs/>
          <w:color w:val="auto"/>
          <w:sz w:val="24"/>
          <w:szCs w:val="24"/>
          <w:highlight w:val="none"/>
        </w:rPr>
        <w:t>86253389、17782840194</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2059407584@</w:t>
      </w:r>
      <w:r>
        <w:rPr>
          <w:rFonts w:hint="eastAsia" w:ascii="仿宋" w:hAnsi="仿宋" w:eastAsia="仿宋" w:cs="仿宋"/>
          <w:bCs/>
          <w:color w:val="auto"/>
          <w:sz w:val="24"/>
          <w:szCs w:val="24"/>
          <w:highlight w:val="none"/>
        </w:rPr>
        <w:t>qq.com</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地址</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CN"/>
        </w:rPr>
        <w:t>西安市经济技术开发区凤城十一路与文景路十字文景商务广场</w:t>
      </w:r>
      <w:r>
        <w:rPr>
          <w:rFonts w:hint="eastAsia" w:ascii="仿宋" w:hAnsi="仿宋" w:eastAsia="仿宋" w:cs="仿宋"/>
          <w:bCs/>
          <w:color w:val="auto"/>
          <w:sz w:val="24"/>
          <w:szCs w:val="24"/>
          <w:highlight w:val="none"/>
        </w:rPr>
        <w:t>B</w:t>
      </w:r>
      <w:r>
        <w:rPr>
          <w:rFonts w:hint="eastAsia" w:ascii="仿宋" w:hAnsi="仿宋" w:eastAsia="仿宋" w:cs="仿宋"/>
          <w:bCs/>
          <w:color w:val="auto"/>
          <w:sz w:val="24"/>
          <w:szCs w:val="24"/>
          <w:highlight w:val="none"/>
          <w:lang w:val="zh-CN"/>
        </w:rPr>
        <w:t>座</w:t>
      </w:r>
      <w:r>
        <w:rPr>
          <w:rFonts w:hint="eastAsia"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lang w:val="zh-CN"/>
        </w:rPr>
        <w:t>层陕西笃信招标有限公司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采购代理机构或采购人将在收到书面质疑后7个工作日内做出答复，并以书面形式通知质疑人和其他有关供应商。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hint="eastAsia" w:ascii="仿宋" w:hAnsi="仿宋" w:eastAsia="仿宋" w:cs="仿宋"/>
          <w:bCs/>
          <w:color w:val="auto"/>
          <w:sz w:val="24"/>
          <w:szCs w:val="24"/>
          <w:highlight w:val="none"/>
          <w:lang w:val="zh-CN"/>
        </w:rPr>
      </w:pPr>
      <w:bookmarkStart w:id="296" w:name="_Toc17782"/>
      <w:bookmarkStart w:id="297" w:name="_Toc32713"/>
      <w:bookmarkStart w:id="298" w:name="_Toc11431"/>
      <w:bookmarkStart w:id="299" w:name="_Toc5958"/>
      <w:bookmarkStart w:id="300" w:name="_Toc27095"/>
      <w:bookmarkStart w:id="301" w:name="_Toc8780"/>
      <w:bookmarkStart w:id="302" w:name="_Toc26510"/>
      <w:r>
        <w:rPr>
          <w:rFonts w:hint="eastAsia" w:ascii="仿宋" w:hAnsi="仿宋" w:eastAsia="仿宋" w:cs="仿宋"/>
          <w:bCs/>
          <w:color w:val="auto"/>
          <w:sz w:val="24"/>
          <w:szCs w:val="24"/>
          <w:highlight w:val="none"/>
          <w:lang w:val="zh-CN"/>
        </w:rPr>
        <w:t>（二）投诉</w:t>
      </w:r>
      <w:bookmarkEnd w:id="296"/>
      <w:bookmarkEnd w:id="297"/>
      <w:bookmarkEnd w:id="298"/>
      <w:bookmarkEnd w:id="299"/>
      <w:bookmarkEnd w:id="300"/>
      <w:bookmarkEnd w:id="301"/>
      <w:bookmarkEnd w:id="302"/>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bCs/>
          <w:color w:val="auto"/>
          <w:sz w:val="24"/>
          <w:szCs w:val="24"/>
          <w:highlight w:val="none"/>
          <w:lang w:val="zh-CN"/>
        </w:rPr>
        <w:t>2、投诉的事项不得超出已质疑事项的范围。</w:t>
      </w:r>
    </w:p>
    <w:p>
      <w:pPr>
        <w:autoSpaceDE w:val="0"/>
        <w:autoSpaceDN w:val="0"/>
        <w:adjustRightInd w:val="0"/>
        <w:snapToGrid w:val="0"/>
        <w:spacing w:line="360" w:lineRule="auto"/>
        <w:ind w:firstLine="420" w:firstLineChars="200"/>
        <w:rPr>
          <w:rFonts w:hint="eastAsia" w:ascii="仿宋" w:hAnsi="仿宋" w:eastAsia="仿宋" w:cs="仿宋"/>
          <w:color w:val="auto"/>
          <w:highlight w:val="none"/>
          <w:lang w:val="zh-CN"/>
        </w:rPr>
      </w:pPr>
    </w:p>
    <w:p>
      <w:pPr>
        <w:pStyle w:val="3"/>
        <w:keepNext w:val="0"/>
        <w:keepLines w:val="0"/>
        <w:pageBreakBefore/>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yellow"/>
        </w:rPr>
        <w:sectPr>
          <w:headerReference r:id="rId3" w:type="default"/>
          <w:footerReference r:id="rId4"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303" w:name="_Toc19653"/>
      <w:bookmarkStart w:id="304" w:name="_Toc92"/>
      <w:bookmarkStart w:id="305" w:name="_Toc10487"/>
      <w:bookmarkStart w:id="306" w:name="_Toc16390"/>
      <w:bookmarkStart w:id="307" w:name="_Toc21287"/>
      <w:bookmarkStart w:id="308" w:name="_Toc32356"/>
      <w:bookmarkStart w:id="309" w:name="_Toc2506"/>
      <w:bookmarkStart w:id="310" w:name="_Toc475451545"/>
    </w:p>
    <w:bookmarkEnd w:id="303"/>
    <w:bookmarkEnd w:id="304"/>
    <w:bookmarkEnd w:id="305"/>
    <w:bookmarkEnd w:id="306"/>
    <w:bookmarkEnd w:id="307"/>
    <w:bookmarkEnd w:id="308"/>
    <w:bookmarkEnd w:id="309"/>
    <w:bookmarkEnd w:id="310"/>
    <w:p>
      <w:pPr>
        <w:keepLines w:val="0"/>
        <w:pageBreakBefore/>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32"/>
          <w:szCs w:val="32"/>
          <w:highlight w:val="none"/>
          <w:lang w:val="zh-CN" w:eastAsia="zh-CN"/>
        </w:rPr>
      </w:pPr>
      <w:bookmarkStart w:id="311" w:name="_Toc5465"/>
      <w:bookmarkStart w:id="312" w:name="_Toc5583"/>
      <w:bookmarkStart w:id="313" w:name="_Toc6869"/>
      <w:bookmarkStart w:id="314" w:name="_Toc30412"/>
      <w:bookmarkStart w:id="315" w:name="_Toc8548"/>
      <w:bookmarkStart w:id="316" w:name="_Toc25524"/>
      <w:bookmarkStart w:id="317" w:name="_Toc23736"/>
      <w:bookmarkStart w:id="318" w:name="_Toc20745"/>
      <w:bookmarkStart w:id="319" w:name="_Toc475451547"/>
      <w:bookmarkStart w:id="320" w:name="_Toc14093"/>
      <w:bookmarkStart w:id="321" w:name="_Toc15680"/>
      <w:r>
        <w:rPr>
          <w:rFonts w:hint="eastAsia" w:ascii="仿宋" w:hAnsi="仿宋" w:eastAsia="仿宋" w:cs="仿宋"/>
          <w:b/>
          <w:color w:val="auto"/>
          <w:sz w:val="32"/>
          <w:szCs w:val="32"/>
          <w:highlight w:val="none"/>
          <w:lang w:val="en-US" w:eastAsia="zh-CN"/>
        </w:rPr>
        <w:t xml:space="preserve">第三部分  </w:t>
      </w:r>
      <w:r>
        <w:rPr>
          <w:rFonts w:hint="eastAsia" w:ascii="仿宋" w:hAnsi="仿宋" w:eastAsia="仿宋" w:cs="仿宋"/>
          <w:b/>
          <w:color w:val="auto"/>
          <w:sz w:val="32"/>
          <w:szCs w:val="32"/>
          <w:highlight w:val="none"/>
          <w:lang w:val="zh-CN" w:eastAsia="zh-CN"/>
        </w:rPr>
        <w:t>招标内容及要求</w:t>
      </w:r>
      <w:bookmarkEnd w:id="311"/>
    </w:p>
    <w:p>
      <w:pPr>
        <w:bidi w:val="0"/>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一、</w:t>
      </w:r>
      <w:r>
        <w:rPr>
          <w:rFonts w:hint="eastAsia" w:ascii="仿宋" w:hAnsi="仿宋" w:eastAsia="仿宋" w:cs="仿宋"/>
          <w:sz w:val="24"/>
          <w:szCs w:val="24"/>
          <w:lang w:val="en-US" w:eastAsia="zh-CN"/>
        </w:rPr>
        <w:t>43中（200000元）</w:t>
      </w:r>
    </w:p>
    <w:tbl>
      <w:tblPr>
        <w:tblStyle w:val="21"/>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31"/>
        <w:gridCol w:w="961"/>
        <w:gridCol w:w="783"/>
        <w:gridCol w:w="860"/>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000" w:type="pct"/>
            <w:gridSpan w:val="6"/>
            <w:tcBorders>
              <w:tl2br w:val="nil"/>
              <w:tr2bl w:val="nil"/>
            </w:tcBorders>
            <w:shd w:val="clear" w:color="auto" w:fill="auto"/>
            <w:noWrap/>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LED显示屏具体参数明细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6" w:type="pct"/>
            <w:gridSpan w:val="2"/>
            <w:tcBorders>
              <w:tl2br w:val="nil"/>
              <w:tr2bl w:val="nil"/>
            </w:tcBorders>
            <w:shd w:val="clear" w:color="auto" w:fill="auto"/>
            <w:noWrap/>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显示尺寸</w:t>
            </w:r>
          </w:p>
        </w:tc>
        <w:tc>
          <w:tcPr>
            <w:tcW w:w="4193" w:type="pct"/>
            <w:gridSpan w:val="4"/>
            <w:tcBorders>
              <w:tl2br w:val="nil"/>
              <w:tr2bl w:val="nil"/>
            </w:tcBorders>
            <w:shd w:val="clear" w:color="auto" w:fill="auto"/>
            <w:noWrap/>
            <w:vAlign w:val="center"/>
          </w:tcPr>
          <w:p>
            <w:pPr>
              <w:widowControl/>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显示面积：宽6.72米*高2.88米=19.35㎡ 模组：21列18行 分辨率：3612*1548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2"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484"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类别</w:t>
            </w: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设备名称</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数量</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单位</w:t>
            </w:r>
          </w:p>
        </w:tc>
        <w:tc>
          <w:tcPr>
            <w:tcW w:w="2675" w:type="pct"/>
            <w:tcBorders>
              <w:tl2br w:val="nil"/>
              <w:tr2bl w:val="nil"/>
            </w:tcBorders>
            <w:shd w:val="clear" w:color="auto" w:fill="auto"/>
            <w:vAlign w:val="center"/>
          </w:tcPr>
          <w:p>
            <w:pPr>
              <w:widowControl/>
              <w:jc w:val="center"/>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p>
            <w:pPr>
              <w:widowControl/>
              <w:jc w:val="center"/>
              <w:outlineLvl w:val="9"/>
              <w:rPr>
                <w:rFonts w:hint="eastAsia" w:ascii="仿宋" w:hAnsi="仿宋" w:eastAsia="仿宋" w:cs="仿宋"/>
                <w:color w:val="auto"/>
                <w:kern w:val="0"/>
                <w:sz w:val="24"/>
                <w:szCs w:val="24"/>
              </w:rPr>
            </w:pPr>
          </w:p>
        </w:tc>
        <w:tc>
          <w:tcPr>
            <w:tcW w:w="484"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LED</w:t>
            </w:r>
          </w:p>
          <w:p>
            <w:pPr>
              <w:widowControl/>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显示屏</w:t>
            </w:r>
          </w:p>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部分</w:t>
            </w: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LED显示单元</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19.35</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1.像素间距：≤1.86mm，单元尺寸：320mm*160mm；</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2.LED灯管的每个像素点由1纯红1纯绿1纯蓝三像素构成，表贴三合一封装；</w:t>
            </w:r>
          </w:p>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3.物理像素密度：≥288906点/m2；</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4.投标产品的显示单元亮度≥600Nits（色温6500K，校正后），亮度调节0~600cd/㎡可调，256级无灰度损失调节，支持手动、自动、软件三种调节方式，;色温2000K~10000K可调;；</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5.视角：水平≥170°，垂直≥170°；</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6.发光点中心距偏差：&lt;1%；</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7.亮度均匀性≥99%，色度均匀性≤±0.001Cx、Cy之内；</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8.投标产品的LED显示屏整屏像素失控率小于万分之一</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呈离散状态；</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9.刷新频率：≥3840Hz、对比度 ：≥3000：1；</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10.平均功耗≤190W/㎡；</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.驱动方式：恒流驱动；</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.产品可选择的γ校正曲线，用户可根据要求自行调整。</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.投标产品平均无故障工作时间MTBF≥10000小时</w:t>
            </w:r>
            <w:r>
              <w:rPr>
                <w:rFonts w:hint="eastAsia" w:ascii="仿宋" w:hAnsi="仿宋" w:eastAsia="仿宋" w:cs="仿宋"/>
                <w:color w:val="auto"/>
                <w:kern w:val="0"/>
                <w:sz w:val="24"/>
                <w:szCs w:val="24"/>
                <w:lang w:eastAsia="zh-CN"/>
              </w:rPr>
              <w:t>。</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.平整度：≤0.1mm；箱体拼缝≤0.1mm；</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.具备防蓝光护眼功能</w:t>
            </w:r>
            <w:r>
              <w:rPr>
                <w:rFonts w:hint="eastAsia" w:ascii="仿宋" w:hAnsi="仿宋" w:eastAsia="仿宋" w:cs="仿宋"/>
                <w:color w:val="auto"/>
                <w:kern w:val="0"/>
                <w:sz w:val="24"/>
                <w:szCs w:val="24"/>
                <w:lang w:eastAsia="zh-CN"/>
              </w:rPr>
              <w:t>；</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16</w:t>
            </w:r>
            <w:r>
              <w:rPr>
                <w:rFonts w:hint="eastAsia" w:ascii="仿宋" w:hAnsi="仿宋" w:eastAsia="仿宋" w:cs="仿宋"/>
                <w:color w:val="auto"/>
                <w:kern w:val="0"/>
                <w:sz w:val="24"/>
                <w:szCs w:val="24"/>
              </w:rPr>
              <w:t>.防护等级IP4X；模组机械强度≥5MP；</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17</w:t>
            </w:r>
            <w:r>
              <w:rPr>
                <w:rFonts w:hint="eastAsia" w:ascii="仿宋" w:hAnsi="仿宋" w:eastAsia="仿宋" w:cs="仿宋"/>
                <w:color w:val="auto"/>
                <w:kern w:val="0"/>
                <w:sz w:val="24"/>
                <w:szCs w:val="24"/>
              </w:rPr>
              <w:t>.阻燃等级：依据GB/T5169.16-2008，产品整机外壳阻燃防护等级达到V-0级；产品选用PCB阻燃防护等级达到V-0级；</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18</w:t>
            </w:r>
            <w:r>
              <w:rPr>
                <w:rFonts w:hint="eastAsia" w:ascii="仿宋" w:hAnsi="仿宋" w:eastAsia="仿宋" w:cs="仿宋"/>
                <w:color w:val="auto"/>
                <w:kern w:val="0"/>
                <w:sz w:val="24"/>
                <w:szCs w:val="24"/>
              </w:rPr>
              <w:t>.投标产品采用前维护磁吸结构，支持模组前维护方式</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 xml:space="preserve">   </w:t>
            </w:r>
          </w:p>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19</w:t>
            </w:r>
            <w:r>
              <w:rPr>
                <w:rFonts w:hint="eastAsia" w:ascii="仿宋" w:hAnsi="仿宋" w:eastAsia="仿宋" w:cs="仿宋"/>
                <w:color w:val="auto"/>
                <w:kern w:val="0"/>
                <w:sz w:val="24"/>
                <w:szCs w:val="24"/>
              </w:rPr>
              <w:t>.投标产品符合CQC3158-2016《LED显示单元节能认证技术规范》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备用LED显示单元</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张</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同批次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开关电源</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1)可靠性高，负载能力强，符合3C要求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2)100%满负载老化试验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3)空气自然对流冷却 </w:t>
            </w:r>
          </w:p>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4)保护功能具有：短路/过载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线材</w:t>
            </w:r>
          </w:p>
          <w:p>
            <w:pPr>
              <w:widowControl/>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LED边框</w:t>
            </w:r>
          </w:p>
        </w:tc>
        <w:tc>
          <w:tcPr>
            <w:tcW w:w="456" w:type="pct"/>
            <w:tcBorders>
              <w:tl2br w:val="nil"/>
              <w:tr2bl w:val="nil"/>
            </w:tcBorders>
            <w:shd w:val="clear" w:color="auto" w:fill="auto"/>
            <w:vAlign w:val="center"/>
          </w:tcPr>
          <w:p>
            <w:pPr>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19.35</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w:t>
            </w:r>
          </w:p>
        </w:tc>
        <w:tc>
          <w:tcPr>
            <w:tcW w:w="2675" w:type="pct"/>
            <w:tcBorders>
              <w:tl2br w:val="nil"/>
              <w:tr2bl w:val="nil"/>
            </w:tcBorders>
            <w:shd w:val="clear" w:color="auto" w:fill="auto"/>
            <w:vAlign w:val="center"/>
          </w:tcPr>
          <w:p>
            <w:pPr>
              <w:widowControl/>
              <w:jc w:val="both"/>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定制（边框材料应为不锈钢，不反光）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22"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484"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控制系统</w:t>
            </w: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LED接收卡</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张</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1、单卡带载512×256，集成16 个标准HUB75 接口，免接HUB 板，。</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2、采用千兆网口,可以连接PC 端。</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3、支持接收卡预存画面设置。</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4、支持灯板Flash 管理。</w:t>
            </w:r>
          </w:p>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5、支持温度、电压、网线通讯和视频源信号状态检测。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视频处理器</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视频接口：包括不少于 1 路 3G-SDI，不少于2 路 HDMI1.3，不少于1 路 DVI，支持 3 个窗口和 1 路 OSD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支持快捷配屏和高级配屏功能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支持 HDMI、DVI 输入分辨率自定义调节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支持设备间备份设置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视频输出最大带载不小于 390 万像素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支持带载屏体亮度调节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支持创建不少于 8 个用户场景作为模板保存，方便使用  </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投屏输入子卡支持 AP / WiFi 无线模式，可实现手机，电脑的无线投屏和 U 盘播放 </w:t>
            </w:r>
          </w:p>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前面板配备直观的 LCD 显示界面，清晰的按键灯提示，简化了系统的控制操作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控制软件</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2"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p>
        </w:tc>
        <w:tc>
          <w:tcPr>
            <w:tcW w:w="484" w:type="pct"/>
            <w:tcBorders>
              <w:tl2br w:val="nil"/>
              <w:tr2bl w:val="nil"/>
            </w:tcBorders>
            <w:shd w:val="clear" w:color="auto" w:fill="auto"/>
            <w:noWrap/>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外部设备</w:t>
            </w: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控制电脑</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不低于I5-10代CPU,内存16G,硬盘（固态）256G,显示屏≥21寸，分辨率≥1080P.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322"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484" w:type="pct"/>
            <w:vMerge w:val="restar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配电系统</w:t>
            </w: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配电柜</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1.*3C认证；</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2.具有电源状态指示、工作状态指示；</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3.具有过流、过载，防短路、防雷等保护功能；</w:t>
            </w:r>
          </w:p>
          <w:p>
            <w:pPr>
              <w:widowControl/>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断路器、延时继电器、交流接触器、防雷器</w:t>
            </w:r>
            <w:r>
              <w:rPr>
                <w:rFonts w:hint="eastAsia" w:ascii="仿宋" w:hAnsi="仿宋" w:eastAsia="仿宋" w:cs="仿宋"/>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22"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484" w:type="pct"/>
            <w:vMerge w:val="continue"/>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p>
        </w:tc>
        <w:tc>
          <w:tcPr>
            <w:tcW w:w="560"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配套线缆</w:t>
            </w:r>
          </w:p>
        </w:tc>
        <w:tc>
          <w:tcPr>
            <w:tcW w:w="456"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501" w:type="pct"/>
            <w:tcBorders>
              <w:tl2br w:val="nil"/>
              <w:tr2bl w:val="nil"/>
            </w:tcBorders>
            <w:shd w:val="clear" w:color="auto" w:fill="auto"/>
            <w:vAlign w:val="center"/>
          </w:tcPr>
          <w:p>
            <w:pPr>
              <w:widowControl/>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w:t>
            </w:r>
          </w:p>
        </w:tc>
        <w:tc>
          <w:tcPr>
            <w:tcW w:w="2675" w:type="pct"/>
            <w:tcBorders>
              <w:tl2br w:val="nil"/>
              <w:tr2bl w:val="nil"/>
            </w:tcBorders>
            <w:shd w:val="clear" w:color="auto" w:fill="auto"/>
            <w:vAlign w:val="center"/>
          </w:tcPr>
          <w:p>
            <w:pPr>
              <w:widowControl/>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bl>
    <w:p>
      <w:pPr>
        <w:outlineLvl w:val="9"/>
        <w:rPr>
          <w:rFonts w:hint="eastAsia" w:ascii="仿宋" w:hAnsi="仿宋" w:eastAsia="仿宋" w:cs="仿宋"/>
          <w:sz w:val="24"/>
          <w:szCs w:val="24"/>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b/>
          <w:bCs/>
          <w:color w:val="auto"/>
          <w:kern w:val="0"/>
          <w:sz w:val="24"/>
          <w:szCs w:val="24"/>
          <w:lang w:bidi="ar"/>
        </w:rPr>
      </w:pPr>
      <w:r>
        <w:rPr>
          <w:rFonts w:hint="eastAsia" w:ascii="仿宋" w:hAnsi="仿宋" w:eastAsia="仿宋" w:cs="仿宋"/>
          <w:sz w:val="24"/>
          <w:szCs w:val="24"/>
          <w:lang w:eastAsia="zh-CN"/>
        </w:rPr>
        <w:t>二、</w:t>
      </w:r>
      <w:r>
        <w:rPr>
          <w:rFonts w:hint="eastAsia" w:ascii="仿宋" w:hAnsi="仿宋" w:eastAsia="仿宋" w:cs="仿宋"/>
          <w:b/>
          <w:bCs/>
          <w:color w:val="auto"/>
          <w:kern w:val="0"/>
          <w:sz w:val="24"/>
          <w:szCs w:val="24"/>
          <w:lang w:bidi="ar"/>
        </w:rPr>
        <w:t>后宰门小学</w:t>
      </w:r>
      <w:r>
        <w:rPr>
          <w:rFonts w:hint="eastAsia" w:ascii="仿宋" w:hAnsi="仿宋" w:eastAsia="仿宋" w:cs="仿宋"/>
          <w:sz w:val="24"/>
          <w:szCs w:val="24"/>
          <w:lang w:val="en-US" w:eastAsia="zh-CN"/>
        </w:rPr>
        <w:t>(768800元)</w:t>
      </w:r>
    </w:p>
    <w:tbl>
      <w:tblPr>
        <w:tblStyle w:val="21"/>
        <w:tblW w:w="8360" w:type="dxa"/>
        <w:jc w:val="center"/>
        <w:tblLayout w:type="fixed"/>
        <w:tblCellMar>
          <w:top w:w="0" w:type="dxa"/>
          <w:left w:w="108" w:type="dxa"/>
          <w:bottom w:w="0" w:type="dxa"/>
          <w:right w:w="108" w:type="dxa"/>
        </w:tblCellMar>
      </w:tblPr>
      <w:tblGrid>
        <w:gridCol w:w="558"/>
        <w:gridCol w:w="1050"/>
        <w:gridCol w:w="5325"/>
        <w:gridCol w:w="540"/>
        <w:gridCol w:w="887"/>
      </w:tblGrid>
      <w:tr>
        <w:tblPrEx>
          <w:tblCellMar>
            <w:top w:w="0" w:type="dxa"/>
            <w:left w:w="108" w:type="dxa"/>
            <w:bottom w:w="0" w:type="dxa"/>
            <w:right w:w="108" w:type="dxa"/>
          </w:tblCellMar>
        </w:tblPrEx>
        <w:trPr>
          <w:trHeight w:val="567" w:hRule="exact"/>
          <w:jc w:val="center"/>
        </w:trPr>
        <w:tc>
          <w:tcPr>
            <w:tcW w:w="8360" w:type="dxa"/>
            <w:gridSpan w:val="5"/>
            <w:tcBorders>
              <w:top w:val="nil"/>
              <w:left w:val="nil"/>
              <w:bottom w:val="single" w:color="000000" w:sz="4" w:space="0"/>
              <w:right w:val="nil"/>
            </w:tcBorders>
            <w:shd w:val="clear" w:color="auto" w:fill="auto"/>
            <w:noWrap/>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后宰门小学信息化设备参数表</w:t>
            </w:r>
          </w:p>
        </w:tc>
      </w:tr>
      <w:tr>
        <w:tblPrEx>
          <w:tblCellMar>
            <w:top w:w="0" w:type="dxa"/>
            <w:left w:w="108" w:type="dxa"/>
            <w:bottom w:w="0" w:type="dxa"/>
            <w:right w:w="108" w:type="dxa"/>
          </w:tblCellMar>
        </w:tblPrEx>
        <w:trPr>
          <w:trHeight w:val="567" w:hRule="exact"/>
          <w:jc w:val="center"/>
        </w:trPr>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一、校园IP广播系统</w:t>
            </w:r>
          </w:p>
        </w:tc>
      </w:tr>
      <w:tr>
        <w:tblPrEx>
          <w:tblCellMar>
            <w:top w:w="0" w:type="dxa"/>
            <w:left w:w="108" w:type="dxa"/>
            <w:bottom w:w="0" w:type="dxa"/>
            <w:right w:w="108" w:type="dxa"/>
          </w:tblCellMar>
        </w:tblPrEx>
        <w:trPr>
          <w:trHeight w:val="936" w:hRule="exac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品名</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技术参数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数量</w:t>
            </w:r>
          </w:p>
        </w:tc>
      </w:tr>
      <w:tr>
        <w:tblPrEx>
          <w:tblCellMar>
            <w:top w:w="0" w:type="dxa"/>
            <w:left w:w="108" w:type="dxa"/>
            <w:bottom w:w="0" w:type="dxa"/>
            <w:right w:w="108" w:type="dxa"/>
          </w:tblCellMar>
        </w:tblPrEx>
        <w:trPr>
          <w:trHeight w:val="126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IP网络广播控制中心</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  IP网络广播控制中心采用工控机箱设计，触摸屏显示操控，内置功能强大的IP广播控制服务器软件，常用节目素材，大容量节目源空间，用户可以根据自己需求下载或制作录制节目。负责音频流点播服务、计划任务处理、终端管理和权限管理等功能。管理节目库资源，为所有网络适配器提供定时播放和实时点播媒体服务，响应各网络适配器的播放请求，为各音频工作站提供数据接口服务； 广播主机可根据要求扩展独立声卡4路RS232外控接口，3路话筒与音频输入输出通道用于外接话筒，音源及监听。全数字化传输，以局域网或具有独立IP的互联网为主要传输媒介，支持专用百兆网传输，传输距离不受限制，可达几十套或上百套节目源，并实现了多网合一。局域网内装有本系统的任意工作站电脑可根据权限大小对系统进行广播，向系统添加或删除节目；IP网络广播可以实现双向对讲、广播监听、任意点播、实时采集、终端选配、一键 对讲、节目定时播放、领导网上讲话、网上电台转播、音频自动触发终端设备、消 防报警广播；（含软件和加密狗）</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产品规格：</w:t>
            </w:r>
          </w:p>
          <w:p>
            <w:pPr>
              <w:jc w:val="left"/>
              <w:textAlignment w:val="top"/>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触摸屏显示操控，屏幕尺寸：≥17英寸；屏幕颜色：TFT32位真彩色；操控方式：≥1280*1024分辨率液晶 (四线)触摸屏；处理器：不低于Intel 酷睿I3-4160处理器；CPU主频：3.6GHz；核心数量：双核心；线程数： 四线程</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硬盘容量：500GB；转速：7200rpm；缓存：16MB；接口类型：SATA3.0；接口速率：6Gb/s；内存：4G，DDR1600；内存容量：4GB；内存类型：DDR3；内存主频 1600MHz；主板：华硕H81主板；主芯片组：Intel H81；网络控制器：集成千兆以太网接口；工作环境：环境温度：-15-65oC；相对湿度：5%-95%；气压：86-106Kpa；标准接口：1*PS/2接口；6*USB；1*VGA；系统音频信号信噪比：LINE:≥80dB；MIC:≥75dB；系统音频信失真度：1KHz&lt;0.5%；系统音频信号标准输入电平：LINE:300mV MIC:5mV；系统外部音频信号输入接口：2路LINE、1路MIC系统音频信号标准输出电平：0dBV；自身耗电量：AC220V/50HZ/250W；系统支持：WINDOWS98/WIN2000/XP/WIN2003/、WIN2008/WIN2012/WIN7/WIN8/WIN10、电源数量：1个</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 </w:t>
            </w:r>
          </w:p>
        </w:tc>
      </w:tr>
      <w:tr>
        <w:tblPrEx>
          <w:tblCellMar>
            <w:top w:w="0" w:type="dxa"/>
            <w:left w:w="108" w:type="dxa"/>
            <w:bottom w:w="0" w:type="dxa"/>
            <w:right w:w="108" w:type="dxa"/>
          </w:tblCellMar>
        </w:tblPrEx>
        <w:trPr>
          <w:trHeight w:val="242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IP网络广播服务器软件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1.软件统一管理系统内所有音频终端，包括寻呼话筒、对讲终端、广播终端和消防接口设备，实时显示音频终端的IP地址、在线状态、任务状态、音量等运行状态。</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2.支撑各音频终端的运行，负责音频流传输管理，响应各音频终端播放请求和音频全双工交换，支持CS架构，可实现终端管理、用户管理、节目播放管理、音频文件管理、录音存贮、内部通讯调度处理等功能。</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3.管理节目库资源，为所有音频终端器提供定时播放和实时点播媒体服务，响应各终端的节目播放请求，为各音频工作站提供数据接口服务。</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4.提供全双工语音数据交换，响应各对讲终端的呼叫和通话请求，支持一键呼叫、一键对讲、一键求助、一键报警等通话模式，支持自动接听、手动接听，支持自定义接听提示音。</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5.支持多种呼叫策略，包括无响应转移、占线转移、关机转移，支持时间策略和转移策略自定义设置。支持设置对讲终端呼叫策略。</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6.支持终端短路输入联动触发，可任意设置联动触发方案和触发终端数量，触发方案包括短路输出、音乐播放、巡更警报等。</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7.编程定时任务，支持编程多套定时方案，支持选择任意终端和设置任意时间；支持定时任务执行测试、设置重复周期。支持定时任务多种音源选择（音乐播放、声卡采集、终端采集）。</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8.每套定时打铃方案支持多套任务同时进行</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9.支持定时打铃功能，支持打铃方案克隆，任务执行与停止控制、定时任务禁用与启用功能。</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10.支持定时巡更功能，支持自定义巡更任务的执行时间及重复周期，可自定义指示灯闪烁间隔时间0-30s。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11.支持今日任务列表查看，轻松管理今日执行的所有定时任务信息和执行状态。在现场使用环境不同而调节修饰音效。</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13.支持对8路功率分区终端进行功率控制分区设置，通过分控客户端均可轻松设置分区。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14.支持对终端设置时间显示配置，可设置0-6级别亮度值，可设置离线后不显示时间等模式。</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15.支持对终端设置不同的灯光模式，可分别自定义设置红灯亮、红灯灭、绿灯亮、绿灯灭时间0.1S-10S。16.支持配置终端冻结时间，在终端被冻结期间禁止终端执行任务，适用于考试或休息等场景。</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17.支持广播、对讲、实时采集、终端监听进行录音；支持文本广播功能，可实现将文本转成语音，支持后台调整语速、设置男声或女声功能。</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18.支持对终端进行远程固件升级，无需到终端本地升级</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19.支持终端明细导出功能，支持通过表格方式导出当前系统终端的配置详情，为系统管理带来方便。支持批量修改定时任务的时间、执行终端。</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20.日志记录系统运行状态，实时记录系统运行及终端工作状态，每次呼叫、通话和广播操作均有记录。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21、系统可以实现终端的环境噪声监测，自动调整终端的声音大小，可提供信息反馈。</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22、系统软件支持Windows2000、WINDOWS2003、Windows XP、Windows7等多个系统平台。</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23、服务器软件支持第三方平台嵌入式开发，提供SDK第三方软件开发包，实现与大系统、大平台的系统整合。</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24、本产品控制软件必须拥有自主的知识产权，提供国家版权局颁发的“IP网络广播系统控制软件”的计算机软件著作权登记证书复印件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 </w:t>
            </w:r>
          </w:p>
        </w:tc>
      </w:tr>
      <w:tr>
        <w:tblPrEx>
          <w:tblCellMar>
            <w:top w:w="0" w:type="dxa"/>
            <w:left w:w="108" w:type="dxa"/>
            <w:bottom w:w="0" w:type="dxa"/>
            <w:right w:w="108" w:type="dxa"/>
          </w:tblCellMar>
        </w:tblPrEx>
        <w:trPr>
          <w:trHeight w:val="585"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IP网络定时编码管理器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1、采用机架式设计，自带不小于4英寸电容触摸屏控制。人性化操作界面，无操作时进入休眠</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2、自带2路电源管理，每路电源可实现定时或手动独立打开与关闭，每路电源最大输出功率可达2000W，总功率为不小于4000W。</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3、设有4路MIC与4路AUX音频输入，输入接口可根据用户实际应用环境灵活选择，每路音量可独立控制，独立信号指示灯显示工作状态</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4、应用人性化播放模式设计，可选择任何音源播放给任何区域，并设有高、中、低3种音质效果选择</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设有自定义区域或选号播放模式，使用户及时有效的把相关音源播到所指定的区域。</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6、采用嵌入式计算机技术和DSP音频处理技术设计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 标配1个10/100M RJ45网络交换机接口，支持局域网与广域网</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8、本设备可支持局域网与广域网的运程升级，便于有效服务好客户。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868"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IP网络桌面寻呼站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1.桌面式设计，自带不小于6英寸电容触摸屏控制。人性化操作界面</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2.采用嵌入式计算机技术和DSP音频处理技术设计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3.支持呼叫分区及多个分区，呼叫全区广播；支持直接操作呼叫或对讲任意终端；支持直接操作监听（环境监听）任意终端根据实际环境，监听距离达到5m。</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4.支持全双工双向对讲功能，自带网络回声消除模块；IP终端之间实现两两双向对讲，网络延时低于40ms</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5、内置MP3解码模块，能显示歌曲名称，支持上一曲、下一曲、播放、暂停、停止、单曲循环、全部循环等播放功能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6.支持求助信号铃声、闪灯提示，一键接受求助、对讲功能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7、带有一个紧急预警按钮，当有紧急突发事件时，按下此按钮就及时启动广播预警。</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8、内置1路网络硬件音频解码模块，支持TCP/IP、UDP、IGMP(组播)协议，实现网络化传输音频信号。</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9、内置5W全频扬声器输出，实现双向通话和网络监听。</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10、一路音频线路输出，外扩功率放大器；一路音频线路输入，提供多音源传输。</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11、本终端设有话筒与线路的优先输出调节旋钮，可调节为话筒为最高优先或话筒与线路同级别输出。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 </w:t>
            </w:r>
          </w:p>
        </w:tc>
      </w:tr>
      <w:tr>
        <w:tblPrEx>
          <w:tblCellMar>
            <w:top w:w="0" w:type="dxa"/>
            <w:left w:w="108" w:type="dxa"/>
            <w:bottom w:w="0" w:type="dxa"/>
            <w:right w:w="108" w:type="dxa"/>
          </w:tblCellMar>
        </w:tblPrEx>
        <w:trPr>
          <w:trHeight w:val="158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bdr w:val="single" w:color="000000" w:sz="4" w:space="0"/>
                <w:shd w:val="clear" w:color="auto" w:fill="FFFFF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723900"/>
                  <wp:effectExtent l="0" t="0" r="0" b="0"/>
                  <wp:wrapNone/>
                  <wp:docPr id="1" name="AutoShape_138"/>
                  <wp:cNvGraphicFramePr/>
                  <a:graphic xmlns:a="http://schemas.openxmlformats.org/drawingml/2006/main">
                    <a:graphicData uri="http://schemas.openxmlformats.org/drawingml/2006/picture">
                      <pic:pic xmlns:pic="http://schemas.openxmlformats.org/drawingml/2006/picture">
                        <pic:nvPicPr>
                          <pic:cNvPr id="1" name="AutoShape_138"/>
                          <pic:cNvPicPr/>
                        </pic:nvPicPr>
                        <pic:blipFill>
                          <a:blip r:embed="rId15"/>
                          <a:stretch>
                            <a:fillRect/>
                          </a:stretch>
                        </pic:blipFill>
                        <pic:spPr>
                          <a:xfrm>
                            <a:off x="0" y="0"/>
                            <a:ext cx="304800" cy="723900"/>
                          </a:xfrm>
                          <a:prstGeom prst="rect">
                            <a:avLst/>
                          </a:prstGeom>
                          <a:noFill/>
                          <a:ln>
                            <a:noFill/>
                          </a:ln>
                        </pic:spPr>
                      </pic:pic>
                    </a:graphicData>
                  </a:graphic>
                </wp:anchor>
              </w:drawing>
            </w:r>
            <w:r>
              <w:rPr>
                <w:rFonts w:hint="eastAsia" w:ascii="仿宋" w:hAnsi="仿宋" w:eastAsia="仿宋" w:cs="仿宋"/>
                <w:color w:val="auto"/>
                <w:kern w:val="0"/>
                <w:sz w:val="24"/>
                <w:szCs w:val="24"/>
                <w:lang w:bidi="ar"/>
              </w:rPr>
              <w:t>IP网络有源音箱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1、标配1个10/100M RJ45网络交换机接口，支持局域网与广域网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2、设备采用工业级双核处理芯片（ARM+DSP）</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3、内置网络IP解码模块可实时播网络音乐及呼叫功能；采集播放和呼叫功的网络延时时间小于30mS。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4、内置2×15W数字功放</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5、一路话筒输入，一路线路输入，分别设有独立音量调节，适用现场本地扩音广播功能。</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6、本终端设有高低音量调节，总音频输出还设有总音量调节控制，便于安装调试。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8、内设有话筒混响调节电位器</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9、内置2.4G无线话筒接收接口，供于用户选配。话筒音量大小可以独立调节。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10、本终端可支持被动广播呼叫，可实现双方互相通话，通话延时时间小于30mS。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11、内置不小于4寸低音不限于2寸高音喇叭单元</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12、具有1组辅音箱输出接口，输出功率为8欧、15W，外接定阻音箱；</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13、采用壁挂式一体化音箱设计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14、本设备可支持局域网与广域网的运程升级</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15、本产品具有国家强制性CCC认证</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75 </w:t>
            </w:r>
          </w:p>
        </w:tc>
      </w:tr>
      <w:tr>
        <w:tblPrEx>
          <w:tblCellMar>
            <w:top w:w="0" w:type="dxa"/>
            <w:left w:w="108" w:type="dxa"/>
            <w:bottom w:w="0" w:type="dxa"/>
            <w:right w:w="108" w:type="dxa"/>
          </w:tblCellMar>
        </w:tblPrEx>
        <w:trPr>
          <w:trHeight w:val="11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单向IP网络功率放大器(800W)</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1、标配1个10/100M RJ45网络交换机接口，支持局域网与广域网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2、设备采用工业级双核处理芯片（ARM+DSP），启动时间小于1S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3、内置网络IP解码模块可实时播网络音乐及呼叫功能；采集播放和呼叫功的网络延时时间小于30mS。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4、不小于1路话筒输入，不小于1路线路输入，1路发辅助输出，每路都设有独立音量调节。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5、本终端设有优先功能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6、设有一路短路输入，二路路短路输出接口，便于用户扩展。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7、设有一路DC24V强切电源备用接口，供于用户选配扩展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8、本终端可支持被动结束呼叫，可实现双方互相通话，通话延时时间小于30mS。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9、设有单向点播功能，可通过服务器软件、对本终端自由点播服务器中节目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10、功率放大器，输出方式为100V、70V、4~16Ω，输出功率为60W/120W /240W /360W/00W/650W/800W/1000W等不同功率供于用户选择。</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11、功放的控制电源采用节能环保模式设计，可手动或自动模式打开与关闭。</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12、设有功放接通电源指示灯、功放保护指示灯、功放工作信号及消峰指示灯</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13、采用先进高效功率放大电路，足功率输出，并设有过载、过温等多种保护，</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14、2U标准机箱设计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15、设备可支持局域网与广域网的远程升级，</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75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室外广播音柱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额定功率:≥90W,灵敏度:≥88dB/w/m, 最大声压级:≥108dB,频率响应：不劣于140Hz-15kHz，输入电压：70V/100V，单元：≥5"*5， 1"*1,铝合金箱体,金属网面。适合户外空旷场所使用</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 </w:t>
            </w:r>
          </w:p>
        </w:tc>
      </w:tr>
      <w:tr>
        <w:tblPrEx>
          <w:tblCellMar>
            <w:top w:w="0" w:type="dxa"/>
            <w:left w:w="108" w:type="dxa"/>
            <w:bottom w:w="0" w:type="dxa"/>
            <w:right w:w="108" w:type="dxa"/>
          </w:tblCellMar>
        </w:tblPrEx>
        <w:trPr>
          <w:trHeight w:val="522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单向IP网络功率放大器(500W)</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1、标配1个10/100M RJ45网络交换机接口，支持局域网与广域网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2、设备采用工业级双核处理芯片（ARM+DSP）</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3、内置网络IP解码模块可实时播网络音乐及呼叫功能；采集播放和呼叫功的网络延时时间小于30mS。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4、2路话筒输入，2路线路输入，1路发辅助输出，每路都设有独立音量调节。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5、本终端设有优先功能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6、设有一路短路输入，便于用户扩展。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7、设有一路DC24V强切电源备用接口，供于用户选配扩展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8、本终端可支持被动结束呼叫，可实现双方互相通话，通话延时时间小于30mS。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9、设有单向点播功能，可通过服务器软件、对本终端自由点播服务器中节目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10、自带功率放大器，输出方式为100V、70V、4~16Ω，输出功率为60W/120W /240W /360W/500W/650W等不同功率供于用户选择。</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11、功放的控制电源采用节能环保模式设计，可手动或自动模式打开与关闭。</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12、设有功放接通电源指示灯、功放保护指示灯、功放工作信号及消峰指示灯</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13、采用先进高效功率放大电路，足功率输出，并设有过载、过温等多种保护，</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14、2U标准机箱设计。</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15、本设备可支持局域网与广域网的远程升级，便于有效服务好客户。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93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室内壁挂音箱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1．额定功率（100V）：≥20W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．输入：100V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．灵敏度≥86dB/w/m</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．频率响应：不劣于140Hz-18KHz</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．喇叭单元：≥3"×1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 </w:t>
            </w:r>
          </w:p>
        </w:tc>
      </w:tr>
      <w:tr>
        <w:tblPrEx>
          <w:tblCellMar>
            <w:top w:w="0" w:type="dxa"/>
            <w:left w:w="108" w:type="dxa"/>
            <w:bottom w:w="0" w:type="dxa"/>
            <w:right w:w="108" w:type="dxa"/>
          </w:tblCellMar>
        </w:tblPrEx>
        <w:trPr>
          <w:trHeight w:val="75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室外广播音柱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额定功率:≥60W,灵敏度: ≥88dB/w/m, 最大声压级:不低于105dB,频率响应：不劣于140Hz-15kHz，输入电压：70V/100V，单元：不低于5"*3， 1"*1,铝合金箱体,金属网面。</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 </w:t>
            </w:r>
          </w:p>
        </w:tc>
      </w:tr>
      <w:tr>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单向IP网络功率放大器(500W)</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1、标配1个10/100M RJ45网络交换机接口，支持局域网与广域网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2、设备采用工业级双核处理芯片（ARM+DSP）</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3、内置网络IP解码模块可实时播网络音乐及呼叫功能；采集播放和呼叫功的网络延时时间小于30mS。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4、≥1路话筒输入，≥1路线路输入，1路发辅助输出，每路都设有独立音量调节。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5、本终端设有优先功能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6、设有一路短路输入</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便于用户扩展。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7、设有一路DC24V强切电源备用接口，供于用户选配扩展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8、本终端可支持被动结束呼叫，可实现双方互相通话，通话延时时间小于30mS。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9、设有单向点播功能，可通过服务器软件、对本终端自由点播服务器中节目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10、自带功率放大器，输出方式为100V、70V、4~16Ω，输出功率为60W/120W /240W /360W/500W等不同功率供于用户选择。</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11、功放的控制电源采用节能环保模式设计，可手动或自动模式打开与关闭。</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12、设有功放接通电源指示灯、功放保护指示灯、功放工作信号及消峰指示灯</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13、采用先进高效功率放大电路，足功率输出，并设有过载、过温等多种保护，</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14、2U标准机箱设计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15、本设备可支持局域网与广域网的远程升级</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93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室内壁挂音箱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1．额定功率（100V）：20W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．输入：100V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．灵敏度86dB/w/m</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．频率响应：不劣于140Hz-18KHz</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．喇叭单元：3"×2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 </w:t>
            </w:r>
          </w:p>
        </w:tc>
      </w:tr>
      <w:tr>
        <w:tblPrEx>
          <w:tblCellMar>
            <w:top w:w="0" w:type="dxa"/>
            <w:left w:w="108" w:type="dxa"/>
            <w:bottom w:w="0" w:type="dxa"/>
            <w:right w:w="108" w:type="dxa"/>
          </w:tblCellMar>
        </w:tblPrEx>
        <w:trPr>
          <w:trHeight w:val="75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室外广播音柱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额定功率:≥60W,灵敏度:≥88dB/w/m, 最大声压级:≥105dB,频率响应：不劣于140Hz-15kHz，输入电压：70V/100V，单元：5"*3 1"*1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铝合金箱体,金属网面。</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 </w:t>
            </w:r>
          </w:p>
        </w:tc>
      </w:tr>
      <w:tr>
        <w:tblPrEx>
          <w:tblCellMar>
            <w:top w:w="0" w:type="dxa"/>
            <w:left w:w="108" w:type="dxa"/>
            <w:bottom w:w="0" w:type="dxa"/>
            <w:right w:w="108" w:type="dxa"/>
          </w:tblCellMar>
        </w:tblPrEx>
        <w:trPr>
          <w:trHeight w:val="242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单向IP网络功率放大器(500W)</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1、标配1个10/100M RJ45网络交换机接口，支持局域网与广域网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2、设备采用工业级双核处理芯片（ARM+DSP），启动时间小于1S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3、内置网络IP解码模块可实时播网络音乐及呼叫功能；采集播放和呼叫功的网络延时时间小于30mS。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4、2路话筒输入，2路线路输入，1路发辅助输出，每路都设有独立音量调节。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5、本终端设有优先功能</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6、设有一路短路输入</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便于用户扩展。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7、设有一路DC24V强切电源备用接口，供于用户选配扩展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8、本终端可支持被动结束呼叫，可实现双方互相通话，通话延时时间小于30mS。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9、设有单向点播功能，可通过服务器软件、对本终端自由点播服务器中节目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10、自带一路功率放大器，输出方式为100V、70V、4~16Ω，输出功率为60W/120W /240W /360W/00WW等不同功率供于用户选择。</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11、功放的控制电源采用节能环保模式设计，可手动或自动模式打开与关闭。</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12、设有功放接通电源指示灯、功放保护指示灯、功放工作信号及消峰指示灯</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13、采用先进高效功率放大电路，足功率输出，并设有过载、过温等多种保护，</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14、2U标准机箱设计，铝合金面板，美观实用。</w:t>
            </w:r>
          </w:p>
          <w:p>
            <w:pPr>
              <w:jc w:val="left"/>
              <w:textAlignment w:val="top"/>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15、本设备可支持局域网与广域网的远程升级</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93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室内壁挂音箱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1．额定功率（100V）：20W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．输入：100V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．灵敏度≥86dB/w/m</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．频率响应：不劣于140Hz-18KHz</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．喇叭单元：不小于3"×1,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 </w:t>
            </w:r>
          </w:p>
        </w:tc>
      </w:tr>
      <w:tr>
        <w:tblPrEx>
          <w:tblCellMar>
            <w:top w:w="0" w:type="dxa"/>
            <w:left w:w="108" w:type="dxa"/>
            <w:bottom w:w="0" w:type="dxa"/>
            <w:right w:w="108" w:type="dxa"/>
          </w:tblCellMar>
        </w:tblPrEx>
        <w:trPr>
          <w:trHeight w:val="76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室外广播音柱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额定功率:≥60W,灵敏度:≥88dB/w/m, 最大声压级:不小于105dB,频率响应：不劣于140Hz-15kHz，输入电压：70V/100V，单元：不低于5"*3 1"*1,铝合金箱体,金属网面。</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 </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42U机柜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42u网络机柜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 </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8U机柜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8u网络机柜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 </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广播线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RVV2*2.5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400</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广播线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RVV2*1.5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2000</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网线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六类国标</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3600</w:t>
            </w:r>
          </w:p>
        </w:tc>
      </w:tr>
      <w:tr>
        <w:tblPrEx>
          <w:tblCellMar>
            <w:top w:w="0" w:type="dxa"/>
            <w:left w:w="108" w:type="dxa"/>
            <w:bottom w:w="0" w:type="dxa"/>
            <w:right w:w="108" w:type="dxa"/>
          </w:tblCellMar>
        </w:tblPrEx>
        <w:trPr>
          <w:trHeight w:val="2498"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接入交换机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1、支持固化千兆电口≥24个，固化千兆光口≥4个，标准1U设备;</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2、交换容量≥192Gbps，包转发率≥42Mpps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3、支持PoE供电口≥24个，整机输出功率≥370W, 单口最大输出功率≥30W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4、支持防雷等级≥6KV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5、支持生成树 STP / RSTP ; 提高容错能力，保证网络的稳定运行和链路的负载均衡，合理使用网络通道，提供冗余链路利用率。</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6、支持防环路检测，自动解决环路问题</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7、支持静态链路聚合"</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8、支持端口镜像，一对一镜像，多对一镜像</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9、支持DHCP Snooping；很好的避免了上网终端从非法DHCP服务器分配的IP地址，引起的网络异常或安全隐患</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10、支持高效节能以太网（EEE），端口如果在连续一段时间之内空闲，系统会将该端口设置为节能模式，当有报文收发时再通过定时发送的监听码流唤醒端口恢复业务，达到节能的效果</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11、支持CPU安全保护策略(硬件CPP)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12、支持交换机0配置上线,支持自组网。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13、支持云管理，远程管理和维护设备,支持极速智能配置</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14、支持WEB管理方式。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00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24口千兆交换机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1、支持固化千兆电口≥24个，固化千兆光口≥4个，标准1U设备;</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2、交换容量≥192Gbps，包转发率≥42Mpps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3、支持防雷等级≥6KV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4、支持生成树 STP / RSTP ; 提高容错能力，保证网络的稳定运行和链路的负载均衡，合理使用网络通道，提供冗余链路利用率。</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5、支持防环路检测，自动解决环路问题</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6、支持静态链路聚合"</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7、支持端口镜像，一对一镜像，多对一镜像</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8、支持DHCP Snooping；很好的避免了上网终端从非法DHCP服务器分配的IP地址，引起的网络异常或安全隐患</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9、支持高效节能以太网（EEE），端口如果在连续一段时间之内空闲，系统会将该端口设置为节能模式，当有报文收发时再通过定时发送的监听码流唤醒端口恢复业务，达到节能的效果</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10、支持CPU安全保护策略(硬件CPP)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11、支持交换机0配置上线,支持自组网。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12、支持云管理，远程管理和维护设备,支持极速智能配置</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13、支持WEB管理方式。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光纤收发器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光纤收发器，1个千兆电口。1个千兆SC光口，传输距离3KM</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光纤收发器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光纤收发器，1个千兆电口。1个千兆SC光口，传输距离3KM</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光纤</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8芯单模光缆 国标</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r>
      <w:tr>
        <w:tblPrEx>
          <w:tblCellMar>
            <w:top w:w="0" w:type="dxa"/>
            <w:left w:w="108" w:type="dxa"/>
            <w:bottom w:w="0" w:type="dxa"/>
            <w:right w:w="108" w:type="dxa"/>
          </w:tblCellMar>
        </w:tblPrEx>
        <w:trPr>
          <w:trHeight w:val="564"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24口光纤配线架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24口满配</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 </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PVC线管</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PVC线管 ，保护线缆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1500</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辅材辅料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outlineLvl w:val="9"/>
              <w:rPr>
                <w:rFonts w:hint="eastAsia" w:ascii="仿宋" w:hAnsi="仿宋" w:eastAsia="仿宋" w:cs="仿宋"/>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安装调试</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施工、安装、调试</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91" w:hRule="atLeast"/>
          <w:jc w:val="center"/>
        </w:trPr>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二、学校多功能厅电子屏</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 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名 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参 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单 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数 量</w:t>
            </w:r>
          </w:p>
        </w:tc>
      </w:tr>
      <w:tr>
        <w:tblPrEx>
          <w:tblCellMar>
            <w:top w:w="0" w:type="dxa"/>
            <w:left w:w="108" w:type="dxa"/>
            <w:bottom w:w="0" w:type="dxa"/>
            <w:right w:w="108" w:type="dxa"/>
          </w:tblCellMar>
        </w:tblPrEx>
        <w:trPr>
          <w:trHeight w:val="1868"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系统： 2-way 不小于12" full range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频率响应</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不劣于55Hz-20KHz ±3 dB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指向性(H×V)： 90°× 50°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承受功率： 250W(RMS)/500W(PEAK)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灵敏度：≥ 98 dB /w/m</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最高声压级：≥122 dB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标称阻抗：8 0hms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吊挂系统：Yes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体积(W×H×D)：386×590×383(mm) </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重量： 20kg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r>
      <w:tr>
        <w:tblPrEx>
          <w:tblCellMar>
            <w:top w:w="0" w:type="dxa"/>
            <w:left w:w="108" w:type="dxa"/>
            <w:bottom w:w="0" w:type="dxa"/>
            <w:right w:w="108" w:type="dxa"/>
          </w:tblCellMar>
        </w:tblPrEx>
        <w:trPr>
          <w:trHeight w:val="39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系统类型：2-way 不小于10＂full range；频率响应：不劣于60Hz-18kHz；指 向 性：90°×50；额定功率：≥200W (RMS )，400W(peak)；灵敏度级：≥96dB/w/m；声 压 级：≥122dB；标称阻抗：8 ohms；吊挂系统：Yes；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r>
      <w:tr>
        <w:tblPrEx>
          <w:tblCellMar>
            <w:top w:w="0" w:type="dxa"/>
            <w:left w:w="108" w:type="dxa"/>
            <w:bottom w:w="0" w:type="dxa"/>
            <w:right w:w="108" w:type="dxa"/>
          </w:tblCellMar>
        </w:tblPrEx>
        <w:trPr>
          <w:trHeight w:val="168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纯后级功放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8 Ω立体声RMS:400W*2</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4 Ω立体声RMS:560W*2</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频率响应（1W 8ohms）:20Hz-20KHz(±0.3dB)</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灵敏度（8ohms 1KHz）:0.775v/26/32dB</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总谐波失真:﹤0.05%@8 Ω1KHZ</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阻尼系数:≥500</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信噪比:≥100dB</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互调失真:≤0.15%</w:t>
            </w:r>
          </w:p>
          <w:p>
            <w:pPr>
              <w:jc w:val="left"/>
              <w:textAlignment w:val="center"/>
              <w:outlineLvl w:val="9"/>
              <w:rPr>
                <w:rFonts w:hint="eastAsia" w:ascii="仿宋" w:hAnsi="仿宋" w:eastAsia="仿宋" w:cs="仿宋"/>
                <w:color w:val="auto"/>
                <w:sz w:val="24"/>
                <w:szCs w:val="24"/>
              </w:rPr>
            </w:pPr>
            <w:r>
              <w:rPr>
                <w:rStyle w:val="39"/>
                <w:rFonts w:hint="eastAsia" w:ascii="仿宋" w:hAnsi="仿宋" w:eastAsia="仿宋" w:cs="仿宋"/>
                <w:color w:val="auto"/>
                <w:sz w:val="24"/>
                <w:szCs w:val="24"/>
                <w:lang w:bidi="ar"/>
              </w:rPr>
              <w:t>转换速率:≥50V/</w:t>
            </w:r>
            <w:r>
              <w:rPr>
                <w:rStyle w:val="62"/>
                <w:rFonts w:hint="eastAsia" w:ascii="仿宋" w:hAnsi="仿宋" w:eastAsia="仿宋" w:cs="仿宋"/>
                <w:color w:val="auto"/>
                <w:sz w:val="24"/>
                <w:szCs w:val="24"/>
                <w:lang w:bidi="ar"/>
              </w:rPr>
              <w:t>µ</w:t>
            </w:r>
            <w:r>
              <w:rPr>
                <w:rStyle w:val="39"/>
                <w:rFonts w:hint="eastAsia" w:ascii="仿宋" w:hAnsi="仿宋" w:eastAsia="仿宋" w:cs="仿宋"/>
                <w:color w:val="auto"/>
                <w:sz w:val="24"/>
                <w:szCs w:val="24"/>
                <w:lang w:bidi="ar"/>
              </w:rPr>
              <w:t xml:space="preserve">s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r>
      <w:tr>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2进6出音频处理器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 采用96KHz采样处理的音频处理器，32-bit 高精度DSP处理器，及高性能24-bit A/D及D/A转换器，</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 2进6出,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 每路输入均设有31段图示均衡GEQ+10段PEQ,输出设有10段PEQ</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4. 每路输入通道均设有增益、相位、延时、静音的功能及每路输出通道均设有增益、相位、分频、压限、静音、延时的功能；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每路输出延时均可调，最长可达1000MS，最小调整步距为0.021MS；</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 输入输出通道可实现全路由，并可同步多个输出通道联调所有参数以及通道参数拷贝功能；</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 可变高/低通滤波器的斜率均可设置，36dB、48dB 每倍频程；</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 每台机器均可根据用户需要存储，最多可存储12种用户程序；</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 本机设有面板操作锁，以防止误操作而导致的工作状态紊乱；</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 设有USB、RS485和RS232多种控制方式，通过RS485接口可级联，且设有RS232串口，可通过第三方做远程编辑和控制；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309"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调音台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话筒：频响：+0.5dB/-0.5dB（20Hz-20kHz） 总谐波失真：小于等于0.03%@+14dBu（20 Hz-20kHz） 输入通道：12通道：单声道：4；立体声：4 输出通道：STEREO OUT：2；PHONES：1 母线：立体声：1；编组：2，AUX（包括FX） USB音频：USB音频2.0兼容 采样率：最大192kHz，Bit深度：24-bit 幻象电源电压：+48V 内建数字效果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28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反馈抑制器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一键智能无需调试。</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自适应反馈抑制器（AFC）.</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带背景降噪（ＡＮＣ）..</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可以大幅度提升麦克风的拾音距离。</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额定电压( Rated voltage ) :220V~10% 50HZ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幻像供电( Phantom power ) :48V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消耗功率( Power consumption ) :≤1 5W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取样频率( Sampling frequency ) :32KHz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频率响应( Frequency response ) :不劣于125Hz~ 15KHz(语音模式Voice mode)不劣于 20Hz~ 15KHz(音乐模式Music mode)</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失真度( Distortion ):&lt;0.1 %@1KHz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信噪比( S/N Ratio) :&gt; 90dB，</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信号延迟(Signal delay):7ms(音乐模式Music mode) 11ms(语音模式Voice mode)</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U段无线手持一拖二</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采用UHF超高频段</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DQPSK数字调制，在60MHZ频率范围内，以300KHZ信道间隔，提供多达200个信道选择。</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采用随机唯一ID的数字调制和传输技术，彻底避免采用FM调制的传统无线会议麦克风系统被场外窃听的风险！确保信号传输中的保密性。</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接收机采用DQPSK双天线真分集接收，在正常室内使用半径30-60米的环境内</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数字调制和高保真接收</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接收机和发射底座，都采用高清晰度彩色液晶TFT显示屏</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接收机前面板的TFT显示信息包括：正常工作状态下，两个通道(A/B)实时工作时的各个通道的频道编号，RF工作频点，音量级数显示，实时的AF,RF信号强度显示，各个通道的发射端的电池电量实时显示等重要信息；</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发射底座的TFT显示信息包括：红外对频后，发射底座所在的工作通道（A/B）的状态显示，RF频点、RF功率档位显示，发言时间、AF电平、电池电量等重要信息的实时显示。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规格参数</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系统指标</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频率范围：600</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960MHz</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调制方式:DQPSK</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RF工作带宽：60MHz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信道数目:≥200</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信道间隔:300KHz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频率稳定度:±0.005%</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动态范围:&gt;100dB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音频响应:不劣于 60Hz-18KHz(±3dB)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综合信噪比:≥95dB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综合失真:≤0.3%</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工作温度:-10℃ -+40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261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电源时序器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2吋彩色液晶智能显示窗，实时显示当前电压、日期时间，通道开关状态；</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定时开关机功能，内置时钟芯片，可根据日期时间设定，无需人为操作</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≥8路通道输出，每路延时开启和关闭时间可自由设置（范围0~999S）；</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≥10组设备开关场景数据保存/调用</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特设欠压、超压检测及报警功能，，总功率≥6000W，单路最大功率≥2000W；</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支持多台设备级联控制，级联状态可自动检测及设置；</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配置RS232接口，支持外部中央控制设备控制；</w:t>
            </w:r>
          </w:p>
          <w:p>
            <w:pPr>
              <w:jc w:val="left"/>
              <w:textAlignment w:val="center"/>
              <w:outlineLvl w:val="9"/>
              <w:rPr>
                <w:rStyle w:val="39"/>
                <w:rFonts w:hint="eastAsia" w:ascii="仿宋" w:hAnsi="仿宋" w:eastAsia="仿宋" w:cs="仿宋"/>
                <w:color w:val="auto"/>
                <w:sz w:val="24"/>
                <w:szCs w:val="24"/>
                <w:lang w:eastAsia="zh-CN" w:bidi="ar"/>
              </w:rPr>
            </w:pPr>
            <w:r>
              <w:rPr>
                <w:rStyle w:val="63"/>
                <w:rFonts w:hint="eastAsia" w:ascii="仿宋" w:hAnsi="仿宋" w:eastAsia="仿宋" w:cs="仿宋"/>
                <w:color w:val="auto"/>
                <w:sz w:val="24"/>
                <w:szCs w:val="24"/>
                <w:lang w:bidi="ar"/>
              </w:rPr>
              <w:t></w:t>
            </w:r>
            <w:r>
              <w:rPr>
                <w:rStyle w:val="39"/>
                <w:rFonts w:hint="eastAsia" w:ascii="仿宋" w:hAnsi="仿宋" w:eastAsia="仿宋" w:cs="仿宋"/>
                <w:color w:val="auto"/>
                <w:sz w:val="24"/>
                <w:szCs w:val="24"/>
                <w:lang w:bidi="ar"/>
              </w:rPr>
              <w:t>可实现远程集中控制，每台设备自带设备编码ID检测和设置；</w:t>
            </w:r>
          </w:p>
          <w:p>
            <w:pPr>
              <w:jc w:val="left"/>
              <w:textAlignment w:val="center"/>
              <w:outlineLvl w:val="9"/>
              <w:rPr>
                <w:rFonts w:hint="eastAsia" w:ascii="仿宋" w:hAnsi="仿宋" w:eastAsia="仿宋" w:cs="仿宋"/>
                <w:color w:val="auto"/>
                <w:sz w:val="24"/>
                <w:szCs w:val="24"/>
              </w:rPr>
            </w:pPr>
            <w:r>
              <w:rPr>
                <w:rStyle w:val="39"/>
                <w:rFonts w:hint="eastAsia" w:ascii="仿宋" w:hAnsi="仿宋" w:eastAsia="仿宋" w:cs="仿宋"/>
                <w:color w:val="auto"/>
                <w:sz w:val="24"/>
                <w:szCs w:val="24"/>
                <w:lang w:bidi="ar"/>
              </w:rPr>
              <w:t>支持面板Lock锁定功能，防止人为误操作。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U段无线会议一拖四</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全中文显示方式</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采用专业级音频压缩-扩展技术</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应用PLL射频稳定技术</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具有独立的输出(XLR)和混合(p6.3mm)输出,方便连接音频处理、功放设备</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红外线对频、发射器可以互换</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带8级射频电平显示, 8级音频电平显示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平衡和非平衡两种选择输出端口</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超强的抗干扰能力</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中频丰富</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技术参数</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接收机频道数:四频道</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接收方式: CPU控制自动选讯按收频率震荡模式: PLL锁相环回路</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载波频段: UHF 605-655MHz (可使用的频率取决于当地的规定)</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频率配对: 一键红外对频设定</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动态范围: ≥100dB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最大频偏:±45KHz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灵敏度: 12dBμV ( 80dBS/N)</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功能显示方式:中文显示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技术参数:</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音头:动圈式手持麦克风(选配)</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电容式:鹅颈会议麦克风/领夹麦克风/头戴麦克风(选配)</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频率震荡模式: PLL锁相环回路</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载波频段: UHF 605-655MHz (可使用的频率取决于当地的规定)</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频带宽度: 50MHzRF输出: 10mW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假象干扰比: &lt;-50 dBC</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镜像抑制:≥ 50dB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调制频偏: 25Hz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离散抑制: -60dB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OLED显示:频道、频率、电量显示彩屏中文显示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;频道转换方式:自动对频</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电池型式: 5号(AA)碱性电池x3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无线投屏器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10米拾音，无线畅投，多国语言同步转写</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309"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会议三基色灯光</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电源：AC110-240V，50/60Hz</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额定功率：≥200W</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额定电压：100V-240V</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光源：LED灯珠 432颗</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显色指数：Ra≥90 风机散热</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颜色：正白/ 暖白 / 双色</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色温：3200K  5600K</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机柜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国标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多媒体信息盒</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HDMI  AV  8P 接口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高清线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HDMI高清线5M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75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外被 PVC 导体 精炼铜+铜箔丝</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填充</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粗棉纱 颜色</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蓝色</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屏蔽 棉纺布OD8.0MM[(115/0.1BC+5支铜箔丝)x2C+粗棉纱+棉纺布]x1F   2x1.0MM2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辅料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接插件、线管、胶布、接头等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音频线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outlineLvl w:val="9"/>
              <w:rPr>
                <w:rFonts w:hint="eastAsia" w:ascii="仿宋" w:hAnsi="仿宋" w:eastAsia="仿宋" w:cs="仿宋"/>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连接线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outlineLvl w:val="9"/>
              <w:rPr>
                <w:rFonts w:hint="eastAsia" w:ascii="仿宋" w:hAnsi="仿宋" w:eastAsia="仿宋" w:cs="仿宋"/>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音响接头</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outlineLvl w:val="9"/>
              <w:rPr>
                <w:rFonts w:hint="eastAsia" w:ascii="仿宋" w:hAnsi="仿宋" w:eastAsia="仿宋" w:cs="仿宋"/>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音响架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outlineLvl w:val="9"/>
              <w:rPr>
                <w:rFonts w:hint="eastAsia" w:ascii="仿宋" w:hAnsi="仿宋" w:eastAsia="仿宋" w:cs="仿宋"/>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r>
      <w:tr>
        <w:tblPrEx>
          <w:tblCellMar>
            <w:top w:w="0" w:type="dxa"/>
            <w:left w:w="108" w:type="dxa"/>
            <w:bottom w:w="0" w:type="dxa"/>
            <w:right w:w="108" w:type="dxa"/>
          </w:tblCellMar>
        </w:tblPrEx>
        <w:trPr>
          <w:trHeight w:val="235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LED显示屏</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1、像素点间距≤ 2mm</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2、像素构成  1R、1G、1B</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3、像素密度单元大小为320mm×160mm的像素密度</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4、结构LED显示屏显示部分结构可采用钢、铝、镀锌方管、塑料等材料，结构安全坚固</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5、外观质量  无变形、无色差；LED显示屏的外表面无明显划痕</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6、显示效果  4K超清显示</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7、驱动方式  恒流驱动</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8、控制方式  同步控制系统</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9、供电方式  支持电源均流DC4.2V～DC4.5V供电</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10、维护方式 前后双向维护</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11、整屏平整度 ≤0.1mm</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 xml:space="preserve">12、模组平整度 ≤0.05mm </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13、拼接缝  ≤0.05mm</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15、模组结构 灯驱合一</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16、单元板分辨率 160*80</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17、驱动芯片功能 具有消隐功能</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18、调节软件设置项 支持鬼影消除、首行暗亮消除、低灰偏色补偿、低灰均匀性、低灰横条纹消除、慢速开启、十字架消除、去坏点、毛毛虫消除、余辉消除、亮度缓慢变亮功能</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19、箱体材质采用镁合金/压铸铝/铁箱材质，自然散热</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20、箱体前后厚度 ≤60mm</w:t>
            </w:r>
          </w:p>
          <w:p>
            <w:pPr>
              <w:jc w:val="left"/>
              <w:textAlignment w:val="center"/>
              <w:outlineLvl w:val="9"/>
              <w:rPr>
                <w:rStyle w:val="62"/>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21、亮度  ≥700Cd/m</w:t>
            </w:r>
            <w:r>
              <w:rPr>
                <w:rStyle w:val="62"/>
                <w:rFonts w:hint="eastAsia" w:ascii="仿宋" w:hAnsi="仿宋" w:eastAsia="仿宋" w:cs="仿宋"/>
                <w:color w:val="auto"/>
                <w:sz w:val="24"/>
                <w:szCs w:val="24"/>
                <w:lang w:bidi="ar"/>
              </w:rPr>
              <w:t>²</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22、亮度均匀性 ≥98%</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23、亮度鉴别等级 依据SJ/T11141-2017 5.10.6规定；C级，Bj≥20</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24、亮度调节  0-100%亮度可调，屏幕亮度具有随环境照度的变化任意调整功能</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w:t>
            </w:r>
            <w:r>
              <w:rPr>
                <w:rStyle w:val="39"/>
                <w:rFonts w:hint="eastAsia" w:ascii="仿宋" w:hAnsi="仿宋" w:eastAsia="仿宋" w:cs="仿宋"/>
                <w:color w:val="auto"/>
                <w:sz w:val="24"/>
                <w:szCs w:val="24"/>
                <w:lang w:val="en-US" w:eastAsia="zh-CN" w:bidi="ar"/>
              </w:rPr>
              <w:t>5</w:t>
            </w:r>
            <w:r>
              <w:rPr>
                <w:rStyle w:val="39"/>
                <w:rFonts w:hint="eastAsia" w:ascii="仿宋" w:hAnsi="仿宋" w:eastAsia="仿宋" w:cs="仿宋"/>
                <w:color w:val="auto"/>
                <w:sz w:val="24"/>
                <w:szCs w:val="24"/>
                <w:lang w:bidi="ar"/>
              </w:rPr>
              <w:t>、色度均匀性 ±0.002Cx、Cy内</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2</w:t>
            </w:r>
            <w:r>
              <w:rPr>
                <w:rStyle w:val="39"/>
                <w:rFonts w:hint="eastAsia" w:ascii="仿宋" w:hAnsi="仿宋" w:eastAsia="仿宋" w:cs="仿宋"/>
                <w:color w:val="auto"/>
                <w:sz w:val="24"/>
                <w:szCs w:val="24"/>
                <w:lang w:val="en-US" w:eastAsia="zh-CN" w:bidi="ar"/>
              </w:rPr>
              <w:t>6</w:t>
            </w:r>
            <w:r>
              <w:rPr>
                <w:rStyle w:val="39"/>
                <w:rFonts w:hint="eastAsia" w:ascii="仿宋" w:hAnsi="仿宋" w:eastAsia="仿宋" w:cs="仿宋"/>
                <w:color w:val="auto"/>
                <w:sz w:val="24"/>
                <w:szCs w:val="24"/>
                <w:lang w:bidi="ar"/>
              </w:rPr>
              <w:t>、色温  1000-18000K</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27</w:t>
            </w:r>
            <w:r>
              <w:rPr>
                <w:rStyle w:val="39"/>
                <w:rFonts w:hint="eastAsia" w:ascii="仿宋" w:hAnsi="仿宋" w:eastAsia="仿宋" w:cs="仿宋"/>
                <w:color w:val="auto"/>
                <w:sz w:val="24"/>
                <w:szCs w:val="24"/>
                <w:lang w:bidi="ar"/>
              </w:rPr>
              <w:t>、水平视角 ≥160°</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28</w:t>
            </w:r>
            <w:r>
              <w:rPr>
                <w:rStyle w:val="39"/>
                <w:rFonts w:hint="eastAsia" w:ascii="仿宋" w:hAnsi="仿宋" w:eastAsia="仿宋" w:cs="仿宋"/>
                <w:color w:val="auto"/>
                <w:sz w:val="24"/>
                <w:szCs w:val="24"/>
                <w:lang w:bidi="ar"/>
              </w:rPr>
              <w:t>、垂直视角 ≥160°</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29</w:t>
            </w:r>
            <w:r>
              <w:rPr>
                <w:rStyle w:val="39"/>
                <w:rFonts w:hint="eastAsia" w:ascii="仿宋" w:hAnsi="仿宋" w:eastAsia="仿宋" w:cs="仿宋"/>
                <w:color w:val="auto"/>
                <w:sz w:val="24"/>
                <w:szCs w:val="24"/>
                <w:lang w:bidi="ar"/>
              </w:rPr>
              <w:t>、对比度  ≥7000：1</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3</w:t>
            </w:r>
            <w:r>
              <w:rPr>
                <w:rStyle w:val="39"/>
                <w:rFonts w:hint="eastAsia" w:ascii="仿宋" w:hAnsi="仿宋" w:eastAsia="仿宋" w:cs="仿宋"/>
                <w:color w:val="auto"/>
                <w:sz w:val="24"/>
                <w:szCs w:val="24"/>
                <w:lang w:val="en-US" w:eastAsia="zh-CN" w:bidi="ar"/>
              </w:rPr>
              <w:t>0</w:t>
            </w:r>
            <w:r>
              <w:rPr>
                <w:rStyle w:val="39"/>
                <w:rFonts w:hint="eastAsia" w:ascii="仿宋" w:hAnsi="仿宋" w:eastAsia="仿宋" w:cs="仿宋"/>
                <w:color w:val="auto"/>
                <w:sz w:val="24"/>
                <w:szCs w:val="24"/>
                <w:lang w:bidi="ar"/>
              </w:rPr>
              <w:t>、灰度等级 采用16bit技术</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bidi="ar"/>
              </w:rPr>
              <w:t>3</w:t>
            </w:r>
            <w:r>
              <w:rPr>
                <w:rStyle w:val="39"/>
                <w:rFonts w:hint="eastAsia" w:ascii="仿宋" w:hAnsi="仿宋" w:eastAsia="仿宋" w:cs="仿宋"/>
                <w:color w:val="auto"/>
                <w:sz w:val="24"/>
                <w:szCs w:val="24"/>
                <w:lang w:val="en-US" w:eastAsia="zh-CN" w:bidi="ar"/>
              </w:rPr>
              <w:t>1</w:t>
            </w:r>
            <w:r>
              <w:rPr>
                <w:rStyle w:val="39"/>
                <w:rFonts w:hint="eastAsia" w:ascii="仿宋" w:hAnsi="仿宋" w:eastAsia="仿宋" w:cs="仿宋"/>
                <w:color w:val="auto"/>
                <w:sz w:val="24"/>
                <w:szCs w:val="24"/>
                <w:lang w:bidi="ar"/>
              </w:rPr>
              <w:t>、刷新率  刷新率达到3840Hz</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32</w:t>
            </w:r>
            <w:r>
              <w:rPr>
                <w:rStyle w:val="39"/>
                <w:rFonts w:hint="eastAsia" w:ascii="仿宋" w:hAnsi="仿宋" w:eastAsia="仿宋" w:cs="仿宋"/>
                <w:color w:val="auto"/>
                <w:sz w:val="24"/>
                <w:szCs w:val="24"/>
                <w:lang w:bidi="ar"/>
              </w:rPr>
              <w:t>、像素失控率 &lt;0.01%</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33</w:t>
            </w:r>
            <w:r>
              <w:rPr>
                <w:rStyle w:val="39"/>
                <w:rFonts w:hint="eastAsia" w:ascii="仿宋" w:hAnsi="仿宋" w:eastAsia="仿宋" w:cs="仿宋"/>
                <w:color w:val="auto"/>
                <w:sz w:val="24"/>
                <w:szCs w:val="24"/>
                <w:lang w:bidi="ar"/>
              </w:rPr>
              <w:t>、发光点中心偏距 ＜1%</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34</w:t>
            </w:r>
            <w:r>
              <w:rPr>
                <w:rStyle w:val="39"/>
                <w:rFonts w:hint="eastAsia" w:ascii="仿宋" w:hAnsi="仿宋" w:eastAsia="仿宋" w:cs="仿宋"/>
                <w:color w:val="auto"/>
                <w:sz w:val="24"/>
                <w:szCs w:val="24"/>
                <w:lang w:bidi="ar"/>
              </w:rPr>
              <w:t>、反光率  反光率≤1.5%</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35</w:t>
            </w:r>
            <w:r>
              <w:rPr>
                <w:rStyle w:val="39"/>
                <w:rFonts w:hint="eastAsia" w:ascii="仿宋" w:hAnsi="仿宋" w:eastAsia="仿宋" w:cs="仿宋"/>
                <w:color w:val="auto"/>
                <w:sz w:val="24"/>
                <w:szCs w:val="24"/>
                <w:lang w:bidi="ar"/>
              </w:rPr>
              <w:t>、衰减率  ≤10%（工作3年）</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36</w:t>
            </w:r>
            <w:r>
              <w:rPr>
                <w:rStyle w:val="39"/>
                <w:rFonts w:hint="eastAsia" w:ascii="仿宋" w:hAnsi="仿宋" w:eastAsia="仿宋" w:cs="仿宋"/>
                <w:color w:val="auto"/>
                <w:sz w:val="24"/>
                <w:szCs w:val="24"/>
                <w:lang w:bidi="ar"/>
              </w:rPr>
              <w:t>、信噪比  ≥47dB</w:t>
            </w:r>
          </w:p>
          <w:p>
            <w:pPr>
              <w:jc w:val="left"/>
              <w:textAlignment w:val="center"/>
              <w:outlineLvl w:val="9"/>
              <w:rPr>
                <w:rStyle w:val="39"/>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37</w:t>
            </w:r>
            <w:r>
              <w:rPr>
                <w:rStyle w:val="39"/>
                <w:rFonts w:hint="eastAsia" w:ascii="仿宋" w:hAnsi="仿宋" w:eastAsia="仿宋" w:cs="仿宋"/>
                <w:color w:val="auto"/>
                <w:sz w:val="24"/>
                <w:szCs w:val="24"/>
                <w:lang w:bidi="ar"/>
              </w:rPr>
              <w:t>、换帧频率  60HZ，支持120HZ等3D显示技术</w:t>
            </w:r>
          </w:p>
          <w:p>
            <w:pPr>
              <w:jc w:val="left"/>
              <w:textAlignment w:val="center"/>
              <w:outlineLvl w:val="9"/>
              <w:rPr>
                <w:rStyle w:val="62"/>
                <w:rFonts w:hint="eastAsia" w:ascii="仿宋" w:hAnsi="仿宋" w:eastAsia="仿宋" w:cs="仿宋"/>
                <w:color w:val="auto"/>
                <w:sz w:val="24"/>
                <w:szCs w:val="24"/>
                <w:lang w:eastAsia="zh-CN" w:bidi="ar"/>
              </w:rPr>
            </w:pPr>
            <w:r>
              <w:rPr>
                <w:rStyle w:val="39"/>
                <w:rFonts w:hint="eastAsia" w:ascii="仿宋" w:hAnsi="仿宋" w:eastAsia="仿宋" w:cs="仿宋"/>
                <w:color w:val="auto"/>
                <w:sz w:val="24"/>
                <w:szCs w:val="24"/>
                <w:lang w:val="en-US" w:eastAsia="zh-CN" w:bidi="ar"/>
              </w:rPr>
              <w:t>38</w:t>
            </w:r>
            <w:r>
              <w:rPr>
                <w:rStyle w:val="39"/>
                <w:rFonts w:hint="eastAsia" w:ascii="仿宋" w:hAnsi="仿宋" w:eastAsia="仿宋" w:cs="仿宋"/>
                <w:color w:val="auto"/>
                <w:sz w:val="24"/>
                <w:szCs w:val="24"/>
                <w:lang w:bidi="ar"/>
              </w:rPr>
              <w:t>、峰值功耗 ≤400W/m</w:t>
            </w:r>
            <w:r>
              <w:rPr>
                <w:rStyle w:val="62"/>
                <w:rFonts w:hint="eastAsia" w:ascii="仿宋" w:hAnsi="仿宋" w:eastAsia="仿宋" w:cs="仿宋"/>
                <w:color w:val="auto"/>
                <w:sz w:val="24"/>
                <w:szCs w:val="24"/>
                <w:lang w:bidi="ar"/>
              </w:rPr>
              <w:t>²</w:t>
            </w:r>
          </w:p>
          <w:p>
            <w:pPr>
              <w:jc w:val="left"/>
              <w:textAlignment w:val="center"/>
              <w:outlineLvl w:val="9"/>
              <w:rPr>
                <w:rFonts w:hint="eastAsia" w:ascii="仿宋" w:hAnsi="仿宋" w:eastAsia="仿宋" w:cs="仿宋"/>
                <w:color w:val="auto"/>
                <w:sz w:val="24"/>
                <w:szCs w:val="24"/>
              </w:rPr>
            </w:pPr>
            <w:r>
              <w:rPr>
                <w:rStyle w:val="39"/>
                <w:rFonts w:hint="eastAsia" w:ascii="仿宋" w:hAnsi="仿宋" w:eastAsia="仿宋" w:cs="仿宋"/>
                <w:color w:val="auto"/>
                <w:sz w:val="24"/>
                <w:szCs w:val="24"/>
                <w:lang w:val="en-US" w:eastAsia="zh-CN" w:bidi="ar"/>
              </w:rPr>
              <w:t>39</w:t>
            </w:r>
            <w:r>
              <w:rPr>
                <w:rStyle w:val="39"/>
                <w:rFonts w:hint="eastAsia" w:ascii="仿宋" w:hAnsi="仿宋" w:eastAsia="仿宋" w:cs="仿宋"/>
                <w:color w:val="auto"/>
                <w:sz w:val="24"/>
                <w:szCs w:val="24"/>
                <w:lang w:bidi="ar"/>
              </w:rPr>
              <w:t>、平均功耗 ≤180W/m</w:t>
            </w:r>
            <w:r>
              <w:rPr>
                <w:rStyle w:val="62"/>
                <w:rFonts w:hint="eastAsia" w:ascii="仿宋" w:hAnsi="仿宋" w:eastAsia="仿宋" w:cs="仿宋"/>
                <w:color w:val="auto"/>
                <w:sz w:val="24"/>
                <w:szCs w:val="24"/>
                <w:lang w:bidi="ar"/>
              </w:rPr>
              <w:t>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平方</w:t>
            </w:r>
            <w:r>
              <w:rPr>
                <w:rFonts w:hint="eastAsia" w:ascii="仿宋" w:hAnsi="仿宋" w:eastAsia="仿宋" w:cs="仿宋"/>
                <w:color w:val="auto"/>
                <w:kern w:val="0"/>
                <w:sz w:val="24"/>
                <w:szCs w:val="24"/>
                <w:lang w:eastAsia="zh-CN"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14.72 </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电源</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铂强电源/200W4.5V40A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68</w:t>
            </w:r>
          </w:p>
        </w:tc>
      </w:tr>
      <w:tr>
        <w:tblPrEx>
          <w:tblCellMar>
            <w:top w:w="0" w:type="dxa"/>
            <w:left w:w="108" w:type="dxa"/>
            <w:bottom w:w="0" w:type="dxa"/>
            <w:right w:w="108" w:type="dxa"/>
          </w:tblCellMar>
        </w:tblPrEx>
        <w:trPr>
          <w:trHeight w:val="1696"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接收卡</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1.集成16路HUB75接口</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2.单卡控制面积：常规：128×1024像素，PWM：256×1024像素</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3.实现高刷新、高灰度、高亮度</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.支持市场主流常规芯片</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.可消除单元板设计引起的某行偏暗、低灰偏红、鬼影等细节问题</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.支持高精度的色度、亮度一体化逐点校正</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.支持静态到128扫之间的任意扫描类型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辅材</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电源线网线长排线</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平方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14.72 </w:t>
            </w:r>
          </w:p>
        </w:tc>
      </w:tr>
      <w:tr>
        <w:tblPrEx>
          <w:tblCellMar>
            <w:top w:w="0" w:type="dxa"/>
            <w:left w:w="108" w:type="dxa"/>
            <w:bottom w:w="0" w:type="dxa"/>
            <w:right w:w="108" w:type="dxa"/>
          </w:tblCellMar>
        </w:tblPrEx>
        <w:trPr>
          <w:trHeight w:val="2054"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视频处理器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1.数字信号接口，包括1路SDI，1路HDMI，2路DVI；</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2.最大输入分辨率1920*1200@60Hz，支持分辨率任意设置；</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3.最大带载400万像素</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4.支持视频源任意切换，任意缩放；</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5.支持三画面显示，位置、大小可自由调节；</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.双USB2.0高速通讯接口，用于电脑调试和主控间任意级联；</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.支持亮度和色温调节；</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支持低亮高灰；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191"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备品</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两张模组 1台电源 1张控制卡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控制电脑</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不低于I5/8G/256G/21.5寸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外框结构</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100*50 20*40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平方</w:t>
            </w:r>
            <w:r>
              <w:rPr>
                <w:rFonts w:hint="eastAsia" w:ascii="仿宋" w:hAnsi="仿宋" w:eastAsia="仿宋" w:cs="仿宋"/>
                <w:color w:val="auto"/>
                <w:kern w:val="0"/>
                <w:sz w:val="24"/>
                <w:szCs w:val="24"/>
                <w:lang w:eastAsia="zh-CN"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14.72 </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安装/调试费</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含人工费、运输费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r>
      <w:tr>
        <w:tblPrEx>
          <w:tblCellMar>
            <w:top w:w="0" w:type="dxa"/>
            <w:left w:w="108" w:type="dxa"/>
            <w:bottom w:w="0" w:type="dxa"/>
            <w:right w:w="108" w:type="dxa"/>
          </w:tblCellMar>
        </w:tblPrEx>
        <w:trPr>
          <w:trHeight w:val="191" w:hRule="atLeast"/>
          <w:jc w:val="center"/>
        </w:trPr>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四、智慧黑板</w:t>
            </w:r>
          </w:p>
        </w:tc>
      </w:tr>
      <w:tr>
        <w:tblPrEx>
          <w:tblCellMar>
            <w:top w:w="0" w:type="dxa"/>
            <w:left w:w="108" w:type="dxa"/>
            <w:bottom w:w="0" w:type="dxa"/>
            <w:right w:w="108" w:type="dxa"/>
          </w:tblCellMar>
        </w:tblPrEx>
        <w:trPr>
          <w:trHeight w:val="37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主要参数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数量</w:t>
            </w:r>
          </w:p>
        </w:tc>
      </w:tr>
      <w:tr>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智慧黑板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整机采用三拼接平面一体化设计，无推拉式结构及外露连接线，外观简洁。整机尺寸宽度不小于4200mm，高度（最宽处）不小于1200mm。整机屏幕与屏幕保护层0贴合，减少显示面板与玻璃间的偏光、散射，画面显示更加清晰通透、可视角度更广。整机屏幕采用86英寸 UHD超高清LED 液晶屏，显示比例16:9，屏幕图像分辨率3840*2160</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2.副屏书写面板采用防眩光全钢化防爆玻璃面板，表面硬度≥</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H。同时具备防潮、防锈、防冲击、耐酸碱、耐高低温等优良特性。</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3.整机电磁干扰ITE达到国标GB/T9254-2008 Class B等级要求</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4.外接电脑设备通过TypeC线，可直接调用整机内置的摄像头、麦克风、扬声器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前置Type-C接口，支持实现外接电脑HDMI信号的接入显示。5.为保护学生视力，整机具备护眼功能，可通过前置物理按键快速开启/关闭护眼功能。</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6.整机内置非独立的高清摄像头，支持远程巡课应用，摄像头像素数≥800万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具备摄像头指示灯</w:t>
            </w:r>
            <w:r>
              <w:rPr>
                <w:rFonts w:hint="eastAsia" w:ascii="仿宋" w:hAnsi="仿宋" w:eastAsia="仿宋" w:cs="仿宋"/>
                <w:color w:val="auto"/>
                <w:kern w:val="0"/>
                <w:sz w:val="24"/>
                <w:szCs w:val="24"/>
                <w:lang w:bidi="ar"/>
              </w:rPr>
              <w:t>；整机内置阵列麦克风，可用于对教室环境音频进行采集。拾音距离≥8m。</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7.采用智能电子产品一键式设计：按键完成Android系统、Windows系统和节能熄屏操作；</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8.支持锁定屏幕触摸及整机前置按键，可通过遥控器、软件菜单（调试菜单）实现该功能，也通过前置的实体按键，以组合按键的形式锁定/解锁。</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 系统版本不低于Android 9.0，内存不低于2GB，存储空间不低于8GB。</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 输入接口具备：2路 HDMI；1 路RS232；3路USB 接口（包括1路TypeC、2 路USB）；输出接口具备 1 路音频输出、1路Touch USB out。</w:t>
            </w:r>
          </w:p>
          <w:p>
            <w:pPr>
              <w:jc w:val="left"/>
              <w:textAlignment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11.整机内置2.</w:t>
            </w:r>
            <w:r>
              <w:rPr>
                <w:rFonts w:hint="eastAsia" w:ascii="仿宋" w:hAnsi="仿宋" w:eastAsia="仿宋" w:cs="仿宋"/>
                <w:color w:val="auto"/>
                <w:kern w:val="0"/>
                <w:sz w:val="24"/>
                <w:szCs w:val="24"/>
                <w:lang w:val="en-US" w:eastAsia="zh-CN" w:bidi="ar"/>
              </w:rPr>
              <w:t>0</w:t>
            </w:r>
            <w:r>
              <w:rPr>
                <w:rFonts w:hint="eastAsia" w:ascii="仿宋" w:hAnsi="仿宋" w:eastAsia="仿宋" w:cs="仿宋"/>
                <w:color w:val="auto"/>
                <w:kern w:val="0"/>
                <w:sz w:val="24"/>
                <w:szCs w:val="24"/>
                <w:lang w:bidi="ar"/>
              </w:rPr>
              <w:t>声道音响，前朝向（避免中高音损失）15W中高音扬声器2个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后朝向喇叭一个，总功率不低于50W。</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kern w:val="0"/>
                <w:sz w:val="24"/>
                <w:szCs w:val="24"/>
                <w:lang w:bidi="ar"/>
              </w:rPr>
            </w:pPr>
          </w:p>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r>
      <w:tr>
        <w:tblPrEx>
          <w:tblCellMar>
            <w:top w:w="0" w:type="dxa"/>
            <w:left w:w="108" w:type="dxa"/>
            <w:bottom w:w="0" w:type="dxa"/>
            <w:right w:w="108" w:type="dxa"/>
          </w:tblCellMar>
        </w:tblPrEx>
        <w:trPr>
          <w:trHeight w:val="168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OPS</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采用模块化电脑方案，PC模块可抽拉式插入整机</w:t>
            </w:r>
            <w:r>
              <w:rPr>
                <w:rFonts w:hint="eastAsia" w:ascii="仿宋" w:hAnsi="仿宋" w:eastAsia="仿宋" w:cs="仿宋"/>
                <w:color w:val="auto"/>
                <w:kern w:val="0"/>
                <w:sz w:val="24"/>
                <w:szCs w:val="24"/>
                <w:lang w:eastAsia="zh-CN" w:bidi="ar"/>
              </w:rPr>
              <w:t>。</w:t>
            </w:r>
          </w:p>
          <w:p>
            <w:pPr>
              <w:numPr>
                <w:ilvl w:val="0"/>
                <w:numId w:val="0"/>
              </w:num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2.采用按压式卡扣</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具有标准PC防盗锁孔。   </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3.处理器：不低于Intel Core i5；内存：8G DDR3 笔记本内存或以上配置；硬盘：256G固态硬盘或者以上配置；</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具有独立非外扩展的电脑USB接口：电脑上至少</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个USB3.0接口；1 个HDMI；1个LAN。资质要求：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495"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教学白板软件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备课软件：</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1.账号登录与课件同步：支持老师个人账号注册登录使用，也可通过 USB key 进行身份快速识别登录。支持课件云存储，无需使用U盘等存储设备，老师只需联网登录即可获取云课件。支持课件云同步，课件上的所有修改、操作均可实时同步至云端，无需单独保存上传，确保多终端调用同个课件均为最新版本。</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2.课件背景：提供不少于20种背景模板供老师选择，支持自定义背景。</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3.艺术字：提供不少于12种预设艺术字效果供选择</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4.图形编辑：支持对图形对象进行颜色、边框、阴影、倒影、透明度等属性设置。</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5.快捷抠图：无需借助专业图片处理软件，即可在白板软件中对导入的图片进行快捷抠图（去背景）</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6.音频播放：支持音频文件导入到白板软件中进行播放，并可设置多种播放方式</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7.分组竞争游戏：支持创建分组竞争游戏</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同时提供多种模板供老师选择使用。</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8.数学公式编辑器：支持复杂数学公式输入</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9.化学方程式编辑器：支持化学方程式快速编辑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10.四线三格：支持调出英语专用的四线三格，并配套人教版英语辅助教材配套的手写体设计</w:t>
            </w:r>
          </w:p>
          <w:p>
            <w:pPr>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11.支持微课快速录制功能，支持在白板软件中一键对课堂进行内容实录并选择上传平台，并进行二维码快速分享，微信扫码即可快速查看微课内容，并可对实录内容进行语音识别，转化为文字。</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12.多学科题库：提供不少于20万道试题供老师使用。涵盖小学、初中、高中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其中中学部分包含语文、数学、英语、物理、化学、生物、政治、历史、地理等学科。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授课软件：</w:t>
            </w:r>
          </w:p>
          <w:p>
            <w:pPr>
              <w:jc w:val="left"/>
              <w:textAlignment w:val="center"/>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为方便老师教学，为老师提供不少于150G的云空间，并提供多科学课件库满足日常使用。</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2.汉字工具：支持在田字格上书写汉字并自动识别为印刷体，可展示该汉字的读音、笔画顺序、笔画数量等。支持用户反馈汉字错误，保证字库正确性。</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3.美术画板：支持美术画板工具，提供铅笔、毛笔、油画笔，可实现模拟调色盘功能</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4.星球模型：提供立体星球模型，包括地球、太阳、火星、水星、木星、金星、土星、海王星、天王星，支持360°自由旋转、缩放展示。</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5.地球教学工具：清晰展现地球表面的六大板块、降水分布、气温分布、气候分布、人口分布、表层洋流、陆地自然带、海平面等压线等内容，且支持三维、二维切换展示</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6.为便于课堂及时反馈，交互智能平板处于任意通道下，可调用互动课堂功能。手机扫描二维码，实现单选题、多选题、抢答题等，答题结束可查看答题结果，帮助老师了解课堂学习情况。</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7.方便教学评课，可在课件中一键生成评课二维码，方便老师实时评课，评课标准为央馆一师一优课标准模板，或学校可根据实际情况自己定义，并支持主观评价。</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8.微课程视频：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①提供超过1500个微课程视频，涵盖小学、初中、高中，每个学段不少于三个主要学科。</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②提供在线流媒体播放、一键下载至课件两种使用方式，方便老师在备课或课堂中随时插入生动有趣的知识点讲解。</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支持老师在视频任意时间点打点，播放过程中可一键跳转到打点位置。同时也可一键截图至课件。</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9.移动平台可以上传手机相册中的照片和视频到资料夹，且支持调用系统相机拍摄照片并直接上传。教师可以在备课端选择资源插入课件。移动平台支持在线预览、下载资料夹中的图片和视频。</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0</w:t>
            </w:r>
            <w:r>
              <w:rPr>
                <w:rFonts w:hint="eastAsia" w:ascii="仿宋" w:hAnsi="仿宋" w:eastAsia="仿宋" w:cs="仿宋"/>
                <w:color w:val="auto"/>
                <w:kern w:val="0"/>
                <w:sz w:val="24"/>
                <w:szCs w:val="24"/>
                <w:lang w:bidi="ar"/>
              </w:rPr>
              <w:t>.软件自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75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数据分析管理平台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1.后台采用B/S架构设计，支持学校管理者在Windows、Linux、Android、IOS等多种不同的操作系统上通过网页浏览器登陆进行操作，可统计全校教师软件活跃数据、学生点评及课件上传等数据。</w:t>
            </w:r>
          </w:p>
          <w:p>
            <w:pPr>
              <w:jc w:val="left"/>
              <w:textAlignment w:val="top"/>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2.学校管理者登录后即可在平台首页查看校园评课数据、学生点评数据、校本课件数量等统计数据，以及可以看到这些数据与全省均值的对比情况，方便管理者快速了解教师工作情况及校园整体信息化情况</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同时提供信息化雷达图，放标学校数据统计。</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3.桌面快捷方式：支持一键生成平台快捷方式到桌面，便于学校管理者长期使用。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4.环比统计：各项数据支持一周、半月、全月环比展示，管理者可随时了解不同时间段内数据变化情况，方便了解教师教学状态变化情况。</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5.数据排名：支持学校管理者查看不同时间段内数据排名，包括评课评分榜、课堂点评班级排名、校本课件上传排名，便于管理者激励全校教师。</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6.听课评课：支持教师通过扫描课程二维码进行信息化听课评课。支持自定义评课表，评课分数实时汇总统计，并提供课程评分排名。</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7.班级氛围：支持统计全校班级的课堂行为评价数据，并根据总分排名展示，方便管理者了解不同班级的课堂行为情况。</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8.课件管理：管理者可统一管理教师上传至校本资源库的课件，支持查看更新时间、大小、下载次数等数据；具备审核功能，支持管理者删除已上传的课件。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bidi="ar"/>
              </w:rPr>
              <w:t>.班级管理：支持管理者查看校内每个班级的班主任、班级人数，以及每位学生的课堂行为点评，了解每位学生情况，便捷进行班级管理。</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bidi="ar"/>
              </w:rPr>
              <w:t>.入校管理：支持管理员审核入校，教师输入学校账号以及验证信息，管理员可审核入校申请；支持教师通过回答验证问题入校，学校管理者预设验证问题，教师输入学校帐号后，正确回答问题即可加入学校，无需再经由管理者审核。</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11</w:t>
            </w:r>
            <w:r>
              <w:rPr>
                <w:rFonts w:hint="eastAsia" w:ascii="仿宋" w:hAnsi="仿宋" w:eastAsia="仿宋" w:cs="仿宋"/>
                <w:color w:val="auto"/>
                <w:kern w:val="0"/>
                <w:sz w:val="24"/>
                <w:szCs w:val="24"/>
                <w:lang w:bidi="ar"/>
              </w:rPr>
              <w:t>.教师账号：教师登录账号后，支持查看个人信息、学校信息化情况、个人备授课数据、校本课件数据、听评课数据、学生表现及班级排名等数据，帮助教师实时掌握学校、班级及个人的教学数据信息。</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12</w:t>
            </w:r>
            <w:r>
              <w:rPr>
                <w:rFonts w:hint="eastAsia" w:ascii="仿宋" w:hAnsi="仿宋" w:eastAsia="仿宋" w:cs="仿宋"/>
                <w:color w:val="auto"/>
                <w:kern w:val="0"/>
                <w:sz w:val="24"/>
                <w:szCs w:val="24"/>
                <w:lang w:bidi="ar"/>
              </w:rPr>
              <w:t>.信息管理：支持管理员修改个人、服务对接人的账户信息，支持非管理员修改个人账户信息；支持管理员上传校徽，并对本校内账户都可见。</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移动端登录：支持管理员及教师使用移动端登录，可查看全部网页端数据信息，并定期推送数据分析报表，帮助学校检验信息化教学成果。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1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学生行为数据分析平台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平台管理中心：</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1.支持查看学校内的班级列表信息</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2.支持查看学校内某个班级的详细信息，并支持导出数据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具备手机版评价软件。</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3.支持教师设置个人帐号信息、班级信息、学生信息等。</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4.支持通过输入学校邀请码的方式申请加入学校，支持创建新班级，并可从现有班级中快速导入学生与家长账号。</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采集分析管理中心：</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5.老师可通过移动端、PC端及网页端对学生、小组及班级进行行为评价打分。</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6.支持按学生或小组的首字母、总分、表扬分数、待改进分数等维度进行排序，方便老师快速找到需要评价的学生或小组。</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支持查看课堂表现评价统计报表，按饼状图形式展现学生课堂表现情况，支持查看班级或学生个人的评价情况，并可具体查看到每一条评价的原因、对象、分值，便于老师做统计分析。报表数据支持导出成excel文件。</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.支持导出excel格式的班级学生表现分数，也可以导出pdf格式的每个学生的表现报告。</w:t>
            </w:r>
          </w:p>
          <w:p>
            <w:pPr>
              <w:jc w:val="left"/>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10.软件系统公告内提供亲子教育课程，家长可随时点击查看。</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744"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壁挂视频展台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1.采用≥800万像素摄像头；采用 USB五伏电源直接供电；箱内USB连线采用隐藏式设计</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2.A4大小拍摄幅面，1080P动态视频预览达到30帧/秒；</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3.支持展台成像画面实时批注，预设多种笔划粗细及颜色供选择，且支持对展台成像画面联同批注内容进行同步缩放、移动。</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4.整机采用圆弧式设计，无锐角；避免机械式锁具故障率高的问题。</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5.展示托板正上方具备LED补光灯</w:t>
            </w:r>
            <w:r>
              <w:rPr>
                <w:rFonts w:hint="eastAsia" w:ascii="仿宋" w:hAnsi="仿宋" w:eastAsia="仿宋" w:cs="仿宋"/>
                <w:color w:val="auto"/>
                <w:kern w:val="0"/>
                <w:sz w:val="24"/>
                <w:szCs w:val="24"/>
                <w:lang w:eastAsia="zh-CN" w:bidi="ar"/>
              </w:rPr>
              <w:t>；</w:t>
            </w:r>
          </w:p>
          <w:p>
            <w:pPr>
              <w:jc w:val="left"/>
              <w:textAlignment w:val="center"/>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6.带自动对焦摄像头</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可进行多图拍照对比。</w:t>
            </w:r>
          </w:p>
          <w:p>
            <w:pPr>
              <w:jc w:val="left"/>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7.具有故障自动检测功能：在调用展台却无法出现镜头采集画面信号时，可自动出现检测链接，并给出导致性原因（如硬件连接、摄像头占用、配套软件版本等问题）。</w:t>
            </w:r>
          </w:p>
          <w:p>
            <w:pPr>
              <w:jc w:val="left"/>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为保证兼容性及稳定性，视频展台需与交互智能平板为同一品牌厂家</w:t>
            </w:r>
            <w:r>
              <w:rPr>
                <w:rFonts w:hint="eastAsia" w:ascii="仿宋" w:hAnsi="仿宋" w:eastAsia="仿宋" w:cs="仿宋"/>
                <w:color w:val="auto"/>
                <w:kern w:val="0"/>
                <w:sz w:val="24"/>
                <w:szCs w:val="24"/>
                <w:lang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color w:val="auto"/>
                <w:sz w:val="24"/>
                <w:szCs w:val="24"/>
              </w:rPr>
            </w:pPr>
          </w:p>
        </w:tc>
      </w:tr>
    </w:tbl>
    <w:p>
      <w:pPr>
        <w:outlineLvl w:val="9"/>
        <w:rPr>
          <w:rFonts w:hint="eastAsia" w:ascii="仿宋" w:hAnsi="仿宋" w:eastAsia="仿宋" w:cs="仿宋"/>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三、实验小学（</w:t>
      </w:r>
      <w:r>
        <w:rPr>
          <w:rFonts w:hint="eastAsia" w:ascii="仿宋" w:hAnsi="仿宋" w:eastAsia="仿宋" w:cs="仿宋"/>
          <w:sz w:val="24"/>
          <w:szCs w:val="24"/>
          <w:lang w:val="en-US" w:eastAsia="zh-CN"/>
        </w:rPr>
        <w:t>1160000元</w:t>
      </w:r>
      <w:r>
        <w:rPr>
          <w:rFonts w:hint="eastAsia" w:ascii="仿宋" w:hAnsi="仿宋" w:eastAsia="仿宋" w:cs="仿宋"/>
          <w:sz w:val="24"/>
          <w:szCs w:val="24"/>
          <w:lang w:eastAsia="zh-CN"/>
        </w:rPr>
        <w:t>）</w:t>
      </w:r>
    </w:p>
    <w:tbl>
      <w:tblPr>
        <w:tblStyle w:val="21"/>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25"/>
        <w:gridCol w:w="7544"/>
        <w:gridCol w:w="77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825" w:type="dxa"/>
            <w:vAlign w:val="center"/>
          </w:tcPr>
          <w:p>
            <w:pPr>
              <w:keepNext w:val="0"/>
              <w:keepLines w:val="0"/>
              <w:pageBreakBefore w:val="0"/>
              <w:suppressLineNumber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设备名称</w:t>
            </w:r>
          </w:p>
        </w:tc>
        <w:tc>
          <w:tcPr>
            <w:tcW w:w="7544" w:type="dxa"/>
            <w:vAlign w:val="center"/>
          </w:tcPr>
          <w:p>
            <w:pPr>
              <w:keepNext w:val="0"/>
              <w:keepLines w:val="0"/>
              <w:pageBreakBefore w:val="0"/>
              <w:suppressLineNumber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技术参数</w:t>
            </w:r>
          </w:p>
        </w:tc>
        <w:tc>
          <w:tcPr>
            <w:tcW w:w="776" w:type="dxa"/>
            <w:vAlign w:val="center"/>
          </w:tcPr>
          <w:p>
            <w:pPr>
              <w:keepNext w:val="0"/>
              <w:keepLines w:val="0"/>
              <w:pageBreakBefore w:val="0"/>
              <w:suppressLineNumber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单位</w:t>
            </w:r>
          </w:p>
        </w:tc>
        <w:tc>
          <w:tcPr>
            <w:tcW w:w="776" w:type="dxa"/>
            <w:vAlign w:val="center"/>
          </w:tcPr>
          <w:p>
            <w:pPr>
              <w:keepNext w:val="0"/>
              <w:keepLines w:val="0"/>
              <w:pageBreakBefore w:val="0"/>
              <w:suppressLineNumber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2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智慧黑板</w:t>
            </w:r>
          </w:p>
        </w:tc>
        <w:tc>
          <w:tcPr>
            <w:tcW w:w="7544" w:type="dxa"/>
            <w:vAlign w:val="center"/>
          </w:tcPr>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一、整体设计</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 整机采用全金属外壳，三拼接平面一体化设计，屏幕边缘采用金属圆角包边防护，整机背板采用金属材质。无推拉式结构，外部无任何可见内部功能模块连接线。主副屏过渡平滑并在同一平面，中间无单独边框阻隔。</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2.主屏支持普通粉笔直接书写，整机两侧副屏可支持以下媒介（普通粉笔、液体粉笔、成膜笔）进行板书书写。</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3.整机采用UHD超高清LED液晶屏，显示比例16:9，分辨率3840×2160。</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4.整机采用防眩光玻璃，屏幕支持防眩光功能，钢化玻璃表面硬度≥</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H。</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5.整机色域覆盖率（NTSC）≥80%，灰度等级≥256级。</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6.整机接入单根网线可实现Android、Windows双系统有线网络连通。整机能感应并自动调节屏幕亮度来达到在不同光照环境下的不同亮度显示效果。</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.整机内置不低于2.0声道扬声器，前朝向≥10W高音扬声器2个</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具备后朝向扬声器，总功率不低于50W。</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.采用电容触控技术，支持Windows系统中进行20点或以上触控，支持在Android系统中进行10点或以上触控。</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.Windows 7、Windows 8、Windows 10、Linux、Mac Os系统外置电脑操作系统接入时，无需安装触摸驱动，触摸分辨率32768×32768。</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.触摸屏具有防遮挡功能，触摸接收器在单点或多点遮挡后仍能正常书写。</w:t>
            </w:r>
          </w:p>
          <w:p>
            <w:pPr>
              <w:pStyle w:val="64"/>
              <w:keepNext w:val="0"/>
              <w:keepLines w:val="0"/>
              <w:pageBreakBefore w:val="0"/>
              <w:numPr>
                <w:ilvl w:val="0"/>
                <w:numId w:val="2"/>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接口及按键</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具备三合一电源按键，可实现Android系统和Windows系统的开/关机、熄屏的操作。</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整机具备至少6个前置按键。支持通过前置按键进行开关机、调出中控菜单、音量+/-、护眼、录屏的操作。</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支持防蓝光护眼模式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同时具备VICO护眼认证，保护学生视力。</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支持通过前置面板物理按键启动录屏功能，可将屏幕中显示的课件、音频内容与老师人声同时录制。</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整机具备前置Type-C接口，通过Type-C接口实现音视频输入</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输入接口具备</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rPr>
              <w:t>2路HDMI、1路RS232、1路USB。侧置输出接口具备1路音频、1路触控USB。前置输入接口2路USB（包含1路Type-C、2路USB）。</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具备电视遥控功能和电脑键盘常用的F1—F12功能键及Alt+F4、Alt+Tab、Space、Enter、windows快捷按键，可实现一键开启交互白板软件、PPT上下翻页、一键锁定/解锁触摸及整机实体按键、一键熄屏的功能。</w:t>
            </w:r>
          </w:p>
          <w:p>
            <w:pPr>
              <w:pStyle w:val="64"/>
              <w:keepNext w:val="0"/>
              <w:keepLines w:val="0"/>
              <w:pageBreakBefore w:val="0"/>
              <w:numPr>
                <w:ilvl w:val="0"/>
                <w:numId w:val="2"/>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整机功能</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整机内置非独立摄像头，可拍摄≥</w:t>
            </w:r>
            <w:r>
              <w:rPr>
                <w:rFonts w:hint="eastAsia" w:ascii="仿宋" w:hAnsi="仿宋" w:eastAsia="仿宋" w:cs="仿宋"/>
                <w:color w:val="auto"/>
                <w:sz w:val="24"/>
                <w:szCs w:val="24"/>
                <w:lang w:val="en-US" w:eastAsia="zh-CN"/>
              </w:rPr>
              <w:t>800</w:t>
            </w:r>
            <w:r>
              <w:rPr>
                <w:rFonts w:hint="eastAsia" w:ascii="仿宋" w:hAnsi="仿宋" w:eastAsia="仿宋" w:cs="仿宋"/>
                <w:color w:val="auto"/>
                <w:sz w:val="24"/>
                <w:szCs w:val="24"/>
              </w:rPr>
              <w:t>万像素数的照片，摄像头视场角≥</w:t>
            </w:r>
            <w:r>
              <w:rPr>
                <w:rFonts w:hint="eastAsia" w:ascii="仿宋" w:hAnsi="仿宋" w:eastAsia="仿宋" w:cs="仿宋"/>
                <w:color w:val="auto"/>
                <w:sz w:val="24"/>
                <w:szCs w:val="24"/>
                <w:lang w:val="en-US" w:eastAsia="zh-CN"/>
              </w:rPr>
              <w:t>120</w:t>
            </w:r>
            <w:r>
              <w:rPr>
                <w:rFonts w:hint="eastAsia" w:ascii="仿宋" w:hAnsi="仿宋" w:eastAsia="仿宋" w:cs="仿宋"/>
                <w:color w:val="auto"/>
                <w:sz w:val="24"/>
                <w:szCs w:val="24"/>
              </w:rPr>
              <w:t>度。</w:t>
            </w:r>
          </w:p>
          <w:p>
            <w:pPr>
              <w:pStyle w:val="6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整机具备供电保护模块，能够检测内置电脑是否插好在位，在内置电脑未在位的情况下，内置电脑无法上电工作。</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触摸屏在照度100K LUX（勒克司）环境下仍能正常工作。</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在HDMI、Android以及Windows信号源模式下，整机屏幕支持手势下移实现半屏显示，点击上方屏幕可返回全屏。</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支持外接信号输入时自动唤醒功能，整机处于关机通电状态，外接电脑显示信号通过HDMI传输线连接至整机时，整机可智能识别外接电脑设备信号输入并自动开机。</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整机内置专业硬件自检维护工具（非第三方工具），支持对触摸框和PC模块进行检测，并针对不同模块给出问题代码提示。</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整机两侧副屏可支持多种媒介进行板书书写，便于老师完整书写教学内容。整机主屏书写面板采用耐磨玻璃材质，长期书写情况下面板磨损导致的雾度不超过2%</w:t>
            </w:r>
            <w:r>
              <w:rPr>
                <w:rFonts w:hint="eastAsia" w:ascii="仿宋" w:hAnsi="仿宋" w:eastAsia="仿宋" w:cs="仿宋"/>
                <w:color w:val="auto"/>
                <w:sz w:val="24"/>
                <w:szCs w:val="24"/>
                <w:lang w:eastAsia="zh-CN"/>
              </w:rPr>
              <w:t>。</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支持将自定义图片设置为开机画面。</w:t>
            </w:r>
          </w:p>
          <w:p>
            <w:pPr>
              <w:pStyle w:val="64"/>
              <w:keepNext w:val="0"/>
              <w:keepLines w:val="0"/>
              <w:pageBreakBefore w:val="0"/>
              <w:numPr>
                <w:ilvl w:val="0"/>
                <w:numId w:val="3"/>
              </w:numPr>
              <w:tabs>
                <w:tab w:val="clear" w:pos="312"/>
              </w:tabs>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整机在五分钟内处于无信号接收状态时，能够自动关机。</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四、嵌入式系统：</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内置无线传屏接收端，无需外接接收部件，无线传屏发射器与整机匹配后即可实现传屏功能，可以将外部电脑的屏幕画面通过无线方式传输到整机屏幕上显示。</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整机支持</w:t>
            </w:r>
            <w:r>
              <w:rPr>
                <w:rFonts w:hint="eastAsia" w:ascii="仿宋" w:hAnsi="仿宋" w:eastAsia="仿宋" w:cs="仿宋"/>
                <w:color w:val="auto"/>
                <w:sz w:val="24"/>
                <w:szCs w:val="24"/>
                <w:lang w:val="en-US" w:eastAsia="zh-CN"/>
              </w:rPr>
              <w:t>安卓系统下实现半屏模式，方便老师教学</w:t>
            </w:r>
            <w:r>
              <w:rPr>
                <w:rFonts w:hint="eastAsia" w:ascii="仿宋" w:hAnsi="仿宋" w:eastAsia="仿宋" w:cs="仿宋"/>
                <w:color w:val="auto"/>
                <w:sz w:val="24"/>
                <w:szCs w:val="24"/>
                <w:lang w:eastAsia="zh-CN"/>
              </w:rPr>
              <w:t>。</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整机无需外接无线网卡，在Windows系统下接入无线网络，切换到Android系统下可直接实现无线上网</w:t>
            </w:r>
            <w:r>
              <w:rPr>
                <w:rFonts w:hint="eastAsia" w:ascii="仿宋" w:hAnsi="仿宋" w:eastAsia="仿宋" w:cs="仿宋"/>
                <w:color w:val="auto"/>
                <w:sz w:val="24"/>
                <w:szCs w:val="24"/>
                <w:lang w:eastAsia="zh-CN"/>
              </w:rPr>
              <w:t>。</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Wi-Fi及AP热点支持频段2.4GHz/5GHz ，Wi-Fi制式支持IEEE 802.11 a/b/g/n/ac/ax；。</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Android系统下，互动白板支持对已经书写的笔迹和形状的颜色进行更换。</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在Android系统下使用互动白板时，整机可根据用户书写操作智能调节屏幕亮度。</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Android系统下，互动白板支持不同背景颜色，同时提供不同学科背景，包括五线谱、信纸、田字格、英文格、篮球和足球场地平面图。</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无PC状态下，Android系统内置白板支持书写及手掌擦除，手掌擦除的面积根据手掌与屏幕的接触面大小自动调整，白板书写内容可以PDF、IWB和SVG格式导出。支持10种以上平面图形工具。支持8种以上立体图形工具。</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无PC状态下，Android系统内置互动白板支持全局漫游，并能在工具栏中对全局内容进行预览和移动。</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无PC状态下，Android系统下可实现windows系统中常用的教学应用功能，包括白板书写、WPS软件使用和网页浏览。</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在Android系统下，能对TV多媒体USB所读取到的文件进行自动归类，可分类查找文档、板书、图片、音视频，检索后可直接在界面中打开。</w:t>
            </w:r>
          </w:p>
          <w:p>
            <w:pPr>
              <w:pStyle w:val="64"/>
              <w:keepNext w:val="0"/>
              <w:keepLines w:val="0"/>
              <w:pageBreakBefore w:val="0"/>
              <w:numPr>
                <w:ilvl w:val="0"/>
                <w:numId w:val="4"/>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嵌入式系统版本不低于Android </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，内存≥2GB，存储空间≥8GB。</w:t>
            </w:r>
          </w:p>
          <w:p>
            <w:pPr>
              <w:pStyle w:val="64"/>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五、OPS模块</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主板采用不低于H410或H510芯片组，搭载Intel  酷睿系列不低于 i5/CPU</w:t>
            </w:r>
            <w:r>
              <w:rPr>
                <w:rFonts w:hint="eastAsia" w:ascii="仿宋" w:hAnsi="仿宋" w:eastAsia="仿宋" w:cs="仿宋"/>
                <w:color w:val="auto"/>
                <w:sz w:val="24"/>
                <w:szCs w:val="24"/>
                <w:lang w:eastAsia="zh-CN"/>
              </w:rPr>
              <w:t>。</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内存：8GB DDR4笔记本内存或以上配置。</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硬盘：256GB或以上SSD固态硬盘</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PC模块可抽拉式插入整机，可实现无单独接线的插拔。</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具有独立非外扩展的视频输出接口：≥1路HDMI 。</w:t>
            </w:r>
          </w:p>
          <w:p>
            <w:pPr>
              <w:pStyle w:val="64"/>
              <w:keepNext w:val="0"/>
              <w:keepLines w:val="0"/>
              <w:pageBreakBefore w:val="0"/>
              <w:numPr>
                <w:ilvl w:val="0"/>
                <w:numId w:val="5"/>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具有标准PC防盗锁孔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采用按压式卡扣设计。</w:t>
            </w:r>
          </w:p>
        </w:tc>
        <w:tc>
          <w:tcPr>
            <w:tcW w:w="776" w:type="dxa"/>
            <w:vMerge w:val="restart"/>
            <w:vAlign w:val="center"/>
          </w:tcPr>
          <w:p>
            <w:pPr>
              <w:pStyle w:val="64"/>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台</w:t>
            </w:r>
          </w:p>
        </w:tc>
        <w:tc>
          <w:tcPr>
            <w:tcW w:w="776" w:type="dxa"/>
            <w:vMerge w:val="restart"/>
            <w:vAlign w:val="center"/>
          </w:tcPr>
          <w:p>
            <w:pPr>
              <w:pStyle w:val="64"/>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5"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82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白板软件</w:t>
            </w:r>
          </w:p>
        </w:tc>
        <w:tc>
          <w:tcPr>
            <w:tcW w:w="7544" w:type="dxa"/>
            <w:vAlign w:val="center"/>
          </w:tcPr>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软件为全校教师提供可扩展，易于学校管理，安全可靠的云存储空间，根据每名教师使用时长与教学资料制作频率提供可扩展升级至不小于200G的个人云空间。为便于学校听课评课，白板软件自带评课功能，在白板软件中，可直接打开评课，老师通过二维码扫描即可快速进行评课，评课后在学校平台可直接显示评课统计结果。</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出于课件私密性考虑，</w:t>
            </w:r>
            <w:r>
              <w:rPr>
                <w:rFonts w:hint="eastAsia" w:ascii="仿宋" w:hAnsi="仿宋" w:eastAsia="仿宋" w:cs="仿宋"/>
                <w:color w:val="auto"/>
                <w:kern w:val="0"/>
                <w:sz w:val="24"/>
                <w:szCs w:val="24"/>
                <w:lang w:val="zh-TW" w:eastAsia="zh-TW"/>
              </w:rPr>
              <w:t>教学</w:t>
            </w:r>
            <w:r>
              <w:rPr>
                <w:rFonts w:hint="eastAsia" w:ascii="仿宋" w:hAnsi="仿宋" w:eastAsia="仿宋" w:cs="仿宋"/>
                <w:color w:val="auto"/>
                <w:kern w:val="0"/>
                <w:sz w:val="24"/>
                <w:szCs w:val="24"/>
              </w:rPr>
              <w:t>软件</w:t>
            </w:r>
            <w:r>
              <w:rPr>
                <w:rFonts w:hint="eastAsia" w:ascii="仿宋" w:hAnsi="仿宋" w:eastAsia="仿宋" w:cs="仿宋"/>
                <w:color w:val="auto"/>
                <w:kern w:val="0"/>
                <w:sz w:val="24"/>
                <w:szCs w:val="24"/>
                <w:lang w:val="zh-TW" w:eastAsia="zh-TW"/>
              </w:rPr>
              <w:t>须一体的信息化教学账号体系；根据教师账号信息将教师云空间匹配至对应学校、学科校本资源库</w:t>
            </w:r>
            <w:r>
              <w:rPr>
                <w:rFonts w:hint="eastAsia" w:ascii="仿宋" w:hAnsi="仿宋" w:eastAsia="仿宋" w:cs="仿宋"/>
                <w:color w:val="auto"/>
                <w:kern w:val="0"/>
                <w:sz w:val="24"/>
                <w:szCs w:val="24"/>
                <w:lang w:val="zh-TW" w:eastAsia="zh-CN"/>
              </w:rPr>
              <w:t>，</w:t>
            </w:r>
            <w:r>
              <w:rPr>
                <w:rFonts w:hint="eastAsia" w:ascii="仿宋" w:hAnsi="仿宋" w:eastAsia="仿宋" w:cs="仿宋"/>
                <w:color w:val="auto"/>
                <w:kern w:val="0"/>
                <w:sz w:val="24"/>
                <w:szCs w:val="24"/>
                <w:lang w:val="en-US" w:eastAsia="zh-CN"/>
              </w:rPr>
              <w:t>同时老师可点对点获取资料，并进行二次编辑。</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互动教学课件支持分享至学校校本资源库，学段学科根据教师个人信息自动匹配，分享后课件全校教师可见，并可直接下载使用。校本资源库支持按学科、学段进行快速查找，同时支持关键词精准检索。</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TW" w:eastAsia="zh-TW"/>
              </w:rPr>
              <w:t>内置不少于</w:t>
            </w:r>
            <w:r>
              <w:rPr>
                <w:rFonts w:hint="eastAsia" w:ascii="仿宋" w:hAnsi="仿宋" w:eastAsia="仿宋" w:cs="仿宋"/>
                <w:color w:val="auto"/>
                <w:kern w:val="0"/>
                <w:sz w:val="24"/>
                <w:szCs w:val="24"/>
              </w:rPr>
              <w:t>40</w:t>
            </w:r>
            <w:r>
              <w:rPr>
                <w:rFonts w:hint="eastAsia" w:ascii="仿宋" w:hAnsi="仿宋" w:eastAsia="仿宋" w:cs="仿宋"/>
                <w:color w:val="auto"/>
                <w:kern w:val="0"/>
                <w:sz w:val="24"/>
                <w:szCs w:val="24"/>
                <w:lang w:val="zh-TW" w:eastAsia="zh-TW"/>
              </w:rPr>
              <w:t>种符合教学需要的课件背景供教师直接使用，且教师可自定义课件背景。</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TW" w:eastAsia="zh-TW"/>
              </w:rPr>
              <w:t>支持课件内所有的元素对象创建超链接，可链接到对象所在课件的相关页面、网页、文档等。</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lang w:val="zh-TW" w:eastAsia="zh-TW"/>
              </w:rPr>
            </w:pPr>
            <w:r>
              <w:rPr>
                <w:rFonts w:hint="eastAsia" w:ascii="仿宋" w:hAnsi="仿宋" w:eastAsia="仿宋" w:cs="仿宋"/>
                <w:color w:val="auto"/>
                <w:kern w:val="0"/>
                <w:sz w:val="24"/>
                <w:szCs w:val="24"/>
              </w:rPr>
              <w:t>为方便老时间课件的传阅，软件需支持</w:t>
            </w:r>
            <w:r>
              <w:rPr>
                <w:rFonts w:hint="eastAsia" w:ascii="仿宋" w:hAnsi="仿宋" w:eastAsia="仿宋" w:cs="仿宋"/>
                <w:color w:val="auto"/>
                <w:kern w:val="0"/>
                <w:sz w:val="24"/>
                <w:szCs w:val="24"/>
                <w:lang w:val="zh-TW" w:eastAsia="zh-TW"/>
              </w:rPr>
              <w:t>互动教学课件支持定向精准分享：分享者可将互动课件、课件组精准推送至指定接收方账号云空间，接收方可在云空间接收并打开分享课件；</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为方便老师利用软件互动功能在原有PPT基础上修改课件，需支持用户在软件中打开pptx格式文件，且用户可在软件中自由编辑原文件中的图片、文字、表格等元素，并支持修改原文件中的动画。</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出于方便教师</w:t>
            </w:r>
            <w:r>
              <w:rPr>
                <w:rFonts w:hint="eastAsia" w:ascii="仿宋" w:hAnsi="仿宋" w:eastAsia="仿宋" w:cs="仿宋"/>
                <w:color w:val="auto"/>
                <w:kern w:val="0"/>
                <w:sz w:val="24"/>
                <w:szCs w:val="24"/>
                <w:lang w:val="zh-TW" w:eastAsia="zh-TW"/>
              </w:rPr>
              <w:t>快速定位讲解关键教学内容</w:t>
            </w:r>
            <w:r>
              <w:rPr>
                <w:rFonts w:hint="eastAsia" w:ascii="仿宋" w:hAnsi="仿宋" w:eastAsia="仿宋" w:cs="仿宋"/>
                <w:color w:val="auto"/>
                <w:kern w:val="0"/>
                <w:sz w:val="24"/>
                <w:szCs w:val="24"/>
                <w:lang w:val="zh-TW"/>
              </w:rPr>
              <w:t>，</w:t>
            </w:r>
            <w:r>
              <w:rPr>
                <w:rFonts w:hint="eastAsia" w:ascii="仿宋" w:hAnsi="仿宋" w:eastAsia="仿宋" w:cs="仿宋"/>
                <w:color w:val="auto"/>
                <w:kern w:val="0"/>
                <w:sz w:val="24"/>
                <w:szCs w:val="24"/>
              </w:rPr>
              <w:t>软件需</w:t>
            </w:r>
            <w:r>
              <w:rPr>
                <w:rFonts w:hint="eastAsia" w:ascii="仿宋" w:hAnsi="仿宋" w:eastAsia="仿宋" w:cs="仿宋"/>
                <w:color w:val="auto"/>
                <w:kern w:val="0"/>
                <w:sz w:val="24"/>
                <w:szCs w:val="24"/>
                <w:lang w:val="zh-TW" w:eastAsia="zh-TW"/>
              </w:rPr>
              <w:t>支持对音频、视频文件进行关键帧标记，可在音、视频进度条任意位置自由设置关键帧播放节点。</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为方便老师讲解古诗词，需提供覆盖小学、初中、高中的古诗词、古文资源，包含原文、翻译、背景介绍、作者介绍、朗诵音频等。且对内容进行二次编辑 如：添加古诗词原文，更改翻译、背景介绍、作者介绍。便于输出特色性教学文案。</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基于老师教学需要，减轻老师做教具的负担，软件需可进行地理课教学，包含地理课教学工具，教师可对地理学科中设计的板块、降水、气温、气候、人口、表层洋流、陆地自然带等内容进行直观展示。</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为方便老师随时随地快速查看分享课件，白板软件具有手机app支持，老师可在手机白板app中快速接收分享课件并进行查看预览。</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为便于教师结合知识点自主创作的图形，需具备图形自由创作工具，教师可自由绘制复杂的任意多边图形及曲边图形；教师自主创作的图形可存储至个人云空间便于后续使用。</w:t>
            </w:r>
          </w:p>
          <w:p>
            <w:pPr>
              <w:pStyle w:val="65"/>
              <w:keepNext w:val="0"/>
              <w:keepLines w:val="0"/>
              <w:pageBreakBefore w:val="0"/>
              <w:widowControl/>
              <w:numPr>
                <w:ilvl w:val="0"/>
                <w:numId w:val="6"/>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为保证软件稳定性，需与智慧黑板为同一品牌</w:t>
            </w:r>
            <w:r>
              <w:rPr>
                <w:rFonts w:hint="eastAsia" w:ascii="仿宋" w:hAnsi="仿宋" w:eastAsia="仿宋" w:cs="仿宋"/>
                <w:color w:val="auto"/>
                <w:sz w:val="24"/>
                <w:szCs w:val="24"/>
                <w:lang w:eastAsia="zh-CN"/>
              </w:rPr>
              <w:t>。</w:t>
            </w:r>
          </w:p>
        </w:tc>
        <w:tc>
          <w:tcPr>
            <w:tcW w:w="776" w:type="dxa"/>
            <w:vMerge w:val="continue"/>
            <w:vAlign w:val="center"/>
          </w:tcPr>
          <w:p>
            <w:pPr>
              <w:pStyle w:val="65"/>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outlineLvl w:val="9"/>
              <w:rPr>
                <w:rFonts w:hint="eastAsia" w:ascii="仿宋" w:hAnsi="仿宋" w:eastAsia="仿宋" w:cs="仿宋"/>
                <w:color w:val="auto"/>
                <w:sz w:val="24"/>
                <w:szCs w:val="24"/>
              </w:rPr>
            </w:pPr>
          </w:p>
        </w:tc>
        <w:tc>
          <w:tcPr>
            <w:tcW w:w="776" w:type="dxa"/>
            <w:vMerge w:val="continue"/>
            <w:vAlign w:val="center"/>
          </w:tcPr>
          <w:p>
            <w:pPr>
              <w:pStyle w:val="65"/>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82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学生行为管理软件</w:t>
            </w:r>
          </w:p>
        </w:tc>
        <w:tc>
          <w:tcPr>
            <w:tcW w:w="7544" w:type="dxa"/>
            <w:vAlign w:val="center"/>
          </w:tcPr>
          <w:p>
            <w:pPr>
              <w:pStyle w:val="65"/>
              <w:keepNext w:val="0"/>
              <w:keepLines w:val="0"/>
              <w:pageBreakBefore w:val="0"/>
              <w:widowControl/>
              <w:kinsoku/>
              <w:wordWrap/>
              <w:overflowPunct/>
              <w:topLinePunct w:val="0"/>
              <w:autoSpaceDE/>
              <w:autoSpaceDN/>
              <w:bidi w:val="0"/>
              <w:adjustRightInd/>
              <w:spacing w:line="360" w:lineRule="auto"/>
              <w:ind w:firstLine="0"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1、学生评价系统支持多种登录方式。</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3、多维综合素质评价：教师可对学生进行多维度综合素质评价，支持自定义点评标签类别及点评内容，可根据学校实际需求量身制定点评量表，对学生进行多维度量化评价。</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 校级数据统计：管理系统可汇总查看校内的班级评价排名情况，可以列表形式查看班主任、班级学生数、家长数、班级代码等信息。</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 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 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 校园德育管理：学生行为评价系统支持全角色量化评价，可将全体教职工纳入点评体系，实现对学生学习、生活、行为的无缝记录评价，实现校园德育信息化管理。</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8、支持对家长进行定向邀请，家长入班后可查看学生在校表现并实时接收教师通知。</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9、支持对任课教师进行定向邀请，教师入班后可协同对班级学生进行管理评价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支持手机端，网页端同时使用。</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10、支持查看校内某个班级的详细信息及学生个人表现记录，便于进行教学行为分析。</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11、支持创建新班级，可批量添加学生，同时支持将已有班级的学生与家长快速导入新班级。</w:t>
            </w:r>
          </w:p>
          <w:p>
            <w:pPr>
              <w:pStyle w:val="65"/>
              <w:keepNext w:val="0"/>
              <w:keepLines w:val="0"/>
              <w:pageBreakBefore w:val="0"/>
              <w:widowControl/>
              <w:kinsoku/>
              <w:wordWrap/>
              <w:overflowPunct/>
              <w:topLinePunct w:val="0"/>
              <w:autoSpaceDE/>
              <w:autoSpaceDN/>
              <w:bidi w:val="0"/>
              <w:adjustRightInd/>
              <w:spacing w:line="360" w:lineRule="auto"/>
              <w:ind w:left="420" w:hanging="480" w:hanging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12、支持进行校级、年级学生综合素质量表快速导入，教师可将针对不同年级学段以及校级综合素质量表快速导入班级。</w:t>
            </w:r>
          </w:p>
          <w:p>
            <w:pPr>
              <w:pStyle w:val="65"/>
              <w:keepNext w:val="0"/>
              <w:keepLines w:val="0"/>
              <w:pageBreakBefore w:val="0"/>
              <w:widowControl/>
              <w:kinsoku/>
              <w:wordWrap/>
              <w:overflowPunct/>
              <w:topLinePunct w:val="0"/>
              <w:autoSpaceDE/>
              <w:autoSpaceDN/>
              <w:bidi w:val="0"/>
              <w:adjustRightInd/>
              <w:spacing w:line="360" w:lineRule="auto"/>
              <w:ind w:firstLine="0" w:firstLineChars="0"/>
              <w:textAlignment w:val="auto"/>
              <w:outlineLvl w:val="9"/>
              <w:rPr>
                <w:rFonts w:hint="eastAsia" w:ascii="仿宋" w:hAnsi="仿宋" w:eastAsia="仿宋" w:cs="仿宋"/>
                <w:bCs/>
                <w:color w:val="auto"/>
                <w:sz w:val="24"/>
                <w:szCs w:val="24"/>
              </w:rPr>
            </w:pPr>
            <w:r>
              <w:rPr>
                <w:rFonts w:hint="eastAsia" w:ascii="仿宋" w:hAnsi="仿宋" w:eastAsia="仿宋" w:cs="仿宋"/>
                <w:color w:val="auto"/>
                <w:kern w:val="0"/>
                <w:sz w:val="24"/>
                <w:szCs w:val="24"/>
              </w:rPr>
              <w:t>13、支持教师设置个人帐号信息、班级名称、班徽、学生信息等。</w:t>
            </w:r>
          </w:p>
        </w:tc>
        <w:tc>
          <w:tcPr>
            <w:tcW w:w="776" w:type="dxa"/>
            <w:vMerge w:val="continue"/>
            <w:vAlign w:val="center"/>
          </w:tcPr>
          <w:p>
            <w:pPr>
              <w:pStyle w:val="65"/>
              <w:keepNext w:val="0"/>
              <w:keepLines w:val="0"/>
              <w:pageBreakBefore w:val="0"/>
              <w:widowControl/>
              <w:kinsoku/>
              <w:wordWrap/>
              <w:overflowPunct/>
              <w:topLinePunct w:val="0"/>
              <w:autoSpaceDE/>
              <w:autoSpaceDN/>
              <w:bidi w:val="0"/>
              <w:adjustRightInd/>
              <w:spacing w:line="360" w:lineRule="auto"/>
              <w:ind w:firstLine="0" w:firstLineChars="0"/>
              <w:textAlignment w:val="auto"/>
              <w:outlineLvl w:val="9"/>
              <w:rPr>
                <w:rFonts w:hint="eastAsia" w:ascii="仿宋" w:hAnsi="仿宋" w:eastAsia="仿宋" w:cs="仿宋"/>
                <w:color w:val="auto"/>
                <w:kern w:val="0"/>
                <w:sz w:val="24"/>
                <w:szCs w:val="24"/>
              </w:rPr>
            </w:pPr>
          </w:p>
        </w:tc>
        <w:tc>
          <w:tcPr>
            <w:tcW w:w="776" w:type="dxa"/>
            <w:vMerge w:val="continue"/>
            <w:vAlign w:val="center"/>
          </w:tcPr>
          <w:p>
            <w:pPr>
              <w:pStyle w:val="65"/>
              <w:keepNext w:val="0"/>
              <w:keepLines w:val="0"/>
              <w:pageBreakBefore w:val="0"/>
              <w:widowControl/>
              <w:kinsoku/>
              <w:wordWrap/>
              <w:overflowPunct/>
              <w:topLinePunct w:val="0"/>
              <w:autoSpaceDE/>
              <w:autoSpaceDN/>
              <w:bidi w:val="0"/>
              <w:adjustRightInd/>
              <w:spacing w:line="360" w:lineRule="auto"/>
              <w:ind w:firstLine="0" w:firstLineChars="0"/>
              <w:textAlignment w:val="auto"/>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2"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82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教学数据分析管理平台</w:t>
            </w:r>
          </w:p>
        </w:tc>
        <w:tc>
          <w:tcPr>
            <w:tcW w:w="7544" w:type="dxa"/>
            <w:vAlign w:val="center"/>
          </w:tcPr>
          <w:p>
            <w:pPr>
              <w:keepNext w:val="0"/>
              <w:keepLines w:val="0"/>
              <w:pageBreakBefore w:val="0"/>
              <w:numPr>
                <w:ilvl w:val="0"/>
                <w:numId w:val="7"/>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后台采用B/S架构设计，支持学校管理者在Windows、Linux、Android、IOS等多种不同的操作系统上通过网页浏览器登陆进行操作，可统计全校教师软件活跃数据、学生点评及课件上传等数据。</w:t>
            </w:r>
          </w:p>
          <w:p>
            <w:pPr>
              <w:keepNext w:val="0"/>
              <w:keepLines w:val="0"/>
              <w:pageBreakBefore w:val="0"/>
              <w:numPr>
                <w:ilvl w:val="0"/>
                <w:numId w:val="7"/>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支持管理员及教师使用网页端、移动端登录，移动端支持查看网页端数据信息，教师榜单，并定期推送数据分析报表，帮助学校检验信息化教学成果。</w:t>
            </w:r>
          </w:p>
          <w:p>
            <w:pPr>
              <w:keepNext w:val="0"/>
              <w:keepLines w:val="0"/>
              <w:pageBreakBefore w:val="0"/>
              <w:numPr>
                <w:ilvl w:val="0"/>
                <w:numId w:val="7"/>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信息化数据雷达图：将信息化教学数据分五个维度进行评估，分别为课件制作、听课评课、师生互动、互动教学、家校沟通，并与全省均值对比，学校信息化教学情况一目了然。</w:t>
            </w:r>
          </w:p>
          <w:p>
            <w:pPr>
              <w:keepNext w:val="0"/>
              <w:keepLines w:val="0"/>
              <w:pageBreakBefore w:val="0"/>
              <w:numPr>
                <w:ilvl w:val="0"/>
                <w:numId w:val="7"/>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教研结构：支持管理者按照学段-学科-年级快速创建教师的教研组织结构，方便教师信息的分类管理。</w:t>
            </w:r>
          </w:p>
          <w:p>
            <w:pPr>
              <w:pStyle w:val="65"/>
              <w:keepNext w:val="0"/>
              <w:keepLines w:val="0"/>
              <w:pageBreakBefore w:val="0"/>
              <w:widowControl/>
              <w:numPr>
                <w:ilvl w:val="0"/>
                <w:numId w:val="7"/>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为便于管理者的日常管理，需支持管理者在网页中登录账号查看学校教师备授课情况。</w:t>
            </w:r>
          </w:p>
          <w:p>
            <w:pPr>
              <w:pStyle w:val="65"/>
              <w:keepNext w:val="0"/>
              <w:keepLines w:val="0"/>
              <w:pageBreakBefore w:val="0"/>
              <w:widowControl/>
              <w:numPr>
                <w:ilvl w:val="0"/>
                <w:numId w:val="7"/>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为便于老师进行对比提高，软件需可以根据数据自动分析，同比显示周、月总情况。</w:t>
            </w:r>
          </w:p>
          <w:p>
            <w:pPr>
              <w:pStyle w:val="65"/>
              <w:keepNext w:val="0"/>
              <w:keepLines w:val="0"/>
              <w:pageBreakBefore w:val="0"/>
              <w:widowControl/>
              <w:numPr>
                <w:ilvl w:val="0"/>
                <w:numId w:val="7"/>
              </w:numPr>
              <w:kinsoku/>
              <w:wordWrap/>
              <w:overflowPunct/>
              <w:topLinePunct w:val="0"/>
              <w:autoSpaceDE/>
              <w:autoSpaceDN/>
              <w:bidi w:val="0"/>
              <w:adjustRightInd/>
              <w:spacing w:line="360" w:lineRule="auto"/>
              <w:ind w:firstLineChars="0"/>
              <w:textAlignment w:val="auto"/>
              <w:outlineLvl w:val="9"/>
              <w:rPr>
                <w:rFonts w:hint="eastAsia" w:ascii="仿宋" w:hAnsi="仿宋" w:eastAsia="仿宋" w:cs="仿宋"/>
                <w:bCs/>
                <w:color w:val="auto"/>
                <w:sz w:val="24"/>
                <w:szCs w:val="24"/>
              </w:rPr>
            </w:pPr>
            <w:r>
              <w:rPr>
                <w:rFonts w:hint="eastAsia" w:ascii="仿宋" w:hAnsi="仿宋" w:eastAsia="仿宋" w:cs="仿宋"/>
                <w:color w:val="auto"/>
                <w:kern w:val="0"/>
                <w:sz w:val="24"/>
                <w:szCs w:val="24"/>
              </w:rPr>
              <w:t>为针对性的激励老师，具备自动排名的功能，根据老师备授课情况、家校互通情况进行排名。</w:t>
            </w:r>
          </w:p>
        </w:tc>
        <w:tc>
          <w:tcPr>
            <w:tcW w:w="776" w:type="dxa"/>
            <w:vMerge w:val="continue"/>
            <w:vAlign w:val="center"/>
          </w:tcPr>
          <w:p>
            <w:pPr>
              <w:pStyle w:val="65"/>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outlineLvl w:val="9"/>
              <w:rPr>
                <w:rFonts w:hint="eastAsia" w:ascii="仿宋" w:hAnsi="仿宋" w:eastAsia="仿宋" w:cs="仿宋"/>
                <w:color w:val="auto"/>
                <w:kern w:val="0"/>
                <w:sz w:val="24"/>
                <w:szCs w:val="24"/>
              </w:rPr>
            </w:pPr>
          </w:p>
        </w:tc>
        <w:tc>
          <w:tcPr>
            <w:tcW w:w="776" w:type="dxa"/>
            <w:vMerge w:val="continue"/>
            <w:vAlign w:val="center"/>
          </w:tcPr>
          <w:p>
            <w:pPr>
              <w:pStyle w:val="65"/>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4" w:hRule="atLeast"/>
          <w:jc w:val="center"/>
        </w:trPr>
        <w:tc>
          <w:tcPr>
            <w:tcW w:w="512"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82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视频展台</w:t>
            </w:r>
          </w:p>
        </w:tc>
        <w:tc>
          <w:tcPr>
            <w:tcW w:w="7544" w:type="dxa"/>
            <w:vAlign w:val="center"/>
          </w:tcPr>
          <w:p>
            <w:pPr>
              <w:pStyle w:val="20"/>
              <w:keepNext w:val="0"/>
              <w:keepLines w:val="0"/>
              <w:pageBreakBefore w:val="0"/>
              <w:kinsoku/>
              <w:wordWrap/>
              <w:overflowPunct/>
              <w:topLinePunct w:val="0"/>
              <w:autoSpaceDE/>
              <w:autoSpaceDN/>
              <w:bidi w:val="0"/>
              <w:adjustRightInd/>
              <w:spacing w:line="360" w:lineRule="auto"/>
              <w:ind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硬件部分：</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采用≥800万像素摄像头；采用 USB五伏电源直接供电</w:t>
            </w:r>
            <w:r>
              <w:rPr>
                <w:rFonts w:hint="eastAsia" w:ascii="仿宋" w:hAnsi="仿宋" w:eastAsia="仿宋" w:cs="仿宋"/>
                <w:color w:val="auto"/>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支持展台成像画面实时批注，预设多种笔划粗细及颜色供选择，且支持对展台成像画面联同批注内容进行同步缩放、移动。</w:t>
            </w:r>
          </w:p>
          <w:p>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展示托板正上方具备LED补光灯，保证展示区域的亮度及展示效果，补光灯开关采用触摸按键设计，</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支持对展台画面进行放大、缩小、旋转、自适应、冻结画面等操作。</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支持展台画面实时批注，预设多种笔划粗细及颜色供选择，且支持对展台画面联同批注内容进行同步缩放、移动。</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支持展台画面拍照截图并进行多图预览，可对任一图片进行全屏显示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批注之后可对图进行保存。</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具备图像增强功能，可自动裁剪背景并增强文字显示，使文档画面更清晰。</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可选择图像、文本或动态等多种情景模式，适应不同展示内容。</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支持故障自动检测，在软件无法出现展台拍摄画面时，自动出现检测链接，帮助用户检测“无画面”的原因，并给出引导性解决方案。可判断硬件连接、显卡驱动、摄像头占用、软件版本等问题。</w:t>
            </w:r>
          </w:p>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支持二维码扫码功能：打开扫一扫功能后，将书本上的二维码放入扫描框内即可自动扫描，并进入系统浏览器获取二维码的链接内容，帮助老师快速获取电子教学资源。</w:t>
            </w:r>
          </w:p>
        </w:tc>
        <w:tc>
          <w:tcPr>
            <w:tcW w:w="776" w:type="dxa"/>
            <w:vAlign w:val="center"/>
          </w:tcPr>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lang w:val="en-US" w:eastAsia="zh-CN"/>
              </w:rPr>
            </w:pPr>
          </w:p>
        </w:tc>
        <w:tc>
          <w:tcPr>
            <w:tcW w:w="776" w:type="dxa"/>
            <w:vMerge w:val="continue"/>
            <w:vAlign w:val="center"/>
          </w:tcPr>
          <w:p>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lang w:val="en-US" w:eastAsia="zh-CN"/>
              </w:rPr>
            </w:pPr>
          </w:p>
        </w:tc>
      </w:tr>
    </w:tbl>
    <w:p>
      <w:pPr>
        <w:outlineLvl w:val="9"/>
        <w:rPr>
          <w:rFonts w:hint="eastAsia" w:ascii="仿宋" w:hAnsi="仿宋" w:eastAsia="仿宋" w:cs="仿宋"/>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四、通济坊小学（</w:t>
      </w:r>
      <w:r>
        <w:rPr>
          <w:rFonts w:hint="eastAsia" w:ascii="仿宋" w:hAnsi="仿宋" w:eastAsia="仿宋" w:cs="仿宋"/>
          <w:sz w:val="24"/>
          <w:szCs w:val="24"/>
          <w:lang w:val="en-US" w:eastAsia="zh-CN"/>
        </w:rPr>
        <w:t>953500元</w:t>
      </w:r>
      <w:r>
        <w:rPr>
          <w:rFonts w:hint="eastAsia" w:ascii="仿宋" w:hAnsi="仿宋" w:eastAsia="仿宋" w:cs="仿宋"/>
          <w:sz w:val="24"/>
          <w:szCs w:val="24"/>
          <w:lang w:eastAsia="zh-CN"/>
        </w:rPr>
        <w:t>）</w:t>
      </w:r>
    </w:p>
    <w:p>
      <w:pPr>
        <w:bidi w:val="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1.精品录播</w:t>
      </w:r>
    </w:p>
    <w:tbl>
      <w:tblPr>
        <w:tblStyle w:val="21"/>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235"/>
        <w:gridCol w:w="11063"/>
        <w:gridCol w:w="521"/>
        <w:gridCol w:w="595"/>
        <w:gridCol w:w="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精品录播主机</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1)采用嵌入式硬件架构， 双核处理器、 Linux系统，终端需要具备远程在线升级能力，整机集成度高，需支持音视频采集/处理、直播、录制、存储、导播、专递课堂、巡课，教研等功能。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2)录播主机采用高清液晶触控屏一体化电容屏设计，通过触控屏可实现导播画面预览。</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3)终端具备开机、关机和息屏多键合一按键。</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4)终端屏幕加装≥2mm厚的钢化玻璃。</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5)为方便教师对本地视频进行储存拷贝，要求终端具备≥2路USB接口，存储硬盘≥1TB。</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6)为减少后期的维护难度，主机与摄像机之间需要采用POE供电技术。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7)整机HDMI输出接口数量≥3个，支持3840*2160@60HZ输出，且支持音视频同步输出，以满足教室内各种场景需求。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8)主机内置无线音频接收模块，无需外置接收器，麦克风即开即用。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9)主机支持摄像机接入检测功能，摄像机离线会在屏幕上显示离线状态和对应的错误码。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13)主机支持主流H.264(BP/MP/HP)，H.265视频编码/解码。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14)主机支持≥8路1080P30fps编码和解码。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15)整机采用安全电压供电，功耗≤40W。</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16)支持在主机屏幕上以百分比的形式显示已录制视频总容量，便于用户清楚了解主机硬盘使用情况。</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17)整机内置扬声器，具备音频检测功能，用户可通过主机内置扬声器播放的提示音判断声音是否正常，通过主机一体化屏幕直接进行文件预览，可同步播放声音。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18）录制过程中，可以控制开始、暂停和结束，暂停后继续录制生成的视频文件为一个视频文件。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导播控制系统</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1)用户可直接在触控录播主机上进行操作，一键开启、停止录制，所见即所得，保证较好的实时性和流畅性。</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2)为避免屏幕常亮干扰课堂教学，设备具备自动息屏功能，同时息屏时间用户可以自定义，适应不同使用场景。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3)支持视频H.264编码，支持音频包括但不限于AAC/PCM编码，音视频同步录制，标准的流媒体MP4文件格式。</w:t>
            </w:r>
          </w:p>
          <w:p>
            <w:pPr>
              <w:keepNext w:val="0"/>
              <w:keepLines w:val="0"/>
              <w:widowControl/>
              <w:suppressLineNumbers w:val="0"/>
              <w:jc w:val="left"/>
              <w:textAlignment w:val="center"/>
              <w:outlineLvl w:val="9"/>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4)在导播界面的预览窗口可实时观看教师全景/特写、学生全景/特写、多媒体电脑≥5路画面，点击可进行画面切换。预监画面可实时推流给资源平台，实现平台直播。</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5)支持电影模式和资源模式同步录制，可根据用户的不同需求选择录制模式。</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6)支持FTP远程自动上传录像，录制停止后自动上传视频文件到FTP服务器，支持断点续传。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7)支持录播主机配置参数的导入导出，方便用户进行升级和调试。导播主画面实时显示拾音麦克风音量大小，并以音频进度条的形式呈现，方便老师实时了解录音状态。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8)可根据用户实际的使用需求，选择需要自动导播的画面。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9)支持设置视频录制清晰度，方便用户调整视频文件大小。</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10)具备自动导播切换延时设置，可根据用户习惯设置导播画面最短停留时长。</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11)具备多媒体画面的像素值灵敏度设置，可根据用户习惯设置多媒体画面灵敏度的感应范围。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图像跟踪定位系统</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1）4K高清摄像机内嵌跟踪算法，无需单独安装定位跟踪主机及其他任何辅助拍摄设备，即可实现跟踪定位控制功能。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 通过两台4K高清摄像机可实现4路视频场景的跟踪定位功能；教师的特写和全景画面，学生的特写和全景画面，各通过一台摄像机完成。</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 采用图像AI识别算法，每台高清摄像机同时输出2路场景画面并分析计算，实现1台摄像机的2景位拍摄，通过导播跟踪系统，实现所有画面的自动导播切换：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a)当教师在讲台区域站立授课时，自动切换为教师特写，当教师在讲台区域进行走动时，自动切换到教师全景；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b)学生起立发言时，首先切换为学生全景，再过渡为发言学生的特写画面，当多名学生站立时，自动切换到学生全景；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c)当教师切换多媒体授课时，自动切换为多媒体特写画面；</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d)学生跟踪具备人脸检测辅助识别功能。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在线课堂互动系统</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1)互动系统具备回声消除功能，在主讲教室与听讲教室同时发言的情况下，保证双方语音清晰，双方体验良好。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2)互动单向延时≤300ms。</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3)支持混音混画面：支持三种混流方式，推流端混流，拉流端混流和服务端混流。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4)互动过程支持网络监测，可在互动录播电脑主机一体化屏幕上实时显示当前互动网络状态，可同时看到主讲教室和所有听讲教室的网络状态。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5)可设置双流自动发送，设置自动发送后，呼叫建立，主讲教室将自动发送双流。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6)支持码率自适应，可根据网络状态，自适应调整码流大小，始终保障互动过程音视频流畅。</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7)支持自动增益控制，自动调节麦克风音量，适应远近拾音，提升在嘈杂环境下的拾音体验。</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8)支持微信扫码登录，无需单独输入账号，使用微信扫描录播主机一体化触控屏上显示的二维码即可登录互动系统，登录后可显示用户头像和用户名。</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9)支持跨运营商互动，通过云端多运营商自适应切换技术，可最大程度优化跨运营商带来的大延时。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10)互动过程中可通过互动录播电脑主机一体化触控屏实现导播控制，互动过程中可选择自动导播/手动导播。</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11)支持课程预约功能，录播主机能够接收平台下发的互动课表，并显示于互动录播电脑主机一体化触控屏上，用户点击课表即可立即加入课堂，进行实时互动。</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12)支持课堂互动功能，授课过程中老师可通过在互动录播电脑主机一体化屏幕上单击听课教室画面将其切换为主画面，并与该教室实时连麦对讲，实现异地互动。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4K高清摄像机</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1)4K教师摄像机镜头水平视场角≥ 40°，4K学生摄像机镜头水平视场角≥ 80°。</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2)一体化集成设计，支持4K超高清，可提供4K@30fps图像编码输出，同时向下兼容1080p，720p等分辨率。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3)全景画面支持畸变矫正功能。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4)全景画面与特写画面采用相同图像传感器和图像处理器，确保两者图像输出亮度、颜色、风格等保持一致。</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5)无需物理转动，即可实现平滑自然的跟踪效果。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6)整机接口:≥1路RJ45。</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7)支持POE有线网络供电，只要1路网线，即可实现供电及信号同时传输，支持同时输出特写和全景等多路画面。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8)传感器尺寸：≥CMOS 1/2.5英寸。</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9)传感器有效像素≥850万。 </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10)网络流传输协议：包括但不限于TCP, HTTP, UDP，RTSP, RTMP, ONVIF。</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超高清云台摄像机</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1)设备采用ARM硬件架构，linux操作系统</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2)CMOS≥1/2.8吋、≥250万全高清 CMOS传感器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3)摄像机同时支持SDI、HDMI、网络、CVBS等多种视频输出接口</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4)支持≥3路1080P画面同时输出</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5)支持≥20倍光学变焦，≥16倍数字变焦</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6)云台水平转动范围不小于±170°</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7)云台垂直转动范围不小于±30°</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8)支持至少1个音频输入接口</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9)支持不少于2个RS232接口</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10)至少支持1个RS485接口</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11)至少支持AAC、G711A两种音频编码格式</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12）支持包括但不限于TCP/IP, HTTP, RTSP, RTMP, Onvif, DHCP, 组播等网络协议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数字音频矩阵系统</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1)采用多核DSP音频芯片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2)支持≥6路差分输入，且6路均支持幻象供电</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3)支持幻象供电开关，可开启和关闭幻象供电功能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4)支持≥2路线路信号输入，且两路均支持立体声</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5)支持≥2路线路信号输出，且两路均支持立体声</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6)支持≥2个USB接口，且两个USB接口均可以双向传输音频</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7)采用多合一传输技术，USB可同时支持音频输入、音频输出、参数调试、设备升级</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8)支持≥1个监听口，监听口可输出系统所有声音</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9)支持全频带全双工自适应回声消除算法</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10)支持全频带动态自适应降噪技术，降噪电平≥18dB</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11)支持自动增益控制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12)支持啸叫抑制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13)支持ducker算法，可设置ducker深度</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14)支持智能混音，可智能选择最佳麦克风采集音频</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15)支持多通道音频矩阵，可根据场景需求进行相应设置</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16)支持音频参数调节，可通过软件进行≥20项音频参数调整</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17)套件标配≥6支麦克风和≥6套安装支架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18)麦克风采用≥9.7mm大直径电容拾音单元</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19)麦克风频率响应不劣于50Hz~16KHz</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20)麦克风采用心型指向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互动音响</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1)采用功放与有源音箱一体化设计，内置麦克风无线接收模块。</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2)双音箱有线连接。</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3)输出额定功率: ≥2*15W，喇叭单元尺寸≥5寸。</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4)端口：220V电源接口≥1、Line in≥1、USB≥1。</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5)麦克风和功放音箱之间采用数字U段传输技术，有效避免环境中2.4G信号干扰，例如蓝牙及WIFI设备。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6)配置独立音频数字信号处理芯片，支持啸叫抑制功能。</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支持教师扩声和输入音源叠加输出，可对接录播系统实现教师扩声音频的纯净采集，避免环境杂音干扰采集效果。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录播导播台</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1.整机采用纯金属材质，金属或合金机身，底部配备≥4个硅胶垫，桌面使用更加稳固；</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用彩色背光按键，按键数量≥29个，背光颜色≥3种，可通过不同颜色表征不同的工作状态，简化老师理解，支持背光亮度调节，可以根据教室光线环境和用户喜好自行调节背光亮度，满足不同场景和用户使用需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3.整机配备云台操纵杆，通过整机摇杆操作，支持≥8个方向的云台控制，可通过操纵杆的倾斜程度实现对云台摄像机的转动速度控制，同时可通过操纵杆实现变焦ZOOM拉进拉远控制，满足精准的拍摄取景；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4.支持一键复位功能，可通过云台操纵杆，快速将摄像机复位到开机预置位画面；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整机支持≥5个预置位，支持云台预置位设定，预置位设定无需打开其他设置软件，可直接通过键盘完成预置位设定，设定后预置位即刻生效，用户设定预置位过程有灯光提示，减少用户误操作的概率，预置位调用过程中导播键盘提供灯光颜色变化提示+蜂鸣器提示，给用户最准确的操控反馈，用户可直接通过预置位调用控制录制画面切换当前选中的某个预置位，实现对拍摄角度的精准控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6.支持云台摄像机控制选择，用户可以通过整机按键操作，支持≥5个摄像机通道选择，通道选择完成后，键盘操控命令仅对选中摄像机生效，不会产生串码；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7.为满足用户在导播过程中对声音控制的诉求，整机支持≥3个音量控制旋钮，可实现对录播主机的实时音量、教师麦克风音量、学生麦克风音量的控制，控制旋钮采用无极编码器，转动顺滑无限位；</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8.整机支持≥2种通信方式，可使用USB或RS422或网络进行通信，为保证控制实时性，不接受使用TCP/UDP通信方式；</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9.整机通信接口≥2个，支持≥1个USB接口，≥1个RS422接口；</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整机与录播主机操作同步，用户通过导播键盘，可以实现开始、暂停、停止、三种录制状态控制，控制实时性良好，能够做到即点即录，无需等待，控制过程导播键盘提供灯光颜色变化提示+蜂鸣器提示，给用户最准确的操控反馈；</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11.支持导播模式控制，用户可根据使用场景需要，设置当前的导播模式，整机可设置录播主机为自动导播模式和手动导播模式，满足不同场景需求；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12.支持≥6种画面布局，包含但不限于单画面、双画面、画中画、三画面、四画面、自定义布局；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13.支持导播控制，用户可通过整机按键操作实现导播画面选择，选中通道能够高亮显示，支持≥6个导播通道控制；</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内置蜂鸣器，用户在进行导播控制时，可通过蜂鸣器实现操控状态提醒，结合检验机制，可确保用户操控通过蜂鸣器得到精准反馈，可按照自身喜好和场景要求通过快捷键设定蜂鸣器打开和关闭，无需借助外部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无线麦克风</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整机标配一个手持麦和一个头戴麦，且两个麦克风可同时工作；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 接收机采用全金属机身，标准1U高度，配置挂耳可安装于标准机柜；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 手持麦克风必须采用全金属外壳；</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 接收机采用双通道UHF无线通信，每个通道≥100个频点可选，可切换频点总数≥200个；</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 接收机、麦克风均配备LCD液晶屏幕，可实时反馈系统工作状态，整个无线麦克风系统≥4块LCD液晶屏幕；</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 LCD液晶屏幕可显示电池电量、信号强度、工作频率；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 载波频率：约600MHz~980MHz；</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 频率响应：不劣于50Hz~18KHz；</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 信噪比＞95±5dBu@A计权；</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 有效无线传输距离≥100m；</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 手持麦克风采用超心型指向，头戴麦克风采用心型指向；</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 手持麦克风内置陀螺仪，支持智能静音功能，麦克风静置超过一定时间，自动进入待机节能状态；</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 系统采用数字音码锁定技术，有效阻隔使用环境中信号干扰；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互动/观摩显示屏</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 超清电视， 尺寸： ≥55 寸， 分辨率：3840×2160 4K， 屏幕比例： 16:9， 输入接口： HDMI接口≥3，通道识别自动开关机，开机无广告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校级云资源管理平台</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1)系统采用模块化的架构设计B/S架构，用户可通过浏览器实现数据看板查看、实时巡课、名师示范课点播、用户管理等功能。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角色管理功能要求：系统至少提供超级管理员、内容管理员、权限管理员、专递课堂管理员四种默认角色，分别具备不同模块的管理权限；在添加区域管理员时，可根据所属的行政地区，为不同层级的管理者设置所管辖的区域权限。</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3)认证管理功能要求：支持名师、名校、教研组等认证管理。</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①名师认证：通过用户手机号码进行快速查询，根据查询后该教师的姓名、学科学段、所在区域、已上传示范课数量、课程播放量、参与教研活动次数等信息，确认身份并认证成为名师；</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②教研组认证：通过名称输入进行快速查询，根据查询后该教研组负责人姓名及账号、小组成员数、已开展教研活动次数，确认教研组信息并认证；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③名校认证：通过输入名称快速查询，根据查询后该学校的教师人数、已上传示范课数量、课程总播放量，确认学校信息并认证；</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④认证后，该名师、教研组或名校的名称后面带有官方认证标识，方便师生进行快速查找精品资源。</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4)设备管理功能要求：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①实时显示学校内设备总数、在线设备总数、正在直播或录制的活跃设备数，实时呈现学校录播设备整体情况；</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②学校管理员可实时监控校内录播设备的状态，包括设备CPU占用率、网络上下行带宽、磁盘空间情况、内存情况、系统版本，方便远程运维；</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③支持学校管理员进行远程关机、重启、密码设置等操作。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5)公网直播功能要求：学校管理员可设置录播设备的直播模式为公网直播，自由发起公网直播活动，方便举办公开课、校园培训等活动。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6)直播活动功能要求：支持用户创建直播，提前设置预约直播信息，并获取直播地址及二维码海报，方便提前发布直播信息。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7)直播分享功能要求：用户可一键生成直播海报或链接并进行分享，其他用户通过扫描海报上的二维码或打开链接的方式，观看直播视频。</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活动预告功能要求：支持PC端、移动端通过分享链接地址或扫码，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9)活动课件功能要求：教师可选择云课件与直播关联，无需耗时上传本地文件；课件与直播关联后，支持用户在活动开始时间前查看云课件；活动开始后，用户可在观看直播视频的同时，在线查看已关联的课件。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10)签到设置功能要求：支持在直播活动开始前，设置签到规则；可选择观众首次进入直播进行签到，或直播开始后15-20分钟开始签到，适应不同的直播场景。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11)督导巡课功能要求：用户可查看管辖区域内，正在直播授课的教室实时画面；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12)用户可以在平台将自己教研组中的教研活动公开给其他教师进行观摩学习，其他教师可以观看教研记录，且可在同一浏览器界面上，对教研过程中使用的课件进行自由翻页、批注、擦除等操作。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13)手机客户端支持创建教研组和发起教研活动；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用户访问平台网页观看线上课程时，可直接在平台网页中参与知识配对、选词填空、趣味分类等在线互动答题，加深对知识点的理解；完成后，可直接查看答题用时与答题排行榜，并可选择继续观看视频或再玩一次。</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15)支持用户对本地上传或录播机录制的视频，通过浏览器完成在线剪辑，将视频的无效内容删除，保留课堂中的重难点和精彩部分。</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插入课堂活动功能要求：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存储服务器</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1.处理器：Intel E3-1245或以上；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2.内存类型：DDR4或以上；</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3.内存大小：≥16GB；</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4.硬盘接口：SATA3.0；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5.硬盘类型：机械HDD或SSD;</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6.硬盘空间：物理空间≥25TB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7.设备架构：机架式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8.操作系统：支持Linux 64位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9.raid等级：至少支持raid 5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10.电源：220V AC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11.USB：USB2.0≥4、USB3.0≥2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12.管理接口：IPMI*1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13.网络接口：RJ45≥4，支持10/100/1000Mbps 自适应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14.视频输出：VGA≥1 、HDMI≥1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15.调试接口：COM口≥1 ，设备支持一键复位功能。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16.点播流媒体服务：支持≥200个点同时内网点播。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17.直播流媒体服务：支持≥500个点同时内网直播。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18.产品通过3C认证。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19.虚拟化：支持虚拟化容器部署。 </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20.远程运维：支持远程升级应用，远程修复故障。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控制时序器</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1)通道数量：≥2路直通，≥8路时序</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2)中控控制：RS232</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3)额定输入：220V，50Hz</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4)额定输出：220V，40A（总）/30A（单路）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5)时序间隔：1s</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6)时序控制开关：带时序电路总开关，每路带独立应急开关按键</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7)插头：支持多用插头</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8)输入连接器：旋钮式接线柱</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9)架构：机架式</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10)显示屏：支持数字电压显示屏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网络机柜</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1)机柜大小：≥18U</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2)尺寸：约600*600*1055</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3)风扇：支持顶部风扇设计</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4)材质：方孔条耐指纹敷铝锌板；其余SPCC优质冷轧板制作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5)标准：ANSI/EIARS-310D,IEC297-297-2DIN4149,PATI,DIN41494,PAPT,</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GB/T3041.2-97</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6)承重：≥800kg</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7)防护等级：不低于IP20</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8)配件清单：无色玻璃钢化玻璃前门，高密度网孔后门，托盘≥1个，螺丝≥40个，扳手1个，滚轮≥4个，风扇≥1组，电源≥1只，固定支角4只</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学生桌椅</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 学生桌要求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1.形式：单斗、单侧单立柱，升降式，每档约30mm，适合高、中、低年级学生使用。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2、桌面：尺寸约600㎜×400㎜×18㎜，环保ABS注塑一次成型。桌面下方镶嵌一根15X30的方管。</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3、桌斗：采用环保pp注塑一次成型，桌斗尺寸宽≥400mm，深≥260mm，斗高约130mm。桌斗焊接一根20*20的方管，托住桌斗。</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4、桌脚：采用约30mm×60mm×1.2mm，20mm×49mm×1.2mm优质扁圆型钢管制作，可升降。着地横档、连接横档采用约30mm×50mm×1.2mm，20mm×49mm×1.2mm优质扁圆型钢管制作。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（二）座椅要求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1、形式：单侧立柱、升降式，调节高度每档约20mm，适合高、中、低年级学生使用。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2、椅面：椅面约400*360mm，靠背板约 395*170mm；靠背板与≥φ19 的圆管连接。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3、椅脚：立柱、着地横档、连接横档制作材料与桌脚相同。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（三）工艺要求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1、抗拉压：保证抗拉压强度不少于40kg。</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2、表面处理：钢制部件表面应进行磨光去刺处理，再进行静电喷塑，表面光滑。</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3、桌面、凳面与钢结构之间采用螺钉连接，采用塑料鱼眼防止生锈。螺丝带有塑料内层，防止脱落。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观摩室电脑</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性能≥Intel B360主板芯片组及以上，英特尔i5第9代CPU或以上；内存：≥8GB DDR4 2400；硬盘：≥1T SATA+128GSSD ；显卡：≥2G独立显卡；网卡：集成10-100-1000M自适应网卡；声卡：集成5.1声道声卡，具有至少2个音频接口;显示器：≥21.5吋低蓝光专业液晶显示屏，分辨率≥1920×1080 </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装饰装修</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国标具体可根据教室现场环境设计</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（1）色调：观摩室导播电脑桌椅、墙面、地面、窗帘等着色配合协调，整体颜色效果应适合录像，可提供不同色板供选择。</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（2）吊顶、采用600mmx600mm矿棉吸音板（表面涂层为：乙烯基乳胶漆，厚度为0.9mm；降噪系数：0.55；隔音系数：36；防火等级：A级；防潮指数：RH90；反光率：0.88。）吊顶；包含轻钢龙骨、辅料及人工。</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墙壁工程：教室四周墙壁使用阻燃聚酯纤维吸音板，踢脚线（≥10mm）及装饰腰线（≥5mm）使用不锈钢板材，腰线以下采用木质吸音板或阻燃聚酯纤维吸音板装饰，内置木板加吸音棉，但要与上墙颜色搭配协调。</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地面：对原有地面修补；通过专用材料做自流平；其无有机挥发物排放，绿色环保。具有附着力好、机械强度高，固化后漆膜收缩率低，能一次涂装成厚膜等。工艺过程：均匀的涂水性界面剂；铺设线缆；刮涂环氧导电中层漆；采用旋密式打磨；吸尘；用自流平环氧色漆镘漆1-2遍。铺设塑胶地板，色调要与墙面及桌椅协调。20000*1830*2.1mm; 耐磨层，0.50mm；密度：1380 Kg/m³；拉伸强度(σt)：50-80 Mpa；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（5）讲台，讲桌处理：要加讲台，用砖砌，铺设静音地胶以减少老师走动时的杂音，边角采用不锈钢板材包边。讲桌要求选用带实物展台的侧板。</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（6）窗帘：加装双层中空窗，窗帘采用厚实窗帘，具有吸音和有效隔绝自然光的作用，色调与墙体协调。 </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（7）灯光：600*600mmLED灯，铝合金边框。流明：≥100 LM（流明）48W（组）；色温为4500K。讲台要增加面光灯，采用≥4*36W嵌入H管补光灯，色温4500k。</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（8）面积及布局：录播教室面积约78平方米左右，应有良好的隔音效果。除防盗门外加装软包隔音门。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（9）校园网网络接口：录播教室教学区、控制室（区）均须具有网络接口并连接校园网。</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强电改造：强电采用2.5津成线缆，讲台区每盘灯单组控制，学生区4个灯为一组，单组控制。弱电采用6类网线。开关面板、插座的合理部位。采用录播设备、照明、空调独立供电，设备良好接地。电源控制设备安装在主控室内。服务器和交换机电源要独立控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（11）布线要求：安装12位配电空开配电箱，每路单独控制，强弱电穿线管分离，排列整齐。</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（12）教室及控制室要求预留空调插座及墙面开孔，并安装应急灯。装修要符合相关标准和规定。</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（13）控制室办公桌椅：配备教师办公桌（带键盘托架）、椅（可升降可旋转）1套。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智慧黑板</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一、整体要求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1.采用三拼接平面一体化，无推拉式结构及外露连接线，外观简洁。整机尺寸宽度≥4200mm，高度≥1200mm。整机屏幕边缘采用金属圆角包边防护。</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2.整机中间主屏及两侧副屏可支持多种媒介（普通粉笔、液体粉笔、水溶性粉笔等）进行板书书写。</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3.中央主屏幕显示采用≥86英寸UHD超高清LED液晶屏，显示比例16:9，屏幕分辨率≥3840*2160，具备防眩光效果。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4.整机屏幕与屏幕保护层0贴合，减少显示面板与玻璃间的偏光、散射，画面显示更加清晰通透、可视角度更广。</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5.机身具备防盐雾锈蚀特性，且满足GB4943.1-最新标准中的防火要求。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6.整机屏幕拥有更高的色域，色域值≥85%，显示画面颜色细节更加丰富，颜色还原度更高。</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二、电视系统</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1.采用红外触控，支持Windows系统中进行10点或以上触控。</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2.整机内置2.1声道音响，前朝向≥2个不低于15W中高音扬声器，后朝向≥1个不低于20W低音扬声器1，额定总功率不低于50W。</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3.整机具备≥2路前置双系统USB3.0接口,双系统USB3.0接口支持Android系统、Windows系统读取外接移动存储设备,即插即用无需区分接口对应系统。</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4.整机具备≥1路前置Type c接口，外接电脑设备通过标准TypeC线连接至整机TypeC口，可直接调用整机内置的摄像头、麦克风、扬声器，在外接电脑即可拍摄教室画面。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三、整机功能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1.采用智能电子产品一键式设计：同一物理按键通过轻按按键实现节能熄屏/唤醒，长按按键实现关机。</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2.设备支持一键启动录屏功能， 可将屏幕中显示的课件、音频内容与老师人声同时录制。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3.整机内置非独立外扩展的摄像头，支持二维码扫码识别，方便用户使用在线资源，可拍摄≥800万像素的照片，支持远程巡课等应用，为保证摄像头稳定性，不接受外接摄像头。</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4.整机内置非独立外扩展的麦克风，可用于录屏对音频进行采集。</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5.整机无需外接无线网卡，在Windows系统下可实现WiFi无线上网连接、AP无线热点发射、BT蓝牙连接功能。</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6.在任意信号源通道下，支持十指长按屏幕和遥控器两种方式实现触摸锁定及解锁，触摸锁定时整机无法被触控操作。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7.支持自定义开机通道，用户可设置默认通道，开机自动进入无需手动切换。</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8.三键合一：同一物理按键完成Android系统、Windows系统和节能熄屏操作，通过轻按按键实现节能熄屏/唤醒，长按按键实现关机。</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9.整机关机状态下，通过长按电源键进入设置界面后，可点击屏幕选择恢复整机系统及Windows操作系统到出厂默认状态，无需额外工具辅助。</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10.不用借助PC，整机可一键进行硬件自检，包括对系统硬盘、系统内存、触摸框、PC模块、光感系统等模块进行检测，并针对不同模块给出问题原因提示，支持直接扫描系统提供的二维码进行在线客服问题保修。</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四、安卓系统</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1.系统版本不低于Android9.0，内存≥2GB，存储空间≥8GB。</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2.在安卓操作系统下，能对TV多媒体USB所读取到的课件文件进行自动归类，可快速分类查找文档、板书、图片、音视频，检索后可直接在界面中打开。</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3.安卓系统内置互动白板支持全局漫游，并能在工具栏中对全局内容进行预览和移动。</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五、电脑配置要求：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1.采用抽拉内置式模块化电脑，抽拉内置式，PC模块可插入整机，可实现无单独接线的插拔。按压式卡扣方式，无需工具即可快速拆卸电脑模块。</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2.主板采用H310芯片组或以上，搭载Intel 8代酷睿 i5或以上CPU。内存：≥8GB DDR4笔记本内存或以上配置。硬盘：≥256GB SSD固态硬盘或以上配置。</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3.具有独立非外扩展的电脑USB接口：电脑上至少具备3个USB3.0 接口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多媒体讲桌</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1.钢木结合设计，采用冷轧钢板桌体，桌体金属板厚度≥1.2mm，老师接触位置为木质桌面，桌面防静电。</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2.讲台尺寸设计为长×宽×高：约1282mm×595mm×1034mm</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3.讲台桌面平整，全封闭设计，整体外观流线型设计，无菱角处理，正面中部受到170N的冲击力时不会倾倒</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4.讲台设置双屏幕，由一整块玻璃覆盖。屏幕融合在讲台中，无突出边角，无法在没有工具的情况下拆除。钢化玻璃厚度约3mm。</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5.讲台设置≥21.5英寸电容触摸屏幕为主屏幕，支持≥10点同时触摸。</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6.支持通过讲台主屏幕对交互智能平板的画面进行控制。同时支持同步显示交互智能平板画面，老师讲课无需转身背对学生，提高授课效率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7.讲台设置有≥10.1吋电容触摸屏幕为副屏幕，支持显示控制菜单。</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8.讲台副屏设置中控菜单，支持上课及下课两种场景控制，也可以对连接的设备单独控制开关机。</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9.讲台副屏设置中控菜单，支持通过讲台通道控制功能使讲台主屏在四个输入源中切换，包括智能平板、内置电脑、HDMI、Type-C。</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10.讲台副屏设置有智能平板菜单，可以对智能平板进行快速控制，包括启动常用应用，以及任务进程、关闭进程、熄大屏、护眼、win桌面、音量加、音量减等≥7个快捷按键。</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11.讲台副屏设置有录播菜单，当接入录播产品时，可显示录播导播流画面，选择开始录制、暂停录制和结束录制。</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12.支持外接PC模块，可以将PC模块内容显示在≥21.5英寸主屏上，支持≥1路HDMI OUT输出，可外接投影、显示器多媒体设备。</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13.讲台桌面侧边设置≥2个USB充电口，支持对接入设备进行充电，方便学校对教学用品的管理及维护。</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14.讲台桌面侧边位置设置有≥1个USB type-C接口口，支持用于充电，同时也可用于手机、笔记本电脑视频输入。</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15.讲台桌面侧边位置设置有≥1个HDMI IN口，支持将笔记本电脑用HDMI接入，可将笔记本电脑画面显示在讲台主屏及交互智能平板上。</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16.支持≥4路RS232命令信号输出，可联动多媒体设备实现一键开关机。</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17.智能讲台一体机具有国家认可的CCC证书，符合国家安全规定。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实物展台</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硬件参数：</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1.金属或合金外壳，无锐角无利边设计，塑胶包裹，有效防止师生碰伤、划伤。</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2.内置机箱锁，壁挂式安装，防盗防破坏。</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3.采用三折叠开合式托板，展开后托板尺寸≥A4面积，收起时小巧不占空间，高效利用挂墙面积。</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4.采用USB3.0高速接口，单根USB线实现供电、高清数据传输需求。采用≥800W像素自动对焦摄像头，可拍摄≥A4画幅。解析度：中间1600线，四周1400线。</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展台按键采用电容式触摸按键，可实现一键启动展台画面、画面放大、画面缩小、画面旋转、拍照截图等功能，同时也支持在一体机或电脑上进行同样的操作。整机自带均光罩LED补光灯，光线不足时可进行亮度补充，亮度均匀。</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软件功能要求：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1.支持对展台实时画面进行放大、缩小、旋转、自适应、满屏、截图、锁定等操作。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2.支持展台画面实时批注，预设多种笔划粗细及颜色供选择，且支持对展台画面联同批注内容进行同步缩放、移动。支持展台画面拍照截图并进行多图预览，可对任一图片进行全屏显示、删除等操作。</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3.可选择图像、文本或动态等多种情景模式，适应不同展示内容。</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4.支持故障自动检测，在软件无法出现展台拍摄画面时，自动出现检测链接，帮助用户检测“无画面”的原因，并给出引导性解决方案。可判断硬件连接、显卡驱动、摄像头占用、软件版本等问题。 </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1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1.采用笔型设计，具有≥3个遥控按键，既可用于触摸书写，也可用于远程操控。</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2.采用2.4G无线连接技术，无线接收距离最大≥15米。</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3.无线接收器采用微型nano设计，并能收纳在笔上，整洁美观。</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4.使用单节7号或5号电池驱动，并带自动休眠节电设计。</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5.单接收器设计，android、windows双系统同时响应。只需安装一个接收器，双系统都能响应智能笔的操作指令。</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6.支持白板课件、PPT、PDF等多种格式的课件进行远程无线翻页。</w:t>
            </w:r>
          </w:p>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7.功能按键可通过长按/短按实现两种快捷功能，方便教师操作。</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支持自定义按键功能。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r>
    </w:tbl>
    <w:p>
      <w:pPr>
        <w:outlineLvl w:val="9"/>
        <w:rPr>
          <w:rFonts w:hint="eastAsia" w:ascii="仿宋" w:hAnsi="仿宋" w:eastAsia="仿宋" w:cs="仿宋"/>
          <w:sz w:val="24"/>
          <w:szCs w:val="24"/>
          <w:lang w:eastAsia="zh-CN"/>
        </w:rPr>
      </w:pPr>
    </w:p>
    <w:p>
      <w:pPr>
        <w:pStyle w:val="2"/>
        <w:outlineLvl w:val="9"/>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2.录播系统</w:t>
      </w:r>
    </w:p>
    <w:tbl>
      <w:tblPr>
        <w:tblStyle w:val="21"/>
        <w:tblW w:w="8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0"/>
        <w:gridCol w:w="900"/>
        <w:gridCol w:w="5850"/>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340"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常态化互动录播教室（主教室）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名称</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参数要求</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常态化互动录播终端</w:t>
            </w:r>
          </w:p>
        </w:tc>
        <w:tc>
          <w:tcPr>
            <w:tcW w:w="5850" w:type="dxa"/>
            <w:tcBorders>
              <w:tl2br w:val="nil"/>
              <w:tr2bl w:val="nil"/>
            </w:tcBorders>
            <w:shd w:val="clear" w:color="auto" w:fill="auto"/>
            <w:vAlign w:val="center"/>
          </w:tcPr>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1)录播主机须采用嵌入式硬件架构设计， 整机配置ARM双核处理器、 Linux系统、≥1TB存储硬盘、支持SATA、≥2GB系统内存。</w:t>
            </w:r>
          </w:p>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2)整机高度一体化，支持音视频采集、音视频编码、视频处理、音频处理、直播、录制、互动、参数设置等功能。</w:t>
            </w:r>
          </w:p>
          <w:p>
            <w:pPr>
              <w:widowControl/>
              <w:spacing w:line="360" w:lineRule="auto"/>
              <w:jc w:val="left"/>
              <w:outlineLvl w:val="9"/>
              <w:rPr>
                <w:rFonts w:hint="eastAsia" w:ascii="仿宋" w:hAnsi="仿宋" w:eastAsia="仿宋" w:cs="仿宋"/>
                <w:color w:val="auto"/>
                <w:kern w:val="0"/>
                <w:sz w:val="24"/>
                <w:szCs w:val="24"/>
                <w:lang w:val="en-US" w:bidi="ar"/>
              </w:rPr>
            </w:pPr>
            <w:r>
              <w:rPr>
                <w:rFonts w:hint="eastAsia" w:ascii="仿宋" w:hAnsi="仿宋" w:eastAsia="仿宋" w:cs="仿宋"/>
                <w:i w:val="0"/>
                <w:iCs w:val="0"/>
                <w:color w:val="auto"/>
                <w:kern w:val="0"/>
                <w:sz w:val="24"/>
                <w:szCs w:val="24"/>
                <w:u w:val="none"/>
                <w:lang w:val="en-US" w:eastAsia="zh-CN" w:bidi="ar"/>
              </w:rPr>
              <w:t>3)录播主机与高清液晶触控屏一体化，无外接触控屏，屏幕分辨率≥1920*1080，屏幕尺寸≥15英寸，屏幕需为液晶电容屏，通过触控屏可实现导播操控且能够查看预监导播画面，同时录播主机可查看已录制视频。</w:t>
            </w:r>
          </w:p>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4)整机具备开机、关机和节能多键合一。</w:t>
            </w:r>
          </w:p>
          <w:p>
            <w:pPr>
              <w:widowControl/>
              <w:spacing w:line="360" w:lineRule="auto"/>
              <w:jc w:val="left"/>
              <w:outlineLvl w:val="9"/>
              <w:rPr>
                <w:rFonts w:hint="eastAsia" w:ascii="仿宋" w:hAnsi="仿宋" w:eastAsia="仿宋" w:cs="仿宋"/>
                <w:color w:val="auto"/>
                <w:kern w:val="0"/>
                <w:sz w:val="24"/>
                <w:szCs w:val="24"/>
                <w:lang w:bidi="ar"/>
              </w:rPr>
            </w:pPr>
            <w:r>
              <w:rPr>
                <w:rFonts w:hint="eastAsia" w:ascii="仿宋" w:hAnsi="仿宋" w:eastAsia="仿宋" w:cs="仿宋"/>
                <w:i w:val="0"/>
                <w:iCs w:val="0"/>
                <w:color w:val="auto"/>
                <w:kern w:val="0"/>
                <w:sz w:val="24"/>
                <w:szCs w:val="24"/>
                <w:u w:val="none"/>
                <w:lang w:val="en-US" w:eastAsia="zh-CN" w:bidi="ar"/>
              </w:rPr>
              <w:t>5)整机屏幕要求加装不小于3mm厚的钢化玻璃，保障安全性。</w:t>
            </w:r>
          </w:p>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6)USB接口数量≥3个。</w:t>
            </w:r>
          </w:p>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7)整机RJ45接口≥4个，其中POE接口≥3个。</w:t>
            </w:r>
          </w:p>
          <w:p>
            <w:pPr>
              <w:widowControl/>
              <w:spacing w:line="360" w:lineRule="auto"/>
              <w:jc w:val="left"/>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8)主机采用双网卡，摄像机接入网络和外网网络彼此隔离，两块网卡能够独立工作，互不影响。</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9)整机HDMI输出接口数量≥3个，支持3840*2160@60HZ输出，且支持音视频同步输出。</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10)内置无线音频接收模块，整机无需外接音频接收模块，即可支持无线麦克风连接，支持≥2种不同类型的无线麦克风接入。</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11)支持录制时长设定，录制时长到达后可自动停止录制，用户可根据需要提前结束录制。录制过程中，用户可通过主机一体化触控屏查看当前已录制时长。</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12)支持摄像机接入检测，摄像机离线会在主机屏幕上显示离线状态和对应的错误码。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13)主机支持H.264(BP/MP/HP)视频编码/解码，支持H.265编码/解码。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14)主机在支持≥8路1080P30fps编码的同时，支持≥8路1080P30fps解码。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15)整机功耗≤40W。</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16)整机符合GB/T 2423.1-2019、GB/T 2423.2-2019、GB/T 2423.10-2019，在-20℃~60℃的环境下可正常贮存且贮存后功能无损</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17)支持用户在录播主机上随时查看已录制视频总容量</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18)设备支持升级，可通过U盘实现设备升级，同时支持在线升级，支持在线下载升级包自动完成升级。</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19)整机具备内置扬声器，具备音频检测功能，通过主机一体化屏幕直接进行文件预览，可同步播放声音。</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20)具备自动息屏功能，避免屏幕常亮干扰课堂，同时支持用户设置自动息屏时间，适应不同使用场景。</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21)支持单个文件删除，支持文件夹删除，支持批量文件删除，支持批量文件夹删除，支持清空视频功能，可一键清空主机视频。</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22)支持FTP远程自动上传录像，录制停止后自动上传视频文件到FTP服务器，支持断点续传。</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23)支持手动时间设置，可手动设置年月日时分秒。主机支持自动时间设置，打开自动时间设置后主机会自动获取当前时间。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24)支持上电自启动，设备通电后系统可自动启动，可通过软件设置开启或关闭上电自启动功能，支持定时开关机，可设定定时开关机时间。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25)支持通过平台，通过web网页和公网环境，即可完成设备的远程配置，支持唤醒、关机、重启、参数配置操作。</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3"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导播系统</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1)支持单画面、画中画、左右等分、三画面、四画面的画面合成风格，支持自动导播、手动导播。</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2)支持本地导播、远程导播，可通过互动录播电脑主机一体式屏幕实现本地导播控制，也可通过网络实现远程导播控制。</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3)支持通过触控回传实现画面导播，不需要外接键鼠设备，通过触摸屏即可完成对录播主机的导播控制。</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4)支持设定自动导播默认画面，画面可以保持在默认画面，支持设定自动导播画面的保护时间和保持时间，支持自定义选择参与自动导播的画面。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5)支持课件画面自动检测，可设置检测灵敏度；支持课件画面检测区域设定，可屏蔽电脑弹窗区域。</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6)支持导播优先级设定，可设定画面导播优先级，支持定时切换设置，可自由设定定时切换时间，可自由选择定时切换画面，支持自动导播，根据教师、学生的行为状态智能的实现画面的切换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7)支持视频H.264编码支持H.265编码，支持音频AAC和PCM音频编码；支持音视频同步录制，支持MP4文件格式。</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8)在导播界面的预览窗口可实时观看教师全景/特写、学生全景/特写、多媒体电脑≥5路画面，点击可进行画面切换。预监画面可实时推流给资源平台，实现平台直播。</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9)支持电影模式和资源模式同步录制，可根据用户的不同需求选择录制模式。</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10)支持导入导出录播电脑主机配置文件，方便用户进行升级和调试。</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11)支持云台摄像机控制。</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5"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在线互动课堂软件</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1)支持标准SIP互动协议，支持与标准SIP终端实现音视频互动。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2)互动单向延时≤300ms。</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3)互动过程唇音同步，音画不同步时间差≤50ms。</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4)互动过程支持网络监测，可在互动录播电脑主机一体化屏幕上实时显示当前互动网络状态，可同时看到主讲教室和所有听讲教室的网络状态。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5)可设置双流自动发送，设置自动发送后，呼叫建立，主讲教室将自动发送双流。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6)支持码率自适应，可根据网络状态，自适应调整码流大小，始终保障互动过程音视频流畅。</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7)互动系统具备回声消除功能，在主讲教室与听讲教室同时发言的情况下，保证双方语音清晰，双方体验良好。。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i w:val="0"/>
                <w:iCs w:val="0"/>
                <w:color w:val="auto"/>
                <w:kern w:val="0"/>
                <w:sz w:val="24"/>
                <w:szCs w:val="24"/>
                <w:u w:val="none"/>
                <w:lang w:val="en-US" w:eastAsia="zh-CN" w:bidi="ar"/>
              </w:rPr>
              <w:t>8)支持微信扫码登录，无需单独输入账号，使用微信扫描录播主机一体化触控屏上显示的二维码即可登录互动系统，登录后可显示用户头像和用户名。</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9)支持跨运营商互动，通过云端多运营商自适应切换技术，可最大程度优化跨运营商带来的大延时。</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10)互动拨号：支持通过拨号形式进行互动课堂连接，在录播主机一体化触控屏上可直接拨打远端登录用户的手机号，实现课堂连接。</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11)支持课程预约功能，录播主机能够接收平台下发的互动课表，并显示于互动录播电脑主机一体化触控屏上，用户点击课表即可立即加入课堂，进行实时互动。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12)系统支持抗丢包算法，录播主机双向互动过程中，在系统总丢包率≥80%的网络环境下，视频清晰，语音连贯。</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4K教师摄像机</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1)4K教师摄像机镜头水平视场角≥ 40°。</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2)一体化集成设计，支持4K超高清，可提供4K@30fps图像编码输出，同时向下兼容1080p，720p等分辨率。</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3)全景画面支持畸变矫正功能。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4)全景画面与特写画面采用相同图像传感器和图像处理器，确保两者图像输出亮度、颜色、风格等保持一致。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5)无需物理转动，即可实现平滑自然的跟踪效果。</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6)整机接口:≥1路RJ45。</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7)支持POE有线网络供电，只要1路网线，即可实现供电及信号同时传输，支持同时输出特写和全景等多路画面。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8)传感器尺寸：≥CMOS 1/2.5吋。</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9)传感器有效像素≥850万。 </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10)网络流传输协议：包括但不限于：TCP, HTTP, UDP，RTSP, RTMP, ONVIF。</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9"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4K学生摄像机</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1)4K学生摄像机镜头水平视场角≥ 80°。</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2)一体化集成设计，支持4K超高清，可提供4K@30fps图像编码输出，同时向下兼容1080p，720p等分辨率。</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3)全景画面支持畸变矫正功能。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4)全景画面与特写画面采用相同图像传感器和图像处理器，确保两者图像输出亮度、颜色、风格等保持一致。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5)无需物理转动，即可实现平滑自然的跟踪效果。</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6)整机接口:≥1路RJ45。</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7)支持POE有线网络供电，只要1路网线，即可实现供电及信号同时传输，支持同时输出特写和全景等多路画面。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8)传感器尺寸：≥CMOS 1/2.5吋。</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9)传感器有效像素≥850万。 </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10)网络流传输协议：包括但不限于：TCP, HTTP, UDP，RTSP, RTMP, ONVIF。</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3"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超高清云台摄像机</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1)设备采用ARM硬件架构，linux操作系统</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2)采用≥1/2.8英寸、≥250万全高清 CMOS传感器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3)摄像机同时支持SDI、HDMI、网络、CVBS多种视频输出接口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4)支持≥3路1080P画面同时输出</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5)支持≥20倍光学变焦，16倍数字变焦</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6)云台水平转动范围不小于±170°</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7)云台垂直转动范围不小于±30°</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8)支持至少1个音频输入接口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9)支持不少于2个RS232接口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10)至少支持1个RS485接口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11)至少支持AAC、G711A两种音频编码格式</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12）支持包括但不限于TCP/IP, HTTP, RTSP, RTMP, Onvif, DHCP, 组播等网络协议</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分析定位探测系统</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1）4K高清摄像机内嵌智能跟踪算法，无需单独安装定位跟踪主机及其他任何辅助拍摄设备，即可实现跟踪定位控制功能。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 通过两台4K高清摄像机可实现4路视频场景的跟踪定位功能；教师的特写和全景画面，学生的特写和全景画面，各通过一台摄像机完成。</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 采用图像AI识别算法，每台高清摄像机同时输出2路场景画面并分析计算，实现1台摄像机的2景位拍摄，通过导播跟踪系统，实现所有画面的自动导播切换：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a)当教师在讲台区域站立授课时，自动切换为教师特写，当教师在讲台区域进行走动时，自动切换到教师全景；</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b)学生起立发言时，首先切换为学生全景，再过渡为发言学生的特写画面，当多名学生站立时，自动切换到学生全景；</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c)当教师切换多媒体授课时，自动切换为多媒体特写画面；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d)学生跟踪具备人脸检测辅助识别功能。</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波束麦克风套件</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1.单体：背极式驻极体。</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2.指向性：全指向性。</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3.拾音半径：≥6米。</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4.频响范围:20Hz~20kHz</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5.信噪比≥65dB</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6.声压级≥132dBspl（10%THD@1Khz）</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7.USB音频通道数量≥2</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8.能够通过网线实现麦克风供电、音频信号传输、参数调整。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9.麦克风支持TypeC接口。</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多媒体音响</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1)采用功放与有源音箱一体化设计，内置麦克风无线接收模块，帮助教师实现多媒体扩音以及本地扩声功能。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2)双音箱有线连接。</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3)输出额定功率:≥ 2*15W，喇叭单元尺寸≥5寸。</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4)端口：220V电源接口≥1、Line in≥1、USB≥1。</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5)麦克风和功放音箱之间采用数字U段传输技术，有效避免环境中2.4G信号干扰，例如蓝牙及WIFI设备。</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6)配置独立音频数字信号处理芯片，支持啸叫抑制功能。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支持教师扩声和输入音源叠加输出，可对接录播系统实现教师扩声音频的纯净采集，避免环境杂音干扰采集效果。</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6"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教师麦克风</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1)无线麦克风集音频发射处理器、天线、电池、拾音麦克风于一体，配合一体化有源音箱，无需任何外接辅助设备即可实现本地扩声功能。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2)麦克风和功放音箱之间采用数字U段传输技术，有效避免环境中2.4G信号干扰。</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3)支持自动红外对码及UHF对码，可在≤2s内快速完成与教学扩声音箱对码，无需繁琐操作。可与移动音箱或录播主机对码连接。</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4)配合USB接收器连接一体机，具备翻页键功能，可远程操控一体机设备进行PPT教材翻页功能。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5)采用触点磁吸式充电方式，支持快速充电与超低功耗工作模式，课间充电≤10分钟，实现≥80分钟续航。</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6)麦克风距离音箱最大有效工作距离≥10米，保证全教室覆盖。</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互动显示屏</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 超清电视， 尺寸： ≥55 寸， 分辨率： 超清 4K， 屏幕比例： 16:9， 输入接口： HDMI接口≥3，通道识别自动开关机，开机无广告</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配套线材</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专业音频线、 视频线、 电源线、 网线、 插座、 hdmi 线等及其安装调试</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40"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中心平台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录播资源管理平台</w:t>
            </w:r>
          </w:p>
        </w:tc>
        <w:tc>
          <w:tcPr>
            <w:tcW w:w="5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平台功能要求：</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1)系统采用模块化的架构设计B/S架构，用户可通过浏览器实现数据看板查看、实时巡课、名师示范课点播、用户管理等功能。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角色管理功能要求：系统至少提供超级管理员、内容管理员、权限管理员、专递课堂管理员等多种默认角色，分别具备不同模块的管理权限；在添加区域管理员时，可根据所属的行政地区，为不同层级的管理者设置所管辖的区域权限。</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3)认证管理功能要求：支持名师、名校、教研组等认证管理。</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①名师认证：通过用户的手机号码进行快速查询，根据查询后该教师的姓名、学科学段、所在区域、已上传示范课数量、课程播放量、参与教研活动次数等信息，确认身份并认证成为名师；</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②教研组认证：通过名称输入进行快速查询，根据查询后该教研组负责人姓名及账号、小组成员数、已开展教研活动次数，确认教研组信息并认证；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③名校认证：通过输入名称快速查询，根据查询后该学校的教师人数、已上传示范课数量、课程总播放量，确认学校信息并认证；</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④认证后，该名师、教研组或名校的名称后面带有官方认证标识，方便师生进行快速查找精品资源。</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4)设备管理功能要求：</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①实时显示学校内设备总数、在线设备总数、正在直播或录制的活跃设备数，实时呈现学校录播设备整体情况；</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②学校管理员可实时监控校内录播设备的状态，包括设备CPU占用率、网络上下行带宽、磁盘空间情况、内存情况、系统版本，方便远程运维；</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③支持学校管理员进行远程关机、重启、密码设置等操作。</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5)公网直播功能要求：学校管理员可设置录播设备的直播模式为公网直播，自由发起公网直播活动，方便举办公开课、校园培训等活动。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6)直播活动功能要求：支持用户创建直播，提前设置预约直播信息，并获取直播地址及二维码海报，方便提前发布直播信息。</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7)直播分享功能要求：用户可一键生成直播海报或链接并进行分享，其他用户通过扫描海报上的二维码或打开链接的方式，观看直播视频。</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活动预告功能要求：支持PC端、移动端通过分享链接地址或扫码，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9)活动课件功能要求：教师可选择云课件与直播关联，无需耗时上传本地文件；课件与直播关联后，支持用户在活动开始时间前查看云课件；活动开始后，用户可在观看直播视频的同时，在线查看已关联的课件。</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10)签到设置功能要求：支持在直播活动开始前，设置签到规则；可选择观众首次进入直播进行签到，或直播开始后15-20分钟开始签到，适应不同的直播场景。</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11)督导巡课功能要求：用户可查看管辖区域内，正在直播授课的教室实时画面；</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12)用户可以在平台将自己教研组中的教研活动公开给其他教师进行观摩学习，其他教师可以观看教研记录，且可在同一浏览器界面上，对教研过程中使用的课件进行自由翻页、批注、擦除等操作。</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13)手机客户端支持创建教研组和发起教研活动；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用户访问平台网页观看线上课程时，可直接在平台网页中参与知识配对、选词填空、趣味分类等在线互动答题，加深对知识点的理解；完成后，可直接查看答题用时与答题排行榜，并可选择继续观看视频或再玩一次。</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15)支持用户对本地上传或录播机录制的视频，通过浏览器完成在线剪辑，将视频的无效内容删除，保留课堂中的重难点和精彩部分。</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color w:val="auto"/>
                <w:kern w:val="0"/>
                <w:sz w:val="24"/>
                <w:szCs w:val="24"/>
                <w:lang w:bidi="ar"/>
              </w:rPr>
            </w:pPr>
            <w:r>
              <w:rPr>
                <w:rFonts w:hint="eastAsia" w:ascii="仿宋" w:hAnsi="仿宋" w:eastAsia="仿宋" w:cs="仿宋"/>
                <w:i w:val="0"/>
                <w:iCs w:val="0"/>
                <w:color w:val="auto"/>
                <w:kern w:val="0"/>
                <w:sz w:val="24"/>
                <w:szCs w:val="24"/>
                <w:u w:val="none"/>
                <w:lang w:val="en-US" w:eastAsia="zh-CN" w:bidi="ar"/>
              </w:rPr>
              <w:t>16)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教研功能要求：</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网络教研功能：</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1）支持一键创建在线教研，可远程通过扫码或者点击链接进入教研观摩课。</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2）支持自定义设置在线教研评课表，可以设置打分题，主观题</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3）参与教研的老师可在线观看主讲老师的教案及课件资料</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4）支持查看参与教研老师的打分及评课记录</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5）支持按照区域内学校，按教研活动名称进行搜索教研活动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6）支持在平台提前创建教研活动，在软件中显示预约活动信息，可一键进入教研活动</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7）可以修改教研直播活动素材，观看地址不变，便于老师提前规划宣传</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8）教研活动中，主讲老师可一键打开云端在线课件进行讲解</w:t>
            </w:r>
          </w:p>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9）教研功能支持在线回放。</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bl>
    <w:p>
      <w:pPr>
        <w:outlineLvl w:val="9"/>
        <w:rPr>
          <w:rFonts w:hint="eastAsia" w:ascii="仿宋" w:hAnsi="仿宋" w:eastAsia="仿宋" w:cs="仿宋"/>
          <w:sz w:val="24"/>
          <w:szCs w:val="24"/>
          <w:lang w:val="en-US" w:eastAsia="zh-CN"/>
        </w:rPr>
      </w:pPr>
    </w:p>
    <w:p>
      <w:pPr>
        <w:pStyle w:val="2"/>
        <w:outlineLvl w:val="9"/>
        <w:rPr>
          <w:rFonts w:hint="eastAsia" w:ascii="仿宋" w:hAnsi="仿宋" w:eastAsia="仿宋" w:cs="仿宋"/>
          <w:sz w:val="24"/>
          <w:szCs w:val="24"/>
          <w:lang w:val="en-US" w:eastAsia="zh-CN"/>
        </w:rPr>
      </w:pPr>
    </w:p>
    <w:tbl>
      <w:tblPr>
        <w:tblStyle w:val="21"/>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705"/>
        <w:gridCol w:w="5655"/>
        <w:gridCol w:w="735"/>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高质量班班通（1*N）（分教室）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4K高清摄像机</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1)镜头水平视场角≥40°</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2)内置图像识别跟踪算法，无需物理转动，即可实现平滑自然的跟踪效果，避免干扰课堂教学。</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3)全景画面与特写画面采用相同图像传感器和图像处理器，确保两者图像输出亮度、颜色、风格等保持一致。</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4)整机接口:≥1路RJ45，≥1路SDI，≥1路Line In，≥1路USB，≥1路RS485。</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5)支持POE有线网络供电，只需要1路网线，即可实现供电及信号传输，支持同时输出特写和全景等多路画面。</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6)传感器尺寸：≥CMOS 1/2.8英寸。</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7)传感器有效像素≥846万。</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8)支持H.264、H.265视频编码格式。</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9)主码流分辨率：3840x2160, 1920x1080, 1920x1080, 1280x720, 1024x576, 720x576(50Hz), 720x480(60Hz), 720x408, 640x360, 480x270, 320x240, 320x180</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10)辅码流分辨率：1920x1080, 1280x720, 1024x576, 960x540, 640x480, 640x360, 320x240, 320x180</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11)网络流传输协议：包括但不限于TCP, HTTP, UDP，RTSP, RTMP, ONVIF。</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12)输入电压：DC/PoE（IEEE802.3af）。</w:t>
            </w:r>
          </w:p>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13)功耗：≤6W。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全向麦克风</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1.支持不少于2路线路信号输入，且两路均支持立体声。</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2.指向性：全指向性。</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3.拾音半径：≥6米。</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4.频响范围：20Hz~20kHz</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5.信噪比≥65dB</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6.声压级≥132dBspl（10%THD@1Khz）</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7.麦克风支持Type C接口。</w:t>
            </w:r>
          </w:p>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8.拾音麦克风数量≥2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远程互动授课软件</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1.软件应支持微信扫码登录，无需输入帐号密码即可实现登录，用户可便捷、快速进入互动课堂。</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2.互动课堂连接支持按键拨号形式，可直接拨号呼叫，账号手机号码，充分考虑用户的日常使用习惯，无需额外学习即可快速掌握使用方法。</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3.授课过程中提供工具窗口，支持用户切换画面，调出互动工具；工具窗口可切换为迷你模式，以悬浮工具条形式显示，可置于授课课件上方。</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4.课件悬浮工具条支持多种布局选择，至少支持2种布局方式，可自由选择课件翻页方式。</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5.板书同步：授课过程中支持用户调起白板工具，在大屏上进行板书，板书内容将在听课端实时同步；且支持听课端在大屏上板书，反向实时同步至授课端及其他听课端。</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6.默认颜色：系统智能分配授课端及不同听课端的默认笔迹颜色，学生可区分不同教室板书内容。</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7.云课件：支持用户在线打开云课件列表，无需下载至本地，即可在线打开云课件进行展示及讲授。</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8.课堂活动：支持用户在云课件中进行远程同步课堂游戏，异地教室的学生可同时在大屏上进行知识竞赛，以左右分屏形式实现两个教室的学生同台竞争。</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拍照上传：支持在授课端及听课端生成拍照上传二维码，使用手机微信扫码后，可实时上传学生作业、试卷内容至大屏，授课端及听课端同步显示照片内容，且分别支持授课端与听课端的师生对照片进行拖动、放大、批注操作，实现远程讲评。</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画板同步：授课过程中支持用户调起画板工具，提供≥4种书写工具和≥14种基础颜色；提供调色板功能，可选择任意基础颜色进行混合产生新的颜色；画板工具中所有功能均可在授课端及听课端同步操作，且可同时独立调色，互不干扰。</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11.乐器同步：授课过程中支持用户调起乐器工具，提供虚拟键盘，不少于36个 琴键，授课端弹奏的内容可同步到所有听课端；听课端也可弹奏并反向同步到所有授课端和听课端。</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12.支持互动课堂中可对本地班级、听课班级中表现好的班级发送点评奖励，每堂课可统计各班点评总分，并在课上一键展示最高得分的班级进行表扬。</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13.提供不少于9个学科工具，支持包括但不限于语文、数学、英语、美术、地理等学科使用。</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14.请求发言：支持听课端一键主动请求发言，请求后在授课端进行提示，授课端可选择接受或拒绝，不影响正常授课。</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 支持≥6个视频信号自定义设置，可调用网络摄像头、本地摄像头等信号。</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16.支持临时创建直播，通过设置主题、时长即可生成直播二维码。</w:t>
            </w:r>
          </w:p>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17.支持将直播视频保存至云平台，并支持回看及在线播放。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巡课软件</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1)通过客户端，老师即可在线巡课查看各个教室的巡课视频画面，掌握教室实时状况；</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2)下载配置模板：在客户端中可下载巡课场地配置模板，按照模板录入场地信息即可导入场地参数；模板为表格形式，方便编辑；</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3)导出配置参数：客户端可导出已保存的场地配置信息，方便老师修改，或复制至其他老师电脑，安装客户端时直接导入；</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4)场地配置：老师可自定义各个教室的巡课画面，可设置各个课室的名称、画面名称；可自由选择课室的预览画面及作为巡课音频源的视频信号；</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5)教室预览：客户端显示教室预览画面，老师可快速查看课室当前情况；</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6)教室详情：同一教室可查看≥6路巡课画面；老师可选择任一画面全屏观看，查看教室具体情况；</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7)自动巡课：支持以教室为单位，全屏轮流播放所有教室的预览画面，便于用户随时查看全校班级上课情况。</w:t>
            </w:r>
          </w:p>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8)软件应支持微信扫码登录，无需输入帐号密码即可实现登录，用户可便捷、快速进入训课系统。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POE交换机</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1.POE网口≥4，总端口≥5个，采用无风扇设计；</w:t>
            </w:r>
          </w:p>
          <w:p>
            <w:pPr>
              <w:keepNext w:val="0"/>
              <w:keepLines w:val="0"/>
              <w:widowControl/>
              <w:suppressLineNumbers w:val="0"/>
              <w:jc w:val="left"/>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2.单口功率≥30W，整机功率≥55W；</w:t>
            </w:r>
          </w:p>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3.端口速率：千兆。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附件及线材</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HDMI高清音视频信号线、六类网络传输线、RVVP线缆、电视机挂架/吊架、交换机、跳线等网络综合布线等。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bl>
    <w:p>
      <w:pPr>
        <w:outlineLvl w:val="9"/>
        <w:rPr>
          <w:rFonts w:hint="eastAsia" w:ascii="仿宋" w:hAnsi="仿宋" w:eastAsia="仿宋" w:cs="仿宋"/>
          <w:sz w:val="24"/>
          <w:szCs w:val="24"/>
          <w:lang w:val="en-US" w:eastAsia="zh-CN"/>
        </w:rPr>
      </w:pPr>
    </w:p>
    <w:p>
      <w:pPr>
        <w:pStyle w:val="2"/>
        <w:outlineLvl w:val="9"/>
        <w:rPr>
          <w:rFonts w:hint="eastAsia" w:ascii="仿宋" w:hAnsi="仿宋" w:eastAsia="仿宋" w:cs="仿宋"/>
          <w:sz w:val="24"/>
          <w:szCs w:val="24"/>
          <w:lang w:val="en-US" w:eastAsia="zh-CN"/>
        </w:rPr>
      </w:pPr>
    </w:p>
    <w:p>
      <w:pPr>
        <w:bidi w:val="0"/>
        <w:outlineLvl w:val="9"/>
        <w:rPr>
          <w:rFonts w:hint="eastAsia" w:ascii="仿宋" w:hAnsi="仿宋" w:eastAsia="仿宋" w:cs="仿宋"/>
          <w:sz w:val="24"/>
          <w:szCs w:val="24"/>
          <w:lang w:val="en-US" w:eastAsia="zh-CN"/>
        </w:rPr>
      </w:pPr>
    </w:p>
    <w:tbl>
      <w:tblPr>
        <w:tblStyle w:val="21"/>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05"/>
        <w:gridCol w:w="5767"/>
        <w:gridCol w:w="456"/>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5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仿宋" w:hAnsi="仿宋" w:eastAsia="仿宋" w:cs="仿宋"/>
                <w:b/>
                <w:bCs/>
                <w:kern w:val="2"/>
                <w:sz w:val="24"/>
                <w:szCs w:val="24"/>
                <w:lang w:val="en-US" w:eastAsia="zh-CN" w:bidi="ar-SA"/>
              </w:rPr>
              <w:t>3.微机教室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主要参数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0" w:hRule="atLeast"/>
        </w:trPr>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1.CPU：酷睿 I5-10500或以上</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2.CPU核数：≥6核</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3.CPU速度/主频：≥3.1GHZ</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4.内存容量：≥8GB</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5.台式机类型：主机+显示器</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6.操作系统：Windows 10 64位</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7.显卡类型：集成显卡或独显</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8.显示器尺寸：≥23.8英寸</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9.显示器尺寸范围 23-24吋，分辨率：≥1920×1080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10.机械硬盘容量：≥1TB</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主控台</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1.CPU：酷睿 I5-10500或以上</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2.CPU核数：≥6核</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3..CPU速度/主频：≥3.1GHZ</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4.内存容量：≥8GB</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5.台式机类型：主机+显示器</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6.操作系统：Windows 10 64位</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7.显卡类型：集成显卡或独显</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8.显示器尺寸：≥23.8英寸</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9.机械硬盘容量：≥1TB</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线材、施工费</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pStyle w:val="2"/>
        <w:outlineLvl w:val="9"/>
        <w:rPr>
          <w:rFonts w:hint="eastAsia" w:ascii="仿宋" w:hAnsi="仿宋" w:eastAsia="仿宋" w:cs="仿宋"/>
          <w:sz w:val="24"/>
          <w:szCs w:val="24"/>
          <w:lang w:val="en-US" w:eastAsia="zh-CN"/>
        </w:rPr>
      </w:pPr>
    </w:p>
    <w:p>
      <w:pPr>
        <w:outlineLvl w:val="9"/>
        <w:rPr>
          <w:rFonts w:hint="eastAsia" w:ascii="仿宋" w:hAnsi="仿宋" w:eastAsia="仿宋" w:cs="仿宋"/>
          <w:sz w:val="24"/>
          <w:szCs w:val="24"/>
          <w:lang w:val="en-US" w:eastAsia="zh-CN"/>
        </w:rPr>
      </w:pPr>
    </w:p>
    <w:p>
      <w:pPr>
        <w:bidi w:val="0"/>
        <w:outlineLvl w:val="9"/>
        <w:rPr>
          <w:rFonts w:hint="eastAsia" w:ascii="仿宋" w:hAnsi="仿宋" w:eastAsia="仿宋" w:cs="仿宋"/>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五、西一路小学（200000元）</w:t>
      </w:r>
    </w:p>
    <w:p>
      <w:pPr>
        <w:jc w:val="center"/>
        <w:outlineLvl w:val="9"/>
        <w:rPr>
          <w:rFonts w:hint="eastAsia" w:ascii="仿宋" w:hAnsi="仿宋" w:eastAsia="仿宋" w:cs="仿宋"/>
          <w:b/>
          <w:bCs/>
          <w:sz w:val="24"/>
          <w:szCs w:val="24"/>
        </w:rPr>
      </w:pPr>
      <w:bookmarkStart w:id="322" w:name="_Hlk102812305"/>
      <w:r>
        <w:rPr>
          <w:rFonts w:hint="eastAsia" w:ascii="仿宋" w:hAnsi="仿宋" w:eastAsia="仿宋" w:cs="仿宋"/>
          <w:b/>
          <w:bCs/>
          <w:sz w:val="24"/>
          <w:szCs w:val="24"/>
        </w:rPr>
        <w:t>移动互动录播系统及智慧黑板设备</w:t>
      </w:r>
    </w:p>
    <w:bookmarkEnd w:id="322"/>
    <w:tbl>
      <w:tblPr>
        <w:tblStyle w:val="21"/>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872"/>
        <w:gridCol w:w="11350"/>
        <w:gridCol w:w="57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名称</w:t>
            </w:r>
          </w:p>
        </w:tc>
        <w:tc>
          <w:tcPr>
            <w:tcW w:w="399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参数</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数量</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互动录播终端</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录播主机须采用嵌入式硬件架构设计， 整机配置ARM双核处理器、 Linux系统、1TB存储硬盘</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整机高度一体化，支持音视频采集、音视频编码、视频处理、音频处理、直播、录制、互动、参数设置等功能。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录播主机与高清液晶触控屏一体化设计，无外接触控屏，屏幕分辨率不小于1920*1080，屏幕尺寸不小于15英寸，屏幕需为液晶电容屏，通过触控屏可实现导播操控且能够查看预监导播画面。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整机具备开机、关机和节能三键合一。USB接口数量≥</w:t>
            </w: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个。</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整机RJ45接口≥ </w:t>
            </w: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个，其中POE接口≥</w:t>
            </w: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个。</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整机HDMI输出接口数量≥2个，且支持音视频同步输出。</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支持录制时长设定，录制时长到达后可自动停止录制，支持设定时长包含40分钟、1小时、2小时、6小时、12小时，用户可根据需要提前结束录制。录制过程中，用户可通过主机一体化触控屏查看当前已录制时长。</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支持摄像机接入检测。</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主机支持H.264(BP/MP/HP)视频编码/解码，可扩展支持H.265编码/解码。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主机在支持不少于3路1080P30fps编码的同时，支持不少于3路1080P30fps解码。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整机功耗≤40W。</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整机符合GB/T 2423.1-2019、GB/T 2423.2-2019、GB/T 2423.10-2019，0℃~40℃环境下可正常工作，在-20℃~60℃的环境下可正常贮存且贮存后功能无损，具备抗振动、防跌落特性，保证整机运输或使用过程中不易受损。</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支持用户在录播主机上随时查看已录制视频总容量，并采用百分比的形式便于用户清楚了解主机硬盘使用情况。</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设备支持本地升级，可通过U盘实现设备升级，同时支持OTA在线升级，升级过程支持版本号校验，支持在线下载升级包自动完成升级。</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具备自动息屏功能，避免屏幕常亮干扰课堂，同时支持用户设置自动息屏时间，适应不同使用场景。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支持单个文件删除，支持文件夹删除，支持批量文件删除，支持批量文件夹删除，支持清空视频功能，可一键清空主机视频。</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支持FTP远程自动上传录像，录制停止后自动上传视频文件到FTP服务器，支持断点续传。</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主机支持手动时间设置，可手动设置年月日时分秒。主机支持自动时间设置，打开自动时间设置后主机会自动获取当前时间。</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支持上电自启动，设备通电后系统可自动启动，可通过软件设置开启或关闭上电自启动功能，支持定时开关机，可设定定时开关机时间。</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导播系统</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1)支持单画面、画中画、左右等分、三画面、四画面的画面合成风格，支持自动导播、手动导播。</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2)支持本地导播、远程导播，可通过互动录播电脑主机一体式屏幕实现本地导播控制，也可通过网络实现远程导播控制。</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3)支持通过触控回传实现画面导播，不需要外接键鼠设备，通过触摸屏即可完成对录播主机的导播控制。</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4)支持设定自动导播默认画面，画面可以保持在默认画面，支持设定自动导播画面的保护时间和保持时间，支持自定义选择参与自动导播的画面。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5)支持课件画面自动检测，可设置检测灵敏度；支持课件画面检测区域设定，可屏蔽电脑弹窗区域。</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6)支持导播优先级设定，可设定画面导播优先级，支持定时切换设置，可自由设定定时切换时间，可自由选择定时切换画面，支持自动导播，根据教师、学生的行为状态智能的实现画面的切换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7)支持视频H.264编码，支持音频AAC和PCM音频编码；支持音视频同步录制，支持MP4文件格式。</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8)在导播界面的预览窗口可实时观看教师全景/特写、学生全景/特写、多媒体电脑共五路画面，点击可进行画面切换。预监画面可实时推流给资源平台，实现平台直播。</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9)支持电影模式和资源模式同步录制，可根据用户的不同需求选择录制模式。</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10)支持导入导出录播电脑主机配置文件，方便用户进行升级和调试。</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11)支持云台摄像机控制，支持PTZ、ZOOM、多预置位设置、预置位调用。</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在线互动课堂软件</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1)支持标准SIP互动协议，支持与标准SIP终端实现音视频互动。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2)互动单向延时＜300ms。</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3)互动过程唇音同步，音画不同步时间差＜50ms。</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4)互动过程支持网络监测，可在互动录播电脑主机一体化屏幕上实时显示当前互动网络状态，可同时看到主讲教室和所有听讲教室的网络状态。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5)可设置双流自动发送，设置自动发送后，呼叫建立，主讲教室将自动发送双流。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6)支持码率自适应，可根据网络状态，自适应调整码流大小，始终保障互动过程音视频流畅。</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7)互动系统具备回声消除功能，在主讲教室与听讲教室同时发言的情况下，保证双方语音清晰，双方体验良好。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w:t>
            </w:r>
            <w:r>
              <w:rPr>
                <w:rFonts w:hint="eastAsia" w:ascii="仿宋" w:hAnsi="仿宋" w:eastAsia="仿宋" w:cs="仿宋"/>
                <w:color w:val="000000" w:themeColor="text1"/>
                <w:kern w:val="0"/>
                <w:sz w:val="24"/>
                <w:szCs w:val="24"/>
                <w14:textFill>
                  <w14:solidFill>
                    <w14:schemeClr w14:val="tx1"/>
                  </w14:solidFill>
                </w14:textFill>
              </w:rPr>
              <w:t>)支持跨运营商互动，通过云端多运营商自适应切换技术，可最大程度优化跨运营商带来的大延时。</w:t>
            </w:r>
          </w:p>
          <w:p>
            <w:pPr>
              <w:widowControl/>
              <w:spacing w:line="360" w:lineRule="auto"/>
              <w:jc w:val="left"/>
              <w:outlineLvl w:val="9"/>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r>
              <w:rPr>
                <w:rFonts w:hint="eastAsia" w:ascii="仿宋" w:hAnsi="仿宋" w:eastAsia="仿宋" w:cs="仿宋"/>
                <w:color w:val="000000" w:themeColor="text1"/>
                <w:kern w:val="0"/>
                <w:sz w:val="24"/>
                <w:szCs w:val="24"/>
                <w14:textFill>
                  <w14:solidFill>
                    <w14:schemeClr w14:val="tx1"/>
                  </w14:solidFill>
                </w14:textFill>
              </w:rPr>
              <w:t>)互动拨号：支持通过拨号形式进行互动课堂连接</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w:t>
            </w:r>
            <w:r>
              <w:rPr>
                <w:rFonts w:hint="eastAsia" w:ascii="仿宋" w:hAnsi="仿宋" w:eastAsia="仿宋" w:cs="仿宋"/>
                <w:color w:val="000000" w:themeColor="text1"/>
                <w:kern w:val="0"/>
                <w:sz w:val="24"/>
                <w:szCs w:val="24"/>
                <w14:textFill>
                  <w14:solidFill>
                    <w14:schemeClr w14:val="tx1"/>
                  </w14:solidFill>
                </w14:textFill>
              </w:rPr>
              <w:t>)支持课程预约功能，录播主机能够接收平台下发的互动课表，并显示于互动录播电脑主机一体化触控屏上，用户点击课表即可立即加入课堂，进行实时互动。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w:t>
            </w:r>
            <w:r>
              <w:rPr>
                <w:rFonts w:hint="eastAsia" w:ascii="仿宋" w:hAnsi="仿宋" w:eastAsia="仿宋" w:cs="仿宋"/>
                <w:color w:val="000000" w:themeColor="text1"/>
                <w:kern w:val="0"/>
                <w:sz w:val="24"/>
                <w:szCs w:val="24"/>
                <w14:textFill>
                  <w14:solidFill>
                    <w14:schemeClr w14:val="tx1"/>
                  </w14:solidFill>
                </w14:textFill>
              </w:rPr>
              <w:t>)系统支持抗丢包算法，录播主机双向互动过程中，在系统总丢包率不小于30%的网络环境下，视频清晰，语音连贯。</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超高清云台摄像机</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)采用1/2.8英寸、250万全高清 CMOS传感器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)摄像机同时支持SDI、HDMI、网络、CVBS四种视频输出接口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)支持不少于3路1080P画面同时输出</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支持不少于20倍变焦</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)云台水平转动范围不小于±170°</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)云台垂直转动范围不小于±30°</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)支持至少1个音频输入接口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14:textFill>
                  <w14:solidFill>
                    <w14:schemeClr w14:val="tx1"/>
                  </w14:solidFill>
                </w14:textFill>
              </w:rPr>
              <w:t>)支持RS232接口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w:t>
            </w:r>
            <w:r>
              <w:rPr>
                <w:rFonts w:hint="eastAsia" w:ascii="仿宋" w:hAnsi="仿宋" w:eastAsia="仿宋" w:cs="仿宋"/>
                <w:color w:val="000000" w:themeColor="text1"/>
                <w:kern w:val="0"/>
                <w:sz w:val="24"/>
                <w:szCs w:val="24"/>
                <w14:textFill>
                  <w14:solidFill>
                    <w14:schemeClr w14:val="tx1"/>
                  </w14:solidFill>
                </w14:textFill>
              </w:rPr>
              <w:t>)至少支持1个RS485接口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r>
              <w:rPr>
                <w:rFonts w:hint="eastAsia" w:ascii="仿宋" w:hAnsi="仿宋" w:eastAsia="仿宋" w:cs="仿宋"/>
                <w:color w:val="000000" w:themeColor="text1"/>
                <w:kern w:val="0"/>
                <w:sz w:val="24"/>
                <w:szCs w:val="24"/>
                <w14:textFill>
                  <w14:solidFill>
                    <w14:schemeClr w14:val="tx1"/>
                  </w14:solidFill>
                </w14:textFill>
              </w:rPr>
              <w:t>)至少支持AAC、G711A两种音频编码格式</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val="en-US" w:eastAsia="zh-CN"/>
                <w14:textFill>
                  <w14:solidFill>
                    <w14:schemeClr w14:val="tx1"/>
                  </w14:solidFill>
                </w14:textFill>
              </w:rPr>
              <w:t>0</w:t>
            </w:r>
            <w:r>
              <w:rPr>
                <w:rFonts w:hint="eastAsia" w:ascii="仿宋" w:hAnsi="仿宋" w:eastAsia="仿宋" w:cs="仿宋"/>
                <w:color w:val="000000" w:themeColor="text1"/>
                <w:kern w:val="0"/>
                <w:sz w:val="24"/>
                <w:szCs w:val="24"/>
                <w14:textFill>
                  <w14:solidFill>
                    <w14:schemeClr w14:val="tx1"/>
                  </w14:solidFill>
                </w14:textFill>
              </w:rPr>
              <w:t>）支持TCP/IP, HTTP, RTSP, RTMP, Onvif, DHCP, 组播等网络协议</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4K教师摄像机</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1)4K教师摄像机镜头水平视场角≥ 40°。</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2)一体化集成设计，支持4K超高清，最大可提供4K@30fps图像编码输出，同时向下兼容1080p，720p等分辨率。</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3)全景画面支持畸变矫正功能。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4)全景画面与特写画面必须采用相同图像传感器和图像处理器，确保两者图像输出亮度、颜色、风格等保持一致。</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5)内置图像识别跟踪算法，无需物理转动，即可实现平滑自然的跟踪效果，避免干扰课堂教学。</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6)整机接口:≥1路RJ45。</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7)支持POE有线网络供电，只需要1路网线，即可实现供电及信号传输，支持同时输出特写和全景等多路画面。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8)传感器尺寸：≥CMOS 1/2.5英寸。</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9)传感器有效像素≥850万。 </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10)网络流传输协议：TCP, HTTP, UDP，RTSP, RTMP, ONVIF。</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4K学生摄像机</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1)4K学生摄像机镜头水平视场角≥ 80°。一体化集成设计，支持4K超高清，最大可提供4K@30fps图像编码输出，同时向下兼容1080p，720p等分辨率。</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)全景画面支持畸变矫正功能。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)全景画面与特写画面必须采用相同图像传感器和图像处理器，确保两者图像输出亮度、颜色、风格等保持一致。</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)内置图像识别跟踪算法，无需物理转动，即可实现平滑自然的跟踪效果，避免干扰课堂教学。</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)整机接口:≥1路RJ45。</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)支持POE有线网络供电，只需要1路网线，即可实现供电及信号传输，支持同时输出特写和全景等多路画面。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14:textFill>
                  <w14:solidFill>
                    <w14:schemeClr w14:val="tx1"/>
                  </w14:solidFill>
                </w14:textFill>
              </w:rPr>
              <w:t>)传感器尺寸：≥CMOS 1/2.5英寸。</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w:t>
            </w:r>
            <w:r>
              <w:rPr>
                <w:rFonts w:hint="eastAsia" w:ascii="仿宋" w:hAnsi="仿宋" w:eastAsia="仿宋" w:cs="仿宋"/>
                <w:color w:val="000000" w:themeColor="text1"/>
                <w:kern w:val="0"/>
                <w:sz w:val="24"/>
                <w:szCs w:val="24"/>
                <w14:textFill>
                  <w14:solidFill>
                    <w14:schemeClr w14:val="tx1"/>
                  </w14:solidFill>
                </w14:textFill>
              </w:rPr>
              <w:t xml:space="preserve">)传感器有效像素≥850万。 </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r>
              <w:rPr>
                <w:rFonts w:hint="eastAsia" w:ascii="仿宋" w:hAnsi="仿宋" w:eastAsia="仿宋" w:cs="仿宋"/>
                <w:color w:val="000000" w:themeColor="text1"/>
                <w:kern w:val="0"/>
                <w:sz w:val="24"/>
                <w:szCs w:val="24"/>
                <w14:textFill>
                  <w14:solidFill>
                    <w14:schemeClr w14:val="tx1"/>
                  </w14:solidFill>
                </w14:textFill>
              </w:rPr>
              <w:t>)网络流传输协议：TCP, HTTP, UDP，RTSP, RTMP, ONVIF。</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分析定位探测系统</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1）4K高清摄像机内嵌智能跟踪算法，无需单独安装定位跟踪主机及其他任何辅助拍摄设备，即可实现跟踪定位控制功能。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 通过两台4K高清摄像机可实现4路视频场景的跟踪定位功能；教师的特写和全景画面，学生的特写和全景画面，各通过一台摄像机完成。</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 采用智能图像识别算法，每台高清摄像机同时输出2路场景画面并分析计算，实现1台摄像机的2景位拍摄，通过导播跟踪系统，实现所有画面的自动导播切换：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a)当教师在讲台区域站立授课时，自动切换为教师特写，当教师在讲台区域进行走动时，自动切换到教师全景；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b)学生起立发言时，首先切换为学生全景，再过渡为发言学生的特写画面，当多名学生站立时，自动切换到学生全景；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c)当教师切换多媒体授课时，自动切换为多媒体特写画面；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d)学生跟踪具备人脸检测辅助识别功能。</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波束麦克风套件</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1.单体：背极式驻极体。</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2.指向性：全指向性。</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3.拾音半径：6米。</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4.频响范围20Hz~20kHz</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5.信噪比≥65dB</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6.声压级≥132dBspl（10%THD@1Khz）</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w:t>
            </w:r>
          </w:p>
        </w:tc>
        <w:tc>
          <w:tcPr>
            <w:tcW w:w="307" w:type="pct"/>
            <w:shd w:val="clear" w:color="auto" w:fill="auto"/>
            <w:vAlign w:val="center"/>
          </w:tcPr>
          <w:p>
            <w:pPr>
              <w:widowControl/>
              <w:spacing w:line="360" w:lineRule="auto"/>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触摸一体机</w:t>
            </w:r>
          </w:p>
        </w:tc>
        <w:tc>
          <w:tcPr>
            <w:tcW w:w="3995" w:type="pct"/>
            <w:vAlign w:val="center"/>
          </w:tcPr>
          <w:p>
            <w:pPr>
              <w:widowControl/>
              <w:spacing w:line="360" w:lineRule="auto"/>
              <w:jc w:val="left"/>
              <w:outlineLvl w:val="9"/>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sz w:val="24"/>
                <w:szCs w:val="24"/>
              </w:rPr>
              <w:t>1</w:t>
            </w:r>
            <w:r>
              <w:rPr>
                <w:rFonts w:hint="eastAsia" w:ascii="仿宋" w:hAnsi="仿宋" w:eastAsia="仿宋" w:cs="仿宋"/>
                <w:color w:val="000000" w:themeColor="text1"/>
                <w:kern w:val="0"/>
                <w:sz w:val="24"/>
                <w:szCs w:val="24"/>
                <w14:textFill>
                  <w14:solidFill>
                    <w14:schemeClr w14:val="tx1"/>
                  </w14:solidFill>
                </w14:textFill>
              </w:rPr>
              <w:t>、整机采用一体设计</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2、整机采用全金属外壳设计，边角采用弧形设计，表面无尖锐边缘或凸起。</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3、整机屏幕采用86英寸液晶显示器。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4、整机采用UHD超高清LED 液晶屏，显示比例16:9，分辨率3840*2160。</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5、嵌入式系统版本不低于Android</w:t>
            </w:r>
            <w:r>
              <w:rPr>
                <w:rFonts w:hint="eastAsia" w:ascii="仿宋" w:hAnsi="仿宋" w:eastAsia="仿宋" w:cs="仿宋"/>
                <w:color w:val="000000" w:themeColor="text1"/>
                <w:kern w:val="0"/>
                <w:sz w:val="24"/>
                <w:szCs w:val="24"/>
                <w:lang w:val="en-US" w:eastAsia="zh-CN"/>
                <w14:textFill>
                  <w14:solidFill>
                    <w14:schemeClr w14:val="tx1"/>
                  </w14:solidFill>
                </w14:textFill>
              </w:rPr>
              <w:t>9</w:t>
            </w:r>
            <w:r>
              <w:rPr>
                <w:rFonts w:hint="eastAsia" w:ascii="仿宋" w:hAnsi="仿宋" w:eastAsia="仿宋" w:cs="仿宋"/>
                <w:color w:val="000000" w:themeColor="text1"/>
                <w:kern w:val="0"/>
                <w:sz w:val="24"/>
                <w:szCs w:val="24"/>
                <w14:textFill>
                  <w14:solidFill>
                    <w14:schemeClr w14:val="tx1"/>
                  </w14:solidFill>
                </w14:textFill>
              </w:rPr>
              <w:t>.0，内存≥2GB，存储空间≥8GB。</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6、玻璃厚度≤4mm，玻璃表面硬度≥9H。</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7、支持红外触控，支持Windows系统中进行20点或以上触控，安卓系统中进行 10 点或以上触控，支持红外笔书写</w:t>
            </w:r>
          </w:p>
          <w:p>
            <w:pPr>
              <w:widowControl/>
              <w:spacing w:line="360" w:lineRule="auto"/>
              <w:jc w:val="left"/>
              <w:outlineLvl w:val="9"/>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8、整机能感应并自动调节屏幕亮度来达到在不同光照环境下的不同亮度显示效果</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9、整机内置不低于2.0声道扬声器，前朝向 15W中高音扬声器 2 个</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10、支持传屏功能，可以将外部电脑的屏幕画面通过无线方式传输到整机上显示。</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11、整机内置无线网络模块，PC模块无任何外接或转接天线、网卡可实现Wi-Fi无线上网连接和AP无线热点发射。</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12、Wi-Fi和AP热点均支持频段 2.4GHz/5GHz ，满足IEEE 802.11 a/b/g/n/ac标准。</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13、Wi-Fi和AP热点工作距离≥12m。</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14、三合一电源按键，完成Android系统和Windows系统的开机、节能熄屏、关机操作；。</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15、整机具备至少6个前置按键，实现老师开关机、调出中控菜单、音量+/-、护眼、录屏的操作。</w:t>
            </w:r>
          </w:p>
          <w:p>
            <w:pPr>
              <w:widowControl/>
              <w:spacing w:line="360" w:lineRule="auto"/>
              <w:jc w:val="left"/>
              <w:outlineLvl w:val="9"/>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16、整机具有防蓝光护眼功能</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17、设备支持通过前置面板物理按键启动录屏功能，可将屏幕中显示的课件、音频内容与老师人声同时录制。</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18、支持智能U盘锁功能，整机可设置触摸及按键锁定，锁定后无法随意自由操作，需要使用时插入USB key可解锁。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19</w:t>
            </w:r>
            <w:r>
              <w:rPr>
                <w:rFonts w:hint="eastAsia" w:ascii="仿宋" w:hAnsi="仿宋" w:eastAsia="仿宋" w:cs="仿宋"/>
                <w:color w:val="000000" w:themeColor="text1"/>
                <w:kern w:val="0"/>
                <w:sz w:val="24"/>
                <w:szCs w:val="24"/>
                <w14:textFill>
                  <w14:solidFill>
                    <w14:schemeClr w14:val="tx1"/>
                  </w14:solidFill>
                </w14:textFill>
              </w:rPr>
              <w:t>、支持同一支红外笔笔头、笔尾书写不同的颜色，且颜色可自定义。</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0</w:t>
            </w:r>
            <w:r>
              <w:rPr>
                <w:rFonts w:hint="eastAsia" w:ascii="仿宋" w:hAnsi="仿宋" w:eastAsia="仿宋" w:cs="仿宋"/>
                <w:color w:val="000000" w:themeColor="text1"/>
                <w:kern w:val="0"/>
                <w:sz w:val="24"/>
                <w:szCs w:val="24"/>
                <w14:textFill>
                  <w14:solidFill>
                    <w14:schemeClr w14:val="tx1"/>
                  </w14:solidFill>
                </w14:textFill>
              </w:rPr>
              <w:t>、支持将自定义图片设置为开机画面。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、采用钢化玻璃，有效保护屏幕显示画面。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满足GB4943.1-2011标准中的防火要求。</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、整机具备抗振动、防跌落特性，保证整机运输或使用过程中不易受损。</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r>
              <w:rPr>
                <w:rFonts w:hint="eastAsia" w:ascii="仿宋" w:hAnsi="仿宋" w:eastAsia="仿宋" w:cs="仿宋"/>
                <w:color w:val="000000" w:themeColor="text1"/>
                <w:kern w:val="0"/>
                <w:sz w:val="24"/>
                <w:szCs w:val="24"/>
                <w14:textFill>
                  <w14:solidFill>
                    <w14:schemeClr w14:val="tx1"/>
                  </w14:solidFill>
                </w14:textFill>
              </w:rPr>
              <w:t>、支持通过Type-C接口U盘进行文件传输，</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24</w:t>
            </w:r>
            <w:r>
              <w:rPr>
                <w:rFonts w:hint="eastAsia" w:ascii="仿宋" w:hAnsi="仿宋" w:eastAsia="仿宋" w:cs="仿宋"/>
                <w:color w:val="000000" w:themeColor="text1"/>
                <w:kern w:val="0"/>
                <w:sz w:val="24"/>
                <w:szCs w:val="24"/>
                <w14:textFill>
                  <w14:solidFill>
                    <w14:schemeClr w14:val="tx1"/>
                  </w14:solidFill>
                </w14:textFill>
              </w:rPr>
              <w:t>、灰度等级≥256级。</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25</w:t>
            </w:r>
            <w:r>
              <w:rPr>
                <w:rFonts w:hint="eastAsia" w:ascii="仿宋" w:hAnsi="仿宋" w:eastAsia="仿宋" w:cs="仿宋"/>
                <w:color w:val="000000" w:themeColor="text1"/>
                <w:kern w:val="0"/>
                <w:sz w:val="24"/>
                <w:szCs w:val="24"/>
                <w14:textFill>
                  <w14:solidFill>
                    <w14:schemeClr w14:val="tx1"/>
                  </w14:solidFill>
                </w14:textFill>
              </w:rPr>
              <w:t>、整机在五分钟内处于无信号接收状态时，能够自动关机。</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26</w:t>
            </w:r>
            <w:r>
              <w:rPr>
                <w:rFonts w:hint="eastAsia" w:ascii="仿宋" w:hAnsi="仿宋" w:eastAsia="仿宋" w:cs="仿宋"/>
                <w:color w:val="000000" w:themeColor="text1"/>
                <w:kern w:val="0"/>
                <w:sz w:val="24"/>
                <w:szCs w:val="24"/>
                <w14:textFill>
                  <w14:solidFill>
                    <w14:schemeClr w14:val="tx1"/>
                  </w14:solidFill>
                </w14:textFill>
              </w:rPr>
              <w:t>、内置触摸中控菜单，将信号源通道切换、护眼、声音调节整合到同一菜单下，无须实体按键，在任意显示通道下均可通过手势在屏幕上调取该触摸菜单。</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电脑模块</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1.主板采用H310芯片组，搭载Intel酷睿系列i5 CPU内存：8GBDDR4笔记本内存或以上配置，硬盘：256GB或以上SSD固态硬盘</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2.PC模块可抽拉式插入整机，可实现无单独接线的插拔，具有标准PC防盗锁孔。</w:t>
            </w:r>
          </w:p>
          <w:p>
            <w:pPr>
              <w:widowControl/>
              <w:spacing w:line="360" w:lineRule="auto"/>
              <w:jc w:val="left"/>
              <w:outlineLvl w:val="9"/>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3.采用按压式卡扣</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4.具有独立非外扩展的视频输出接口：≥1路HDMI。传输速率≥10Gbps。</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5.PC模块支持不断电情况下热插拔，以便快速维护或替换模块。</w:t>
            </w:r>
          </w:p>
          <w:p>
            <w:pPr>
              <w:widowControl/>
              <w:spacing w:line="360" w:lineRule="auto"/>
              <w:jc w:val="left"/>
              <w:outlineLvl w:val="9"/>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14:textFill>
                  <w14:solidFill>
                    <w14:schemeClr w14:val="tx1"/>
                  </w14:solidFill>
                </w14:textFill>
              </w:rPr>
              <w:t>6.PC模块的USB接口须为冗余备份接口，在正常使用整机的内置摄像头、内置麦克风功能时，USB接口不被占用，确保教师有足够的接口外接存储设备及显示设备。</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录播资源管理平台</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平台功能：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1)系统采用模块化的架构设计B/S架构，用户可通过浏览器实现数据看板查看、实时巡课、名师示范课点播、用户管理等功能。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角色管理：系统至少提供超级管理员、内容管理员、权限管理员、专递课堂管理员四种默认角色，分别具备不同模块的管理权限；在添加区域管理员时，可根据所属的行政地区，为不同层级的管理者设置所管辖的区域权限。</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3)认证管理：支持名师、名校、教研组等认证管理。</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①名师认证：教师的姓名、学科学段、所在区域、已上传示范课数量、课程播放量、参与教研活动次数等信息；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②教研组认证：教研组负责人姓名及账号、小组成员数、已开展教研活动次数，确认教研组信息并认证；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③名校认证：学校的教师人数、已上传示范课数量、课程总播放量，确认学校信息并认证；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4)设备管理：</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①实时显示学校内设备总数、在线设备总数、正在直播或录制的活跃设备数，实时呈现学校录播设备整体情况；</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②学校管理员可实时监控校内录播设备的状态，</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③支持学校管理员进行远程关机、重启等操作。</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5)公网直播：学校管理员可设置录播设备的直播模式为公网直播，自由发起公网直播活动，方便举办公开课、校园培训等活动。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6)直播活动：支持用户创建直播，提前设置预约直播信息，并获取直播地址及二维码海报，方便提前发布直播信息。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7)直播分享：用户可一键生成直播海报或链接并进行分享，其他用户通过扫描海报上的二维码或打开链接的方式，观看直播视频。</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8)活动预告：支持PC端、移动端通过分享链接地址，查看直播活动的相关信息，包括封面、活动名称、学校名称、活动开始时间、简介、预览课件等；</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9)活动课件：教师可选择云课件与直播关联，无需耗时上传本地文件；</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10)签到设置：支持在直播活动开始前，设置签到规则；可选择观众首次进入直播进行签到，或直播开始后15分钟开始签到，适应不同的直播场景。</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10)督导巡课：用户可查看管辖区域内，正在直播授课的教室实时画面；</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11)用户可以在平台将自己教研组中的教研活动公开给其他教师进行观摩学习，其他教师可以观看教研记录，且可在同一浏览器界面上，对教研过程中使用的课件进行自由翻页、批注、擦除等操作。</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12)手机客户端支持创建教研组和发起教研活动；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13)用户访问平台网页观看线上课程时，可直接在平台网页中参与知识配对、选词填空、趣味分类等在线互动答题，加深对知识点的理解；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14)支持用户对本地上传或录播机录制的视频，通过浏览器完成在线剪辑，将视频的无效内容删除，保留课堂中的重难点和精彩部分。</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15)插入课堂活动：支持用户在平台上查看已上传的云课件，并选择课件中的课堂活动插入视频中，设置为课程的互动答题环节；</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教研功能：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网络教研功能：</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1）支持一键创建在线教研，可远程通过扫码或者点击链接进入教研观摩课。</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2）支持自定义设置在线教研评课表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3）参与教研的老师可在线观看主讲老师的教案及课件资料</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4）支持查看参与教研老师的打分及评课记录</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5）支持按照区域内学校，按教研活动名称进行搜索教研活动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6）支持在平台提前创建教研活动，在软件中显示预约活动信息，可一键进入教研活动</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7）可以修改教研直播活动素材，观看地址不变，便于老师提前规划宣传</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8）教研活动中，主讲老师可一键打开云端在线课件进行讲解</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9）教研功能支持在线回放。</w:t>
            </w:r>
          </w:p>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含精品课程、直播、点播、巡课等功能模块</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246"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307"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智慧黑板</w:t>
            </w:r>
          </w:p>
        </w:tc>
        <w:tc>
          <w:tcPr>
            <w:tcW w:w="3995" w:type="pct"/>
            <w:vAlign w:val="center"/>
          </w:tcPr>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一、整体设计</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 整机采用全金属外壳，三拼接平面一体化设计，屏幕边缘采用金属圆角包边防护，整机背板采用金属材质。无推拉式结构，外部无任何可见内部功能模块连接线。主副屏过渡平滑并在同一平面，中间无单独边框阻隔。</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2.主屏支持普通粉笔直接书写，整机两侧副屏可支持以下媒介（普通粉笔、液体粉笔、成膜笔）进行板书书写。</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3.整机采用UHD超高清LED液晶屏，显示比例16:9，分辨率3840×2160。</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4.整机采用防眩光玻璃，屏幕支持防眩光功能，</w:t>
            </w:r>
            <w:r>
              <w:rPr>
                <w:rFonts w:hint="eastAsia" w:ascii="仿宋" w:hAnsi="仿宋" w:eastAsia="仿宋" w:cs="仿宋"/>
                <w:color w:val="auto"/>
                <w:sz w:val="24"/>
                <w:szCs w:val="24"/>
                <w:lang w:bidi="ar"/>
              </w:rPr>
              <w:t>钢化玻璃表面硬度≥8H。</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5.整机色域覆盖率（NTSC）≥80%，灰度等级≥256级。</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6.整机接入单根网线可实现Android、Windows双系统有线网络连通。整机能感应并自动调节屏幕亮度来达到在不同光照环境下的不同亮度显示效果。</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bidi="ar"/>
              </w:rPr>
              <w:t>整机内置不低于2.0声道扬声器，前朝向10W高音扬声器2个</w:t>
            </w:r>
            <w:r>
              <w:rPr>
                <w:rFonts w:hint="eastAsia" w:ascii="仿宋" w:hAnsi="仿宋" w:eastAsia="仿宋" w:cs="仿宋"/>
                <w:color w:val="auto"/>
                <w:sz w:val="24"/>
                <w:szCs w:val="24"/>
                <w:lang w:eastAsia="zh-CN" w:bidi="ar"/>
              </w:rPr>
              <w:t>。</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.采用全贴合电容触控技术，支持Windows系统中进行20点或以上触控，支持在Android系统中进行10点或以上触控。</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.Windows 7、Windows 8、Windows 10、Linux、Mac Os系统外置电脑操作系统接入时，无需安装触摸驱动，触摸分辨率32768×32768。</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.触摸屏具有防遮挡功能，触摸接收器在单点或多点遮挡后仍能正常书写。</w:t>
            </w:r>
          </w:p>
          <w:p>
            <w:pPr>
              <w:pStyle w:val="64"/>
              <w:numPr>
                <w:ilvl w:val="0"/>
                <w:numId w:val="2"/>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接口及按键</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具备三合一电源按键，</w:t>
            </w:r>
            <w:r>
              <w:rPr>
                <w:rFonts w:hint="eastAsia" w:ascii="仿宋" w:hAnsi="仿宋" w:eastAsia="仿宋" w:cs="仿宋"/>
                <w:color w:val="auto"/>
                <w:sz w:val="24"/>
                <w:szCs w:val="24"/>
                <w:lang w:bidi="ar"/>
              </w:rPr>
              <w:t>按键可实现Android系统和Windows系统的开/关机、熄屏的操作。</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整机具备至少6个前置按键。支持通过前置按键进行开关机、调出中控菜单、音量+/-、护眼、录屏的操作。</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w:t>
            </w:r>
            <w:r>
              <w:rPr>
                <w:rFonts w:hint="eastAsia" w:ascii="仿宋" w:hAnsi="仿宋" w:eastAsia="仿宋" w:cs="仿宋"/>
                <w:color w:val="auto"/>
                <w:sz w:val="24"/>
                <w:szCs w:val="24"/>
                <w:lang w:eastAsia="zh-CN"/>
              </w:rPr>
              <w:t>防蓝光</w:t>
            </w:r>
            <w:r>
              <w:rPr>
                <w:rFonts w:hint="eastAsia" w:ascii="仿宋" w:hAnsi="仿宋" w:eastAsia="仿宋" w:cs="仿宋"/>
                <w:color w:val="auto"/>
                <w:sz w:val="24"/>
                <w:szCs w:val="24"/>
              </w:rPr>
              <w:t>护眼模式</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支持通过前置面板物理按键启动录屏功能，可将屏幕中显示的课件、音频内容与老师人声同时录制。</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整机具备前置Type-C接口，通过Type-C接口实现音视频输入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通过</w:t>
            </w:r>
            <w:r>
              <w:rPr>
                <w:rFonts w:hint="eastAsia" w:ascii="仿宋" w:hAnsi="仿宋" w:eastAsia="仿宋" w:cs="仿宋"/>
                <w:color w:val="auto"/>
                <w:sz w:val="24"/>
                <w:szCs w:val="24"/>
              </w:rPr>
              <w:t>Type-C接口</w:t>
            </w:r>
            <w:r>
              <w:rPr>
                <w:rFonts w:hint="eastAsia" w:ascii="仿宋" w:hAnsi="仿宋" w:eastAsia="仿宋" w:cs="仿宋"/>
                <w:color w:val="auto"/>
                <w:sz w:val="24"/>
                <w:szCs w:val="24"/>
                <w:lang w:val="en-US" w:eastAsia="zh-CN"/>
              </w:rPr>
              <w:t>调用整机摄像头麦克风等。</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bidi="ar"/>
              </w:rPr>
              <w:t>输入接口具备不低于</w:t>
            </w:r>
            <w:r>
              <w:rPr>
                <w:rFonts w:hint="eastAsia" w:ascii="仿宋" w:hAnsi="仿宋" w:eastAsia="仿宋" w:cs="仿宋"/>
                <w:color w:val="auto"/>
                <w:sz w:val="24"/>
                <w:szCs w:val="24"/>
              </w:rPr>
              <w:t>2路HDMI、1路RS232、1路USB。侧置输出接口具备1路音频、1路触控USB。前置输入接口3路USB（包含1路Type-C、2路USB）。</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具备电视遥控功能和电脑键盘常用的F1—F12功能键及Alt+F4、Alt+Tab、Space、Enter、windows快捷按键，可实现一键开启交互白板软件、PPT上下翻页、一键锁定/解锁触摸及整机实体按键、一键熄屏的功能。</w:t>
            </w:r>
          </w:p>
          <w:p>
            <w:pPr>
              <w:pStyle w:val="64"/>
              <w:numPr>
                <w:ilvl w:val="0"/>
                <w:numId w:val="8"/>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bidi="ar"/>
              </w:rPr>
              <w:t>整机内置非独立摄像头，可拍摄≥</w:t>
            </w:r>
            <w:r>
              <w:rPr>
                <w:rFonts w:hint="eastAsia" w:ascii="仿宋" w:hAnsi="仿宋" w:eastAsia="仿宋" w:cs="仿宋"/>
                <w:color w:val="auto"/>
                <w:sz w:val="24"/>
                <w:szCs w:val="24"/>
                <w:lang w:val="en-US" w:eastAsia="zh-CN" w:bidi="ar"/>
              </w:rPr>
              <w:t>80</w:t>
            </w:r>
            <w:r>
              <w:rPr>
                <w:rFonts w:hint="eastAsia" w:ascii="仿宋" w:hAnsi="仿宋" w:eastAsia="仿宋" w:cs="仿宋"/>
                <w:color w:val="auto"/>
                <w:sz w:val="24"/>
                <w:szCs w:val="24"/>
                <w:lang w:bidi="ar"/>
              </w:rPr>
              <w:t>0万像素数的照片，摄像头视场角≥120度。</w:t>
            </w:r>
          </w:p>
          <w:p>
            <w:pPr>
              <w:pStyle w:val="64"/>
              <w:numPr>
                <w:ilvl w:val="0"/>
                <w:numId w:val="2"/>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整机功能</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整机具备供电保护模块，能够检测内置电脑是否插好在位，在内置电脑未在位的情况下，内置电脑无法上电工作。</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触摸屏在照度100K LUX（勒克司）环境下仍能正常工作。</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支持通道自动跳转功能，整机处于正常使用状态下，HDMI信号接入时，能自动识别并切换到对应的HDMI信号源通道，断开后回到上一通道。</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在HDMI、Android以及Windows信号源模式下，整机屏幕支持手势下移实现半屏显示，点击上方屏幕可返回全屏。</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支持外接信号输入时自动唤醒功能，整机处于关机通电状态，外接电脑显示信号通过HDMI传输线连接至整机时，整机可智能识别外接电脑设备信号输入并自动开机。</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整机内置专业硬件自检维护工具（非第三方工具），支持对触摸框和PC模块进行检测，并针对不同模块给出问题代码提示。</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整机两侧副屏可支持多种媒介进行板书书写，便于老师完整书写教学内容。整机主屏书写面板采用耐磨玻璃材质，长期书写情况下面板磨损导致的雾度不超过2%</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支持将自定义图片设置为开机画面。</w:t>
            </w:r>
          </w:p>
          <w:p>
            <w:pPr>
              <w:pStyle w:val="64"/>
              <w:numPr>
                <w:ilvl w:val="0"/>
                <w:numId w:val="3"/>
              </w:numPr>
              <w:tabs>
                <w:tab w:val="clear" w:pos="312"/>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整机在五分钟内处于无信号接收状态时，能够自动关机。</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四、嵌入式系统：</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内置无线传屏接收端，无需外接接收部件，无线传屏发射器与整机匹配后即可实现传屏功能，可以将外部电脑的屏幕画面通过无线方式传输到整机屏幕上显示。</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整机支持搭配具有NFC功能的手机、平板，通过接触整机设备上的NFC标签，即可实现手机、平板与大屏的连接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支持连接外部蓝牙音箱播放音频。</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整机无需外接无线网卡，在Windows系统下接入无线网络，切换到Android系统下可直接实现无线上网</w:t>
            </w:r>
            <w:r>
              <w:rPr>
                <w:rFonts w:hint="eastAsia" w:ascii="仿宋" w:hAnsi="仿宋" w:eastAsia="仿宋" w:cs="仿宋"/>
                <w:color w:val="auto"/>
                <w:sz w:val="24"/>
                <w:szCs w:val="24"/>
                <w:lang w:eastAsia="zh-CN"/>
              </w:rPr>
              <w:t>。</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Wi-Fi及AP热点支持频段2.4GHz/5GHz ，Wi-Fi制式支持IEEE 802.11 a/b/g/n/ac/ax；支持版本Wi-Fi6。 </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Android系统下，互动白板支持对已经书写的笔迹和形状的颜色进行更换。</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在Android系统下使用互动白板时，整机可根据用户书写操作智能调节屏幕亮度。</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Android系统下，互动白板支持不同背景颜色，同时提供不同学科背景，包括五线谱、信纸、田字格、英文格、篮球和足球场地平面图。</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无PC状态下，Android系统内置白板支持书写及手掌擦除，手掌擦除的面积根据手掌与屏幕的接触面大小自动调整，白板书写内容可以PDF、IWB和SVG格式导出。支持10种以上平面图形工具。支持8种以上立体图形工具。</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无PC状态下，Android系统内置互动白板支持全局漫游，并能在工具栏中对全局内容进行预览和移动。</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无PC状态下，Android系统下可实现windows系统中常用的教学应用功能，包括白板书写、WPS软件使用和网页浏览。</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在Android系统下，能对TV多媒体USB所读取到的文件进行自动归类，可分类查找文档、板书、图片、音视频，检索后可直接在界面中打开。</w:t>
            </w:r>
          </w:p>
          <w:p>
            <w:pPr>
              <w:pStyle w:val="64"/>
              <w:numPr>
                <w:ilvl w:val="0"/>
                <w:numId w:val="4"/>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嵌入式系统版本不低于Android 8，内存≥2GB，存储空间≥8GB。</w:t>
            </w:r>
          </w:p>
          <w:p>
            <w:pPr>
              <w:pStyle w:val="64"/>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五、OPS模块</w:t>
            </w:r>
          </w:p>
          <w:p>
            <w:pPr>
              <w:pStyle w:val="64"/>
              <w:numPr>
                <w:ilvl w:val="0"/>
                <w:numId w:val="5"/>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主板采用</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rPr>
              <w:t>H410或H510芯片组，搭载Intel  酷睿系列</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rPr>
              <w:t xml:space="preserve"> i5/CPU</w:t>
            </w:r>
          </w:p>
          <w:p>
            <w:pPr>
              <w:pStyle w:val="64"/>
              <w:numPr>
                <w:ilvl w:val="0"/>
                <w:numId w:val="5"/>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内存：8GB DDR4笔记本内存或以上配置。</w:t>
            </w:r>
          </w:p>
          <w:p>
            <w:pPr>
              <w:pStyle w:val="64"/>
              <w:numPr>
                <w:ilvl w:val="0"/>
                <w:numId w:val="5"/>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硬盘：256GB或以上SSD固态硬盘</w:t>
            </w:r>
          </w:p>
          <w:p>
            <w:pPr>
              <w:pStyle w:val="64"/>
              <w:numPr>
                <w:ilvl w:val="0"/>
                <w:numId w:val="5"/>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PC模块可抽拉式插入整机，可实现无单独接线的插拔。</w:t>
            </w:r>
          </w:p>
          <w:p>
            <w:pPr>
              <w:pStyle w:val="64"/>
              <w:numPr>
                <w:ilvl w:val="0"/>
                <w:numId w:val="5"/>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具有独立非外扩展的视频输出接口：≥1路HDMI 。</w:t>
            </w:r>
          </w:p>
          <w:p>
            <w:pPr>
              <w:pStyle w:val="64"/>
              <w:numPr>
                <w:ilvl w:val="0"/>
                <w:numId w:val="5"/>
              </w:numPr>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具有标准PC防盗锁孔。</w:t>
            </w:r>
          </w:p>
        </w:tc>
        <w:tc>
          <w:tcPr>
            <w:tcW w:w="203"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46"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307"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白板软件</w:t>
            </w:r>
          </w:p>
        </w:tc>
        <w:tc>
          <w:tcPr>
            <w:tcW w:w="3995" w:type="pct"/>
            <w:vAlign w:val="center"/>
          </w:tcPr>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学软件为全校教师提供可扩展，易于学校管理，安全可靠的云存储空间，根据每名教师使用时长与教学资料制作频率提供可扩展升级至不小于200G的个人云空间。为便于学校听课评课，白板软件自带评课功能，在白板软件中，可直接打开评课，老师通过二维码扫描即可快速进行评课，评课后在学校平台可直接显示评课统计结果。</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出于课件私密性考虑，</w:t>
            </w:r>
            <w:r>
              <w:rPr>
                <w:rFonts w:hint="eastAsia" w:ascii="仿宋" w:hAnsi="仿宋" w:eastAsia="仿宋" w:cs="仿宋"/>
                <w:color w:val="auto"/>
                <w:kern w:val="0"/>
                <w:sz w:val="24"/>
                <w:szCs w:val="24"/>
                <w:lang w:val="zh-TW" w:eastAsia="zh-TW"/>
              </w:rPr>
              <w:t>教学</w:t>
            </w:r>
            <w:r>
              <w:rPr>
                <w:rFonts w:hint="eastAsia" w:ascii="仿宋" w:hAnsi="仿宋" w:eastAsia="仿宋" w:cs="仿宋"/>
                <w:color w:val="auto"/>
                <w:kern w:val="0"/>
                <w:sz w:val="24"/>
                <w:szCs w:val="24"/>
              </w:rPr>
              <w:t>软件</w:t>
            </w:r>
            <w:r>
              <w:rPr>
                <w:rFonts w:hint="eastAsia" w:ascii="仿宋" w:hAnsi="仿宋" w:eastAsia="仿宋" w:cs="仿宋"/>
                <w:color w:val="auto"/>
                <w:kern w:val="0"/>
                <w:sz w:val="24"/>
                <w:szCs w:val="24"/>
                <w:lang w:val="zh-TW" w:eastAsia="zh-TW"/>
              </w:rPr>
              <w:t>须一体的信息化教学账号体系；根据教师账号信息将教师云空间匹配至对应学校、学科校本资源库。</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互动教学课件支持分享至学校校本资源库，学段学科根据教师个人信息自动匹配，分享后课件全校教师可见，并可直接下载使用。校本资源库支持按学科、学段进行快速查找，同时支持关键词精准检索。</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TW" w:eastAsia="zh-TW"/>
              </w:rPr>
              <w:t>内置不少于</w:t>
            </w:r>
            <w:r>
              <w:rPr>
                <w:rFonts w:hint="eastAsia" w:ascii="仿宋" w:hAnsi="仿宋" w:eastAsia="仿宋" w:cs="仿宋"/>
                <w:color w:val="auto"/>
                <w:kern w:val="0"/>
                <w:sz w:val="24"/>
                <w:szCs w:val="24"/>
              </w:rPr>
              <w:t>40</w:t>
            </w:r>
            <w:r>
              <w:rPr>
                <w:rFonts w:hint="eastAsia" w:ascii="仿宋" w:hAnsi="仿宋" w:eastAsia="仿宋" w:cs="仿宋"/>
                <w:color w:val="auto"/>
                <w:kern w:val="0"/>
                <w:sz w:val="24"/>
                <w:szCs w:val="24"/>
                <w:lang w:val="zh-TW" w:eastAsia="zh-TW"/>
              </w:rPr>
              <w:t>种符合教学需要的课件背景供教师直接使用，且教师可自定义课件背景。</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TW" w:eastAsia="zh-TW"/>
              </w:rPr>
              <w:t>支持课件内所有的元素对象创建超链接，可链接到对象所在课件的相关页面、网页、文档等。</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lang w:val="zh-TW" w:eastAsia="zh-TW"/>
              </w:rPr>
            </w:pPr>
            <w:r>
              <w:rPr>
                <w:rFonts w:hint="eastAsia" w:ascii="仿宋" w:hAnsi="仿宋" w:eastAsia="仿宋" w:cs="仿宋"/>
                <w:color w:val="auto"/>
                <w:kern w:val="0"/>
                <w:sz w:val="24"/>
                <w:szCs w:val="24"/>
              </w:rPr>
              <w:t>为方便老时间课件的传阅，软件需支持</w:t>
            </w:r>
            <w:r>
              <w:rPr>
                <w:rFonts w:hint="eastAsia" w:ascii="仿宋" w:hAnsi="仿宋" w:eastAsia="仿宋" w:cs="仿宋"/>
                <w:color w:val="auto"/>
                <w:kern w:val="0"/>
                <w:sz w:val="24"/>
                <w:szCs w:val="24"/>
                <w:lang w:val="zh-TW" w:eastAsia="zh-TW"/>
              </w:rPr>
              <w:t>互动教学课件支持定向精准分享：分享者可将互动课件、课件组精准推送至指定接收方账号云空间，接收方可在云空间接收并打开分享课件；</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为方便老师利用软件互动功能在原有PPT基础上修改课件，需支持用户在软件中打开pptx格式文件，且用户可在软件中自由编辑原文件中的图片、文字、表格等元素，并支持修改原文件中的动画。</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出于方便教师</w:t>
            </w:r>
            <w:r>
              <w:rPr>
                <w:rFonts w:hint="eastAsia" w:ascii="仿宋" w:hAnsi="仿宋" w:eastAsia="仿宋" w:cs="仿宋"/>
                <w:color w:val="auto"/>
                <w:kern w:val="0"/>
                <w:sz w:val="24"/>
                <w:szCs w:val="24"/>
                <w:lang w:val="zh-TW" w:eastAsia="zh-TW"/>
              </w:rPr>
              <w:t>快速定位讲解关键教学内容</w:t>
            </w:r>
            <w:r>
              <w:rPr>
                <w:rFonts w:hint="eastAsia" w:ascii="仿宋" w:hAnsi="仿宋" w:eastAsia="仿宋" w:cs="仿宋"/>
                <w:color w:val="auto"/>
                <w:kern w:val="0"/>
                <w:sz w:val="24"/>
                <w:szCs w:val="24"/>
                <w:lang w:val="zh-TW"/>
              </w:rPr>
              <w:t>，</w:t>
            </w:r>
            <w:r>
              <w:rPr>
                <w:rFonts w:hint="eastAsia" w:ascii="仿宋" w:hAnsi="仿宋" w:eastAsia="仿宋" w:cs="仿宋"/>
                <w:color w:val="auto"/>
                <w:kern w:val="0"/>
                <w:sz w:val="24"/>
                <w:szCs w:val="24"/>
              </w:rPr>
              <w:t>软件需</w:t>
            </w:r>
            <w:r>
              <w:rPr>
                <w:rFonts w:hint="eastAsia" w:ascii="仿宋" w:hAnsi="仿宋" w:eastAsia="仿宋" w:cs="仿宋"/>
                <w:color w:val="auto"/>
                <w:kern w:val="0"/>
                <w:sz w:val="24"/>
                <w:szCs w:val="24"/>
                <w:lang w:val="zh-TW" w:eastAsia="zh-TW"/>
              </w:rPr>
              <w:t>支持对音频、视频文件进行关键帧标记，可在音、视频进度条任意位置自由设置关键帧播放节点。</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为方便老师讲解古诗词，需提供覆盖小学、初中、高中的古诗词、古文资源，包含原文、翻译、背景介绍、作者介绍、朗诵音频等。且对内容进行二次编辑 如：添加古诗词原文，更改翻译、背景介绍、作者介绍。便于输出特色性教学文案。</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基于老师教学需要，减轻老师做教具的负担，软件需可进行地理课教学，包含地理课教学工具，教师可对地理学科中设计的板块、降水、气温、气候、人口、表层洋流、陆地自然带等内容进行直观展示。</w:t>
            </w:r>
          </w:p>
          <w:p>
            <w:pPr>
              <w:pStyle w:val="65"/>
              <w:widowControl/>
              <w:numPr>
                <w:ilvl w:val="0"/>
                <w:numId w:val="6"/>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为方便老师随时随地快速查看分享课件，白板软件具有手机app支持，老师可在手机白板app中快速接收分享课件并进行查看预览</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可通过手机版软件进行投屏。</w:t>
            </w:r>
          </w:p>
          <w:p>
            <w:pPr>
              <w:pStyle w:val="65"/>
              <w:widowControl/>
              <w:numPr>
                <w:ilvl w:val="0"/>
                <w:numId w:val="6"/>
              </w:numPr>
              <w:spacing w:line="360" w:lineRule="auto"/>
              <w:ind w:firstLineChars="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为便于教师结合知识点自主创作的图形，需具备图形自由创作工具，教师可自由绘制复杂的任意多边图形及曲边图形；教师自主创作的图形可存储至个人云空间便于后续使用。</w:t>
            </w:r>
          </w:p>
          <w:p>
            <w:pPr>
              <w:pStyle w:val="65"/>
              <w:widowControl/>
              <w:numPr>
                <w:ilvl w:val="0"/>
                <w:numId w:val="6"/>
              </w:numPr>
              <w:spacing w:line="360" w:lineRule="auto"/>
              <w:ind w:firstLine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60" w:lineRule="auto"/>
              <w:ind w:firstLine="480" w:firstLineChars="200"/>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为保证软件稳定性，需与智慧黑板为同一品牌</w:t>
            </w:r>
            <w:r>
              <w:rPr>
                <w:rFonts w:hint="eastAsia" w:ascii="仿宋" w:hAnsi="仿宋" w:eastAsia="仿宋" w:cs="仿宋"/>
                <w:color w:val="auto"/>
                <w:sz w:val="24"/>
                <w:szCs w:val="24"/>
                <w:lang w:eastAsia="zh-CN"/>
              </w:rPr>
              <w:t>。</w:t>
            </w:r>
          </w:p>
        </w:tc>
        <w:tc>
          <w:tcPr>
            <w:tcW w:w="203"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245"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246"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307"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学生行为管理软件</w:t>
            </w:r>
          </w:p>
        </w:tc>
        <w:tc>
          <w:tcPr>
            <w:tcW w:w="3995" w:type="pct"/>
            <w:vAlign w:val="center"/>
          </w:tcPr>
          <w:p>
            <w:pPr>
              <w:pStyle w:val="65"/>
              <w:widowControl/>
              <w:spacing w:line="360" w:lineRule="auto"/>
              <w:ind w:firstLine="0"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1、学生评价系统支持多种登录方式。</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3、多维综合素质评价：教师可对学生进行多维度综合素质评价，支持自定义点评标签类别及点评内容，可根据学校实际需求量身制定点评量表，对学生进行多维度量化评价。</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 校级数据统计：管理系统可汇总查看校内的班级评价排名情况，可以列表形式查看班主任、班级学生数、家长数、班级代码等信息。</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 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 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 校园德育管理：学生行为评价系统支持全角色量化评价，可将全体教职工纳入点评体系，实现对学生学习、生活、行为的无缝记录评价，实现校园德育信息化管理。</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8、支持对家长进行定向邀请，家长入班后可查看学生在校表现并实时接收教师通知。</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9、支持对任课教师进行定向邀请，教师入班后可协同对班级学生进行管理评价。</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10、支持查看校内某个班级的详细信息及学生个人表现记录，便于进行教学行为分析。</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11、支持创建新班级，可批量添加学生，同时支持将已有班级的学生与家长快速导入新班级。</w:t>
            </w:r>
          </w:p>
          <w:p>
            <w:pPr>
              <w:pStyle w:val="65"/>
              <w:widowControl/>
              <w:spacing w:line="360" w:lineRule="auto"/>
              <w:ind w:left="480" w:hanging="480" w:hanging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12、支持进行校级、年级学生综合素质量表快速导入，教师可将针对不同年级学段以及校级综合素质量表快速导入班级。</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13、支持教师设置个人帐号信息、班级名称、班徽、学生信息等。</w:t>
            </w:r>
          </w:p>
        </w:tc>
        <w:tc>
          <w:tcPr>
            <w:tcW w:w="203"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245"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6"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307"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教学数据分析管理平台</w:t>
            </w:r>
          </w:p>
        </w:tc>
        <w:tc>
          <w:tcPr>
            <w:tcW w:w="3995" w:type="pct"/>
            <w:vAlign w:val="center"/>
          </w:tcPr>
          <w:p>
            <w:pPr>
              <w:numPr>
                <w:ilvl w:val="0"/>
                <w:numId w:val="7"/>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后台采用B/S架构设计，支持学校管理者在Windows、Linux、Android、IOS等多种不同的操作系统上通过网页浏览器登陆进行操作，可统计全校教师软件活跃数据、学生点评及课件上传等数据。</w:t>
            </w:r>
          </w:p>
          <w:p>
            <w:pPr>
              <w:numPr>
                <w:ilvl w:val="0"/>
                <w:numId w:val="7"/>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支持管理员及教师使用网页端、移动端登录，移动端支持查看网页端数据信息，教师榜单，并定期推送数据分析报表，帮助学校检验信息化教学成果。</w:t>
            </w:r>
          </w:p>
          <w:p>
            <w:pPr>
              <w:numPr>
                <w:ilvl w:val="0"/>
                <w:numId w:val="7"/>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信息化数据雷达图：将信息化教学数据分五个维度进行评估，分别为课件制作、听课评课、师生互动、互动教学、家校沟通，并与全省均值对比，学校信息化教学情况一目了然。</w:t>
            </w:r>
          </w:p>
          <w:p>
            <w:pPr>
              <w:numPr>
                <w:ilvl w:val="0"/>
                <w:numId w:val="7"/>
              </w:num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教研结构：支持管理者按照学段-学科-年级快速创建教师的教研组织结构，方便教师信息的分类管理。</w:t>
            </w:r>
          </w:p>
          <w:p>
            <w:pPr>
              <w:pStyle w:val="65"/>
              <w:widowControl/>
              <w:numPr>
                <w:ilvl w:val="0"/>
                <w:numId w:val="7"/>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为便于管理者的日常管理，需支持管理者在网页中登录账号查看学校教师备授课情况。</w:t>
            </w:r>
          </w:p>
          <w:p>
            <w:pPr>
              <w:pStyle w:val="65"/>
              <w:widowControl/>
              <w:numPr>
                <w:ilvl w:val="0"/>
                <w:numId w:val="7"/>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为便于老师进行对比提高，软件需可以根据数据自动分析，同比显示周、月总情况。</w:t>
            </w:r>
          </w:p>
          <w:p>
            <w:pPr>
              <w:pStyle w:val="65"/>
              <w:widowControl/>
              <w:numPr>
                <w:ilvl w:val="0"/>
                <w:numId w:val="7"/>
              </w:numPr>
              <w:spacing w:line="360" w:lineRule="auto"/>
              <w:ind w:firstLineChars="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为针对性的激励老师，具备自动排名的功能，根据老师备授课情况、家校互通情况进行排名。</w:t>
            </w:r>
          </w:p>
        </w:tc>
        <w:tc>
          <w:tcPr>
            <w:tcW w:w="203"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45" w:type="pct"/>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移动支架</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触摸一体机专用支架</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视频展台</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硬件部分：</w:t>
            </w:r>
          </w:p>
          <w:p>
            <w:pPr>
              <w:widowControl/>
              <w:spacing w:line="360" w:lineRule="auto"/>
              <w:jc w:val="left"/>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采用≥800万像素摄像头；采用 USB五伏电源直接供电</w:t>
            </w:r>
            <w:r>
              <w:rPr>
                <w:rFonts w:hint="eastAsia" w:ascii="仿宋" w:hAnsi="仿宋" w:eastAsia="仿宋" w:cs="仿宋"/>
                <w:color w:val="auto"/>
                <w:kern w:val="0"/>
                <w:sz w:val="24"/>
                <w:szCs w:val="24"/>
                <w:lang w:eastAsia="zh-CN"/>
              </w:rPr>
              <w:t>。</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支持展台成像画面实时批注，预设多种笔划粗细及颜色供选择，且支持对展台成像画面联同批注内容进行同步缩放、移动。</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展示托板正上方具备LED补光灯，保证展示区域的亮度及展示效果，补光灯开关采用触摸按键设计；</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支持对展台画面进行放大、缩小、旋转、自适应、冻结画面等操作。</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支持展台画面实时批注，预设多种笔划粗细及颜色供选择，且支持对展台画面联同批注内容进行同步缩放、移动。</w:t>
            </w:r>
          </w:p>
          <w:p>
            <w:pPr>
              <w:widowControl/>
              <w:spacing w:line="360" w:lineRule="auto"/>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支持展台画面拍照截图并进行多图预览，可对任一图片进行全屏显示</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图片批注之后可进行保存。</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具备图像增强功能，可自动裁剪背景并增强文字显示，使文档画面更清晰。</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可选择图像、文本或动态等多种情景模式，适应不同展示内容。</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支持故障自动检测，在软件无法出现展台拍摄画面时，自动出现检测链接，帮助用户检测“无画面”的原因，并给出引导性解决方案。可判断硬件连接、显卡驱动、摄像头占用、软件版本等问题。</w:t>
            </w:r>
          </w:p>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支持二维码扫码功能：打开扫一扫功能后，将书本上的二维码放入扫描框内即可自动扫描，并进入系统浏览器获取二维码的链接内容，帮助老师快速获取电子教学资源。</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三脚架</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录播摄像头移动三脚架</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w:t>
            </w:r>
          </w:p>
        </w:tc>
        <w:tc>
          <w:tcPr>
            <w:tcW w:w="307"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辅材及安装</w:t>
            </w:r>
          </w:p>
        </w:tc>
        <w:tc>
          <w:tcPr>
            <w:tcW w:w="3995" w:type="pct"/>
            <w:shd w:val="clear" w:color="auto" w:fill="auto"/>
            <w:vAlign w:val="center"/>
          </w:tcPr>
          <w:p>
            <w:pPr>
              <w:widowControl/>
              <w:spacing w:line="360" w:lineRule="auto"/>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本项目所需网线、音频线、高清线及其他辅材线材及设备安装调试</w:t>
            </w:r>
          </w:p>
        </w:tc>
        <w:tc>
          <w:tcPr>
            <w:tcW w:w="203"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245" w:type="pct"/>
            <w:shd w:val="clear" w:color="auto" w:fill="auto"/>
            <w:vAlign w:val="center"/>
          </w:tcPr>
          <w:p>
            <w:pPr>
              <w:widowControl/>
              <w:spacing w:line="360" w:lineRule="auto"/>
              <w:jc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w:t>
            </w:r>
          </w:p>
        </w:tc>
      </w:tr>
    </w:tbl>
    <w:p>
      <w:pPr>
        <w:outlineLvl w:val="9"/>
        <w:rPr>
          <w:rFonts w:hint="eastAsia" w:ascii="仿宋" w:hAnsi="仿宋" w:eastAsia="仿宋" w:cs="仿宋"/>
          <w:sz w:val="24"/>
          <w:szCs w:val="24"/>
        </w:rPr>
      </w:pPr>
      <w:r>
        <w:rPr>
          <w:rFonts w:hint="eastAsia" w:ascii="仿宋" w:hAnsi="仿宋" w:eastAsia="仿宋" w:cs="仿宋"/>
          <w:sz w:val="24"/>
          <w:szCs w:val="24"/>
        </w:rPr>
        <w:t>注：一体机和智慧黑板质保期至少3年，录播设备质保期至少1年。</w:t>
      </w:r>
    </w:p>
    <w:p>
      <w:pPr>
        <w:outlineLvl w:val="9"/>
        <w:rPr>
          <w:rFonts w:hint="eastAsia" w:ascii="仿宋" w:hAnsi="仿宋" w:eastAsia="仿宋" w:cs="仿宋"/>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bidi w:val="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六、育英小学（280000元）</w:t>
      </w:r>
    </w:p>
    <w:tbl>
      <w:tblPr>
        <w:tblStyle w:val="21"/>
        <w:tblW w:w="14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55"/>
        <w:gridCol w:w="11400"/>
        <w:gridCol w:w="540"/>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5" w:type="dxa"/>
            <w:gridSpan w:val="5"/>
            <w:shd w:val="clear" w:color="auto" w:fill="auto"/>
            <w:noWrap/>
            <w:vAlign w:val="center"/>
          </w:tcPr>
          <w:p>
            <w:pPr>
              <w:jc w:val="center"/>
              <w:textAlignment w:val="center"/>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育英小学一体机设备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noWrap/>
            <w:vAlign w:val="center"/>
          </w:tcPr>
          <w:p>
            <w:pPr>
              <w:jc w:val="center"/>
              <w:textAlignment w:val="center"/>
              <w:outlineLvl w:val="9"/>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序号</w:t>
            </w:r>
          </w:p>
        </w:tc>
        <w:tc>
          <w:tcPr>
            <w:tcW w:w="955" w:type="dxa"/>
            <w:shd w:val="clear" w:color="auto" w:fill="auto"/>
            <w:vAlign w:val="center"/>
          </w:tcPr>
          <w:p>
            <w:pPr>
              <w:jc w:val="center"/>
              <w:textAlignment w:val="center"/>
              <w:outlineLvl w:val="9"/>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bidi="ar"/>
              </w:rPr>
              <w:t>购置</w:t>
            </w:r>
          </w:p>
          <w:p>
            <w:pPr>
              <w:jc w:val="center"/>
              <w:textAlignment w:val="center"/>
              <w:outlineLvl w:val="9"/>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内容</w:t>
            </w:r>
          </w:p>
        </w:tc>
        <w:tc>
          <w:tcPr>
            <w:tcW w:w="11400" w:type="dxa"/>
            <w:shd w:val="clear" w:color="auto" w:fill="auto"/>
            <w:vAlign w:val="center"/>
          </w:tcPr>
          <w:p>
            <w:pPr>
              <w:jc w:val="center"/>
              <w:textAlignment w:val="center"/>
              <w:outlineLvl w:val="9"/>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设备参数</w:t>
            </w:r>
          </w:p>
        </w:tc>
        <w:tc>
          <w:tcPr>
            <w:tcW w:w="540" w:type="dxa"/>
            <w:shd w:val="clear" w:color="auto" w:fill="auto"/>
            <w:vAlign w:val="center"/>
          </w:tcPr>
          <w:p>
            <w:pPr>
              <w:jc w:val="center"/>
              <w:textAlignment w:val="center"/>
              <w:outlineLvl w:val="9"/>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单位</w:t>
            </w:r>
          </w:p>
        </w:tc>
        <w:tc>
          <w:tcPr>
            <w:tcW w:w="542" w:type="dxa"/>
            <w:shd w:val="clear" w:color="auto" w:fill="auto"/>
            <w:vAlign w:val="center"/>
          </w:tcPr>
          <w:p>
            <w:pPr>
              <w:jc w:val="center"/>
              <w:textAlignment w:val="center"/>
              <w:outlineLvl w:val="9"/>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8" w:type="dxa"/>
            <w:shd w:val="clear" w:color="auto" w:fill="auto"/>
            <w:noWrap/>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1</w:t>
            </w:r>
          </w:p>
        </w:tc>
        <w:tc>
          <w:tcPr>
            <w:tcW w:w="955"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shd w:val="clear" w:color="auto" w:fill="auto"/>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交互式触控一体机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1、整机采用一体设计</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2、整机采用全金属外壳设计，边角采用弧形设计，表面无尖锐边缘或凸起。</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3、整机屏幕采用86英寸液晶显示器。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4、整机采用UHD超高清LED 液晶屏，显示比例16:9，分辨率3840*2160。</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5、嵌入式系统版本不低于Android</w:t>
            </w: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bidi="ar"/>
              </w:rPr>
              <w:t>.0，内存≥2GB，存储空间≥8GB。</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6、玻璃厚度≤4mm，玻璃表面硬度≥</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H。</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7、支持红外触控，支持Windows系统中进行20点或以上触控，安卓系统中进行 10 点或以上触控，支持红外笔书写</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8、整机能感应并自动调节屏幕亮度来达到在不同光照环境下的不同亮度显示效果</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9、整机内置不低于 2.0声道扬声器，</w:t>
            </w:r>
            <w:r>
              <w:rPr>
                <w:rFonts w:hint="eastAsia" w:ascii="仿宋" w:hAnsi="仿宋" w:eastAsia="仿宋" w:cs="仿宋"/>
                <w:color w:val="auto"/>
                <w:kern w:val="0"/>
                <w:sz w:val="24"/>
                <w:szCs w:val="24"/>
                <w:lang w:val="en-US" w:eastAsia="zh-CN" w:bidi="ar"/>
              </w:rPr>
              <w:t>喇叭总功率不低于60W。</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10、支持传屏功能，可以将外部电脑的屏幕画面通过无线方式传输到整机上显示。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11、整机内置无线网络模块，PC模块无任何外接或转接天线、网卡可实现Wi-Fi无线上网连接和AP无线热点发射。</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12、Wi-Fi和AP热点均支持频段 2.4GHz/5GHz ，满足IEEE 802.11 a/b/g/n/ac标准。</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13、Wi-Fi和AP热点工作距离≥12m。</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14、三合一电源按键完成Android系统和Windows系统的开机、节能熄屏、关机操作。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15</w:t>
            </w:r>
            <w:r>
              <w:rPr>
                <w:rFonts w:hint="eastAsia" w:ascii="仿宋" w:hAnsi="仿宋" w:eastAsia="仿宋" w:cs="仿宋"/>
                <w:color w:val="auto"/>
                <w:kern w:val="0"/>
                <w:sz w:val="24"/>
                <w:szCs w:val="24"/>
                <w:lang w:bidi="ar"/>
              </w:rPr>
              <w:t>整机具备至少6个前置按键，实现老师开关机、调出中控菜单、音量+/-、护眼、录屏的操作。</w:t>
            </w:r>
          </w:p>
          <w:p>
            <w:pPr>
              <w:jc w:val="left"/>
              <w:textAlignment w:val="top"/>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16.</w:t>
            </w:r>
            <w:r>
              <w:rPr>
                <w:rFonts w:hint="eastAsia" w:ascii="仿宋" w:hAnsi="仿宋" w:eastAsia="仿宋" w:cs="仿宋"/>
                <w:color w:val="auto"/>
                <w:kern w:val="0"/>
                <w:sz w:val="24"/>
                <w:szCs w:val="24"/>
                <w:lang w:bidi="ar"/>
              </w:rPr>
              <w:t>整机具有防蓝光护眼功能</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具备VICO护眼认证。</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17</w:t>
            </w:r>
            <w:r>
              <w:rPr>
                <w:rFonts w:hint="eastAsia" w:ascii="仿宋" w:hAnsi="仿宋" w:eastAsia="仿宋" w:cs="仿宋"/>
                <w:color w:val="auto"/>
                <w:kern w:val="0"/>
                <w:sz w:val="24"/>
                <w:szCs w:val="24"/>
                <w:lang w:bidi="ar"/>
              </w:rPr>
              <w:t>设备支持通过前置面板物理按键启动录屏功能，可将屏幕中显示的课件、音频内容与老师人声同时录制。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18.</w:t>
            </w:r>
            <w:r>
              <w:rPr>
                <w:rFonts w:hint="eastAsia" w:ascii="仿宋" w:hAnsi="仿宋" w:eastAsia="仿宋" w:cs="仿宋"/>
                <w:color w:val="auto"/>
                <w:kern w:val="0"/>
                <w:sz w:val="24"/>
                <w:szCs w:val="24"/>
                <w:lang w:bidi="ar"/>
              </w:rPr>
              <w:t>支持智能U盘锁功能，整机可设置触摸及按键锁定，锁定后无法随意自由操作，需要使用时插入USB key可解锁。</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19.</w:t>
            </w:r>
            <w:r>
              <w:rPr>
                <w:rFonts w:hint="eastAsia" w:ascii="仿宋" w:hAnsi="仿宋" w:eastAsia="仿宋" w:cs="仿宋"/>
                <w:color w:val="auto"/>
                <w:kern w:val="0"/>
                <w:sz w:val="24"/>
                <w:szCs w:val="24"/>
                <w:lang w:bidi="ar"/>
              </w:rPr>
              <w:t>支持同一支红外笔笔头、笔尾书写不同的颜色，且颜色可自定义。</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20.</w:t>
            </w:r>
            <w:r>
              <w:rPr>
                <w:rFonts w:hint="eastAsia" w:ascii="仿宋" w:hAnsi="仿宋" w:eastAsia="仿宋" w:cs="仿宋"/>
                <w:color w:val="auto"/>
                <w:kern w:val="0"/>
                <w:sz w:val="24"/>
                <w:szCs w:val="24"/>
                <w:lang w:bidi="ar"/>
              </w:rPr>
              <w:t>支持将自定义图片设置为开机画面。</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21.</w:t>
            </w:r>
            <w:r>
              <w:rPr>
                <w:rFonts w:hint="eastAsia" w:ascii="仿宋" w:hAnsi="仿宋" w:eastAsia="仿宋" w:cs="仿宋"/>
                <w:color w:val="auto"/>
                <w:kern w:val="0"/>
                <w:sz w:val="24"/>
                <w:szCs w:val="24"/>
                <w:lang w:bidi="ar"/>
              </w:rPr>
              <w:t>采用钢化玻璃，有效保护屏幕显示画面。</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22.</w:t>
            </w:r>
            <w:r>
              <w:rPr>
                <w:rFonts w:hint="eastAsia" w:ascii="仿宋" w:hAnsi="仿宋" w:eastAsia="仿宋" w:cs="仿宋"/>
                <w:color w:val="auto"/>
                <w:kern w:val="0"/>
                <w:sz w:val="24"/>
                <w:szCs w:val="24"/>
                <w:lang w:bidi="ar"/>
              </w:rPr>
              <w:t>满足GB4943.1-2011标准中的防火要求。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23.</w:t>
            </w:r>
            <w:r>
              <w:rPr>
                <w:rFonts w:hint="eastAsia" w:ascii="仿宋" w:hAnsi="仿宋" w:eastAsia="仿宋" w:cs="仿宋"/>
                <w:color w:val="auto"/>
                <w:kern w:val="0"/>
                <w:sz w:val="24"/>
                <w:szCs w:val="24"/>
                <w:lang w:bidi="ar"/>
              </w:rPr>
              <w:t>整机具备抗振动、防跌落特性，保证整机运输或使用过程中不易受损。</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24.</w:t>
            </w:r>
            <w:r>
              <w:rPr>
                <w:rFonts w:hint="eastAsia" w:ascii="仿宋" w:hAnsi="仿宋" w:eastAsia="仿宋" w:cs="仿宋"/>
                <w:color w:val="auto"/>
                <w:kern w:val="0"/>
                <w:sz w:val="24"/>
                <w:szCs w:val="24"/>
                <w:lang w:bidi="ar"/>
              </w:rPr>
              <w:t>支持通过Type-C接口U盘进行文件传输</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25.</w:t>
            </w:r>
            <w:r>
              <w:rPr>
                <w:rFonts w:hint="eastAsia" w:ascii="仿宋" w:hAnsi="仿宋" w:eastAsia="仿宋" w:cs="仿宋"/>
                <w:color w:val="auto"/>
                <w:kern w:val="0"/>
                <w:sz w:val="24"/>
                <w:szCs w:val="24"/>
                <w:lang w:bidi="ar"/>
              </w:rPr>
              <w:t>灰度等级≥256级。</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26.</w:t>
            </w:r>
            <w:r>
              <w:rPr>
                <w:rFonts w:hint="eastAsia" w:ascii="仿宋" w:hAnsi="仿宋" w:eastAsia="仿宋" w:cs="仿宋"/>
                <w:color w:val="auto"/>
                <w:kern w:val="0"/>
                <w:sz w:val="24"/>
                <w:szCs w:val="24"/>
                <w:lang w:bidi="ar"/>
              </w:rPr>
              <w:t>整机在五分钟内处于无信号接收状态时，能够自动关机。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27.</w:t>
            </w:r>
            <w:r>
              <w:rPr>
                <w:rFonts w:hint="eastAsia" w:ascii="仿宋" w:hAnsi="仿宋" w:eastAsia="仿宋" w:cs="仿宋"/>
                <w:color w:val="auto"/>
                <w:kern w:val="0"/>
                <w:sz w:val="24"/>
                <w:szCs w:val="24"/>
                <w:lang w:bidi="ar"/>
              </w:rPr>
              <w:t>内置触摸中控菜单，将信号源通道切换、护眼、声音调节整合到同一菜单下，无须实体按键，在任意显示通道下均可通过手势在屏幕上调取该触摸菜单。</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电脑模块</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1.主板采用不低于H310芯片组，搭载不低于Intel酷睿系列i5CPU内存：8GBDDR4笔记本内存或以上配置，硬盘：500GB或以上SSD固态硬盘</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2.PC模块可抽拉式插入整机，可实现无单独接线的插拔，具有标准PC防盗锁孔。</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3.采用按压式卡扣</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4.具有独立非外扩展的视频输出接口：≥1路HDMI。传输速率≥10Gbps。</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5.PC模块支持不断电情况下热插拔，以便快速维护或替换模块。</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6.PC模块的USB接口须为冗余备份接口，在正常使用整机的内置摄像头、内置麦克风功能时，USB接口不被占用，确保教师有足够的接口外接存储设备及显示设备。</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698" w:type="dxa"/>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w:t>
            </w:r>
          </w:p>
        </w:tc>
        <w:tc>
          <w:tcPr>
            <w:tcW w:w="955"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shd w:val="clear" w:color="auto" w:fill="auto"/>
          </w:tcPr>
          <w:p>
            <w:pPr>
              <w:jc w:val="left"/>
              <w:textAlignment w:val="top"/>
              <w:outlineLvl w:val="9"/>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bidi="ar"/>
              </w:rPr>
              <w:t>智慧黑板</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一、整体设计</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 整机采用全金属外壳，三拼接平面一体化设计，屏幕边缘采用金属圆角包边防护，整机背板采用金属材质。无推拉式结构，外部无任何可见内部功能模块连接线。主副屏过渡平滑并在同一平面，中间无单独边框阻隔。</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2.主屏支持普通粉笔直接书写，整机两侧副屏可支持以下媒介（普通粉笔、液体粉笔、成膜笔）进行板书书写。</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3.整机采用UHD超高清LED液晶屏，显示比例16:9，分辨率3840×2160。</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4.整机采用防眩光玻璃，屏幕支持防眩光功能，钢化玻璃表面硬度≥</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H。</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5.整机色域覆盖率（NTSC）≥80%，灰度等级≥256级。</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6.整机接入单根网线可实现Android、Windows双系统有线网络连通。</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整机能感应并自动调节屏幕亮度来达到在不同光照环境下的不同亮度显示效果。此功能可自行开启或关闭。</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8.整机内置不低于2.0声道扬声器，前朝向10W高音扬声器2个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总功率不低于50W</w:t>
            </w:r>
            <w:r>
              <w:rPr>
                <w:rFonts w:hint="eastAsia" w:ascii="仿宋" w:hAnsi="仿宋" w:eastAsia="仿宋" w:cs="仿宋"/>
                <w:color w:val="auto"/>
                <w:kern w:val="0"/>
                <w:sz w:val="24"/>
                <w:szCs w:val="24"/>
                <w:lang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9.整机内置阵列麦克风，可用于对教室环境音频进行采集，麦克风拾音距离≥8m。</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12.采用触控技术，支持Windows系统中进行20点或以上触控，支持在Android系统中进行10点或以上触控。</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13.Windows 7、Windows 8、Windows 10、Linux、Mac Os系统外置电脑操作系统接入时，无需安装触摸驱动，触摸分辨率32768×32768。</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14.</w:t>
            </w:r>
            <w:r>
              <w:rPr>
                <w:rFonts w:hint="eastAsia" w:ascii="仿宋" w:hAnsi="仿宋" w:eastAsia="仿宋" w:cs="仿宋"/>
                <w:color w:val="auto"/>
                <w:kern w:val="0"/>
                <w:sz w:val="24"/>
                <w:szCs w:val="24"/>
                <w:lang w:bidi="ar"/>
              </w:rPr>
              <w:t>触摸屏具有防遮挡功能，触摸接收器在单点或多点遮挡后仍能正常书写。</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eastAsia="zh-CN" w:bidi="ar"/>
              </w:rPr>
              <w:t>二、</w:t>
            </w:r>
            <w:r>
              <w:rPr>
                <w:rFonts w:hint="eastAsia" w:ascii="仿宋" w:hAnsi="仿宋" w:eastAsia="仿宋" w:cs="仿宋"/>
                <w:color w:val="auto"/>
                <w:kern w:val="0"/>
                <w:sz w:val="24"/>
                <w:szCs w:val="24"/>
                <w:lang w:bidi="ar"/>
              </w:rPr>
              <w:t>接口及按键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具备三合一电源按键，按键可实现Android系统和Windows系统的开/关机、熄屏的操作。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整机具备至少6个前置按键。支持通过前置按键进行开关机、调出中控菜单、音量+/-、护眼、录屏的操作。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支持防蓝光护眼模式。</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支持通过前置面板物理按键启动录屏功能，可将屏幕中显示的课件、音频内容与老师人声同时录制。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整机具备前置Type-C接口，通过Type-C接口实现音视频输入，外接电脑设备经Type-C线连接至整机，可把外接电脑设备画面投到整机上</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输入接口具备不低于2路HDMI、1路RS232、1路USB。侧置输出接口具备1路音频、1路触控USB。前置输入接口3路USB（包含1路Type-C、2路USB）。</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支持通过Type-C接口接入外接移动存储设备进行文件传输</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外接电脑设备连接整机且触摸信号连通时，外接电脑设备可直接读取整机前置USB接口的移动存储设备数据，连接整机前置USB接口的翻页笔和无线键鼠外接设备可直接使用于外接电脑。</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bidi="ar"/>
              </w:rPr>
              <w:t>具备电视遥控功能和电脑键盘常用的F1—F12功能键及Alt+F4、Alt+Tab、Space、Enter、windows快捷按键，可实现一键开启交互白板软件、PPT上下翻页、一键锁定/解锁触摸及整机实体按键、一键熄屏的功能。</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bidi="ar"/>
              </w:rPr>
              <w:t>整机内置非独立摄像头，可拍摄≥1</w:t>
            </w:r>
            <w:r>
              <w:rPr>
                <w:rFonts w:hint="eastAsia" w:ascii="仿宋" w:hAnsi="仿宋" w:eastAsia="仿宋" w:cs="仿宋"/>
                <w:color w:val="auto"/>
                <w:kern w:val="0"/>
                <w:sz w:val="24"/>
                <w:szCs w:val="24"/>
                <w:lang w:val="en-US" w:eastAsia="zh-CN" w:bidi="ar"/>
              </w:rPr>
              <w:t>0</w:t>
            </w:r>
            <w:r>
              <w:rPr>
                <w:rFonts w:hint="eastAsia" w:ascii="仿宋" w:hAnsi="仿宋" w:eastAsia="仿宋" w:cs="仿宋"/>
                <w:color w:val="auto"/>
                <w:kern w:val="0"/>
                <w:sz w:val="24"/>
                <w:szCs w:val="24"/>
                <w:lang w:bidi="ar"/>
              </w:rPr>
              <w:t>00万像素数的照片，摄像头视场角≥120度。具备摄像头工作指示灯。</w:t>
            </w:r>
          </w:p>
          <w:p>
            <w:pPr>
              <w:numPr>
                <w:ilvl w:val="0"/>
                <w:numId w:val="9"/>
              </w:num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eastAsia="zh-CN" w:bidi="ar"/>
              </w:rPr>
              <w:t>整机功能</w:t>
            </w:r>
          </w:p>
          <w:p>
            <w:pPr>
              <w:numPr>
                <w:ilvl w:val="0"/>
                <w:numId w:val="0"/>
              </w:num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整机采用硬件低蓝光背光技术，在源头减少有害蓝光波段能量，蓝光占比（有害蓝光415～455nm能量综合）/（整体蓝光400～500能量综合）＜50%，低蓝光保护显示不偏色、不泛黄。</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整机具备供电保护模块，能够检测内置电脑是否插好在位，在内置电脑未在位的情况下，内置电脑无法上电工作。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触摸屏在照度100K LUX（勒克司）环境下仍能正常工作。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通过由中国标准化研究院制定的视觉舒适度（VICO）评价体系测试，并达到视觉舒适度A+级或以上标准。</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支持通道自动跳转功能，整机处于正常使用状态下，HDMI信号接入时，能自动识别并切换到对应的HDMI信号源通道，断开后回到上一通道。</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在HDMI、Android以及Windows信号源模式下，整机屏幕支持手势下移实现半屏显示，点击上方屏幕可返回全屏。</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支持通道记忆功能，开机默认回到最近一次关机时的显示通道。</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支持外接信号输入时自动唤醒功能，整机处于关机通电状态，外接电脑显示信号通过HDMI传输线连接至整机时，整机可智能识别外接电脑设备信号输入并自动开机。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bidi="ar"/>
              </w:rPr>
              <w:t>整机内置专业硬件自检维护工具（非第三方工具），支持对触摸框和PC模块进行检测，并针对不同模块给出问题代码提示。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bidi="ar"/>
              </w:rPr>
              <w:t>整机两侧副屏可支持多种媒介进行板书书写，便于老师完整书写教学内容。整机主屏书写面板采用耐磨玻璃材质，长期书写情况下面板磨损导致的雾度不超过2%</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11.</w:t>
            </w:r>
            <w:r>
              <w:rPr>
                <w:rFonts w:hint="eastAsia" w:ascii="仿宋" w:hAnsi="仿宋" w:eastAsia="仿宋" w:cs="仿宋"/>
                <w:color w:val="auto"/>
                <w:kern w:val="0"/>
                <w:sz w:val="24"/>
                <w:szCs w:val="24"/>
                <w:lang w:bidi="ar"/>
              </w:rPr>
              <w:t>支持将自定义图片设置为开机画面。</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w:t>
            </w:r>
            <w:r>
              <w:rPr>
                <w:rFonts w:hint="eastAsia" w:ascii="仿宋" w:hAnsi="仿宋" w:eastAsia="仿宋" w:cs="仿宋"/>
                <w:color w:val="auto"/>
                <w:kern w:val="0"/>
                <w:sz w:val="24"/>
                <w:szCs w:val="24"/>
                <w:lang w:bidi="ar"/>
              </w:rPr>
              <w:t>整机在五分钟内处于无信号接收状态时，能够自动关机。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四、嵌入式系统：</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内置无线传屏接收端，无需外接接收部件，无线传屏发射器与整机匹配后即可实现传屏功能，可以将外部电脑的屏幕画面通过无线方式传输到整机屏幕上显示。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整机支持搭配具有NFC功能的手机、平板，通过接触整机设备上的NFC标签，即可实现手机、平板与大屏的连接并同步手机、平板的画面到设备上，无需其它操作设置，支持不少于4台手机、平板同时连接并显示。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整机支持蓝牙Bluetooth 5.2标准</w:t>
            </w:r>
            <w:r>
              <w:rPr>
                <w:rFonts w:hint="eastAsia" w:ascii="仿宋" w:hAnsi="仿宋" w:eastAsia="仿宋" w:cs="仿宋"/>
                <w:color w:val="auto"/>
                <w:kern w:val="0"/>
                <w:sz w:val="24"/>
                <w:szCs w:val="24"/>
                <w:lang w:eastAsia="zh-CN" w:bidi="ar"/>
              </w:rPr>
              <w:t>。</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支持连接外部蓝牙音箱播放音频，可主动发现蓝牙外设从而便捷连接，无需整机进入发现模式。</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整机无需外接无线网卡，在Windows系统下接入无线网络，切换到Android系统下可直接实现无线上网，不需要手动重复设置。</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 xml:space="preserve">Wi-Fi及AP热点支持频段2.4GHz/5GHz ，Wi-Fi制式支持IEEE 802.11 a/b/g/n/ac/ax；支持版本Wi-Fi6。 </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Android系统下，互动白板支持对已经书写的笔迹和形状的颜色进行更换。</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在Android系统下使用互动白板时，整机可根据用户书写操作智能调节屏幕亮度。</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bidi="ar"/>
              </w:rPr>
              <w:t>Android系统下，互动白板支持不同背景颜色，同时提供不同学科背景，包括五线谱、信纸、田字格、英文格、篮球和足球场地平面图。</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bidi="ar"/>
              </w:rPr>
              <w:t>无PC状态下，Android系统内置白板支持十笔书写及手掌擦除，手掌擦除的面积根据手掌与屏幕的接触面大小自动调整，白板书写内容可以PDF、IWB和SVG格式导出。支持10种以上平面图形工具。支持8种以上立体图形工具。</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11.</w:t>
            </w:r>
            <w:r>
              <w:rPr>
                <w:rFonts w:hint="eastAsia" w:ascii="仿宋" w:hAnsi="仿宋" w:eastAsia="仿宋" w:cs="仿宋"/>
                <w:color w:val="auto"/>
                <w:kern w:val="0"/>
                <w:sz w:val="24"/>
                <w:szCs w:val="24"/>
                <w:lang w:bidi="ar"/>
              </w:rPr>
              <w:t>无PC状态下，Android系统内置互动白板支持全局漫游，并能在工具栏中对全局内容进行预览和移动。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12.</w:t>
            </w:r>
            <w:r>
              <w:rPr>
                <w:rFonts w:hint="eastAsia" w:ascii="仿宋" w:hAnsi="仿宋" w:eastAsia="仿宋" w:cs="仿宋"/>
                <w:color w:val="auto"/>
                <w:kern w:val="0"/>
                <w:sz w:val="24"/>
                <w:szCs w:val="24"/>
                <w:lang w:bidi="ar"/>
              </w:rPr>
              <w:t>无PC状态下，Android系统下可实现windows系统中常用的教学应用功能，包括白板书写、WPS软件使用和网页浏览。</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13.</w:t>
            </w:r>
            <w:r>
              <w:rPr>
                <w:rFonts w:hint="eastAsia" w:ascii="仿宋" w:hAnsi="仿宋" w:eastAsia="仿宋" w:cs="仿宋"/>
                <w:color w:val="auto"/>
                <w:kern w:val="0"/>
                <w:sz w:val="24"/>
                <w:szCs w:val="24"/>
                <w:lang w:bidi="ar"/>
              </w:rPr>
              <w:t>在Android系统下，能对TV多媒体USB所读取到的文件进行自动归类，可分类查找文档、板书、图片、音视频，检索后可直接在界面中打开。</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14.</w:t>
            </w:r>
            <w:r>
              <w:rPr>
                <w:rFonts w:hint="eastAsia" w:ascii="仿宋" w:hAnsi="仿宋" w:eastAsia="仿宋" w:cs="仿宋"/>
                <w:color w:val="auto"/>
                <w:kern w:val="0"/>
                <w:sz w:val="24"/>
                <w:szCs w:val="24"/>
                <w:lang w:bidi="ar"/>
              </w:rPr>
              <w:t>嵌入式系统版本不低于Android 11，内存≥2GB，存储空间≥8GB。</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五、OPS模块</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主板南桥采用H410或H510芯片组，搭载Intel  酷睿系列 i5/CPU</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内存：8GB DDR4笔记本内存或以上配置。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硬盘：500GB或以上SSD固态硬盘</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PC模块可抽拉式插入整机，可实现无单独接线的插拔。</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采用按压式卡扣，无需工具就可快速拆卸电脑模块。</w:t>
            </w:r>
          </w:p>
          <w:p>
            <w:pPr>
              <w:jc w:val="left"/>
              <w:textAlignment w:val="top"/>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 xml:space="preserve">具有独立非外扩展的视频输出接口：≥1路HDMI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具备不少于2路USB孔。</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bidi="ar"/>
              </w:rPr>
              <w:t>具有标准PC防盗锁孔。</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98" w:type="dxa"/>
            <w:shd w:val="clear" w:color="auto" w:fill="auto"/>
            <w:noWrap/>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955"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shd w:val="clear" w:color="auto" w:fill="auto"/>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白板软件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 教学软件为全校教师提供可扩展，易于学校管理，安全可靠的云存储空间，根据每名教师使用时长与教学资料制作频率提供可扩展升级至不小于200G的个人云空间。</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 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 出于课件私密性考虑，教学软件须一体的信息化教学账号体系；根据教师账号信息将教师云空间匹配至对应学校、学科校本资源库。</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 互动教学课件支持分享至学校校本资源库，学段学科根据教师个人信息自动匹配，分享后课件全校教师可见，并可直接下载使用。校本资源库支持按学科、学段进行快速查找，同时支持关键词精准检索。</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提供至少30种应用于文本、形状、图片等课件元素的触发动画，可对动画的设置触发条件、动画声效、动画时长、动画延迟和动画方向进行自定义设置。</w:t>
            </w:r>
          </w:p>
          <w:p>
            <w:pPr>
              <w:jc w:val="left"/>
              <w:textAlignment w:val="top"/>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6. 内置不少于40种符合教学需要的课件背景供教师直接使用，且教师可自定义课件背景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提供手机版软件，方便使用。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 支持课件内所有的元素对象创建超链接，可链接到对象所在课件的相关页面、网页、文档等。</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 为方便老时间课件的传阅，软件需支持互动教学课件支持定向精准分享：分享者可将互动课件、课件组精准推送至指定接收方账号云空间，接收方可在云空间接收并打开分享课件；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 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10. AI智能纠错：软件内置的AI智能语义分析模块，可对输入的英文文本的拼写、句型、语法进行错误检查，并支持一键纠错。</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 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 为方便老师利用软件互动功能在原有PPT基础上修改课件，需支持用户在软件中打开pptx格式文件，且用户可在软件中自由编辑原文件中的图片、文字、表格等元素，并支持修改原文件中的动画。</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13. 出于方便教师快速定位讲解关键教学内容，软件需支持对音频、视频文件进行关键帧标记，可在音、视频进度条任意位置自由设置关键帧播放节点。</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14. 为方便老师快速处理图片素材，需支持快捷抠图，无需借助专业图片处理软件，即可在白板软件中对导入的图片进行快捷抠图、去背景，处理后的图片主体边缘没有明显毛边，可导出保存成PNG格式。方便老师制作课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15. 为更好的提升课堂互动性做到寓教于乐，软件需支持创建判断题竞赛游戏，教师可设置正确项／干扰项，让两组学生进行判断对错游戏竞争。提供简单、中等、困难难度及多种预设游戏背景模版，模版样式支持自定义修改。</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 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17. 为方便老师讲解古诗词，需提供覆盖小学、初中、高中的古诗词、古文资源，包含原文、翻译、背景介绍、作者介绍、朗诵音频等。且对内容进行二次编辑 如：添加古诗词原文，更改翻译、背景介绍、作者介绍。便于输出特色性教学文案。</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18. 基于老师教学需要，减轻老师做教具的负担，软件需可进行地理课教学，包含地理课教学工具，教师可对地理学科中设计的板块、降水、气温、气候、人口、表层洋流、陆地自然带等内容进行直观展示。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19. 为方便老师随时随地快速查看分享课件，白板软件具有手机app支持，老师可在手机白板app中快速接收分享课件并进行查看预览。</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20. 为便于教师结合知识点自主创作的图形，需具备图形自由创作工具，教师可自由绘制复杂的任意多边图形及曲边图形；教师自主创作的图形可存储至个人云空间便于后续使用。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21. 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jc w:val="left"/>
              <w:textAlignment w:val="top"/>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22. 为保证软件稳定性，需与智慧黑板为同一品牌</w:t>
            </w:r>
            <w:r>
              <w:rPr>
                <w:rFonts w:hint="eastAsia" w:ascii="仿宋" w:hAnsi="仿宋" w:eastAsia="仿宋" w:cs="仿宋"/>
                <w:color w:val="auto"/>
                <w:kern w:val="0"/>
                <w:sz w:val="24"/>
                <w:szCs w:val="24"/>
                <w:lang w:eastAsia="zh-CN" w:bidi="ar"/>
              </w:rPr>
              <w:t>。</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698" w:type="dxa"/>
            <w:shd w:val="clear" w:color="auto" w:fill="auto"/>
            <w:noWrap/>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4</w:t>
            </w:r>
          </w:p>
        </w:tc>
        <w:tc>
          <w:tcPr>
            <w:tcW w:w="955"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shd w:val="clear" w:color="auto" w:fill="auto"/>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学生行为管理软件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1、学生评价系统支持多种登录方式。</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3、多维综合素质评价：教师可对学生进行多维度综合素质评价，支持自定义点评标签类别及点评内容，可根据学校实际需求量身制定点评量表，对学生进行多维度量化评价。</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 校级数据统计：管理系统可汇总查看校内的班级评价排名情况，可以列表形式查看班主任、班级学生数、家长数、班级代码等信息。同时可查看某班某学生的表现行为情况，行为分析精确到个体。</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 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7、 校园德育管理：学生行为评价系统支持全角色量化评价，可将全体教职工纳入点评体系，实现对学生学习、生活、行为的无缝记录评价，实现校园德育信息化管理。</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8、支持对家长进行定向邀请，家长入班后可查看学生在校表现并实时接收教师通知。</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9、支持对任课教师进行定向邀请，教师入班后可协同对班级学生进行管理评价。</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10、支持查看校内某个班级的详细信息及学生个人表现记录，便于进行教学行为分析。</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11、支持创建新班级，可批量添加学生，同时支持将已有班级的学生与家长快速导入新班级。</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12、支持进行校级、年级学生综合素质量表快速导入，教师可将针对不同年级学段以及校级综合素质量表快速导入班级。</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13、支持教师设置个人帐号信息、班级名称、班徽、学生信息等。</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noWrap/>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5</w:t>
            </w:r>
          </w:p>
        </w:tc>
        <w:tc>
          <w:tcPr>
            <w:tcW w:w="955" w:type="dxa"/>
            <w:shd w:val="clear" w:color="auto" w:fill="auto"/>
            <w:vAlign w:val="center"/>
          </w:tcPr>
          <w:p>
            <w:pPr>
              <w:jc w:val="center"/>
              <w:textAlignment w:val="center"/>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交互式触控一体机</w:t>
            </w:r>
          </w:p>
          <w:p>
            <w:pPr>
              <w:jc w:val="center"/>
              <w:textAlignment w:val="center"/>
              <w:outlineLvl w:val="9"/>
              <w:rPr>
                <w:rFonts w:hint="eastAsia" w:ascii="仿宋" w:hAnsi="仿宋" w:eastAsia="仿宋" w:cs="仿宋"/>
                <w:color w:val="auto"/>
                <w:sz w:val="24"/>
                <w:szCs w:val="24"/>
              </w:rPr>
            </w:pPr>
          </w:p>
        </w:tc>
        <w:tc>
          <w:tcPr>
            <w:tcW w:w="11400" w:type="dxa"/>
            <w:shd w:val="clear" w:color="auto" w:fill="auto"/>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教学数据分析管理平台</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 后台采用B/S架构设计，支持学校管理者在Windows、Linux、Android、IOS等多种不同的操作系统上通过网页浏览器登陆进行操作，可统计全校教师软件活跃数据、学生点评及课件上传等数据。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 支持管理员及教师使用网页端、移动端登录，移动端支持查看网页端数据信息，教师榜单，并定期推送数据分析报表，帮助学校检验信息化教学成果。</w:t>
            </w:r>
          </w:p>
          <w:p>
            <w:pPr>
              <w:jc w:val="left"/>
              <w:textAlignment w:val="top"/>
              <w:outlineLvl w:val="9"/>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 信息化数据雷达图：将信息化教学数据分五个维度进行评估，分别为课件制作、听课评课、师生互动、互动教学、家校沟通，并与全省均值对比，学校信息化教学情况一目了然。</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 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 教研结构：支持管理者按照学段-学科-年级快速创建教师的教研组织结构，方便教师信息的分类管理。</w:t>
            </w:r>
          </w:p>
          <w:p>
            <w:pPr>
              <w:jc w:val="left"/>
              <w:textAlignment w:val="top"/>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7. 为便于管理者的日常管理，需支持管理者在网页中登录账号查看学校教师备授课情况</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具备全流程教学管理体系，包括资源平台，课程设计等。</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 为便于老师进行对比提高，软件需可以根据数据自动分析，同比显示周、月总情况。</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9. 为针对性的激励老师，具备自动排名的功能，根据老师备授课情况、家校互通情况进行排名。</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10. 学校可通过网页平台建设校本资源库，老师可以上传白板课件，分享给全校老师。</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 以上所有功能操作需在同一软件平台上实现，且需保证数据分析平台与智慧黑板为同一品牌，以保证软件稳定性。</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0" w:type="auto"/>
            <w:shd w:val="clear" w:color="auto" w:fill="auto"/>
            <w:noWrap/>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6</w:t>
            </w:r>
          </w:p>
        </w:tc>
        <w:tc>
          <w:tcPr>
            <w:tcW w:w="955"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shd w:val="clear" w:color="auto" w:fill="auto"/>
          </w:tcPr>
          <w:p>
            <w:pPr>
              <w:jc w:val="left"/>
              <w:textAlignment w:val="top"/>
              <w:outlineLvl w:val="9"/>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bidi="ar"/>
              </w:rPr>
              <w:t>视频展台</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硬件部分：1. 采用≥</w:t>
            </w: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bidi="ar"/>
              </w:rPr>
              <w:t>00万像素摄像头；采用 USB五伏电源直接供电，无需额外配置电源适配器，环保无辐射；箱内USB连线采用隐藏式设计，箱内无可见连线且USB口下出，有效防止积尘，且方便布线和返修。</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 支持展台成像画面实时批注，预设多种笔划粗细及颜色供选择，且支持对展台成像画面联同批注内容进行同步缩放、移动。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 整机采用圆弧式设计，无锐角；同时托板采用磁吸吸附式机构，防止托板打落，方便打开及固定，避免机械式锁具故障率高的问题。展示托板正上方具备LED补光灯，保证展示区域的亮度及展示效果，补光灯开关采用触摸按键设计，同时可通过交互智能平板中的软件直接控制开关；</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 带自动对焦摄像头；外壳在摄像头部分带保护镜片密封，防止灰尘沾染摄像头，防护等级达到IP4X级别。</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 支持对展台画面进行放大、缩小、旋转、自适应、冻结画面等操作。</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 支持展台画面实时批注，预设多种笔划粗细及颜色供选择，且支持对展台画面联同批注内容进行同步缩放、移动。</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3.支持展台画面拍照截图并进行多图预览，可对任一图片进行全屏显示。</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4. 具备图像增强功能，可自动裁剪背景并增强文字显示，使文档画面更清晰。</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 可选择图像、文本或动态等多种情景模式，适应不同展示内容。</w:t>
            </w:r>
          </w:p>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 支持故障自动检测，在软件无法出现展台拍摄画面时，自动出现检测链接，帮助用户检测“无画面”的原因，并给出引导性解决方案。可判断硬件连接、显卡驱动、摄像头占用、软件版本等问题。</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 支持二维码扫码功能：打开扫一扫功能后，将书本上的二维码放入扫描框内即可自动扫描，并进入系统浏览器获取二维码的链接内容，帮助老师快速获取电子教学资源。</w:t>
            </w:r>
          </w:p>
        </w:tc>
        <w:tc>
          <w:tcPr>
            <w:tcW w:w="540"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542" w:type="dxa"/>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0" w:type="auto"/>
            <w:tcBorders>
              <w:bottom w:val="single" w:color="auto" w:sz="4" w:space="0"/>
            </w:tcBorders>
            <w:shd w:val="clear" w:color="auto" w:fill="auto"/>
            <w:noWrap/>
            <w:vAlign w:val="center"/>
          </w:tcPr>
          <w:p>
            <w:pPr>
              <w:jc w:val="center"/>
              <w:textAlignment w:val="center"/>
              <w:outlineLvl w:val="9"/>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7</w:t>
            </w:r>
          </w:p>
        </w:tc>
        <w:tc>
          <w:tcPr>
            <w:tcW w:w="955" w:type="dxa"/>
            <w:tcBorders>
              <w:bottom w:val="single" w:color="auto"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交互式触控一体机</w:t>
            </w:r>
          </w:p>
        </w:tc>
        <w:tc>
          <w:tcPr>
            <w:tcW w:w="11400" w:type="dxa"/>
            <w:tcBorders>
              <w:bottom w:val="single" w:color="auto" w:sz="4" w:space="0"/>
            </w:tcBorders>
            <w:shd w:val="clear" w:color="auto" w:fill="auto"/>
          </w:tcPr>
          <w:p>
            <w:pPr>
              <w:jc w:val="left"/>
              <w:textAlignment w:val="top"/>
              <w:outlineLvl w:val="9"/>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移动支架</w:t>
            </w:r>
          </w:p>
          <w:p>
            <w:pPr>
              <w:jc w:val="left"/>
              <w:textAlignment w:val="top"/>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交互式平板钢制专用支架，带滚轮及锁死装置，坚固耐用</w:t>
            </w:r>
          </w:p>
        </w:tc>
        <w:tc>
          <w:tcPr>
            <w:tcW w:w="540" w:type="dxa"/>
            <w:tcBorders>
              <w:bottom w:val="single" w:color="auto"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542" w:type="dxa"/>
            <w:tcBorders>
              <w:bottom w:val="single" w:color="auto" w:sz="4" w:space="0"/>
            </w:tcBorders>
            <w:shd w:val="clear" w:color="auto" w:fill="auto"/>
            <w:vAlign w:val="center"/>
          </w:tcPr>
          <w:p>
            <w:pPr>
              <w:jc w:val="center"/>
              <w:textAlignment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tcBorders>
              <w:top w:val="single" w:color="auto" w:sz="4" w:space="0"/>
              <w:left w:val="nil"/>
              <w:bottom w:val="nil"/>
              <w:right w:val="nil"/>
            </w:tcBorders>
            <w:shd w:val="clear" w:color="auto" w:fill="auto"/>
            <w:noWrap/>
            <w:vAlign w:val="center"/>
          </w:tcPr>
          <w:p>
            <w:pPr>
              <w:jc w:val="center"/>
              <w:textAlignment w:val="center"/>
              <w:outlineLvl w:val="9"/>
              <w:rPr>
                <w:rFonts w:hint="eastAsia" w:ascii="仿宋" w:hAnsi="仿宋" w:eastAsia="仿宋" w:cs="仿宋"/>
                <w:color w:val="auto"/>
                <w:kern w:val="0"/>
                <w:sz w:val="24"/>
                <w:szCs w:val="24"/>
                <w:lang w:val="en-US" w:eastAsia="zh-CN" w:bidi="ar"/>
              </w:rPr>
            </w:pPr>
          </w:p>
        </w:tc>
        <w:tc>
          <w:tcPr>
            <w:tcW w:w="955" w:type="dxa"/>
            <w:tcBorders>
              <w:top w:val="single" w:color="auto" w:sz="4" w:space="0"/>
              <w:left w:val="nil"/>
              <w:bottom w:val="nil"/>
              <w:right w:val="nil"/>
            </w:tcBorders>
            <w:shd w:val="clear" w:color="auto" w:fill="auto"/>
            <w:vAlign w:val="center"/>
          </w:tcPr>
          <w:p>
            <w:pPr>
              <w:jc w:val="left"/>
              <w:textAlignment w:val="center"/>
              <w:outlineLvl w:val="9"/>
              <w:rPr>
                <w:rFonts w:hint="eastAsia" w:ascii="仿宋" w:hAnsi="仿宋" w:eastAsia="仿宋" w:cs="仿宋"/>
                <w:b/>
                <w:bCs/>
                <w:color w:val="auto"/>
                <w:kern w:val="0"/>
                <w:sz w:val="24"/>
                <w:szCs w:val="24"/>
                <w:lang w:bidi="ar"/>
              </w:rPr>
            </w:pPr>
          </w:p>
        </w:tc>
        <w:tc>
          <w:tcPr>
            <w:tcW w:w="11400" w:type="dxa"/>
            <w:tcBorders>
              <w:top w:val="single" w:color="auto" w:sz="4" w:space="0"/>
              <w:left w:val="nil"/>
              <w:bottom w:val="nil"/>
              <w:right w:val="nil"/>
            </w:tcBorders>
            <w:shd w:val="clear" w:color="auto" w:fill="auto"/>
          </w:tcPr>
          <w:p>
            <w:pPr>
              <w:jc w:val="left"/>
              <w:textAlignment w:val="top"/>
              <w:outlineLvl w:val="9"/>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eastAsia="zh-CN" w:bidi="ar"/>
              </w:rPr>
              <w:t>注：本项包核心产品为智慧黑板</w:t>
            </w:r>
            <w:bookmarkStart w:id="486" w:name="_GoBack"/>
            <w:bookmarkEnd w:id="486"/>
          </w:p>
        </w:tc>
        <w:tc>
          <w:tcPr>
            <w:tcW w:w="540" w:type="dxa"/>
            <w:tcBorders>
              <w:top w:val="single" w:color="auto" w:sz="4" w:space="0"/>
              <w:left w:val="nil"/>
              <w:bottom w:val="nil"/>
              <w:right w:val="nil"/>
            </w:tcBorders>
            <w:shd w:val="clear" w:color="auto" w:fill="auto"/>
            <w:vAlign w:val="center"/>
          </w:tcPr>
          <w:p>
            <w:pPr>
              <w:jc w:val="center"/>
              <w:textAlignment w:val="center"/>
              <w:outlineLvl w:val="9"/>
              <w:rPr>
                <w:rFonts w:hint="eastAsia" w:ascii="仿宋" w:hAnsi="仿宋" w:eastAsia="仿宋" w:cs="仿宋"/>
                <w:color w:val="auto"/>
                <w:kern w:val="0"/>
                <w:sz w:val="24"/>
                <w:szCs w:val="24"/>
                <w:lang w:bidi="ar"/>
              </w:rPr>
            </w:pPr>
          </w:p>
        </w:tc>
        <w:tc>
          <w:tcPr>
            <w:tcW w:w="542" w:type="dxa"/>
            <w:tcBorders>
              <w:top w:val="single" w:color="auto" w:sz="4" w:space="0"/>
              <w:left w:val="nil"/>
              <w:bottom w:val="nil"/>
              <w:right w:val="nil"/>
            </w:tcBorders>
            <w:shd w:val="clear" w:color="auto" w:fill="auto"/>
            <w:vAlign w:val="center"/>
          </w:tcPr>
          <w:p>
            <w:pPr>
              <w:jc w:val="center"/>
              <w:textAlignment w:val="center"/>
              <w:outlineLvl w:val="9"/>
              <w:rPr>
                <w:rFonts w:hint="eastAsia" w:ascii="仿宋" w:hAnsi="仿宋" w:eastAsia="仿宋" w:cs="仿宋"/>
                <w:color w:val="auto"/>
                <w:kern w:val="0"/>
                <w:sz w:val="24"/>
                <w:szCs w:val="24"/>
                <w:lang w:bidi="ar"/>
              </w:rPr>
            </w:pPr>
          </w:p>
        </w:tc>
      </w:tr>
    </w:tbl>
    <w:p>
      <w:pPr>
        <w:pageBreakBefore/>
        <w:numPr>
          <w:ilvl w:val="0"/>
          <w:numId w:val="0"/>
        </w:numPr>
        <w:adjustRightInd w:val="0"/>
        <w:snapToGrid w:val="0"/>
        <w:spacing w:line="360" w:lineRule="auto"/>
        <w:jc w:val="center"/>
        <w:outlineLvl w:val="0"/>
        <w:rPr>
          <w:rFonts w:hint="eastAsia" w:ascii="仿宋" w:hAnsi="仿宋" w:eastAsia="仿宋" w:cs="仿宋"/>
          <w:b/>
          <w:color w:val="auto"/>
          <w:sz w:val="32"/>
          <w:szCs w:val="32"/>
          <w:highlight w:val="none"/>
          <w:lang w:val="en-US" w:eastAsia="zh-CN"/>
        </w:rPr>
        <w:sectPr>
          <w:pgSz w:w="16838" w:h="11906" w:orient="landscape"/>
          <w:pgMar w:top="1701" w:right="1417" w:bottom="1701" w:left="1417" w:header="851" w:footer="992" w:gutter="0"/>
          <w:pgBorders>
            <w:top w:val="none" w:sz="0" w:space="0"/>
            <w:left w:val="none" w:sz="0" w:space="0"/>
            <w:bottom w:val="none" w:sz="0" w:space="0"/>
            <w:right w:val="none" w:sz="0" w:space="0"/>
          </w:pgBorders>
          <w:pgNumType w:fmt="decimal"/>
          <w:cols w:space="720" w:num="1"/>
          <w:docGrid w:linePitch="312" w:charSpace="0"/>
        </w:sectPr>
      </w:pPr>
    </w:p>
    <w:p>
      <w:pPr>
        <w:pageBreakBefore/>
        <w:numPr>
          <w:ilvl w:val="0"/>
          <w:numId w:val="0"/>
        </w:numPr>
        <w:adjustRightInd w:val="0"/>
        <w:snapToGrid w:val="0"/>
        <w:spacing w:line="360" w:lineRule="auto"/>
        <w:jc w:val="center"/>
        <w:outlineLvl w:val="0"/>
        <w:rPr>
          <w:rFonts w:hint="eastAsia" w:ascii="仿宋" w:hAnsi="仿宋" w:eastAsia="仿宋" w:cs="仿宋"/>
          <w:b/>
          <w:color w:val="auto"/>
          <w:sz w:val="32"/>
          <w:szCs w:val="32"/>
          <w:highlight w:val="none"/>
          <w:lang w:val="zh-CN"/>
        </w:rPr>
      </w:pPr>
      <w:bookmarkStart w:id="323" w:name="_Toc279"/>
      <w:r>
        <w:rPr>
          <w:rFonts w:hint="eastAsia" w:ascii="仿宋" w:hAnsi="仿宋" w:eastAsia="仿宋" w:cs="仿宋"/>
          <w:b/>
          <w:color w:val="auto"/>
          <w:sz w:val="32"/>
          <w:szCs w:val="32"/>
          <w:highlight w:val="none"/>
          <w:lang w:val="en-US" w:eastAsia="zh-CN"/>
        </w:rPr>
        <w:t xml:space="preserve">第四部分  </w:t>
      </w:r>
      <w:r>
        <w:rPr>
          <w:rFonts w:hint="eastAsia" w:ascii="仿宋" w:hAnsi="仿宋" w:eastAsia="仿宋" w:cs="仿宋"/>
          <w:b/>
          <w:color w:val="auto"/>
          <w:sz w:val="32"/>
          <w:szCs w:val="32"/>
          <w:highlight w:val="none"/>
          <w:lang w:val="zh-CN"/>
        </w:rPr>
        <w:t>合同条款及格式</w:t>
      </w:r>
      <w:bookmarkEnd w:id="312"/>
      <w:bookmarkEnd w:id="323"/>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w:t>
      </w:r>
      <w:r>
        <w:rPr>
          <w:rFonts w:hint="eastAsia" w:ascii="仿宋" w:hAnsi="仿宋" w:eastAsia="仿宋" w:cs="仿宋"/>
          <w:bCs/>
          <w:color w:val="auto"/>
          <w:sz w:val="24"/>
          <w:szCs w:val="24"/>
          <w:highlight w:val="none"/>
          <w:lang w:val="en-US" w:eastAsia="zh-CN"/>
        </w:rPr>
        <w:t>中标</w:t>
      </w:r>
      <w:r>
        <w:rPr>
          <w:rFonts w:hint="eastAsia" w:ascii="仿宋" w:hAnsi="仿宋" w:eastAsia="仿宋" w:cs="仿宋"/>
          <w:bCs/>
          <w:color w:val="auto"/>
          <w:sz w:val="24"/>
          <w:szCs w:val="24"/>
          <w:highlight w:val="none"/>
        </w:rPr>
        <w:t xml:space="preserve">供应商）：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2022年新城区（城内片）教育系统设备采购项目（合同包3）（二次）</w:t>
      </w:r>
      <w:r>
        <w:rPr>
          <w:rFonts w:hint="eastAsia" w:ascii="仿宋" w:hAnsi="仿宋" w:eastAsia="仿宋" w:cs="仿宋"/>
          <w:bCs/>
          <w:color w:val="auto"/>
          <w:sz w:val="24"/>
          <w:szCs w:val="24"/>
          <w:highlight w:val="none"/>
        </w:rPr>
        <w:t>(项</w:t>
      </w:r>
      <w:r>
        <w:rPr>
          <w:rFonts w:hint="eastAsia" w:ascii="仿宋" w:hAnsi="仿宋" w:eastAsia="仿宋" w:cs="仿宋"/>
          <w:bCs/>
          <w:color w:val="auto"/>
          <w:sz w:val="24"/>
          <w:szCs w:val="24"/>
          <w:highlight w:val="none"/>
          <w:u w:val="none"/>
        </w:rPr>
        <w:t>目编号：</w:t>
      </w:r>
      <w:r>
        <w:rPr>
          <w:rFonts w:hint="eastAsia" w:ascii="仿宋" w:hAnsi="仿宋" w:eastAsia="仿宋" w:cs="仿宋"/>
          <w:bCs/>
          <w:color w:val="auto"/>
          <w:sz w:val="24"/>
          <w:szCs w:val="24"/>
          <w:highlight w:val="none"/>
          <w:u w:val="none"/>
          <w:lang w:val="en-US" w:eastAsia="zh-CN"/>
        </w:rPr>
        <w:t>DX2022-181-1</w:t>
      </w:r>
      <w:r>
        <w:rPr>
          <w:rFonts w:hint="eastAsia" w:ascii="仿宋" w:hAnsi="仿宋" w:eastAsia="仿宋" w:cs="仿宋"/>
          <w:bCs/>
          <w:color w:val="auto"/>
          <w:sz w:val="24"/>
          <w:szCs w:val="24"/>
          <w:highlight w:val="none"/>
          <w:u w:val="none"/>
        </w:rPr>
        <w:t>)</w:t>
      </w:r>
      <w:r>
        <w:rPr>
          <w:rFonts w:hint="eastAsia" w:ascii="仿宋" w:hAnsi="仿宋" w:eastAsia="仿宋" w:cs="仿宋"/>
          <w:bCs/>
          <w:color w:val="auto"/>
          <w:sz w:val="24"/>
          <w:szCs w:val="24"/>
          <w:highlight w:val="none"/>
        </w:rPr>
        <w:t>由陕西笃信招标有限公司组织</w:t>
      </w:r>
      <w:r>
        <w:rPr>
          <w:rFonts w:hint="eastAsia" w:ascii="仿宋" w:hAnsi="仿宋" w:eastAsia="仿宋" w:cs="仿宋"/>
          <w:bCs/>
          <w:color w:val="auto"/>
          <w:sz w:val="24"/>
          <w:szCs w:val="24"/>
          <w:highlight w:val="none"/>
          <w:lang w:eastAsia="zh-CN"/>
        </w:rPr>
        <w:t>公开招标</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(以下简称“甲方”)确定</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（以下简称“乙方”）为</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lang w:val="en-US" w:eastAsia="zh-CN"/>
        </w:rPr>
        <w:t>包</w:t>
      </w:r>
      <w:r>
        <w:rPr>
          <w:rFonts w:hint="eastAsia" w:ascii="仿宋" w:hAnsi="仿宋" w:eastAsia="仿宋" w:cs="仿宋"/>
          <w:bCs/>
          <w:color w:val="auto"/>
          <w:sz w:val="24"/>
          <w:szCs w:val="24"/>
          <w:highlight w:val="none"/>
        </w:rPr>
        <w:t>的中标供应商。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依据《中华人民共和国</w:t>
      </w:r>
      <w:r>
        <w:rPr>
          <w:rFonts w:hint="eastAsia" w:ascii="仿宋" w:hAnsi="仿宋" w:eastAsia="仿宋" w:cs="仿宋"/>
          <w:bCs/>
          <w:color w:val="auto"/>
          <w:sz w:val="24"/>
          <w:szCs w:val="24"/>
          <w:highlight w:val="none"/>
          <w:lang w:val="en-US" w:eastAsia="zh-CN"/>
        </w:rPr>
        <w:t>民法典</w:t>
      </w:r>
      <w:r>
        <w:rPr>
          <w:rFonts w:hint="eastAsia" w:ascii="仿宋" w:hAnsi="仿宋" w:eastAsia="仿宋" w:cs="仿宋"/>
          <w:bCs/>
          <w:color w:val="auto"/>
          <w:sz w:val="24"/>
          <w:szCs w:val="24"/>
          <w:highlight w:val="none"/>
        </w:rPr>
        <w:t>》和《中华人民共和国政府采购法》，经双方协商按下述条款和条件签署本合同。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一、合同价款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（一）合同总价款为人民币（大写）</w:t>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eastAsia="zh-CN"/>
        </w:rPr>
        <w:t xml:space="preserve">     元 </w:t>
      </w:r>
      <w:r>
        <w:rPr>
          <w:rFonts w:hint="eastAsia" w:ascii="仿宋" w:hAnsi="仿宋" w:eastAsia="仿宋" w:cs="仿宋"/>
          <w:bCs/>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（二）合同总价包括：</w:t>
      </w:r>
      <w:r>
        <w:rPr>
          <w:rFonts w:hint="eastAsia" w:ascii="仿宋" w:hAnsi="仿宋" w:eastAsia="仿宋" w:cs="仿宋"/>
          <w:bCs/>
          <w:color w:val="auto"/>
          <w:sz w:val="24"/>
          <w:szCs w:val="24"/>
          <w:highlight w:val="none"/>
        </w:rPr>
        <w:t>货物费、运输费（含保险费）、安装调试费、检测验收费及其它费用。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合同总价</w:t>
      </w:r>
      <w:r>
        <w:rPr>
          <w:rFonts w:hint="eastAsia" w:ascii="仿宋" w:hAnsi="仿宋" w:eastAsia="仿宋" w:cs="仿宋"/>
          <w:bCs/>
          <w:color w:val="auto"/>
          <w:sz w:val="24"/>
          <w:szCs w:val="24"/>
          <w:highlight w:val="none"/>
          <w:lang w:eastAsia="zh-CN"/>
        </w:rPr>
        <w:t>一次性包死</w:t>
      </w:r>
      <w:r>
        <w:rPr>
          <w:rFonts w:hint="eastAsia" w:ascii="仿宋" w:hAnsi="仿宋" w:eastAsia="仿宋" w:cs="仿宋"/>
          <w:bCs/>
          <w:color w:val="auto"/>
          <w:sz w:val="24"/>
          <w:szCs w:val="24"/>
          <w:highlight w:val="none"/>
        </w:rPr>
        <w:t>，不受市场价格变化因素的影响。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二、产品清单（附后）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三、款项结算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（一）所有货物到达甲方指定地点，安装、调试完毕并验收合格后，5个工作日内支付合同总价款的</w:t>
      </w:r>
      <w:r>
        <w:rPr>
          <w:rFonts w:hint="eastAsia" w:ascii="仿宋" w:hAnsi="仿宋" w:eastAsia="仿宋" w:cs="仿宋"/>
          <w:bCs/>
          <w:color w:val="auto"/>
          <w:sz w:val="24"/>
          <w:szCs w:val="24"/>
          <w:highlight w:val="none"/>
          <w:u w:val="single"/>
          <w:lang w:val="en-US" w:eastAsia="zh-CN"/>
        </w:rPr>
        <w:t>100</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。即人民币（大写）：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）支付方式：银行转帐。</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）结算方式：由乙方与采购人结算，发票开采购单位，到采购单位办理付款手续。</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四</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交货</w:t>
      </w:r>
      <w:r>
        <w:rPr>
          <w:rFonts w:hint="eastAsia" w:ascii="仿宋" w:hAnsi="仿宋" w:eastAsia="仿宋" w:cs="仿宋"/>
          <w:b/>
          <w:bCs w:val="0"/>
          <w:color w:val="auto"/>
          <w:sz w:val="24"/>
          <w:szCs w:val="24"/>
          <w:highlight w:val="none"/>
        </w:rPr>
        <w:t>地点及</w:t>
      </w:r>
      <w:r>
        <w:rPr>
          <w:rFonts w:hint="eastAsia" w:ascii="仿宋" w:hAnsi="仿宋" w:eastAsia="仿宋" w:cs="仿宋"/>
          <w:b/>
          <w:bCs w:val="0"/>
          <w:color w:val="auto"/>
          <w:sz w:val="24"/>
          <w:szCs w:val="24"/>
          <w:highlight w:val="none"/>
          <w:lang w:eastAsia="zh-CN"/>
        </w:rPr>
        <w:t>工期</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交货</w:t>
      </w:r>
      <w:r>
        <w:rPr>
          <w:rFonts w:hint="eastAsia" w:ascii="仿宋" w:hAnsi="仿宋" w:eastAsia="仿宋" w:cs="仿宋"/>
          <w:bCs/>
          <w:color w:val="auto"/>
          <w:sz w:val="24"/>
          <w:szCs w:val="24"/>
          <w:highlight w:val="none"/>
        </w:rPr>
        <w:t>地点：</w:t>
      </w:r>
      <w:r>
        <w:rPr>
          <w:rFonts w:hint="eastAsia" w:ascii="仿宋" w:hAnsi="仿宋" w:eastAsia="仿宋" w:cs="仿宋"/>
          <w:bCs/>
          <w:color w:val="auto"/>
          <w:sz w:val="24"/>
          <w:szCs w:val="24"/>
          <w:highlight w:val="none"/>
          <w:lang w:eastAsia="zh-CN"/>
        </w:rPr>
        <w:t>甲方指定地点。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（二）</w:t>
      </w:r>
      <w:r>
        <w:rPr>
          <w:rFonts w:hint="eastAsia" w:ascii="仿宋" w:hAnsi="仿宋" w:eastAsia="仿宋" w:cs="仿宋"/>
          <w:bCs/>
          <w:color w:val="auto"/>
          <w:sz w:val="24"/>
          <w:szCs w:val="24"/>
          <w:highlight w:val="none"/>
          <w:lang w:eastAsia="zh-CN"/>
        </w:rPr>
        <w:t>交货期</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lang w:val="en-US" w:eastAsia="zh-CN"/>
        </w:rPr>
        <w:t>自合同签订之日起30天内完成。</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五、运输</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（一）运输由乙方负责，运杂费已包含在合同总价内，包括从货物供应地点所含的运输费、装卸费、仓储费、保险费，安装调试费等。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（二）运输方式由乙方自行选择，但必须保证按期交货。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六、质量保证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乙方所供货物必须执行下列条款：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（一）保证技术指标先进、质量性能可靠、进货渠道正常，配置合理，全面满足招标文件要求。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（二）符合国家有关规范要求，确保达到最佳运行状态。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（三）具有良好的外观，适合安装场所的使用。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（四）自安装、调试正常运行并验收合格之日起：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1、免费保修</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1</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终身维护，免费保修期内，同一主要部件出现质量问题经过两次维修后仍无法正常使用，可以更换同型号、同规格的产品，服务响应时间不超过2小时（工作日），解决问题不超过24小时（工作日），对问题较大短期内暂不能解决的，为不影响甲方正常工作，乙方在2日内免费提供替代产品，确保正常运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2、180天内，如出现质量问题，可以选择换货或退货。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七、售后服务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乙方所供货物提供以下售后服务：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（一）质保期内：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1、发生质量问题，接到甲方通知后，应于当日派出专业的维修人员到现场进行检测维修，发生的全部费用由乙方承担，若需送回生产厂，乙方承担往返费用；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2、定期派技术人员到现场走访，给予检查维护；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3、排除故障的期限不得超过24小时（工作日）。否则甲方有权指定第三方维修，维修费用由乙方承担。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（二）质保期结束前，进行系统测试，全面保养维护，确保正常运行。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 xml:space="preserve">八、技术与服务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（一）技术资料：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1、货物合格证；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2、货物使用说明书（中文）；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3、进口货物商检证明和报关单（如有）；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4、项目峻工资料、检验测试报告；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5、其它资料。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（二）服务承诺：以投标文件、澄清表（函）、合同和随货物的相关文件为准。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九、验收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（一）货物到达甲方指定地点后，甲方根据合同要求，进行外观验收，确认产地、规格、型号和数量。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（二）货物安装、调试并正常运行后，由乙方进行自检，合格后，准备验收文件，并书面通知甲方。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（三）甲方确认乙方的自检内容后，组织乙方、确认方（必要时请有关专家）进行系统验收，验收合格后，填写政府采购项目验收单（一式柒份）作为对货物的最终认可。</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（四）乙方向甲方提交货物实施过程中的所有资料。以便甲方日后管理和维护。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（五）验收依据：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1、招标文件、投标文件、澄清表（函）；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2、本合同及附件文本；</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3、国家相应的标准、规范。</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（一）按《政府采购法》、《民法典》中的相关条款执行。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（二）未按合同要求提供货物或质量不能满足招标技术要求，乙方必须无条件更换，提高技术，完善质量，否则，甲方会同确认方有权终止合同，并对乙方的违约行为报监管机构进行相应的处罚。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（三）延迟交货，乙方承担相应的违约责任。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（四）逾期付款，甲方承担相应的违约责任。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十一、合同争议解决的方式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本合同在履行过程中发生的争议，由甲、乙双方当事人协商解决，协商不成的按下列第（二）种方式解决：</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（一）提交西安仲裁委员会仲裁；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（二）依法向甲方所在地人民法院起诉。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十二、合同生效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（一）本合同经双方签字盖章后生效。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（二）本合同须经甲、乙双方的法定代表人（负责人）在合同书上签字并加盖本单位公章后正式生效。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（三）合同生效后，甲、乙双方须严格执行本合同条款的规定，全面履行合同，违者按《</w:t>
      </w:r>
      <w:r>
        <w:rPr>
          <w:rFonts w:hint="eastAsia" w:ascii="仿宋" w:hAnsi="仿宋" w:eastAsia="仿宋" w:cs="仿宋"/>
          <w:bCs/>
          <w:color w:val="auto"/>
          <w:sz w:val="24"/>
          <w:szCs w:val="24"/>
          <w:highlight w:val="none"/>
          <w:lang w:val="en-US" w:eastAsia="zh-CN"/>
        </w:rPr>
        <w:t>民法典</w:t>
      </w:r>
      <w:r>
        <w:rPr>
          <w:rFonts w:hint="eastAsia" w:ascii="仿宋" w:hAnsi="仿宋" w:eastAsia="仿宋" w:cs="仿宋"/>
          <w:bCs/>
          <w:color w:val="auto"/>
          <w:sz w:val="24"/>
          <w:szCs w:val="24"/>
          <w:highlight w:val="none"/>
          <w:lang w:val="zh-CN"/>
        </w:rPr>
        <w:t>》的有关规定承担相应责任。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（四）本合同一式</w:t>
      </w:r>
      <w:r>
        <w:rPr>
          <w:rFonts w:hint="eastAsia" w:ascii="仿宋" w:hAnsi="仿宋" w:eastAsia="仿宋" w:cs="仿宋"/>
          <w:bCs/>
          <w:color w:val="auto"/>
          <w:sz w:val="24"/>
          <w:szCs w:val="24"/>
          <w:highlight w:val="none"/>
          <w:u w:val="single"/>
          <w:lang w:val="zh-CN"/>
        </w:rPr>
        <w:t xml:space="preserve">   </w:t>
      </w:r>
      <w:r>
        <w:rPr>
          <w:rFonts w:hint="eastAsia" w:ascii="仿宋" w:hAnsi="仿宋" w:eastAsia="仿宋" w:cs="仿宋"/>
          <w:bCs/>
          <w:color w:val="auto"/>
          <w:sz w:val="24"/>
          <w:szCs w:val="24"/>
          <w:highlight w:val="none"/>
          <w:lang w:val="zh-CN"/>
        </w:rPr>
        <w:t>份，甲乙双方各执</w:t>
      </w:r>
      <w:r>
        <w:rPr>
          <w:rFonts w:hint="eastAsia" w:ascii="仿宋" w:hAnsi="仿宋" w:eastAsia="仿宋" w:cs="仿宋"/>
          <w:bCs/>
          <w:color w:val="auto"/>
          <w:sz w:val="24"/>
          <w:szCs w:val="24"/>
          <w:highlight w:val="none"/>
          <w:u w:val="single"/>
          <w:lang w:val="zh-CN"/>
        </w:rPr>
        <w:t xml:space="preserve">    </w:t>
      </w:r>
      <w:r>
        <w:rPr>
          <w:rFonts w:hint="eastAsia" w:ascii="仿宋" w:hAnsi="仿宋" w:eastAsia="仿宋" w:cs="仿宋"/>
          <w:bCs/>
          <w:color w:val="auto"/>
          <w:sz w:val="24"/>
          <w:szCs w:val="24"/>
          <w:highlight w:val="none"/>
          <w:lang w:val="zh-CN"/>
        </w:rPr>
        <w:t>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tc>
        <w:tc>
          <w:tcPr>
            <w:tcW w:w="3186"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  方</w:t>
            </w:r>
          </w:p>
        </w:tc>
        <w:tc>
          <w:tcPr>
            <w:tcW w:w="2889"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中标供应商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pPr>
        <w:keepNext w:val="0"/>
        <w:keepLines w:val="0"/>
        <w:kinsoku/>
        <w:wordWrap/>
        <w:overflowPunct/>
        <w:topLinePunct w:val="0"/>
        <w:autoSpaceDE w:val="0"/>
        <w:autoSpaceDN w:val="0"/>
        <w:bidi w:val="0"/>
        <w:adjustRightInd w:val="0"/>
        <w:spacing w:line="360" w:lineRule="auto"/>
        <w:jc w:val="center"/>
        <w:textAlignment w:val="auto"/>
        <w:rPr>
          <w:rFonts w:hint="eastAsia" w:ascii="仿宋_GB2312" w:hAnsi="仿宋_GB2312" w:eastAsia="仿宋_GB2312" w:cs="仿宋_GB2312"/>
          <w:b/>
          <w:bCs/>
          <w:color w:val="auto"/>
          <w:sz w:val="44"/>
          <w:szCs w:val="44"/>
          <w:highlight w:val="none"/>
          <w:lang w:val="zh-CN"/>
        </w:rPr>
      </w:pPr>
    </w:p>
    <w:p>
      <w:pPr>
        <w:keepNext w:val="0"/>
        <w:keepLines w:val="0"/>
        <w:kinsoku/>
        <w:wordWrap/>
        <w:overflowPunct/>
        <w:topLinePunct w:val="0"/>
        <w:autoSpaceDE w:val="0"/>
        <w:autoSpaceDN w:val="0"/>
        <w:bidi w:val="0"/>
        <w:adjustRightInd w:val="0"/>
        <w:spacing w:line="360" w:lineRule="auto"/>
        <w:jc w:val="center"/>
        <w:textAlignment w:val="auto"/>
        <w:rPr>
          <w:rFonts w:hint="eastAsia" w:ascii="仿宋_GB2312" w:hAnsi="仿宋_GB2312" w:eastAsia="仿宋_GB2312" w:cs="仿宋_GB2312"/>
          <w:b/>
          <w:bCs/>
          <w:color w:val="auto"/>
          <w:sz w:val="44"/>
          <w:szCs w:val="44"/>
          <w:highlight w:val="none"/>
          <w:lang w:val="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p>
    <w:p>
      <w:pPr>
        <w:pageBreakBefore/>
        <w:autoSpaceDE w:val="0"/>
        <w:autoSpaceDN w:val="0"/>
        <w:adjustRightInd w:val="0"/>
        <w:snapToGrid w:val="0"/>
        <w:spacing w:line="360" w:lineRule="auto"/>
        <w:jc w:val="center"/>
        <w:outlineLvl w:val="0"/>
        <w:rPr>
          <w:rFonts w:hint="eastAsia" w:ascii="仿宋" w:hAnsi="仿宋" w:eastAsia="仿宋" w:cs="仿宋"/>
          <w:b/>
          <w:bCs/>
          <w:color w:val="auto"/>
          <w:sz w:val="32"/>
          <w:szCs w:val="32"/>
          <w:highlight w:val="none"/>
        </w:rPr>
      </w:pPr>
      <w:bookmarkStart w:id="324" w:name="_Toc15897"/>
      <w:r>
        <w:rPr>
          <w:rFonts w:hint="eastAsia" w:ascii="仿宋" w:hAnsi="仿宋" w:eastAsia="仿宋" w:cs="仿宋"/>
          <w:b/>
          <w:bCs/>
          <w:color w:val="auto"/>
          <w:sz w:val="32"/>
          <w:szCs w:val="32"/>
          <w:highlight w:val="none"/>
          <w:lang w:val="zh-CN"/>
        </w:rPr>
        <w:t>第五部分</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投标文件格式</w:t>
      </w:r>
      <w:bookmarkEnd w:id="324"/>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正本/副本</w:t>
      </w:r>
    </w:p>
    <w:p>
      <w:pP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default" w:ascii="仿宋" w:hAnsi="仿宋" w:eastAsia="仿宋" w:cs="仿宋"/>
          <w:b/>
          <w:bCs/>
          <w:color w:val="auto"/>
          <w:sz w:val="32"/>
          <w:szCs w:val="32"/>
          <w:highlight w:val="none"/>
          <w:lang w:val="en-US" w:eastAsia="zh-CN"/>
        </w:rPr>
        <w:t>政府采购项目</w:t>
      </w:r>
    </w:p>
    <w:p>
      <w:pP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zh-CN" w:eastAsia="zh-CN"/>
        </w:rPr>
        <w:t>计划编码</w:t>
      </w:r>
      <w:r>
        <w:rPr>
          <w:rFonts w:hint="eastAsia" w:ascii="仿宋" w:hAnsi="仿宋" w:eastAsia="仿宋" w:cs="仿宋"/>
          <w:b/>
          <w:bCs/>
          <w:color w:val="auto"/>
          <w:sz w:val="32"/>
          <w:szCs w:val="32"/>
          <w:highlight w:val="none"/>
          <w:lang w:val="zh-CN"/>
        </w:rPr>
        <w:t>：ZCSP-新城区-2022-00424</w:t>
      </w:r>
    </w:p>
    <w:p>
      <w:pP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val="zh-CN"/>
        </w:rPr>
      </w:pPr>
      <w:r>
        <w:rPr>
          <w:rFonts w:hint="default" w:ascii="仿宋" w:hAnsi="仿宋" w:eastAsia="仿宋" w:cs="仿宋"/>
          <w:b/>
          <w:bCs/>
          <w:color w:val="auto"/>
          <w:sz w:val="32"/>
          <w:szCs w:val="32"/>
          <w:highlight w:val="none"/>
          <w:lang w:val="en-US" w:eastAsia="zh-CN"/>
        </w:rPr>
        <w:t>项目编号：</w:t>
      </w:r>
      <w:r>
        <w:rPr>
          <w:rFonts w:hint="eastAsia" w:ascii="仿宋" w:hAnsi="仿宋" w:eastAsia="仿宋" w:cs="仿宋"/>
          <w:b/>
          <w:bCs/>
          <w:color w:val="auto"/>
          <w:sz w:val="32"/>
          <w:szCs w:val="32"/>
          <w:highlight w:val="none"/>
          <w:lang w:val="en-US" w:eastAsia="zh-CN"/>
        </w:rPr>
        <w:t>DX2022-181-1</w:t>
      </w:r>
    </w:p>
    <w:p>
      <w:pPr>
        <w:tabs>
          <w:tab w:val="left" w:pos="5670"/>
        </w:tabs>
        <w:autoSpaceDE w:val="0"/>
        <w:autoSpaceDN w:val="0"/>
        <w:adjustRightInd w:val="0"/>
        <w:spacing w:line="360" w:lineRule="auto"/>
        <w:jc w:val="both"/>
        <w:rPr>
          <w:rFonts w:hint="eastAsia" w:ascii="宋体" w:hAnsi="宋体" w:cs="宋体"/>
          <w:b/>
          <w:bCs/>
          <w:color w:val="auto"/>
          <w:sz w:val="44"/>
          <w:szCs w:val="44"/>
          <w:highlight w:val="none"/>
          <w:lang w:eastAsia="zh-CN"/>
        </w:rPr>
      </w:pPr>
    </w:p>
    <w:p>
      <w:pPr>
        <w:pStyle w:val="14"/>
        <w:rPr>
          <w:rFonts w:hint="eastAsia"/>
          <w:color w:val="auto"/>
          <w:lang w:eastAsia="zh-CN"/>
        </w:rPr>
      </w:pPr>
    </w:p>
    <w:p>
      <w:pPr>
        <w:tabs>
          <w:tab w:val="left" w:pos="5670"/>
        </w:tabs>
        <w:autoSpaceDE w:val="0"/>
        <w:autoSpaceDN w:val="0"/>
        <w:adjustRightInd w:val="0"/>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2022年新城区（城内片）教育系统设备采购项目（合同包3）（二次）</w:t>
      </w:r>
    </w:p>
    <w:p>
      <w:pPr>
        <w:pStyle w:val="9"/>
        <w:rPr>
          <w:rFonts w:hint="eastAsia"/>
          <w:lang w:eastAsia="zh-CN"/>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u w:val="none"/>
          <w:lang w:val="en-US" w:eastAsia="zh-CN"/>
        </w:rPr>
      </w:pPr>
      <w:r>
        <w:rPr>
          <w:rFonts w:hint="eastAsia" w:ascii="仿宋" w:hAnsi="仿宋" w:eastAsia="仿宋" w:cs="仿宋"/>
          <w:b/>
          <w:color w:val="auto"/>
          <w:sz w:val="44"/>
          <w:szCs w:val="44"/>
          <w:highlight w:val="none"/>
          <w:lang w:val="en-US" w:eastAsia="zh-CN"/>
        </w:rPr>
        <w:t>（包3：电子信息化建设</w:t>
      </w:r>
      <w:r>
        <w:rPr>
          <w:rFonts w:hint="eastAsia" w:ascii="仿宋" w:hAnsi="仿宋" w:eastAsia="仿宋" w:cs="仿宋"/>
          <w:b/>
          <w:color w:val="auto"/>
          <w:sz w:val="44"/>
          <w:szCs w:val="44"/>
          <w:highlight w:val="none"/>
          <w:u w:val="none"/>
          <w:lang w:val="en-US" w:eastAsia="zh-CN"/>
        </w:rPr>
        <w:t>）</w:t>
      </w:r>
    </w:p>
    <w:p>
      <w:pPr>
        <w:pStyle w:val="9"/>
        <w:rPr>
          <w:rFonts w:hint="default"/>
          <w:lang w:val="en-US" w:eastAsia="zh-CN"/>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文 件</w:t>
      </w:r>
    </w:p>
    <w:p>
      <w:pPr>
        <w:autoSpaceDE w:val="0"/>
        <w:autoSpaceDN w:val="0"/>
        <w:adjustRightInd w:val="0"/>
        <w:spacing w:line="360" w:lineRule="auto"/>
        <w:jc w:val="both"/>
        <w:rPr>
          <w:rFonts w:hint="eastAsia" w:ascii="仿宋" w:hAnsi="仿宋" w:eastAsia="仿宋" w:cs="仿宋"/>
          <w:color w:val="auto"/>
          <w:sz w:val="32"/>
          <w:szCs w:val="32"/>
          <w:highlight w:val="none"/>
        </w:rPr>
      </w:pPr>
    </w:p>
    <w:p>
      <w:pPr>
        <w:pStyle w:val="36"/>
        <w:rPr>
          <w:rFonts w:hint="eastAsia" w:ascii="仿宋" w:hAnsi="仿宋" w:eastAsia="仿宋" w:cs="仿宋"/>
          <w:color w:val="auto"/>
          <w:highlight w:val="none"/>
        </w:rPr>
      </w:pPr>
    </w:p>
    <w:p>
      <w:pPr>
        <w:pStyle w:val="36"/>
        <w:rPr>
          <w:rFonts w:hint="eastAsia" w:ascii="仿宋" w:hAnsi="仿宋" w:eastAsia="仿宋" w:cs="仿宋"/>
          <w:color w:val="auto"/>
          <w:highlight w:val="none"/>
        </w:rPr>
      </w:pPr>
    </w:p>
    <w:p>
      <w:pPr>
        <w:pStyle w:val="36"/>
        <w:ind w:left="0" w:leftChars="0" w:firstLine="0" w:firstLineChars="0"/>
        <w:rPr>
          <w:rFonts w:hint="eastAsia" w:ascii="仿宋" w:hAnsi="仿宋" w:eastAsia="仿宋" w:cs="仿宋"/>
          <w:color w:val="auto"/>
          <w:highlight w:val="none"/>
        </w:rPr>
      </w:pPr>
    </w:p>
    <w:p>
      <w:pPr>
        <w:pStyle w:val="36"/>
        <w:ind w:left="0" w:leftChars="0" w:firstLine="0" w:firstLineChars="0"/>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供  应  商</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（盖章）</w:t>
      </w:r>
    </w:p>
    <w:p>
      <w:pP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rPr>
        <w:t>法定代表人或授权代表：</w:t>
      </w:r>
      <w:r>
        <w:rPr>
          <w:rFonts w:hint="eastAsia" w:ascii="仿宋" w:hAnsi="仿宋" w:eastAsia="仿宋" w:cs="仿宋"/>
          <w:b/>
          <w:color w:val="auto"/>
          <w:sz w:val="32"/>
          <w:highlight w:val="none"/>
          <w:u w:val="single"/>
        </w:rPr>
        <w:t xml:space="preserve">             </w:t>
      </w:r>
      <w:r>
        <w:rPr>
          <w:rFonts w:hint="eastAsia" w:ascii="仿宋" w:hAnsi="仿宋" w:eastAsia="仿宋" w:cs="仿宋"/>
          <w:b/>
          <w:bCs/>
          <w:color w:val="auto"/>
          <w:sz w:val="32"/>
          <w:szCs w:val="32"/>
          <w:highlight w:val="none"/>
        </w:rPr>
        <w:t>（签字）</w:t>
      </w:r>
    </w:p>
    <w:p>
      <w:pP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pPr>
        <w:pageBreakBefore/>
        <w:spacing w:line="360" w:lineRule="auto"/>
        <w:jc w:val="center"/>
        <w:rPr>
          <w:rFonts w:hint="eastAsia" w:ascii="仿宋" w:hAnsi="仿宋" w:eastAsia="仿宋" w:cs="仿宋"/>
          <w:b/>
          <w:bCs/>
          <w:color w:val="auto"/>
          <w:sz w:val="32"/>
          <w:szCs w:val="15"/>
          <w:highlight w:val="none"/>
          <w:lang w:val="zh-CN"/>
        </w:rPr>
      </w:pPr>
      <w:r>
        <w:rPr>
          <w:rFonts w:hint="eastAsia" w:ascii="仿宋" w:hAnsi="仿宋" w:eastAsia="仿宋" w:cs="仿宋"/>
          <w:b/>
          <w:bCs/>
          <w:color w:val="auto"/>
          <w:sz w:val="32"/>
          <w:szCs w:val="15"/>
          <w:highlight w:val="none"/>
          <w:lang w:val="zh-CN"/>
        </w:rPr>
        <w:t>目</w:t>
      </w:r>
      <w:r>
        <w:rPr>
          <w:rFonts w:hint="eastAsia" w:ascii="仿宋" w:hAnsi="仿宋" w:eastAsia="仿宋" w:cs="仿宋"/>
          <w:b/>
          <w:bCs/>
          <w:color w:val="auto"/>
          <w:sz w:val="32"/>
          <w:szCs w:val="15"/>
          <w:highlight w:val="none"/>
        </w:rPr>
        <w:t xml:space="preserve">  </w:t>
      </w:r>
      <w:r>
        <w:rPr>
          <w:rFonts w:hint="eastAsia" w:ascii="仿宋" w:hAnsi="仿宋" w:eastAsia="仿宋" w:cs="仿宋"/>
          <w:b/>
          <w:bCs/>
          <w:color w:val="auto"/>
          <w:sz w:val="32"/>
          <w:szCs w:val="15"/>
          <w:highlight w:val="none"/>
          <w:lang w:val="zh-CN"/>
        </w:rPr>
        <w:t>录</w:t>
      </w:r>
    </w:p>
    <w:p>
      <w:pPr>
        <w:jc w:val="center"/>
        <w:rPr>
          <w:rFonts w:hint="eastAsia" w:ascii="仿宋" w:hAnsi="仿宋" w:eastAsia="仿宋" w:cs="仿宋"/>
          <w:color w:val="auto"/>
          <w:highlight w:val="none"/>
          <w:lang w:val="zh-CN"/>
        </w:rPr>
      </w:pPr>
      <w:r>
        <w:rPr>
          <w:rFonts w:hint="eastAsia" w:ascii="仿宋" w:hAnsi="仿宋" w:eastAsia="仿宋" w:cs="仿宋"/>
          <w:color w:val="auto"/>
          <w:sz w:val="24"/>
          <w:szCs w:val="16"/>
          <w:highlight w:val="none"/>
          <w:lang w:val="zh-CN"/>
        </w:rPr>
        <w:t>请根据投标文件内容自动生成目录</w:t>
      </w:r>
    </w:p>
    <w:p>
      <w:pPr>
        <w:pageBreakBefore/>
        <w:spacing w:line="360" w:lineRule="auto"/>
        <w:jc w:val="center"/>
        <w:outlineLvl w:val="1"/>
        <w:rPr>
          <w:rFonts w:hint="eastAsia" w:ascii="仿宋" w:hAnsi="仿宋" w:eastAsia="仿宋" w:cs="仿宋"/>
          <w:color w:val="auto"/>
          <w:highlight w:val="none"/>
          <w:lang w:val="zh-CN"/>
        </w:rPr>
      </w:pPr>
      <w:bookmarkStart w:id="325" w:name="_Toc20494"/>
      <w:bookmarkStart w:id="326" w:name="_Toc14636"/>
      <w:bookmarkStart w:id="327" w:name="_Toc3821"/>
      <w:bookmarkStart w:id="328" w:name="_Toc27884"/>
      <w:bookmarkStart w:id="329" w:name="_Toc32314"/>
      <w:bookmarkStart w:id="330" w:name="_Toc22931"/>
      <w:r>
        <w:rPr>
          <w:rFonts w:hint="eastAsia" w:ascii="仿宋" w:hAnsi="仿宋" w:eastAsia="仿宋" w:cs="仿宋"/>
          <w:b/>
          <w:bCs/>
          <w:color w:val="auto"/>
          <w:sz w:val="32"/>
          <w:szCs w:val="15"/>
          <w:highlight w:val="none"/>
          <w:lang w:val="zh-CN"/>
        </w:rPr>
        <w:t>一、投标函</w:t>
      </w:r>
      <w:bookmarkEnd w:id="325"/>
      <w:bookmarkEnd w:id="326"/>
      <w:bookmarkEnd w:id="327"/>
      <w:bookmarkEnd w:id="328"/>
      <w:bookmarkEnd w:id="329"/>
      <w:bookmarkEnd w:id="330"/>
    </w:p>
    <w:p>
      <w:pPr>
        <w:autoSpaceDE w:val="0"/>
        <w:autoSpaceDN w:val="0"/>
        <w:adjustRightIn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陕西笃信招标有限公司：</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我单位收到贵公司关于</w:t>
      </w:r>
      <w:r>
        <w:rPr>
          <w:rFonts w:hint="eastAsia" w:ascii="仿宋" w:hAnsi="仿宋" w:eastAsia="仿宋" w:cs="仿宋"/>
          <w:color w:val="auto"/>
          <w:sz w:val="24"/>
          <w:szCs w:val="24"/>
          <w:highlight w:val="none"/>
          <w:u w:val="single"/>
          <w:lang w:eastAsia="zh-CN"/>
        </w:rPr>
        <w:t>2022年新城区（城内片）教育系统设备采购项目（合同包3）（二次）</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DX2022-181-1</w:t>
      </w:r>
      <w:r>
        <w:rPr>
          <w:rFonts w:hint="eastAsia" w:ascii="仿宋" w:hAnsi="仿宋" w:eastAsia="仿宋" w:cs="仿宋"/>
          <w:color w:val="auto"/>
          <w:sz w:val="24"/>
          <w:szCs w:val="24"/>
          <w:highlight w:val="none"/>
        </w:rPr>
        <w:t>）的招标文件，经详细研究，我们决定参加本次项目</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包</w:t>
      </w:r>
      <w:r>
        <w:rPr>
          <w:rFonts w:hint="eastAsia" w:ascii="仿宋" w:hAnsi="仿宋" w:eastAsia="仿宋" w:cs="仿宋"/>
          <w:color w:val="auto"/>
          <w:sz w:val="24"/>
          <w:szCs w:val="24"/>
          <w:highlight w:val="none"/>
        </w:rPr>
        <w:t>招标活动并投标。为此，我方郑重声明以下诸点，并负法律责任。</w:t>
      </w:r>
    </w:p>
    <w:p>
      <w:pPr>
        <w:keepNext w:val="0"/>
        <w:keepLines w:val="0"/>
        <w:pageBreakBefore w:val="0"/>
        <w:widowControl w:val="0"/>
        <w:numPr>
          <w:ilvl w:val="0"/>
          <w:numId w:val="10"/>
        </w:numP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愿意按照招标文件中的一切要求，向采购人提供所需所有货物。</w:t>
      </w:r>
    </w:p>
    <w:p>
      <w:pPr>
        <w:pStyle w:val="14"/>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二、按招标文件的规定，我公司的投标总报价大写：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三、我方提交的投标文件正本一份、副本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有效电子版一份</w:t>
      </w:r>
      <w:r>
        <w:rPr>
          <w:rFonts w:hint="eastAsia" w:ascii="仿宋" w:hAnsi="仿宋" w:eastAsia="仿宋" w:cs="仿宋"/>
          <w:color w:val="auto"/>
          <w:sz w:val="24"/>
          <w:szCs w:val="24"/>
          <w:highlight w:val="none"/>
          <w:lang w:val="en-US" w:eastAsia="zh-CN"/>
        </w:rPr>
        <w:t>及资格证明文件一份</w:t>
      </w:r>
      <w:r>
        <w:rPr>
          <w:rFonts w:hint="eastAsia" w:ascii="仿宋" w:hAnsi="仿宋" w:eastAsia="仿宋" w:cs="仿宋"/>
          <w:color w:val="auto"/>
          <w:sz w:val="24"/>
          <w:szCs w:val="24"/>
          <w:highlight w:val="none"/>
        </w:rPr>
        <w:t>，并保证投标文件提供的数据和材料真实、准确。否则，愿承担相关的法律责任。</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四、我方已详细阅读了招标文件，完全理解并放弃提出含糊不清或易形成歧义的表述和资料。</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五、我方愿意向贵方提供任何与本次招标有关的数据、情况、样品和技术资料，若贵方需要，我方愿意提供我方作出的一切承诺的证明材料。</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六、开标后在规定的投标有效期内撤回投标，我们愿接受政府采购的有关处罚决定。</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七、我方承诺遵守《中华人民共和国政府采购法》及其实施条例的有关规定，保证在获得中标资格后：</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1、按照招标文件确定的事项签订合同，履行双方所签订的合同，并承担合同规定的责任和义务；</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2、我方保证按规定和标准向贵方缴纳中标服务费；</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3、投标文件有效期延长至合同履行完毕，且有效期自开标之日起不少于90天。</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八、我方完全理解最低报价不是中标的唯一条件，并尊重评标委员会的评标结论和定标结果。</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九、一旦我方中标,我方同意与使用单位签订保密协议；</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十、有关于本投标文件的函电，请按下列地址联系。</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全称（印章）：</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utoSpaceDE w:val="0"/>
        <w:autoSpaceDN w:val="0"/>
        <w:adjustRightIn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utoSpaceDE w:val="0"/>
        <w:autoSpaceDN w:val="0"/>
        <w:adjustRightInd w:val="0"/>
        <w:snapToGrid w:val="0"/>
        <w:spacing w:line="360" w:lineRule="auto"/>
        <w:jc w:val="right"/>
        <w:rPr>
          <w:rFonts w:hint="eastAsia" w:ascii="仿宋" w:hAnsi="仿宋" w:eastAsia="仿宋" w:cs="仿宋"/>
          <w:color w:val="auto"/>
          <w:sz w:val="24"/>
          <w:szCs w:val="24"/>
          <w:highlight w:val="none"/>
          <w:lang w:val="zh-CN"/>
        </w:rPr>
        <w:sectPr>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4"/>
        <w:spacing w:line="360" w:lineRule="auto"/>
        <w:rPr>
          <w:rFonts w:hint="eastAsia" w:ascii="仿宋" w:hAnsi="仿宋" w:eastAsia="仿宋" w:cs="仿宋"/>
          <w:color w:val="auto"/>
          <w:sz w:val="32"/>
          <w:szCs w:val="15"/>
          <w:highlight w:val="none"/>
          <w:lang w:val="zh-CN"/>
        </w:rPr>
      </w:pPr>
      <w:bookmarkStart w:id="331" w:name="_Toc22952"/>
      <w:bookmarkStart w:id="332" w:name="_Toc19367"/>
      <w:bookmarkStart w:id="333" w:name="_Toc30144"/>
      <w:bookmarkStart w:id="334" w:name="_Toc4521"/>
      <w:bookmarkStart w:id="335" w:name="_Toc12108"/>
      <w:bookmarkStart w:id="336" w:name="_Toc15900"/>
      <w:bookmarkStart w:id="337" w:name="_Toc3436"/>
      <w:bookmarkStart w:id="338" w:name="_Toc22039"/>
      <w:bookmarkStart w:id="339" w:name="_Toc7809"/>
      <w:bookmarkStart w:id="340" w:name="_Toc18565"/>
      <w:bookmarkStart w:id="341" w:name="_Toc20056"/>
      <w:bookmarkStart w:id="342" w:name="_Toc18879"/>
      <w:bookmarkStart w:id="343" w:name="_Toc16389"/>
      <w:bookmarkStart w:id="344" w:name="_Toc22013"/>
      <w:bookmarkStart w:id="345" w:name="_Toc24304"/>
      <w:bookmarkStart w:id="346" w:name="_Toc13002"/>
      <w:bookmarkStart w:id="347" w:name="_Toc475451554"/>
      <w:bookmarkStart w:id="348" w:name="_Toc473056004"/>
      <w:bookmarkStart w:id="349" w:name="_Toc17040"/>
      <w:bookmarkStart w:id="350" w:name="_Toc475451801"/>
      <w:r>
        <w:rPr>
          <w:rFonts w:hint="eastAsia" w:ascii="仿宋" w:hAnsi="仿宋" w:eastAsia="仿宋" w:cs="仿宋"/>
          <w:color w:val="auto"/>
          <w:sz w:val="32"/>
          <w:szCs w:val="15"/>
          <w:highlight w:val="none"/>
          <w:lang w:val="zh-CN"/>
        </w:rPr>
        <w:t>二、开标一览表（唱标报告）</w:t>
      </w:r>
      <w:bookmarkEnd w:id="331"/>
      <w:bookmarkEnd w:id="332"/>
      <w:bookmarkEnd w:id="333"/>
      <w:bookmarkEnd w:id="334"/>
      <w:bookmarkEnd w:id="335"/>
      <w:bookmarkEnd w:id="336"/>
      <w:bookmarkEnd w:id="337"/>
      <w:bookmarkEnd w:id="338"/>
      <w:bookmarkEnd w:id="339"/>
    </w:p>
    <w:tbl>
      <w:tblPr>
        <w:tblStyle w:val="21"/>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08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48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2022年新城区（城内片）教育系统设备采购项目（合同包3）（二次）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48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DX2022-181-1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包号</w:t>
            </w:r>
          </w:p>
        </w:tc>
        <w:tc>
          <w:tcPr>
            <w:tcW w:w="648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投标总报价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648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小写：</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08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交货期</w:t>
            </w:r>
          </w:p>
        </w:tc>
        <w:tc>
          <w:tcPr>
            <w:tcW w:w="648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p>
        </w:tc>
      </w:tr>
    </w:tbl>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1.本表所列各项数据与招标文件其它地方表述不一致时，以本表为准。</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2.投标总报价以元为单位，四舍五入精确到小数点后两位。</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3.投标总报价应与分项报价表中合计金额一致。</w:t>
      </w:r>
    </w:p>
    <w:p>
      <w:pPr>
        <w:widowControl/>
        <w:spacing w:line="360" w:lineRule="auto"/>
        <w:rPr>
          <w:rFonts w:hint="eastAsia" w:ascii="仿宋" w:hAnsi="仿宋" w:eastAsia="仿宋" w:cs="仿宋"/>
          <w:bCs/>
          <w:color w:val="auto"/>
          <w:kern w:val="0"/>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ind w:left="420" w:leftChars="200"/>
        <w:rPr>
          <w:rFonts w:hint="eastAsia" w:ascii="仿宋" w:hAnsi="仿宋" w:eastAsia="仿宋" w:cs="仿宋"/>
          <w:color w:val="auto"/>
          <w:sz w:val="32"/>
          <w:szCs w:val="32"/>
          <w:highlight w:val="none"/>
        </w:rPr>
      </w:pPr>
      <w:bookmarkStart w:id="351" w:name="_Toc24673"/>
      <w:r>
        <w:rPr>
          <w:rFonts w:hint="eastAsia" w:ascii="仿宋" w:hAnsi="仿宋" w:eastAsia="仿宋" w:cs="仿宋"/>
          <w:color w:val="auto"/>
          <w:sz w:val="32"/>
          <w:szCs w:val="32"/>
          <w:highlight w:val="none"/>
        </w:rPr>
        <w:t>三、</w:t>
      </w:r>
      <w:bookmarkEnd w:id="340"/>
      <w:bookmarkEnd w:id="341"/>
      <w:bookmarkEnd w:id="342"/>
      <w:bookmarkEnd w:id="343"/>
      <w:bookmarkEnd w:id="344"/>
      <w:bookmarkEnd w:id="345"/>
      <w:bookmarkEnd w:id="346"/>
      <w:r>
        <w:rPr>
          <w:rFonts w:hint="eastAsia" w:ascii="仿宋" w:hAnsi="仿宋" w:eastAsia="仿宋" w:cs="仿宋"/>
          <w:color w:val="auto"/>
          <w:sz w:val="32"/>
          <w:szCs w:val="32"/>
          <w:highlight w:val="none"/>
          <w:lang w:val="en-US" w:eastAsia="zh-CN"/>
        </w:rPr>
        <w:t>费用组成明细表</w:t>
      </w:r>
      <w:bookmarkEnd w:id="351"/>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97"/>
        <w:gridCol w:w="1886"/>
        <w:gridCol w:w="750"/>
        <w:gridCol w:w="760"/>
        <w:gridCol w:w="1137"/>
        <w:gridCol w:w="1247"/>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center"/>
              <w:rPr>
                <w:rFonts w:hint="eastAsia" w:ascii="仿宋" w:hAnsi="仿宋" w:eastAsia="仿宋" w:cs="仿宋"/>
                <w:b/>
                <w:bCs w:val="0"/>
                <w:color w:val="auto"/>
                <w:szCs w:val="21"/>
                <w:highlight w:val="none"/>
              </w:rPr>
            </w:pPr>
            <w:bookmarkStart w:id="352" w:name="_Toc5607"/>
            <w:bookmarkStart w:id="353" w:name="_Toc2318"/>
            <w:bookmarkStart w:id="354" w:name="_Toc5122"/>
            <w:bookmarkStart w:id="355" w:name="_Toc27541"/>
            <w:bookmarkStart w:id="356" w:name="_Toc10639"/>
            <w:bookmarkStart w:id="357" w:name="_Toc28835"/>
            <w:bookmarkStart w:id="358" w:name="_Toc27212"/>
            <w:r>
              <w:rPr>
                <w:rFonts w:hint="eastAsia" w:ascii="仿宋" w:hAnsi="仿宋" w:eastAsia="仿宋" w:cs="仿宋"/>
                <w:b/>
                <w:bCs w:val="0"/>
                <w:color w:val="auto"/>
                <w:kern w:val="0"/>
                <w:szCs w:val="21"/>
                <w:highlight w:val="none"/>
                <w:lang w:bidi="ar"/>
              </w:rPr>
              <w:t>序号</w:t>
            </w:r>
          </w:p>
        </w:tc>
        <w:tc>
          <w:tcPr>
            <w:tcW w:w="189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center"/>
              <w:rPr>
                <w:rFonts w:hint="eastAsia" w:ascii="仿宋" w:hAnsi="仿宋" w:eastAsia="仿宋" w:cs="仿宋"/>
                <w:b/>
                <w:bCs w:val="0"/>
                <w:color w:val="auto"/>
                <w:szCs w:val="21"/>
                <w:highlight w:val="none"/>
                <w:lang w:eastAsia="zh-CN"/>
              </w:rPr>
            </w:pPr>
            <w:r>
              <w:rPr>
                <w:rFonts w:hint="eastAsia" w:ascii="仿宋" w:hAnsi="仿宋" w:eastAsia="仿宋" w:cs="仿宋"/>
                <w:b/>
                <w:bCs w:val="0"/>
                <w:color w:val="auto"/>
                <w:szCs w:val="21"/>
                <w:highlight w:val="none"/>
                <w:lang w:eastAsia="zh-CN"/>
              </w:rPr>
              <w:t>名称</w:t>
            </w: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lang w:eastAsia="zh-CN"/>
              </w:rPr>
              <w:t>规格</w:t>
            </w:r>
            <w:r>
              <w:rPr>
                <w:rFonts w:hint="eastAsia" w:ascii="仿宋" w:hAnsi="仿宋" w:eastAsia="仿宋" w:cs="仿宋"/>
                <w:b/>
                <w:bCs w:val="0"/>
                <w:color w:val="auto"/>
                <w:szCs w:val="21"/>
                <w:highlight w:val="none"/>
              </w:rPr>
              <w:t>型号</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数量</w:t>
            </w: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单位</w:t>
            </w: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单价（元）</w:t>
            </w: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ascii="仿宋" w:hAnsi="仿宋" w:eastAsia="仿宋" w:cs="仿宋"/>
                <w:b/>
                <w:bCs w:val="0"/>
                <w:color w:val="auto"/>
                <w:szCs w:val="21"/>
                <w:highlight w:val="none"/>
              </w:rPr>
            </w:pPr>
            <w:r>
              <w:rPr>
                <w:rFonts w:hint="eastAsia" w:ascii="仿宋" w:hAnsi="仿宋" w:eastAsia="仿宋" w:cs="仿宋"/>
                <w:b/>
                <w:bCs w:val="0"/>
                <w:color w:val="auto"/>
                <w:szCs w:val="21"/>
                <w:highlight w:val="none"/>
              </w:rPr>
              <w:t>总价(元）</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3"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886"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760"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1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c>
          <w:tcPr>
            <w:tcW w:w="662" w:type="dxa"/>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63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合计金额（元）</w:t>
            </w:r>
          </w:p>
        </w:tc>
        <w:tc>
          <w:tcPr>
            <w:tcW w:w="6442" w:type="dxa"/>
            <w:gridSpan w:val="6"/>
            <w:noWrap w:val="0"/>
            <w:vAlign w:val="center"/>
          </w:tcPr>
          <w:p>
            <w:pPr>
              <w:keepNext w:val="0"/>
              <w:keepLines w:val="0"/>
              <w:pageBreakBefore w:val="0"/>
              <w:kinsoku/>
              <w:wordWrap/>
              <w:overflowPunct/>
              <w:topLinePunct w:val="0"/>
              <w:autoSpaceDE/>
              <w:autoSpaceDN/>
              <w:bidi w:val="0"/>
              <w:adjustRightInd/>
              <w:snapToGrid/>
              <w:spacing w:line="360" w:lineRule="auto"/>
              <w:ind w:left="0"/>
              <w:jc w:val="center"/>
              <w:rPr>
                <w:rFonts w:hint="eastAsia" w:ascii="仿宋" w:hAnsi="仿宋" w:eastAsia="仿宋" w:cs="仿宋"/>
                <w:color w:val="auto"/>
                <w:sz w:val="24"/>
                <w:szCs w:val="24"/>
                <w:highlight w:val="none"/>
              </w:rPr>
            </w:pPr>
          </w:p>
        </w:tc>
      </w:tr>
    </w:tbl>
    <w:p>
      <w:pPr>
        <w:ind w:left="420" w:leftChars="200"/>
        <w:rPr>
          <w:rFonts w:hint="eastAsia" w:ascii="仿宋" w:hAnsi="仿宋" w:eastAsia="仿宋" w:cs="仿宋"/>
          <w:color w:val="auto"/>
          <w:sz w:val="24"/>
          <w:szCs w:val="24"/>
          <w:highlight w:val="none"/>
        </w:rPr>
      </w:pPr>
    </w:p>
    <w:p>
      <w:pPr>
        <w:pStyle w:val="36"/>
        <w:spacing w:line="360" w:lineRule="auto"/>
        <w:ind w:firstLine="480"/>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注：合计金额=各总价金额之和，报价</w:t>
      </w:r>
      <w:r>
        <w:rPr>
          <w:rFonts w:hint="eastAsia" w:ascii="仿宋" w:hAnsi="仿宋" w:eastAsia="仿宋" w:cs="仿宋"/>
          <w:bCs/>
          <w:color w:val="auto"/>
          <w:kern w:val="0"/>
          <w:sz w:val="24"/>
          <w:szCs w:val="24"/>
          <w:highlight w:val="none"/>
        </w:rPr>
        <w:t>以元为单位，四舍五入精确到小数点后两位。</w:t>
      </w:r>
    </w:p>
    <w:p>
      <w:pPr>
        <w:pStyle w:val="36"/>
        <w:spacing w:line="360" w:lineRule="auto"/>
        <w:ind w:firstLine="480"/>
        <w:rPr>
          <w:rFonts w:hint="eastAsia" w:ascii="仿宋" w:hAnsi="仿宋" w:eastAsia="仿宋" w:cs="仿宋"/>
          <w:bCs/>
          <w:color w:val="auto"/>
          <w:kern w:val="0"/>
          <w:sz w:val="24"/>
          <w:szCs w:val="24"/>
          <w:highlight w:val="none"/>
        </w:rPr>
      </w:pPr>
    </w:p>
    <w:p>
      <w:pPr>
        <w:pStyle w:val="36"/>
        <w:spacing w:line="360" w:lineRule="auto"/>
        <w:ind w:firstLine="480"/>
        <w:rPr>
          <w:rFonts w:hint="eastAsia" w:ascii="仿宋" w:hAnsi="仿宋" w:eastAsia="仿宋" w:cs="仿宋"/>
          <w:bCs/>
          <w:color w:val="auto"/>
          <w:kern w:val="0"/>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36"/>
        <w:spacing w:line="360" w:lineRule="auto"/>
        <w:ind w:firstLine="480"/>
        <w:rPr>
          <w:rFonts w:hint="eastAsia" w:ascii="仿宋" w:hAnsi="仿宋" w:eastAsia="仿宋" w:cs="仿宋"/>
          <w:bCs/>
          <w:color w:val="auto"/>
          <w:kern w:val="0"/>
          <w:sz w:val="24"/>
          <w:szCs w:val="24"/>
          <w:highlight w:val="none"/>
        </w:rPr>
      </w:pPr>
    </w:p>
    <w:p>
      <w:pPr>
        <w:pStyle w:val="4"/>
        <w:keepNext w:val="0"/>
        <w:pageBreakBefore/>
        <w:spacing w:line="360" w:lineRule="auto"/>
        <w:ind w:left="420" w:leftChars="200"/>
        <w:rPr>
          <w:rFonts w:hint="eastAsia" w:ascii="仿宋" w:hAnsi="仿宋" w:eastAsia="仿宋" w:cs="仿宋"/>
          <w:color w:val="auto"/>
          <w:sz w:val="32"/>
          <w:szCs w:val="32"/>
          <w:highlight w:val="none"/>
          <w:lang w:val="zh-CN" w:eastAsia="zh-CN"/>
        </w:rPr>
      </w:pPr>
      <w:bookmarkStart w:id="359" w:name="_Toc15347"/>
      <w:r>
        <w:rPr>
          <w:rFonts w:hint="eastAsia" w:ascii="仿宋" w:hAnsi="仿宋" w:eastAsia="仿宋" w:cs="仿宋"/>
          <w:color w:val="auto"/>
          <w:sz w:val="32"/>
          <w:szCs w:val="32"/>
          <w:highlight w:val="none"/>
          <w:lang w:val="zh-CN" w:eastAsia="zh-CN"/>
        </w:rPr>
        <w:t>四、供应商资格证明文件</w:t>
      </w:r>
      <w:bookmarkEnd w:id="359"/>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1、基本资格条件：符合《中华人民共和国政府采购法》第二十二条的规定；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1）提供统一社会信用代码的营业执照或其他组织经营的合法凭证或自然人的提供身份证明文件</w:t>
      </w:r>
      <w:r>
        <w:rPr>
          <w:rFonts w:hint="eastAsia" w:ascii="仿宋" w:hAnsi="仿宋" w:eastAsia="仿宋" w:cs="仿宋"/>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2）财务状况报告：提供具有财务审计资质单位出具的</w:t>
      </w: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lang w:eastAsia="zh-CN"/>
        </w:rPr>
        <w:t>年度财务报告或开标前六个月内其基本账户银行出具的资信证明（附基本户证明资料）或财政部门认可的政府采购专业担保机构出具的担保函，以上形式的证明资料提供任何一种即可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3）税收缴纳证明：提供已缴纳的 2022年1月1日以来至少一个月的纳税证明或完税证明（提供增值税、企业所得税至少一种），纳税证明或完税证明上</w:t>
      </w:r>
      <w:r>
        <w:rPr>
          <w:rFonts w:hint="eastAsia" w:ascii="仿宋" w:hAnsi="仿宋" w:eastAsia="仿宋" w:cs="仿宋"/>
          <w:color w:val="auto"/>
          <w:sz w:val="24"/>
          <w:szCs w:val="24"/>
          <w:highlight w:val="none"/>
          <w:lang w:val="zh-CN" w:eastAsia="zh-CN"/>
        </w:rPr>
        <w:t>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（5）出具履行合同所必需的设备和专业技术能力的书面声明；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）出具参加本次政府采购活动的书面声明。</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2、特定资格条件：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highlight w:val="none"/>
        </w:rPr>
        <w:t>；</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65"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zh-CN" w:eastAsia="zh-CN"/>
        </w:rPr>
        <w:t>四、供应商资格证明文件</w:t>
      </w:r>
      <w:r>
        <w:rPr>
          <w:rFonts w:hint="eastAsia" w:ascii="仿宋" w:hAnsi="仿宋" w:eastAsia="仿宋" w:cs="仿宋"/>
          <w:b/>
          <w:bCs/>
          <w:color w:val="auto"/>
          <w:sz w:val="24"/>
          <w:szCs w:val="24"/>
          <w:highlight w:val="none"/>
          <w:lang w:eastAsia="zh-CN"/>
        </w:rPr>
        <w:t>”单独胶装成册</w:t>
      </w:r>
      <w:r>
        <w:rPr>
          <w:rFonts w:hint="eastAsia" w:ascii="仿宋" w:hAnsi="仿宋" w:eastAsia="仿宋" w:cs="仿宋"/>
          <w:b/>
          <w:bCs/>
          <w:color w:val="auto"/>
          <w:sz w:val="24"/>
          <w:szCs w:val="24"/>
          <w:highlight w:val="none"/>
          <w:lang w:val="en-US" w:eastAsia="zh-CN"/>
        </w:rPr>
        <w:t>1本</w:t>
      </w:r>
      <w:r>
        <w:rPr>
          <w:rFonts w:hint="eastAsia" w:ascii="仿宋" w:hAnsi="仿宋" w:eastAsia="仿宋" w:cs="仿宋"/>
          <w:b/>
          <w:bCs/>
          <w:color w:val="auto"/>
          <w:sz w:val="24"/>
          <w:szCs w:val="24"/>
          <w:highlight w:val="none"/>
          <w:lang w:eastAsia="zh-CN"/>
        </w:rPr>
        <w:t>，与投标文件正本一同密封。</w:t>
      </w:r>
    </w:p>
    <w:p>
      <w:pPr>
        <w:pStyle w:val="14"/>
        <w:rPr>
          <w:rFonts w:hint="eastAsia" w:ascii="仿宋" w:hAnsi="仿宋" w:eastAsia="仿宋" w:cs="仿宋"/>
          <w:color w:val="auto"/>
          <w:lang w:val="zh-CN" w:eastAsia="zh-CN"/>
        </w:rPr>
      </w:pPr>
    </w:p>
    <w:p>
      <w:pPr>
        <w:pageBreakBefore/>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基本情况表</w:t>
      </w:r>
    </w:p>
    <w:tbl>
      <w:tblPr>
        <w:tblStyle w:val="2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363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65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63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65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63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65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1592"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2205"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425" w:type="dxa"/>
            <w:gridSpan w:val="2"/>
            <w:noWrap w:val="0"/>
            <w:vAlign w:val="center"/>
          </w:tcPr>
          <w:p>
            <w:pPr>
              <w:topLinePunct/>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77" w:type="dxa"/>
            <w:gridSpan w:val="2"/>
            <w:noWrap w:val="0"/>
            <w:vAlign w:val="center"/>
          </w:tcPr>
          <w:p>
            <w:pP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425" w:type="dxa"/>
            <w:gridSpan w:val="2"/>
            <w:noWrap w:val="0"/>
            <w:vAlign w:val="center"/>
          </w:tcPr>
          <w:p>
            <w:pPr>
              <w:topLinePunct/>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77" w:type="dxa"/>
            <w:gridSpan w:val="2"/>
            <w:noWrap w:val="0"/>
            <w:vAlign w:val="center"/>
          </w:tcPr>
          <w:p>
            <w:pP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w:t>
            </w:r>
          </w:p>
        </w:tc>
        <w:tc>
          <w:tcPr>
            <w:tcW w:w="6907" w:type="dxa"/>
            <w:gridSpan w:val="5"/>
            <w:noWrap w:val="0"/>
            <w:vAlign w:val="center"/>
          </w:tcPr>
          <w:p>
            <w:pP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（兼营）</w:t>
            </w:r>
          </w:p>
        </w:tc>
        <w:tc>
          <w:tcPr>
            <w:tcW w:w="6907" w:type="dxa"/>
            <w:gridSpan w:val="5"/>
            <w:noWrap w:val="0"/>
            <w:vAlign w:val="center"/>
          </w:tcPr>
          <w:p>
            <w:pP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907" w:type="dxa"/>
            <w:gridSpan w:val="5"/>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c>
          <w:tcPr>
            <w:tcW w:w="6907" w:type="dxa"/>
            <w:gridSpan w:val="5"/>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403"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22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3277"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2403"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22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3277"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2403"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1227" w:type="dxa"/>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c>
          <w:tcPr>
            <w:tcW w:w="3277"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noWrap w:val="0"/>
            <w:vAlign w:val="center"/>
          </w:tcPr>
          <w:p>
            <w:pP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960" w:type="dxa"/>
            <w:gridSpan w:val="6"/>
            <w:noWrap w:val="0"/>
            <w:vAlign w:val="center"/>
          </w:tcPr>
          <w:p>
            <w:pPr>
              <w:topLinePunct/>
              <w:spacing w:line="360" w:lineRule="auto"/>
              <w:outlineLvl w:val="9"/>
              <w:rPr>
                <w:rFonts w:hint="eastAsia" w:ascii="仿宋" w:hAnsi="仿宋" w:eastAsia="仿宋" w:cs="仿宋"/>
                <w:color w:val="auto"/>
                <w:sz w:val="24"/>
                <w:szCs w:val="24"/>
                <w:highlight w:val="none"/>
              </w:rPr>
            </w:pPr>
          </w:p>
        </w:tc>
      </w:tr>
    </w:tbl>
    <w:p>
      <w:pPr>
        <w:autoSpaceDE w:val="0"/>
        <w:autoSpaceDN w:val="0"/>
        <w:adjustRightInd w:val="0"/>
        <w:snapToGrid w:val="0"/>
        <w:spacing w:before="120" w:beforeLines="5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说明：企业类型指大型、中型、小型、微型；上年营业收入、资产总额要与财务报表中的数据一致；资质指特定条件要求提供的资质。</w:t>
      </w:r>
    </w:p>
    <w:p>
      <w:pPr>
        <w:spacing w:line="360" w:lineRule="auto"/>
        <w:ind w:firstLine="3840" w:firstLineChars="1600"/>
        <w:outlineLvl w:val="9"/>
        <w:rPr>
          <w:rFonts w:hint="eastAsia" w:ascii="仿宋" w:hAnsi="仿宋" w:eastAsia="仿宋" w:cs="仿宋"/>
          <w:color w:val="auto"/>
          <w:sz w:val="24"/>
          <w:szCs w:val="24"/>
          <w:highlight w:val="none"/>
        </w:rPr>
      </w:pPr>
    </w:p>
    <w:p>
      <w:pP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14"/>
        <w:keepNext w:val="0"/>
        <w:keepLines w:val="0"/>
        <w:pageBreakBefore/>
        <w:widowControl w:val="0"/>
        <w:numPr>
          <w:ilvl w:val="0"/>
          <w:numId w:val="0"/>
        </w:numPr>
        <w:kinsoku/>
        <w:wordWrap/>
        <w:overflowPunct/>
        <w:topLinePunct w:val="0"/>
        <w:autoSpaceDE/>
        <w:autoSpaceDN/>
        <w:bidi w:val="0"/>
        <w:adjustRightInd/>
        <w:snapToGrid w:val="0"/>
        <w:jc w:val="center"/>
        <w:textAlignment w:val="auto"/>
        <w:outlineLvl w:val="9"/>
        <w:rPr>
          <w:rFonts w:hint="eastAsia" w:ascii="仿宋" w:hAnsi="仿宋" w:eastAsia="仿宋" w:cs="仿宋"/>
          <w:b/>
          <w:bCs/>
          <w:color w:val="auto"/>
          <w:sz w:val="28"/>
          <w:szCs w:val="28"/>
        </w:rPr>
      </w:pPr>
      <w:bookmarkStart w:id="360" w:name="_Toc22457"/>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提供统一社会信用代码的营业执照或其他组织经营的合法凭证或自然人的提供身份证明文件</w:t>
      </w:r>
      <w:bookmarkEnd w:id="360"/>
      <w:bookmarkStart w:id="361" w:name="_Toc21445"/>
    </w:p>
    <w:p>
      <w:pPr>
        <w:pStyle w:val="14"/>
        <w:jc w:val="center"/>
        <w:rPr>
          <w:rFonts w:hint="eastAsia" w:ascii="仿宋" w:hAnsi="仿宋" w:eastAsia="仿宋" w:cs="仿宋"/>
          <w:b w:val="0"/>
          <w:bCs w:val="0"/>
          <w:color w:val="auto"/>
          <w:sz w:val="24"/>
          <w:szCs w:val="24"/>
          <w:lang w:val="en-US" w:eastAsia="zh-CN"/>
        </w:rPr>
      </w:pPr>
    </w:p>
    <w:p>
      <w:pPr>
        <w:pStyle w:val="14"/>
        <w:jc w:val="center"/>
        <w:rPr>
          <w:rFonts w:hint="eastAsia" w:ascii="仿宋" w:hAnsi="仿宋" w:eastAsia="仿宋" w:cs="仿宋"/>
          <w:b w:val="0"/>
          <w:bCs w:val="0"/>
          <w:color w:val="auto"/>
          <w:sz w:val="24"/>
          <w:szCs w:val="24"/>
          <w:lang w:val="en-US" w:eastAsia="zh-CN"/>
        </w:rPr>
      </w:pPr>
    </w:p>
    <w:p>
      <w:pPr>
        <w:pStyle w:val="14"/>
        <w:jc w:val="center"/>
        <w:rPr>
          <w:rFonts w:hint="eastAsia" w:ascii="仿宋" w:hAnsi="仿宋" w:eastAsia="仿宋" w:cs="仿宋"/>
          <w:b/>
          <w:bCs/>
          <w:color w:val="auto"/>
          <w:sz w:val="28"/>
          <w:szCs w:val="28"/>
        </w:rPr>
      </w:pPr>
      <w:r>
        <w:rPr>
          <w:rFonts w:hint="eastAsia" w:ascii="仿宋" w:hAnsi="仿宋" w:eastAsia="仿宋" w:cs="仿宋"/>
          <w:b w:val="0"/>
          <w:bCs w:val="0"/>
          <w:color w:val="auto"/>
          <w:sz w:val="24"/>
          <w:szCs w:val="24"/>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lang w:val="en-US" w:eastAsia="zh-CN"/>
        </w:rPr>
        <w:t>公章</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）财务状况报告</w:t>
      </w:r>
      <w:bookmarkEnd w:id="361"/>
      <w:bookmarkStart w:id="362" w:name="_Toc17757"/>
    </w:p>
    <w:p>
      <w:pPr>
        <w:pStyle w:val="14"/>
        <w:jc w:val="center"/>
        <w:rPr>
          <w:rFonts w:hint="default" w:eastAsia="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lang w:val="en-US" w:eastAsia="zh-CN"/>
        </w:rPr>
        <w:t>公章</w:t>
      </w:r>
    </w:p>
    <w:p>
      <w:pPr>
        <w:pageBreakBefore/>
        <w:spacing w:line="360" w:lineRule="auto"/>
        <w:jc w:val="center"/>
        <w:outlineLvl w:val="9"/>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）税收缴纳证明</w:t>
      </w:r>
      <w:bookmarkEnd w:id="362"/>
    </w:p>
    <w:p>
      <w:pPr>
        <w:pStyle w:val="14"/>
        <w:spacing w:line="360" w:lineRule="auto"/>
        <w:outlineLvl w:val="9"/>
        <w:rPr>
          <w:rFonts w:hint="eastAsia" w:ascii="仿宋" w:hAnsi="仿宋" w:eastAsia="仿宋" w:cs="仿宋"/>
          <w:color w:val="auto"/>
          <w:lang w:eastAsia="zh-CN"/>
        </w:rPr>
      </w:pPr>
    </w:p>
    <w:p>
      <w:pPr>
        <w:pStyle w:val="14"/>
        <w:jc w:val="center"/>
        <w:rPr>
          <w:rFonts w:hint="default" w:eastAsia="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lang w:val="en-US" w:eastAsia="zh-CN"/>
        </w:rPr>
        <w:t>公章</w:t>
      </w:r>
    </w:p>
    <w:p>
      <w:pPr>
        <w:spacing w:line="360" w:lineRule="auto"/>
        <w:ind w:firstLine="480"/>
        <w:outlineLvl w:val="9"/>
        <w:rPr>
          <w:rFonts w:hint="eastAsia" w:ascii="仿宋" w:hAnsi="仿宋" w:eastAsia="仿宋" w:cs="仿宋"/>
          <w:color w:val="auto"/>
          <w:kern w:val="0"/>
          <w:sz w:val="24"/>
        </w:rPr>
      </w:pPr>
    </w:p>
    <w:p>
      <w:pPr>
        <w:spacing w:line="360" w:lineRule="auto"/>
        <w:ind w:firstLine="480"/>
        <w:outlineLvl w:val="9"/>
        <w:rPr>
          <w:rFonts w:hint="eastAsia" w:ascii="仿宋" w:hAnsi="仿宋" w:eastAsia="仿宋" w:cs="仿宋"/>
          <w:color w:val="auto"/>
          <w:kern w:val="0"/>
          <w:sz w:val="24"/>
          <w:szCs w:val="22"/>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numPr>
          <w:ilvl w:val="0"/>
          <w:numId w:val="0"/>
        </w:numPr>
        <w:spacing w:line="360" w:lineRule="auto"/>
        <w:jc w:val="center"/>
        <w:outlineLvl w:val="9"/>
        <w:rPr>
          <w:rFonts w:hint="eastAsia" w:ascii="仿宋" w:hAnsi="仿宋" w:eastAsia="仿宋" w:cs="仿宋"/>
          <w:b/>
          <w:color w:val="auto"/>
          <w:sz w:val="28"/>
          <w:szCs w:val="28"/>
          <w:lang w:eastAsia="zh-CN"/>
        </w:rPr>
      </w:pPr>
      <w:bookmarkStart w:id="363" w:name="_Toc8139"/>
      <w:r>
        <w:rPr>
          <w:rFonts w:hint="eastAsia" w:ascii="仿宋" w:hAnsi="仿宋" w:eastAsia="仿宋" w:cs="仿宋"/>
          <w:b/>
          <w:color w:val="auto"/>
          <w:sz w:val="28"/>
          <w:szCs w:val="28"/>
          <w:lang w:eastAsia="zh-CN"/>
        </w:rPr>
        <w:t>（四）社会保障资金缴纳证明</w:t>
      </w:r>
      <w:bookmarkEnd w:id="363"/>
    </w:p>
    <w:p>
      <w:pPr>
        <w:pStyle w:val="14"/>
        <w:jc w:val="center"/>
        <w:rPr>
          <w:rFonts w:hint="default" w:eastAsia="仿宋"/>
          <w:b w:val="0"/>
          <w:bCs w:val="0"/>
          <w:color w:val="auto"/>
          <w:sz w:val="24"/>
          <w:szCs w:val="24"/>
          <w:lang w:val="en-US" w:eastAsia="zh-CN"/>
        </w:rPr>
      </w:pPr>
      <w:bookmarkStart w:id="364" w:name="_Toc8586"/>
      <w:r>
        <w:rPr>
          <w:rFonts w:hint="eastAsia" w:ascii="仿宋" w:hAnsi="仿宋" w:eastAsia="仿宋" w:cs="仿宋"/>
          <w:b w:val="0"/>
          <w:bCs w:val="0"/>
          <w:color w:val="auto"/>
          <w:sz w:val="24"/>
          <w:szCs w:val="24"/>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lang w:val="en-US" w:eastAsia="zh-CN"/>
        </w:rPr>
        <w:t>公章</w:t>
      </w:r>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出具履行合同所必需的设备和专业技术能力的书</w:t>
      </w:r>
      <w:r>
        <w:rPr>
          <w:rFonts w:hint="eastAsia" w:ascii="仿宋" w:hAnsi="仿宋" w:eastAsia="仿宋" w:cs="仿宋"/>
          <w:b/>
          <w:bCs/>
          <w:color w:val="auto"/>
          <w:sz w:val="28"/>
          <w:szCs w:val="28"/>
          <w:highlight w:val="none"/>
          <w:lang w:eastAsia="zh-CN"/>
        </w:rPr>
        <w:t>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364"/>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特此声明。</w:t>
      </w:r>
    </w:p>
    <w:p>
      <w:pPr>
        <w:spacing w:before="240" w:beforeLines="100" w:after="120" w:afterLines="50" w:line="360" w:lineRule="auto"/>
        <w:ind w:firstLine="620" w:firstLineChars="250"/>
        <w:outlineLvl w:val="9"/>
        <w:rPr>
          <w:rFonts w:hint="eastAsia" w:ascii="仿宋" w:hAnsi="仿宋" w:eastAsia="仿宋" w:cs="仿宋"/>
          <w:color w:val="auto"/>
          <w:spacing w:val="4"/>
          <w:sz w:val="24"/>
          <w:szCs w:val="24"/>
        </w:rPr>
      </w:pPr>
    </w:p>
    <w:p>
      <w:pPr>
        <w:spacing w:before="240" w:beforeLines="100" w:after="120" w:afterLines="50" w:line="360" w:lineRule="auto"/>
        <w:ind w:firstLine="170"/>
        <w:outlineLvl w:val="9"/>
        <w:rPr>
          <w:rFonts w:hint="eastAsia" w:ascii="仿宋" w:hAnsi="仿宋" w:eastAsia="仿宋" w:cs="仿宋"/>
          <w:color w:val="auto"/>
          <w:spacing w:val="4"/>
          <w:sz w:val="24"/>
          <w:szCs w:val="24"/>
        </w:rPr>
      </w:pPr>
    </w:p>
    <w:p>
      <w:pPr>
        <w:spacing w:before="240" w:beforeLines="100" w:after="120" w:afterLines="50" w:line="360" w:lineRule="auto"/>
        <w:ind w:firstLine="170"/>
        <w:outlineLvl w:val="9"/>
        <w:rPr>
          <w:rFonts w:hint="eastAsia" w:ascii="仿宋" w:hAnsi="仿宋" w:eastAsia="仿宋" w:cs="仿宋"/>
          <w:color w:val="auto"/>
          <w:spacing w:val="4"/>
          <w:sz w:val="24"/>
          <w:szCs w:val="24"/>
        </w:rPr>
      </w:pPr>
    </w:p>
    <w:p>
      <w:pPr>
        <w:spacing w:line="360" w:lineRule="auto"/>
        <w:ind w:left="0" w:leftChars="0" w:firstLine="3998" w:firstLineChars="166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3998" w:firstLineChars="1666"/>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left="0" w:leftChars="0" w:firstLine="3998" w:firstLineChars="1666"/>
        <w:jc w:val="both"/>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bCs/>
          <w:color w:val="auto"/>
          <w:sz w:val="24"/>
          <w:szCs w:val="24"/>
        </w:rPr>
      </w:pPr>
    </w:p>
    <w:p>
      <w:pPr>
        <w:spacing w:line="360" w:lineRule="auto"/>
        <w:outlineLvl w:val="9"/>
        <w:rPr>
          <w:rFonts w:hint="eastAsia" w:ascii="仿宋" w:hAnsi="仿宋" w:eastAsia="仿宋" w:cs="仿宋"/>
          <w:bCs/>
          <w:color w:val="auto"/>
          <w:sz w:val="24"/>
          <w:szCs w:val="24"/>
        </w:rPr>
      </w:pPr>
    </w:p>
    <w:p>
      <w:pPr>
        <w:spacing w:line="360" w:lineRule="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br w:type="page"/>
      </w:r>
    </w:p>
    <w:p>
      <w:pPr>
        <w:spacing w:line="360" w:lineRule="auto"/>
        <w:jc w:val="center"/>
        <w:outlineLvl w:val="9"/>
        <w:rPr>
          <w:rFonts w:hint="eastAsia" w:ascii="仿宋" w:hAnsi="仿宋" w:eastAsia="仿宋" w:cs="仿宋"/>
          <w:b/>
          <w:color w:val="auto"/>
          <w:sz w:val="28"/>
          <w:szCs w:val="28"/>
        </w:rPr>
      </w:pPr>
      <w:bookmarkStart w:id="365" w:name="_Toc1093"/>
      <w:bookmarkStart w:id="366" w:name="_Toc19749"/>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）参加政府采购活动的书面声明</w:t>
      </w:r>
      <w:bookmarkEnd w:id="365"/>
      <w:bookmarkEnd w:id="366"/>
    </w:p>
    <w:p>
      <w:pPr>
        <w:spacing w:line="360" w:lineRule="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color w:val="auto"/>
          <w:kern w:val="0"/>
          <w:sz w:val="24"/>
          <w:szCs w:val="24"/>
          <w:lang w:val="en-US" w:eastAsia="zh-CN" w:bidi="ar"/>
        </w:rPr>
        <w:t>1、在参加本次政府采购活动前 3 年内的经营活动中____（填“没有”或“有”）重大违法记录。</w:t>
      </w:r>
      <w:r>
        <w:rPr>
          <w:rFonts w:hint="eastAsia" w:ascii="仿宋" w:hAnsi="仿宋" w:eastAsia="仿宋" w:cs="仿宋"/>
          <w:b w:val="0"/>
          <w:bCs w:val="0"/>
          <w:color w:val="auto"/>
          <w:kern w:val="0"/>
          <w:sz w:val="24"/>
          <w:szCs w:val="24"/>
          <w:lang w:val="en-US" w:eastAsia="zh-CN" w:bidi="ar"/>
        </w:rPr>
        <w:t xml:space="preserve">供应商在参加政府采购活动前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3、我方______（填“未被列入”或“被列入”）重大税收违法案件当事人名单。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特此声明。</w:t>
      </w: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rPr>
      </w:pP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rPr>
      </w:pPr>
    </w:p>
    <w:p>
      <w:pPr>
        <w:spacing w:line="360" w:lineRule="auto"/>
        <w:ind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firstLine="3840" w:firstLineChars="1600"/>
        <w:outlineLvl w:val="9"/>
        <w:rPr>
          <w:rFonts w:hint="eastAsia" w:ascii="仿宋" w:hAnsi="仿宋" w:eastAsia="仿宋" w:cs="仿宋"/>
          <w:color w:val="auto"/>
          <w:lang w:val="zh-CN"/>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auto"/>
          <w:kern w:val="2"/>
          <w:sz w:val="28"/>
          <w:szCs w:val="28"/>
          <w:u w:val="none"/>
          <w:lang w:val="zh-CN" w:eastAsia="zh-CN" w:bidi="ar-SA"/>
        </w:rPr>
      </w:pPr>
      <w:bookmarkStart w:id="367" w:name="_Toc19939"/>
      <w:r>
        <w:rPr>
          <w:rFonts w:hint="eastAsia" w:ascii="仿宋" w:hAnsi="仿宋" w:eastAsia="仿宋" w:cs="仿宋"/>
          <w:b/>
          <w:bCs w:val="0"/>
          <w:color w:val="auto"/>
          <w:kern w:val="2"/>
          <w:sz w:val="28"/>
          <w:szCs w:val="28"/>
          <w:u w:val="none"/>
          <w:lang w:val="zh-CN" w:eastAsia="zh-CN" w:bidi="ar-SA"/>
        </w:rPr>
        <w:t>（七）特定资格要求</w:t>
      </w:r>
      <w:bookmarkEnd w:id="367"/>
    </w:p>
    <w:p>
      <w:pPr>
        <w:adjustRightInd w:val="0"/>
        <w:snapToGrid w:val="0"/>
        <w:spacing w:line="360" w:lineRule="auto"/>
        <w:jc w:val="center"/>
        <w:outlineLvl w:val="9"/>
        <w:rPr>
          <w:rFonts w:hint="eastAsia" w:ascii="仿宋" w:hAnsi="仿宋" w:eastAsia="仿宋" w:cs="仿宋"/>
          <w:b/>
          <w:color w:val="auto"/>
          <w:sz w:val="24"/>
          <w:szCs w:val="24"/>
        </w:rPr>
      </w:pPr>
      <w:bookmarkStart w:id="368" w:name="_Toc1610"/>
      <w:bookmarkStart w:id="369" w:name="_Toc495671263"/>
      <w:bookmarkStart w:id="370" w:name="_Toc495681406"/>
      <w:bookmarkStart w:id="371" w:name="_Toc495908048"/>
      <w:bookmarkStart w:id="372" w:name="_Toc495681533"/>
      <w:bookmarkStart w:id="373" w:name="_Toc495681252"/>
      <w:r>
        <w:rPr>
          <w:rFonts w:hint="eastAsia" w:ascii="仿宋" w:hAnsi="仿宋" w:eastAsia="仿宋" w:cs="仿宋"/>
          <w:b/>
          <w:color w:val="auto"/>
          <w:sz w:val="24"/>
          <w:szCs w:val="24"/>
        </w:rPr>
        <w:t>1、法定代表人身份证明</w:t>
      </w:r>
      <w:bookmarkEnd w:id="368"/>
      <w:bookmarkEnd w:id="369"/>
      <w:bookmarkEnd w:id="370"/>
      <w:bookmarkEnd w:id="371"/>
      <w:bookmarkEnd w:id="372"/>
      <w:bookmarkEnd w:id="373"/>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性别：</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名称）的法定代表人。</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21"/>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spacing w:line="360" w:lineRule="auto"/>
        <w:ind w:firstLine="1920" w:firstLineChars="800"/>
        <w:outlineLvl w:val="9"/>
        <w:rPr>
          <w:rFonts w:hint="eastAsia" w:ascii="仿宋" w:hAnsi="仿宋" w:eastAsia="仿宋" w:cs="仿宋"/>
          <w:color w:val="auto"/>
          <w:sz w:val="24"/>
          <w:szCs w:val="24"/>
        </w:rPr>
      </w:pPr>
    </w:p>
    <w:p>
      <w:pPr>
        <w:spacing w:line="360" w:lineRule="auto"/>
        <w:ind w:firstLine="5280" w:firstLineChars="2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adjustRightInd w:val="0"/>
        <w:snapToGrid w:val="0"/>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bookmarkStart w:id="374" w:name="_Toc495671264"/>
      <w:bookmarkStart w:id="375" w:name="_Toc495681534"/>
      <w:bookmarkStart w:id="376" w:name="_Toc495681253"/>
      <w:bookmarkStart w:id="377" w:name="_Toc495681407"/>
      <w:bookmarkStart w:id="378" w:name="_Toc18921"/>
      <w:bookmarkStart w:id="379" w:name="_Toc495908049"/>
      <w:r>
        <w:rPr>
          <w:rFonts w:hint="eastAsia" w:ascii="仿宋" w:hAnsi="仿宋" w:eastAsia="仿宋" w:cs="仿宋"/>
          <w:b/>
          <w:color w:val="auto"/>
          <w:sz w:val="24"/>
          <w:szCs w:val="24"/>
        </w:rPr>
        <w:t>2、法定代表人授权书</w:t>
      </w:r>
      <w:bookmarkEnd w:id="374"/>
      <w:bookmarkEnd w:id="375"/>
      <w:bookmarkEnd w:id="376"/>
      <w:bookmarkEnd w:id="377"/>
      <w:bookmarkEnd w:id="378"/>
      <w:bookmarkEnd w:id="379"/>
    </w:p>
    <w:p>
      <w:pPr>
        <w:autoSpaceDE w:val="0"/>
        <w:autoSpaceDN w:val="0"/>
        <w:adjustRightInd w:val="0"/>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（供应商全称）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 xml:space="preserve"> （姓名）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（被授权人姓名）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文件、签订合同和处理有关事宜，其法律后果由我方承担。</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pPr>
        <w:spacing w:line="360" w:lineRule="auto"/>
        <w:ind w:firstLine="480"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5520" w:firstLineChars="2300"/>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480" w:firstLineChars="200"/>
        <w:outlineLvl w:val="9"/>
        <w:rPr>
          <w:rFonts w:hint="eastAsia" w:ascii="仿宋" w:hAnsi="仿宋" w:eastAsia="仿宋" w:cs="仿宋"/>
          <w:color w:val="auto"/>
          <w:sz w:val="24"/>
          <w:szCs w:val="24"/>
        </w:rPr>
      </w:pP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spacing w:line="360" w:lineRule="auto"/>
        <w:ind w:firstLine="420"/>
        <w:outlineLvl w:val="9"/>
        <w:rPr>
          <w:rFonts w:hint="eastAsia" w:ascii="仿宋" w:hAnsi="仿宋" w:eastAsia="仿宋" w:cs="仿宋"/>
          <w:bCs/>
          <w:color w:val="auto"/>
          <w:sz w:val="24"/>
          <w:szCs w:val="24"/>
        </w:rPr>
      </w:pPr>
    </w:p>
    <w:p>
      <w:pPr>
        <w:spacing w:line="360" w:lineRule="auto"/>
        <w:ind w:firstLine="42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color w:val="auto"/>
          <w:sz w:val="24"/>
          <w:szCs w:val="24"/>
          <w:lang w:val="zh-CN"/>
        </w:rPr>
      </w:pPr>
    </w:p>
    <w:p>
      <w:pP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lang w:val="zh-CN"/>
        </w:rPr>
        <w:t>说明：</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附被授权代表本单位证明：有效的劳动合同或</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的养老保险缴纳证明。</w:t>
      </w:r>
    </w:p>
    <w:p>
      <w:pP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附法定代表人和被授权委托代理人身份证复印件并加盖红色鲜章。</w:t>
      </w:r>
    </w:p>
    <w:p>
      <w:pPr>
        <w:spacing w:line="360" w:lineRule="auto"/>
        <w:ind w:firstLine="480" w:firstLineChars="200"/>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本授权有效期为</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lang w:val="zh-CN"/>
        </w:rPr>
        <w:t>之日起不少于9</w:t>
      </w:r>
      <w:r>
        <w:rPr>
          <w:rFonts w:hint="eastAsia" w:ascii="仿宋" w:hAnsi="仿宋" w:eastAsia="仿宋" w:cs="仿宋"/>
          <w:color w:val="auto"/>
          <w:sz w:val="24"/>
          <w:szCs w:val="24"/>
          <w:lang w:val="zh-CN"/>
        </w:rPr>
        <w:t>0天，仅限授权代表参加</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zh-CN"/>
        </w:rPr>
        <w:t>时提供。</w:t>
      </w:r>
    </w:p>
    <w:p>
      <w:pPr>
        <w:pStyle w:val="14"/>
        <w:rPr>
          <w:rFonts w:hint="eastAsia" w:ascii="仿宋" w:hAnsi="仿宋" w:eastAsia="仿宋" w:cs="仿宋"/>
          <w:b/>
          <w:color w:val="auto"/>
          <w:sz w:val="24"/>
          <w:szCs w:val="24"/>
        </w:rPr>
      </w:pPr>
    </w:p>
    <w:p>
      <w:pPr>
        <w:keepNext w:val="0"/>
        <w:keepLines w:val="0"/>
        <w:pageBreakBefore/>
        <w:widowControl w:val="0"/>
        <w:tabs>
          <w:tab w:val="left" w:pos="292"/>
          <w:tab w:val="center" w:pos="4327"/>
        </w:tabs>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lang w:val="zh-CN" w:eastAsia="zh-CN"/>
        </w:rPr>
        <w:t>提供政府采购政策等证明材料</w:t>
      </w:r>
    </w:p>
    <w:p>
      <w:pPr>
        <w:keepLines w:val="0"/>
        <w:wordWrap/>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（1）中小企业声明函（</w:t>
      </w:r>
      <w:r>
        <w:rPr>
          <w:rFonts w:hint="eastAsia" w:ascii="仿宋" w:hAnsi="仿宋" w:eastAsia="仿宋" w:cs="仿宋"/>
          <w:b/>
          <w:bCs/>
          <w:color w:val="auto"/>
          <w:sz w:val="24"/>
          <w:szCs w:val="24"/>
          <w:lang w:val="en-US" w:eastAsia="zh-CN"/>
        </w:rPr>
        <w:t>如适用</w:t>
      </w:r>
      <w:r>
        <w:rPr>
          <w:rFonts w:hint="eastAsia" w:ascii="仿宋" w:hAnsi="仿宋" w:eastAsia="仿宋" w:cs="仿宋"/>
          <w:color w:val="auto"/>
          <w:sz w:val="24"/>
          <w:szCs w:val="24"/>
        </w:rPr>
        <w:t>，请提供，格式见附件1，注：本项目属于</w:t>
      </w:r>
      <w:r>
        <w:rPr>
          <w:rFonts w:hint="eastAsia" w:ascii="仿宋" w:hAnsi="仿宋" w:eastAsia="仿宋" w:cs="仿宋"/>
          <w:color w:val="auto"/>
          <w:sz w:val="24"/>
          <w:szCs w:val="24"/>
          <w:lang w:val="en-US" w:eastAsia="zh-CN"/>
        </w:rPr>
        <w:t>零售业</w:t>
      </w:r>
      <w:r>
        <w:rPr>
          <w:rFonts w:hint="eastAsia" w:ascii="仿宋" w:hAnsi="仿宋" w:eastAsia="仿宋" w:cs="仿宋"/>
          <w:color w:val="auto"/>
          <w:sz w:val="24"/>
          <w:szCs w:val="24"/>
        </w:rPr>
        <w:t>）；</w:t>
      </w:r>
    </w:p>
    <w:p>
      <w:pPr>
        <w:keepLines w:val="0"/>
        <w:wordWrap/>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（2）残疾人福利性单位声明函（如适用，请提供，格式见附件2）；</w:t>
      </w:r>
    </w:p>
    <w:p>
      <w:pPr>
        <w:keepLines w:val="0"/>
        <w:wordWrap/>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（3）监狱企业、福利企业证明材料（如适用，请提供）；  </w:t>
      </w:r>
    </w:p>
    <w:p>
      <w:pPr>
        <w:keepLines w:val="0"/>
        <w:wordWrap/>
        <w:bidi w:val="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pPr>
        <w:keepLines w:val="0"/>
        <w:wordWrap/>
        <w:bidi w:val="0"/>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附件</w:t>
      </w:r>
      <w:r>
        <w:rPr>
          <w:rFonts w:hint="eastAsia" w:ascii="仿宋" w:hAnsi="仿宋" w:eastAsia="仿宋" w:cs="仿宋"/>
          <w:b/>
          <w:bCs/>
          <w:color w:val="auto"/>
          <w:sz w:val="24"/>
          <w:szCs w:val="24"/>
          <w:lang w:val="en-US" w:eastAsia="zh-CN"/>
        </w:rPr>
        <w:t>1</w:t>
      </w:r>
    </w:p>
    <w:p>
      <w:pPr>
        <w:bidi w:val="0"/>
        <w:spacing w:line="360" w:lineRule="auto"/>
        <w:jc w:val="center"/>
        <w:rPr>
          <w:rFonts w:hint="eastAsia" w:ascii="仿宋" w:hAnsi="仿宋" w:eastAsia="仿宋" w:cs="仿宋"/>
          <w:b/>
          <w:bCs/>
          <w:color w:val="auto"/>
          <w:sz w:val="28"/>
          <w:szCs w:val="24"/>
        </w:rPr>
      </w:pPr>
      <w:r>
        <w:rPr>
          <w:rFonts w:hint="eastAsia" w:ascii="仿宋" w:hAnsi="仿宋" w:eastAsia="仿宋" w:cs="仿宋"/>
          <w:b/>
          <w:bCs/>
          <w:color w:val="auto"/>
          <w:sz w:val="28"/>
          <w:szCs w:val="24"/>
        </w:rPr>
        <w:t>中小企业声明函（货物）</w:t>
      </w:r>
    </w:p>
    <w:p>
      <w:pPr>
        <w:widowControl w:val="0"/>
        <w:kinsoku w:val="0"/>
        <w:overflowPunct w:val="0"/>
        <w:spacing w:before="34" w:line="360" w:lineRule="auto"/>
        <w:ind w:firstLine="456" w:firstLineChars="200"/>
        <w:jc w:val="both"/>
        <w:rPr>
          <w:rFonts w:hint="eastAsia" w:ascii="仿宋" w:hAnsi="仿宋" w:eastAsia="仿宋" w:cs="仿宋"/>
          <w:color w:val="auto"/>
          <w:w w:val="95"/>
          <w:kern w:val="2"/>
          <w:sz w:val="24"/>
          <w:szCs w:val="24"/>
          <w:lang w:val="en-US" w:eastAsia="zh-CN" w:bidi="ar-SA"/>
        </w:rPr>
      </w:pPr>
      <w:r>
        <w:rPr>
          <w:rFonts w:hint="eastAsia" w:ascii="仿宋" w:hAnsi="仿宋" w:eastAsia="仿宋" w:cs="仿宋"/>
          <w:color w:val="auto"/>
          <w:w w:val="95"/>
          <w:kern w:val="2"/>
          <w:sz w:val="24"/>
          <w:szCs w:val="24"/>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w w:val="95"/>
          <w:kern w:val="2"/>
          <w:sz w:val="24"/>
          <w:szCs w:val="24"/>
          <w:u w:val="single"/>
          <w:lang w:val="en-US" w:eastAsia="zh-CN" w:bidi="ar-SA"/>
        </w:rPr>
        <w:t>（单位名称）</w:t>
      </w:r>
      <w:r>
        <w:rPr>
          <w:rFonts w:hint="eastAsia" w:ascii="仿宋" w:hAnsi="仿宋" w:eastAsia="仿宋" w:cs="仿宋"/>
          <w:color w:val="auto"/>
          <w:w w:val="95"/>
          <w:kern w:val="2"/>
          <w:sz w:val="24"/>
          <w:szCs w:val="24"/>
          <w:lang w:val="en-US" w:eastAsia="zh-CN" w:bidi="ar-SA"/>
        </w:rPr>
        <w:t>的</w:t>
      </w:r>
      <w:r>
        <w:rPr>
          <w:rFonts w:hint="eastAsia" w:ascii="仿宋" w:hAnsi="仿宋" w:eastAsia="仿宋" w:cs="仿宋"/>
          <w:color w:val="auto"/>
          <w:w w:val="95"/>
          <w:kern w:val="2"/>
          <w:sz w:val="24"/>
          <w:szCs w:val="24"/>
          <w:u w:val="single"/>
          <w:lang w:val="en-US" w:eastAsia="zh-CN" w:bidi="ar-SA"/>
        </w:rPr>
        <w:t>（项目名称）</w:t>
      </w:r>
      <w:r>
        <w:rPr>
          <w:rFonts w:hint="eastAsia" w:ascii="仿宋" w:hAnsi="仿宋" w:eastAsia="仿宋" w:cs="仿宋"/>
          <w:color w:val="auto"/>
          <w:w w:val="95"/>
          <w:kern w:val="2"/>
          <w:sz w:val="24"/>
          <w:szCs w:val="24"/>
          <w:lang w:val="en-US" w:eastAsia="zh-CN" w:bidi="ar-SA"/>
        </w:rPr>
        <w:t>采购活动，提供的货物全部由符合政策要求的中小企业制造。相关企业（含联合体中的中小企业、签订分包意向协议的中小企业）的具体情况如下：</w:t>
      </w:r>
    </w:p>
    <w:p>
      <w:pPr>
        <w:widowControl w:val="0"/>
        <w:tabs>
          <w:tab w:val="left" w:pos="1384"/>
          <w:tab w:val="left" w:pos="4562"/>
          <w:tab w:val="left" w:pos="6803"/>
        </w:tabs>
        <w:kinsoku w:val="0"/>
        <w:overflowPunct w:val="0"/>
        <w:spacing w:before="13" w:line="360" w:lineRule="auto"/>
        <w:ind w:left="105" w:right="142" w:firstLine="655"/>
        <w:jc w:val="both"/>
        <w:rPr>
          <w:rFonts w:hint="eastAsia" w:ascii="仿宋" w:hAnsi="仿宋" w:eastAsia="仿宋" w:cs="仿宋"/>
          <w:color w:val="auto"/>
          <w:w w:val="95"/>
          <w:kern w:val="2"/>
          <w:sz w:val="24"/>
          <w:szCs w:val="24"/>
          <w:u w:val="single"/>
          <w:lang w:val="en-US" w:eastAsia="zh-CN" w:bidi="ar-SA"/>
        </w:rPr>
      </w:pPr>
      <w:r>
        <w:rPr>
          <w:rFonts w:hint="eastAsia" w:ascii="仿宋" w:hAnsi="仿宋" w:eastAsia="仿宋" w:cs="仿宋"/>
          <w:color w:val="auto"/>
          <w:spacing w:val="1"/>
          <w:w w:val="99"/>
          <w:kern w:val="2"/>
          <w:sz w:val="24"/>
          <w:szCs w:val="24"/>
          <w:lang w:val="en-US" w:eastAsia="zh-CN" w:bidi="ar-SA"/>
        </w:rPr>
        <w:t>1</w:t>
      </w:r>
      <w:r>
        <w:rPr>
          <w:rFonts w:hint="eastAsia" w:ascii="仿宋" w:hAnsi="仿宋" w:eastAsia="仿宋" w:cs="仿宋"/>
          <w:color w:val="auto"/>
          <w:spacing w:val="-41"/>
          <w:w w:val="99"/>
          <w:kern w:val="2"/>
          <w:sz w:val="24"/>
          <w:szCs w:val="24"/>
          <w:lang w:val="en-US" w:eastAsia="zh-CN" w:bidi="ar-SA"/>
        </w:rPr>
        <w:t>.</w:t>
      </w:r>
      <w:r>
        <w:rPr>
          <w:rFonts w:hint="eastAsia" w:ascii="仿宋" w:hAnsi="仿宋" w:eastAsia="仿宋" w:cs="仿宋"/>
          <w:color w:val="auto"/>
          <w:w w:val="95"/>
          <w:kern w:val="2"/>
          <w:sz w:val="24"/>
          <w:szCs w:val="24"/>
          <w:u w:val="single"/>
          <w:lang w:val="en-US" w:eastAsia="zh-CN" w:bidi="ar-SA"/>
        </w:rPr>
        <w:t xml:space="preserve"> （标的名称）</w:t>
      </w:r>
      <w:r>
        <w:rPr>
          <w:rFonts w:hint="eastAsia" w:ascii="仿宋" w:hAnsi="仿宋" w:eastAsia="仿宋" w:cs="仿宋"/>
          <w:i/>
          <w:color w:val="auto"/>
          <w:spacing w:val="-135"/>
          <w:kern w:val="2"/>
          <w:sz w:val="24"/>
          <w:szCs w:val="24"/>
          <w:lang w:val="en-US" w:eastAsia="zh-CN" w:bidi="ar-SA"/>
        </w:rPr>
        <w:t xml:space="preserve"> </w:t>
      </w:r>
      <w:r>
        <w:rPr>
          <w:rFonts w:hint="eastAsia" w:ascii="仿宋" w:hAnsi="仿宋" w:eastAsia="仿宋" w:cs="仿宋"/>
          <w:color w:val="auto"/>
          <w:spacing w:val="-43"/>
          <w:w w:val="99"/>
          <w:kern w:val="2"/>
          <w:sz w:val="24"/>
          <w:szCs w:val="24"/>
          <w:lang w:val="en-US" w:eastAsia="zh-CN" w:bidi="ar-SA"/>
        </w:rPr>
        <w:t>，</w:t>
      </w:r>
      <w:r>
        <w:rPr>
          <w:rFonts w:hint="eastAsia" w:ascii="仿宋" w:hAnsi="仿宋" w:eastAsia="仿宋" w:cs="仿宋"/>
          <w:color w:val="auto"/>
          <w:w w:val="99"/>
          <w:kern w:val="2"/>
          <w:sz w:val="24"/>
          <w:szCs w:val="24"/>
          <w:lang w:val="en-US" w:eastAsia="zh-CN" w:bidi="ar-SA"/>
        </w:rPr>
        <w:t>属</w:t>
      </w:r>
      <w:r>
        <w:rPr>
          <w:rFonts w:hint="eastAsia" w:ascii="仿宋" w:hAnsi="仿宋" w:eastAsia="仿宋" w:cs="仿宋"/>
          <w:color w:val="auto"/>
          <w:spacing w:val="-55"/>
          <w:w w:val="99"/>
          <w:kern w:val="2"/>
          <w:sz w:val="24"/>
          <w:szCs w:val="24"/>
          <w:lang w:val="en-US" w:eastAsia="zh-CN" w:bidi="ar-SA"/>
        </w:rPr>
        <w:t>于</w:t>
      </w:r>
      <w:r>
        <w:rPr>
          <w:rFonts w:hint="eastAsia" w:ascii="仿宋" w:hAnsi="仿宋" w:eastAsia="仿宋" w:cs="仿宋"/>
          <w:color w:val="auto"/>
          <w:w w:val="95"/>
          <w:kern w:val="2"/>
          <w:sz w:val="24"/>
          <w:szCs w:val="24"/>
          <w:u w:val="single"/>
          <w:lang w:val="en-US" w:eastAsia="zh-CN" w:bidi="ar-SA"/>
        </w:rPr>
        <w:t>（采购文件中明确的所属行业）行业</w:t>
      </w:r>
      <w:r>
        <w:rPr>
          <w:rFonts w:hint="eastAsia" w:ascii="仿宋" w:hAnsi="仿宋" w:eastAsia="仿宋" w:cs="仿宋"/>
          <w:color w:val="auto"/>
          <w:spacing w:val="7"/>
          <w:w w:val="99"/>
          <w:kern w:val="2"/>
          <w:sz w:val="24"/>
          <w:szCs w:val="24"/>
          <w:lang w:val="en-US" w:eastAsia="zh-CN" w:bidi="ar-SA"/>
        </w:rPr>
        <w:t>；</w:t>
      </w:r>
      <w:r>
        <w:rPr>
          <w:rFonts w:hint="eastAsia" w:ascii="仿宋" w:hAnsi="仿宋" w:eastAsia="仿宋" w:cs="仿宋"/>
          <w:color w:val="auto"/>
          <w:spacing w:val="5"/>
          <w:w w:val="99"/>
          <w:kern w:val="2"/>
          <w:sz w:val="24"/>
          <w:szCs w:val="24"/>
          <w:lang w:val="en-US" w:eastAsia="zh-CN" w:bidi="ar-SA"/>
        </w:rPr>
        <w:t>制</w:t>
      </w:r>
      <w:r>
        <w:rPr>
          <w:rFonts w:hint="eastAsia" w:ascii="仿宋" w:hAnsi="仿宋" w:eastAsia="仿宋" w:cs="仿宋"/>
          <w:color w:val="auto"/>
          <w:spacing w:val="7"/>
          <w:w w:val="99"/>
          <w:kern w:val="2"/>
          <w:sz w:val="24"/>
          <w:szCs w:val="24"/>
          <w:lang w:val="en-US" w:eastAsia="zh-CN" w:bidi="ar-SA"/>
        </w:rPr>
        <w:t>造</w:t>
      </w:r>
      <w:r>
        <w:rPr>
          <w:rFonts w:hint="eastAsia" w:ascii="仿宋" w:hAnsi="仿宋" w:eastAsia="仿宋" w:cs="仿宋"/>
          <w:color w:val="auto"/>
          <w:spacing w:val="5"/>
          <w:w w:val="99"/>
          <w:kern w:val="2"/>
          <w:sz w:val="24"/>
          <w:szCs w:val="24"/>
          <w:lang w:val="en-US" w:eastAsia="zh-CN" w:bidi="ar-SA"/>
        </w:rPr>
        <w:t>商</w:t>
      </w:r>
      <w:r>
        <w:rPr>
          <w:rFonts w:hint="eastAsia" w:ascii="仿宋" w:hAnsi="仿宋" w:eastAsia="仿宋" w:cs="仿宋"/>
          <w:color w:val="auto"/>
          <w:spacing w:val="-10"/>
          <w:w w:val="99"/>
          <w:kern w:val="2"/>
          <w:sz w:val="24"/>
          <w:szCs w:val="24"/>
          <w:lang w:val="en-US" w:eastAsia="zh-CN" w:bidi="ar-SA"/>
        </w:rPr>
        <w:t>为</w:t>
      </w:r>
      <w:r>
        <w:rPr>
          <w:rFonts w:hint="eastAsia" w:ascii="仿宋" w:hAnsi="仿宋" w:eastAsia="仿宋" w:cs="仿宋"/>
          <w:color w:val="auto"/>
          <w:w w:val="95"/>
          <w:kern w:val="2"/>
          <w:sz w:val="24"/>
          <w:szCs w:val="24"/>
          <w:u w:val="single"/>
          <w:lang w:val="en-US" w:eastAsia="zh-CN" w:bidi="ar-SA"/>
        </w:rPr>
        <w:t>（企业名称），</w:t>
      </w:r>
      <w:r>
        <w:rPr>
          <w:rFonts w:hint="eastAsia" w:ascii="仿宋" w:hAnsi="仿宋" w:eastAsia="仿宋" w:cs="仿宋"/>
          <w:color w:val="auto"/>
          <w:spacing w:val="5"/>
          <w:w w:val="99"/>
          <w:kern w:val="2"/>
          <w:sz w:val="24"/>
          <w:szCs w:val="24"/>
          <w:lang w:val="en-US" w:eastAsia="zh-CN" w:bidi="ar-SA"/>
        </w:rPr>
        <w:t>从</w:t>
      </w:r>
      <w:r>
        <w:rPr>
          <w:rFonts w:hint="eastAsia" w:ascii="仿宋" w:hAnsi="仿宋" w:eastAsia="仿宋" w:cs="仿宋"/>
          <w:color w:val="auto"/>
          <w:spacing w:val="7"/>
          <w:w w:val="99"/>
          <w:kern w:val="2"/>
          <w:sz w:val="24"/>
          <w:szCs w:val="24"/>
          <w:lang w:val="en-US" w:eastAsia="zh-CN" w:bidi="ar-SA"/>
        </w:rPr>
        <w:t>业</w:t>
      </w:r>
      <w:r>
        <w:rPr>
          <w:rFonts w:hint="eastAsia" w:ascii="仿宋" w:hAnsi="仿宋" w:eastAsia="仿宋" w:cs="仿宋"/>
          <w:color w:val="auto"/>
          <w:spacing w:val="5"/>
          <w:w w:val="99"/>
          <w:kern w:val="2"/>
          <w:sz w:val="24"/>
          <w:szCs w:val="24"/>
          <w:lang w:val="en-US" w:eastAsia="zh-CN" w:bidi="ar-SA"/>
        </w:rPr>
        <w:t>人</w:t>
      </w:r>
      <w:r>
        <w:rPr>
          <w:rFonts w:hint="eastAsia" w:ascii="仿宋" w:hAnsi="仿宋" w:eastAsia="仿宋" w:cs="仿宋"/>
          <w:color w:val="auto"/>
          <w:spacing w:val="4"/>
          <w:w w:val="99"/>
          <w:kern w:val="2"/>
          <w:sz w:val="24"/>
          <w:szCs w:val="24"/>
          <w:lang w:val="en-US" w:eastAsia="zh-CN" w:bidi="ar-SA"/>
        </w:rPr>
        <w:t>员</w:t>
      </w:r>
      <w:r>
        <w:rPr>
          <w:rFonts w:hint="eastAsia" w:ascii="仿宋" w:hAnsi="仿宋" w:eastAsia="仿宋" w:cs="仿宋"/>
          <w:color w:val="auto"/>
          <w:w w:val="99"/>
          <w:kern w:val="2"/>
          <w:sz w:val="24"/>
          <w:szCs w:val="24"/>
          <w:u w:val="single"/>
          <w:lang w:val="en-US" w:eastAsia="zh-CN" w:bidi="ar-SA"/>
        </w:rPr>
        <w:t xml:space="preserve"> </w:t>
      </w:r>
      <w:r>
        <w:rPr>
          <w:rFonts w:hint="eastAsia" w:ascii="仿宋" w:hAnsi="仿宋" w:eastAsia="仿宋" w:cs="仿宋"/>
          <w:color w:val="auto"/>
          <w:kern w:val="2"/>
          <w:sz w:val="24"/>
          <w:szCs w:val="24"/>
          <w:u w:val="single"/>
          <w:lang w:val="en-US" w:eastAsia="zh-CN" w:bidi="ar-SA"/>
        </w:rPr>
        <w:tab/>
      </w:r>
      <w:r>
        <w:rPr>
          <w:rFonts w:hint="eastAsia" w:ascii="仿宋" w:hAnsi="仿宋" w:eastAsia="仿宋" w:cs="仿宋"/>
          <w:color w:val="auto"/>
          <w:spacing w:val="7"/>
          <w:w w:val="99"/>
          <w:kern w:val="2"/>
          <w:sz w:val="24"/>
          <w:szCs w:val="24"/>
          <w:lang w:val="en-US" w:eastAsia="zh-CN" w:bidi="ar-SA"/>
        </w:rPr>
        <w:t>人</w:t>
      </w:r>
      <w:r>
        <w:rPr>
          <w:rFonts w:hint="eastAsia" w:ascii="仿宋" w:hAnsi="仿宋" w:eastAsia="仿宋" w:cs="仿宋"/>
          <w:color w:val="auto"/>
          <w:spacing w:val="5"/>
          <w:w w:val="99"/>
          <w:kern w:val="2"/>
          <w:sz w:val="24"/>
          <w:szCs w:val="24"/>
          <w:lang w:val="en-US" w:eastAsia="zh-CN" w:bidi="ar-SA"/>
        </w:rPr>
        <w:t>，</w:t>
      </w:r>
      <w:r>
        <w:rPr>
          <w:rFonts w:hint="eastAsia" w:ascii="仿宋" w:hAnsi="仿宋" w:eastAsia="仿宋" w:cs="仿宋"/>
          <w:color w:val="auto"/>
          <w:spacing w:val="7"/>
          <w:w w:val="99"/>
          <w:kern w:val="2"/>
          <w:sz w:val="24"/>
          <w:szCs w:val="24"/>
          <w:lang w:val="en-US" w:eastAsia="zh-CN" w:bidi="ar-SA"/>
        </w:rPr>
        <w:t>营</w:t>
      </w:r>
      <w:r>
        <w:rPr>
          <w:rFonts w:hint="eastAsia" w:ascii="仿宋" w:hAnsi="仿宋" w:eastAsia="仿宋" w:cs="仿宋"/>
          <w:color w:val="auto"/>
          <w:spacing w:val="5"/>
          <w:w w:val="99"/>
          <w:kern w:val="2"/>
          <w:sz w:val="24"/>
          <w:szCs w:val="24"/>
          <w:lang w:val="en-US" w:eastAsia="zh-CN" w:bidi="ar-SA"/>
        </w:rPr>
        <w:t>业</w:t>
      </w:r>
      <w:r>
        <w:rPr>
          <w:rFonts w:hint="eastAsia" w:ascii="仿宋" w:hAnsi="仿宋" w:eastAsia="仿宋" w:cs="仿宋"/>
          <w:color w:val="auto"/>
          <w:w w:val="99"/>
          <w:kern w:val="2"/>
          <w:sz w:val="24"/>
          <w:szCs w:val="24"/>
          <w:lang w:val="en-US" w:eastAsia="zh-CN" w:bidi="ar-SA"/>
        </w:rPr>
        <w:t>收 入</w:t>
      </w:r>
      <w:r>
        <w:rPr>
          <w:rFonts w:hint="eastAsia" w:ascii="仿宋" w:hAnsi="仿宋" w:eastAsia="仿宋" w:cs="仿宋"/>
          <w:color w:val="auto"/>
          <w:spacing w:val="1"/>
          <w:w w:val="99"/>
          <w:kern w:val="2"/>
          <w:sz w:val="24"/>
          <w:szCs w:val="24"/>
          <w:lang w:val="en-US" w:eastAsia="zh-CN" w:bidi="ar-SA"/>
        </w:rPr>
        <w:t>为</w:t>
      </w:r>
      <w:r>
        <w:rPr>
          <w:rFonts w:hint="eastAsia" w:ascii="仿宋" w:hAnsi="仿宋" w:eastAsia="仿宋" w:cs="仿宋"/>
          <w:color w:val="auto"/>
          <w:w w:val="99"/>
          <w:kern w:val="2"/>
          <w:sz w:val="24"/>
          <w:szCs w:val="24"/>
          <w:u w:val="single"/>
          <w:lang w:val="en-US" w:eastAsia="zh-CN" w:bidi="ar-SA"/>
        </w:rPr>
        <w:t xml:space="preserve"> </w:t>
      </w:r>
      <w:r>
        <w:rPr>
          <w:rFonts w:hint="eastAsia" w:ascii="仿宋" w:hAnsi="仿宋" w:eastAsia="仿宋" w:cs="仿宋"/>
          <w:color w:val="auto"/>
          <w:kern w:val="2"/>
          <w:sz w:val="24"/>
          <w:szCs w:val="24"/>
          <w:u w:val="single"/>
          <w:lang w:val="en-US" w:eastAsia="zh-CN" w:bidi="ar-SA"/>
        </w:rPr>
        <w:tab/>
      </w:r>
      <w:r>
        <w:rPr>
          <w:rFonts w:hint="eastAsia" w:ascii="仿宋" w:hAnsi="仿宋" w:eastAsia="仿宋" w:cs="仿宋"/>
          <w:color w:val="auto"/>
          <w:w w:val="99"/>
          <w:kern w:val="2"/>
          <w:sz w:val="24"/>
          <w:szCs w:val="24"/>
          <w:lang w:val="en-US" w:eastAsia="zh-CN" w:bidi="ar-SA"/>
        </w:rPr>
        <w:t>万</w:t>
      </w:r>
      <w:r>
        <w:rPr>
          <w:rFonts w:hint="eastAsia" w:ascii="仿宋" w:hAnsi="仿宋" w:eastAsia="仿宋" w:cs="仿宋"/>
          <w:color w:val="auto"/>
          <w:spacing w:val="2"/>
          <w:w w:val="99"/>
          <w:kern w:val="2"/>
          <w:sz w:val="24"/>
          <w:szCs w:val="24"/>
          <w:lang w:val="en-US" w:eastAsia="zh-CN" w:bidi="ar-SA"/>
        </w:rPr>
        <w:t>元</w:t>
      </w:r>
      <w:r>
        <w:rPr>
          <w:rFonts w:hint="eastAsia" w:ascii="仿宋" w:hAnsi="仿宋" w:eastAsia="仿宋" w:cs="仿宋"/>
          <w:color w:val="auto"/>
          <w:spacing w:val="-22"/>
          <w:w w:val="99"/>
          <w:kern w:val="2"/>
          <w:sz w:val="24"/>
          <w:szCs w:val="24"/>
          <w:lang w:val="en-US" w:eastAsia="zh-CN" w:bidi="ar-SA"/>
        </w:rPr>
        <w:t>，</w:t>
      </w:r>
      <w:r>
        <w:rPr>
          <w:rFonts w:hint="eastAsia" w:ascii="仿宋" w:hAnsi="仿宋" w:eastAsia="仿宋" w:cs="仿宋"/>
          <w:color w:val="auto"/>
          <w:w w:val="99"/>
          <w:kern w:val="2"/>
          <w:sz w:val="24"/>
          <w:szCs w:val="24"/>
          <w:lang w:val="en-US" w:eastAsia="zh-CN" w:bidi="ar-SA"/>
        </w:rPr>
        <w:t>资</w:t>
      </w:r>
      <w:r>
        <w:rPr>
          <w:rFonts w:hint="eastAsia" w:ascii="仿宋" w:hAnsi="仿宋" w:eastAsia="仿宋" w:cs="仿宋"/>
          <w:color w:val="auto"/>
          <w:spacing w:val="2"/>
          <w:w w:val="99"/>
          <w:kern w:val="2"/>
          <w:sz w:val="24"/>
          <w:szCs w:val="24"/>
          <w:lang w:val="en-US" w:eastAsia="zh-CN" w:bidi="ar-SA"/>
        </w:rPr>
        <w:t>产</w:t>
      </w:r>
      <w:r>
        <w:rPr>
          <w:rFonts w:hint="eastAsia" w:ascii="仿宋" w:hAnsi="仿宋" w:eastAsia="仿宋" w:cs="仿宋"/>
          <w:color w:val="auto"/>
          <w:w w:val="99"/>
          <w:kern w:val="2"/>
          <w:sz w:val="24"/>
          <w:szCs w:val="24"/>
          <w:lang w:val="en-US" w:eastAsia="zh-CN" w:bidi="ar-SA"/>
        </w:rPr>
        <w:t>总额为</w:t>
      </w:r>
      <w:r>
        <w:rPr>
          <w:rFonts w:hint="eastAsia" w:ascii="仿宋" w:hAnsi="仿宋" w:eastAsia="仿宋" w:cs="仿宋"/>
          <w:color w:val="auto"/>
          <w:w w:val="99"/>
          <w:kern w:val="2"/>
          <w:sz w:val="24"/>
          <w:szCs w:val="24"/>
          <w:u w:val="single"/>
          <w:lang w:val="en-US" w:eastAsia="zh-CN" w:bidi="ar-SA"/>
        </w:rPr>
        <w:t xml:space="preserve"> </w:t>
      </w:r>
      <w:r>
        <w:rPr>
          <w:rFonts w:hint="eastAsia" w:ascii="仿宋" w:hAnsi="仿宋" w:eastAsia="仿宋" w:cs="仿宋"/>
          <w:color w:val="auto"/>
          <w:kern w:val="2"/>
          <w:sz w:val="24"/>
          <w:szCs w:val="24"/>
          <w:u w:val="single"/>
          <w:lang w:val="en-US" w:eastAsia="zh-CN" w:bidi="ar-SA"/>
        </w:rPr>
        <w:tab/>
      </w:r>
      <w:r>
        <w:rPr>
          <w:rFonts w:hint="eastAsia" w:ascii="仿宋" w:hAnsi="仿宋" w:eastAsia="仿宋" w:cs="仿宋"/>
          <w:color w:val="auto"/>
          <w:w w:val="99"/>
          <w:kern w:val="2"/>
          <w:sz w:val="24"/>
          <w:szCs w:val="24"/>
          <w:lang w:val="en-US" w:eastAsia="zh-CN" w:bidi="ar-SA"/>
        </w:rPr>
        <w:t>万</w:t>
      </w:r>
      <w:r>
        <w:rPr>
          <w:rFonts w:hint="eastAsia" w:ascii="仿宋" w:hAnsi="仿宋" w:eastAsia="仿宋" w:cs="仿宋"/>
          <w:color w:val="auto"/>
          <w:spacing w:val="2"/>
          <w:w w:val="99"/>
          <w:kern w:val="2"/>
          <w:sz w:val="24"/>
          <w:szCs w:val="24"/>
          <w:lang w:val="en-US" w:eastAsia="zh-CN" w:bidi="ar-SA"/>
        </w:rPr>
        <w:t>元</w:t>
      </w:r>
      <w:r>
        <w:rPr>
          <w:rFonts w:hint="eastAsia" w:ascii="仿宋" w:hAnsi="仿宋" w:eastAsia="仿宋" w:cs="仿宋"/>
          <w:color w:val="auto"/>
          <w:spacing w:val="-22"/>
          <w:w w:val="99"/>
          <w:kern w:val="2"/>
          <w:sz w:val="24"/>
          <w:szCs w:val="24"/>
          <w:lang w:val="en-US" w:eastAsia="zh-CN" w:bidi="ar-SA"/>
        </w:rPr>
        <w:t>，</w:t>
      </w:r>
      <w:r>
        <w:rPr>
          <w:rFonts w:hint="eastAsia" w:ascii="仿宋" w:hAnsi="仿宋" w:eastAsia="仿宋" w:cs="仿宋"/>
          <w:color w:val="auto"/>
          <w:w w:val="99"/>
          <w:kern w:val="2"/>
          <w:sz w:val="24"/>
          <w:szCs w:val="24"/>
          <w:lang w:val="en-US" w:eastAsia="zh-CN" w:bidi="ar-SA"/>
        </w:rPr>
        <w:t>属</w:t>
      </w:r>
      <w:r>
        <w:rPr>
          <w:rFonts w:hint="eastAsia" w:ascii="仿宋" w:hAnsi="仿宋" w:eastAsia="仿宋" w:cs="仿宋"/>
          <w:color w:val="auto"/>
          <w:spacing w:val="-36"/>
          <w:w w:val="99"/>
          <w:kern w:val="2"/>
          <w:sz w:val="24"/>
          <w:szCs w:val="24"/>
          <w:lang w:val="en-US" w:eastAsia="zh-CN" w:bidi="ar-SA"/>
        </w:rPr>
        <w:t>于</w:t>
      </w:r>
      <w:r>
        <w:rPr>
          <w:rFonts w:hint="eastAsia" w:ascii="仿宋" w:hAnsi="仿宋" w:eastAsia="仿宋" w:cs="仿宋"/>
          <w:color w:val="auto"/>
          <w:w w:val="95"/>
          <w:kern w:val="2"/>
          <w:sz w:val="24"/>
          <w:szCs w:val="24"/>
          <w:u w:val="single"/>
          <w:lang w:val="en-US" w:eastAsia="zh-CN" w:bidi="ar-SA"/>
        </w:rPr>
        <w:t>（中型企业、小 型企业、微型企业）；</w:t>
      </w:r>
    </w:p>
    <w:p>
      <w:pPr>
        <w:widowControl w:val="0"/>
        <w:tabs>
          <w:tab w:val="left" w:pos="1065"/>
          <w:tab w:val="left" w:pos="4262"/>
          <w:tab w:val="left" w:pos="6477"/>
        </w:tabs>
        <w:kinsoku w:val="0"/>
        <w:overflowPunct w:val="0"/>
        <w:spacing w:before="20" w:line="360" w:lineRule="auto"/>
        <w:ind w:left="105" w:right="142" w:firstLine="655"/>
        <w:jc w:val="both"/>
        <w:rPr>
          <w:rFonts w:hint="eastAsia" w:ascii="仿宋" w:hAnsi="仿宋" w:eastAsia="仿宋" w:cs="仿宋"/>
          <w:color w:val="auto"/>
          <w:w w:val="95"/>
          <w:kern w:val="2"/>
          <w:sz w:val="24"/>
          <w:szCs w:val="24"/>
          <w:u w:val="single"/>
          <w:lang w:val="en-US" w:eastAsia="zh-CN" w:bidi="ar-SA"/>
        </w:rPr>
      </w:pPr>
      <w:r>
        <w:rPr>
          <w:rFonts w:hint="eastAsia" w:ascii="仿宋" w:hAnsi="仿宋" w:eastAsia="仿宋" w:cs="仿宋"/>
          <w:color w:val="auto"/>
          <w:spacing w:val="-21"/>
          <w:kern w:val="2"/>
          <w:sz w:val="24"/>
          <w:szCs w:val="24"/>
          <w:lang w:val="en-US" w:eastAsia="zh-CN" w:bidi="ar-SA"/>
        </w:rPr>
        <w:t>2.</w:t>
      </w:r>
      <w:r>
        <w:rPr>
          <w:rFonts w:hint="eastAsia" w:ascii="仿宋" w:hAnsi="仿宋" w:eastAsia="仿宋" w:cs="仿宋"/>
          <w:color w:val="auto"/>
          <w:w w:val="95"/>
          <w:kern w:val="2"/>
          <w:sz w:val="24"/>
          <w:szCs w:val="24"/>
          <w:u w:val="single"/>
          <w:lang w:val="en-US" w:eastAsia="zh-CN" w:bidi="ar-SA"/>
        </w:rPr>
        <w:t xml:space="preserve"> （标的名称），</w:t>
      </w:r>
      <w:r>
        <w:rPr>
          <w:rFonts w:hint="eastAsia" w:ascii="仿宋" w:hAnsi="仿宋" w:eastAsia="仿宋" w:cs="仿宋"/>
          <w:color w:val="auto"/>
          <w:spacing w:val="-87"/>
          <w:kern w:val="2"/>
          <w:sz w:val="24"/>
          <w:szCs w:val="24"/>
          <w:lang w:val="en-US" w:eastAsia="zh-CN" w:bidi="ar-SA"/>
        </w:rPr>
        <w:t xml:space="preserve">     </w:t>
      </w:r>
      <w:r>
        <w:rPr>
          <w:rFonts w:hint="eastAsia" w:ascii="仿宋" w:hAnsi="仿宋" w:eastAsia="仿宋" w:cs="仿宋"/>
          <w:color w:val="auto"/>
          <w:w w:val="99"/>
          <w:kern w:val="2"/>
          <w:sz w:val="24"/>
          <w:szCs w:val="24"/>
          <w:lang w:val="en-US" w:eastAsia="zh-CN" w:bidi="ar-SA"/>
        </w:rPr>
        <w:t>属</w:t>
      </w:r>
      <w:r>
        <w:rPr>
          <w:rFonts w:hint="eastAsia" w:ascii="仿宋" w:hAnsi="仿宋" w:eastAsia="仿宋" w:cs="仿宋"/>
          <w:color w:val="auto"/>
          <w:spacing w:val="-55"/>
          <w:w w:val="99"/>
          <w:kern w:val="2"/>
          <w:sz w:val="24"/>
          <w:szCs w:val="24"/>
          <w:lang w:val="en-US" w:eastAsia="zh-CN" w:bidi="ar-SA"/>
        </w:rPr>
        <w:t xml:space="preserve">于     </w:t>
      </w:r>
      <w:r>
        <w:rPr>
          <w:rFonts w:hint="eastAsia" w:ascii="仿宋" w:hAnsi="仿宋" w:eastAsia="仿宋" w:cs="仿宋"/>
          <w:color w:val="auto"/>
          <w:w w:val="95"/>
          <w:kern w:val="2"/>
          <w:sz w:val="24"/>
          <w:szCs w:val="24"/>
          <w:u w:val="single"/>
          <w:lang w:val="en-US" w:eastAsia="zh-CN" w:bidi="ar-SA"/>
        </w:rPr>
        <w:t>（采购文件中明确的所属行业）行业</w:t>
      </w:r>
      <w:r>
        <w:rPr>
          <w:rFonts w:hint="eastAsia" w:ascii="仿宋" w:hAnsi="仿宋" w:eastAsia="仿宋" w:cs="仿宋"/>
          <w:color w:val="auto"/>
          <w:spacing w:val="-50"/>
          <w:w w:val="95"/>
          <w:kern w:val="2"/>
          <w:sz w:val="24"/>
          <w:szCs w:val="24"/>
          <w:lang w:val="en-US" w:eastAsia="zh-CN" w:bidi="ar-SA"/>
        </w:rPr>
        <w:t>；</w:t>
      </w:r>
      <w:r>
        <w:rPr>
          <w:rFonts w:hint="eastAsia" w:ascii="仿宋" w:hAnsi="仿宋" w:eastAsia="仿宋" w:cs="仿宋"/>
          <w:color w:val="auto"/>
          <w:spacing w:val="5"/>
          <w:w w:val="99"/>
          <w:kern w:val="2"/>
          <w:sz w:val="24"/>
          <w:szCs w:val="24"/>
          <w:lang w:val="en-US" w:eastAsia="zh-CN" w:bidi="ar-SA"/>
        </w:rPr>
        <w:t>制造商为</w:t>
      </w:r>
      <w:r>
        <w:rPr>
          <w:rFonts w:hint="eastAsia" w:ascii="仿宋" w:hAnsi="仿宋" w:eastAsia="仿宋" w:cs="仿宋"/>
          <w:color w:val="auto"/>
          <w:w w:val="95"/>
          <w:kern w:val="2"/>
          <w:sz w:val="24"/>
          <w:szCs w:val="24"/>
          <w:u w:val="single"/>
          <w:lang w:val="en-US" w:eastAsia="zh-CN" w:bidi="ar-SA"/>
        </w:rPr>
        <w:t>（企业名称）</w:t>
      </w:r>
      <w:r>
        <w:rPr>
          <w:rFonts w:hint="eastAsia" w:ascii="仿宋" w:hAnsi="仿宋" w:eastAsia="仿宋" w:cs="仿宋"/>
          <w:color w:val="auto"/>
          <w:spacing w:val="-50"/>
          <w:w w:val="95"/>
          <w:kern w:val="2"/>
          <w:sz w:val="24"/>
          <w:szCs w:val="24"/>
          <w:lang w:val="en-US" w:eastAsia="zh-CN" w:bidi="ar-SA"/>
        </w:rPr>
        <w:t>，从业人员</w:t>
      </w:r>
      <w:r>
        <w:rPr>
          <w:rFonts w:hint="eastAsia" w:ascii="仿宋" w:hAnsi="仿宋" w:eastAsia="仿宋" w:cs="仿宋"/>
          <w:color w:val="auto"/>
          <w:spacing w:val="-50"/>
          <w:w w:val="95"/>
          <w:kern w:val="2"/>
          <w:sz w:val="24"/>
          <w:szCs w:val="24"/>
          <w:u w:val="single"/>
          <w:lang w:val="en-US" w:eastAsia="zh-CN" w:bidi="ar-SA"/>
        </w:rPr>
        <w:tab/>
      </w:r>
      <w:r>
        <w:rPr>
          <w:rFonts w:hint="eastAsia" w:ascii="仿宋" w:hAnsi="仿宋" w:eastAsia="仿宋" w:cs="仿宋"/>
          <w:color w:val="auto"/>
          <w:spacing w:val="5"/>
          <w:kern w:val="2"/>
          <w:sz w:val="24"/>
          <w:szCs w:val="24"/>
          <w:lang w:val="en-US" w:eastAsia="zh-CN" w:bidi="ar-SA"/>
        </w:rPr>
        <w:t>人，营业收入</w:t>
      </w:r>
      <w:r>
        <w:rPr>
          <w:rFonts w:hint="eastAsia" w:ascii="仿宋" w:hAnsi="仿宋" w:eastAsia="仿宋" w:cs="仿宋"/>
          <w:color w:val="auto"/>
          <w:w w:val="99"/>
          <w:kern w:val="2"/>
          <w:sz w:val="24"/>
          <w:szCs w:val="24"/>
          <w:lang w:val="en-US" w:eastAsia="zh-CN" w:bidi="ar-SA"/>
        </w:rPr>
        <w:t xml:space="preserve"> </w:t>
      </w:r>
      <w:r>
        <w:rPr>
          <w:rFonts w:hint="eastAsia" w:ascii="仿宋" w:hAnsi="仿宋" w:eastAsia="仿宋" w:cs="仿宋"/>
          <w:color w:val="auto"/>
          <w:w w:val="95"/>
          <w:kern w:val="2"/>
          <w:sz w:val="24"/>
          <w:szCs w:val="24"/>
          <w:lang w:val="en-US" w:eastAsia="zh-CN" w:bidi="ar-SA"/>
        </w:rPr>
        <w:t>为</w:t>
      </w:r>
      <w:r>
        <w:rPr>
          <w:rFonts w:hint="eastAsia" w:ascii="仿宋" w:hAnsi="仿宋" w:eastAsia="仿宋" w:cs="仿宋"/>
          <w:color w:val="auto"/>
          <w:w w:val="95"/>
          <w:kern w:val="2"/>
          <w:sz w:val="24"/>
          <w:szCs w:val="24"/>
          <w:u w:val="single"/>
          <w:lang w:val="en-US" w:eastAsia="zh-CN" w:bidi="ar-SA"/>
        </w:rPr>
        <w:tab/>
      </w:r>
      <w:r>
        <w:rPr>
          <w:rFonts w:hint="eastAsia" w:ascii="仿宋" w:hAnsi="仿宋" w:eastAsia="仿宋" w:cs="仿宋"/>
          <w:color w:val="auto"/>
          <w:w w:val="95"/>
          <w:kern w:val="2"/>
          <w:sz w:val="24"/>
          <w:szCs w:val="24"/>
          <w:lang w:val="en-US" w:eastAsia="zh-CN" w:bidi="ar-SA"/>
        </w:rPr>
        <w:t>万元，资产总额为</w:t>
      </w:r>
      <w:r>
        <w:rPr>
          <w:rFonts w:hint="eastAsia" w:ascii="仿宋" w:hAnsi="仿宋" w:eastAsia="仿宋" w:cs="仿宋"/>
          <w:color w:val="auto"/>
          <w:w w:val="95"/>
          <w:kern w:val="2"/>
          <w:sz w:val="24"/>
          <w:szCs w:val="24"/>
          <w:u w:val="single"/>
          <w:lang w:val="en-US" w:eastAsia="zh-CN" w:bidi="ar-SA"/>
        </w:rPr>
        <w:tab/>
      </w:r>
      <w:r>
        <w:rPr>
          <w:rFonts w:hint="eastAsia" w:ascii="仿宋" w:hAnsi="仿宋" w:eastAsia="仿宋" w:cs="仿宋"/>
          <w:color w:val="auto"/>
          <w:spacing w:val="5"/>
          <w:w w:val="99"/>
          <w:kern w:val="2"/>
          <w:sz w:val="24"/>
          <w:szCs w:val="24"/>
          <w:lang w:val="en-US" w:eastAsia="zh-CN" w:bidi="ar-SA"/>
        </w:rPr>
        <w:t>万元</w:t>
      </w:r>
      <w:r>
        <w:rPr>
          <w:rFonts w:hint="eastAsia" w:ascii="仿宋" w:hAnsi="仿宋" w:eastAsia="仿宋" w:cs="仿宋"/>
          <w:color w:val="auto"/>
          <w:spacing w:val="-59"/>
          <w:kern w:val="2"/>
          <w:sz w:val="24"/>
          <w:szCs w:val="24"/>
          <w:lang w:val="en-US" w:eastAsia="zh-CN" w:bidi="ar-SA"/>
        </w:rPr>
        <w:t>，</w:t>
      </w:r>
      <w:r>
        <w:rPr>
          <w:rFonts w:hint="eastAsia" w:ascii="仿宋" w:hAnsi="仿宋" w:eastAsia="仿宋" w:cs="仿宋"/>
          <w:color w:val="auto"/>
          <w:w w:val="95"/>
          <w:kern w:val="2"/>
          <w:sz w:val="24"/>
          <w:szCs w:val="24"/>
          <w:lang w:val="en-US" w:eastAsia="zh-CN" w:bidi="ar-SA"/>
        </w:rPr>
        <w:t>属于</w:t>
      </w:r>
      <w:r>
        <w:rPr>
          <w:rFonts w:hint="eastAsia" w:ascii="仿宋" w:hAnsi="仿宋" w:eastAsia="仿宋" w:cs="仿宋"/>
          <w:color w:val="auto"/>
          <w:w w:val="95"/>
          <w:kern w:val="2"/>
          <w:sz w:val="24"/>
          <w:szCs w:val="24"/>
          <w:u w:val="single"/>
          <w:lang w:val="en-US" w:eastAsia="zh-CN" w:bidi="ar-SA"/>
        </w:rPr>
        <w:t>（中型企业、小型 企业、微型企业）；</w:t>
      </w:r>
    </w:p>
    <w:p>
      <w:pPr>
        <w:widowControl w:val="0"/>
        <w:kinsoku w:val="0"/>
        <w:overflowPunct w:val="0"/>
        <w:spacing w:before="34" w:line="360" w:lineRule="auto"/>
        <w:ind w:firstLine="456" w:firstLineChars="200"/>
        <w:jc w:val="both"/>
        <w:rPr>
          <w:rFonts w:hint="eastAsia" w:ascii="仿宋" w:hAnsi="仿宋" w:eastAsia="仿宋" w:cs="仿宋"/>
          <w:color w:val="auto"/>
          <w:w w:val="95"/>
          <w:kern w:val="2"/>
          <w:sz w:val="24"/>
          <w:szCs w:val="24"/>
          <w:lang w:val="en-US" w:eastAsia="zh-CN" w:bidi="ar-SA"/>
        </w:rPr>
      </w:pPr>
      <w:r>
        <w:rPr>
          <w:rFonts w:hint="eastAsia" w:ascii="仿宋" w:hAnsi="仿宋" w:eastAsia="仿宋" w:cs="仿宋"/>
          <w:color w:val="auto"/>
          <w:w w:val="95"/>
          <w:kern w:val="2"/>
          <w:sz w:val="24"/>
          <w:szCs w:val="24"/>
          <w:lang w:val="en-US" w:eastAsia="zh-CN" w:bidi="ar-SA"/>
        </w:rPr>
        <w:t xml:space="preserve">…… </w:t>
      </w:r>
    </w:p>
    <w:p>
      <w:pPr>
        <w:widowControl w:val="0"/>
        <w:kinsoku w:val="0"/>
        <w:overflowPunct w:val="0"/>
        <w:spacing w:before="34" w:line="360" w:lineRule="auto"/>
        <w:ind w:firstLine="456" w:firstLineChars="200"/>
        <w:jc w:val="both"/>
        <w:rPr>
          <w:rFonts w:hint="eastAsia" w:ascii="仿宋" w:hAnsi="仿宋" w:eastAsia="仿宋" w:cs="仿宋"/>
          <w:color w:val="auto"/>
          <w:w w:val="95"/>
          <w:kern w:val="2"/>
          <w:sz w:val="24"/>
          <w:szCs w:val="24"/>
          <w:lang w:val="en-US" w:eastAsia="zh-CN" w:bidi="ar-SA"/>
        </w:rPr>
      </w:pPr>
      <w:r>
        <w:rPr>
          <w:rFonts w:hint="eastAsia" w:ascii="仿宋" w:hAnsi="仿宋" w:eastAsia="仿宋" w:cs="仿宋"/>
          <w:color w:val="auto"/>
          <w:w w:val="95"/>
          <w:kern w:val="2"/>
          <w:sz w:val="24"/>
          <w:szCs w:val="24"/>
          <w:lang w:val="en-US" w:eastAsia="zh-CN" w:bidi="ar-SA"/>
        </w:rPr>
        <w:t>以上企业，不属于大企业的分支机构，不存在控股股东为大企业的情形，也不存在与大企业的负责人为同一人的情形。</w:t>
      </w:r>
    </w:p>
    <w:p>
      <w:pPr>
        <w:widowControl w:val="0"/>
        <w:kinsoku w:val="0"/>
        <w:overflowPunct w:val="0"/>
        <w:spacing w:before="34" w:line="360" w:lineRule="auto"/>
        <w:ind w:firstLine="456" w:firstLineChars="200"/>
        <w:jc w:val="both"/>
        <w:rPr>
          <w:rFonts w:hint="eastAsia" w:ascii="仿宋" w:hAnsi="仿宋" w:eastAsia="仿宋" w:cs="仿宋"/>
          <w:color w:val="auto"/>
          <w:w w:val="95"/>
          <w:kern w:val="2"/>
          <w:sz w:val="24"/>
          <w:szCs w:val="24"/>
          <w:lang w:val="en-US" w:eastAsia="zh-CN" w:bidi="ar-SA"/>
        </w:rPr>
      </w:pPr>
      <w:r>
        <w:rPr>
          <w:rFonts w:hint="eastAsia" w:ascii="仿宋" w:hAnsi="仿宋" w:eastAsia="仿宋" w:cs="仿宋"/>
          <w:color w:val="auto"/>
          <w:w w:val="95"/>
          <w:kern w:val="2"/>
          <w:sz w:val="24"/>
          <w:szCs w:val="24"/>
          <w:lang w:val="en-US" w:eastAsia="zh-CN" w:bidi="ar-SA"/>
        </w:rPr>
        <w:t>本企业对上述声明内容的真实性负责。如有虚假，将依法承担相应责任。</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rPr>
      </w:pP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从业人员、营业收入、资产总额填报上一年度数据，无上一年度数据的新成立企业可不填报。</w:t>
      </w:r>
    </w:p>
    <w:p>
      <w:pPr>
        <w:keepLines w:val="0"/>
        <w:pageBreakBefore/>
        <w:wordWrap/>
        <w:bidi w:val="0"/>
        <w:spacing w:line="360" w:lineRule="auto"/>
        <w:ind w:firstLine="482" w:firstLineChars="200"/>
        <w:rPr>
          <w:rFonts w:hint="eastAsia" w:ascii="仿宋" w:hAnsi="仿宋" w:eastAsia="仿宋" w:cs="仿宋"/>
          <w:b/>
          <w:color w:val="auto"/>
          <w:spacing w:val="6"/>
          <w:sz w:val="24"/>
          <w:szCs w:val="24"/>
        </w:rPr>
      </w:pPr>
      <w:r>
        <w:rPr>
          <w:rFonts w:hint="eastAsia" w:ascii="仿宋" w:hAnsi="仿宋" w:eastAsia="仿宋" w:cs="仿宋"/>
          <w:b/>
          <w:color w:val="auto"/>
          <w:sz w:val="24"/>
          <w:szCs w:val="24"/>
        </w:rPr>
        <w:t>附件2：</w:t>
      </w:r>
    </w:p>
    <w:p>
      <w:pPr>
        <w:keepLines w:val="0"/>
        <w:wordWrap/>
        <w:bidi w:val="0"/>
        <w:spacing w:line="360" w:lineRule="auto"/>
        <w:jc w:val="center"/>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残疾人福利性单位声明函</w:t>
      </w:r>
    </w:p>
    <w:p>
      <w:pPr>
        <w:keepLines w:val="0"/>
        <w:wordWrap/>
        <w:bidi w:val="0"/>
        <w:spacing w:line="360" w:lineRule="auto"/>
        <w:ind w:firstLine="504" w:firstLineChars="200"/>
        <w:outlineLvl w:val="9"/>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Lines w:val="0"/>
        <w:wordWrap/>
        <w:bidi w:val="0"/>
        <w:spacing w:line="360" w:lineRule="auto"/>
        <w:ind w:firstLine="504" w:firstLineChars="200"/>
        <w:outlineLvl w:val="9"/>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keepLines w:val="0"/>
        <w:wordWrap/>
        <w:bidi w:val="0"/>
        <w:spacing w:line="360" w:lineRule="auto"/>
        <w:ind w:firstLine="504" w:firstLineChars="200"/>
        <w:outlineLvl w:val="9"/>
        <w:rPr>
          <w:rFonts w:hint="eastAsia" w:ascii="仿宋" w:hAnsi="仿宋" w:eastAsia="仿宋" w:cs="仿宋"/>
          <w:color w:val="auto"/>
          <w:spacing w:val="6"/>
          <w:sz w:val="24"/>
          <w:szCs w:val="24"/>
        </w:rPr>
      </w:pPr>
    </w:p>
    <w:p>
      <w:pPr>
        <w:keepLines w:val="0"/>
        <w:wordWrap/>
        <w:bidi w:val="0"/>
        <w:spacing w:line="360" w:lineRule="auto"/>
        <w:ind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keepLines w:val="0"/>
        <w:wordWrap/>
        <w:bidi w:val="0"/>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keepLines w:val="0"/>
        <w:wordWrap/>
        <w:autoSpaceDE w:val="0"/>
        <w:autoSpaceDN w:val="0"/>
        <w:bidi w:val="0"/>
        <w:adjustRightInd w:val="0"/>
        <w:snapToGrid w:val="0"/>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Lines w:val="0"/>
        <w:wordWrap/>
        <w:bidi w:val="0"/>
        <w:adjustRightInd w:val="0"/>
        <w:snapToGrid w:val="0"/>
        <w:spacing w:line="360" w:lineRule="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auto"/>
          <w:sz w:val="24"/>
          <w:szCs w:val="24"/>
        </w:rPr>
      </w:pPr>
      <w:r>
        <w:rPr>
          <w:rFonts w:hint="eastAsia" w:ascii="仿宋" w:hAnsi="仿宋" w:eastAsia="仿宋" w:cs="仿宋"/>
          <w:color w:val="auto"/>
          <w:sz w:val="24"/>
          <w:szCs w:val="24"/>
        </w:rPr>
        <w:t>说明：</w:t>
      </w:r>
      <w:r>
        <w:rPr>
          <w:rFonts w:hint="eastAsia" w:ascii="仿宋" w:hAnsi="仿宋" w:eastAsia="仿宋" w:cs="仿宋"/>
          <w:bCs/>
          <w:color w:val="auto"/>
          <w:sz w:val="24"/>
          <w:szCs w:val="24"/>
        </w:rPr>
        <w:t>未按上述要求提供、</w:t>
      </w:r>
      <w:r>
        <w:rPr>
          <w:rFonts w:hint="eastAsia" w:ascii="仿宋" w:hAnsi="仿宋" w:eastAsia="仿宋" w:cs="仿宋"/>
          <w:color w:val="auto"/>
          <w:sz w:val="24"/>
          <w:szCs w:val="24"/>
        </w:rPr>
        <w:t>填写</w:t>
      </w:r>
      <w:r>
        <w:rPr>
          <w:rFonts w:hint="eastAsia" w:ascii="仿宋" w:hAnsi="仿宋" w:eastAsia="仿宋" w:cs="仿宋"/>
          <w:bCs/>
          <w:color w:val="auto"/>
          <w:sz w:val="24"/>
          <w:szCs w:val="24"/>
        </w:rPr>
        <w:t>的，评审时不予以考虑。</w:t>
      </w:r>
    </w:p>
    <w:p>
      <w:pPr>
        <w:pStyle w:val="4"/>
        <w:keepNext w:val="0"/>
        <w:pageBreakBefore/>
        <w:spacing w:line="360" w:lineRule="auto"/>
        <w:rPr>
          <w:rFonts w:hint="eastAsia" w:ascii="仿宋" w:hAnsi="仿宋" w:eastAsia="仿宋" w:cs="仿宋"/>
          <w:color w:val="auto"/>
          <w:szCs w:val="44"/>
          <w:highlight w:val="none"/>
          <w:lang w:val="zh-CN"/>
        </w:rPr>
      </w:pPr>
      <w:bookmarkStart w:id="380" w:name="_Toc3103"/>
      <w:r>
        <w:rPr>
          <w:rFonts w:hint="eastAsia" w:ascii="仿宋" w:hAnsi="仿宋" w:eastAsia="仿宋" w:cs="仿宋"/>
          <w:color w:val="auto"/>
          <w:sz w:val="32"/>
          <w:szCs w:val="32"/>
          <w:highlight w:val="none"/>
          <w:lang w:val="zh-CN"/>
        </w:rPr>
        <w:t>五、合同主要条款偏离表</w:t>
      </w:r>
      <w:bookmarkEnd w:id="347"/>
      <w:bookmarkEnd w:id="348"/>
      <w:bookmarkEnd w:id="349"/>
      <w:bookmarkEnd w:id="350"/>
      <w:bookmarkEnd w:id="352"/>
      <w:bookmarkEnd w:id="353"/>
      <w:bookmarkEnd w:id="354"/>
      <w:bookmarkEnd w:id="355"/>
      <w:bookmarkEnd w:id="356"/>
      <w:bookmarkEnd w:id="357"/>
      <w:bookmarkEnd w:id="358"/>
      <w:bookmarkEnd w:id="380"/>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8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条目号</w:t>
            </w:r>
          </w:p>
        </w:tc>
        <w:tc>
          <w:tcPr>
            <w:tcW w:w="234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要求</w:t>
            </w:r>
          </w:p>
        </w:tc>
        <w:tc>
          <w:tcPr>
            <w:tcW w:w="2678"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w:t>
            </w:r>
          </w:p>
        </w:tc>
        <w:tc>
          <w:tcPr>
            <w:tcW w:w="84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73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numPr>
          <w:ilvl w:val="0"/>
          <w:numId w:val="11"/>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本表只填写投标文件中与招标文件有偏离（包括负偏离和正偏离）的内容，在投标文件中须一一列出，无偏离时须提供空白表。</w:t>
      </w:r>
    </w:p>
    <w:p>
      <w:pPr>
        <w:numPr>
          <w:ilvl w:val="0"/>
          <w:numId w:val="11"/>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必须据实填写，不得虚假响应，否则将取消其投标或中标资格，并按有关规定进处罚。</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bookmarkStart w:id="381" w:name="_Toc475451556"/>
      <w:bookmarkStart w:id="382" w:name="_Toc475451803"/>
      <w:bookmarkStart w:id="383" w:name="_Toc473056006"/>
    </w:p>
    <w:p>
      <w:pPr>
        <w:pStyle w:val="4"/>
        <w:keepNext w:val="0"/>
        <w:pageBreakBefore/>
        <w:adjustRightInd w:val="0"/>
        <w:spacing w:line="416" w:lineRule="atLeast"/>
        <w:textAlignment w:val="baseline"/>
        <w:rPr>
          <w:rFonts w:hint="eastAsia" w:ascii="仿宋" w:hAnsi="仿宋" w:eastAsia="仿宋" w:cs="仿宋"/>
          <w:color w:val="auto"/>
          <w:sz w:val="24"/>
          <w:szCs w:val="24"/>
          <w:highlight w:val="none"/>
          <w:lang w:val="zh-CN"/>
        </w:rPr>
        <w:sectPr>
          <w:footerReference r:id="rId9" w:type="default"/>
          <w:headerReference r:id="rId8" w:type="even"/>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84" w:name="_Toc11930"/>
    </w:p>
    <w:p>
      <w:pPr>
        <w:pageBreakBefore/>
        <w:adjustRightInd w:val="0"/>
        <w:snapToGrid w:val="0"/>
        <w:spacing w:line="360" w:lineRule="auto"/>
        <w:jc w:val="center"/>
        <w:outlineLvl w:val="1"/>
        <w:rPr>
          <w:rStyle w:val="35"/>
          <w:rFonts w:hint="eastAsia" w:ascii="仿宋" w:hAnsi="仿宋" w:eastAsia="仿宋" w:cs="仿宋"/>
          <w:color w:val="auto"/>
          <w:sz w:val="32"/>
          <w:szCs w:val="21"/>
          <w:highlight w:val="none"/>
          <w:lang w:eastAsia="zh-CN"/>
        </w:rPr>
      </w:pPr>
      <w:bookmarkStart w:id="385" w:name="_Toc11729"/>
      <w:bookmarkStart w:id="386" w:name="_Toc24781"/>
      <w:bookmarkStart w:id="387" w:name="_Toc18259"/>
      <w:bookmarkStart w:id="388" w:name="_Toc15458"/>
      <w:bookmarkStart w:id="389" w:name="_Toc30778"/>
      <w:bookmarkStart w:id="390" w:name="_Toc2566"/>
      <w:bookmarkStart w:id="391" w:name="_Toc18203"/>
      <w:bookmarkStart w:id="392" w:name="_Toc2298"/>
      <w:bookmarkStart w:id="393" w:name="_Toc1307"/>
      <w:bookmarkStart w:id="394" w:name="_Toc17397"/>
      <w:bookmarkStart w:id="395" w:name="_Toc21290"/>
      <w:bookmarkStart w:id="396" w:name="_Toc26424"/>
      <w:bookmarkStart w:id="397" w:name="_Toc20878"/>
      <w:bookmarkStart w:id="398" w:name="_Toc12016"/>
      <w:bookmarkStart w:id="399" w:name="_Toc32190"/>
      <w:bookmarkStart w:id="400" w:name="_Toc25362"/>
      <w:bookmarkStart w:id="401" w:name="_Toc3524"/>
      <w:bookmarkStart w:id="402" w:name="_Toc27892"/>
      <w:bookmarkStart w:id="403" w:name="_Toc15517"/>
      <w:bookmarkStart w:id="404" w:name="_Toc26846"/>
      <w:bookmarkStart w:id="405" w:name="_Toc16548"/>
      <w:bookmarkStart w:id="406" w:name="_Toc15409"/>
      <w:bookmarkStart w:id="407" w:name="_Toc8757"/>
      <w:bookmarkStart w:id="408" w:name="_Toc31736"/>
      <w:r>
        <w:rPr>
          <w:rStyle w:val="35"/>
          <w:rFonts w:hint="eastAsia" w:ascii="仿宋" w:hAnsi="仿宋" w:eastAsia="仿宋" w:cs="仿宋"/>
          <w:color w:val="auto"/>
          <w:sz w:val="32"/>
          <w:szCs w:val="21"/>
          <w:highlight w:val="none"/>
          <w:lang w:eastAsia="zh-CN"/>
        </w:rPr>
        <w:t>六</w:t>
      </w:r>
      <w:r>
        <w:rPr>
          <w:rStyle w:val="35"/>
          <w:rFonts w:hint="eastAsia" w:ascii="仿宋" w:hAnsi="仿宋" w:eastAsia="仿宋" w:cs="仿宋"/>
          <w:color w:val="auto"/>
          <w:sz w:val="32"/>
          <w:szCs w:val="21"/>
          <w:highlight w:val="none"/>
        </w:rPr>
        <w:t>、节能环保、环境标志产品明细表</w:t>
      </w:r>
      <w:bookmarkEnd w:id="385"/>
      <w:bookmarkEnd w:id="386"/>
      <w:bookmarkEnd w:id="387"/>
      <w:r>
        <w:rPr>
          <w:rStyle w:val="35"/>
          <w:rFonts w:hint="eastAsia" w:ascii="仿宋" w:hAnsi="仿宋" w:eastAsia="仿宋" w:cs="仿宋"/>
          <w:color w:val="auto"/>
          <w:sz w:val="32"/>
          <w:szCs w:val="21"/>
          <w:highlight w:val="none"/>
          <w:lang w:eastAsia="zh-CN"/>
        </w:rPr>
        <w:t>（若有）</w:t>
      </w:r>
      <w:bookmarkEnd w:id="388"/>
    </w:p>
    <w:p>
      <w:pPr>
        <w:spacing w:line="360" w:lineRule="auto"/>
        <w:ind w:right="-197" w:rightChars="-94"/>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序</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产品</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制造</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规格</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类</w:t>
            </w:r>
          </w:p>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认证证书</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数</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单</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总</w:t>
            </w:r>
          </w:p>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2"/>
                <w:szCs w:val="22"/>
                <w:highlight w:val="none"/>
              </w:rPr>
            </w:pPr>
          </w:p>
        </w:tc>
      </w:tr>
    </w:tbl>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如投标产品为节能环保、环境标志产品，须按格式逐项填写，并附相关证明，否则评审时不予计分。</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类别填写：节能环保产品或环境标志产品。</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adjustRightInd w:val="0"/>
        <w:spacing w:line="416" w:lineRule="atLeast"/>
        <w:textAlignment w:val="baseline"/>
        <w:rPr>
          <w:rFonts w:hint="eastAsia" w:ascii="仿宋" w:hAnsi="仿宋" w:eastAsia="仿宋" w:cs="仿宋"/>
          <w:color w:val="auto"/>
          <w:sz w:val="24"/>
          <w:szCs w:val="24"/>
          <w:highlight w:val="none"/>
          <w:lang w:val="zh-CN"/>
        </w:rPr>
        <w:sectPr>
          <w:footerReference r:id="rId11" w:type="default"/>
          <w:headerReference r:id="rId10" w:type="even"/>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84"/>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Pr>
        <w:pStyle w:val="4"/>
        <w:keepNext w:val="0"/>
        <w:pageBreakBefore/>
        <w:spacing w:line="360" w:lineRule="auto"/>
        <w:rPr>
          <w:rFonts w:hint="eastAsia" w:ascii="仿宋" w:hAnsi="仿宋" w:eastAsia="仿宋" w:cs="仿宋"/>
          <w:b w:val="0"/>
          <w:color w:val="auto"/>
          <w:kern w:val="2"/>
          <w:sz w:val="24"/>
          <w:szCs w:val="24"/>
          <w:highlight w:val="none"/>
          <w:lang w:val="zh-CN"/>
        </w:rPr>
      </w:pPr>
      <w:bookmarkStart w:id="409" w:name="_Toc28411"/>
      <w:bookmarkStart w:id="410" w:name="_Toc11371"/>
      <w:bookmarkStart w:id="411" w:name="_Toc11512"/>
      <w:bookmarkStart w:id="412" w:name="_Toc14710"/>
      <w:bookmarkStart w:id="413" w:name="_Toc26791"/>
      <w:bookmarkStart w:id="414" w:name="_Toc8297"/>
      <w:bookmarkStart w:id="415" w:name="_Toc14308"/>
      <w:bookmarkStart w:id="416" w:name="_Toc13042"/>
      <w:bookmarkStart w:id="417" w:name="_Toc4764"/>
      <w:bookmarkStart w:id="418" w:name="_Toc31212"/>
      <w:bookmarkStart w:id="419" w:name="_Toc370"/>
      <w:bookmarkStart w:id="420" w:name="_Toc4404"/>
      <w:bookmarkStart w:id="421" w:name="_Toc518"/>
      <w:bookmarkStart w:id="422" w:name="_Toc22966"/>
      <w:bookmarkStart w:id="423" w:name="_Toc4501"/>
      <w:bookmarkStart w:id="424" w:name="_Toc8261"/>
      <w:r>
        <w:rPr>
          <w:rFonts w:hint="eastAsia" w:ascii="仿宋" w:hAnsi="仿宋" w:eastAsia="仿宋" w:cs="仿宋"/>
          <w:color w:val="auto"/>
          <w:sz w:val="32"/>
          <w:szCs w:val="21"/>
          <w:highlight w:val="none"/>
          <w:lang w:val="en-US" w:eastAsia="zh-CN"/>
        </w:rPr>
        <w:t>七</w:t>
      </w:r>
      <w:r>
        <w:rPr>
          <w:rFonts w:hint="eastAsia" w:ascii="仿宋" w:hAnsi="仿宋" w:eastAsia="仿宋" w:cs="仿宋"/>
          <w:color w:val="auto"/>
          <w:sz w:val="32"/>
          <w:szCs w:val="21"/>
          <w:highlight w:val="none"/>
          <w:lang w:val="zh-CN"/>
        </w:rPr>
        <w:t>、技术规格偏离表</w:t>
      </w:r>
      <w:bookmarkEnd w:id="409"/>
      <w:bookmarkEnd w:id="410"/>
      <w:bookmarkEnd w:id="411"/>
      <w:bookmarkEnd w:id="412"/>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4"/>
          <w:szCs w:val="24"/>
          <w:highlight w:val="none"/>
        </w:rPr>
        <w:t>项目编号：                                         标段：</w:t>
      </w:r>
    </w:p>
    <w:tbl>
      <w:tblPr>
        <w:tblStyle w:val="21"/>
        <w:tblW w:w="97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365"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条目号</w:t>
            </w:r>
          </w:p>
        </w:tc>
        <w:tc>
          <w:tcPr>
            <w:tcW w:w="2520" w:type="dxa"/>
            <w:noWrap w:val="0"/>
            <w:vAlign w:val="center"/>
          </w:tcPr>
          <w:p>
            <w:pP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规格及技术需求</w:t>
            </w:r>
          </w:p>
        </w:tc>
        <w:tc>
          <w:tcPr>
            <w:tcW w:w="2625" w:type="dxa"/>
            <w:noWrap w:val="0"/>
            <w:vAlign w:val="center"/>
          </w:tcPr>
          <w:p>
            <w:pP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规格及技术参数</w:t>
            </w:r>
          </w:p>
        </w:tc>
        <w:tc>
          <w:tcPr>
            <w:tcW w:w="840"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tc>
        <w:tc>
          <w:tcPr>
            <w:tcW w:w="1680"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bl>
    <w:p>
      <w:pPr>
        <w:spacing w:line="540" w:lineRule="exact"/>
        <w:ind w:right="-197"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1.本表只填写投标文件中与招标文件有偏离（包括负偏离和正偏离）的内容，在投标文件中须一一列出。</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2.不允许粘贴复制第三部分招标内容及要求。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.投标人必须据实填写，不得虚假响应，否则将取消其投标或中标资格，并按有关规定进处罚。</w:t>
      </w:r>
    </w:p>
    <w:p>
      <w:pPr>
        <w:rPr>
          <w:rFonts w:hint="eastAsia" w:ascii="仿宋" w:hAnsi="仿宋" w:eastAsia="仿宋" w:cs="仿宋"/>
          <w:color w:val="auto"/>
          <w:highlight w:val="none"/>
        </w:rPr>
      </w:pPr>
    </w:p>
    <w:p>
      <w:pPr>
        <w:spacing w:line="360" w:lineRule="auto"/>
        <w:rPr>
          <w:rFonts w:hint="eastAsia" w:ascii="仿宋" w:hAnsi="仿宋" w:eastAsia="仿宋" w:cs="仿宋"/>
          <w:color w:val="auto"/>
          <w:sz w:val="24"/>
          <w:szCs w:val="24"/>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rPr>
          <w:rFonts w:hint="eastAsia" w:ascii="仿宋" w:hAnsi="仿宋" w:eastAsia="仿宋" w:cs="仿宋"/>
          <w:color w:val="auto"/>
        </w:rPr>
        <w:sectPr>
          <w:pgSz w:w="11906" w:h="16838"/>
          <w:pgMar w:top="1418" w:right="1474" w:bottom="1418" w:left="147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 w:val="24"/>
          <w:szCs w:val="24"/>
          <w:highlight w:val="none"/>
          <w:u w:val="single"/>
        </w:rPr>
        <w:br w:type="page"/>
      </w:r>
      <w:bookmarkEnd w:id="413"/>
      <w:bookmarkEnd w:id="414"/>
      <w:bookmarkEnd w:id="415"/>
      <w:bookmarkEnd w:id="416"/>
    </w:p>
    <w:p>
      <w:pPr>
        <w:pageBreakBefore/>
        <w:adjustRightInd w:val="0"/>
        <w:snapToGrid w:val="0"/>
        <w:spacing w:line="360" w:lineRule="auto"/>
        <w:jc w:val="center"/>
        <w:outlineLvl w:val="1"/>
        <w:rPr>
          <w:rStyle w:val="35"/>
          <w:rFonts w:hint="eastAsia" w:ascii="仿宋" w:hAnsi="仿宋" w:eastAsia="仿宋" w:cs="仿宋"/>
          <w:color w:val="auto"/>
          <w:sz w:val="32"/>
          <w:szCs w:val="21"/>
          <w:highlight w:val="none"/>
        </w:rPr>
      </w:pPr>
      <w:bookmarkStart w:id="425" w:name="_Toc27653"/>
      <w:r>
        <w:rPr>
          <w:rStyle w:val="35"/>
          <w:rFonts w:hint="eastAsia" w:ascii="仿宋" w:hAnsi="仿宋" w:eastAsia="仿宋" w:cs="仿宋"/>
          <w:color w:val="auto"/>
          <w:sz w:val="32"/>
          <w:szCs w:val="21"/>
          <w:highlight w:val="none"/>
          <w:lang w:val="en-US" w:eastAsia="zh-CN"/>
        </w:rPr>
        <w:t>八</w:t>
      </w:r>
      <w:r>
        <w:rPr>
          <w:rStyle w:val="35"/>
          <w:rFonts w:hint="eastAsia" w:ascii="仿宋" w:hAnsi="仿宋" w:eastAsia="仿宋" w:cs="仿宋"/>
          <w:color w:val="auto"/>
          <w:sz w:val="32"/>
          <w:szCs w:val="21"/>
          <w:highlight w:val="none"/>
        </w:rPr>
        <w:t>、</w:t>
      </w:r>
      <w:bookmarkEnd w:id="381"/>
      <w:bookmarkEnd w:id="382"/>
      <w:bookmarkEnd w:id="383"/>
      <w:bookmarkEnd w:id="417"/>
      <w:bookmarkEnd w:id="418"/>
      <w:bookmarkEnd w:id="419"/>
      <w:r>
        <w:rPr>
          <w:rStyle w:val="35"/>
          <w:rFonts w:hint="eastAsia" w:ascii="仿宋" w:hAnsi="仿宋" w:eastAsia="仿宋" w:cs="仿宋"/>
          <w:color w:val="auto"/>
          <w:sz w:val="32"/>
          <w:szCs w:val="21"/>
          <w:highlight w:val="none"/>
          <w:lang w:val="en-US" w:eastAsia="zh-CN"/>
        </w:rPr>
        <w:t>技术</w:t>
      </w:r>
      <w:r>
        <w:rPr>
          <w:rStyle w:val="35"/>
          <w:rFonts w:hint="eastAsia" w:ascii="仿宋" w:hAnsi="仿宋" w:eastAsia="仿宋" w:cs="仿宋"/>
          <w:color w:val="auto"/>
          <w:sz w:val="32"/>
          <w:szCs w:val="21"/>
          <w:highlight w:val="none"/>
        </w:rPr>
        <w:t>方案</w:t>
      </w:r>
      <w:bookmarkEnd w:id="420"/>
      <w:bookmarkEnd w:id="421"/>
      <w:bookmarkEnd w:id="422"/>
      <w:bookmarkEnd w:id="423"/>
      <w:bookmarkEnd w:id="424"/>
      <w:bookmarkEnd w:id="425"/>
    </w:p>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格式自定</w:t>
      </w:r>
    </w:p>
    <w:p>
      <w:pPr>
        <w:pageBreakBefore/>
        <w:adjustRightInd w:val="0"/>
        <w:snapToGrid w:val="0"/>
        <w:spacing w:line="360" w:lineRule="auto"/>
        <w:jc w:val="center"/>
        <w:outlineLvl w:val="1"/>
        <w:rPr>
          <w:rStyle w:val="35"/>
          <w:rFonts w:hint="eastAsia" w:ascii="仿宋" w:hAnsi="仿宋" w:eastAsia="仿宋" w:cs="仿宋"/>
          <w:color w:val="auto"/>
          <w:sz w:val="32"/>
          <w:szCs w:val="21"/>
          <w:highlight w:val="none"/>
          <w:lang w:eastAsia="zh-CN"/>
        </w:rPr>
      </w:pPr>
      <w:bookmarkStart w:id="426" w:name="_Toc23262"/>
      <w:bookmarkStart w:id="427" w:name="_Toc25402"/>
      <w:bookmarkStart w:id="428" w:name="_Toc28055"/>
      <w:bookmarkStart w:id="429" w:name="_Toc2686"/>
      <w:bookmarkStart w:id="430" w:name="_Toc24871"/>
      <w:bookmarkStart w:id="431" w:name="_Toc22956"/>
      <w:bookmarkStart w:id="432" w:name="_Toc27566"/>
      <w:bookmarkStart w:id="433" w:name="_Toc32163"/>
      <w:bookmarkStart w:id="434" w:name="_Toc20544"/>
      <w:r>
        <w:rPr>
          <w:rStyle w:val="35"/>
          <w:rFonts w:hint="eastAsia" w:ascii="仿宋" w:hAnsi="仿宋" w:eastAsia="仿宋" w:cs="仿宋"/>
          <w:color w:val="auto"/>
          <w:sz w:val="32"/>
          <w:szCs w:val="21"/>
          <w:highlight w:val="none"/>
          <w:lang w:val="en-US" w:eastAsia="zh-CN"/>
        </w:rPr>
        <w:t>九</w:t>
      </w:r>
      <w:r>
        <w:rPr>
          <w:rStyle w:val="35"/>
          <w:rFonts w:hint="eastAsia" w:ascii="仿宋" w:hAnsi="仿宋" w:eastAsia="仿宋" w:cs="仿宋"/>
          <w:color w:val="auto"/>
          <w:sz w:val="32"/>
          <w:szCs w:val="21"/>
          <w:highlight w:val="none"/>
        </w:rPr>
        <w:t>、</w:t>
      </w:r>
      <w:bookmarkEnd w:id="426"/>
      <w:bookmarkEnd w:id="427"/>
      <w:bookmarkEnd w:id="428"/>
      <w:bookmarkEnd w:id="429"/>
      <w:bookmarkEnd w:id="430"/>
      <w:bookmarkEnd w:id="431"/>
      <w:bookmarkEnd w:id="432"/>
      <w:r>
        <w:rPr>
          <w:rStyle w:val="35"/>
          <w:rFonts w:hint="eastAsia" w:ascii="仿宋" w:hAnsi="仿宋" w:eastAsia="仿宋" w:cs="仿宋"/>
          <w:color w:val="auto"/>
          <w:sz w:val="32"/>
          <w:szCs w:val="21"/>
          <w:highlight w:val="none"/>
          <w:lang w:eastAsia="zh-CN"/>
        </w:rPr>
        <w:t>实施方案</w:t>
      </w:r>
      <w:bookmarkEnd w:id="433"/>
    </w:p>
    <w:p>
      <w:pPr>
        <w:rPr>
          <w:rFonts w:hint="eastAsia" w:ascii="仿宋" w:hAnsi="仿宋" w:eastAsia="仿宋" w:cs="仿宋"/>
          <w:color w:val="auto"/>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格式自定</w:t>
      </w:r>
    </w:p>
    <w:p>
      <w:pPr>
        <w:pStyle w:val="9"/>
        <w:rPr>
          <w:rFonts w:hint="eastAsia"/>
          <w:lang w:eastAsia="zh-CN"/>
        </w:rPr>
        <w:sectPr>
          <w:footerReference r:id="rId12"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p>
    <w:p>
      <w:pPr>
        <w:pageBreakBefore/>
        <w:adjustRightInd w:val="0"/>
        <w:snapToGrid w:val="0"/>
        <w:spacing w:line="360" w:lineRule="auto"/>
        <w:jc w:val="center"/>
        <w:outlineLvl w:val="1"/>
        <w:rPr>
          <w:rFonts w:hint="eastAsia" w:ascii="仿宋" w:hAnsi="仿宋" w:eastAsia="仿宋" w:cs="仿宋"/>
          <w:b/>
          <w:color w:val="auto"/>
          <w:szCs w:val="32"/>
          <w:highlight w:val="none"/>
        </w:rPr>
      </w:pPr>
      <w:bookmarkStart w:id="435" w:name="_Toc6380"/>
      <w:r>
        <w:rPr>
          <w:rStyle w:val="35"/>
          <w:rFonts w:hint="eastAsia" w:ascii="仿宋" w:hAnsi="仿宋" w:eastAsia="仿宋" w:cs="仿宋"/>
          <w:color w:val="auto"/>
          <w:sz w:val="32"/>
          <w:szCs w:val="21"/>
          <w:highlight w:val="none"/>
          <w:lang w:val="en-US" w:eastAsia="zh-CN"/>
        </w:rPr>
        <w:t>十、</w:t>
      </w:r>
      <w:r>
        <w:rPr>
          <w:rStyle w:val="35"/>
          <w:rFonts w:hint="eastAsia" w:ascii="仿宋" w:hAnsi="仿宋" w:eastAsia="仿宋" w:cs="仿宋"/>
          <w:color w:val="auto"/>
          <w:sz w:val="32"/>
          <w:szCs w:val="21"/>
          <w:highlight w:val="none"/>
          <w:lang w:eastAsia="zh-CN"/>
        </w:rPr>
        <w:t>售后</w:t>
      </w:r>
      <w:r>
        <w:rPr>
          <w:rStyle w:val="35"/>
          <w:rFonts w:hint="eastAsia" w:ascii="仿宋" w:hAnsi="仿宋" w:eastAsia="仿宋" w:cs="仿宋"/>
          <w:color w:val="auto"/>
          <w:sz w:val="32"/>
          <w:szCs w:val="21"/>
          <w:highlight w:val="none"/>
        </w:rPr>
        <w:t>服务</w:t>
      </w:r>
      <w:bookmarkEnd w:id="434"/>
      <w:bookmarkEnd w:id="435"/>
    </w:p>
    <w:p>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格式自定</w:t>
      </w:r>
      <w:bookmarkStart w:id="436" w:name="_Toc30152"/>
      <w:bookmarkStart w:id="437" w:name="_Toc15935"/>
      <w:bookmarkStart w:id="438" w:name="_Toc17895"/>
    </w:p>
    <w:bookmarkEnd w:id="436"/>
    <w:p>
      <w:pPr>
        <w:spacing w:line="360" w:lineRule="auto"/>
        <w:rPr>
          <w:rFonts w:hint="eastAsia" w:ascii="仿宋" w:hAnsi="仿宋" w:eastAsia="仿宋" w:cs="仿宋"/>
          <w:color w:val="auto"/>
          <w:sz w:val="24"/>
          <w:szCs w:val="24"/>
          <w:highlight w:val="none"/>
        </w:rPr>
      </w:pPr>
    </w:p>
    <w:bookmarkEnd w:id="437"/>
    <w:bookmarkEnd w:id="438"/>
    <w:p>
      <w:pPr>
        <w:rPr>
          <w:rFonts w:hint="eastAsia" w:ascii="仿宋" w:hAnsi="仿宋" w:eastAsia="仿宋" w:cs="仿宋"/>
          <w:b/>
          <w:color w:val="auto"/>
          <w:sz w:val="32"/>
          <w:szCs w:val="32"/>
          <w:highlight w:val="none"/>
        </w:rPr>
      </w:pPr>
      <w:bookmarkStart w:id="439" w:name="_Toc27139"/>
      <w:bookmarkStart w:id="440" w:name="_Toc18031"/>
      <w:bookmarkStart w:id="441" w:name="_Toc19696"/>
      <w:bookmarkStart w:id="442" w:name="_Toc475451557"/>
      <w:bookmarkStart w:id="443" w:name="_Toc6638"/>
      <w:bookmarkStart w:id="444" w:name="_Toc473056008"/>
      <w:bookmarkStart w:id="445" w:name="_Toc8020"/>
      <w:bookmarkStart w:id="446" w:name="_Toc475451804"/>
      <w:bookmarkStart w:id="447" w:name="_Toc10131"/>
      <w:bookmarkStart w:id="448" w:name="_Toc23271"/>
      <w:r>
        <w:rPr>
          <w:rFonts w:hint="eastAsia" w:ascii="仿宋" w:hAnsi="仿宋" w:eastAsia="仿宋" w:cs="仿宋"/>
          <w:b/>
          <w:color w:val="auto"/>
          <w:sz w:val="32"/>
          <w:szCs w:val="32"/>
          <w:highlight w:val="none"/>
        </w:rPr>
        <w:br w:type="page"/>
      </w:r>
    </w:p>
    <w:p>
      <w:pPr>
        <w:pageBreakBefore/>
        <w:spacing w:line="360" w:lineRule="auto"/>
        <w:jc w:val="center"/>
        <w:outlineLvl w:val="1"/>
        <w:rPr>
          <w:rFonts w:hint="eastAsia" w:ascii="仿宋" w:hAnsi="仿宋" w:eastAsia="仿宋" w:cs="仿宋"/>
          <w:b/>
          <w:color w:val="auto"/>
          <w:sz w:val="44"/>
          <w:szCs w:val="44"/>
          <w:highlight w:val="none"/>
        </w:rPr>
      </w:pPr>
      <w:bookmarkStart w:id="449" w:name="_Toc8031"/>
      <w:bookmarkStart w:id="450" w:name="_Toc24920"/>
      <w:r>
        <w:rPr>
          <w:rFonts w:hint="eastAsia" w:ascii="仿宋" w:hAnsi="仿宋" w:eastAsia="仿宋" w:cs="仿宋"/>
          <w:b/>
          <w:color w:val="auto"/>
          <w:sz w:val="32"/>
          <w:szCs w:val="32"/>
          <w:highlight w:val="none"/>
          <w:lang w:val="en-US" w:eastAsia="zh-CN"/>
        </w:rPr>
        <w:t>十一</w:t>
      </w:r>
      <w:r>
        <w:rPr>
          <w:rFonts w:hint="eastAsia" w:ascii="仿宋" w:hAnsi="仿宋" w:eastAsia="仿宋" w:cs="仿宋"/>
          <w:b/>
          <w:color w:val="auto"/>
          <w:sz w:val="32"/>
          <w:szCs w:val="32"/>
          <w:highlight w:val="none"/>
        </w:rPr>
        <w:t>、近年业绩的有关证明材料</w:t>
      </w:r>
      <w:bookmarkEnd w:id="439"/>
      <w:bookmarkEnd w:id="440"/>
      <w:bookmarkEnd w:id="441"/>
      <w:bookmarkEnd w:id="442"/>
      <w:bookmarkEnd w:id="443"/>
      <w:bookmarkEnd w:id="444"/>
      <w:bookmarkEnd w:id="445"/>
      <w:bookmarkEnd w:id="446"/>
      <w:bookmarkEnd w:id="447"/>
      <w:bookmarkEnd w:id="448"/>
      <w:bookmarkEnd w:id="449"/>
      <w:bookmarkEnd w:id="450"/>
    </w:p>
    <w:tbl>
      <w:tblPr>
        <w:tblStyle w:val="21"/>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2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用户名称</w:t>
            </w:r>
          </w:p>
        </w:tc>
        <w:tc>
          <w:tcPr>
            <w:tcW w:w="252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7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tc>
        <w:tc>
          <w:tcPr>
            <w:tcW w:w="147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签订时间</w:t>
            </w:r>
          </w:p>
        </w:tc>
        <w:tc>
          <w:tcPr>
            <w:tcW w:w="136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bl>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1.相关业绩需提供合同复印件</w:t>
      </w:r>
      <w:r>
        <w:rPr>
          <w:rFonts w:hint="eastAsia" w:ascii="仿宋" w:hAnsi="仿宋" w:eastAsia="仿宋" w:cs="仿宋"/>
          <w:color w:val="auto"/>
          <w:sz w:val="24"/>
          <w:szCs w:val="24"/>
          <w:highlight w:val="none"/>
          <w:lang w:val="en-US" w:eastAsia="zh-CN"/>
        </w:rPr>
        <w:t>加盖单位公章</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2.供应商应如实列出以上情况，如有隐瞒，一经查实将导致其投标文件被拒绝。</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3.未按上述要求提供、填写的，评审时不予以考虑。</w:t>
      </w: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br w:type="page"/>
      </w:r>
      <w:bookmarkStart w:id="451" w:name="_Toc11796"/>
      <w:bookmarkStart w:id="452" w:name="_Toc18036"/>
      <w:bookmarkStart w:id="453" w:name="_Toc23592"/>
      <w:bookmarkStart w:id="454" w:name="_Toc19495"/>
      <w:bookmarkStart w:id="455" w:name="_Toc28776"/>
      <w:bookmarkStart w:id="456" w:name="_Toc17302"/>
      <w:bookmarkStart w:id="457" w:name="_Toc3523"/>
      <w:bookmarkStart w:id="458" w:name="_Toc4012"/>
      <w:bookmarkStart w:id="459" w:name="_Toc8517"/>
      <w:bookmarkStart w:id="460" w:name="_Toc32626"/>
      <w:bookmarkStart w:id="461" w:name="_Toc31387"/>
      <w:bookmarkStart w:id="462" w:name="_Toc14104"/>
      <w:bookmarkStart w:id="463" w:name="_Toc16864"/>
      <w:bookmarkStart w:id="464" w:name="_Toc32284"/>
      <w:bookmarkStart w:id="465" w:name="_Toc24201"/>
      <w:bookmarkStart w:id="466" w:name="_Toc16096"/>
    </w:p>
    <w:bookmarkEnd w:id="451"/>
    <w:bookmarkEnd w:id="452"/>
    <w:bookmarkEnd w:id="453"/>
    <w:bookmarkEnd w:id="454"/>
    <w:bookmarkEnd w:id="455"/>
    <w:bookmarkEnd w:id="456"/>
    <w:bookmarkEnd w:id="457"/>
    <w:bookmarkEnd w:id="458"/>
    <w:p>
      <w:pPr>
        <w:pStyle w:val="4"/>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Cs w:val="44"/>
          <w:highlight w:val="none"/>
        </w:rPr>
      </w:pPr>
      <w:bookmarkStart w:id="467" w:name="_Toc22830"/>
      <w:r>
        <w:rPr>
          <w:rFonts w:hint="eastAsia" w:ascii="仿宋" w:hAnsi="仿宋" w:eastAsia="仿宋" w:cs="仿宋"/>
          <w:color w:val="auto"/>
          <w:sz w:val="36"/>
          <w:highlight w:val="none"/>
          <w:lang w:val="en-US" w:eastAsia="zh-CN"/>
        </w:rPr>
        <w:t>十二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企业关系关联承诺书</w:t>
      </w:r>
      <w:bookmarkEnd w:id="459"/>
      <w:bookmarkEnd w:id="460"/>
      <w:bookmarkEnd w:id="461"/>
      <w:bookmarkEnd w:id="462"/>
      <w:bookmarkEnd w:id="463"/>
      <w:bookmarkEnd w:id="464"/>
      <w:bookmarkEnd w:id="465"/>
      <w:bookmarkEnd w:id="466"/>
      <w:bookmarkEnd w:id="467"/>
    </w:p>
    <w:p>
      <w:pPr>
        <w:spacing w:line="360" w:lineRule="auto"/>
        <w:rPr>
          <w:rFonts w:hint="eastAsia" w:ascii="仿宋" w:hAnsi="仿宋" w:eastAsia="仿宋" w:cs="仿宋"/>
          <w:color w:val="auto"/>
          <w:spacing w:val="4"/>
          <w:sz w:val="24"/>
          <w:szCs w:val="24"/>
        </w:rPr>
      </w:pPr>
    </w:p>
    <w:p>
      <w:pPr>
        <w:spacing w:line="360" w:lineRule="auto"/>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rPr>
        <w:t>致：</w:t>
      </w:r>
      <w:r>
        <w:rPr>
          <w:rFonts w:hint="eastAsia" w:ascii="仿宋" w:hAnsi="仿宋" w:eastAsia="仿宋" w:cs="仿宋"/>
          <w:color w:val="auto"/>
          <w:spacing w:val="4"/>
          <w:sz w:val="24"/>
          <w:szCs w:val="24"/>
          <w:u w:val="single"/>
        </w:rPr>
        <w:t xml:space="preserve">     （采购人名称）   </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我方作为</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kern w:val="0"/>
          <w:sz w:val="24"/>
          <w:szCs w:val="24"/>
        </w:rPr>
        <w:t>，在此郑重声明：</w:t>
      </w: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在本项目中，不存在与其它</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负责人为同一人，有控股、管理等关联关系承诺。</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2、我方未为本项目提供整体设计、规范编制或者项目管理、监理、检测等服务。</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特此声明。</w:t>
      </w:r>
    </w:p>
    <w:p>
      <w:pPr>
        <w:autoSpaceDE w:val="0"/>
        <w:autoSpaceDN w:val="0"/>
        <w:adjustRightInd w:val="0"/>
        <w:spacing w:line="360" w:lineRule="auto"/>
        <w:ind w:firstLine="480" w:firstLineChars="200"/>
        <w:rPr>
          <w:rFonts w:hint="eastAsia" w:ascii="仿宋" w:hAnsi="仿宋" w:eastAsia="仿宋" w:cs="仿宋"/>
          <w:color w:val="auto"/>
          <w:sz w:val="24"/>
          <w:szCs w:val="24"/>
        </w:rPr>
      </w:pPr>
    </w:p>
    <w:p>
      <w:pPr>
        <w:pStyle w:val="19"/>
        <w:ind w:firstLine="240"/>
        <w:rPr>
          <w:rFonts w:hint="eastAsia" w:ascii="仿宋" w:hAnsi="仿宋" w:eastAsia="仿宋" w:cs="仿宋"/>
          <w:color w:val="auto"/>
          <w:sz w:val="24"/>
          <w:highlight w:val="none"/>
        </w:rPr>
      </w:pPr>
    </w:p>
    <w:p>
      <w:pPr>
        <w:autoSpaceDE w:val="0"/>
        <w:autoSpaceDN w:val="0"/>
        <w:adjustRightInd w:val="0"/>
        <w:spacing w:line="360" w:lineRule="auto"/>
        <w:jc w:val="center"/>
        <w:rPr>
          <w:rFonts w:hint="eastAsia" w:ascii="仿宋" w:hAnsi="仿宋" w:eastAsia="仿宋" w:cs="仿宋"/>
          <w:b/>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32"/>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ageBreakBefore/>
        <w:spacing w:line="360" w:lineRule="auto"/>
        <w:jc w:val="center"/>
        <w:outlineLvl w:val="1"/>
        <w:rPr>
          <w:rFonts w:hint="eastAsia" w:ascii="仿宋" w:hAnsi="仿宋" w:eastAsia="仿宋" w:cs="仿宋"/>
          <w:b/>
          <w:color w:val="auto"/>
          <w:kern w:val="0"/>
          <w:sz w:val="32"/>
          <w:szCs w:val="24"/>
          <w:highlight w:val="none"/>
          <w:lang w:val="zh-CN"/>
        </w:rPr>
      </w:pPr>
      <w:bookmarkStart w:id="468" w:name="_Toc19579"/>
      <w:bookmarkStart w:id="469" w:name="_Toc2180"/>
      <w:bookmarkStart w:id="470" w:name="_Toc31226"/>
      <w:bookmarkStart w:id="471" w:name="_Toc19643"/>
      <w:bookmarkStart w:id="472" w:name="_Toc5082"/>
      <w:bookmarkStart w:id="473" w:name="_Toc12844"/>
      <w:bookmarkStart w:id="474" w:name="_Toc24205"/>
      <w:bookmarkStart w:id="475" w:name="_Toc2681"/>
      <w:bookmarkStart w:id="476" w:name="_Toc28697"/>
      <w:bookmarkStart w:id="477" w:name="_Toc14521"/>
      <w:bookmarkStart w:id="478" w:name="_Toc26328"/>
      <w:bookmarkStart w:id="479" w:name="_Toc7489"/>
      <w:r>
        <w:rPr>
          <w:rFonts w:hint="eastAsia" w:ascii="仿宋" w:hAnsi="仿宋" w:eastAsia="仿宋" w:cs="仿宋"/>
          <w:b/>
          <w:color w:val="auto"/>
          <w:kern w:val="0"/>
          <w:sz w:val="32"/>
          <w:szCs w:val="24"/>
          <w:highlight w:val="none"/>
          <w:lang w:val="zh-CN"/>
        </w:rPr>
        <w:t>十</w:t>
      </w:r>
      <w:r>
        <w:rPr>
          <w:rFonts w:hint="eastAsia" w:ascii="仿宋" w:hAnsi="仿宋" w:eastAsia="仿宋" w:cs="仿宋"/>
          <w:b/>
          <w:color w:val="auto"/>
          <w:kern w:val="0"/>
          <w:sz w:val="32"/>
          <w:szCs w:val="24"/>
          <w:highlight w:val="none"/>
          <w:lang w:val="en-US" w:eastAsia="zh-CN"/>
        </w:rPr>
        <w:t>三</w:t>
      </w:r>
      <w:r>
        <w:rPr>
          <w:rFonts w:hint="eastAsia" w:ascii="仿宋" w:hAnsi="仿宋" w:eastAsia="仿宋" w:cs="仿宋"/>
          <w:b/>
          <w:color w:val="auto"/>
          <w:kern w:val="0"/>
          <w:sz w:val="32"/>
          <w:szCs w:val="24"/>
          <w:highlight w:val="none"/>
          <w:lang w:val="zh-CN"/>
        </w:rPr>
        <w:t>、供应商廉洁自律承诺书</w:t>
      </w:r>
      <w:bookmarkEnd w:id="468"/>
      <w:bookmarkEnd w:id="469"/>
      <w:bookmarkEnd w:id="470"/>
      <w:bookmarkEnd w:id="471"/>
      <w:bookmarkEnd w:id="472"/>
      <w:bookmarkEnd w:id="473"/>
      <w:bookmarkEnd w:id="474"/>
      <w:bookmarkEnd w:id="475"/>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为了积极配合</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进行的</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招标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"http://www.yjbys.com/"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sz w:val="24"/>
          <w:szCs w:val="24"/>
          <w:highlight w:val="none"/>
        </w:rPr>
        <w:t>工作</w:t>
      </w:r>
      <w:r>
        <w:rPr>
          <w:rFonts w:hint="eastAsia" w:ascii="仿宋" w:hAnsi="仿宋" w:eastAsia="仿宋" w:cs="仿宋"/>
          <w:snapToGrid w:val="0"/>
          <w:color w:val="auto"/>
          <w:sz w:val="24"/>
          <w:szCs w:val="24"/>
          <w:highlight w:val="none"/>
        </w:rPr>
        <w:fldChar w:fldCharType="end"/>
      </w:r>
      <w:r>
        <w:rPr>
          <w:rFonts w:hint="eastAsia" w:ascii="仿宋" w:hAnsi="仿宋" w:eastAsia="仿宋" w:cs="仿宋"/>
          <w:snapToGrid w:val="0"/>
          <w:color w:val="auto"/>
          <w:sz w:val="24"/>
          <w:szCs w:val="24"/>
          <w:highlight w:val="none"/>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1、严格遵守国家有关法律法规及相关政策，以及廉洁从业的各项规定。</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2、不以围标、串标、陪标、挂靠、提供虚假信息、恶意干扰采购人、评标委员会评审等违规手段实现中标目的；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5、不以任何理由安排采购人相关工作人员或其亲戚、朋友等利益相关人参加健身、娱乐和旅游等活动。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7、不以贿赂之外的其他方式拉拢采购方相关工作人员，使其违背公平、公开、公正竞争原则，帮助实现中标目的。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8、如果采购人相关工作人员以帮助实现成交目的为对价向</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索取贿赂或谋求其他个人利益，</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应拒绝采购人相关工作人员的要求，并向采购人监督部门举报。</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hint="eastAsia" w:ascii="仿宋" w:hAnsi="仿宋" w:eastAsia="仿宋" w:cs="仿宋"/>
          <w:color w:val="auto"/>
          <w:sz w:val="24"/>
          <w:szCs w:val="24"/>
          <w:highlight w:val="none"/>
          <w:lang w:eastAsia="zh-CN"/>
        </w:rPr>
      </w:pPr>
      <w:bookmarkStart w:id="480" w:name="_Toc7233"/>
      <w:bookmarkStart w:id="481" w:name="_Toc4293"/>
      <w:bookmarkStart w:id="482" w:name="_Toc1644"/>
      <w:bookmarkStart w:id="483" w:name="_Toc25981"/>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rPr>
          <w:rFonts w:hint="eastAsia" w:ascii="仿宋" w:hAnsi="仿宋" w:eastAsia="仿宋" w:cs="仿宋"/>
          <w:color w:val="auto"/>
          <w:szCs w:val="22"/>
          <w:highlight w:val="none"/>
          <w:lang w:val="zh-CN"/>
        </w:rPr>
      </w:pPr>
      <w:bookmarkStart w:id="484" w:name="_Toc25138"/>
      <w:bookmarkStart w:id="485" w:name="_Toc10046"/>
      <w:r>
        <w:rPr>
          <w:rFonts w:hint="eastAsia" w:ascii="仿宋" w:hAnsi="仿宋" w:eastAsia="仿宋" w:cs="仿宋"/>
          <w:color w:val="auto"/>
          <w:sz w:val="32"/>
          <w:szCs w:val="21"/>
          <w:highlight w:val="none"/>
        </w:rPr>
        <w:t>十</w:t>
      </w:r>
      <w:r>
        <w:rPr>
          <w:rFonts w:hint="eastAsia" w:ascii="仿宋" w:hAnsi="仿宋" w:eastAsia="仿宋" w:cs="仿宋"/>
          <w:color w:val="auto"/>
          <w:sz w:val="32"/>
          <w:szCs w:val="21"/>
          <w:highlight w:val="none"/>
          <w:lang w:val="en-US" w:eastAsia="zh-CN"/>
        </w:rPr>
        <w:t>四</w:t>
      </w:r>
      <w:r>
        <w:rPr>
          <w:rFonts w:hint="eastAsia" w:ascii="仿宋" w:hAnsi="仿宋" w:eastAsia="仿宋" w:cs="仿宋"/>
          <w:color w:val="auto"/>
          <w:sz w:val="32"/>
          <w:szCs w:val="24"/>
          <w:highlight w:val="none"/>
          <w:lang w:val="zh-CN"/>
        </w:rPr>
        <w:t>、供应商认为有必要补充说明的事项</w:t>
      </w:r>
      <w:bookmarkEnd w:id="476"/>
      <w:bookmarkEnd w:id="477"/>
      <w:bookmarkEnd w:id="478"/>
      <w:bookmarkEnd w:id="479"/>
      <w:bookmarkEnd w:id="480"/>
      <w:bookmarkEnd w:id="481"/>
      <w:bookmarkEnd w:id="482"/>
      <w:bookmarkEnd w:id="483"/>
      <w:bookmarkEnd w:id="484"/>
      <w:bookmarkEnd w:id="485"/>
    </w:p>
    <w:bookmarkEnd w:id="313"/>
    <w:bookmarkEnd w:id="314"/>
    <w:bookmarkEnd w:id="315"/>
    <w:bookmarkEnd w:id="316"/>
    <w:bookmarkEnd w:id="317"/>
    <w:bookmarkEnd w:id="318"/>
    <w:bookmarkEnd w:id="319"/>
    <w:bookmarkEnd w:id="320"/>
    <w:bookmarkEnd w:id="321"/>
    <w:p>
      <w:pPr>
        <w:rPr>
          <w:rFonts w:hint="eastAsia" w:ascii="仿宋" w:hAnsi="仿宋" w:eastAsia="仿宋" w:cs="仿宋"/>
          <w:color w:val="auto"/>
          <w:highlight w:val="none"/>
          <w:lang w:val="zh-CN"/>
        </w:rPr>
      </w:pPr>
    </w:p>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154</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154</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171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171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172</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172</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sz w:val="15"/>
        <w:szCs w:val="15"/>
        <w:lang w:val="en-US" w:eastAsia="zh-CN"/>
      </w:rPr>
    </w:pPr>
    <w:r>
      <w:rPr>
        <w:rFonts w:hint="eastAsia" w:ascii="仿宋" w:hAnsi="仿宋" w:eastAsia="仿宋" w:cs="仿宋"/>
        <w:b/>
        <w:bCs/>
        <w:color w:val="auto"/>
        <w:sz w:val="18"/>
        <w:szCs w:val="18"/>
        <w:lang w:val="en-US" w:eastAsia="zh-CN"/>
      </w:rPr>
      <w:t>2022年新城区（城内片）教育系统设备采购项目（合同包3）（二次）招标文件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ascii="仿宋" w:hAnsi="仿宋" w:eastAsia="仿宋" w:cs="仿宋"/>
        <w:b/>
        <w:bCs/>
        <w:color w:val="auto"/>
        <w:sz w:val="18"/>
        <w:szCs w:val="18"/>
        <w:lang w:val="en-US" w:eastAsia="zh-CN"/>
      </w:rPr>
    </w:pPr>
  </w:p>
  <w:p>
    <w:pPr>
      <w:pStyle w:val="15"/>
      <w:jc w:val="right"/>
      <w:rPr>
        <w:rFonts w:hint="eastAsia"/>
        <w:sz w:val="15"/>
        <w:szCs w:val="15"/>
        <w:lang w:val="en-US" w:eastAsia="zh-CN"/>
      </w:rPr>
    </w:pPr>
    <w:r>
      <w:rPr>
        <w:rFonts w:hint="eastAsia" w:ascii="仿宋" w:hAnsi="仿宋" w:eastAsia="仿宋" w:cs="仿宋"/>
        <w:b/>
        <w:bCs/>
        <w:color w:val="auto"/>
        <w:sz w:val="18"/>
        <w:szCs w:val="18"/>
        <w:lang w:val="en-US" w:eastAsia="zh-CN"/>
      </w:rPr>
      <w:t>2022年新城区（城内片）教育系统设备采购项目（合同包3）（二次）招标文件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C6C9B9C9"/>
    <w:multiLevelType w:val="singleLevel"/>
    <w:tmpl w:val="C6C9B9C9"/>
    <w:lvl w:ilvl="0" w:tentative="0">
      <w:start w:val="2"/>
      <w:numFmt w:val="chineseCounting"/>
      <w:suff w:val="nothing"/>
      <w:lvlText w:val="%1、"/>
      <w:lvlJc w:val="left"/>
      <w:rPr>
        <w:rFonts w:hint="eastAsia"/>
      </w:rPr>
    </w:lvl>
  </w:abstractNum>
  <w:abstractNum w:abstractNumId="3">
    <w:nsid w:val="E8B6E242"/>
    <w:multiLevelType w:val="singleLevel"/>
    <w:tmpl w:val="E8B6E242"/>
    <w:lvl w:ilvl="0" w:tentative="0">
      <w:start w:val="1"/>
      <w:numFmt w:val="decimal"/>
      <w:lvlText w:val="%1."/>
      <w:lvlJc w:val="left"/>
      <w:pPr>
        <w:ind w:left="425" w:hanging="425"/>
      </w:pPr>
      <w:rPr>
        <w:rFonts w:hint="default"/>
      </w:rPr>
    </w:lvl>
  </w:abstractNum>
  <w:abstractNum w:abstractNumId="4">
    <w:nsid w:val="1A9174A1"/>
    <w:multiLevelType w:val="singleLevel"/>
    <w:tmpl w:val="1A9174A1"/>
    <w:lvl w:ilvl="0" w:tentative="0">
      <w:start w:val="1"/>
      <w:numFmt w:val="decimal"/>
      <w:lvlText w:val="%1."/>
      <w:lvlJc w:val="left"/>
      <w:pPr>
        <w:tabs>
          <w:tab w:val="left" w:pos="312"/>
        </w:tabs>
      </w:pPr>
    </w:lvl>
  </w:abstractNum>
  <w:abstractNum w:abstractNumId="5">
    <w:nsid w:val="4ABDE34F"/>
    <w:multiLevelType w:val="singleLevel"/>
    <w:tmpl w:val="4ABDE34F"/>
    <w:lvl w:ilvl="0" w:tentative="0">
      <w:start w:val="1"/>
      <w:numFmt w:val="decimal"/>
      <w:lvlText w:val="%1."/>
      <w:lvlJc w:val="left"/>
      <w:pPr>
        <w:tabs>
          <w:tab w:val="left" w:pos="312"/>
        </w:tabs>
      </w:pPr>
    </w:lvl>
  </w:abstractNum>
  <w:abstractNum w:abstractNumId="6">
    <w:nsid w:val="4B12C594"/>
    <w:multiLevelType w:val="singleLevel"/>
    <w:tmpl w:val="4B12C594"/>
    <w:lvl w:ilvl="0" w:tentative="0">
      <w:start w:val="3"/>
      <w:numFmt w:val="chineseCounting"/>
      <w:suff w:val="nothing"/>
      <w:lvlText w:val="%1、"/>
      <w:lvlJc w:val="left"/>
      <w:rPr>
        <w:rFonts w:hint="eastAsia"/>
      </w:rPr>
    </w:lvl>
  </w:abstractNum>
  <w:abstractNum w:abstractNumId="7">
    <w:nsid w:val="52034E54"/>
    <w:multiLevelType w:val="singleLevel"/>
    <w:tmpl w:val="52034E54"/>
    <w:lvl w:ilvl="0" w:tentative="0">
      <w:start w:val="1"/>
      <w:numFmt w:val="decimal"/>
      <w:lvlText w:val="%1."/>
      <w:lvlJc w:val="left"/>
      <w:pPr>
        <w:tabs>
          <w:tab w:val="left" w:pos="312"/>
        </w:tabs>
      </w:pPr>
    </w:lvl>
  </w:abstractNum>
  <w:abstractNum w:abstractNumId="8">
    <w:nsid w:val="6FCF1CED"/>
    <w:multiLevelType w:val="singleLevel"/>
    <w:tmpl w:val="6FCF1CED"/>
    <w:lvl w:ilvl="0" w:tentative="0">
      <w:start w:val="1"/>
      <w:numFmt w:val="decimal"/>
      <w:lvlText w:val="%1."/>
      <w:lvlJc w:val="left"/>
      <w:pPr>
        <w:ind w:left="425" w:hanging="425"/>
      </w:pPr>
      <w:rPr>
        <w:rFonts w:hint="default"/>
      </w:rPr>
    </w:lvl>
  </w:abstractNum>
  <w:abstractNum w:abstractNumId="9">
    <w:nsid w:val="714FD15A"/>
    <w:multiLevelType w:val="singleLevel"/>
    <w:tmpl w:val="714FD15A"/>
    <w:lvl w:ilvl="0" w:tentative="0">
      <w:start w:val="1"/>
      <w:numFmt w:val="decimal"/>
      <w:lvlText w:val="%1."/>
      <w:lvlJc w:val="left"/>
      <w:pPr>
        <w:tabs>
          <w:tab w:val="left" w:pos="312"/>
        </w:tabs>
      </w:pPr>
    </w:lvl>
  </w:abstractNum>
  <w:abstractNum w:abstractNumId="10">
    <w:nsid w:val="7913A9C0"/>
    <w:multiLevelType w:val="singleLevel"/>
    <w:tmpl w:val="7913A9C0"/>
    <w:lvl w:ilvl="0" w:tentative="0">
      <w:start w:val="1"/>
      <w:numFmt w:val="decimal"/>
      <w:lvlText w:val="%1."/>
      <w:lvlJc w:val="left"/>
      <w:pPr>
        <w:tabs>
          <w:tab w:val="left" w:pos="312"/>
        </w:tabs>
      </w:pPr>
    </w:lvl>
  </w:abstractNum>
  <w:num w:numId="1">
    <w:abstractNumId w:val="5"/>
  </w:num>
  <w:num w:numId="2">
    <w:abstractNumId w:val="2"/>
  </w:num>
  <w:num w:numId="3">
    <w:abstractNumId w:val="7"/>
  </w:num>
  <w:num w:numId="4">
    <w:abstractNumId w:val="10"/>
  </w:num>
  <w:num w:numId="5">
    <w:abstractNumId w:val="9"/>
  </w:num>
  <w:num w:numId="6">
    <w:abstractNumId w:val="8"/>
  </w:num>
  <w:num w:numId="7">
    <w:abstractNumId w:val="3"/>
  </w:num>
  <w:num w:numId="8">
    <w:abstractNumId w:val="4"/>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YjBkMDE0MDUwZWU1MDYzY2M0YTJiMmIyMWQyNDYifQ=="/>
  </w:docVars>
  <w:rsids>
    <w:rsidRoot w:val="618052A3"/>
    <w:rsid w:val="002344DC"/>
    <w:rsid w:val="008E09C7"/>
    <w:rsid w:val="00E9070B"/>
    <w:rsid w:val="01072ECF"/>
    <w:rsid w:val="01BF4CFA"/>
    <w:rsid w:val="01CE2DA2"/>
    <w:rsid w:val="02313F99"/>
    <w:rsid w:val="02F65EA5"/>
    <w:rsid w:val="033663E9"/>
    <w:rsid w:val="0424200F"/>
    <w:rsid w:val="042A26E9"/>
    <w:rsid w:val="045B4C77"/>
    <w:rsid w:val="04CD44F6"/>
    <w:rsid w:val="050B0AD1"/>
    <w:rsid w:val="051B4D72"/>
    <w:rsid w:val="054C4B68"/>
    <w:rsid w:val="0560491E"/>
    <w:rsid w:val="05CB26F0"/>
    <w:rsid w:val="05E17870"/>
    <w:rsid w:val="064E2CB2"/>
    <w:rsid w:val="065B15E4"/>
    <w:rsid w:val="069B465F"/>
    <w:rsid w:val="06DB123D"/>
    <w:rsid w:val="06E762C1"/>
    <w:rsid w:val="07030667"/>
    <w:rsid w:val="072530ED"/>
    <w:rsid w:val="08DA1CCC"/>
    <w:rsid w:val="092F2224"/>
    <w:rsid w:val="094E1B96"/>
    <w:rsid w:val="09FF31BB"/>
    <w:rsid w:val="0A195CCB"/>
    <w:rsid w:val="0ABA0821"/>
    <w:rsid w:val="0ABD0267"/>
    <w:rsid w:val="0AC83A82"/>
    <w:rsid w:val="0B725906"/>
    <w:rsid w:val="0BC342A5"/>
    <w:rsid w:val="0C39505A"/>
    <w:rsid w:val="0DD36A09"/>
    <w:rsid w:val="0F914EE8"/>
    <w:rsid w:val="0F987A35"/>
    <w:rsid w:val="0FEE4F26"/>
    <w:rsid w:val="108A40C0"/>
    <w:rsid w:val="10953ECE"/>
    <w:rsid w:val="111C783A"/>
    <w:rsid w:val="116B3023"/>
    <w:rsid w:val="1178071A"/>
    <w:rsid w:val="13023FD9"/>
    <w:rsid w:val="13FE1DA7"/>
    <w:rsid w:val="14016C37"/>
    <w:rsid w:val="142B7B4A"/>
    <w:rsid w:val="143F67C8"/>
    <w:rsid w:val="15011221"/>
    <w:rsid w:val="152C2ACA"/>
    <w:rsid w:val="153E1FEF"/>
    <w:rsid w:val="15E74E5F"/>
    <w:rsid w:val="161768F2"/>
    <w:rsid w:val="16FE6533"/>
    <w:rsid w:val="170E6DF4"/>
    <w:rsid w:val="17276132"/>
    <w:rsid w:val="18124DBC"/>
    <w:rsid w:val="18A63803"/>
    <w:rsid w:val="18B90CA4"/>
    <w:rsid w:val="18EB42EB"/>
    <w:rsid w:val="19297178"/>
    <w:rsid w:val="194C152D"/>
    <w:rsid w:val="1A0E3F19"/>
    <w:rsid w:val="1A121B15"/>
    <w:rsid w:val="1AF228FD"/>
    <w:rsid w:val="1B377F57"/>
    <w:rsid w:val="1B430CEF"/>
    <w:rsid w:val="1B9F6356"/>
    <w:rsid w:val="1BCB0C5B"/>
    <w:rsid w:val="1C044E7D"/>
    <w:rsid w:val="1C760B0D"/>
    <w:rsid w:val="1C832EF3"/>
    <w:rsid w:val="1D5B1219"/>
    <w:rsid w:val="1D631BA7"/>
    <w:rsid w:val="1D9B202C"/>
    <w:rsid w:val="1DD871C9"/>
    <w:rsid w:val="1E017374"/>
    <w:rsid w:val="1E120164"/>
    <w:rsid w:val="1EA26830"/>
    <w:rsid w:val="1EA64545"/>
    <w:rsid w:val="1FB42CDC"/>
    <w:rsid w:val="2030768E"/>
    <w:rsid w:val="20561977"/>
    <w:rsid w:val="2070384A"/>
    <w:rsid w:val="20EF433C"/>
    <w:rsid w:val="212E2BED"/>
    <w:rsid w:val="21B30412"/>
    <w:rsid w:val="22364F87"/>
    <w:rsid w:val="2267000F"/>
    <w:rsid w:val="22710E72"/>
    <w:rsid w:val="236745A7"/>
    <w:rsid w:val="238431CF"/>
    <w:rsid w:val="23BD535D"/>
    <w:rsid w:val="243D57B7"/>
    <w:rsid w:val="24B347CF"/>
    <w:rsid w:val="253907E9"/>
    <w:rsid w:val="2578616C"/>
    <w:rsid w:val="276E06FD"/>
    <w:rsid w:val="27DA227F"/>
    <w:rsid w:val="28874FC7"/>
    <w:rsid w:val="28EF40E2"/>
    <w:rsid w:val="29103985"/>
    <w:rsid w:val="29313E7E"/>
    <w:rsid w:val="29CE1C23"/>
    <w:rsid w:val="2A220659"/>
    <w:rsid w:val="2C79393B"/>
    <w:rsid w:val="2C84162D"/>
    <w:rsid w:val="2CD961F5"/>
    <w:rsid w:val="2D220B36"/>
    <w:rsid w:val="2D7643E8"/>
    <w:rsid w:val="2D975164"/>
    <w:rsid w:val="2E027D31"/>
    <w:rsid w:val="2E3F3DC3"/>
    <w:rsid w:val="2EB81439"/>
    <w:rsid w:val="2EDB6767"/>
    <w:rsid w:val="2EEC419D"/>
    <w:rsid w:val="2F23488F"/>
    <w:rsid w:val="2F7964B4"/>
    <w:rsid w:val="2F9F0138"/>
    <w:rsid w:val="2FE14786"/>
    <w:rsid w:val="30166359"/>
    <w:rsid w:val="30431C6F"/>
    <w:rsid w:val="307F43ED"/>
    <w:rsid w:val="30AD27CA"/>
    <w:rsid w:val="30BD2FAC"/>
    <w:rsid w:val="30CA31E2"/>
    <w:rsid w:val="31681718"/>
    <w:rsid w:val="31B06E61"/>
    <w:rsid w:val="321A4DAD"/>
    <w:rsid w:val="32860B5F"/>
    <w:rsid w:val="32965068"/>
    <w:rsid w:val="32A20235"/>
    <w:rsid w:val="32AC6125"/>
    <w:rsid w:val="32C93046"/>
    <w:rsid w:val="33024A12"/>
    <w:rsid w:val="33AB4423"/>
    <w:rsid w:val="35385DB0"/>
    <w:rsid w:val="35AD6FFF"/>
    <w:rsid w:val="35BD41C8"/>
    <w:rsid w:val="35FA112A"/>
    <w:rsid w:val="360953A3"/>
    <w:rsid w:val="365F178C"/>
    <w:rsid w:val="367403BC"/>
    <w:rsid w:val="36E66740"/>
    <w:rsid w:val="371D7D99"/>
    <w:rsid w:val="3806579E"/>
    <w:rsid w:val="38C0120A"/>
    <w:rsid w:val="395F3A3A"/>
    <w:rsid w:val="39A139DA"/>
    <w:rsid w:val="39F8254C"/>
    <w:rsid w:val="3AD8706D"/>
    <w:rsid w:val="3B2F2B37"/>
    <w:rsid w:val="3BA53C49"/>
    <w:rsid w:val="3C2E148B"/>
    <w:rsid w:val="3C583FA4"/>
    <w:rsid w:val="3CF25686"/>
    <w:rsid w:val="3D3D5BAB"/>
    <w:rsid w:val="3E5E1AC7"/>
    <w:rsid w:val="3E7D13AA"/>
    <w:rsid w:val="3EA24240"/>
    <w:rsid w:val="3EA65882"/>
    <w:rsid w:val="3F5D4F76"/>
    <w:rsid w:val="3F892743"/>
    <w:rsid w:val="3F9C080C"/>
    <w:rsid w:val="403D0274"/>
    <w:rsid w:val="40B569EF"/>
    <w:rsid w:val="410D78ED"/>
    <w:rsid w:val="412905E8"/>
    <w:rsid w:val="41EB2146"/>
    <w:rsid w:val="420E7E94"/>
    <w:rsid w:val="421D7ADC"/>
    <w:rsid w:val="4286079A"/>
    <w:rsid w:val="42D651EB"/>
    <w:rsid w:val="43446DBF"/>
    <w:rsid w:val="436B5CCE"/>
    <w:rsid w:val="43A517E0"/>
    <w:rsid w:val="456D021B"/>
    <w:rsid w:val="46043E2E"/>
    <w:rsid w:val="464B633B"/>
    <w:rsid w:val="46A95600"/>
    <w:rsid w:val="46BE65AA"/>
    <w:rsid w:val="477872C7"/>
    <w:rsid w:val="48251964"/>
    <w:rsid w:val="484A1F91"/>
    <w:rsid w:val="48666E6E"/>
    <w:rsid w:val="489D68C6"/>
    <w:rsid w:val="48C76ACB"/>
    <w:rsid w:val="48D4271A"/>
    <w:rsid w:val="49440499"/>
    <w:rsid w:val="49536D89"/>
    <w:rsid w:val="49C16FAE"/>
    <w:rsid w:val="4A7A2631"/>
    <w:rsid w:val="4A91038C"/>
    <w:rsid w:val="4B665589"/>
    <w:rsid w:val="4CC96555"/>
    <w:rsid w:val="4D324DCC"/>
    <w:rsid w:val="4E0B07C7"/>
    <w:rsid w:val="4E91125B"/>
    <w:rsid w:val="4EC60B02"/>
    <w:rsid w:val="4ED714F3"/>
    <w:rsid w:val="4EFF70A2"/>
    <w:rsid w:val="4FFE2A4D"/>
    <w:rsid w:val="503F4646"/>
    <w:rsid w:val="50F002FC"/>
    <w:rsid w:val="510E5765"/>
    <w:rsid w:val="51860B4A"/>
    <w:rsid w:val="51FC39E5"/>
    <w:rsid w:val="52522CA0"/>
    <w:rsid w:val="526A7F2E"/>
    <w:rsid w:val="52C24E98"/>
    <w:rsid w:val="52CD68BD"/>
    <w:rsid w:val="53140DC1"/>
    <w:rsid w:val="53E96407"/>
    <w:rsid w:val="54385FC3"/>
    <w:rsid w:val="5459227D"/>
    <w:rsid w:val="546D50F9"/>
    <w:rsid w:val="55576F8D"/>
    <w:rsid w:val="55C854F9"/>
    <w:rsid w:val="569641F3"/>
    <w:rsid w:val="56D617CA"/>
    <w:rsid w:val="56D63ED7"/>
    <w:rsid w:val="57616100"/>
    <w:rsid w:val="578C3138"/>
    <w:rsid w:val="5801517A"/>
    <w:rsid w:val="581035A9"/>
    <w:rsid w:val="58676F42"/>
    <w:rsid w:val="58710332"/>
    <w:rsid w:val="58A75040"/>
    <w:rsid w:val="59520CDF"/>
    <w:rsid w:val="599E6D32"/>
    <w:rsid w:val="59C34989"/>
    <w:rsid w:val="5A0317C0"/>
    <w:rsid w:val="5A89045F"/>
    <w:rsid w:val="5AB36363"/>
    <w:rsid w:val="5ABD64B6"/>
    <w:rsid w:val="5AF12EB1"/>
    <w:rsid w:val="5B422FE5"/>
    <w:rsid w:val="5B6135AF"/>
    <w:rsid w:val="5B710B94"/>
    <w:rsid w:val="5B8B6B3E"/>
    <w:rsid w:val="5BC83D55"/>
    <w:rsid w:val="5BDE40AB"/>
    <w:rsid w:val="5C8B72C7"/>
    <w:rsid w:val="5CCB5C1B"/>
    <w:rsid w:val="5CD56263"/>
    <w:rsid w:val="5CE645B9"/>
    <w:rsid w:val="5D855C78"/>
    <w:rsid w:val="5DDE0FF4"/>
    <w:rsid w:val="5E273BE8"/>
    <w:rsid w:val="5E8D5FD6"/>
    <w:rsid w:val="5EE7689A"/>
    <w:rsid w:val="5EF33572"/>
    <w:rsid w:val="5FA83B23"/>
    <w:rsid w:val="600B4430"/>
    <w:rsid w:val="60247E3E"/>
    <w:rsid w:val="609B2F18"/>
    <w:rsid w:val="60AB52FB"/>
    <w:rsid w:val="61093B1B"/>
    <w:rsid w:val="612F0AAC"/>
    <w:rsid w:val="617B342C"/>
    <w:rsid w:val="618052A3"/>
    <w:rsid w:val="61A05A41"/>
    <w:rsid w:val="62D973EC"/>
    <w:rsid w:val="633E6B67"/>
    <w:rsid w:val="638A29AA"/>
    <w:rsid w:val="644B5969"/>
    <w:rsid w:val="65C47781"/>
    <w:rsid w:val="6639491E"/>
    <w:rsid w:val="663A635E"/>
    <w:rsid w:val="663B7C52"/>
    <w:rsid w:val="665072AF"/>
    <w:rsid w:val="669979E6"/>
    <w:rsid w:val="66E64CB8"/>
    <w:rsid w:val="67314798"/>
    <w:rsid w:val="67A81366"/>
    <w:rsid w:val="67D609B5"/>
    <w:rsid w:val="692A1FF1"/>
    <w:rsid w:val="6A2D573A"/>
    <w:rsid w:val="6A3C0184"/>
    <w:rsid w:val="6A421349"/>
    <w:rsid w:val="6A593808"/>
    <w:rsid w:val="6A820CB5"/>
    <w:rsid w:val="6BA83A30"/>
    <w:rsid w:val="6BC71D79"/>
    <w:rsid w:val="6C441E01"/>
    <w:rsid w:val="6CA11C93"/>
    <w:rsid w:val="6D7C1D5A"/>
    <w:rsid w:val="6D7E166E"/>
    <w:rsid w:val="6E3F249C"/>
    <w:rsid w:val="6E515ED7"/>
    <w:rsid w:val="6E923519"/>
    <w:rsid w:val="6F450537"/>
    <w:rsid w:val="6F961D52"/>
    <w:rsid w:val="6FB74706"/>
    <w:rsid w:val="70332F55"/>
    <w:rsid w:val="705661F5"/>
    <w:rsid w:val="70741DA4"/>
    <w:rsid w:val="715227D8"/>
    <w:rsid w:val="72785511"/>
    <w:rsid w:val="730B2F3B"/>
    <w:rsid w:val="737D0386"/>
    <w:rsid w:val="74336640"/>
    <w:rsid w:val="745F5922"/>
    <w:rsid w:val="76984A3E"/>
    <w:rsid w:val="76F44898"/>
    <w:rsid w:val="76F70D77"/>
    <w:rsid w:val="76F7306B"/>
    <w:rsid w:val="77250723"/>
    <w:rsid w:val="77253808"/>
    <w:rsid w:val="77B511FC"/>
    <w:rsid w:val="77DF601B"/>
    <w:rsid w:val="77E02A90"/>
    <w:rsid w:val="784C1F84"/>
    <w:rsid w:val="791D0736"/>
    <w:rsid w:val="79321132"/>
    <w:rsid w:val="79746AE6"/>
    <w:rsid w:val="7A172027"/>
    <w:rsid w:val="7A210D18"/>
    <w:rsid w:val="7A22511F"/>
    <w:rsid w:val="7AF21885"/>
    <w:rsid w:val="7B1463CF"/>
    <w:rsid w:val="7C043FDC"/>
    <w:rsid w:val="7C0959BF"/>
    <w:rsid w:val="7C9E1718"/>
    <w:rsid w:val="7D402FE3"/>
    <w:rsid w:val="7D4E4DE2"/>
    <w:rsid w:val="7D50736D"/>
    <w:rsid w:val="7D7D49E3"/>
    <w:rsid w:val="7E080F10"/>
    <w:rsid w:val="7EA644CC"/>
    <w:rsid w:val="7ED5572A"/>
    <w:rsid w:val="7EDA196C"/>
    <w:rsid w:val="7F4D1DB6"/>
    <w:rsid w:val="7F98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0"/>
    <w:pPr>
      <w:keepNext/>
      <w:jc w:val="center"/>
      <w:outlineLvl w:val="0"/>
    </w:pPr>
    <w:rPr>
      <w:rFonts w:ascii="黑体" w:hAnsi="黑体"/>
      <w:b/>
      <w:kern w:val="0"/>
      <w:sz w:val="44"/>
    </w:rPr>
  </w:style>
  <w:style w:type="paragraph" w:styleId="4">
    <w:name w:val="heading 2"/>
    <w:basedOn w:val="1"/>
    <w:next w:val="1"/>
    <w:link w:val="35"/>
    <w:qFormat/>
    <w:uiPriority w:val="0"/>
    <w:pPr>
      <w:keepNext/>
      <w:spacing w:line="720" w:lineRule="exact"/>
      <w:jc w:val="center"/>
      <w:outlineLvl w:val="1"/>
    </w:pPr>
    <w:rPr>
      <w:rFonts w:ascii="黑体" w:hAnsi="黑体"/>
      <w:b/>
      <w:kern w:val="0"/>
      <w:sz w:val="44"/>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next w:val="11"/>
    <w:semiHidden/>
    <w:unhideWhenUsed/>
    <w:qFormat/>
    <w:uiPriority w:val="99"/>
    <w:pPr>
      <w:ind w:left="420" w:leftChars="200"/>
    </w:pPr>
  </w:style>
  <w:style w:type="paragraph" w:customStyle="1" w:styleId="11">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2">
    <w:name w:val="toc 3"/>
    <w:basedOn w:val="1"/>
    <w:next w:val="1"/>
    <w:semiHidden/>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060"/>
      </w:tabs>
      <w:spacing w:line="360" w:lineRule="auto"/>
    </w:pPr>
  </w:style>
  <w:style w:type="paragraph" w:styleId="17">
    <w:name w:val="toc 2"/>
    <w:basedOn w:val="1"/>
    <w:next w:val="1"/>
    <w:semiHidden/>
    <w:qFormat/>
    <w:uiPriority w:val="0"/>
    <w:pPr>
      <w:tabs>
        <w:tab w:val="right" w:leader="dot" w:pos="9060"/>
      </w:tabs>
      <w:spacing w:line="360" w:lineRule="auto"/>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9"/>
    <w:next w:val="1"/>
    <w:unhideWhenUsed/>
    <w:qFormat/>
    <w:uiPriority w:val="99"/>
    <w:pPr>
      <w:ind w:firstLine="420" w:firstLineChars="100"/>
    </w:pPr>
    <w:rPr>
      <w:szCs w:val="24"/>
    </w:rPr>
  </w:style>
  <w:style w:type="paragraph" w:styleId="20">
    <w:name w:val="Body Text First Indent 2"/>
    <w:basedOn w:val="10"/>
    <w:next w:val="19"/>
    <w:semiHidden/>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rPr>
      <w:i/>
      <w:iCs/>
    </w:rPr>
  </w:style>
  <w:style w:type="character" w:styleId="28">
    <w:name w:val="Hyperlink"/>
    <w:basedOn w:val="23"/>
    <w:qFormat/>
    <w:uiPriority w:val="0"/>
    <w:rPr>
      <w:color w:val="333333"/>
      <w:u w:val="none"/>
    </w:rPr>
  </w:style>
  <w:style w:type="character" w:styleId="29">
    <w:name w:val="HTML Code"/>
    <w:basedOn w:val="23"/>
    <w:qFormat/>
    <w:uiPriority w:val="0"/>
    <w:rPr>
      <w:rFonts w:hint="default" w:ascii="Consolas" w:hAnsi="Consolas" w:eastAsia="Consolas" w:cs="Consolas"/>
      <w:color w:val="C7254E"/>
      <w:sz w:val="21"/>
      <w:szCs w:val="21"/>
      <w:shd w:val="clear" w:fill="F9F2F4"/>
    </w:rPr>
  </w:style>
  <w:style w:type="character" w:styleId="30">
    <w:name w:val="HTML Keyboard"/>
    <w:basedOn w:val="23"/>
    <w:qFormat/>
    <w:uiPriority w:val="0"/>
    <w:rPr>
      <w:rFonts w:hint="default" w:ascii="Consolas" w:hAnsi="Consolas" w:eastAsia="Consolas" w:cs="Consolas"/>
      <w:color w:val="FFFFFF"/>
      <w:sz w:val="21"/>
      <w:szCs w:val="21"/>
      <w:shd w:val="clear" w:fill="333333"/>
    </w:rPr>
  </w:style>
  <w:style w:type="character" w:styleId="31">
    <w:name w:val="HTML Sample"/>
    <w:basedOn w:val="23"/>
    <w:qFormat/>
    <w:uiPriority w:val="0"/>
    <w:rPr>
      <w:rFonts w:ascii="Consolas" w:hAnsi="Consolas" w:eastAsia="Consolas" w:cs="Consolas"/>
      <w:sz w:val="21"/>
      <w:szCs w:val="21"/>
    </w:rPr>
  </w:style>
  <w:style w:type="character" w:customStyle="1" w:styleId="32">
    <w:name w:val="标题 1 Char"/>
    <w:link w:val="3"/>
    <w:qFormat/>
    <w:uiPriority w:val="0"/>
    <w:rPr>
      <w:rFonts w:ascii="黑体" w:hAnsi="黑体"/>
      <w:b/>
      <w:kern w:val="0"/>
      <w:sz w:val="44"/>
    </w:rPr>
  </w:style>
  <w:style w:type="paragraph" w:customStyle="1" w:styleId="33">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4">
    <w:name w:val="默认段落字体 Para Char Char Char Char"/>
    <w:basedOn w:val="1"/>
    <w:qFormat/>
    <w:uiPriority w:val="0"/>
  </w:style>
  <w:style w:type="character" w:customStyle="1" w:styleId="35">
    <w:name w:val="标题 2 Char"/>
    <w:link w:val="4"/>
    <w:qFormat/>
    <w:uiPriority w:val="0"/>
    <w:rPr>
      <w:rFonts w:ascii="黑体" w:hAnsi="黑体"/>
      <w:b/>
      <w:kern w:val="0"/>
      <w:sz w:val="44"/>
    </w:rPr>
  </w:style>
  <w:style w:type="paragraph" w:customStyle="1" w:styleId="36">
    <w:name w:val="列出段落1"/>
    <w:basedOn w:val="1"/>
    <w:qFormat/>
    <w:uiPriority w:val="34"/>
    <w:pPr>
      <w:ind w:firstLine="420" w:firstLineChars="200"/>
    </w:pPr>
    <w:rPr>
      <w:rFonts w:ascii="Calibri" w:hAnsi="Calibri" w:cs="黑体"/>
      <w:szCs w:val="22"/>
    </w:rPr>
  </w:style>
  <w:style w:type="character" w:customStyle="1" w:styleId="37">
    <w:name w:val="font61"/>
    <w:basedOn w:val="23"/>
    <w:qFormat/>
    <w:uiPriority w:val="0"/>
    <w:rPr>
      <w:rFonts w:hint="eastAsia" w:ascii="宋体" w:hAnsi="宋体" w:eastAsia="宋体" w:cs="宋体"/>
      <w:b/>
      <w:color w:val="000000"/>
      <w:sz w:val="20"/>
      <w:szCs w:val="20"/>
      <w:u w:val="none"/>
    </w:rPr>
  </w:style>
  <w:style w:type="character" w:customStyle="1" w:styleId="38">
    <w:name w:val="font11"/>
    <w:basedOn w:val="23"/>
    <w:qFormat/>
    <w:uiPriority w:val="0"/>
    <w:rPr>
      <w:rFonts w:hint="eastAsia" w:ascii="宋体" w:hAnsi="宋体" w:eastAsia="宋体" w:cs="宋体"/>
      <w:color w:val="000000"/>
      <w:sz w:val="21"/>
      <w:szCs w:val="21"/>
      <w:u w:val="none"/>
    </w:rPr>
  </w:style>
  <w:style w:type="character" w:customStyle="1" w:styleId="39">
    <w:name w:val="font01"/>
    <w:basedOn w:val="23"/>
    <w:qFormat/>
    <w:uiPriority w:val="0"/>
    <w:rPr>
      <w:rFonts w:hint="eastAsia" w:ascii="宋体" w:hAnsi="宋体" w:eastAsia="宋体" w:cs="宋体"/>
      <w:color w:val="000000"/>
      <w:sz w:val="18"/>
      <w:szCs w:val="18"/>
      <w:u w:val="none"/>
    </w:rPr>
  </w:style>
  <w:style w:type="character" w:customStyle="1" w:styleId="40">
    <w:name w:val="font21"/>
    <w:basedOn w:val="23"/>
    <w:qFormat/>
    <w:uiPriority w:val="0"/>
    <w:rPr>
      <w:rFonts w:ascii="Calibri" w:hAnsi="Calibri" w:cs="Calibri"/>
      <w:color w:val="000000"/>
      <w:sz w:val="21"/>
      <w:szCs w:val="21"/>
      <w:u w:val="none"/>
    </w:rPr>
  </w:style>
  <w:style w:type="character" w:customStyle="1" w:styleId="41">
    <w:name w:val="font51"/>
    <w:basedOn w:val="23"/>
    <w:qFormat/>
    <w:uiPriority w:val="0"/>
    <w:rPr>
      <w:rFonts w:hint="default" w:ascii="Times New Roman" w:hAnsi="Times New Roman" w:cs="Times New Roman"/>
      <w:color w:val="000000"/>
      <w:sz w:val="20"/>
      <w:szCs w:val="20"/>
      <w:u w:val="none"/>
    </w:rPr>
  </w:style>
  <w:style w:type="character" w:customStyle="1" w:styleId="42">
    <w:name w:val="font41"/>
    <w:basedOn w:val="23"/>
    <w:qFormat/>
    <w:uiPriority w:val="0"/>
    <w:rPr>
      <w:rFonts w:hint="default" w:ascii="Times New Roman" w:hAnsi="Times New Roman" w:cs="Times New Roman"/>
      <w:color w:val="000000"/>
      <w:sz w:val="20"/>
      <w:szCs w:val="20"/>
      <w:u w:val="none"/>
    </w:rPr>
  </w:style>
  <w:style w:type="character" w:customStyle="1" w:styleId="43">
    <w:name w:val="font71"/>
    <w:basedOn w:val="23"/>
    <w:qFormat/>
    <w:uiPriority w:val="0"/>
    <w:rPr>
      <w:rFonts w:hint="eastAsia" w:ascii="宋体" w:hAnsi="宋体" w:eastAsia="宋体" w:cs="宋体"/>
      <w:color w:val="FF0000"/>
      <w:sz w:val="18"/>
      <w:szCs w:val="18"/>
      <w:u w:val="none"/>
    </w:rPr>
  </w:style>
  <w:style w:type="character" w:customStyle="1" w:styleId="44">
    <w:name w:val="font31"/>
    <w:basedOn w:val="23"/>
    <w:qFormat/>
    <w:uiPriority w:val="0"/>
    <w:rPr>
      <w:rFonts w:hint="eastAsia" w:ascii="宋体" w:hAnsi="宋体" w:eastAsia="宋体" w:cs="宋体"/>
      <w:color w:val="000000"/>
      <w:sz w:val="18"/>
      <w:szCs w:val="18"/>
      <w:u w:val="none"/>
    </w:rPr>
  </w:style>
  <w:style w:type="character" w:customStyle="1" w:styleId="45">
    <w:name w:val="font101"/>
    <w:basedOn w:val="23"/>
    <w:qFormat/>
    <w:uiPriority w:val="0"/>
    <w:rPr>
      <w:rFonts w:hint="eastAsia" w:ascii="宋体" w:hAnsi="宋体" w:eastAsia="宋体" w:cs="宋体"/>
      <w:color w:val="FF0000"/>
      <w:sz w:val="18"/>
      <w:szCs w:val="18"/>
      <w:u w:val="none"/>
    </w:rPr>
  </w:style>
  <w:style w:type="character" w:customStyle="1" w:styleId="46">
    <w:name w:val="button"/>
    <w:basedOn w:val="23"/>
    <w:qFormat/>
    <w:uiPriority w:val="0"/>
  </w:style>
  <w:style w:type="character" w:customStyle="1" w:styleId="47">
    <w:name w:val="hour_pm"/>
    <w:basedOn w:val="23"/>
    <w:qFormat/>
    <w:uiPriority w:val="0"/>
  </w:style>
  <w:style w:type="character" w:customStyle="1" w:styleId="48">
    <w:name w:val="hover3"/>
    <w:basedOn w:val="23"/>
    <w:qFormat/>
    <w:uiPriority w:val="0"/>
    <w:rPr>
      <w:shd w:val="clear" w:fill="EEEEEE"/>
    </w:rPr>
  </w:style>
  <w:style w:type="character" w:customStyle="1" w:styleId="49">
    <w:name w:val="tmpztreemove_arrow"/>
    <w:basedOn w:val="23"/>
    <w:qFormat/>
    <w:uiPriority w:val="0"/>
    <w:rPr>
      <w:shd w:val="clear" w:fill="FFFFFF"/>
    </w:rPr>
  </w:style>
  <w:style w:type="character" w:customStyle="1" w:styleId="50">
    <w:name w:val="hour_am"/>
    <w:basedOn w:val="23"/>
    <w:qFormat/>
    <w:uiPriority w:val="0"/>
  </w:style>
  <w:style w:type="character" w:customStyle="1" w:styleId="51">
    <w:name w:val="old"/>
    <w:basedOn w:val="23"/>
    <w:qFormat/>
    <w:uiPriority w:val="0"/>
    <w:rPr>
      <w:color w:val="999999"/>
    </w:rPr>
  </w:style>
  <w:style w:type="character" w:customStyle="1" w:styleId="52">
    <w:name w:val="glyphicon4"/>
    <w:basedOn w:val="23"/>
    <w:qFormat/>
    <w:uiPriority w:val="0"/>
  </w:style>
  <w:style w:type="character" w:customStyle="1" w:styleId="53">
    <w:name w:val="indent"/>
    <w:basedOn w:val="23"/>
    <w:qFormat/>
    <w:uiPriority w:val="0"/>
  </w:style>
  <w:style w:type="character" w:customStyle="1" w:styleId="54">
    <w:name w:val="font112"/>
    <w:basedOn w:val="23"/>
    <w:qFormat/>
    <w:uiPriority w:val="0"/>
    <w:rPr>
      <w:rFonts w:ascii="Wingdings 2" w:hAnsi="Wingdings 2" w:eastAsia="Wingdings 2" w:cs="Wingdings 2"/>
      <w:color w:val="000000"/>
      <w:sz w:val="24"/>
      <w:szCs w:val="24"/>
      <w:u w:val="none"/>
    </w:rPr>
  </w:style>
  <w:style w:type="character" w:customStyle="1" w:styleId="55">
    <w:name w:val="font121"/>
    <w:basedOn w:val="23"/>
    <w:qFormat/>
    <w:uiPriority w:val="0"/>
    <w:rPr>
      <w:rFonts w:hint="eastAsia" w:ascii="宋体" w:hAnsi="宋体" w:eastAsia="宋体" w:cs="宋体"/>
      <w:color w:val="000000"/>
      <w:sz w:val="24"/>
      <w:szCs w:val="24"/>
      <w:u w:val="none"/>
    </w:rPr>
  </w:style>
  <w:style w:type="character" w:customStyle="1" w:styleId="56">
    <w:name w:val="font131"/>
    <w:basedOn w:val="23"/>
    <w:qFormat/>
    <w:uiPriority w:val="0"/>
    <w:rPr>
      <w:rFonts w:ascii="微软雅黑" w:hAnsi="微软雅黑" w:eastAsia="微软雅黑" w:cs="微软雅黑"/>
      <w:color w:val="000000"/>
      <w:sz w:val="24"/>
      <w:szCs w:val="24"/>
      <w:u w:val="none"/>
    </w:rPr>
  </w:style>
  <w:style w:type="character" w:customStyle="1" w:styleId="57">
    <w:name w:val="font141"/>
    <w:basedOn w:val="23"/>
    <w:qFormat/>
    <w:uiPriority w:val="0"/>
    <w:rPr>
      <w:rFonts w:ascii="微软雅黑" w:hAnsi="微软雅黑" w:eastAsia="微软雅黑" w:cs="微软雅黑"/>
      <w:color w:val="000000"/>
      <w:sz w:val="22"/>
      <w:szCs w:val="22"/>
      <w:u w:val="none"/>
    </w:rPr>
  </w:style>
  <w:style w:type="character" w:customStyle="1" w:styleId="58">
    <w:name w:val="font81"/>
    <w:basedOn w:val="23"/>
    <w:qFormat/>
    <w:uiPriority w:val="0"/>
    <w:rPr>
      <w:rFonts w:hint="eastAsia" w:ascii="仿宋" w:hAnsi="仿宋" w:eastAsia="仿宋" w:cs="仿宋"/>
      <w:color w:val="000000"/>
      <w:sz w:val="22"/>
      <w:szCs w:val="22"/>
      <w:u w:val="none"/>
    </w:rPr>
  </w:style>
  <w:style w:type="character" w:customStyle="1" w:styleId="59">
    <w:name w:val="font91"/>
    <w:basedOn w:val="23"/>
    <w:qFormat/>
    <w:uiPriority w:val="0"/>
    <w:rPr>
      <w:rFonts w:hint="eastAsia" w:ascii="仿宋" w:hAnsi="仿宋" w:eastAsia="仿宋" w:cs="仿宋"/>
      <w:color w:val="FF0000"/>
      <w:sz w:val="22"/>
      <w:szCs w:val="22"/>
      <w:u w:val="none"/>
    </w:rPr>
  </w:style>
  <w:style w:type="paragraph" w:customStyle="1" w:styleId="60">
    <w:name w:val="Body text|1"/>
    <w:basedOn w:val="1"/>
    <w:qFormat/>
    <w:uiPriority w:val="0"/>
    <w:pPr>
      <w:widowControl w:val="0"/>
      <w:shd w:val="clear" w:color="auto" w:fill="auto"/>
      <w:spacing w:line="413" w:lineRule="auto"/>
      <w:ind w:firstLine="120"/>
    </w:pPr>
    <w:rPr>
      <w:rFonts w:ascii="宋体" w:hAnsi="宋体" w:eastAsia="宋体" w:cs="宋体"/>
      <w:u w:val="none"/>
      <w:shd w:val="clear" w:color="auto" w:fill="auto"/>
      <w:lang w:val="zh-TW" w:eastAsia="zh-TW" w:bidi="zh-TW"/>
    </w:rPr>
  </w:style>
  <w:style w:type="paragraph" w:customStyle="1" w:styleId="61">
    <w:name w:val="Table Paragraph"/>
    <w:basedOn w:val="1"/>
    <w:qFormat/>
    <w:uiPriority w:val="1"/>
    <w:rPr>
      <w:rFonts w:ascii="宋体" w:hAnsi="宋体" w:eastAsia="宋体" w:cs="宋体"/>
      <w:lang w:val="zh-CN" w:eastAsia="zh-CN" w:bidi="zh-CN"/>
    </w:rPr>
  </w:style>
  <w:style w:type="character" w:customStyle="1" w:styleId="62">
    <w:name w:val="font221"/>
    <w:basedOn w:val="23"/>
    <w:qFormat/>
    <w:uiPriority w:val="0"/>
    <w:rPr>
      <w:rFonts w:hint="eastAsia" w:ascii="宋体" w:hAnsi="宋体" w:eastAsia="宋体" w:cs="宋体"/>
      <w:color w:val="000000"/>
      <w:sz w:val="20"/>
      <w:szCs w:val="20"/>
      <w:u w:val="none"/>
    </w:rPr>
  </w:style>
  <w:style w:type="character" w:customStyle="1" w:styleId="63">
    <w:name w:val="font171"/>
    <w:basedOn w:val="23"/>
    <w:qFormat/>
    <w:uiPriority w:val="0"/>
    <w:rPr>
      <w:rFonts w:ascii="Wingdings 2" w:hAnsi="Wingdings 2" w:eastAsia="Wingdings 2" w:cs="Wingdings 2"/>
      <w:color w:val="000000"/>
      <w:sz w:val="20"/>
      <w:szCs w:val="20"/>
      <w:u w:val="none"/>
    </w:rPr>
  </w:style>
  <w:style w:type="paragraph" w:customStyle="1" w:styleId="6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6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80619</Words>
  <Characters>89383</Characters>
  <Lines>0</Lines>
  <Paragraphs>0</Paragraphs>
  <TotalTime>6</TotalTime>
  <ScaleCrop>false</ScaleCrop>
  <LinksUpToDate>false</LinksUpToDate>
  <CharactersWithSpaces>92645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2020-09-11T01:34:00Z</dcterms:created>
  <dc:creator>Administrator</dc:creator>
  <cp:lastModifiedBy>张亚娜</cp:lastModifiedBy>
  <cp:lastPrinted>2022-08-26T10:15:01Z</cp:lastPrinted>
  <dcterms:modified xsi:type="dcterms:W3CDTF">2022-08-26T10:17:18Z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B610F5A96EC44638B115B5ACE7CBA15B</vt:lpwstr>
  </property>
</Properties>
</file>